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DE9B" w14:textId="0838B439" w:rsidR="00F56231" w:rsidRPr="00F56231" w:rsidRDefault="00F56231" w:rsidP="00F56231">
      <w:pPr>
        <w:jc w:val="center"/>
        <w:rPr>
          <w:rFonts w:ascii="Times New Roman" w:hAnsi="Times New Roman" w:cs="Times New Roman"/>
          <w:b/>
          <w:bCs/>
          <w:sz w:val="28"/>
          <w:szCs w:val="28"/>
        </w:rPr>
      </w:pPr>
      <w:r w:rsidRPr="00F56231">
        <w:rPr>
          <w:rFonts w:ascii="Times New Roman" w:hAnsi="Times New Roman" w:cs="Times New Roman"/>
          <w:b/>
          <w:bCs/>
          <w:sz w:val="28"/>
          <w:szCs w:val="28"/>
        </w:rPr>
        <w:t xml:space="preserve">Impact of Micronutrients on Floral </w:t>
      </w:r>
      <w:r w:rsidR="009614AF">
        <w:rPr>
          <w:rFonts w:ascii="Times New Roman" w:hAnsi="Times New Roman" w:cs="Times New Roman"/>
          <w:b/>
          <w:bCs/>
          <w:sz w:val="28"/>
          <w:szCs w:val="28"/>
        </w:rPr>
        <w:t>q</w:t>
      </w:r>
      <w:r w:rsidRPr="00F56231">
        <w:rPr>
          <w:rFonts w:ascii="Times New Roman" w:hAnsi="Times New Roman" w:cs="Times New Roman"/>
          <w:b/>
          <w:bCs/>
          <w:sz w:val="28"/>
          <w:szCs w:val="28"/>
        </w:rPr>
        <w:t xml:space="preserve">uality, Plant </w:t>
      </w:r>
      <w:r w:rsidR="009614AF">
        <w:rPr>
          <w:rFonts w:ascii="Times New Roman" w:hAnsi="Times New Roman" w:cs="Times New Roman"/>
          <w:b/>
          <w:bCs/>
          <w:sz w:val="28"/>
          <w:szCs w:val="28"/>
        </w:rPr>
        <w:t>p</w:t>
      </w:r>
      <w:r w:rsidRPr="00F56231">
        <w:rPr>
          <w:rFonts w:ascii="Times New Roman" w:hAnsi="Times New Roman" w:cs="Times New Roman"/>
          <w:b/>
          <w:bCs/>
          <w:sz w:val="28"/>
          <w:szCs w:val="28"/>
        </w:rPr>
        <w:t xml:space="preserve">hysiology and Shelf </w:t>
      </w:r>
      <w:r w:rsidR="009614AF">
        <w:rPr>
          <w:rFonts w:ascii="Times New Roman" w:hAnsi="Times New Roman" w:cs="Times New Roman"/>
          <w:b/>
          <w:bCs/>
          <w:sz w:val="28"/>
          <w:szCs w:val="28"/>
        </w:rPr>
        <w:t>l</w:t>
      </w:r>
      <w:r w:rsidRPr="00F56231">
        <w:rPr>
          <w:rFonts w:ascii="Times New Roman" w:hAnsi="Times New Roman" w:cs="Times New Roman"/>
          <w:b/>
          <w:bCs/>
          <w:sz w:val="28"/>
          <w:szCs w:val="28"/>
        </w:rPr>
        <w:t>ife of Ixora</w:t>
      </w:r>
    </w:p>
    <w:p w14:paraId="4DA3CD55" w14:textId="77777777" w:rsidR="009F7755" w:rsidRDefault="009F7755" w:rsidP="008A3A6F">
      <w:pPr>
        <w:jc w:val="both"/>
        <w:rPr>
          <w:rFonts w:ascii="Times New Roman" w:hAnsi="Times New Roman" w:cs="Times New Roman"/>
          <w:b/>
          <w:bCs/>
          <w:sz w:val="24"/>
          <w:szCs w:val="24"/>
        </w:rPr>
      </w:pPr>
    </w:p>
    <w:p w14:paraId="166ABA7E" w14:textId="77777777" w:rsidR="009F7755" w:rsidRDefault="009F7755" w:rsidP="008A3A6F">
      <w:pPr>
        <w:jc w:val="both"/>
        <w:rPr>
          <w:rFonts w:ascii="Times New Roman" w:hAnsi="Times New Roman" w:cs="Times New Roman"/>
          <w:b/>
          <w:bCs/>
          <w:sz w:val="24"/>
          <w:szCs w:val="24"/>
        </w:rPr>
      </w:pPr>
    </w:p>
    <w:p w14:paraId="3A770025" w14:textId="20090DFF" w:rsidR="008A3A6F" w:rsidRPr="00BA4DAA" w:rsidRDefault="008A3A6F" w:rsidP="008A3A6F">
      <w:pPr>
        <w:jc w:val="both"/>
        <w:rPr>
          <w:rFonts w:ascii="Times New Roman" w:hAnsi="Times New Roman" w:cs="Times New Roman"/>
          <w:b/>
          <w:bCs/>
          <w:sz w:val="24"/>
          <w:szCs w:val="24"/>
        </w:rPr>
      </w:pPr>
      <w:r w:rsidRPr="00BA4DAA">
        <w:rPr>
          <w:rFonts w:ascii="Times New Roman" w:hAnsi="Times New Roman" w:cs="Times New Roman"/>
          <w:b/>
          <w:bCs/>
          <w:sz w:val="24"/>
          <w:szCs w:val="24"/>
        </w:rPr>
        <w:t>Abstract</w:t>
      </w:r>
    </w:p>
    <w:p w14:paraId="25FB1EC6" w14:textId="30615B0A" w:rsidR="00811AB1" w:rsidRDefault="00811AB1" w:rsidP="00022CFF">
      <w:pPr>
        <w:spacing w:line="360" w:lineRule="auto"/>
        <w:jc w:val="both"/>
        <w:rPr>
          <w:rFonts w:ascii="Times New Roman" w:hAnsi="Times New Roman" w:cs="Times New Roman"/>
          <w:sz w:val="24"/>
          <w:szCs w:val="24"/>
        </w:rPr>
      </w:pPr>
      <w:r w:rsidRPr="00811AB1">
        <w:rPr>
          <w:rFonts w:ascii="Times New Roman" w:hAnsi="Times New Roman" w:cs="Times New Roman"/>
          <w:sz w:val="24"/>
          <w:szCs w:val="24"/>
        </w:rPr>
        <w:t xml:space="preserve">The emerging floriculture sector in India is increasingly focusing on loose flowers like Ixora, where effective micronutrient management plays a crucial role in improving growth, floral quality, and postharvest shelf life. A study on four Ixora varieties (Red, Pink, Orange, and Yellow) treated with foliar sprays of </w:t>
      </w:r>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 xml:space="preserve">₄,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and boric acid showed significant effects on flower characteristics. Among these varieties, the Pink variety had the largest flower bud length, width, and corolla tube length, along with the longest shelf life both at room temperature and under refrigeration. The best results came from the combination treatment of NPK + </w:t>
      </w:r>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 xml:space="preserve">₄ (0.5%) +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(0.5%) + boric acid (0.2%) applied as foliar spray, which further enhanced flower dimensions and shelf life. These benefits arise from zinc’s role in photosynthesis and carbohydrate metabolism, iron’s contribution to chlorophyll synthesis, and boron’s function in maintaining cell wall integrity, collectively boosting flower quality and marketability, especially for commercial cultivation in regions like Tamil Nadu. This optimized micronutrient management supports higher yield, flower quality and economic returns for small farmers engaged in Ixora </w:t>
      </w:r>
      <w:r w:rsidR="00A06F44">
        <w:rPr>
          <w:rFonts w:ascii="Times New Roman" w:hAnsi="Times New Roman" w:cs="Times New Roman"/>
          <w:sz w:val="24"/>
          <w:szCs w:val="24"/>
        </w:rPr>
        <w:t>cultivation.</w:t>
      </w:r>
    </w:p>
    <w:p w14:paraId="52BA7529" w14:textId="11F492C8" w:rsidR="00F536A9" w:rsidRPr="00262882" w:rsidRDefault="00F536A9" w:rsidP="00022CFF">
      <w:pPr>
        <w:spacing w:line="360" w:lineRule="auto"/>
        <w:jc w:val="both"/>
        <w:rPr>
          <w:rFonts w:ascii="Times New Roman" w:hAnsi="Times New Roman" w:cs="Times New Roman"/>
          <w:sz w:val="24"/>
          <w:szCs w:val="24"/>
        </w:rPr>
      </w:pPr>
      <w:r w:rsidRPr="00F536A9">
        <w:rPr>
          <w:rFonts w:ascii="Times New Roman" w:hAnsi="Times New Roman" w:cs="Times New Roman"/>
          <w:b/>
          <w:bCs/>
          <w:sz w:val="24"/>
          <w:szCs w:val="24"/>
        </w:rPr>
        <w:t xml:space="preserve">Key words </w:t>
      </w:r>
      <w:r w:rsidR="00262882">
        <w:rPr>
          <w:rFonts w:ascii="Times New Roman" w:hAnsi="Times New Roman" w:cs="Times New Roman"/>
          <w:b/>
          <w:bCs/>
          <w:sz w:val="24"/>
          <w:szCs w:val="24"/>
        </w:rPr>
        <w:t>–</w:t>
      </w:r>
      <w:r w:rsidRPr="00F536A9">
        <w:rPr>
          <w:rFonts w:ascii="Times New Roman" w:hAnsi="Times New Roman" w:cs="Times New Roman"/>
          <w:b/>
          <w:bCs/>
          <w:sz w:val="24"/>
          <w:szCs w:val="24"/>
        </w:rPr>
        <w:t xml:space="preserve"> </w:t>
      </w:r>
      <w:r w:rsidR="00262882">
        <w:rPr>
          <w:rFonts w:ascii="Times New Roman" w:hAnsi="Times New Roman" w:cs="Times New Roman"/>
          <w:sz w:val="24"/>
          <w:szCs w:val="24"/>
        </w:rPr>
        <w:t>Ixora, Micro nutrients, Iron, Boron, Shelf life, Flower quality</w:t>
      </w:r>
    </w:p>
    <w:p w14:paraId="41EB6625" w14:textId="22A4C3E0"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Introduction</w:t>
      </w:r>
    </w:p>
    <w:p w14:paraId="75684EF7" w14:textId="77777777"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India’s diverse agroclimatic conditions support the year-round cultivation of various flower crops, making floriculture one of the fastest-growing sectors in Indian agriculture. According to the National Horticulture Database (2019-2020), floriculture covered about 305,000 hectares, producing 2.3 million tonnes of loose flowers and 762,000 tonnes of cut flowers. States like Andhra Pradesh, Tamil Nadu, and Madhya Pradesh have been key contributors to exports, which reached 23,597 MT valued at ₹771.41 crores in 2021-2022 (APEDA). Among ornamental crops, Ixora coccinea—known as “West Indian Jasmine” or “Flame of the Woods”—is notable for its year-round flowering and aesthetic appeal.</w:t>
      </w:r>
    </w:p>
    <w:p w14:paraId="3DAA586F" w14:textId="77777777"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Belonging to the </w:t>
      </w:r>
      <w:proofErr w:type="spellStart"/>
      <w:r w:rsidRPr="00BE5FA8">
        <w:rPr>
          <w:rFonts w:ascii="Times New Roman" w:hAnsi="Times New Roman"/>
          <w:sz w:val="24"/>
          <w:szCs w:val="24"/>
        </w:rPr>
        <w:t>Rubiaceae</w:t>
      </w:r>
      <w:proofErr w:type="spellEnd"/>
      <w:r w:rsidRPr="00BE5FA8">
        <w:rPr>
          <w:rFonts w:ascii="Times New Roman" w:hAnsi="Times New Roman"/>
          <w:sz w:val="24"/>
          <w:szCs w:val="24"/>
        </w:rPr>
        <w:t xml:space="preserve"> family, Ixora coccinea includes over 500 species and is widely cultivated across Asia. This evergreen shrub features dense branches, glossy foliage, and bright flower clusters in red, orange, yellow, pink, and white. Its adaptability and low </w:t>
      </w:r>
      <w:r w:rsidRPr="00BE5FA8">
        <w:rPr>
          <w:rFonts w:ascii="Times New Roman" w:hAnsi="Times New Roman"/>
          <w:sz w:val="24"/>
          <w:szCs w:val="24"/>
        </w:rPr>
        <w:lastRenderedPageBreak/>
        <w:t>maintenance make it popular for landscaping, hedges, borders, and container gardening, with dwarf varieties suitable for pots. The vibrant flowers attract pollinators such as birds and butterflies, enhancing urban ecological value.</w:t>
      </w:r>
    </w:p>
    <w:p w14:paraId="2110DB1B" w14:textId="65285B49"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In Tamil Nadu, Ixora has become a significant loose-flower crop due to its commercial value. It blooms year-round, with peak flowering in April and May, and its flowers have a long shelf life. Popular cultivars like </w:t>
      </w:r>
      <w:proofErr w:type="spellStart"/>
      <w:r w:rsidRPr="00BE5FA8">
        <w:rPr>
          <w:rFonts w:ascii="Times New Roman" w:hAnsi="Times New Roman"/>
          <w:sz w:val="24"/>
          <w:szCs w:val="24"/>
        </w:rPr>
        <w:t>Bandhura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Lancasteria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Magnifica</w:t>
      </w:r>
      <w:proofErr w:type="spellEnd"/>
      <w:r w:rsidRPr="00BE5FA8">
        <w:rPr>
          <w:rFonts w:ascii="Times New Roman" w:hAnsi="Times New Roman"/>
          <w:sz w:val="24"/>
          <w:szCs w:val="24"/>
        </w:rPr>
        <w:t xml:space="preserve">, New Pink, and </w:t>
      </w:r>
      <w:proofErr w:type="spellStart"/>
      <w:r w:rsidRPr="00BE5FA8">
        <w:rPr>
          <w:rFonts w:ascii="Times New Roman" w:hAnsi="Times New Roman"/>
          <w:sz w:val="24"/>
          <w:szCs w:val="24"/>
        </w:rPr>
        <w:t>Pilgrimii</w:t>
      </w:r>
      <w:proofErr w:type="spellEnd"/>
      <w:r w:rsidRPr="00BE5FA8">
        <w:rPr>
          <w:rFonts w:ascii="Times New Roman" w:hAnsi="Times New Roman"/>
          <w:sz w:val="24"/>
          <w:szCs w:val="24"/>
        </w:rPr>
        <w:t xml:space="preserve"> are preferred for religious rituals, garland-making, and floral decoration, often paired with Jasmine, Agave, and </w:t>
      </w:r>
      <w:proofErr w:type="spellStart"/>
      <w:r w:rsidRPr="00BE5FA8">
        <w:rPr>
          <w:rFonts w:ascii="Times New Roman" w:hAnsi="Times New Roman"/>
          <w:sz w:val="24"/>
          <w:szCs w:val="24"/>
        </w:rPr>
        <w:t>Tabernaemontana</w:t>
      </w:r>
      <w:proofErr w:type="spellEnd"/>
      <w:r w:rsidRPr="00BE5FA8">
        <w:rPr>
          <w:rFonts w:ascii="Times New Roman" w:hAnsi="Times New Roman"/>
          <w:sz w:val="24"/>
          <w:szCs w:val="24"/>
        </w:rPr>
        <w:t xml:space="preserve"> flowers.</w:t>
      </w:r>
      <w:r>
        <w:rPr>
          <w:rFonts w:ascii="Times New Roman" w:hAnsi="Times New Roman"/>
          <w:sz w:val="24"/>
          <w:szCs w:val="24"/>
        </w:rPr>
        <w:t xml:space="preserve"> </w:t>
      </w:r>
      <w:r w:rsidRPr="00BE5FA8">
        <w:rPr>
          <w:rFonts w:ascii="Times New Roman" w:hAnsi="Times New Roman"/>
          <w:sz w:val="24"/>
          <w:szCs w:val="24"/>
        </w:rPr>
        <w:t>Micronutrients such as boron, copper, iron, manganese, and zinc, though required in small amounts, are essential for improving plant health, flower quality, and yield in Ixora. For instance, calcium aids flower opening and delays aging, zinc supports stem elongation and pollen production, iron is critical for photosynthesis, and boron assists in cell division and hormone transport (Ganesh, 2013).</w:t>
      </w:r>
      <w:r>
        <w:rPr>
          <w:rFonts w:ascii="Times New Roman" w:hAnsi="Times New Roman"/>
          <w:sz w:val="24"/>
          <w:szCs w:val="24"/>
        </w:rPr>
        <w:t xml:space="preserve"> </w:t>
      </w:r>
      <w:r w:rsidRPr="00BE5FA8">
        <w:rPr>
          <w:rFonts w:ascii="Times New Roman" w:hAnsi="Times New Roman"/>
          <w:sz w:val="24"/>
          <w:szCs w:val="24"/>
        </w:rPr>
        <w:t>Despite the growing demand for traditional flowers like Ixora, India’s floriculture industry mainly focuses on cut flowers like roses, lilies, and orchids, leading to limited government support for loose-flower cultivation. However, Ixora’s low input needs and adaptability make it promising for small and marginal farmers. Optimizing cultivation practices, especially micronutrient management, and promoting sustainable Ixora farming can offer significant economic benefits to these communities.</w:t>
      </w:r>
    </w:p>
    <w:p w14:paraId="6B7BACA1" w14:textId="77777777"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Materials and methods</w:t>
      </w:r>
    </w:p>
    <w:p w14:paraId="11EEF480" w14:textId="77777777" w:rsidR="00527591" w:rsidRPr="00730BFD" w:rsidRDefault="00527591" w:rsidP="00527591">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present study was carried out at the Department of Floriculture and Landscape Architecture, Horticultural College and Research Institute, Tamil Nadu Agricultural University, Coimbatore during 2021-2022. Four varieties of </w:t>
      </w:r>
      <w:r w:rsidRPr="009077D0">
        <w:rPr>
          <w:rFonts w:ascii="Times New Roman" w:hAnsi="Times New Roman" w:cs="Times New Roman"/>
          <w:sz w:val="24"/>
          <w:szCs w:val="24"/>
        </w:rPr>
        <w:t>Ixora</w:t>
      </w:r>
      <w:r w:rsidRPr="00730BFD">
        <w:rPr>
          <w:rFonts w:ascii="Times New Roman" w:hAnsi="Times New Roman" w:cs="Times New Roman"/>
          <w:sz w:val="24"/>
          <w:szCs w:val="24"/>
        </w:rPr>
        <w:t xml:space="preserve"> namely, Red (V</w:t>
      </w:r>
      <w:r w:rsidRPr="00730BFD">
        <w:rPr>
          <w:rFonts w:ascii="Times New Roman" w:hAnsi="Times New Roman" w:cs="Times New Roman"/>
          <w:sz w:val="24"/>
          <w:szCs w:val="24"/>
          <w:vertAlign w:val="subscript"/>
        </w:rPr>
        <w:t>1</w:t>
      </w:r>
      <w:r w:rsidRPr="00730BFD">
        <w:rPr>
          <w:rFonts w:ascii="Times New Roman" w:hAnsi="Times New Roman" w:cs="Times New Roman"/>
          <w:sz w:val="24"/>
          <w:szCs w:val="24"/>
        </w:rPr>
        <w:t>), Pink (V</w:t>
      </w:r>
      <w:r w:rsidRPr="00730BFD">
        <w:rPr>
          <w:rFonts w:ascii="Times New Roman" w:hAnsi="Times New Roman" w:cs="Times New Roman"/>
          <w:sz w:val="24"/>
          <w:szCs w:val="24"/>
          <w:vertAlign w:val="subscript"/>
        </w:rPr>
        <w:t>2</w:t>
      </w:r>
      <w:r w:rsidRPr="00730BFD">
        <w:rPr>
          <w:rFonts w:ascii="Times New Roman" w:hAnsi="Times New Roman" w:cs="Times New Roman"/>
          <w:sz w:val="24"/>
          <w:szCs w:val="24"/>
        </w:rPr>
        <w:t>), Orange (V</w:t>
      </w:r>
      <w:r w:rsidRPr="00730BFD">
        <w:rPr>
          <w:rFonts w:ascii="Times New Roman" w:hAnsi="Times New Roman" w:cs="Times New Roman"/>
          <w:sz w:val="24"/>
          <w:szCs w:val="24"/>
          <w:vertAlign w:val="subscript"/>
        </w:rPr>
        <w:t>3</w:t>
      </w:r>
      <w:r w:rsidRPr="00730BFD">
        <w:rPr>
          <w:rFonts w:ascii="Times New Roman" w:hAnsi="Times New Roman" w:cs="Times New Roman"/>
          <w:sz w:val="24"/>
          <w:szCs w:val="24"/>
        </w:rPr>
        <w:t>) and Yellow (V</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were involved in the study. Three micronutrients viz., FeSO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ZnSO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xml:space="preserve"> and Boric acid in various concentrations and combinations were applied as foliar spray at monthly intervals. The experimental location </w:t>
      </w:r>
      <w:r>
        <w:rPr>
          <w:rFonts w:ascii="Times New Roman" w:hAnsi="Times New Roman" w:cs="Times New Roman"/>
          <w:sz w:val="24"/>
          <w:szCs w:val="24"/>
        </w:rPr>
        <w:t xml:space="preserve">is located at </w:t>
      </w:r>
      <w:r w:rsidRPr="00730BFD">
        <w:rPr>
          <w:rFonts w:ascii="Times New Roman" w:hAnsi="Times New Roman" w:cs="Times New Roman"/>
          <w:sz w:val="24"/>
          <w:szCs w:val="24"/>
        </w:rPr>
        <w:t>11°N latitude, 76.5°E longitude and an altitude of 430 m above MSL.</w:t>
      </w:r>
    </w:p>
    <w:p w14:paraId="172686BA" w14:textId="6477BC3D" w:rsidR="00527591" w:rsidRPr="00730BFD" w:rsidRDefault="00997AD8" w:rsidP="005275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Two-year-old</w:t>
      </w:r>
      <w:r w:rsidR="00527591" w:rsidRPr="00730BFD">
        <w:rPr>
          <w:rFonts w:ascii="Times New Roman" w:hAnsi="Times New Roman" w:cs="Times New Roman"/>
          <w:sz w:val="24"/>
          <w:szCs w:val="24"/>
        </w:rPr>
        <w:t xml:space="preserve"> plants of the four Ixora varieties were planted at a spacing of 1.8 x 1.8 m. The experiment was laid out in Factorial Randomized Block Design (FRBD) with five treatments and two replications. The </w:t>
      </w:r>
      <w:r w:rsidR="00527591">
        <w:rPr>
          <w:rFonts w:ascii="Times New Roman" w:hAnsi="Times New Roman" w:cs="Times New Roman"/>
          <w:sz w:val="24"/>
          <w:szCs w:val="24"/>
        </w:rPr>
        <w:t xml:space="preserve">micronutrient </w:t>
      </w:r>
      <w:r w:rsidR="00527591" w:rsidRPr="00730BFD">
        <w:rPr>
          <w:rFonts w:ascii="Times New Roman" w:hAnsi="Times New Roman" w:cs="Times New Roman"/>
          <w:sz w:val="24"/>
          <w:szCs w:val="24"/>
        </w:rPr>
        <w:t xml:space="preserve">treatments </w:t>
      </w:r>
      <w:r w:rsidR="00527591">
        <w:rPr>
          <w:rFonts w:ascii="Times New Roman" w:hAnsi="Times New Roman" w:cs="Times New Roman"/>
          <w:sz w:val="24"/>
          <w:szCs w:val="24"/>
        </w:rPr>
        <w:t>include</w:t>
      </w:r>
      <w:r w:rsidR="00527591" w:rsidRPr="00730BFD">
        <w:rPr>
          <w:rFonts w:ascii="Times New Roman" w:hAnsi="Times New Roman" w:cs="Times New Roman"/>
          <w:sz w:val="24"/>
          <w:szCs w:val="24"/>
        </w:rPr>
        <w:t xml:space="preserve"> </w:t>
      </w:r>
      <w:r w:rsidR="00527591" w:rsidRPr="00B7459E">
        <w:rPr>
          <w:rFonts w:ascii="Times New Roman" w:hAnsi="Times New Roman" w:cs="Times New Roman"/>
          <w:sz w:val="24"/>
          <w:szCs w:val="24"/>
        </w:rPr>
        <w:t>(recommended</w:t>
      </w:r>
      <w:r w:rsidR="00527591">
        <w:rPr>
          <w:rFonts w:ascii="Times New Roman" w:hAnsi="Times New Roman" w:cs="Times New Roman"/>
          <w:sz w:val="24"/>
          <w:szCs w:val="24"/>
        </w:rPr>
        <w:t xml:space="preserve"> dose @ 75:150:150g plant</w:t>
      </w:r>
      <w:r w:rsidR="00527591">
        <w:rPr>
          <w:rFonts w:ascii="Times New Roman" w:hAnsi="Times New Roman" w:cs="Times New Roman"/>
          <w:sz w:val="24"/>
          <w:szCs w:val="24"/>
          <w:vertAlign w:val="superscript"/>
        </w:rPr>
        <w:t>-1</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 Water Spray (T</w:t>
      </w:r>
      <w:r w:rsidR="00527591" w:rsidRPr="00730BFD">
        <w:rPr>
          <w:rFonts w:ascii="Times New Roman" w:hAnsi="Times New Roman" w:cs="Times New Roman"/>
          <w:sz w:val="24"/>
          <w:szCs w:val="24"/>
          <w:vertAlign w:val="subscript"/>
        </w:rPr>
        <w:t>1</w:t>
      </w:r>
      <w:r w:rsidR="00527591">
        <w:rPr>
          <w:rFonts w:ascii="Times New Roman" w:hAnsi="Times New Roman" w:cs="Times New Roman"/>
          <w:sz w:val="24"/>
          <w:szCs w:val="24"/>
          <w:vertAlign w:val="subscript"/>
        </w:rPr>
        <w:t xml:space="preserve"> </w:t>
      </w:r>
      <w:r w:rsidR="00527591" w:rsidRPr="009077D0">
        <w:rPr>
          <w:rFonts w:ascii="Times New Roman" w:hAnsi="Times New Roman" w:cs="Times New Roman"/>
          <w:sz w:val="24"/>
          <w:szCs w:val="24"/>
        </w:rPr>
        <w:t xml:space="preserve">- </w:t>
      </w:r>
      <w:r w:rsidR="00527591" w:rsidRPr="00730BFD">
        <w:rPr>
          <w:rFonts w:ascii="Times New Roman" w:hAnsi="Times New Roman" w:cs="Times New Roman"/>
          <w:sz w:val="24"/>
          <w:szCs w:val="24"/>
        </w:rPr>
        <w:t>Control), 0.5% FeSO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0.5% ZnSO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w:t>
      </w:r>
      <w:r w:rsidR="00527591" w:rsidRPr="00730BFD">
        <w:rPr>
          <w:rFonts w:ascii="Times New Roman" w:hAnsi="Times New Roman" w:cs="Times New Roman"/>
          <w:sz w:val="24"/>
          <w:szCs w:val="24"/>
        </w:rPr>
        <w:t>T</w:t>
      </w:r>
      <w:r w:rsidR="00527591" w:rsidRPr="00730BFD">
        <w:rPr>
          <w:rFonts w:ascii="Times New Roman" w:hAnsi="Times New Roman" w:cs="Times New Roman"/>
          <w:sz w:val="24"/>
          <w:szCs w:val="24"/>
          <w:vertAlign w:val="subscript"/>
        </w:rPr>
        <w:t>2</w:t>
      </w:r>
      <w:r w:rsidR="00527591">
        <w:rPr>
          <w:rFonts w:ascii="Times New Roman" w:hAnsi="Times New Roman" w:cs="Times New Roman"/>
          <w:sz w:val="24"/>
          <w:szCs w:val="24"/>
        </w:rPr>
        <w:t>)</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1.0% </w:t>
      </w:r>
      <w:r w:rsidR="00527591" w:rsidRPr="005B33FB">
        <w:rPr>
          <w:rFonts w:ascii="Times New Roman" w:hAnsi="Times New Roman" w:cs="Times New Roman"/>
          <w:sz w:val="24"/>
          <w:szCs w:val="24"/>
        </w:rPr>
        <w:t>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(T</w:t>
      </w:r>
      <w:r w:rsidR="00527591" w:rsidRPr="005B33FB">
        <w:rPr>
          <w:rFonts w:ascii="Times New Roman" w:hAnsi="Times New Roman" w:cs="Times New Roman"/>
          <w:sz w:val="24"/>
          <w:szCs w:val="24"/>
          <w:vertAlign w:val="subscript"/>
        </w:rPr>
        <w:t>3</w:t>
      </w:r>
      <w:r w:rsidR="00527591" w:rsidRPr="005B33FB">
        <w:rPr>
          <w:rFonts w:ascii="Times New Roman" w:hAnsi="Times New Roman" w:cs="Times New Roman"/>
          <w:sz w:val="24"/>
          <w:szCs w:val="24"/>
        </w:rPr>
        <w:t>), 0.5%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1.0%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5</w:t>
      </w:r>
      <w:r w:rsidR="00527591" w:rsidRPr="005B33FB">
        <w:rPr>
          <w:rFonts w:ascii="Times New Roman" w:hAnsi="Times New Roman" w:cs="Times New Roman"/>
          <w:sz w:val="24"/>
          <w:szCs w:val="24"/>
        </w:rPr>
        <w:t>).</w:t>
      </w:r>
      <w:r w:rsidR="00527591" w:rsidRPr="00730BFD">
        <w:rPr>
          <w:rFonts w:ascii="Times New Roman" w:hAnsi="Times New Roman" w:cs="Times New Roman"/>
          <w:sz w:val="24"/>
          <w:szCs w:val="24"/>
        </w:rPr>
        <w:t xml:space="preserve"> Foliar spray was given at 30 days interval</w:t>
      </w:r>
      <w:r w:rsidR="00527591">
        <w:rPr>
          <w:rFonts w:ascii="Times New Roman" w:hAnsi="Times New Roman" w:cs="Times New Roman"/>
          <w:sz w:val="24"/>
          <w:szCs w:val="24"/>
        </w:rPr>
        <w:t>s</w:t>
      </w:r>
      <w:r w:rsidR="00527591" w:rsidRPr="00730BFD">
        <w:rPr>
          <w:rFonts w:ascii="Times New Roman" w:hAnsi="Times New Roman" w:cs="Times New Roman"/>
          <w:sz w:val="24"/>
          <w:szCs w:val="24"/>
        </w:rPr>
        <w:t xml:space="preserve"> in the </w:t>
      </w:r>
      <w:r w:rsidR="00527591" w:rsidRPr="00730BFD">
        <w:rPr>
          <w:rFonts w:ascii="Times New Roman" w:hAnsi="Times New Roman" w:cs="Times New Roman"/>
          <w:sz w:val="24"/>
          <w:szCs w:val="24"/>
        </w:rPr>
        <w:lastRenderedPageBreak/>
        <w:t>morning</w:t>
      </w:r>
      <w:r w:rsidR="00527591">
        <w:rPr>
          <w:rFonts w:ascii="Times New Roman" w:hAnsi="Times New Roman" w:cs="Times New Roman"/>
          <w:sz w:val="24"/>
          <w:szCs w:val="24"/>
        </w:rPr>
        <w:t xml:space="preserve"> hours</w:t>
      </w:r>
      <w:r w:rsidR="00527591" w:rsidRPr="00730BFD">
        <w:rPr>
          <w:rFonts w:ascii="Times New Roman" w:hAnsi="Times New Roman" w:cs="Times New Roman"/>
          <w:sz w:val="24"/>
          <w:szCs w:val="24"/>
        </w:rPr>
        <w:t xml:space="preserve">. Cultural operations were carried out at regular intervals for optimum development and establishment of the crop. The data were analysed statistically as prescribed by </w:t>
      </w:r>
      <w:r w:rsidR="00527591" w:rsidRPr="00133267">
        <w:rPr>
          <w:rFonts w:ascii="Times New Roman" w:hAnsi="Times New Roman" w:cs="Times New Roman"/>
          <w:sz w:val="24"/>
          <w:szCs w:val="24"/>
        </w:rPr>
        <w:t>(</w:t>
      </w:r>
      <w:proofErr w:type="spellStart"/>
      <w:r w:rsidR="00527591" w:rsidRPr="00133267">
        <w:rPr>
          <w:rFonts w:ascii="Times New Roman" w:hAnsi="Times New Roman" w:cs="Times New Roman"/>
          <w:sz w:val="24"/>
          <w:szCs w:val="24"/>
        </w:rPr>
        <w:t>Panse</w:t>
      </w:r>
      <w:proofErr w:type="spellEnd"/>
      <w:r w:rsidR="00527591" w:rsidRPr="00133267">
        <w:rPr>
          <w:rFonts w:ascii="Times New Roman" w:hAnsi="Times New Roman" w:cs="Times New Roman"/>
          <w:sz w:val="24"/>
          <w:szCs w:val="24"/>
        </w:rPr>
        <w:t xml:space="preserve"> and </w:t>
      </w:r>
      <w:proofErr w:type="spellStart"/>
      <w:r w:rsidR="00527591" w:rsidRPr="00133267">
        <w:rPr>
          <w:rFonts w:ascii="Times New Roman" w:hAnsi="Times New Roman" w:cs="Times New Roman"/>
          <w:sz w:val="24"/>
          <w:szCs w:val="24"/>
        </w:rPr>
        <w:t>Sukhatme</w:t>
      </w:r>
      <w:proofErr w:type="spellEnd"/>
      <w:r w:rsidR="00527591" w:rsidRPr="00133267">
        <w:rPr>
          <w:rFonts w:ascii="Times New Roman" w:hAnsi="Times New Roman" w:cs="Times New Roman"/>
          <w:sz w:val="24"/>
          <w:szCs w:val="24"/>
        </w:rPr>
        <w:t xml:space="preserve"> 1967).</w:t>
      </w:r>
    </w:p>
    <w:p w14:paraId="3C0B5833" w14:textId="77777777" w:rsidR="00527591" w:rsidRPr="00730BFD" w:rsidRDefault="00527591" w:rsidP="00527591">
      <w:pPr>
        <w:jc w:val="both"/>
        <w:rPr>
          <w:rFonts w:ascii="Times New Roman" w:hAnsi="Times New Roman" w:cs="Times New Roman"/>
          <w:b/>
          <w:bCs/>
          <w:sz w:val="24"/>
          <w:szCs w:val="24"/>
        </w:rPr>
      </w:pPr>
      <w:r w:rsidRPr="00730BFD">
        <w:rPr>
          <w:rFonts w:ascii="Times New Roman" w:hAnsi="Times New Roman" w:cs="Times New Roman"/>
          <w:b/>
          <w:bCs/>
          <w:sz w:val="24"/>
          <w:szCs w:val="24"/>
        </w:rPr>
        <w:t>RESULTS AND DISCUSSION:</w:t>
      </w:r>
    </w:p>
    <w:p w14:paraId="77C45A30" w14:textId="72FF670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Quality parameters</w:t>
      </w:r>
    </w:p>
    <w:p w14:paraId="42C4D375" w14:textId="26657969"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Colour of the flower</w:t>
      </w:r>
    </w:p>
    <w:p w14:paraId="13F0F843" w14:textId="77777777" w:rsidR="00022CFF" w:rsidRDefault="00022CFF" w:rsidP="00022CFF">
      <w:pPr>
        <w:spacing w:line="360" w:lineRule="auto"/>
        <w:jc w:val="both"/>
        <w:rPr>
          <w:rFonts w:ascii="Times New Roman" w:hAnsi="Times New Roman" w:cs="Times New Roman"/>
          <w:sz w:val="24"/>
          <w:szCs w:val="24"/>
        </w:rPr>
      </w:pPr>
      <w:r>
        <w:rPr>
          <w:rFonts w:ascii="Times New Roman" w:hAnsi="Times New Roman"/>
          <w:b/>
          <w:bCs/>
          <w:sz w:val="24"/>
          <w:szCs w:val="24"/>
        </w:rPr>
        <w:tab/>
      </w:r>
      <w:r w:rsidRPr="007C22C8">
        <w:rPr>
          <w:rFonts w:ascii="Times New Roman" w:hAnsi="Times New Roman" w:cs="Times New Roman"/>
          <w:sz w:val="24"/>
          <w:szCs w:val="24"/>
        </w:rPr>
        <w:t xml:space="preserve">The </w:t>
      </w:r>
      <w:r>
        <w:rPr>
          <w:rFonts w:ascii="Times New Roman" w:hAnsi="Times New Roman" w:cs="Times New Roman"/>
          <w:sz w:val="24"/>
          <w:szCs w:val="24"/>
        </w:rPr>
        <w:t>colour</w:t>
      </w:r>
      <w:r w:rsidRPr="007C22C8">
        <w:rPr>
          <w:rFonts w:ascii="Times New Roman" w:hAnsi="Times New Roman" w:cs="Times New Roman"/>
          <w:sz w:val="24"/>
          <w:szCs w:val="24"/>
        </w:rPr>
        <w:t xml:space="preserve"> o</w:t>
      </w:r>
      <w:r>
        <w:rPr>
          <w:rFonts w:ascii="Times New Roman" w:hAnsi="Times New Roman" w:cs="Times New Roman"/>
          <w:sz w:val="24"/>
          <w:szCs w:val="24"/>
        </w:rPr>
        <w:t>f the flower in</w:t>
      </w:r>
      <w:r w:rsidRPr="007C22C8">
        <w:rPr>
          <w:rFonts w:ascii="Times New Roman" w:hAnsi="Times New Roman" w:cs="Times New Roman"/>
          <w:sz w:val="24"/>
          <w:szCs w:val="24"/>
        </w:rPr>
        <w:t xml:space="preserve"> different varieties of Ixora viz., Red, Pink, Orange, Yellow was</w:t>
      </w:r>
      <w:r>
        <w:rPr>
          <w:rFonts w:ascii="Times New Roman" w:hAnsi="Times New Roman" w:cs="Times New Roman"/>
          <w:sz w:val="24"/>
          <w:szCs w:val="24"/>
        </w:rPr>
        <w:t xml:space="preserve"> identified using RHS colour chart and presented below.</w:t>
      </w:r>
    </w:p>
    <w:p w14:paraId="56A2AE0C" w14:textId="6E8C139F" w:rsidR="00AA3478" w:rsidRPr="006B70ED" w:rsidRDefault="00992618"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Chart </w:t>
      </w:r>
      <w:proofErr w:type="gramStart"/>
      <w:r>
        <w:rPr>
          <w:rFonts w:ascii="Times New Roman" w:hAnsi="Times New Roman"/>
          <w:b/>
          <w:bCs/>
          <w:sz w:val="24"/>
          <w:szCs w:val="24"/>
        </w:rPr>
        <w:t>1 :</w:t>
      </w:r>
      <w:proofErr w:type="gramEnd"/>
      <w:r>
        <w:rPr>
          <w:rFonts w:ascii="Times New Roman" w:hAnsi="Times New Roman"/>
          <w:b/>
          <w:bCs/>
          <w:sz w:val="24"/>
          <w:szCs w:val="24"/>
        </w:rPr>
        <w:t xml:space="preserve"> </w:t>
      </w:r>
      <w:r w:rsidR="00F827EE">
        <w:rPr>
          <w:rFonts w:ascii="Times New Roman" w:hAnsi="Times New Roman"/>
          <w:b/>
          <w:bCs/>
          <w:sz w:val="24"/>
          <w:szCs w:val="24"/>
        </w:rPr>
        <w:t>The chart represents a variety of groups and their subgroups of the c</w:t>
      </w:r>
      <w:r w:rsidR="00F827EE" w:rsidRPr="00F827EE">
        <w:rPr>
          <w:rFonts w:ascii="Times New Roman" w:hAnsi="Times New Roman"/>
          <w:b/>
          <w:bCs/>
          <w:sz w:val="24"/>
          <w:szCs w:val="24"/>
        </w:rPr>
        <w:t>olour of the flower</w:t>
      </w:r>
    </w:p>
    <w:tbl>
      <w:tblPr>
        <w:tblStyle w:val="TableGrid"/>
        <w:tblW w:w="0" w:type="auto"/>
        <w:jc w:val="center"/>
        <w:tblLook w:val="04A0" w:firstRow="1" w:lastRow="0" w:firstColumn="1" w:lastColumn="0" w:noHBand="0" w:noVBand="1"/>
      </w:tblPr>
      <w:tblGrid>
        <w:gridCol w:w="1316"/>
        <w:gridCol w:w="1669"/>
        <w:gridCol w:w="2503"/>
      </w:tblGrid>
      <w:tr w:rsidR="00022CFF" w14:paraId="129F876A" w14:textId="77777777" w:rsidTr="003730FC">
        <w:trPr>
          <w:jc w:val="center"/>
        </w:trPr>
        <w:tc>
          <w:tcPr>
            <w:tcW w:w="0" w:type="auto"/>
          </w:tcPr>
          <w:p w14:paraId="1E70E421"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b/>
                <w:bCs/>
                <w:sz w:val="24"/>
                <w:szCs w:val="24"/>
              </w:rPr>
              <w:t>Variety</w:t>
            </w:r>
          </w:p>
        </w:tc>
        <w:tc>
          <w:tcPr>
            <w:tcW w:w="0" w:type="auto"/>
          </w:tcPr>
          <w:p w14:paraId="6BEC8BE5"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b/>
                <w:bCs/>
                <w:sz w:val="24"/>
                <w:szCs w:val="24"/>
              </w:rPr>
              <w:t>Group</w:t>
            </w:r>
          </w:p>
        </w:tc>
        <w:tc>
          <w:tcPr>
            <w:tcW w:w="0" w:type="auto"/>
          </w:tcPr>
          <w:p w14:paraId="6CBFBC16"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b/>
                <w:bCs/>
                <w:sz w:val="24"/>
                <w:szCs w:val="24"/>
              </w:rPr>
              <w:t>Sub-Group</w:t>
            </w:r>
          </w:p>
        </w:tc>
      </w:tr>
      <w:tr w:rsidR="00022CFF" w14:paraId="10AB8B12" w14:textId="77777777" w:rsidTr="003730FC">
        <w:trPr>
          <w:jc w:val="center"/>
        </w:trPr>
        <w:tc>
          <w:tcPr>
            <w:tcW w:w="0" w:type="auto"/>
          </w:tcPr>
          <w:p w14:paraId="0D1AA4E2" w14:textId="77777777" w:rsidR="00022CFF" w:rsidRPr="002F6C54" w:rsidRDefault="00022CFF" w:rsidP="003730FC">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1</w:t>
            </w:r>
            <w:r w:rsidRPr="002F6C54">
              <w:rPr>
                <w:rFonts w:ascii="Times New Roman" w:hAnsi="Times New Roman"/>
                <w:sz w:val="24"/>
                <w:szCs w:val="24"/>
              </w:rPr>
              <w:t>- Red</w:t>
            </w:r>
          </w:p>
        </w:tc>
        <w:tc>
          <w:tcPr>
            <w:tcW w:w="0" w:type="auto"/>
          </w:tcPr>
          <w:p w14:paraId="52342E7E"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sz w:val="24"/>
                <w:szCs w:val="24"/>
              </w:rPr>
              <w:t>Red N45</w:t>
            </w:r>
          </w:p>
        </w:tc>
        <w:tc>
          <w:tcPr>
            <w:tcW w:w="0" w:type="auto"/>
          </w:tcPr>
          <w:p w14:paraId="36E8810C"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sz w:val="24"/>
                <w:szCs w:val="24"/>
              </w:rPr>
              <w:t>Moderate red B</w:t>
            </w:r>
          </w:p>
        </w:tc>
      </w:tr>
      <w:tr w:rsidR="00022CFF" w14:paraId="3DFC4614" w14:textId="77777777" w:rsidTr="003730FC">
        <w:trPr>
          <w:jc w:val="center"/>
        </w:trPr>
        <w:tc>
          <w:tcPr>
            <w:tcW w:w="0" w:type="auto"/>
          </w:tcPr>
          <w:p w14:paraId="2002DF9F" w14:textId="77777777" w:rsidR="00022CFF" w:rsidRPr="002F6C54" w:rsidRDefault="00022CFF" w:rsidP="003730FC">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2</w:t>
            </w:r>
            <w:r w:rsidRPr="002F6C54">
              <w:rPr>
                <w:rFonts w:ascii="Times New Roman" w:hAnsi="Times New Roman"/>
                <w:sz w:val="24"/>
                <w:szCs w:val="24"/>
              </w:rPr>
              <w:t>- Pink</w:t>
            </w:r>
          </w:p>
        </w:tc>
        <w:tc>
          <w:tcPr>
            <w:tcW w:w="0" w:type="auto"/>
          </w:tcPr>
          <w:p w14:paraId="2949A570"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sz w:val="24"/>
                <w:szCs w:val="24"/>
              </w:rPr>
              <w:t>Red-purple 58</w:t>
            </w:r>
          </w:p>
        </w:tc>
        <w:tc>
          <w:tcPr>
            <w:tcW w:w="0" w:type="auto"/>
          </w:tcPr>
          <w:p w14:paraId="095C88E4" w14:textId="77777777" w:rsidR="00022CFF" w:rsidRPr="00337505" w:rsidRDefault="00022CFF" w:rsidP="003730FC">
            <w:pPr>
              <w:spacing w:line="360" w:lineRule="auto"/>
              <w:jc w:val="center"/>
              <w:rPr>
                <w:rFonts w:ascii="Times New Roman" w:hAnsi="Times New Roman"/>
                <w:sz w:val="24"/>
                <w:szCs w:val="24"/>
              </w:rPr>
            </w:pPr>
            <w:r>
              <w:rPr>
                <w:rFonts w:ascii="Times New Roman" w:hAnsi="Times New Roman"/>
                <w:sz w:val="24"/>
                <w:szCs w:val="24"/>
              </w:rPr>
              <w:t>Strong purplish red C</w:t>
            </w:r>
          </w:p>
        </w:tc>
      </w:tr>
      <w:tr w:rsidR="00022CFF" w14:paraId="68709058" w14:textId="77777777" w:rsidTr="003730FC">
        <w:trPr>
          <w:jc w:val="center"/>
        </w:trPr>
        <w:tc>
          <w:tcPr>
            <w:tcW w:w="0" w:type="auto"/>
          </w:tcPr>
          <w:p w14:paraId="12195066" w14:textId="77777777" w:rsidR="00022CFF" w:rsidRPr="002F6C54" w:rsidRDefault="00022CFF" w:rsidP="003730FC">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3</w:t>
            </w:r>
            <w:r w:rsidRPr="002F6C54">
              <w:rPr>
                <w:rFonts w:ascii="Times New Roman" w:hAnsi="Times New Roman"/>
                <w:sz w:val="24"/>
                <w:szCs w:val="24"/>
              </w:rPr>
              <w:t>- Orange</w:t>
            </w:r>
          </w:p>
        </w:tc>
        <w:tc>
          <w:tcPr>
            <w:tcW w:w="0" w:type="auto"/>
          </w:tcPr>
          <w:p w14:paraId="702E1871"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sz w:val="24"/>
                <w:szCs w:val="24"/>
              </w:rPr>
              <w:t>Orange- red 33</w:t>
            </w:r>
          </w:p>
        </w:tc>
        <w:tc>
          <w:tcPr>
            <w:tcW w:w="0" w:type="auto"/>
          </w:tcPr>
          <w:p w14:paraId="336C9A84" w14:textId="77777777" w:rsidR="00022CFF" w:rsidRPr="00337505" w:rsidRDefault="00022CFF" w:rsidP="003730FC">
            <w:pPr>
              <w:spacing w:line="360" w:lineRule="auto"/>
              <w:jc w:val="center"/>
              <w:rPr>
                <w:rFonts w:ascii="Times New Roman" w:hAnsi="Times New Roman"/>
                <w:sz w:val="24"/>
                <w:szCs w:val="24"/>
              </w:rPr>
            </w:pPr>
            <w:r>
              <w:rPr>
                <w:rFonts w:ascii="Times New Roman" w:hAnsi="Times New Roman"/>
                <w:sz w:val="24"/>
                <w:szCs w:val="24"/>
              </w:rPr>
              <w:t>Vivid reddish orange A</w:t>
            </w:r>
          </w:p>
        </w:tc>
      </w:tr>
      <w:tr w:rsidR="00022CFF" w14:paraId="65ACF174" w14:textId="77777777" w:rsidTr="003730FC">
        <w:trPr>
          <w:jc w:val="center"/>
        </w:trPr>
        <w:tc>
          <w:tcPr>
            <w:tcW w:w="0" w:type="auto"/>
          </w:tcPr>
          <w:p w14:paraId="415E6A5E" w14:textId="77777777" w:rsidR="00022CFF" w:rsidRPr="002F6C54" w:rsidRDefault="00022CFF" w:rsidP="003730FC">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4</w:t>
            </w:r>
            <w:r w:rsidRPr="002F6C54">
              <w:rPr>
                <w:rFonts w:ascii="Times New Roman" w:hAnsi="Times New Roman"/>
                <w:sz w:val="24"/>
                <w:szCs w:val="24"/>
              </w:rPr>
              <w:t>- Yellow</w:t>
            </w:r>
          </w:p>
        </w:tc>
        <w:tc>
          <w:tcPr>
            <w:tcW w:w="0" w:type="auto"/>
          </w:tcPr>
          <w:p w14:paraId="5E236F4A" w14:textId="77777777" w:rsidR="00022CFF" w:rsidRDefault="00022CFF" w:rsidP="003730FC">
            <w:pPr>
              <w:spacing w:line="360" w:lineRule="auto"/>
              <w:jc w:val="center"/>
              <w:rPr>
                <w:rFonts w:ascii="Times New Roman" w:hAnsi="Times New Roman"/>
                <w:b/>
                <w:bCs/>
                <w:sz w:val="24"/>
                <w:szCs w:val="24"/>
              </w:rPr>
            </w:pPr>
            <w:r>
              <w:rPr>
                <w:rFonts w:ascii="Times New Roman" w:hAnsi="Times New Roman"/>
                <w:sz w:val="24"/>
                <w:szCs w:val="24"/>
              </w:rPr>
              <w:t>Orange 24</w:t>
            </w:r>
          </w:p>
        </w:tc>
        <w:tc>
          <w:tcPr>
            <w:tcW w:w="0" w:type="auto"/>
          </w:tcPr>
          <w:p w14:paraId="10714D3E" w14:textId="77777777" w:rsidR="00022CFF" w:rsidRPr="00337505" w:rsidRDefault="00022CFF" w:rsidP="003730FC">
            <w:pPr>
              <w:spacing w:line="360" w:lineRule="auto"/>
              <w:jc w:val="center"/>
              <w:rPr>
                <w:rFonts w:ascii="Times New Roman" w:hAnsi="Times New Roman"/>
                <w:sz w:val="24"/>
                <w:szCs w:val="24"/>
              </w:rPr>
            </w:pPr>
            <w:r>
              <w:rPr>
                <w:rFonts w:ascii="Times New Roman" w:hAnsi="Times New Roman"/>
                <w:sz w:val="24"/>
                <w:szCs w:val="24"/>
              </w:rPr>
              <w:t>Strong orange yellow B</w:t>
            </w:r>
          </w:p>
        </w:tc>
      </w:tr>
    </w:tbl>
    <w:p w14:paraId="36B7D63E" w14:textId="2383217B" w:rsidR="00022CFF" w:rsidRPr="00B959C6" w:rsidRDefault="00022CFF" w:rsidP="00022CFF">
      <w:pPr>
        <w:spacing w:line="360" w:lineRule="auto"/>
        <w:jc w:val="both"/>
        <w:rPr>
          <w:rFonts w:ascii="Times New Roman" w:hAnsi="Times New Roman"/>
          <w:sz w:val="24"/>
          <w:szCs w:val="24"/>
        </w:rPr>
      </w:pPr>
    </w:p>
    <w:p w14:paraId="45A2DFF7" w14:textId="0F0BBE7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Flower bud length </w:t>
      </w:r>
      <w:r w:rsidR="006E6CED">
        <w:rPr>
          <w:rFonts w:ascii="Times New Roman" w:hAnsi="Times New Roman"/>
          <w:b/>
          <w:bCs/>
          <w:sz w:val="24"/>
          <w:szCs w:val="24"/>
        </w:rPr>
        <w:t>and Flower bud width (cm)</w:t>
      </w:r>
    </w:p>
    <w:p w14:paraId="61C64A43" w14:textId="63C43D0E" w:rsidR="00717336" w:rsidRDefault="00717336" w:rsidP="00022CFF">
      <w:pPr>
        <w:spacing w:line="360" w:lineRule="auto"/>
        <w:jc w:val="both"/>
        <w:rPr>
          <w:rFonts w:ascii="Times New Roman" w:hAnsi="Times New Roman" w:cs="Times New Roman"/>
          <w:sz w:val="24"/>
          <w:szCs w:val="24"/>
        </w:rPr>
      </w:pPr>
      <w:r w:rsidRPr="00717336">
        <w:rPr>
          <w:rFonts w:ascii="Times New Roman" w:hAnsi="Times New Roman" w:cs="Times New Roman"/>
          <w:sz w:val="24"/>
          <w:szCs w:val="24"/>
        </w:rPr>
        <w:t>The data presented in Table 1 highlight the flower bud length and width across different varieties and treatments. Among the four varieties,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exhibited the greatest average flower bud length of 5.15 cm and an average bud width of 4.03 cm. Regarding micronutrient treatments, the foliar application of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boric acid produced the highest average flower bud length of 4.42 cm and bud width of 0.36 cm. The combination treatment of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with foliar spray containing NPK along with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and boric acid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x T</w:t>
      </w:r>
      <w:r w:rsidRPr="00834EE4">
        <w:rPr>
          <w:rFonts w:ascii="Times New Roman" w:hAnsi="Times New Roman" w:cs="Times New Roman"/>
          <w:sz w:val="24"/>
          <w:szCs w:val="24"/>
          <w:vertAlign w:val="subscript"/>
        </w:rPr>
        <w:t>4</w:t>
      </w:r>
      <w:r w:rsidRPr="00717336">
        <w:rPr>
          <w:rFonts w:ascii="Times New Roman" w:hAnsi="Times New Roman" w:cs="Times New Roman"/>
          <w:sz w:val="24"/>
          <w:szCs w:val="24"/>
        </w:rPr>
        <w:t xml:space="preserve">) resulted in the maximum flower bud length of 5.44 </w:t>
      </w:r>
      <w:r w:rsidR="009208B0">
        <w:rPr>
          <w:rFonts w:ascii="Times New Roman" w:hAnsi="Times New Roman" w:cs="Times New Roman"/>
          <w:sz w:val="24"/>
          <w:szCs w:val="24"/>
        </w:rPr>
        <w:t>C</w:t>
      </w:r>
      <w:r w:rsidRPr="00717336">
        <w:rPr>
          <w:rFonts w:ascii="Times New Roman" w:hAnsi="Times New Roman" w:cs="Times New Roman"/>
          <w:sz w:val="24"/>
          <w:szCs w:val="24"/>
        </w:rPr>
        <w:t xml:space="preserve">m and the widest bud width of 0.44 </w:t>
      </w:r>
      <w:r w:rsidR="009208B0">
        <w:rPr>
          <w:rFonts w:ascii="Times New Roman" w:hAnsi="Times New Roman" w:cs="Times New Roman"/>
          <w:sz w:val="24"/>
          <w:szCs w:val="24"/>
        </w:rPr>
        <w:t>C</w:t>
      </w:r>
      <w:r w:rsidRPr="00717336">
        <w:rPr>
          <w:rFonts w:ascii="Times New Roman" w:hAnsi="Times New Roman" w:cs="Times New Roman"/>
          <w:sz w:val="24"/>
          <w:szCs w:val="24"/>
        </w:rPr>
        <w:t>m.</w:t>
      </w:r>
    </w:p>
    <w:p w14:paraId="61679BD0" w14:textId="031BEFAC"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Corolla tube length (cm)</w:t>
      </w:r>
    </w:p>
    <w:p w14:paraId="4603F416" w14:textId="61466653" w:rsidR="005F3ADE"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The data related to corolla tube length, as shown in Table 4, indicate that among the four Ixora varieties tested,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demonstrated the greatest average corolla tube length of 3.73 </w:t>
      </w:r>
      <w:r w:rsidR="000609E3">
        <w:rPr>
          <w:rFonts w:ascii="Times New Roman" w:hAnsi="Times New Roman" w:cs="Times New Roman"/>
          <w:sz w:val="24"/>
          <w:szCs w:val="24"/>
        </w:rPr>
        <w:t>C</w:t>
      </w:r>
      <w:r w:rsidRPr="005F3ADE">
        <w:rPr>
          <w:rFonts w:ascii="Times New Roman" w:hAnsi="Times New Roman" w:cs="Times New Roman"/>
          <w:sz w:val="24"/>
          <w:szCs w:val="24"/>
        </w:rPr>
        <w:t>m. Among the five micronutrient treatments, foliar application of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boric acid produced the highest mean corolla tube length of 3.13 cm. The </w:t>
      </w:r>
      <w:r w:rsidRPr="005F3ADE">
        <w:rPr>
          <w:rFonts w:ascii="Times New Roman" w:hAnsi="Times New Roman" w:cs="Times New Roman"/>
          <w:sz w:val="24"/>
          <w:szCs w:val="24"/>
        </w:rPr>
        <w:lastRenderedPageBreak/>
        <w:t>combined treatment of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with a foliar spray of NPK +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 boric acid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resulted in the maximum corolla tube length of 3.95 </w:t>
      </w:r>
      <w:r w:rsidR="00906F1D">
        <w:rPr>
          <w:rFonts w:ascii="Times New Roman" w:hAnsi="Times New Roman" w:cs="Times New Roman"/>
          <w:sz w:val="24"/>
          <w:szCs w:val="24"/>
        </w:rPr>
        <w:t>C</w:t>
      </w:r>
      <w:r w:rsidRPr="005F3ADE">
        <w:rPr>
          <w:rFonts w:ascii="Times New Roman" w:hAnsi="Times New Roman" w:cs="Times New Roman"/>
          <w:sz w:val="24"/>
          <w:szCs w:val="24"/>
        </w:rPr>
        <w:t>m. It was further observed that the highest values for flower bud length, bud width, and corolla tube length all occurred under this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treatment combination. </w:t>
      </w:r>
    </w:p>
    <w:p w14:paraId="02AB47C2" w14:textId="77777777" w:rsidR="007774BB"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 xml:space="preserve">The improvement in flowering attributes is likely due to zinc and iron’s role in enhancing the translocation of carbohydrates, minerals, water, and amino acids from the synthesis sites to various plant parts, including flowers. This process supports an increase in flower number, size, and weight. Supporting this, Neha </w:t>
      </w:r>
      <w:r w:rsidRPr="00924CC3">
        <w:rPr>
          <w:rFonts w:ascii="Times New Roman" w:hAnsi="Times New Roman" w:cs="Times New Roman"/>
          <w:i/>
          <w:iCs/>
          <w:sz w:val="24"/>
          <w:szCs w:val="24"/>
        </w:rPr>
        <w:t>et al</w:t>
      </w:r>
      <w:r w:rsidRPr="005F3ADE">
        <w:rPr>
          <w:rFonts w:ascii="Times New Roman" w:hAnsi="Times New Roman" w:cs="Times New Roman"/>
          <w:sz w:val="24"/>
          <w:szCs w:val="24"/>
        </w:rPr>
        <w:t xml:space="preserve">. (2016) reported that application of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 xml:space="preserve">₄ and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 xml:space="preserve">₄ improved vegetative growth in annual chrysanthemum, resulting in greater food material production that </w:t>
      </w:r>
      <w:proofErr w:type="spellStart"/>
      <w:r w:rsidRPr="005F3ADE">
        <w:rPr>
          <w:rFonts w:ascii="Times New Roman" w:hAnsi="Times New Roman" w:cs="Times New Roman"/>
          <w:sz w:val="24"/>
          <w:szCs w:val="24"/>
        </w:rPr>
        <w:t>favors</w:t>
      </w:r>
      <w:proofErr w:type="spellEnd"/>
      <w:r w:rsidRPr="005F3ADE">
        <w:rPr>
          <w:rFonts w:ascii="Times New Roman" w:hAnsi="Times New Roman" w:cs="Times New Roman"/>
          <w:sz w:val="24"/>
          <w:szCs w:val="24"/>
        </w:rPr>
        <w:t xml:space="preserve"> better flower development. These findings also align closely with </w:t>
      </w:r>
      <w:proofErr w:type="spellStart"/>
      <w:r w:rsidRPr="005F3ADE">
        <w:rPr>
          <w:rFonts w:ascii="Times New Roman" w:hAnsi="Times New Roman" w:cs="Times New Roman"/>
          <w:sz w:val="24"/>
          <w:szCs w:val="24"/>
        </w:rPr>
        <w:t>Lahijie</w:t>
      </w:r>
      <w:proofErr w:type="spellEnd"/>
      <w:r w:rsidRPr="005F3ADE">
        <w:rPr>
          <w:rFonts w:ascii="Times New Roman" w:hAnsi="Times New Roman" w:cs="Times New Roman"/>
          <w:sz w:val="24"/>
          <w:szCs w:val="24"/>
        </w:rPr>
        <w:t xml:space="preserve"> (2012) results in gladiolus.</w:t>
      </w:r>
    </w:p>
    <w:p w14:paraId="04FE62C8" w14:textId="04030389" w:rsidR="001A68B2" w:rsidRPr="005F3ADE" w:rsidRDefault="001A68B2" w:rsidP="007774BB">
      <w:pPr>
        <w:spacing w:line="360" w:lineRule="auto"/>
        <w:jc w:val="both"/>
        <w:rPr>
          <w:rFonts w:ascii="Times New Roman" w:hAnsi="Times New Roman" w:cs="Times New Roman"/>
          <w:sz w:val="24"/>
          <w:szCs w:val="24"/>
        </w:rPr>
      </w:pPr>
      <w:r w:rsidRPr="00C202DA">
        <w:rPr>
          <w:rFonts w:ascii="Times New Roman" w:hAnsi="Times New Roman"/>
          <w:b/>
          <w:bCs/>
          <w:sz w:val="24"/>
          <w:szCs w:val="24"/>
        </w:rPr>
        <w:t>Shelf life (days)</w:t>
      </w:r>
    </w:p>
    <w:p w14:paraId="06024570" w14:textId="77777777" w:rsidR="00DD1F4A" w:rsidRDefault="001A68B2" w:rsidP="00F33C8A">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 xml:space="preserve">shelf life </w:t>
      </w:r>
      <w:r w:rsidRPr="007C22C8">
        <w:rPr>
          <w:rFonts w:ascii="Times New Roman" w:hAnsi="Times New Roman" w:cs="Times New Roman"/>
          <w:sz w:val="24"/>
          <w:szCs w:val="24"/>
        </w:rPr>
        <w:t xml:space="preserve">of </w:t>
      </w:r>
      <w:r>
        <w:rPr>
          <w:rFonts w:ascii="Times New Roman" w:hAnsi="Times New Roman"/>
          <w:bCs/>
          <w:sz w:val="24"/>
          <w:szCs w:val="24"/>
        </w:rPr>
        <w:t xml:space="preserve">Ixora </w:t>
      </w:r>
      <w:r>
        <w:rPr>
          <w:rFonts w:ascii="Times New Roman" w:hAnsi="Times New Roman" w:cs="Times New Roman"/>
          <w:sz w:val="24"/>
          <w:szCs w:val="24"/>
        </w:rPr>
        <w:t xml:space="preserve">is </w:t>
      </w:r>
      <w:r w:rsidRPr="00730BFD">
        <w:rPr>
          <w:rFonts w:ascii="Times New Roman" w:hAnsi="Times New Roman" w:cs="Times New Roman"/>
          <w:sz w:val="24"/>
          <w:szCs w:val="24"/>
        </w:rPr>
        <w:t xml:space="preserve">furnished in Table </w:t>
      </w:r>
      <w:r w:rsidR="00173144">
        <w:rPr>
          <w:rFonts w:ascii="Times New Roman" w:hAnsi="Times New Roman" w:cs="Times New Roman"/>
          <w:sz w:val="24"/>
          <w:szCs w:val="24"/>
        </w:rPr>
        <w:t>6</w:t>
      </w:r>
      <w:r w:rsidRPr="00730BFD">
        <w:rPr>
          <w:rFonts w:ascii="Times New Roman" w:hAnsi="Times New Roman" w:cs="Times New Roman"/>
          <w:sz w:val="24"/>
          <w:szCs w:val="24"/>
        </w:rPr>
        <w:t>.</w:t>
      </w:r>
      <w:r>
        <w:rPr>
          <w:rFonts w:ascii="Times New Roman" w:hAnsi="Times New Roman" w:cs="Times New Roman"/>
          <w:sz w:val="24"/>
          <w:szCs w:val="24"/>
        </w:rPr>
        <w:t xml:space="preserve"> </w:t>
      </w:r>
      <w:r w:rsidRPr="007C22C8">
        <w:rPr>
          <w:rFonts w:ascii="Times New Roman" w:hAnsi="Times New Roman" w:cs="Times New Roman"/>
          <w:sz w:val="24"/>
          <w:szCs w:val="24"/>
        </w:rPr>
        <w:t xml:space="preserve">Among the four varieties, </w:t>
      </w:r>
      <w:r>
        <w:rPr>
          <w:rFonts w:ascii="Times New Roman" w:hAnsi="Times New Roman" w:cs="Times New Roman"/>
          <w:sz w:val="24"/>
          <w:szCs w:val="24"/>
        </w:rPr>
        <w:t xml:space="preserve">Pink </w:t>
      </w:r>
      <w:r w:rsidRPr="007C22C8">
        <w:rPr>
          <w:rFonts w:ascii="Times New Roman" w:hAnsi="Times New Roman" w:cs="Times New Roman"/>
          <w:sz w:val="24"/>
          <w:szCs w:val="24"/>
        </w:rPr>
        <w:t>(V</w:t>
      </w:r>
      <w:r>
        <w:rPr>
          <w:rFonts w:ascii="Times New Roman" w:hAnsi="Times New Roman" w:cs="Times New Roman"/>
          <w:sz w:val="24"/>
          <w:szCs w:val="24"/>
          <w:vertAlign w:val="subscript"/>
        </w:rPr>
        <w:t>2</w:t>
      </w:r>
      <w:r w:rsidRPr="007C22C8">
        <w:rPr>
          <w:rFonts w:ascii="Times New Roman" w:hAnsi="Times New Roman" w:cs="Times New Roman"/>
          <w:sz w:val="24"/>
          <w:szCs w:val="24"/>
        </w:rPr>
        <w:t xml:space="preserve">) showed the maximum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5.20 &amp; 6.21</w:t>
      </w:r>
      <w:r w:rsidRPr="007C22C8">
        <w:rPr>
          <w:rFonts w:ascii="Times New Roman" w:hAnsi="Times New Roman" w:cs="Times New Roman"/>
          <w:sz w:val="24"/>
          <w:szCs w:val="24"/>
        </w:rPr>
        <w:t xml:space="preserve">) followed by </w:t>
      </w:r>
      <w:r>
        <w:rPr>
          <w:rFonts w:ascii="Times New Roman" w:hAnsi="Times New Roman" w:cs="Times New Roman"/>
          <w:sz w:val="24"/>
          <w:szCs w:val="24"/>
        </w:rPr>
        <w:t>Red</w:t>
      </w:r>
      <w:r w:rsidRPr="007C22C8">
        <w:rPr>
          <w:rFonts w:ascii="Times New Roman" w:hAnsi="Times New Roman" w:cs="Times New Roman"/>
          <w:sz w:val="24"/>
          <w:szCs w:val="24"/>
        </w:rPr>
        <w:t xml:space="preserve"> (V</w:t>
      </w:r>
      <w:r>
        <w:rPr>
          <w:rFonts w:ascii="Times New Roman" w:hAnsi="Times New Roman" w:cs="Times New Roman"/>
          <w:sz w:val="24"/>
          <w:szCs w:val="24"/>
          <w:vertAlign w:val="subscript"/>
        </w:rPr>
        <w:t>1</w:t>
      </w:r>
      <w:r w:rsidRPr="007C22C8">
        <w:rPr>
          <w:rFonts w:ascii="Times New Roman" w:hAnsi="Times New Roman" w:cs="Times New Roman"/>
          <w:sz w:val="24"/>
          <w:szCs w:val="24"/>
        </w:rPr>
        <w:t xml:space="preserve">) with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4.89 &amp; 5.85</w:t>
      </w:r>
      <w:r w:rsidRPr="007C22C8">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330F64">
        <w:rPr>
          <w:rFonts w:ascii="Times New Roman" w:hAnsi="Times New Roman"/>
          <w:sz w:val="24"/>
          <w:szCs w:val="24"/>
        </w:rPr>
        <w:t>room temperature and cold storage</w:t>
      </w:r>
      <w:r>
        <w:rPr>
          <w:rFonts w:ascii="Times New Roman" w:hAnsi="Times New Roman"/>
          <w:sz w:val="24"/>
          <w:szCs w:val="24"/>
        </w:rPr>
        <w:t xml:space="preserve"> respectively</w:t>
      </w:r>
      <w:r w:rsidRPr="00C72C3E">
        <w:rPr>
          <w:rFonts w:ascii="Times New Roman" w:hAnsi="Times New Roman" w:cs="Times New Roman"/>
          <w:sz w:val="24"/>
          <w:szCs w:val="24"/>
        </w:rPr>
        <w:t>.</w:t>
      </w:r>
      <w:r w:rsidRPr="007C22C8">
        <w:rPr>
          <w:rFonts w:ascii="Times New Roman" w:hAnsi="Times New Roman" w:cs="Times New Roman"/>
          <w:sz w:val="24"/>
          <w:szCs w:val="24"/>
        </w:rPr>
        <w:t xml:space="preserve"> Of the five micronutrient combinations, foliar spraying of 0.5% ZnSO</w:t>
      </w:r>
      <w:r w:rsidRPr="007C22C8">
        <w:rPr>
          <w:rFonts w:ascii="Times New Roman" w:hAnsi="Times New Roman" w:cs="Times New Roman"/>
          <w:sz w:val="24"/>
          <w:szCs w:val="24"/>
          <w:vertAlign w:val="subscript"/>
        </w:rPr>
        <w:t xml:space="preserve">4 </w:t>
      </w:r>
      <w:r w:rsidRPr="007C22C8">
        <w:rPr>
          <w:rFonts w:ascii="Times New Roman" w:hAnsi="Times New Roman" w:cs="Times New Roman"/>
          <w:sz w:val="24"/>
          <w:szCs w:val="24"/>
        </w:rPr>
        <w:t>+ 0.5% FeSO</w:t>
      </w:r>
      <w:r w:rsidRPr="007C22C8">
        <w:rPr>
          <w:rFonts w:ascii="Times New Roman" w:hAnsi="Times New Roman" w:cs="Times New Roman"/>
          <w:sz w:val="24"/>
          <w:szCs w:val="24"/>
          <w:vertAlign w:val="subscript"/>
        </w:rPr>
        <w:t>4</w:t>
      </w:r>
      <w:r w:rsidRPr="007C22C8">
        <w:rPr>
          <w:rFonts w:ascii="Times New Roman" w:hAnsi="Times New Roman" w:cs="Times New Roman"/>
          <w:sz w:val="24"/>
          <w:szCs w:val="24"/>
        </w:rPr>
        <w:t xml:space="preserve"> + 0.2 % boric acid </w:t>
      </w:r>
      <w:r>
        <w:rPr>
          <w:rFonts w:ascii="Times New Roman" w:hAnsi="Times New Roman" w:cs="Times New Roman"/>
          <w:sz w:val="24"/>
          <w:szCs w:val="24"/>
        </w:rPr>
        <w:t>resulted in</w:t>
      </w:r>
      <w:r w:rsidRPr="007C22C8">
        <w:rPr>
          <w:rFonts w:ascii="Times New Roman" w:hAnsi="Times New Roman" w:cs="Times New Roman"/>
          <w:sz w:val="24"/>
          <w:szCs w:val="24"/>
        </w:rPr>
        <w:t xml:space="preserve"> the highest mean </w:t>
      </w:r>
      <w:r>
        <w:rPr>
          <w:rFonts w:ascii="Times New Roman" w:hAnsi="Times New Roman"/>
          <w:sz w:val="24"/>
          <w:szCs w:val="24"/>
        </w:rPr>
        <w:t xml:space="preserve">shelf life </w:t>
      </w:r>
      <w:r>
        <w:rPr>
          <w:rFonts w:ascii="Times New Roman" w:hAnsi="Times New Roman" w:cs="Times New Roman"/>
          <w:sz w:val="24"/>
          <w:szCs w:val="24"/>
        </w:rPr>
        <w:t>(5.48 &amp; 6.57)</w:t>
      </w:r>
      <w:r>
        <w:rPr>
          <w:rFonts w:ascii="Times New Roman" w:hAnsi="Times New Roman"/>
          <w:sz w:val="24"/>
          <w:szCs w:val="24"/>
        </w:rPr>
        <w:t>.</w:t>
      </w:r>
      <w:r>
        <w:rPr>
          <w:rFonts w:ascii="Times New Roman" w:hAnsi="Times New Roman" w:cs="Times New Roman"/>
          <w:sz w:val="24"/>
          <w:szCs w:val="24"/>
        </w:rPr>
        <w:t xml:space="preserve"> </w:t>
      </w:r>
      <w:r w:rsidRPr="00B7092E">
        <w:rPr>
          <w:rFonts w:ascii="Times New Roman" w:hAnsi="Times New Roman" w:cs="Times New Roman"/>
          <w:bCs/>
          <w:sz w:val="24"/>
          <w:szCs w:val="24"/>
        </w:rPr>
        <w:t>The treatment combination of (</w:t>
      </w:r>
      <w:r>
        <w:rPr>
          <w:rFonts w:ascii="Times New Roman" w:hAnsi="Times New Roman" w:cs="Times New Roman"/>
          <w:bCs/>
          <w:sz w:val="24"/>
          <w:szCs w:val="24"/>
        </w:rPr>
        <w:t>V</w:t>
      </w:r>
      <w:r>
        <w:rPr>
          <w:rFonts w:ascii="Times New Roman" w:hAnsi="Times New Roman" w:cs="Times New Roman"/>
          <w:bCs/>
          <w:sz w:val="24"/>
          <w:szCs w:val="24"/>
          <w:vertAlign w:val="subscript"/>
        </w:rPr>
        <w:t>2</w:t>
      </w:r>
      <w:r w:rsidRPr="00B7092E">
        <w:rPr>
          <w:rFonts w:ascii="Times New Roman" w:hAnsi="Times New Roman" w:cs="Times New Roman"/>
          <w:bCs/>
          <w:sz w:val="24"/>
          <w:szCs w:val="24"/>
        </w:rPr>
        <w:t xml:space="preserve"> x </w:t>
      </w:r>
      <w:r>
        <w:rPr>
          <w:rFonts w:ascii="Times New Roman" w:hAnsi="Times New Roman" w:cs="Times New Roman"/>
          <w:bCs/>
          <w:sz w:val="24"/>
          <w:szCs w:val="24"/>
        </w:rPr>
        <w:t>T</w:t>
      </w:r>
      <w:r w:rsidRPr="00B7092E">
        <w:rPr>
          <w:rFonts w:ascii="Times New Roman" w:hAnsi="Times New Roman" w:cs="Times New Roman"/>
          <w:bCs/>
          <w:sz w:val="24"/>
          <w:szCs w:val="24"/>
          <w:vertAlign w:val="subscript"/>
        </w:rPr>
        <w:t>4</w:t>
      </w:r>
      <w:r w:rsidRPr="00B7092E">
        <w:rPr>
          <w:rFonts w:ascii="Times New Roman" w:hAnsi="Times New Roman" w:cs="Times New Roman"/>
          <w:bCs/>
          <w:sz w:val="24"/>
          <w:szCs w:val="24"/>
        </w:rPr>
        <w:t xml:space="preserve">) </w:t>
      </w:r>
      <w:r>
        <w:rPr>
          <w:rFonts w:ascii="Times New Roman" w:hAnsi="Times New Roman" w:cs="Times New Roman"/>
          <w:bCs/>
          <w:sz w:val="24"/>
          <w:szCs w:val="24"/>
        </w:rPr>
        <w:t xml:space="preserve">i.e., </w:t>
      </w:r>
      <w:r>
        <w:rPr>
          <w:rFonts w:ascii="Times New Roman" w:hAnsi="Times New Roman" w:cs="Times New Roman"/>
          <w:sz w:val="24"/>
          <w:szCs w:val="24"/>
        </w:rPr>
        <w:t>Pink</w:t>
      </w:r>
      <w:r>
        <w:rPr>
          <w:rFonts w:ascii="Times New Roman" w:hAnsi="Times New Roman" w:cs="Times New Roman"/>
          <w:bCs/>
          <w:sz w:val="24"/>
          <w:szCs w:val="24"/>
        </w:rPr>
        <w:t xml:space="preserve"> (V</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with foliar spray of </w:t>
      </w:r>
      <w:r w:rsidRPr="005F542B">
        <w:rPr>
          <w:rFonts w:ascii="Times New Roman" w:hAnsi="Times New Roman"/>
          <w:sz w:val="24"/>
          <w:szCs w:val="24"/>
        </w:rPr>
        <w:t>NPK + FeSO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ZnSO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Boric acid (0.2%)</w:t>
      </w:r>
      <w:r>
        <w:rPr>
          <w:rFonts w:ascii="Times New Roman" w:hAnsi="Times New Roman"/>
          <w:sz w:val="24"/>
          <w:szCs w:val="24"/>
        </w:rPr>
        <w:t xml:space="preserve"> </w:t>
      </w:r>
      <w:r w:rsidRPr="00B7092E">
        <w:rPr>
          <w:rFonts w:ascii="Times New Roman" w:hAnsi="Times New Roman" w:cs="Times New Roman"/>
          <w:bCs/>
          <w:sz w:val="24"/>
          <w:szCs w:val="24"/>
        </w:rPr>
        <w:t>resulted</w:t>
      </w:r>
      <w:r w:rsidRPr="00EF68AB">
        <w:rPr>
          <w:rFonts w:ascii="Times New Roman" w:hAnsi="Times New Roman" w:cs="Times New Roman"/>
          <w:sz w:val="24"/>
          <w:szCs w:val="24"/>
        </w:rPr>
        <w:t xml:space="preserve"> in </w:t>
      </w:r>
      <w:r w:rsidRPr="007C22C8">
        <w:rPr>
          <w:rFonts w:ascii="Times New Roman" w:hAnsi="Times New Roman" w:cs="Times New Roman"/>
          <w:sz w:val="24"/>
          <w:szCs w:val="24"/>
        </w:rPr>
        <w:t xml:space="preserve">maximum </w:t>
      </w:r>
      <w:r>
        <w:rPr>
          <w:rFonts w:ascii="Times New Roman" w:hAnsi="Times New Roman"/>
          <w:sz w:val="24"/>
          <w:szCs w:val="24"/>
        </w:rPr>
        <w:t xml:space="preserve">shelf life at room temperature </w:t>
      </w:r>
      <w:r w:rsidRPr="00CA52C6">
        <w:rPr>
          <w:rFonts w:ascii="Times New Roman" w:hAnsi="Times New Roman" w:cs="Times New Roman"/>
          <w:sz w:val="24"/>
          <w:szCs w:val="24"/>
        </w:rPr>
        <w:t>(</w:t>
      </w:r>
      <w:r>
        <w:rPr>
          <w:rFonts w:ascii="Times New Roman" w:hAnsi="Times New Roman" w:cs="Times New Roman"/>
          <w:sz w:val="24"/>
          <w:szCs w:val="24"/>
        </w:rPr>
        <w:t xml:space="preserve">6.09) </w:t>
      </w:r>
      <w:r>
        <w:rPr>
          <w:rFonts w:ascii="Times New Roman" w:hAnsi="Times New Roman"/>
          <w:sz w:val="24"/>
          <w:szCs w:val="24"/>
        </w:rPr>
        <w:t xml:space="preserve">and cold storage </w:t>
      </w:r>
      <w:r>
        <w:rPr>
          <w:rFonts w:ascii="Times New Roman" w:hAnsi="Times New Roman" w:cs="Times New Roman"/>
          <w:sz w:val="24"/>
          <w:szCs w:val="24"/>
        </w:rPr>
        <w:t>(7.13</w:t>
      </w:r>
      <w:r w:rsidRPr="00CA52C6">
        <w:rPr>
          <w:rFonts w:ascii="Times New Roman" w:hAnsi="Times New Roman" w:cs="Times New Roman"/>
          <w:sz w:val="24"/>
          <w:szCs w:val="24"/>
        </w:rPr>
        <w:t>)</w:t>
      </w:r>
      <w:r>
        <w:rPr>
          <w:rFonts w:ascii="Times New Roman" w:hAnsi="Times New Roman" w:cs="Times New Roman"/>
          <w:sz w:val="24"/>
          <w:szCs w:val="24"/>
        </w:rPr>
        <w:t xml:space="preserve">. </w:t>
      </w:r>
      <w:r w:rsidR="00DD1F4A" w:rsidRPr="00DD1F4A">
        <w:rPr>
          <w:rFonts w:ascii="Times New Roman" w:hAnsi="Times New Roman" w:cs="Times New Roman"/>
          <w:sz w:val="24"/>
          <w:szCs w:val="24"/>
        </w:rPr>
        <w:t xml:space="preserve">The shelf life of flowers is a vital factor in post-harvest management, particularly for ethylene-sensitive flowers like Ixora. Consistent availability of micronutrients helps maintain turgor pressure in leaves and flowers, which contributes to prolonging shelf life. These results align with earlier findings by Ganga </w:t>
      </w:r>
      <w:r w:rsidR="00DD1F4A" w:rsidRPr="000653F1">
        <w:rPr>
          <w:rFonts w:ascii="Times New Roman" w:hAnsi="Times New Roman" w:cs="Times New Roman"/>
          <w:i/>
          <w:iCs/>
          <w:sz w:val="24"/>
          <w:szCs w:val="24"/>
        </w:rPr>
        <w:t>et al.</w:t>
      </w:r>
      <w:r w:rsidR="00DD1F4A" w:rsidRPr="00DD1F4A">
        <w:rPr>
          <w:rFonts w:ascii="Times New Roman" w:hAnsi="Times New Roman" w:cs="Times New Roman"/>
          <w:sz w:val="24"/>
          <w:szCs w:val="24"/>
        </w:rPr>
        <w:t xml:space="preserve"> (2008) in jasmine.</w:t>
      </w:r>
    </w:p>
    <w:p w14:paraId="786336A9" w14:textId="5B206CFE" w:rsidR="00F33C8A" w:rsidRDefault="00F33C8A" w:rsidP="00F33C8A">
      <w:pPr>
        <w:spacing w:line="360" w:lineRule="auto"/>
        <w:ind w:firstLine="720"/>
        <w:jc w:val="both"/>
        <w:rPr>
          <w:rFonts w:ascii="Times New Roman" w:hAnsi="Times New Roman" w:cs="Times New Roman"/>
          <w:sz w:val="24"/>
          <w:szCs w:val="24"/>
        </w:rPr>
      </w:pPr>
      <w:r w:rsidRPr="00F33C8A">
        <w:rPr>
          <w:rFonts w:ascii="Times New Roman" w:hAnsi="Times New Roman" w:cs="Times New Roman"/>
          <w:sz w:val="24"/>
          <w:szCs w:val="24"/>
        </w:rPr>
        <w:t xml:space="preserve">Micronutrients enhance nutrient uptake, photosynthetic efficiency, and metabolic processes, while promoting the early breaking of apical dominance, which facilitates improved nutrient translocation to the flowers, as noted by Parekh </w:t>
      </w:r>
      <w:r w:rsidRPr="00607B56">
        <w:rPr>
          <w:rFonts w:ascii="Times New Roman" w:hAnsi="Times New Roman" w:cs="Times New Roman"/>
          <w:i/>
          <w:iCs/>
          <w:sz w:val="24"/>
          <w:szCs w:val="24"/>
        </w:rPr>
        <w:t>et al</w:t>
      </w:r>
      <w:r w:rsidRPr="00F33C8A">
        <w:rPr>
          <w:rFonts w:ascii="Times New Roman" w:hAnsi="Times New Roman" w:cs="Times New Roman"/>
          <w:sz w:val="24"/>
          <w:szCs w:val="24"/>
        </w:rPr>
        <w:t>. (2012). Their application stimulates metabolic activities including cell wall loosening, cell elongation, and cell enlargement, leading to increased bud length, bud diameter, flower diameter, and corolla tube length. In the current study, the use of micronutrients also had a significant positive effect on the shelf life of flower buds.</w:t>
      </w:r>
    </w:p>
    <w:p w14:paraId="304FE9C3" w14:textId="5A89ED58" w:rsidR="00022CFF" w:rsidRDefault="00022CFF" w:rsidP="00022CFF">
      <w:pPr>
        <w:spacing w:line="360" w:lineRule="auto"/>
        <w:jc w:val="both"/>
        <w:rPr>
          <w:rFonts w:ascii="Times New Roman" w:hAnsi="Times New Roman"/>
          <w:sz w:val="24"/>
          <w:szCs w:val="24"/>
        </w:rPr>
      </w:pPr>
      <w:r w:rsidRPr="000A3D83">
        <w:rPr>
          <w:rFonts w:ascii="Times New Roman" w:hAnsi="Times New Roman"/>
          <w:b/>
          <w:bCs/>
          <w:sz w:val="24"/>
          <w:szCs w:val="24"/>
        </w:rPr>
        <w:t>Physiological parameters</w:t>
      </w:r>
    </w:p>
    <w:p w14:paraId="04C79ECE" w14:textId="53485BEE" w:rsidR="00022CFF" w:rsidRDefault="00022CFF" w:rsidP="00022CFF">
      <w:pPr>
        <w:spacing w:line="360" w:lineRule="auto"/>
        <w:jc w:val="both"/>
        <w:rPr>
          <w:rFonts w:ascii="Times New Roman" w:hAnsi="Times New Roman"/>
          <w:b/>
          <w:bCs/>
          <w:sz w:val="24"/>
          <w:szCs w:val="24"/>
        </w:rPr>
      </w:pPr>
      <w:r w:rsidRPr="009A790D">
        <w:rPr>
          <w:rFonts w:ascii="Times New Roman" w:hAnsi="Times New Roman"/>
          <w:b/>
          <w:bCs/>
          <w:sz w:val="24"/>
          <w:szCs w:val="24"/>
        </w:rPr>
        <w:lastRenderedPageBreak/>
        <w:t>Fresh leaf weight (g)</w:t>
      </w:r>
      <w:r w:rsidR="006D0619">
        <w:rPr>
          <w:rFonts w:ascii="Times New Roman" w:hAnsi="Times New Roman"/>
          <w:b/>
          <w:bCs/>
          <w:sz w:val="24"/>
          <w:szCs w:val="24"/>
        </w:rPr>
        <w:t xml:space="preserve"> and </w:t>
      </w:r>
      <w:r w:rsidR="006D0619" w:rsidRPr="00860E86">
        <w:rPr>
          <w:rFonts w:ascii="Times New Roman" w:hAnsi="Times New Roman"/>
          <w:b/>
          <w:bCs/>
          <w:sz w:val="24"/>
          <w:szCs w:val="24"/>
        </w:rPr>
        <w:t>Dry leaf weight (g)</w:t>
      </w:r>
    </w:p>
    <w:p w14:paraId="76BFE6CA" w14:textId="6A43543B" w:rsidR="00022CFF" w:rsidRPr="007C22C8" w:rsidRDefault="00F4488E" w:rsidP="00022CFF">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Fresh leaf weight and Dry leaf weight</w:t>
      </w:r>
      <w:r>
        <w:rPr>
          <w:rFonts w:ascii="Times New Roman" w:hAnsi="Times New Roman"/>
          <w:bCs/>
          <w:sz w:val="24"/>
          <w:szCs w:val="24"/>
        </w:rPr>
        <w:t xml:space="preserve"> </w:t>
      </w:r>
      <w:r>
        <w:rPr>
          <w:rFonts w:ascii="Times New Roman" w:hAnsi="Times New Roman" w:cs="Times New Roman"/>
          <w:sz w:val="24"/>
          <w:szCs w:val="24"/>
        </w:rPr>
        <w:t xml:space="preserve">were </w:t>
      </w:r>
      <w:r w:rsidRPr="00730BFD">
        <w:rPr>
          <w:rFonts w:ascii="Times New Roman" w:hAnsi="Times New Roman" w:cs="Times New Roman"/>
          <w:sz w:val="24"/>
          <w:szCs w:val="24"/>
        </w:rPr>
        <w:t xml:space="preserve">furnished in Table </w:t>
      </w:r>
      <w:r w:rsidR="00616036">
        <w:rPr>
          <w:rFonts w:ascii="Times New Roman" w:hAnsi="Times New Roman" w:cs="Times New Roman"/>
          <w:sz w:val="24"/>
          <w:szCs w:val="24"/>
        </w:rPr>
        <w:t>2</w:t>
      </w:r>
      <w:r w:rsidRPr="00730BFD">
        <w:rPr>
          <w:rFonts w:ascii="Times New Roman" w:hAnsi="Times New Roman" w:cs="Times New Roman"/>
          <w:sz w:val="24"/>
          <w:szCs w:val="24"/>
        </w:rPr>
        <w:t>.</w:t>
      </w:r>
      <w:r>
        <w:rPr>
          <w:rFonts w:ascii="Times New Roman" w:hAnsi="Times New Roman" w:cs="Times New Roman"/>
          <w:sz w:val="24"/>
          <w:szCs w:val="24"/>
        </w:rPr>
        <w:t xml:space="preserve"> </w:t>
      </w:r>
      <w:r w:rsidR="00022CFF" w:rsidRPr="007C22C8">
        <w:rPr>
          <w:rFonts w:ascii="Times New Roman" w:hAnsi="Times New Roman" w:cs="Times New Roman"/>
          <w:sz w:val="24"/>
          <w:szCs w:val="24"/>
        </w:rPr>
        <w:t xml:space="preserve">Among the four varieties, </w:t>
      </w:r>
      <w:r w:rsidR="00022CFF">
        <w:rPr>
          <w:rFonts w:ascii="Times New Roman" w:hAnsi="Times New Roman" w:cs="Times New Roman"/>
          <w:sz w:val="24"/>
          <w:szCs w:val="24"/>
        </w:rPr>
        <w:t xml:space="preserve">Pink </w:t>
      </w:r>
      <w:r w:rsidR="00022CFF" w:rsidRPr="007C22C8">
        <w:rPr>
          <w:rFonts w:ascii="Times New Roman" w:hAnsi="Times New Roman" w:cs="Times New Roman"/>
          <w:sz w:val="24"/>
          <w:szCs w:val="24"/>
        </w:rPr>
        <w:t>(V</w:t>
      </w:r>
      <w:r w:rsidR="00022CFF">
        <w:rPr>
          <w:rFonts w:ascii="Times New Roman" w:hAnsi="Times New Roman" w:cs="Times New Roman"/>
          <w:sz w:val="24"/>
          <w:szCs w:val="24"/>
          <w:vertAlign w:val="subscript"/>
        </w:rPr>
        <w:t>2</w:t>
      </w:r>
      <w:r w:rsidR="00022CFF" w:rsidRPr="007C22C8">
        <w:rPr>
          <w:rFonts w:ascii="Times New Roman" w:hAnsi="Times New Roman" w:cs="Times New Roman"/>
          <w:sz w:val="24"/>
          <w:szCs w:val="24"/>
        </w:rPr>
        <w:t xml:space="preserve">) showed the maximum mean </w:t>
      </w:r>
      <w:r w:rsidR="00022CFF">
        <w:rPr>
          <w:rFonts w:ascii="Times New Roman" w:hAnsi="Times New Roman"/>
          <w:sz w:val="24"/>
          <w:szCs w:val="24"/>
        </w:rPr>
        <w:t xml:space="preserve">fresh leaf weight </w:t>
      </w:r>
      <w:r w:rsidR="00022CFF" w:rsidRPr="007C22C8">
        <w:rPr>
          <w:rFonts w:ascii="Times New Roman" w:hAnsi="Times New Roman" w:cs="Times New Roman"/>
          <w:sz w:val="24"/>
          <w:szCs w:val="24"/>
        </w:rPr>
        <w:t>(</w:t>
      </w:r>
      <w:r w:rsidR="00022CFF">
        <w:rPr>
          <w:rFonts w:ascii="Times New Roman" w:hAnsi="Times New Roman" w:cs="Times New Roman"/>
          <w:sz w:val="24"/>
          <w:szCs w:val="24"/>
        </w:rPr>
        <w:t>1.92g</w:t>
      </w:r>
      <w:r w:rsidR="00022CFF" w:rsidRPr="007C22C8">
        <w:rPr>
          <w:rFonts w:ascii="Times New Roman" w:hAnsi="Times New Roman" w:cs="Times New Roman"/>
          <w:sz w:val="24"/>
          <w:szCs w:val="24"/>
        </w:rPr>
        <w:t xml:space="preserve">) </w:t>
      </w:r>
      <w:r w:rsidR="002D338B">
        <w:rPr>
          <w:rFonts w:ascii="Times New Roman" w:hAnsi="Times New Roman" w:cs="Times New Roman"/>
          <w:sz w:val="24"/>
          <w:szCs w:val="24"/>
        </w:rPr>
        <w:t xml:space="preserve">and </w:t>
      </w:r>
      <w:r w:rsidR="002D338B" w:rsidRPr="007C22C8">
        <w:rPr>
          <w:rFonts w:ascii="Times New Roman" w:hAnsi="Times New Roman" w:cs="Times New Roman"/>
          <w:sz w:val="24"/>
          <w:szCs w:val="24"/>
        </w:rPr>
        <w:t xml:space="preserve">maximum mean </w:t>
      </w:r>
      <w:r w:rsidR="002D338B">
        <w:rPr>
          <w:rFonts w:ascii="Times New Roman" w:hAnsi="Times New Roman"/>
          <w:sz w:val="24"/>
          <w:szCs w:val="24"/>
        </w:rPr>
        <w:t xml:space="preserve">dry leaf weight </w:t>
      </w:r>
      <w:r w:rsidR="002D338B" w:rsidRPr="007C22C8">
        <w:rPr>
          <w:rFonts w:ascii="Times New Roman" w:hAnsi="Times New Roman" w:cs="Times New Roman"/>
          <w:sz w:val="24"/>
          <w:szCs w:val="24"/>
        </w:rPr>
        <w:t>(</w:t>
      </w:r>
      <w:r w:rsidR="002D338B">
        <w:rPr>
          <w:rFonts w:ascii="Times New Roman" w:hAnsi="Times New Roman" w:cs="Times New Roman"/>
          <w:sz w:val="24"/>
          <w:szCs w:val="24"/>
        </w:rPr>
        <w:t>0.90g</w:t>
      </w:r>
      <w:r w:rsidR="002D338B" w:rsidRPr="007C22C8">
        <w:rPr>
          <w:rFonts w:ascii="Times New Roman" w:hAnsi="Times New Roman" w:cs="Times New Roman"/>
          <w:sz w:val="24"/>
          <w:szCs w:val="24"/>
        </w:rPr>
        <w:t>)</w:t>
      </w:r>
      <w:r w:rsidR="003D4753">
        <w:rPr>
          <w:rFonts w:ascii="Times New Roman" w:hAnsi="Times New Roman" w:cs="Times New Roman"/>
          <w:sz w:val="24"/>
          <w:szCs w:val="24"/>
        </w:rPr>
        <w:t>.</w:t>
      </w:r>
      <w:r w:rsidR="002D338B" w:rsidRPr="007C22C8">
        <w:rPr>
          <w:rFonts w:ascii="Times New Roman" w:hAnsi="Times New Roman" w:cs="Times New Roman"/>
          <w:sz w:val="24"/>
          <w:szCs w:val="24"/>
        </w:rPr>
        <w:t xml:space="preserve"> </w:t>
      </w:r>
      <w:r w:rsidR="00022CFF" w:rsidRPr="007C22C8">
        <w:rPr>
          <w:rFonts w:ascii="Times New Roman" w:hAnsi="Times New Roman" w:cs="Times New Roman"/>
          <w:sz w:val="24"/>
          <w:szCs w:val="24"/>
        </w:rPr>
        <w:t>Of the five micronutrient combinations, foliar spraying of 0.5% ZnSO</w:t>
      </w:r>
      <w:r w:rsidR="00022CFF" w:rsidRPr="007C22C8">
        <w:rPr>
          <w:rFonts w:ascii="Times New Roman" w:hAnsi="Times New Roman" w:cs="Times New Roman"/>
          <w:sz w:val="24"/>
          <w:szCs w:val="24"/>
          <w:vertAlign w:val="subscript"/>
        </w:rPr>
        <w:t xml:space="preserve">4 </w:t>
      </w:r>
      <w:r w:rsidR="00022CFF" w:rsidRPr="007C22C8">
        <w:rPr>
          <w:rFonts w:ascii="Times New Roman" w:hAnsi="Times New Roman" w:cs="Times New Roman"/>
          <w:sz w:val="24"/>
          <w:szCs w:val="24"/>
        </w:rPr>
        <w:t>+ 0.5% FeSO</w:t>
      </w:r>
      <w:r w:rsidR="00022CFF" w:rsidRPr="007C22C8">
        <w:rPr>
          <w:rFonts w:ascii="Times New Roman" w:hAnsi="Times New Roman" w:cs="Times New Roman"/>
          <w:sz w:val="24"/>
          <w:szCs w:val="24"/>
          <w:vertAlign w:val="subscript"/>
        </w:rPr>
        <w:t>4</w:t>
      </w:r>
      <w:r w:rsidR="00022CFF" w:rsidRPr="007C22C8">
        <w:rPr>
          <w:rFonts w:ascii="Times New Roman" w:hAnsi="Times New Roman" w:cs="Times New Roman"/>
          <w:sz w:val="24"/>
          <w:szCs w:val="24"/>
        </w:rPr>
        <w:t xml:space="preserve"> + 0.2 % boric acid </w:t>
      </w:r>
      <w:r w:rsidR="00022CFF">
        <w:rPr>
          <w:rFonts w:ascii="Times New Roman" w:hAnsi="Times New Roman" w:cs="Times New Roman"/>
          <w:sz w:val="24"/>
          <w:szCs w:val="24"/>
        </w:rPr>
        <w:t>resulted in</w:t>
      </w:r>
      <w:r w:rsidR="00022CFF" w:rsidRPr="007C22C8">
        <w:rPr>
          <w:rFonts w:ascii="Times New Roman" w:hAnsi="Times New Roman" w:cs="Times New Roman"/>
          <w:sz w:val="24"/>
          <w:szCs w:val="24"/>
        </w:rPr>
        <w:t xml:space="preserve"> the highest mean </w:t>
      </w:r>
      <w:r w:rsidR="00022CFF">
        <w:rPr>
          <w:rFonts w:ascii="Times New Roman" w:hAnsi="Times New Roman"/>
          <w:sz w:val="24"/>
          <w:szCs w:val="24"/>
        </w:rPr>
        <w:t xml:space="preserve">fresh leaf weight </w:t>
      </w:r>
      <w:r w:rsidR="00022CFF">
        <w:rPr>
          <w:rFonts w:ascii="Times New Roman" w:hAnsi="Times New Roman" w:cs="Times New Roman"/>
          <w:sz w:val="24"/>
          <w:szCs w:val="24"/>
        </w:rPr>
        <w:t xml:space="preserve">(5.94cm) </w:t>
      </w:r>
      <w:r w:rsidR="00062492">
        <w:rPr>
          <w:rFonts w:ascii="Times New Roman" w:hAnsi="Times New Roman" w:cs="Times New Roman"/>
          <w:sz w:val="24"/>
          <w:szCs w:val="24"/>
        </w:rPr>
        <w:t xml:space="preserve">and </w:t>
      </w:r>
      <w:r w:rsidR="00062492" w:rsidRPr="007C22C8">
        <w:rPr>
          <w:rFonts w:ascii="Times New Roman" w:hAnsi="Times New Roman" w:cs="Times New Roman"/>
          <w:sz w:val="24"/>
          <w:szCs w:val="24"/>
        </w:rPr>
        <w:t xml:space="preserve">highest mean </w:t>
      </w:r>
      <w:r w:rsidR="00062492">
        <w:rPr>
          <w:rFonts w:ascii="Times New Roman" w:hAnsi="Times New Roman"/>
          <w:sz w:val="24"/>
          <w:szCs w:val="24"/>
        </w:rPr>
        <w:t xml:space="preserve">dry leaf weight </w:t>
      </w:r>
      <w:r w:rsidR="00062492">
        <w:rPr>
          <w:rFonts w:ascii="Times New Roman" w:hAnsi="Times New Roman" w:cs="Times New Roman"/>
          <w:sz w:val="24"/>
          <w:szCs w:val="24"/>
        </w:rPr>
        <w:t>(0.96g)</w:t>
      </w:r>
      <w:r w:rsidR="003D4753">
        <w:rPr>
          <w:rFonts w:ascii="Times New Roman" w:hAnsi="Times New Roman" w:cs="Times New Roman"/>
          <w:sz w:val="24"/>
          <w:szCs w:val="24"/>
        </w:rPr>
        <w:t>.</w:t>
      </w:r>
    </w:p>
    <w:p w14:paraId="16AB2E41" w14:textId="0C8E29C0" w:rsidR="00022CFF" w:rsidRPr="00015007" w:rsidRDefault="00022CFF" w:rsidP="00022CFF">
      <w:pPr>
        <w:spacing w:line="360" w:lineRule="auto"/>
        <w:jc w:val="both"/>
        <w:rPr>
          <w:rFonts w:ascii="Times New Roman" w:hAnsi="Times New Roman" w:cs="Times New Roman"/>
          <w:b/>
          <w:bCs/>
          <w:sz w:val="24"/>
          <w:szCs w:val="24"/>
        </w:rPr>
      </w:pPr>
      <w:r>
        <w:rPr>
          <w:rFonts w:ascii="Times New Roman" w:hAnsi="Times New Roman"/>
          <w:b/>
          <w:bCs/>
          <w:sz w:val="24"/>
          <w:szCs w:val="24"/>
        </w:rPr>
        <w:t>Leaf area</w:t>
      </w:r>
      <w:r w:rsidRPr="009A790D">
        <w:rPr>
          <w:rFonts w:ascii="Times New Roman" w:hAnsi="Times New Roman"/>
          <w:b/>
          <w:bCs/>
          <w:sz w:val="24"/>
          <w:szCs w:val="24"/>
        </w:rPr>
        <w:t xml:space="preserve"> (</w:t>
      </w:r>
      <w:r>
        <w:rPr>
          <w:rFonts w:ascii="Times New Roman" w:hAnsi="Times New Roman"/>
          <w:b/>
          <w:bCs/>
          <w:sz w:val="24"/>
          <w:szCs w:val="24"/>
        </w:rPr>
        <w:t>cm</w:t>
      </w:r>
      <w:r w:rsidRPr="00C43E2E">
        <w:rPr>
          <w:rFonts w:ascii="Times New Roman" w:hAnsi="Times New Roman"/>
          <w:b/>
          <w:bCs/>
          <w:sz w:val="24"/>
          <w:szCs w:val="24"/>
          <w:vertAlign w:val="superscript"/>
        </w:rPr>
        <w:t>2</w:t>
      </w:r>
      <w:r w:rsidRPr="009A790D">
        <w:rPr>
          <w:rFonts w:ascii="Times New Roman" w:hAnsi="Times New Roman"/>
          <w:b/>
          <w:bCs/>
          <w:sz w:val="24"/>
          <w:szCs w:val="24"/>
        </w:rPr>
        <w:t>)</w:t>
      </w:r>
      <w:r w:rsidR="00015007">
        <w:rPr>
          <w:rFonts w:ascii="Times New Roman" w:hAnsi="Times New Roman"/>
          <w:b/>
          <w:bCs/>
          <w:sz w:val="24"/>
          <w:szCs w:val="24"/>
        </w:rPr>
        <w:t xml:space="preserve"> and </w:t>
      </w:r>
      <w:r w:rsidR="00015007" w:rsidRPr="000322B9">
        <w:rPr>
          <w:rFonts w:ascii="Times New Roman" w:hAnsi="Times New Roman" w:cs="Times New Roman"/>
          <w:b/>
          <w:bCs/>
          <w:sz w:val="24"/>
          <w:szCs w:val="24"/>
        </w:rPr>
        <w:t>Chlorophyll content (SPAD value)</w:t>
      </w:r>
    </w:p>
    <w:p w14:paraId="76893B01" w14:textId="6696E36B" w:rsidR="00C91341" w:rsidRDefault="00C91341" w:rsidP="000946BE">
      <w:pPr>
        <w:spacing w:line="360" w:lineRule="auto"/>
        <w:ind w:firstLine="720"/>
        <w:jc w:val="both"/>
        <w:rPr>
          <w:rFonts w:ascii="Times New Roman" w:hAnsi="Times New Roman" w:cs="Times New Roman"/>
          <w:sz w:val="24"/>
          <w:szCs w:val="24"/>
        </w:rPr>
      </w:pPr>
      <w:r w:rsidRPr="00C91341">
        <w:rPr>
          <w:rFonts w:ascii="Times New Roman" w:hAnsi="Times New Roman" w:cs="Times New Roman"/>
          <w:sz w:val="24"/>
          <w:szCs w:val="24"/>
        </w:rPr>
        <w:t>The data presented in Table 3 show the leaf area and chlorophyll content across different Ixora varieties and treatments. Among the four varieties,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recorded the largest average leaf area of 48.83 </w:t>
      </w:r>
      <w:r>
        <w:rPr>
          <w:rFonts w:ascii="Times New Roman" w:hAnsi="Times New Roman" w:cs="Times New Roman"/>
          <w:sz w:val="24"/>
          <w:szCs w:val="24"/>
        </w:rPr>
        <w:t>C</w:t>
      </w:r>
      <w:r w:rsidRPr="00C91341">
        <w:rPr>
          <w:rFonts w:ascii="Times New Roman" w:hAnsi="Times New Roman" w:cs="Times New Roman"/>
          <w:sz w:val="24"/>
          <w:szCs w:val="24"/>
        </w:rPr>
        <w:t>m², while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had the highest average chlorophyll content of 44.62. Regarding micronutrient treatments, foliar application of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₄ + 0.2</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boric acid produced the greatest average leaf area (49.15 </w:t>
      </w:r>
      <w:r>
        <w:rPr>
          <w:rFonts w:ascii="Times New Roman" w:hAnsi="Times New Roman" w:cs="Times New Roman"/>
          <w:sz w:val="24"/>
          <w:szCs w:val="24"/>
        </w:rPr>
        <w:t>C</w:t>
      </w:r>
      <w:r w:rsidRPr="00C91341">
        <w:rPr>
          <w:rFonts w:ascii="Times New Roman" w:hAnsi="Times New Roman" w:cs="Times New Roman"/>
          <w:sz w:val="24"/>
          <w:szCs w:val="24"/>
        </w:rPr>
        <w:t>m²) and chlorophyll content (43.93). The combined treatment of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with foliar spray of NPK +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 xml:space="preserve">₄ (0.5%) +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(0.5</w:t>
      </w:r>
      <w:r>
        <w:rPr>
          <w:rFonts w:ascii="Times New Roman" w:hAnsi="Times New Roman" w:cs="Times New Roman"/>
          <w:sz w:val="24"/>
          <w:szCs w:val="24"/>
        </w:rPr>
        <w:t xml:space="preserve"> </w:t>
      </w:r>
      <w:r w:rsidRPr="00C91341">
        <w:rPr>
          <w:rFonts w:ascii="Times New Roman" w:hAnsi="Times New Roman" w:cs="Times New Roman"/>
          <w:sz w:val="24"/>
          <w:szCs w:val="24"/>
        </w:rPr>
        <w:t>%) + boric acid (0.2</w:t>
      </w:r>
      <w:r>
        <w:rPr>
          <w:rFonts w:ascii="Times New Roman" w:hAnsi="Times New Roman" w:cs="Times New Roman"/>
          <w:sz w:val="24"/>
          <w:szCs w:val="24"/>
        </w:rPr>
        <w:t xml:space="preserve"> </w:t>
      </w:r>
      <w:r w:rsidRPr="00C91341">
        <w:rPr>
          <w:rFonts w:ascii="Times New Roman" w:hAnsi="Times New Roman" w:cs="Times New Roman"/>
          <w:sz w:val="24"/>
          <w:szCs w:val="24"/>
        </w:rPr>
        <w:t>%)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resulted in the maximum leaf area of 50.54 </w:t>
      </w:r>
      <w:r>
        <w:rPr>
          <w:rFonts w:ascii="Times New Roman" w:hAnsi="Times New Roman" w:cs="Times New Roman"/>
          <w:sz w:val="24"/>
          <w:szCs w:val="24"/>
        </w:rPr>
        <w:t>C</w:t>
      </w:r>
      <w:r w:rsidRPr="00C91341">
        <w:rPr>
          <w:rFonts w:ascii="Times New Roman" w:hAnsi="Times New Roman" w:cs="Times New Roman"/>
          <w:sz w:val="24"/>
          <w:szCs w:val="24"/>
        </w:rPr>
        <w:t>m², while the combination of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with the same foliar spray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led to the highest chlorophyll content of 49.13.</w:t>
      </w:r>
    </w:p>
    <w:p w14:paraId="2B345E27" w14:textId="0F4E1809" w:rsidR="00C3282E" w:rsidRDefault="00C3282E" w:rsidP="00D41CE7">
      <w:pPr>
        <w:spacing w:line="360" w:lineRule="auto"/>
        <w:ind w:firstLine="720"/>
        <w:jc w:val="both"/>
        <w:rPr>
          <w:rFonts w:ascii="Times New Roman" w:hAnsi="Times New Roman" w:cs="Times New Roman"/>
          <w:sz w:val="24"/>
          <w:szCs w:val="24"/>
        </w:rPr>
      </w:pPr>
      <w:r w:rsidRPr="00C3282E">
        <w:rPr>
          <w:rFonts w:ascii="Times New Roman" w:hAnsi="Times New Roman" w:cs="Times New Roman"/>
          <w:sz w:val="24"/>
          <w:szCs w:val="24"/>
        </w:rPr>
        <w:t xml:space="preserve">Physiological parameters such as fresh leaf weight, dry leaf weight, leaf area, and chlorophyll content serve as direct indicators of a plant’s yield efficiency. These improvements can be attributed to enhanced carbohydrate accumulation in the leaves, stimulated by micronutrient application, which boosts photosynthetic activity and consequently increases leaf weight. Studies by Pal </w:t>
      </w:r>
      <w:r w:rsidRPr="00C60499">
        <w:rPr>
          <w:rFonts w:ascii="Times New Roman" w:hAnsi="Times New Roman" w:cs="Times New Roman"/>
          <w:i/>
          <w:iCs/>
          <w:sz w:val="24"/>
          <w:szCs w:val="24"/>
        </w:rPr>
        <w:t>et al</w:t>
      </w:r>
      <w:r w:rsidRPr="00C3282E">
        <w:rPr>
          <w:rFonts w:ascii="Times New Roman" w:hAnsi="Times New Roman" w:cs="Times New Roman"/>
          <w:sz w:val="24"/>
          <w:szCs w:val="24"/>
        </w:rPr>
        <w:t>. (2016) in gerbera, Balakrishnan (2005) in marigold</w:t>
      </w:r>
      <w:r w:rsidR="00C96E2D">
        <w:rPr>
          <w:rFonts w:ascii="Times New Roman" w:hAnsi="Times New Roman" w:cs="Times New Roman"/>
          <w:sz w:val="24"/>
          <w:szCs w:val="24"/>
        </w:rPr>
        <w:t>;</w:t>
      </w:r>
      <w:r w:rsidRPr="00C3282E">
        <w:rPr>
          <w:rFonts w:ascii="Times New Roman" w:hAnsi="Times New Roman" w:cs="Times New Roman"/>
          <w:sz w:val="24"/>
          <w:szCs w:val="24"/>
        </w:rPr>
        <w:t xml:space="preserve"> Nath and Biswas (2002) in tuberose have demonstrated significant increases in fresh and dry leaf weights following Fe and Zn treatments. In addition to promoting carbohydrate synthesis, micronutrients also support the production of amino acids, proteins, chlorophyll, alkaloids, and amides, which collectively promote the development of new tissues and vital metabolic processes, leading to improved plant growth and expansion of leaf surface area.</w:t>
      </w:r>
    </w:p>
    <w:p w14:paraId="256F945A" w14:textId="35AC39DB" w:rsidR="00D41CE7" w:rsidRDefault="00D41CE7" w:rsidP="00D41CE7">
      <w:pPr>
        <w:spacing w:line="360" w:lineRule="auto"/>
        <w:ind w:firstLine="720"/>
        <w:jc w:val="both"/>
        <w:rPr>
          <w:rFonts w:ascii="Times New Roman" w:hAnsi="Times New Roman" w:cs="Times New Roman"/>
          <w:sz w:val="24"/>
          <w:szCs w:val="24"/>
        </w:rPr>
      </w:pPr>
      <w:r w:rsidRPr="00133267">
        <w:rPr>
          <w:rFonts w:ascii="Times New Roman" w:hAnsi="Times New Roman" w:cs="Times New Roman"/>
          <w:sz w:val="24"/>
          <w:szCs w:val="24"/>
        </w:rPr>
        <w:t xml:space="preserve">According to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AuthorYear="1"&gt;&lt;Author&gt;Swapna&lt;/Author&gt;&lt;Year&gt;2000&lt;/Year&gt;&lt;RecNum&gt;145&lt;/RecNum&gt;&lt;DisplayText&gt;Swapna (2000)&lt;/DisplayText&gt;&lt;record&gt;&lt;rec-number&gt;145&lt;/rec-number&gt;&lt;foreign-keys&gt;&lt;key app="EN" db-id="stxf5vwt8xwzfkeszd7prx0px2wv0zzzve5x" timestamp="1660506558"&gt;145&lt;/key&gt;&lt;/foreign-keys&gt;&lt;ref-type name="Thesis"&gt;32&lt;/ref-type&gt;&lt;contributors&gt;&lt;authors&gt;&lt;author&gt;Swapna, S&lt;/author&gt;&lt;/authors&gt;&lt;/contributors&gt;&lt;titles&gt;&lt;title&gt;Regulation of growth and flowering in Dendrobium var. Sonia 17&lt;/title&gt;&lt;/titles&gt;&lt;dates&gt;&lt;year&gt;2000&lt;/year&gt;&lt;/dates&gt;&lt;publisher&gt;Kerala Agricultural University; Thrissur&lt;/publisher&gt;&lt;urls&gt;&lt;/urls&gt;&lt;/record&gt;&lt;/Cite&gt;&lt;/EndNote&gt;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Swapna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leaf area is more directly related to photosynthetic efficiency.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AuthorYear="1"&gt;&lt;Author&gt;Kumar&lt;/Author&gt;&lt;Year&gt;2003&lt;/Year&gt;&lt;RecNum&gt;32&lt;/RecNum&gt;&lt;DisplayText&gt;Kumar&lt;style face="italic"&gt; et al.&lt;/style&gt; (2003)&lt;/DisplayText&gt;&lt;record&gt;&lt;rec-number&gt;32&lt;/rec-number&gt;&lt;foreign-keys&gt;&lt;key app="EN" db-id="stxf5vwt8xwzfkeszd7prx0px2wv0zzzve5x" timestamp="1660073333"&gt;32&lt;/key&gt;&lt;/foreign-keys&gt;&lt;ref-type name="Journal Article"&gt;17&lt;/ref-type&gt;&lt;contributors&gt;&lt;authors&gt;&lt;author&gt;Kumar, Rajiv&lt;/author&gt;&lt;author&gt;Singh, GN&lt;/author&gt;&lt;author&gt;Misra, RL&lt;/author&gt;&lt;/authors&gt;&lt;/contributors&gt;&lt;titles&gt;&lt;title&gt;Effect of boron, calicum and zinc on gladiolus&lt;/title&gt;&lt;secondary-title&gt;Journal of Ornamental Horticulture&lt;/secondary-title&gt;&lt;/titles&gt;&lt;periodical&gt;&lt;full-title&gt;Journal of Ornamental Horticulture&lt;/full-title&gt;&lt;/periodical&gt;&lt;pages&gt;104-106&lt;/pages&gt;&lt;volume&gt;6&lt;/volume&gt;&lt;number&gt;2&lt;/number&gt;&lt;dates&gt;&lt;year&gt;2003&lt;/year&gt;&lt;/dates&gt;&lt;isbn&gt;0972-0499&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Kumar</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(2003)</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observed similar results in tuberose,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AuthorYear="1"&gt;&lt;Author&gt;Jagtap&lt;/Author&gt;&lt;Year&gt;2012&lt;/Year&gt;&lt;RecNum&gt;93&lt;/RecNum&gt;&lt;DisplayText&gt;Jagtap&lt;style face="italic"&gt; et al.&lt;/style&gt; (2012)&lt;/DisplayText&gt;&lt;record&gt;&lt;rec-number&gt;93&lt;/rec-number&gt;&lt;foreign-keys&gt;&lt;key app="EN" db-id="stxf5vwt8xwzfkeszd7prx0px2wv0zzzve5x" timestamp="1660073467"&gt;93&lt;/key&gt;&lt;/foreign-keys&gt;&lt;ref-type name="Journal Article"&gt;17&lt;/ref-type&gt;&lt;contributors&gt;&lt;authors&gt;&lt;author&gt;Jagtap, HD&lt;/author&gt;&lt;author&gt;Golliwar, VJ&lt;/author&gt;&lt;author&gt;Thakre, SA&lt;/author&gt;&lt;/authors&gt;&lt;/contributors&gt;&lt;titles&gt;&lt;title&gt;Effect of foliar application of micronutrients on growth and flowering of rose under polyhouse conditions&lt;/title&gt;&lt;secondary-title&gt;Asian Journal of Horticulture&lt;/secondary-title&gt;&lt;/titles&gt;&lt;periodical&gt;&lt;full-title&gt;Asian Journal of Horticulture&lt;/full-title&gt;&lt;/periodical&gt;&lt;pages&gt;25-27&lt;/pages&gt;&lt;volume&gt;7&lt;/volume&gt;&lt;number&gt;1&lt;/number&gt;&lt;dates&gt;&lt;year&gt;2012&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Jagtap</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(2012)</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AuthorYear="1"&gt;&lt;Author&gt;Aruna&lt;/Author&gt;&lt;Year&gt;2007&lt;/Year&gt;&lt;RecNum&gt;88&lt;/RecNum&gt;&lt;DisplayText&gt;Aruna&lt;style face="italic"&gt; et al.&lt;/style&gt; (2007)&lt;/DisplayText&gt;&lt;record&gt;&lt;rec-number&gt;88&lt;/rec-number&gt;&lt;foreign-keys&gt;&lt;key app="EN" db-id="stxf5vwt8xwzfkeszd7prx0px2wv0zzzve5x" timestamp="1660073455"&gt;88&lt;/key&gt;&lt;/foreign-keys&gt;&lt;ref-type name="Journal Article"&gt;17&lt;/ref-type&gt;&lt;contributors&gt;&lt;authors&gt;&lt;author&gt;Aruna, P&lt;/author&gt;&lt;author&gt;Rajangam, J&lt;/author&gt;&lt;author&gt;Rani, PG&lt;/author&gt;&lt;author&gt;Manivannan, MI&lt;/author&gt;&lt;/authors&gt;&lt;/contributors&gt;&lt;titles&gt;&lt;title&gt;Nutrient studies in crossandra (Crossandra infundibuliformis L. Nees)&lt;/title&gt;&lt;secondary-title&gt;Asian Journal of Horticulture&lt;/secondary-title&gt;&lt;/titles&gt;&lt;periodical&gt;&lt;full-title&gt;Asian Journal of Horticulture&lt;/full-title&gt;&lt;/periodical&gt;&lt;pages&gt;169-177&lt;/pages&gt;&lt;volume&gt;2&lt;/volume&gt;&lt;number&gt;2&lt;/number&gt;&lt;dates&gt;&lt;year&gt;2007&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Aruna</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(2007)</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proofErr w:type="spellStart"/>
      <w:r w:rsidR="00997AD8" w:rsidRPr="00133267">
        <w:rPr>
          <w:rFonts w:ascii="Times New Roman" w:hAnsi="Times New Roman" w:cs="Times New Roman"/>
          <w:sz w:val="24"/>
          <w:szCs w:val="24"/>
        </w:rPr>
        <w:t>C</w:t>
      </w:r>
      <w:r w:rsidRPr="00133267">
        <w:rPr>
          <w:rFonts w:ascii="Times New Roman" w:hAnsi="Times New Roman" w:cs="Times New Roman"/>
          <w:sz w:val="24"/>
          <w:szCs w:val="24"/>
        </w:rPr>
        <w:t>rossandra</w:t>
      </w:r>
      <w:proofErr w:type="spellEnd"/>
      <w:r w:rsidRPr="00133267">
        <w:rPr>
          <w:rFonts w:ascii="Times New Roman" w:hAnsi="Times New Roman" w:cs="Times New Roman"/>
          <w:sz w:val="24"/>
          <w:szCs w:val="24"/>
        </w:rPr>
        <w:t xml:space="preserv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AuthorYear="1"&gt;&lt;Author&gt;Karuppaiah&lt;/Author&gt;&lt;Year&gt;2014&lt;/Year&gt;&lt;RecNum&gt;97&lt;/RecNum&gt;&lt;DisplayText&gt;Karuppaiah (2014)&lt;/DisplayText&gt;&lt;record&gt;&lt;rec-number&gt;97&lt;/rec-number&gt;&lt;foreign-keys&gt;&lt;key app="EN" db-id="stxf5vwt8xwzfkeszd7prx0px2wv0zzzve5x" timestamp="1660073475"&gt;97&lt;/key&gt;&lt;/foreign-keys&gt;&lt;ref-type name="Journal Article"&gt;17&lt;/ref-type&gt;&lt;contributors&gt;&lt;authors&gt;&lt;author&gt;Karuppaiah, P&lt;/author&gt;&lt;/authors&gt;&lt;/contributors&gt;&lt;titles&gt;&lt;title&gt;Effect of zinc and iron on growth, yield and quality of chrysanthemum (Dendrathemum grandiflorum Tzeuleu)&lt;/title&gt;&lt;secondary-title&gt;Asian Journal of Horticulture&lt;/secondary-title&gt;&lt;/titles&gt;&lt;periodical&gt;&lt;full-title&gt;Asian Journal of Horticulture&lt;/full-title&gt;&lt;/periodical&gt;&lt;pages&gt;232-236&lt;/pages&gt;&lt;volume&gt;9&lt;/volume&gt;&lt;number&gt;1&lt;/number&gt;&lt;dates&gt;&lt;year&gt;2014&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Karuppaiah (2014)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r w:rsidR="00336F87" w:rsidRPr="00133267">
        <w:rPr>
          <w:rFonts w:ascii="Times New Roman" w:hAnsi="Times New Roman" w:cs="Times New Roman"/>
          <w:sz w:val="24"/>
          <w:szCs w:val="24"/>
        </w:rPr>
        <w:t>C</w:t>
      </w:r>
      <w:r w:rsidRPr="00133267">
        <w:rPr>
          <w:rFonts w:ascii="Times New Roman" w:hAnsi="Times New Roman" w:cs="Times New Roman"/>
          <w:sz w:val="24"/>
          <w:szCs w:val="24"/>
        </w:rPr>
        <w:t xml:space="preserve">hrysanthemum. The photosynthetic rate is affected by leaf area and canopy structure, which are both linked to dry matter production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AuthorYear="1"&gt;&lt;Author&gt;Gomathi&lt;/Author&gt;&lt;Year&gt;1996&lt;/Year&gt;&lt;RecNum&gt;146&lt;/RecNum&gt;&lt;DisplayText&gt;Gomathi (1996)&lt;/DisplayText&gt;&lt;record&gt;&lt;rec-number&gt;146&lt;/rec-number&gt;&lt;foreign-keys&gt;&lt;key app="EN" db-id="stxf5vwt8xwzfkeszd7prx0px2wv0zzzve5x" timestamp="1660506886"&gt;146&lt;/key&gt;&lt;/foreign-keys&gt;&lt;ref-type name="Thesis"&gt;32&lt;/ref-type&gt;&lt;contributors&gt;&lt;authors&gt;&lt;author&gt;Gomathi, R&lt;/author&gt;&lt;/authors&gt;&lt;/contributors&gt;&lt;titles&gt;&lt;title&gt;Chemical Manipulation on Yield Improvement in Greengram [Vigna Radiata (L) Wilczek]&lt;/title&gt;&lt;/titles&gt;&lt;dates&gt;&lt;year&gt;1996&lt;/year&gt;&lt;/dates&gt;&lt;publisher&gt;Tamil Nadu Agricultural University (India)&lt;/publisher&gt;&lt;isbn&gt;9798516905926&lt;/isbn&gt;&lt;urls&gt;&lt;/urls&gt;&lt;/record&gt;&lt;/Cite&gt;&lt;/EndNote&gt;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Gomathi (1996)</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findings are consistent with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AuthorYear="1"&gt;&lt;Author&gt;Senthamizhselvi&lt;/Author&gt;&lt;Year&gt;2000&lt;/Year&gt;&lt;RecNum&gt;138&lt;/RecNum&gt;&lt;DisplayText&gt;Senthamizhselvi (2000)&lt;/DisplayText&gt;&lt;record&gt;&lt;rec-number&gt;138&lt;/rec-number&gt;&lt;foreign-keys&gt;&lt;key app="EN" db-id="stxf5vwt8xwzfkeszd7prx0px2wv0zzzve5x" timestamp="1660504109"&gt;138&lt;/key&gt;&lt;/foreign-keys&gt;&lt;ref-type name="Journal Article"&gt;17&lt;/ref-type&gt;&lt;contributors&gt;&lt;authors&gt;&lt;author&gt;Senthamizhselvi, B&lt;/author&gt;&lt;/authors&gt;&lt;/contributors&gt;&lt;titles&gt;&lt;title&gt;Studies on the flowering and productivity of Gundumalli (Jasminum sambac alt.) as influenced by nutrient management techniques&lt;/title&gt;&lt;secondary-title&gt;Sc.(Hort.) dissertation, Tamil Nadu Agricultural University, Coimbatore, India&lt;/secondary-title&gt;&lt;/titles&gt;&lt;periodical&gt;&lt;full-title&gt;Sc.(Hort.) dissertation, Tamil Nadu Agricultural University, Coimbatore, India&lt;/full-title&gt;&lt;/periodical&gt;&lt;pages&gt;87&lt;/pages&gt;&lt;dates&gt;&lt;year&gt;2000&lt;/year&gt;&lt;/dates&gt;&lt;urls&gt;&lt;/urls&gt;&lt;/record&gt;&lt;/Cite&gt;&lt;/EndNote&gt;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Senthamizhselvi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jasmine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AuthorYear="1"&gt;&lt;Author&gt;Singh&lt;/Author&gt;&lt;Year&gt;2004&lt;/Year&gt;&lt;RecNum&gt;147&lt;/RecNum&gt;&lt;DisplayText&gt;Singh and Singh (2004)&lt;/DisplayText&gt;&lt;record&gt;&lt;rec-number&gt;147&lt;/rec-number&gt;&lt;foreign-keys&gt;&lt;key app="EN" db-id="stxf5vwt8xwzfkeszd7prx0px2wv0zzzve5x" timestamp="1660506944"&gt;147&lt;/key&gt;&lt;/foreign-keys&gt;&lt;ref-type name="Journal Article"&gt;17&lt;/ref-type&gt;&lt;contributors&gt;&lt;authors&gt;&lt;author&gt;Singh, AK&lt;/author&gt;&lt;author&gt;Singh, Chetan&lt;/author&gt;&lt;/authors&gt;&lt;/contributors&gt;&lt;titles&gt;&lt;title&gt;Effect of spacing and zinc on growth and flowering in gladiolus cv. Sylvia&lt;/title&gt;&lt;/titles&gt;&lt;dates&gt;&lt;year&gt;2004&lt;/year&gt;&lt;/dates&gt;&lt;urls&gt;&lt;/urls&gt;&lt;/record&gt;&lt;/Cite&gt;&lt;/EndNote&gt;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Singh and Singh (2004)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gladiolus.</w:t>
      </w:r>
    </w:p>
    <w:p w14:paraId="4214AF50" w14:textId="3D2B7610" w:rsidR="00126A9F" w:rsidRDefault="00126A9F" w:rsidP="00D41CE7">
      <w:pPr>
        <w:spacing w:line="360" w:lineRule="auto"/>
        <w:ind w:firstLine="720"/>
        <w:jc w:val="both"/>
        <w:rPr>
          <w:rFonts w:ascii="Times New Roman" w:hAnsi="Times New Roman" w:cs="Times New Roman"/>
          <w:sz w:val="24"/>
          <w:szCs w:val="24"/>
        </w:rPr>
      </w:pPr>
      <w:r w:rsidRPr="00126A9F">
        <w:rPr>
          <w:rFonts w:ascii="Times New Roman" w:hAnsi="Times New Roman" w:cs="Times New Roman"/>
          <w:sz w:val="24"/>
          <w:szCs w:val="24"/>
        </w:rPr>
        <w:lastRenderedPageBreak/>
        <w:t>Chlorophyll is a vital pigment found in chloroplasts of all photosynthetic plant tissues, essential for the process of photosynthesis. Supplementing plants with zinc and iron has been shown to enhance chlorophyll levels, particularly in necrotic leaves, significantly increasing the amount of green pigments. Chlorophyll content is a key indicator of the photosynthetic rate and reflects the plant’s metabolic efficiency in utilizing absorbed nutrients. A higher SPAD index may result from increased protein synthesis due to nitrogen availability</w:t>
      </w:r>
      <w:r>
        <w:rPr>
          <w:rFonts w:ascii="Times New Roman" w:hAnsi="Times New Roman" w:cs="Times New Roman"/>
          <w:sz w:val="24"/>
          <w:szCs w:val="24"/>
        </w:rPr>
        <w:t xml:space="preserve"> </w:t>
      </w:r>
      <w:r w:rsidRPr="00126A9F">
        <w:rPr>
          <w:rFonts w:ascii="Times New Roman" w:hAnsi="Times New Roman" w:cs="Times New Roman"/>
          <w:sz w:val="24"/>
          <w:szCs w:val="24"/>
        </w:rPr>
        <w:t xml:space="preserve">which indirectly boosts photosynthetic activity and improves assimilation. Iron plays a catalytic role in chlorophyll synthesis, leading to higher photosynthetic rates and enhanced plant growth by accelerating amino acid production critical to photosynthesis. </w:t>
      </w:r>
    </w:p>
    <w:p w14:paraId="3743F5E2" w14:textId="475D231F" w:rsidR="00126A9F" w:rsidRDefault="00126A9F" w:rsidP="00D41CE7">
      <w:pPr>
        <w:spacing w:line="360" w:lineRule="auto"/>
        <w:ind w:firstLine="720"/>
        <w:jc w:val="both"/>
        <w:rPr>
          <w:rFonts w:ascii="Times New Roman" w:hAnsi="Times New Roman" w:cs="Times New Roman"/>
          <w:sz w:val="24"/>
          <w:szCs w:val="24"/>
        </w:rPr>
      </w:pPr>
      <w:r w:rsidRPr="00126A9F">
        <w:rPr>
          <w:rFonts w:ascii="Times New Roman" w:hAnsi="Times New Roman" w:cs="Times New Roman"/>
          <w:sz w:val="24"/>
          <w:szCs w:val="24"/>
        </w:rPr>
        <w:t xml:space="preserve">Micronutrients support carbohydrate assimilation during photosynthesis, while iron specifically facilitates oxygen transport needed for chlorophyll production. Studies by Kumar </w:t>
      </w:r>
      <w:r w:rsidRPr="00113D23">
        <w:rPr>
          <w:rFonts w:ascii="Times New Roman" w:hAnsi="Times New Roman" w:cs="Times New Roman"/>
          <w:i/>
          <w:iCs/>
          <w:sz w:val="24"/>
          <w:szCs w:val="24"/>
        </w:rPr>
        <w:t>et al.</w:t>
      </w:r>
      <w:r w:rsidRPr="00126A9F">
        <w:rPr>
          <w:rFonts w:ascii="Times New Roman" w:hAnsi="Times New Roman" w:cs="Times New Roman"/>
          <w:sz w:val="24"/>
          <w:szCs w:val="24"/>
        </w:rPr>
        <w:t xml:space="preserve"> (2003) in tuberose, Balakrishnan (2005) in marigold and </w:t>
      </w:r>
      <w:proofErr w:type="spellStart"/>
      <w:r w:rsidRPr="00126A9F">
        <w:rPr>
          <w:rFonts w:ascii="Times New Roman" w:hAnsi="Times New Roman" w:cs="Times New Roman"/>
          <w:sz w:val="24"/>
          <w:szCs w:val="24"/>
        </w:rPr>
        <w:t>Karuppaiah</w:t>
      </w:r>
      <w:proofErr w:type="spellEnd"/>
      <w:r w:rsidRPr="00126A9F">
        <w:rPr>
          <w:rFonts w:ascii="Times New Roman" w:hAnsi="Times New Roman" w:cs="Times New Roman"/>
          <w:sz w:val="24"/>
          <w:szCs w:val="24"/>
        </w:rPr>
        <w:t xml:space="preserve"> (2014) in chrysanthemum highlight that increased chlorophyll content is attributed to the beneficial effects of micronutrients such as zinc, iron, copper, and manganese. Chlorophyll accumulation also indicates efficient use of absorbed light energy for dry matter production. Additionally, elevated chlorophyll synthesis inhibits the enzyme chlorophyllase, which is responsible for chlorophyll breakdown, as noted by </w:t>
      </w:r>
      <w:proofErr w:type="spellStart"/>
      <w:r w:rsidRPr="00126A9F">
        <w:rPr>
          <w:rFonts w:ascii="Times New Roman" w:hAnsi="Times New Roman" w:cs="Times New Roman"/>
          <w:sz w:val="24"/>
          <w:szCs w:val="24"/>
        </w:rPr>
        <w:t>Jeyakumar</w:t>
      </w:r>
      <w:proofErr w:type="spellEnd"/>
      <w:r w:rsidRPr="00126A9F">
        <w:rPr>
          <w:rFonts w:ascii="Times New Roman" w:hAnsi="Times New Roman" w:cs="Times New Roman"/>
          <w:sz w:val="24"/>
          <w:szCs w:val="24"/>
        </w:rPr>
        <w:t xml:space="preserve"> and </w:t>
      </w:r>
      <w:proofErr w:type="spellStart"/>
      <w:r w:rsidRPr="00126A9F">
        <w:rPr>
          <w:rFonts w:ascii="Times New Roman" w:hAnsi="Times New Roman" w:cs="Times New Roman"/>
          <w:sz w:val="24"/>
          <w:szCs w:val="24"/>
        </w:rPr>
        <w:t>Thangaraj</w:t>
      </w:r>
      <w:proofErr w:type="spellEnd"/>
      <w:r w:rsidRPr="00126A9F">
        <w:rPr>
          <w:rFonts w:ascii="Times New Roman" w:hAnsi="Times New Roman" w:cs="Times New Roman"/>
          <w:sz w:val="24"/>
          <w:szCs w:val="24"/>
        </w:rPr>
        <w:t xml:space="preserve"> (1998).</w:t>
      </w:r>
    </w:p>
    <w:p w14:paraId="5ABFEA85" w14:textId="77777777" w:rsidR="0025435E" w:rsidRDefault="0025435E" w:rsidP="0025435E">
      <w:pPr>
        <w:spacing w:line="360" w:lineRule="auto"/>
        <w:ind w:firstLine="720"/>
        <w:jc w:val="both"/>
        <w:rPr>
          <w:rFonts w:ascii="Times New Roman" w:hAnsi="Times New Roman" w:cs="Times New Roman"/>
          <w:sz w:val="24"/>
          <w:szCs w:val="24"/>
        </w:rPr>
      </w:pPr>
      <w:r w:rsidRPr="0025435E">
        <w:rPr>
          <w:rFonts w:ascii="Times New Roman" w:hAnsi="Times New Roman" w:cs="Times New Roman"/>
          <w:sz w:val="24"/>
          <w:szCs w:val="24"/>
        </w:rPr>
        <w:t xml:space="preserve">Micronutrients readily move throughout plant tissues, especially in young leaves, where they regulate mitosis and promote cell division, elongation, and cell wall permeability. These nutrients likely contribute to chlorophyll synthesis and accumulation within the plant system. Iron, in particular, enhances photosystem efficiency, thereby increasing leaf chlorophyll content. External application of iron has been shown to raise the leaf's redox potential (Heras, 1960), which leads to a greater number of photosynthetic units (Terry, 1980). Additionally, the boost in chlorophyll content following zinc application may result from an increased conversion of </w:t>
      </w:r>
      <w:proofErr w:type="spellStart"/>
      <w:r w:rsidRPr="0025435E">
        <w:rPr>
          <w:rFonts w:ascii="Times New Roman" w:hAnsi="Times New Roman" w:cs="Times New Roman"/>
          <w:sz w:val="24"/>
          <w:szCs w:val="24"/>
        </w:rPr>
        <w:t>phylloxanthin</w:t>
      </w:r>
      <w:proofErr w:type="spellEnd"/>
      <w:r w:rsidRPr="0025435E">
        <w:rPr>
          <w:rFonts w:ascii="Times New Roman" w:hAnsi="Times New Roman" w:cs="Times New Roman"/>
          <w:sz w:val="24"/>
          <w:szCs w:val="24"/>
        </w:rPr>
        <w:t xml:space="preserve"> to chlorophyll in the leaves, as noted by Kavitha </w:t>
      </w:r>
      <w:r w:rsidRPr="0025435E">
        <w:rPr>
          <w:rFonts w:ascii="Times New Roman" w:hAnsi="Times New Roman" w:cs="Times New Roman"/>
          <w:i/>
          <w:iCs/>
          <w:sz w:val="24"/>
          <w:szCs w:val="24"/>
        </w:rPr>
        <w:t>et al</w:t>
      </w:r>
      <w:r w:rsidRPr="0025435E">
        <w:rPr>
          <w:rFonts w:ascii="Times New Roman" w:hAnsi="Times New Roman" w:cs="Times New Roman"/>
          <w:sz w:val="24"/>
          <w:szCs w:val="24"/>
        </w:rPr>
        <w:t>. (2000).</w:t>
      </w:r>
    </w:p>
    <w:p w14:paraId="4F1AA07F" w14:textId="2591859F" w:rsidR="00022CFF" w:rsidRDefault="00022CFF" w:rsidP="00022CFF">
      <w:pPr>
        <w:spacing w:line="360" w:lineRule="auto"/>
        <w:jc w:val="both"/>
        <w:rPr>
          <w:rFonts w:ascii="Times New Roman" w:hAnsi="Times New Roman" w:cs="Times New Roman"/>
          <w:b/>
          <w:bCs/>
          <w:sz w:val="24"/>
          <w:szCs w:val="24"/>
          <w:lang w:val="en-US"/>
        </w:rPr>
      </w:pPr>
      <w:r w:rsidRPr="0082775B">
        <w:rPr>
          <w:rFonts w:ascii="Times New Roman" w:hAnsi="Times New Roman" w:cs="Times New Roman"/>
          <w:b/>
          <w:bCs/>
          <w:sz w:val="24"/>
          <w:szCs w:val="24"/>
          <w:lang w:val="en-US"/>
        </w:rPr>
        <w:t>Consumer preference analysis</w:t>
      </w:r>
    </w:p>
    <w:p w14:paraId="36C745B0" w14:textId="3D537D78" w:rsidR="00B4790D" w:rsidRDefault="00B4790D" w:rsidP="00135972">
      <w:pPr>
        <w:spacing w:line="360" w:lineRule="auto"/>
        <w:ind w:firstLine="720"/>
        <w:jc w:val="both"/>
        <w:rPr>
          <w:rFonts w:ascii="Times New Roman" w:hAnsi="Times New Roman" w:cs="Times New Roman"/>
          <w:sz w:val="24"/>
          <w:szCs w:val="24"/>
        </w:rPr>
      </w:pPr>
      <w:r w:rsidRPr="00B4790D">
        <w:rPr>
          <w:rFonts w:ascii="Times New Roman" w:hAnsi="Times New Roman" w:cs="Times New Roman"/>
          <w:sz w:val="24"/>
          <w:szCs w:val="24"/>
        </w:rPr>
        <w:t>The consumer preference analysis data for Ixora, presented in Table 5, revealed that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achieved the highest preference percentage at 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followed by the Red variety (V</w:t>
      </w:r>
      <w:r w:rsidRPr="002B331E">
        <w:rPr>
          <w:rFonts w:ascii="Times New Roman" w:hAnsi="Times New Roman" w:cs="Times New Roman"/>
          <w:sz w:val="24"/>
          <w:szCs w:val="24"/>
          <w:vertAlign w:val="subscript"/>
        </w:rPr>
        <w:t>1</w:t>
      </w:r>
      <w:r w:rsidRPr="00B4790D">
        <w:rPr>
          <w:rFonts w:ascii="Times New Roman" w:hAnsi="Times New Roman" w:cs="Times New Roman"/>
          <w:sz w:val="24"/>
          <w:szCs w:val="24"/>
        </w:rPr>
        <w:t xml:space="preserve">). Consumer preference for loose flowers is typically based on factors such as overall appeal,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freshness, and attractiveness.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xml:space="preserve">) was </w:t>
      </w:r>
      <w:proofErr w:type="spellStart"/>
      <w:r w:rsidRPr="00B4790D">
        <w:rPr>
          <w:rFonts w:ascii="Times New Roman" w:hAnsi="Times New Roman" w:cs="Times New Roman"/>
          <w:sz w:val="24"/>
          <w:szCs w:val="24"/>
        </w:rPr>
        <w:t>favored</w:t>
      </w:r>
      <w:proofErr w:type="spellEnd"/>
      <w:r w:rsidRPr="00B4790D">
        <w:rPr>
          <w:rFonts w:ascii="Times New Roman" w:hAnsi="Times New Roman" w:cs="Times New Roman"/>
          <w:sz w:val="24"/>
          <w:szCs w:val="24"/>
        </w:rPr>
        <w:t xml:space="preserve"> by 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xml:space="preserve">% of respondents, largely due to its unique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xml:space="preserve">. Additionally, other quality attributes like its long </w:t>
      </w:r>
      <w:r w:rsidRPr="00B4790D">
        <w:rPr>
          <w:rFonts w:ascii="Times New Roman" w:hAnsi="Times New Roman" w:cs="Times New Roman"/>
          <w:sz w:val="24"/>
          <w:szCs w:val="24"/>
        </w:rPr>
        <w:lastRenderedPageBreak/>
        <w:t>corolla tube, which makes it suitable for value addition, along with its freshness and overall appeal, contributed to its superior consumer preference rating.</w:t>
      </w:r>
    </w:p>
    <w:p w14:paraId="10EB0D54" w14:textId="430520C7" w:rsidR="00ED5EF1" w:rsidRPr="00730BFD" w:rsidRDefault="00ED5EF1" w:rsidP="00ED5EF1">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t>CONCLUSION</w:t>
      </w:r>
    </w:p>
    <w:p w14:paraId="6AECAB58" w14:textId="41AD7023" w:rsidR="00B75267" w:rsidRDefault="00B75267" w:rsidP="00B10994">
      <w:pPr>
        <w:spacing w:line="360" w:lineRule="auto"/>
        <w:ind w:firstLine="720"/>
        <w:jc w:val="both"/>
        <w:rPr>
          <w:rFonts w:ascii="Times New Roman" w:hAnsi="Times New Roman" w:cs="Times New Roman"/>
          <w:sz w:val="24"/>
          <w:szCs w:val="24"/>
        </w:rPr>
      </w:pPr>
      <w:r w:rsidRPr="00B75267">
        <w:rPr>
          <w:rFonts w:ascii="Times New Roman" w:hAnsi="Times New Roman" w:cs="Times New Roman"/>
          <w:sz w:val="24"/>
          <w:szCs w:val="24"/>
        </w:rPr>
        <w:t xml:space="preserve">In this study, applying the recommended dose of NPK combined with foliar sprays of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xml:space="preserve">%),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and boric acid (0.2</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significantly improved the flower quality and physiological traits of Ixora varieties. The treatment combination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x T</w:t>
      </w:r>
      <w:r w:rsidRPr="00B10994">
        <w:rPr>
          <w:rFonts w:ascii="Times New Roman" w:hAnsi="Times New Roman" w:cs="Times New Roman"/>
          <w:sz w:val="24"/>
          <w:szCs w:val="24"/>
          <w:vertAlign w:val="subscript"/>
        </w:rPr>
        <w:t>4</w:t>
      </w:r>
      <w:r w:rsidRPr="00B75267">
        <w:rPr>
          <w:rFonts w:ascii="Times New Roman" w:hAnsi="Times New Roman" w:cs="Times New Roman"/>
          <w:sz w:val="24"/>
          <w:szCs w:val="24"/>
        </w:rPr>
        <w:t>), involving the Pink variety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with foliar application of NPK plus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 xml:space="preserve">₄,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 xml:space="preserve">₄, and boric acid at the stated concentrations, produced the greatest flower bud length (5.44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bud width (0.44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corolla tube length (3.95 </w:t>
      </w:r>
      <w:r w:rsidR="00B10994">
        <w:rPr>
          <w:rFonts w:ascii="Times New Roman" w:hAnsi="Times New Roman" w:cs="Times New Roman"/>
          <w:sz w:val="24"/>
          <w:szCs w:val="24"/>
        </w:rPr>
        <w:t>C</w:t>
      </w:r>
      <w:r w:rsidRPr="00B75267">
        <w:rPr>
          <w:rFonts w:ascii="Times New Roman" w:hAnsi="Times New Roman" w:cs="Times New Roman"/>
          <w:sz w:val="24"/>
          <w:szCs w:val="24"/>
        </w:rPr>
        <w:t>m), and chlorophyll content (49.13), along with the longest shelf life at room temperature (6.09 days) and under cold storage (7.13 days). These findings highlight that the Pink and Red Ixora varieties respond well to micronutrient treatments, presenting a valuable approach to enhance Ixora productivity and its economic prospects for small-scale farmers.</w:t>
      </w:r>
    </w:p>
    <w:p w14:paraId="44E1614F" w14:textId="77777777" w:rsidR="00BF1B18" w:rsidRDefault="00BF1B18" w:rsidP="00ED5EF1">
      <w:pPr>
        <w:spacing w:line="360" w:lineRule="auto"/>
        <w:jc w:val="both"/>
        <w:rPr>
          <w:rFonts w:ascii="Times New Roman" w:hAnsi="Times New Roman" w:cs="Times New Roman"/>
          <w:sz w:val="24"/>
          <w:szCs w:val="24"/>
        </w:rPr>
      </w:pPr>
      <w:bookmarkStart w:id="0" w:name="_GoBack"/>
      <w:bookmarkEnd w:id="0"/>
    </w:p>
    <w:p w14:paraId="767AF0EA" w14:textId="77777777" w:rsidR="00BF1B18" w:rsidRDefault="00BF1B18" w:rsidP="00ED5EF1">
      <w:pPr>
        <w:spacing w:line="360" w:lineRule="auto"/>
        <w:jc w:val="both"/>
        <w:rPr>
          <w:rFonts w:ascii="Times New Roman" w:hAnsi="Times New Roman" w:cs="Times New Roman"/>
          <w:sz w:val="24"/>
          <w:szCs w:val="24"/>
        </w:rPr>
      </w:pPr>
    </w:p>
    <w:p w14:paraId="7488CBD0" w14:textId="77777777" w:rsidR="00BF1B18" w:rsidRDefault="00BF1B18" w:rsidP="00ED5EF1">
      <w:pPr>
        <w:spacing w:line="360" w:lineRule="auto"/>
        <w:jc w:val="both"/>
        <w:rPr>
          <w:rFonts w:ascii="Times New Roman" w:hAnsi="Times New Roman" w:cs="Times New Roman"/>
          <w:sz w:val="24"/>
          <w:szCs w:val="24"/>
        </w:rPr>
      </w:pPr>
    </w:p>
    <w:p w14:paraId="7765FAFC" w14:textId="77777777" w:rsidR="00BF1B18" w:rsidRDefault="00BF1B18" w:rsidP="00ED5EF1">
      <w:pPr>
        <w:spacing w:line="360" w:lineRule="auto"/>
        <w:jc w:val="both"/>
        <w:rPr>
          <w:rFonts w:ascii="Times New Roman" w:hAnsi="Times New Roman" w:cs="Times New Roman"/>
          <w:sz w:val="24"/>
          <w:szCs w:val="24"/>
        </w:rPr>
      </w:pPr>
    </w:p>
    <w:p w14:paraId="1191F6B5" w14:textId="77777777" w:rsidR="00BF1B18" w:rsidRDefault="00BF1B18" w:rsidP="00ED5EF1">
      <w:pPr>
        <w:spacing w:line="360" w:lineRule="auto"/>
        <w:jc w:val="both"/>
        <w:rPr>
          <w:rFonts w:ascii="Times New Roman" w:hAnsi="Times New Roman" w:cs="Times New Roman"/>
          <w:sz w:val="24"/>
          <w:szCs w:val="24"/>
        </w:rPr>
      </w:pPr>
    </w:p>
    <w:p w14:paraId="3353A83E" w14:textId="77777777" w:rsidR="00C07553" w:rsidRDefault="00C07553" w:rsidP="00C07553">
      <w:pPr>
        <w:ind w:right="-188"/>
        <w:rPr>
          <w:rFonts w:ascii="Times New Roman" w:hAnsi="Times New Roman" w:cs="Times New Roman"/>
          <w:sz w:val="24"/>
          <w:szCs w:val="24"/>
        </w:rPr>
      </w:pPr>
    </w:p>
    <w:p w14:paraId="0EC9574B" w14:textId="4504EFFC" w:rsidR="00BF1B18" w:rsidRDefault="00BF1B18" w:rsidP="00C07553">
      <w:pPr>
        <w:ind w:right="-188"/>
        <w:rPr>
          <w:rFonts w:ascii="Times New Roman" w:hAnsi="Times New Roman" w:cs="Times New Roman"/>
          <w:b/>
          <w:bCs/>
          <w:sz w:val="24"/>
          <w:szCs w:val="24"/>
        </w:rPr>
      </w:pPr>
    </w:p>
    <w:p w14:paraId="57E2871C" w14:textId="77777777" w:rsidR="0033458C" w:rsidRDefault="0033458C" w:rsidP="00C07553">
      <w:pPr>
        <w:rPr>
          <w:rFonts w:ascii="Times New Roman" w:hAnsi="Times New Roman" w:cs="Times New Roman"/>
          <w:b/>
          <w:bCs/>
          <w:sz w:val="24"/>
          <w:szCs w:val="24"/>
        </w:rPr>
      </w:pPr>
    </w:p>
    <w:p w14:paraId="22D5A7B1" w14:textId="77777777" w:rsidR="00BF1B18" w:rsidRPr="00730BFD" w:rsidRDefault="00BF1B18" w:rsidP="00ED5EF1">
      <w:pPr>
        <w:spacing w:line="360" w:lineRule="auto"/>
        <w:jc w:val="both"/>
        <w:rPr>
          <w:rFonts w:ascii="Times New Roman" w:hAnsi="Times New Roman" w:cs="Times New Roman"/>
          <w:sz w:val="24"/>
          <w:szCs w:val="24"/>
        </w:rPr>
        <w:sectPr w:rsidR="00BF1B18" w:rsidRPr="00730BFD" w:rsidSect="00ED5EF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pPr>
    </w:p>
    <w:p w14:paraId="463F632B" w14:textId="5FAC9C26" w:rsidR="002B080B" w:rsidRPr="008D78B9" w:rsidRDefault="008D78B9" w:rsidP="008D78B9">
      <w:pPr>
        <w:rPr>
          <w:rFonts w:ascii="Times New Roman" w:hAnsi="Times New Roman" w:cs="Times New Roman"/>
          <w:sz w:val="24"/>
          <w:szCs w:val="24"/>
        </w:rPr>
      </w:pPr>
      <w:r w:rsidRPr="00730BFD">
        <w:rPr>
          <w:rFonts w:ascii="Times New Roman" w:hAnsi="Times New Roman" w:cs="Times New Roman"/>
          <w:b/>
          <w:bCs/>
          <w:sz w:val="24"/>
          <w:szCs w:val="24"/>
        </w:rPr>
        <w:lastRenderedPageBreak/>
        <w:t>Table 1.</w:t>
      </w:r>
      <w:r w:rsidRPr="00730BFD">
        <w:rPr>
          <w:rFonts w:ascii="Times New Roman" w:hAnsi="Times New Roman" w:cs="Times New Roman"/>
          <w:sz w:val="24"/>
          <w:szCs w:val="24"/>
        </w:rPr>
        <w:t xml:space="preserve"> </w:t>
      </w:r>
      <w:r>
        <w:rPr>
          <w:rFonts w:ascii="Times New Roman" w:hAnsi="Times New Roman" w:cs="Times New Roman"/>
          <w:b/>
          <w:bCs/>
          <w:sz w:val="24"/>
          <w:szCs w:val="24"/>
        </w:rPr>
        <w:t>Flower bud length</w:t>
      </w:r>
      <w:r w:rsidRPr="00730BFD">
        <w:rPr>
          <w:rFonts w:ascii="Times New Roman" w:hAnsi="Times New Roman" w:cs="Times New Roman"/>
          <w:b/>
          <w:bCs/>
          <w:sz w:val="24"/>
          <w:szCs w:val="24"/>
        </w:rPr>
        <w:t xml:space="preserve"> and </w:t>
      </w:r>
      <w:r>
        <w:rPr>
          <w:rFonts w:ascii="Times New Roman" w:hAnsi="Times New Roman" w:cs="Times New Roman"/>
          <w:b/>
          <w:bCs/>
          <w:sz w:val="24"/>
          <w:szCs w:val="24"/>
        </w:rPr>
        <w:t>flower bud width</w:t>
      </w:r>
      <w:r w:rsidRPr="00730BFD">
        <w:rPr>
          <w:rFonts w:ascii="Times New Roman" w:hAnsi="Times New Roman" w:cs="Times New Roman"/>
          <w:b/>
          <w:bCs/>
          <w:sz w:val="24"/>
          <w:szCs w:val="24"/>
        </w:rPr>
        <w:t xml:space="preserve"> in Ixora as influenced by variety and micronutrients</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A01DCE" w:rsidRPr="00730BFD" w14:paraId="5F3DA2C9" w14:textId="77777777" w:rsidTr="00124F7F">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0F7ED3F1" w14:textId="77777777" w:rsidR="00A01DCE" w:rsidRPr="00730BFD" w:rsidRDefault="00A01DCE" w:rsidP="00124F7F">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t>Factors</w:t>
            </w:r>
          </w:p>
        </w:tc>
        <w:tc>
          <w:tcPr>
            <w:tcW w:w="1747" w:type="pct"/>
            <w:gridSpan w:val="6"/>
            <w:tcBorders>
              <w:top w:val="single" w:sz="4" w:space="0" w:color="auto"/>
              <w:left w:val="nil"/>
              <w:bottom w:val="single" w:sz="4" w:space="0" w:color="auto"/>
              <w:right w:val="single" w:sz="4" w:space="0" w:color="auto"/>
            </w:tcBorders>
            <w:noWrap/>
            <w:vAlign w:val="center"/>
          </w:tcPr>
          <w:p w14:paraId="0F956D77" w14:textId="1C330A99" w:rsidR="00A01DCE" w:rsidRPr="00730BFD" w:rsidRDefault="00207B8D" w:rsidP="00124F7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length</w:t>
            </w:r>
            <w:r w:rsidR="00422B91">
              <w:rPr>
                <w:rFonts w:ascii="Times New Roman" w:hAnsi="Times New Roman" w:cs="Times New Roman"/>
                <w:b/>
                <w:bCs/>
                <w:sz w:val="24"/>
                <w:szCs w:val="24"/>
              </w:rPr>
              <w:t xml:space="preserve"> (cm)</w:t>
            </w:r>
          </w:p>
        </w:tc>
        <w:tc>
          <w:tcPr>
            <w:tcW w:w="2329" w:type="pct"/>
            <w:gridSpan w:val="6"/>
            <w:tcBorders>
              <w:top w:val="single" w:sz="4" w:space="0" w:color="auto"/>
              <w:left w:val="nil"/>
              <w:bottom w:val="single" w:sz="4" w:space="0" w:color="auto"/>
              <w:right w:val="single" w:sz="4" w:space="0" w:color="auto"/>
            </w:tcBorders>
            <w:vAlign w:val="center"/>
          </w:tcPr>
          <w:p w14:paraId="72952872" w14:textId="0A21DF02" w:rsidR="00A01DCE" w:rsidRPr="00730BFD" w:rsidRDefault="00207B8D" w:rsidP="00124F7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width</w:t>
            </w:r>
            <w:r w:rsidR="00422B91">
              <w:rPr>
                <w:rFonts w:ascii="Times New Roman" w:hAnsi="Times New Roman" w:cs="Times New Roman"/>
                <w:b/>
                <w:bCs/>
                <w:sz w:val="24"/>
                <w:szCs w:val="24"/>
              </w:rPr>
              <w:t xml:space="preserve"> (cm)</w:t>
            </w:r>
          </w:p>
        </w:tc>
      </w:tr>
      <w:tr w:rsidR="00A01DCE" w:rsidRPr="00730BFD" w14:paraId="07191AAB" w14:textId="77777777" w:rsidTr="00124F7F">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A9ADF25" w14:textId="77777777" w:rsidR="00A01DCE" w:rsidRPr="00730BFD" w:rsidRDefault="00A01DCE" w:rsidP="00124F7F">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026F7E63" w14:textId="77777777" w:rsidR="00A01DCE" w:rsidRPr="00730BFD" w:rsidRDefault="00A01DCE" w:rsidP="00124F7F">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0A505DAE"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8269B27"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0C1B07D2"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0407B39F"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3682944F"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4A80615B"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A23C4EA"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9460B38"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5F291E63"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477F9AE6"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056648B8"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4000622E"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69C36669"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83CB2F9"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1BAAB25B"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7E8913DD"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6BCBF813"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0AF8D53C"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5C0D0D" w:rsidRPr="00730BFD" w14:paraId="3004C330"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6920CA9D" w14:textId="77777777" w:rsidR="005C0D0D" w:rsidRPr="00730BFD" w:rsidRDefault="005C0D0D" w:rsidP="005C0D0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2A09E797" w14:textId="77777777" w:rsidR="005C0D0D" w:rsidRPr="00730BFD" w:rsidRDefault="005C0D0D" w:rsidP="005C0D0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9065DAD" w14:textId="30F6C27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3.78</w:t>
            </w:r>
          </w:p>
        </w:tc>
        <w:tc>
          <w:tcPr>
            <w:tcW w:w="339" w:type="pct"/>
            <w:gridSpan w:val="2"/>
            <w:tcBorders>
              <w:top w:val="nil"/>
              <w:left w:val="nil"/>
              <w:bottom w:val="single" w:sz="4" w:space="0" w:color="auto"/>
              <w:right w:val="single" w:sz="4" w:space="0" w:color="auto"/>
            </w:tcBorders>
            <w:noWrap/>
            <w:vAlign w:val="center"/>
            <w:hideMark/>
          </w:tcPr>
          <w:p w14:paraId="64449D2C" w14:textId="67F24F7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4.93</w:t>
            </w:r>
          </w:p>
        </w:tc>
        <w:tc>
          <w:tcPr>
            <w:tcW w:w="340" w:type="pct"/>
            <w:tcBorders>
              <w:top w:val="nil"/>
              <w:left w:val="nil"/>
              <w:bottom w:val="single" w:sz="4" w:space="0" w:color="auto"/>
              <w:right w:val="single" w:sz="4" w:space="0" w:color="auto"/>
            </w:tcBorders>
            <w:noWrap/>
            <w:vAlign w:val="center"/>
            <w:hideMark/>
          </w:tcPr>
          <w:p w14:paraId="374E8D55" w14:textId="6CC685A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3.48</w:t>
            </w:r>
          </w:p>
        </w:tc>
        <w:tc>
          <w:tcPr>
            <w:tcW w:w="388" w:type="pct"/>
            <w:tcBorders>
              <w:top w:val="nil"/>
              <w:left w:val="nil"/>
              <w:bottom w:val="single" w:sz="4" w:space="0" w:color="auto"/>
              <w:right w:val="single" w:sz="4" w:space="0" w:color="auto"/>
            </w:tcBorders>
            <w:noWrap/>
            <w:vAlign w:val="center"/>
            <w:hideMark/>
          </w:tcPr>
          <w:p w14:paraId="5B90C261" w14:textId="668393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3.52</w:t>
            </w:r>
          </w:p>
        </w:tc>
        <w:tc>
          <w:tcPr>
            <w:tcW w:w="340" w:type="pct"/>
            <w:tcBorders>
              <w:top w:val="nil"/>
              <w:left w:val="nil"/>
              <w:bottom w:val="single" w:sz="4" w:space="0" w:color="auto"/>
              <w:right w:val="single" w:sz="4" w:space="0" w:color="auto"/>
            </w:tcBorders>
            <w:noWrap/>
            <w:vAlign w:val="center"/>
            <w:hideMark/>
          </w:tcPr>
          <w:p w14:paraId="5B7DEE89" w14:textId="52204C6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vAlign w:val="center"/>
          </w:tcPr>
          <w:p w14:paraId="0934DBCF" w14:textId="6F2F686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535" w:type="pct"/>
            <w:gridSpan w:val="2"/>
            <w:tcBorders>
              <w:top w:val="nil"/>
              <w:left w:val="nil"/>
              <w:bottom w:val="single" w:sz="4" w:space="0" w:color="auto"/>
              <w:right w:val="single" w:sz="4" w:space="0" w:color="auto"/>
            </w:tcBorders>
            <w:vAlign w:val="center"/>
          </w:tcPr>
          <w:p w14:paraId="4BE1461A" w14:textId="3304D82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486" w:type="pct"/>
            <w:tcBorders>
              <w:top w:val="nil"/>
              <w:left w:val="nil"/>
              <w:bottom w:val="single" w:sz="4" w:space="0" w:color="auto"/>
              <w:right w:val="single" w:sz="4" w:space="0" w:color="auto"/>
            </w:tcBorders>
            <w:vAlign w:val="center"/>
          </w:tcPr>
          <w:p w14:paraId="1C4B2C3D" w14:textId="663D7AC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6" w:type="pct"/>
            <w:tcBorders>
              <w:top w:val="nil"/>
              <w:left w:val="nil"/>
              <w:bottom w:val="single" w:sz="4" w:space="0" w:color="auto"/>
              <w:right w:val="single" w:sz="4" w:space="0" w:color="auto"/>
            </w:tcBorders>
            <w:vAlign w:val="center"/>
          </w:tcPr>
          <w:p w14:paraId="0AECDD01" w14:textId="107100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0.26</w:t>
            </w:r>
          </w:p>
        </w:tc>
        <w:tc>
          <w:tcPr>
            <w:tcW w:w="485" w:type="pct"/>
            <w:gridSpan w:val="2"/>
            <w:tcBorders>
              <w:top w:val="nil"/>
              <w:left w:val="nil"/>
              <w:bottom w:val="single" w:sz="4" w:space="0" w:color="auto"/>
              <w:right w:val="single" w:sz="4" w:space="0" w:color="auto"/>
            </w:tcBorders>
            <w:vAlign w:val="center"/>
          </w:tcPr>
          <w:p w14:paraId="3BE735B9" w14:textId="47A3F74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r>
      <w:tr w:rsidR="005C0D0D" w:rsidRPr="00730BFD" w14:paraId="2A6C4907"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41C0DF21" w14:textId="77777777" w:rsidR="005C0D0D" w:rsidRPr="00730BFD" w:rsidRDefault="005C0D0D" w:rsidP="005C0D0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1F3CD4E6" w14:textId="352B3BC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4.14</w:t>
            </w:r>
          </w:p>
        </w:tc>
        <w:tc>
          <w:tcPr>
            <w:tcW w:w="339" w:type="pct"/>
            <w:gridSpan w:val="2"/>
            <w:tcBorders>
              <w:top w:val="nil"/>
              <w:left w:val="nil"/>
              <w:bottom w:val="single" w:sz="4" w:space="0" w:color="auto"/>
              <w:right w:val="single" w:sz="4" w:space="0" w:color="auto"/>
            </w:tcBorders>
            <w:noWrap/>
            <w:vAlign w:val="center"/>
            <w:hideMark/>
          </w:tcPr>
          <w:p w14:paraId="7BC04235" w14:textId="70E7AB4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5.22</w:t>
            </w:r>
          </w:p>
        </w:tc>
        <w:tc>
          <w:tcPr>
            <w:tcW w:w="340" w:type="pct"/>
            <w:tcBorders>
              <w:top w:val="nil"/>
              <w:left w:val="nil"/>
              <w:bottom w:val="single" w:sz="4" w:space="0" w:color="auto"/>
              <w:right w:val="single" w:sz="4" w:space="0" w:color="auto"/>
            </w:tcBorders>
            <w:noWrap/>
            <w:vAlign w:val="center"/>
            <w:hideMark/>
          </w:tcPr>
          <w:p w14:paraId="19B8F679" w14:textId="4764FE1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3.80</w:t>
            </w:r>
          </w:p>
        </w:tc>
        <w:tc>
          <w:tcPr>
            <w:tcW w:w="388" w:type="pct"/>
            <w:tcBorders>
              <w:top w:val="nil"/>
              <w:left w:val="nil"/>
              <w:bottom w:val="single" w:sz="4" w:space="0" w:color="auto"/>
              <w:right w:val="single" w:sz="4" w:space="0" w:color="auto"/>
            </w:tcBorders>
            <w:noWrap/>
            <w:vAlign w:val="center"/>
            <w:hideMark/>
          </w:tcPr>
          <w:p w14:paraId="67D44650" w14:textId="744E5F1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4.10</w:t>
            </w:r>
          </w:p>
        </w:tc>
        <w:tc>
          <w:tcPr>
            <w:tcW w:w="340" w:type="pct"/>
            <w:tcBorders>
              <w:top w:val="nil"/>
              <w:left w:val="nil"/>
              <w:bottom w:val="single" w:sz="4" w:space="0" w:color="auto"/>
              <w:right w:val="single" w:sz="4" w:space="0" w:color="auto"/>
            </w:tcBorders>
            <w:noWrap/>
            <w:vAlign w:val="center"/>
            <w:hideMark/>
          </w:tcPr>
          <w:p w14:paraId="559A5A68" w14:textId="5CF8986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4.31</w:t>
            </w:r>
          </w:p>
        </w:tc>
        <w:tc>
          <w:tcPr>
            <w:tcW w:w="340" w:type="pct"/>
            <w:tcBorders>
              <w:top w:val="nil"/>
              <w:left w:val="nil"/>
              <w:bottom w:val="single" w:sz="4" w:space="0" w:color="auto"/>
              <w:right w:val="single" w:sz="4" w:space="0" w:color="auto"/>
            </w:tcBorders>
            <w:vAlign w:val="center"/>
          </w:tcPr>
          <w:p w14:paraId="1D8B1E7A" w14:textId="24D8258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535" w:type="pct"/>
            <w:gridSpan w:val="2"/>
            <w:tcBorders>
              <w:top w:val="nil"/>
              <w:left w:val="nil"/>
              <w:bottom w:val="single" w:sz="4" w:space="0" w:color="auto"/>
              <w:right w:val="single" w:sz="4" w:space="0" w:color="auto"/>
            </w:tcBorders>
            <w:vAlign w:val="center"/>
          </w:tcPr>
          <w:p w14:paraId="7D1CE7DD" w14:textId="5B532F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0.42</w:t>
            </w:r>
          </w:p>
        </w:tc>
        <w:tc>
          <w:tcPr>
            <w:tcW w:w="486" w:type="pct"/>
            <w:tcBorders>
              <w:top w:val="nil"/>
              <w:left w:val="nil"/>
              <w:bottom w:val="single" w:sz="4" w:space="0" w:color="auto"/>
              <w:right w:val="single" w:sz="4" w:space="0" w:color="auto"/>
            </w:tcBorders>
            <w:vAlign w:val="center"/>
          </w:tcPr>
          <w:p w14:paraId="58F7F64E" w14:textId="1FC1499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3BB0F344" w14:textId="2C7026C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5" w:type="pct"/>
            <w:gridSpan w:val="2"/>
            <w:tcBorders>
              <w:top w:val="nil"/>
              <w:left w:val="nil"/>
              <w:bottom w:val="single" w:sz="4" w:space="0" w:color="auto"/>
              <w:right w:val="single" w:sz="4" w:space="0" w:color="auto"/>
            </w:tcBorders>
            <w:vAlign w:val="center"/>
          </w:tcPr>
          <w:p w14:paraId="0E7144E2" w14:textId="3478E32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r>
      <w:tr w:rsidR="005C0D0D" w:rsidRPr="00730BFD" w14:paraId="6A2CCEC0"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173A4A7E"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248790C" w14:textId="241F76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3.90</w:t>
            </w:r>
          </w:p>
        </w:tc>
        <w:tc>
          <w:tcPr>
            <w:tcW w:w="339" w:type="pct"/>
            <w:gridSpan w:val="2"/>
            <w:tcBorders>
              <w:top w:val="nil"/>
              <w:left w:val="nil"/>
              <w:bottom w:val="single" w:sz="4" w:space="0" w:color="auto"/>
              <w:right w:val="single" w:sz="4" w:space="0" w:color="auto"/>
            </w:tcBorders>
            <w:noWrap/>
            <w:vAlign w:val="center"/>
            <w:hideMark/>
          </w:tcPr>
          <w:p w14:paraId="2158A0D2" w14:textId="5F61860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5.07</w:t>
            </w:r>
          </w:p>
        </w:tc>
        <w:tc>
          <w:tcPr>
            <w:tcW w:w="340" w:type="pct"/>
            <w:tcBorders>
              <w:top w:val="nil"/>
              <w:left w:val="nil"/>
              <w:bottom w:val="single" w:sz="4" w:space="0" w:color="auto"/>
              <w:right w:val="single" w:sz="4" w:space="0" w:color="auto"/>
            </w:tcBorders>
            <w:noWrap/>
            <w:vAlign w:val="center"/>
            <w:hideMark/>
          </w:tcPr>
          <w:p w14:paraId="601E5B80" w14:textId="51EDC27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3.54</w:t>
            </w:r>
          </w:p>
        </w:tc>
        <w:tc>
          <w:tcPr>
            <w:tcW w:w="388" w:type="pct"/>
            <w:tcBorders>
              <w:top w:val="nil"/>
              <w:left w:val="nil"/>
              <w:bottom w:val="single" w:sz="4" w:space="0" w:color="auto"/>
              <w:right w:val="single" w:sz="4" w:space="0" w:color="auto"/>
            </w:tcBorders>
            <w:noWrap/>
            <w:vAlign w:val="center"/>
            <w:hideMark/>
          </w:tcPr>
          <w:p w14:paraId="07A914B8" w14:textId="172E6D3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3.82</w:t>
            </w:r>
          </w:p>
        </w:tc>
        <w:tc>
          <w:tcPr>
            <w:tcW w:w="340" w:type="pct"/>
            <w:tcBorders>
              <w:top w:val="nil"/>
              <w:left w:val="nil"/>
              <w:bottom w:val="single" w:sz="4" w:space="0" w:color="auto"/>
              <w:right w:val="single" w:sz="4" w:space="0" w:color="auto"/>
            </w:tcBorders>
            <w:noWrap/>
            <w:vAlign w:val="center"/>
            <w:hideMark/>
          </w:tcPr>
          <w:p w14:paraId="7C8C9ACD" w14:textId="7FBF4E4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4.08</w:t>
            </w:r>
          </w:p>
        </w:tc>
        <w:tc>
          <w:tcPr>
            <w:tcW w:w="340" w:type="pct"/>
            <w:tcBorders>
              <w:top w:val="nil"/>
              <w:left w:val="nil"/>
              <w:bottom w:val="single" w:sz="4" w:space="0" w:color="auto"/>
              <w:right w:val="single" w:sz="4" w:space="0" w:color="auto"/>
            </w:tcBorders>
            <w:vAlign w:val="center"/>
          </w:tcPr>
          <w:p w14:paraId="391BA103" w14:textId="2BFB16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535" w:type="pct"/>
            <w:gridSpan w:val="2"/>
            <w:tcBorders>
              <w:top w:val="nil"/>
              <w:left w:val="nil"/>
              <w:bottom w:val="single" w:sz="4" w:space="0" w:color="auto"/>
              <w:right w:val="single" w:sz="4" w:space="0" w:color="auto"/>
            </w:tcBorders>
            <w:vAlign w:val="center"/>
          </w:tcPr>
          <w:p w14:paraId="73FCB159" w14:textId="542ED89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402CAB8D" w14:textId="2ACC83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6" w:type="pct"/>
            <w:tcBorders>
              <w:top w:val="nil"/>
              <w:left w:val="nil"/>
              <w:bottom w:val="single" w:sz="4" w:space="0" w:color="auto"/>
              <w:right w:val="single" w:sz="4" w:space="0" w:color="auto"/>
            </w:tcBorders>
            <w:vAlign w:val="center"/>
          </w:tcPr>
          <w:p w14:paraId="0CBE22C2" w14:textId="45E2B3B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75481A7B" w14:textId="59F1A12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r>
      <w:tr w:rsidR="005C0D0D" w:rsidRPr="00730BFD" w14:paraId="7ED3FC43"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54049582"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4EE87C6F" w14:textId="475179B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4.25</w:t>
            </w:r>
          </w:p>
        </w:tc>
        <w:tc>
          <w:tcPr>
            <w:tcW w:w="339" w:type="pct"/>
            <w:gridSpan w:val="2"/>
            <w:tcBorders>
              <w:top w:val="nil"/>
              <w:left w:val="nil"/>
              <w:bottom w:val="single" w:sz="4" w:space="0" w:color="auto"/>
              <w:right w:val="single" w:sz="4" w:space="0" w:color="auto"/>
            </w:tcBorders>
            <w:noWrap/>
            <w:vAlign w:val="center"/>
            <w:hideMark/>
          </w:tcPr>
          <w:p w14:paraId="47FA90DB" w14:textId="455BD6A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5.44</w:t>
            </w:r>
          </w:p>
        </w:tc>
        <w:tc>
          <w:tcPr>
            <w:tcW w:w="340" w:type="pct"/>
            <w:tcBorders>
              <w:top w:val="nil"/>
              <w:left w:val="nil"/>
              <w:bottom w:val="single" w:sz="4" w:space="0" w:color="auto"/>
              <w:right w:val="single" w:sz="4" w:space="0" w:color="auto"/>
            </w:tcBorders>
            <w:noWrap/>
            <w:vAlign w:val="center"/>
            <w:hideMark/>
          </w:tcPr>
          <w:p w14:paraId="7293F5ED" w14:textId="5CCC4D9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3.79</w:t>
            </w:r>
          </w:p>
        </w:tc>
        <w:tc>
          <w:tcPr>
            <w:tcW w:w="388" w:type="pct"/>
            <w:tcBorders>
              <w:top w:val="nil"/>
              <w:left w:val="nil"/>
              <w:bottom w:val="single" w:sz="4" w:space="0" w:color="auto"/>
              <w:right w:val="single" w:sz="4" w:space="0" w:color="auto"/>
            </w:tcBorders>
            <w:noWrap/>
            <w:vAlign w:val="center"/>
            <w:hideMark/>
          </w:tcPr>
          <w:p w14:paraId="314E732B" w14:textId="52285D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4.22</w:t>
            </w:r>
          </w:p>
        </w:tc>
        <w:tc>
          <w:tcPr>
            <w:tcW w:w="340" w:type="pct"/>
            <w:tcBorders>
              <w:top w:val="nil"/>
              <w:left w:val="nil"/>
              <w:bottom w:val="single" w:sz="4" w:space="0" w:color="auto"/>
              <w:right w:val="single" w:sz="4" w:space="0" w:color="auto"/>
            </w:tcBorders>
            <w:noWrap/>
            <w:vAlign w:val="center"/>
            <w:hideMark/>
          </w:tcPr>
          <w:p w14:paraId="29A50C05" w14:textId="7073DEC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4.42</w:t>
            </w:r>
          </w:p>
        </w:tc>
        <w:tc>
          <w:tcPr>
            <w:tcW w:w="340" w:type="pct"/>
            <w:tcBorders>
              <w:top w:val="nil"/>
              <w:left w:val="nil"/>
              <w:bottom w:val="single" w:sz="4" w:space="0" w:color="auto"/>
              <w:right w:val="single" w:sz="4" w:space="0" w:color="auto"/>
            </w:tcBorders>
            <w:vAlign w:val="center"/>
          </w:tcPr>
          <w:p w14:paraId="3BCAD5A9" w14:textId="6C5EF08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535" w:type="pct"/>
            <w:gridSpan w:val="2"/>
            <w:tcBorders>
              <w:top w:val="nil"/>
              <w:left w:val="nil"/>
              <w:bottom w:val="single" w:sz="4" w:space="0" w:color="auto"/>
              <w:right w:val="single" w:sz="4" w:space="0" w:color="auto"/>
            </w:tcBorders>
            <w:vAlign w:val="center"/>
          </w:tcPr>
          <w:p w14:paraId="6F7396EC" w14:textId="75B2873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0.44</w:t>
            </w:r>
          </w:p>
        </w:tc>
        <w:tc>
          <w:tcPr>
            <w:tcW w:w="486" w:type="pct"/>
            <w:tcBorders>
              <w:top w:val="nil"/>
              <w:left w:val="nil"/>
              <w:bottom w:val="single" w:sz="4" w:space="0" w:color="auto"/>
              <w:right w:val="single" w:sz="4" w:space="0" w:color="auto"/>
            </w:tcBorders>
            <w:vAlign w:val="center"/>
          </w:tcPr>
          <w:p w14:paraId="4071D678" w14:textId="36D1704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c>
          <w:tcPr>
            <w:tcW w:w="486" w:type="pct"/>
            <w:tcBorders>
              <w:top w:val="nil"/>
              <w:left w:val="nil"/>
              <w:bottom w:val="single" w:sz="4" w:space="0" w:color="auto"/>
              <w:right w:val="single" w:sz="4" w:space="0" w:color="auto"/>
            </w:tcBorders>
            <w:vAlign w:val="center"/>
          </w:tcPr>
          <w:p w14:paraId="6A3D8173" w14:textId="543E23A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485" w:type="pct"/>
            <w:gridSpan w:val="2"/>
            <w:tcBorders>
              <w:top w:val="nil"/>
              <w:left w:val="nil"/>
              <w:bottom w:val="single" w:sz="4" w:space="0" w:color="auto"/>
              <w:right w:val="single" w:sz="4" w:space="0" w:color="auto"/>
            </w:tcBorders>
            <w:vAlign w:val="center"/>
          </w:tcPr>
          <w:p w14:paraId="549BFA09" w14:textId="14CC262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r>
      <w:tr w:rsidR="005C0D0D" w:rsidRPr="00730BFD" w14:paraId="29B144C1"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2581A41B"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816CC2" w14:textId="7A7263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4.09</w:t>
            </w:r>
          </w:p>
        </w:tc>
        <w:tc>
          <w:tcPr>
            <w:tcW w:w="339" w:type="pct"/>
            <w:gridSpan w:val="2"/>
            <w:tcBorders>
              <w:top w:val="nil"/>
              <w:left w:val="nil"/>
              <w:bottom w:val="single" w:sz="4" w:space="0" w:color="auto"/>
              <w:right w:val="single" w:sz="4" w:space="0" w:color="auto"/>
            </w:tcBorders>
            <w:noWrap/>
            <w:vAlign w:val="center"/>
            <w:hideMark/>
          </w:tcPr>
          <w:p w14:paraId="75363D38" w14:textId="562FF1C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5.08</w:t>
            </w:r>
          </w:p>
        </w:tc>
        <w:tc>
          <w:tcPr>
            <w:tcW w:w="340" w:type="pct"/>
            <w:tcBorders>
              <w:top w:val="nil"/>
              <w:left w:val="nil"/>
              <w:bottom w:val="single" w:sz="4" w:space="0" w:color="auto"/>
              <w:right w:val="single" w:sz="4" w:space="0" w:color="auto"/>
            </w:tcBorders>
            <w:noWrap/>
            <w:vAlign w:val="center"/>
            <w:hideMark/>
          </w:tcPr>
          <w:p w14:paraId="3CD7792B" w14:textId="3B5EACC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3.59</w:t>
            </w:r>
          </w:p>
        </w:tc>
        <w:tc>
          <w:tcPr>
            <w:tcW w:w="388" w:type="pct"/>
            <w:tcBorders>
              <w:top w:val="nil"/>
              <w:left w:val="nil"/>
              <w:bottom w:val="single" w:sz="4" w:space="0" w:color="auto"/>
              <w:right w:val="single" w:sz="4" w:space="0" w:color="auto"/>
            </w:tcBorders>
            <w:noWrap/>
            <w:vAlign w:val="center"/>
            <w:hideMark/>
          </w:tcPr>
          <w:p w14:paraId="315028C9" w14:textId="05C43E9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3.96</w:t>
            </w:r>
          </w:p>
        </w:tc>
        <w:tc>
          <w:tcPr>
            <w:tcW w:w="340" w:type="pct"/>
            <w:tcBorders>
              <w:top w:val="nil"/>
              <w:left w:val="nil"/>
              <w:bottom w:val="single" w:sz="4" w:space="0" w:color="auto"/>
              <w:right w:val="single" w:sz="4" w:space="0" w:color="auto"/>
            </w:tcBorders>
            <w:noWrap/>
            <w:vAlign w:val="center"/>
            <w:hideMark/>
          </w:tcPr>
          <w:p w14:paraId="6B396967" w14:textId="6AAA68A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4.18</w:t>
            </w:r>
          </w:p>
        </w:tc>
        <w:tc>
          <w:tcPr>
            <w:tcW w:w="340" w:type="pct"/>
            <w:tcBorders>
              <w:top w:val="nil"/>
              <w:left w:val="nil"/>
              <w:bottom w:val="single" w:sz="4" w:space="0" w:color="auto"/>
              <w:right w:val="single" w:sz="4" w:space="0" w:color="auto"/>
            </w:tcBorders>
            <w:vAlign w:val="center"/>
          </w:tcPr>
          <w:p w14:paraId="148D9213" w14:textId="7B79278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535" w:type="pct"/>
            <w:gridSpan w:val="2"/>
            <w:tcBorders>
              <w:top w:val="nil"/>
              <w:left w:val="nil"/>
              <w:bottom w:val="single" w:sz="4" w:space="0" w:color="auto"/>
              <w:right w:val="single" w:sz="4" w:space="0" w:color="auto"/>
            </w:tcBorders>
            <w:vAlign w:val="center"/>
          </w:tcPr>
          <w:p w14:paraId="1629ADE9" w14:textId="7C04A30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0.37</w:t>
            </w:r>
          </w:p>
        </w:tc>
        <w:tc>
          <w:tcPr>
            <w:tcW w:w="486" w:type="pct"/>
            <w:tcBorders>
              <w:top w:val="nil"/>
              <w:left w:val="nil"/>
              <w:bottom w:val="single" w:sz="4" w:space="0" w:color="auto"/>
              <w:right w:val="single" w:sz="4" w:space="0" w:color="auto"/>
            </w:tcBorders>
            <w:vAlign w:val="center"/>
          </w:tcPr>
          <w:p w14:paraId="5801704D" w14:textId="0317558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A3E1DB4" w14:textId="63B5EC9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5" w:type="pct"/>
            <w:gridSpan w:val="2"/>
            <w:tcBorders>
              <w:top w:val="nil"/>
              <w:left w:val="nil"/>
              <w:bottom w:val="single" w:sz="4" w:space="0" w:color="auto"/>
              <w:right w:val="single" w:sz="4" w:space="0" w:color="auto"/>
            </w:tcBorders>
            <w:vAlign w:val="center"/>
          </w:tcPr>
          <w:p w14:paraId="4C06532A" w14:textId="0AE58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r>
      <w:tr w:rsidR="005C0D0D" w:rsidRPr="00730BFD" w14:paraId="57B93644"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10A7796E"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03EA3839" w14:textId="514E533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4.03</w:t>
            </w:r>
          </w:p>
        </w:tc>
        <w:tc>
          <w:tcPr>
            <w:tcW w:w="339" w:type="pct"/>
            <w:gridSpan w:val="2"/>
            <w:tcBorders>
              <w:top w:val="nil"/>
              <w:left w:val="nil"/>
              <w:bottom w:val="single" w:sz="4" w:space="0" w:color="auto"/>
              <w:right w:val="single" w:sz="4" w:space="0" w:color="auto"/>
            </w:tcBorders>
            <w:noWrap/>
            <w:vAlign w:val="center"/>
            <w:hideMark/>
          </w:tcPr>
          <w:p w14:paraId="4B7B8C38" w14:textId="389BC7F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5.15</w:t>
            </w:r>
          </w:p>
        </w:tc>
        <w:tc>
          <w:tcPr>
            <w:tcW w:w="340" w:type="pct"/>
            <w:tcBorders>
              <w:top w:val="nil"/>
              <w:left w:val="nil"/>
              <w:bottom w:val="single" w:sz="4" w:space="0" w:color="auto"/>
              <w:right w:val="single" w:sz="4" w:space="0" w:color="auto"/>
            </w:tcBorders>
            <w:noWrap/>
            <w:vAlign w:val="center"/>
            <w:hideMark/>
          </w:tcPr>
          <w:p w14:paraId="5DBF0BF2" w14:textId="52DA7D1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3.64</w:t>
            </w:r>
          </w:p>
        </w:tc>
        <w:tc>
          <w:tcPr>
            <w:tcW w:w="388" w:type="pct"/>
            <w:tcBorders>
              <w:top w:val="nil"/>
              <w:left w:val="nil"/>
              <w:bottom w:val="single" w:sz="4" w:space="0" w:color="auto"/>
              <w:right w:val="single" w:sz="4" w:space="0" w:color="auto"/>
            </w:tcBorders>
            <w:noWrap/>
            <w:vAlign w:val="center"/>
            <w:hideMark/>
          </w:tcPr>
          <w:p w14:paraId="053A2752" w14:textId="0218D4E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noWrap/>
            <w:vAlign w:val="center"/>
            <w:hideMark/>
          </w:tcPr>
          <w:p w14:paraId="2303378D"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4D76EFFE" w14:textId="7070CF3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535" w:type="pct"/>
            <w:gridSpan w:val="2"/>
            <w:tcBorders>
              <w:top w:val="nil"/>
              <w:left w:val="nil"/>
              <w:bottom w:val="single" w:sz="4" w:space="0" w:color="auto"/>
              <w:right w:val="single" w:sz="4" w:space="0" w:color="auto"/>
            </w:tcBorders>
            <w:vAlign w:val="center"/>
          </w:tcPr>
          <w:p w14:paraId="66E1BFF5" w14:textId="1C565EF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0.38</w:t>
            </w:r>
          </w:p>
        </w:tc>
        <w:tc>
          <w:tcPr>
            <w:tcW w:w="486" w:type="pct"/>
            <w:tcBorders>
              <w:top w:val="nil"/>
              <w:left w:val="nil"/>
              <w:bottom w:val="single" w:sz="4" w:space="0" w:color="auto"/>
              <w:right w:val="single" w:sz="4" w:space="0" w:color="auto"/>
            </w:tcBorders>
            <w:vAlign w:val="center"/>
          </w:tcPr>
          <w:p w14:paraId="7D8E0E4A" w14:textId="7D9BE47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DC7297D" w14:textId="33060D0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6C8F7CF2" w14:textId="0A2E95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eastAsia="Times New Roman" w:hAnsi="Times New Roman" w:cs="Times New Roman"/>
                <w:color w:val="000000"/>
                <w:sz w:val="24"/>
                <w:szCs w:val="24"/>
                <w:lang w:eastAsia="en-IN"/>
              </w:rPr>
              <w:t> </w:t>
            </w:r>
          </w:p>
        </w:tc>
      </w:tr>
      <w:tr w:rsidR="00A01DCE" w:rsidRPr="00730BFD" w14:paraId="4357A6B3" w14:textId="77777777" w:rsidTr="00124F7F">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7763AD56"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5FDA5E4"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ED1FA2A"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4876EB08"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15238094"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0E086C1C"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74282671" w14:textId="77777777" w:rsidR="00A01DCE" w:rsidRPr="00730BFD" w:rsidRDefault="00A01DCE"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5C0D0D" w:rsidRPr="00730BFD" w14:paraId="6B65CB00" w14:textId="77777777" w:rsidTr="00AB3FBC">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14A2FF5D"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4C2B608F" w14:textId="3790B4F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0.022</w:t>
            </w:r>
          </w:p>
        </w:tc>
        <w:tc>
          <w:tcPr>
            <w:tcW w:w="485" w:type="pct"/>
            <w:gridSpan w:val="2"/>
            <w:tcBorders>
              <w:top w:val="nil"/>
              <w:left w:val="nil"/>
              <w:bottom w:val="single" w:sz="4" w:space="0" w:color="auto"/>
              <w:right w:val="single" w:sz="4" w:space="0" w:color="auto"/>
            </w:tcBorders>
            <w:vAlign w:val="center"/>
          </w:tcPr>
          <w:p w14:paraId="37243C9F" w14:textId="11984A2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0.025</w:t>
            </w:r>
          </w:p>
        </w:tc>
        <w:tc>
          <w:tcPr>
            <w:tcW w:w="728" w:type="pct"/>
            <w:gridSpan w:val="2"/>
            <w:tcBorders>
              <w:top w:val="nil"/>
              <w:left w:val="nil"/>
              <w:bottom w:val="single" w:sz="4" w:space="0" w:color="auto"/>
              <w:right w:val="single" w:sz="4" w:space="0" w:color="auto"/>
            </w:tcBorders>
            <w:vAlign w:val="center"/>
          </w:tcPr>
          <w:p w14:paraId="04365E1B" w14:textId="1DA86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0.049</w:t>
            </w:r>
          </w:p>
        </w:tc>
        <w:tc>
          <w:tcPr>
            <w:tcW w:w="631" w:type="pct"/>
            <w:gridSpan w:val="2"/>
            <w:tcBorders>
              <w:top w:val="nil"/>
              <w:left w:val="nil"/>
              <w:bottom w:val="single" w:sz="4" w:space="0" w:color="auto"/>
              <w:right w:val="single" w:sz="4" w:space="0" w:color="auto"/>
            </w:tcBorders>
            <w:vAlign w:val="center"/>
          </w:tcPr>
          <w:p w14:paraId="34C4EA15" w14:textId="6CF8C54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730" w:type="pct"/>
            <w:gridSpan w:val="2"/>
            <w:tcBorders>
              <w:top w:val="nil"/>
              <w:left w:val="nil"/>
              <w:bottom w:val="single" w:sz="4" w:space="0" w:color="auto"/>
              <w:right w:val="single" w:sz="4" w:space="0" w:color="auto"/>
            </w:tcBorders>
            <w:vAlign w:val="center"/>
          </w:tcPr>
          <w:p w14:paraId="0154EAEB" w14:textId="2AEF733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971" w:type="pct"/>
            <w:gridSpan w:val="3"/>
            <w:tcBorders>
              <w:top w:val="nil"/>
              <w:left w:val="nil"/>
              <w:bottom w:val="single" w:sz="4" w:space="0" w:color="auto"/>
              <w:right w:val="single" w:sz="4" w:space="0" w:color="auto"/>
            </w:tcBorders>
            <w:vAlign w:val="center"/>
          </w:tcPr>
          <w:p w14:paraId="31C4F132" w14:textId="02F967E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r>
      <w:tr w:rsidR="005C0D0D" w:rsidRPr="00730BFD" w14:paraId="2697C657" w14:textId="77777777" w:rsidTr="00AB3FBC">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3B29C16A"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4BEDCBDC" w14:textId="2D2B743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0.046</w:t>
            </w:r>
          </w:p>
        </w:tc>
        <w:tc>
          <w:tcPr>
            <w:tcW w:w="485" w:type="pct"/>
            <w:gridSpan w:val="2"/>
            <w:tcBorders>
              <w:top w:val="nil"/>
              <w:left w:val="nil"/>
              <w:bottom w:val="single" w:sz="4" w:space="0" w:color="auto"/>
              <w:right w:val="single" w:sz="4" w:space="0" w:color="auto"/>
            </w:tcBorders>
            <w:vAlign w:val="center"/>
          </w:tcPr>
          <w:p w14:paraId="7CB29447" w14:textId="06DCB9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0.052</w:t>
            </w:r>
          </w:p>
        </w:tc>
        <w:tc>
          <w:tcPr>
            <w:tcW w:w="728" w:type="pct"/>
            <w:gridSpan w:val="2"/>
            <w:tcBorders>
              <w:top w:val="nil"/>
              <w:left w:val="nil"/>
              <w:bottom w:val="single" w:sz="4" w:space="0" w:color="auto"/>
              <w:right w:val="single" w:sz="4" w:space="0" w:color="auto"/>
            </w:tcBorders>
            <w:vAlign w:val="center"/>
          </w:tcPr>
          <w:p w14:paraId="69EF746E" w14:textId="35DCD9D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0.103</w:t>
            </w:r>
          </w:p>
        </w:tc>
        <w:tc>
          <w:tcPr>
            <w:tcW w:w="631" w:type="pct"/>
            <w:gridSpan w:val="2"/>
            <w:tcBorders>
              <w:top w:val="nil"/>
              <w:left w:val="nil"/>
              <w:bottom w:val="single" w:sz="4" w:space="0" w:color="auto"/>
              <w:right w:val="single" w:sz="4" w:space="0" w:color="auto"/>
            </w:tcBorders>
            <w:vAlign w:val="center"/>
          </w:tcPr>
          <w:p w14:paraId="22529DEB" w14:textId="5581EE9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c>
          <w:tcPr>
            <w:tcW w:w="730" w:type="pct"/>
            <w:gridSpan w:val="2"/>
            <w:tcBorders>
              <w:top w:val="nil"/>
              <w:left w:val="nil"/>
              <w:bottom w:val="single" w:sz="4" w:space="0" w:color="auto"/>
              <w:right w:val="single" w:sz="4" w:space="0" w:color="auto"/>
            </w:tcBorders>
            <w:vAlign w:val="center"/>
          </w:tcPr>
          <w:p w14:paraId="568100CF" w14:textId="4734E7E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0.009</w:t>
            </w:r>
          </w:p>
        </w:tc>
        <w:tc>
          <w:tcPr>
            <w:tcW w:w="971" w:type="pct"/>
            <w:gridSpan w:val="3"/>
            <w:tcBorders>
              <w:top w:val="nil"/>
              <w:left w:val="nil"/>
              <w:bottom w:val="single" w:sz="4" w:space="0" w:color="auto"/>
              <w:right w:val="single" w:sz="4" w:space="0" w:color="auto"/>
            </w:tcBorders>
            <w:vAlign w:val="center"/>
          </w:tcPr>
          <w:p w14:paraId="2E08E722" w14:textId="06F057B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0.017</w:t>
            </w:r>
          </w:p>
        </w:tc>
      </w:tr>
    </w:tbl>
    <w:p w14:paraId="385D1A95" w14:textId="77777777" w:rsidR="00A01DCE" w:rsidRDefault="00A01DCE" w:rsidP="00A01DCE">
      <w:pPr>
        <w:rPr>
          <w:rFonts w:ascii="Times New Roman" w:hAnsi="Times New Roman" w:cs="Times New Roman"/>
          <w:sz w:val="24"/>
          <w:szCs w:val="24"/>
          <w:vertAlign w:val="superscript"/>
        </w:rPr>
        <w:sectPr w:rsidR="00A01DCE" w:rsidSect="00A01DCE">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817E48" w:rsidRPr="00730BFD" w14:paraId="63689B02" w14:textId="77777777" w:rsidTr="00124F7F">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34800496" w14:textId="77777777" w:rsidR="00817E48" w:rsidRPr="00730BFD" w:rsidRDefault="00817E48" w:rsidP="00124F7F">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2E3CB381" w14:textId="624EB41F" w:rsidR="00817E48" w:rsidRPr="00730BFD" w:rsidRDefault="000B5E99" w:rsidP="00124F7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Fresh leaf weight</w:t>
            </w:r>
            <w:r w:rsidR="00871228">
              <w:rPr>
                <w:rFonts w:ascii="Times New Roman" w:hAnsi="Times New Roman" w:cs="Times New Roman"/>
                <w:b/>
                <w:bCs/>
                <w:sz w:val="24"/>
                <w:szCs w:val="24"/>
              </w:rPr>
              <w:t xml:space="preserve"> (g)</w:t>
            </w:r>
          </w:p>
        </w:tc>
        <w:tc>
          <w:tcPr>
            <w:tcW w:w="2329" w:type="pct"/>
            <w:gridSpan w:val="6"/>
            <w:tcBorders>
              <w:top w:val="single" w:sz="4" w:space="0" w:color="auto"/>
              <w:left w:val="nil"/>
              <w:bottom w:val="single" w:sz="4" w:space="0" w:color="auto"/>
              <w:right w:val="single" w:sz="4" w:space="0" w:color="auto"/>
            </w:tcBorders>
            <w:vAlign w:val="center"/>
          </w:tcPr>
          <w:p w14:paraId="69BF1A80" w14:textId="7D1D4A4D" w:rsidR="00817E48" w:rsidRPr="00730BFD" w:rsidRDefault="000B5E99" w:rsidP="00124F7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Dry leaf weight</w:t>
            </w:r>
            <w:r w:rsidR="00871228">
              <w:rPr>
                <w:rFonts w:ascii="Times New Roman" w:hAnsi="Times New Roman" w:cs="Times New Roman"/>
                <w:b/>
                <w:bCs/>
                <w:sz w:val="24"/>
                <w:szCs w:val="24"/>
              </w:rPr>
              <w:t xml:space="preserve"> (g)</w:t>
            </w:r>
          </w:p>
        </w:tc>
      </w:tr>
      <w:tr w:rsidR="00817E48" w:rsidRPr="00730BFD" w14:paraId="5A594A00" w14:textId="77777777" w:rsidTr="00124F7F">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3F0F74E4" w14:textId="77777777" w:rsidR="00817E48" w:rsidRPr="00730BFD" w:rsidRDefault="00817E48" w:rsidP="00124F7F">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4F042E83" w14:textId="77777777" w:rsidR="00817E48" w:rsidRPr="00730BFD" w:rsidRDefault="00817E48" w:rsidP="00124F7F">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6E792FB4"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3A27FD9C"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2B390ED5"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6FACDF5"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1EBBFBE9"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CBBCD32"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BBBCFCE"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F1FE71B"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75F1C568"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572F1560"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453E19C"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6103006D"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B343EDF"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2E5CD2B8"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3A0CB14A"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13FA328F"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0726727"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3FEBF66B"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A3433B" w:rsidRPr="00730BFD" w14:paraId="57BA958C"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2E78D338" w14:textId="77777777" w:rsidR="00A3433B" w:rsidRPr="00730BFD" w:rsidRDefault="00A3433B" w:rsidP="00A3433B">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6C4BD06D" w14:textId="77777777" w:rsidR="00A3433B" w:rsidRPr="00730BFD" w:rsidRDefault="00A3433B" w:rsidP="00A3433B">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3387D192" w14:textId="0A17A7E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1.45</w:t>
            </w:r>
          </w:p>
        </w:tc>
        <w:tc>
          <w:tcPr>
            <w:tcW w:w="339" w:type="pct"/>
            <w:gridSpan w:val="2"/>
            <w:tcBorders>
              <w:top w:val="nil"/>
              <w:left w:val="nil"/>
              <w:bottom w:val="single" w:sz="4" w:space="0" w:color="auto"/>
              <w:right w:val="single" w:sz="4" w:space="0" w:color="auto"/>
            </w:tcBorders>
            <w:noWrap/>
            <w:vAlign w:val="center"/>
            <w:hideMark/>
          </w:tcPr>
          <w:p w14:paraId="7C7F9E22" w14:textId="631CECA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1.74</w:t>
            </w:r>
          </w:p>
        </w:tc>
        <w:tc>
          <w:tcPr>
            <w:tcW w:w="340" w:type="pct"/>
            <w:tcBorders>
              <w:top w:val="nil"/>
              <w:left w:val="nil"/>
              <w:bottom w:val="single" w:sz="4" w:space="0" w:color="auto"/>
              <w:right w:val="single" w:sz="4" w:space="0" w:color="auto"/>
            </w:tcBorders>
            <w:noWrap/>
            <w:vAlign w:val="center"/>
            <w:hideMark/>
          </w:tcPr>
          <w:p w14:paraId="46E28539" w14:textId="5F409AB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1.19</w:t>
            </w:r>
          </w:p>
        </w:tc>
        <w:tc>
          <w:tcPr>
            <w:tcW w:w="388" w:type="pct"/>
            <w:tcBorders>
              <w:top w:val="nil"/>
              <w:left w:val="nil"/>
              <w:bottom w:val="single" w:sz="4" w:space="0" w:color="auto"/>
              <w:right w:val="single" w:sz="4" w:space="0" w:color="auto"/>
            </w:tcBorders>
            <w:noWrap/>
            <w:vAlign w:val="center"/>
            <w:hideMark/>
          </w:tcPr>
          <w:p w14:paraId="7B1DB3BF" w14:textId="070AED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40" w:type="pct"/>
            <w:tcBorders>
              <w:top w:val="nil"/>
              <w:left w:val="nil"/>
              <w:bottom w:val="single" w:sz="4" w:space="0" w:color="auto"/>
              <w:right w:val="single" w:sz="4" w:space="0" w:color="auto"/>
            </w:tcBorders>
            <w:noWrap/>
            <w:vAlign w:val="center"/>
            <w:hideMark/>
          </w:tcPr>
          <w:p w14:paraId="3D8590A3" w14:textId="1709953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1.50</w:t>
            </w:r>
          </w:p>
        </w:tc>
        <w:tc>
          <w:tcPr>
            <w:tcW w:w="340" w:type="pct"/>
            <w:tcBorders>
              <w:top w:val="nil"/>
              <w:left w:val="nil"/>
              <w:bottom w:val="single" w:sz="4" w:space="0" w:color="auto"/>
              <w:right w:val="single" w:sz="4" w:space="0" w:color="auto"/>
            </w:tcBorders>
            <w:vAlign w:val="center"/>
          </w:tcPr>
          <w:p w14:paraId="480A8692" w14:textId="34AB71D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0.43</w:t>
            </w:r>
          </w:p>
        </w:tc>
        <w:tc>
          <w:tcPr>
            <w:tcW w:w="535" w:type="pct"/>
            <w:gridSpan w:val="2"/>
            <w:tcBorders>
              <w:top w:val="nil"/>
              <w:left w:val="nil"/>
              <w:bottom w:val="single" w:sz="4" w:space="0" w:color="auto"/>
              <w:right w:val="single" w:sz="4" w:space="0" w:color="auto"/>
            </w:tcBorders>
            <w:vAlign w:val="center"/>
          </w:tcPr>
          <w:p w14:paraId="56D96235" w14:textId="067E52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0.72</w:t>
            </w:r>
          </w:p>
        </w:tc>
        <w:tc>
          <w:tcPr>
            <w:tcW w:w="486" w:type="pct"/>
            <w:tcBorders>
              <w:top w:val="nil"/>
              <w:left w:val="nil"/>
              <w:bottom w:val="single" w:sz="4" w:space="0" w:color="auto"/>
              <w:right w:val="single" w:sz="4" w:space="0" w:color="auto"/>
            </w:tcBorders>
            <w:vAlign w:val="center"/>
          </w:tcPr>
          <w:p w14:paraId="6C997CEB" w14:textId="4FDB3CD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0.41</w:t>
            </w:r>
          </w:p>
        </w:tc>
        <w:tc>
          <w:tcPr>
            <w:tcW w:w="486" w:type="pct"/>
            <w:tcBorders>
              <w:top w:val="nil"/>
              <w:left w:val="nil"/>
              <w:bottom w:val="single" w:sz="4" w:space="0" w:color="auto"/>
              <w:right w:val="single" w:sz="4" w:space="0" w:color="auto"/>
            </w:tcBorders>
            <w:vAlign w:val="center"/>
          </w:tcPr>
          <w:p w14:paraId="575A3244" w14:textId="15638B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0.63</w:t>
            </w:r>
          </w:p>
        </w:tc>
        <w:tc>
          <w:tcPr>
            <w:tcW w:w="485" w:type="pct"/>
            <w:gridSpan w:val="2"/>
            <w:tcBorders>
              <w:top w:val="nil"/>
              <w:left w:val="nil"/>
              <w:bottom w:val="single" w:sz="4" w:space="0" w:color="auto"/>
              <w:right w:val="single" w:sz="4" w:space="0" w:color="auto"/>
            </w:tcBorders>
            <w:vAlign w:val="center"/>
          </w:tcPr>
          <w:p w14:paraId="3A472DF3" w14:textId="016BB06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0.55</w:t>
            </w:r>
          </w:p>
        </w:tc>
      </w:tr>
      <w:tr w:rsidR="00A3433B" w:rsidRPr="00730BFD" w14:paraId="3F7E9895"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2C0806A2" w14:textId="77777777" w:rsidR="00A3433B" w:rsidRPr="00730BFD" w:rsidRDefault="00A3433B" w:rsidP="00A3433B">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4AF34879" w14:textId="1437E21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1.71</w:t>
            </w:r>
          </w:p>
        </w:tc>
        <w:tc>
          <w:tcPr>
            <w:tcW w:w="339" w:type="pct"/>
            <w:gridSpan w:val="2"/>
            <w:tcBorders>
              <w:top w:val="nil"/>
              <w:left w:val="nil"/>
              <w:bottom w:val="single" w:sz="4" w:space="0" w:color="auto"/>
              <w:right w:val="single" w:sz="4" w:space="0" w:color="auto"/>
            </w:tcBorders>
            <w:noWrap/>
            <w:vAlign w:val="center"/>
            <w:hideMark/>
          </w:tcPr>
          <w:p w14:paraId="723018B4" w14:textId="19EE6A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2.00</w:t>
            </w:r>
          </w:p>
        </w:tc>
        <w:tc>
          <w:tcPr>
            <w:tcW w:w="340" w:type="pct"/>
            <w:tcBorders>
              <w:top w:val="nil"/>
              <w:left w:val="nil"/>
              <w:bottom w:val="single" w:sz="4" w:space="0" w:color="auto"/>
              <w:right w:val="single" w:sz="4" w:space="0" w:color="auto"/>
            </w:tcBorders>
            <w:noWrap/>
            <w:vAlign w:val="center"/>
            <w:hideMark/>
          </w:tcPr>
          <w:p w14:paraId="3A30ADEC" w14:textId="3F2B371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1.32</w:t>
            </w:r>
          </w:p>
        </w:tc>
        <w:tc>
          <w:tcPr>
            <w:tcW w:w="388" w:type="pct"/>
            <w:tcBorders>
              <w:top w:val="nil"/>
              <w:left w:val="nil"/>
              <w:bottom w:val="single" w:sz="4" w:space="0" w:color="auto"/>
              <w:right w:val="single" w:sz="4" w:space="0" w:color="auto"/>
            </w:tcBorders>
            <w:noWrap/>
            <w:vAlign w:val="center"/>
            <w:hideMark/>
          </w:tcPr>
          <w:p w14:paraId="788D0C60" w14:textId="041F324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1.99</w:t>
            </w:r>
          </w:p>
        </w:tc>
        <w:tc>
          <w:tcPr>
            <w:tcW w:w="340" w:type="pct"/>
            <w:tcBorders>
              <w:top w:val="nil"/>
              <w:left w:val="nil"/>
              <w:bottom w:val="single" w:sz="4" w:space="0" w:color="auto"/>
              <w:right w:val="single" w:sz="4" w:space="0" w:color="auto"/>
            </w:tcBorders>
            <w:noWrap/>
            <w:vAlign w:val="center"/>
            <w:hideMark/>
          </w:tcPr>
          <w:p w14:paraId="5620B051" w14:textId="7EC3E4A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1.75</w:t>
            </w:r>
          </w:p>
        </w:tc>
        <w:tc>
          <w:tcPr>
            <w:tcW w:w="340" w:type="pct"/>
            <w:tcBorders>
              <w:top w:val="nil"/>
              <w:left w:val="nil"/>
              <w:bottom w:val="single" w:sz="4" w:space="0" w:color="auto"/>
              <w:right w:val="single" w:sz="4" w:space="0" w:color="auto"/>
            </w:tcBorders>
            <w:vAlign w:val="center"/>
          </w:tcPr>
          <w:p w14:paraId="3F18ED91" w14:textId="1E27C92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0.70</w:t>
            </w:r>
          </w:p>
        </w:tc>
        <w:tc>
          <w:tcPr>
            <w:tcW w:w="535" w:type="pct"/>
            <w:gridSpan w:val="2"/>
            <w:tcBorders>
              <w:top w:val="nil"/>
              <w:left w:val="nil"/>
              <w:bottom w:val="single" w:sz="4" w:space="0" w:color="auto"/>
              <w:right w:val="single" w:sz="4" w:space="0" w:color="auto"/>
            </w:tcBorders>
            <w:vAlign w:val="center"/>
          </w:tcPr>
          <w:p w14:paraId="3A5E9ADC" w14:textId="25945EE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0.98</w:t>
            </w:r>
          </w:p>
        </w:tc>
        <w:tc>
          <w:tcPr>
            <w:tcW w:w="486" w:type="pct"/>
            <w:tcBorders>
              <w:top w:val="nil"/>
              <w:left w:val="nil"/>
              <w:bottom w:val="single" w:sz="4" w:space="0" w:color="auto"/>
              <w:right w:val="single" w:sz="4" w:space="0" w:color="auto"/>
            </w:tcBorders>
            <w:vAlign w:val="center"/>
          </w:tcPr>
          <w:p w14:paraId="5A67B2D3" w14:textId="532D059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0.56</w:t>
            </w:r>
          </w:p>
        </w:tc>
        <w:tc>
          <w:tcPr>
            <w:tcW w:w="486" w:type="pct"/>
            <w:tcBorders>
              <w:top w:val="nil"/>
              <w:left w:val="nil"/>
              <w:bottom w:val="single" w:sz="4" w:space="0" w:color="auto"/>
              <w:right w:val="single" w:sz="4" w:space="0" w:color="auto"/>
            </w:tcBorders>
            <w:vAlign w:val="center"/>
          </w:tcPr>
          <w:p w14:paraId="57443EBD" w14:textId="3139D41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0.97</w:t>
            </w:r>
          </w:p>
        </w:tc>
        <w:tc>
          <w:tcPr>
            <w:tcW w:w="485" w:type="pct"/>
            <w:gridSpan w:val="2"/>
            <w:tcBorders>
              <w:top w:val="nil"/>
              <w:left w:val="nil"/>
              <w:bottom w:val="single" w:sz="4" w:space="0" w:color="auto"/>
              <w:right w:val="single" w:sz="4" w:space="0" w:color="auto"/>
            </w:tcBorders>
            <w:vAlign w:val="center"/>
          </w:tcPr>
          <w:p w14:paraId="7027BCB0" w14:textId="5078150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0.80</w:t>
            </w:r>
          </w:p>
        </w:tc>
      </w:tr>
      <w:tr w:rsidR="00A3433B" w:rsidRPr="00730BFD" w14:paraId="568EFF59"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76B074A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6A78136A" w14:textId="3A94DDE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1.55</w:t>
            </w:r>
          </w:p>
        </w:tc>
        <w:tc>
          <w:tcPr>
            <w:tcW w:w="339" w:type="pct"/>
            <w:gridSpan w:val="2"/>
            <w:tcBorders>
              <w:top w:val="nil"/>
              <w:left w:val="nil"/>
              <w:bottom w:val="single" w:sz="4" w:space="0" w:color="auto"/>
              <w:right w:val="single" w:sz="4" w:space="0" w:color="auto"/>
            </w:tcBorders>
            <w:noWrap/>
            <w:vAlign w:val="center"/>
            <w:hideMark/>
          </w:tcPr>
          <w:p w14:paraId="1B8DC751" w14:textId="7A299F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1.81</w:t>
            </w:r>
          </w:p>
        </w:tc>
        <w:tc>
          <w:tcPr>
            <w:tcW w:w="340" w:type="pct"/>
            <w:tcBorders>
              <w:top w:val="nil"/>
              <w:left w:val="nil"/>
              <w:bottom w:val="single" w:sz="4" w:space="0" w:color="auto"/>
              <w:right w:val="single" w:sz="4" w:space="0" w:color="auto"/>
            </w:tcBorders>
            <w:noWrap/>
            <w:vAlign w:val="center"/>
            <w:hideMark/>
          </w:tcPr>
          <w:p w14:paraId="292420EE" w14:textId="5867B6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1.21</w:t>
            </w:r>
          </w:p>
        </w:tc>
        <w:tc>
          <w:tcPr>
            <w:tcW w:w="388" w:type="pct"/>
            <w:tcBorders>
              <w:top w:val="nil"/>
              <w:left w:val="nil"/>
              <w:bottom w:val="single" w:sz="4" w:space="0" w:color="auto"/>
              <w:right w:val="single" w:sz="4" w:space="0" w:color="auto"/>
            </w:tcBorders>
            <w:noWrap/>
            <w:vAlign w:val="center"/>
            <w:hideMark/>
          </w:tcPr>
          <w:p w14:paraId="6A100E45" w14:textId="1AC15F5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1.67</w:t>
            </w:r>
          </w:p>
        </w:tc>
        <w:tc>
          <w:tcPr>
            <w:tcW w:w="340" w:type="pct"/>
            <w:tcBorders>
              <w:top w:val="nil"/>
              <w:left w:val="nil"/>
              <w:bottom w:val="single" w:sz="4" w:space="0" w:color="auto"/>
              <w:right w:val="single" w:sz="4" w:space="0" w:color="auto"/>
            </w:tcBorders>
            <w:noWrap/>
            <w:vAlign w:val="center"/>
            <w:hideMark/>
          </w:tcPr>
          <w:p w14:paraId="050055AC" w14:textId="5438A29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1.56</w:t>
            </w:r>
          </w:p>
        </w:tc>
        <w:tc>
          <w:tcPr>
            <w:tcW w:w="340" w:type="pct"/>
            <w:tcBorders>
              <w:top w:val="nil"/>
              <w:left w:val="nil"/>
              <w:bottom w:val="single" w:sz="4" w:space="0" w:color="auto"/>
              <w:right w:val="single" w:sz="4" w:space="0" w:color="auto"/>
            </w:tcBorders>
            <w:vAlign w:val="center"/>
          </w:tcPr>
          <w:p w14:paraId="78E34A79" w14:textId="6ADB50C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0.54</w:t>
            </w:r>
          </w:p>
        </w:tc>
        <w:tc>
          <w:tcPr>
            <w:tcW w:w="535" w:type="pct"/>
            <w:gridSpan w:val="2"/>
            <w:tcBorders>
              <w:top w:val="nil"/>
              <w:left w:val="nil"/>
              <w:bottom w:val="single" w:sz="4" w:space="0" w:color="auto"/>
              <w:right w:val="single" w:sz="4" w:space="0" w:color="auto"/>
            </w:tcBorders>
            <w:vAlign w:val="center"/>
          </w:tcPr>
          <w:p w14:paraId="42ACFD7E" w14:textId="72C65E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0.79</w:t>
            </w:r>
          </w:p>
        </w:tc>
        <w:tc>
          <w:tcPr>
            <w:tcW w:w="486" w:type="pct"/>
            <w:tcBorders>
              <w:top w:val="nil"/>
              <w:left w:val="nil"/>
              <w:bottom w:val="single" w:sz="4" w:space="0" w:color="auto"/>
              <w:right w:val="single" w:sz="4" w:space="0" w:color="auto"/>
            </w:tcBorders>
            <w:vAlign w:val="center"/>
          </w:tcPr>
          <w:p w14:paraId="0185963B" w14:textId="373CE1A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0.44</w:t>
            </w:r>
          </w:p>
        </w:tc>
        <w:tc>
          <w:tcPr>
            <w:tcW w:w="486" w:type="pct"/>
            <w:tcBorders>
              <w:top w:val="nil"/>
              <w:left w:val="nil"/>
              <w:bottom w:val="single" w:sz="4" w:space="0" w:color="auto"/>
              <w:right w:val="single" w:sz="4" w:space="0" w:color="auto"/>
            </w:tcBorders>
            <w:vAlign w:val="center"/>
          </w:tcPr>
          <w:p w14:paraId="7CE10589" w14:textId="1FE4F8D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0.66</w:t>
            </w:r>
          </w:p>
        </w:tc>
        <w:tc>
          <w:tcPr>
            <w:tcW w:w="485" w:type="pct"/>
            <w:gridSpan w:val="2"/>
            <w:tcBorders>
              <w:top w:val="nil"/>
              <w:left w:val="nil"/>
              <w:bottom w:val="single" w:sz="4" w:space="0" w:color="auto"/>
              <w:right w:val="single" w:sz="4" w:space="0" w:color="auto"/>
            </w:tcBorders>
            <w:vAlign w:val="center"/>
          </w:tcPr>
          <w:p w14:paraId="5F9E4A23" w14:textId="63386C1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0.61</w:t>
            </w:r>
          </w:p>
        </w:tc>
      </w:tr>
      <w:tr w:rsidR="00A3433B" w:rsidRPr="00730BFD" w14:paraId="22EDE590"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46E6E2FB"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29E955F" w14:textId="31A150E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1.91</w:t>
            </w:r>
          </w:p>
        </w:tc>
        <w:tc>
          <w:tcPr>
            <w:tcW w:w="339" w:type="pct"/>
            <w:gridSpan w:val="2"/>
            <w:tcBorders>
              <w:top w:val="nil"/>
              <w:left w:val="nil"/>
              <w:bottom w:val="single" w:sz="4" w:space="0" w:color="auto"/>
              <w:right w:val="single" w:sz="4" w:space="0" w:color="auto"/>
            </w:tcBorders>
            <w:noWrap/>
            <w:vAlign w:val="center"/>
            <w:hideMark/>
          </w:tcPr>
          <w:p w14:paraId="38D51D5A" w14:textId="37B57CD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2.13</w:t>
            </w:r>
          </w:p>
        </w:tc>
        <w:tc>
          <w:tcPr>
            <w:tcW w:w="340" w:type="pct"/>
            <w:tcBorders>
              <w:top w:val="nil"/>
              <w:left w:val="nil"/>
              <w:bottom w:val="single" w:sz="4" w:space="0" w:color="auto"/>
              <w:right w:val="single" w:sz="4" w:space="0" w:color="auto"/>
            </w:tcBorders>
            <w:noWrap/>
            <w:vAlign w:val="center"/>
            <w:hideMark/>
          </w:tcPr>
          <w:p w14:paraId="62D3D63E" w14:textId="5F19B21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1.41</w:t>
            </w:r>
          </w:p>
        </w:tc>
        <w:tc>
          <w:tcPr>
            <w:tcW w:w="388" w:type="pct"/>
            <w:tcBorders>
              <w:top w:val="nil"/>
              <w:left w:val="nil"/>
              <w:bottom w:val="single" w:sz="4" w:space="0" w:color="auto"/>
              <w:right w:val="single" w:sz="4" w:space="0" w:color="auto"/>
            </w:tcBorders>
            <w:noWrap/>
            <w:vAlign w:val="center"/>
            <w:hideMark/>
          </w:tcPr>
          <w:p w14:paraId="73CEEC7A" w14:textId="35641C4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2.25</w:t>
            </w:r>
          </w:p>
        </w:tc>
        <w:tc>
          <w:tcPr>
            <w:tcW w:w="340" w:type="pct"/>
            <w:tcBorders>
              <w:top w:val="nil"/>
              <w:left w:val="nil"/>
              <w:bottom w:val="single" w:sz="4" w:space="0" w:color="auto"/>
              <w:right w:val="single" w:sz="4" w:space="0" w:color="auto"/>
            </w:tcBorders>
            <w:noWrap/>
            <w:vAlign w:val="center"/>
            <w:hideMark/>
          </w:tcPr>
          <w:p w14:paraId="6452E9FF" w14:textId="0883E2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vAlign w:val="center"/>
          </w:tcPr>
          <w:p w14:paraId="5BE7C835" w14:textId="0280E79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0.89</w:t>
            </w:r>
          </w:p>
        </w:tc>
        <w:tc>
          <w:tcPr>
            <w:tcW w:w="535" w:type="pct"/>
            <w:gridSpan w:val="2"/>
            <w:tcBorders>
              <w:top w:val="nil"/>
              <w:left w:val="nil"/>
              <w:bottom w:val="single" w:sz="4" w:space="0" w:color="auto"/>
              <w:right w:val="single" w:sz="4" w:space="0" w:color="auto"/>
            </w:tcBorders>
            <w:vAlign w:val="center"/>
          </w:tcPr>
          <w:p w14:paraId="65F87AA9" w14:textId="40F0D03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1.08</w:t>
            </w:r>
          </w:p>
        </w:tc>
        <w:tc>
          <w:tcPr>
            <w:tcW w:w="486" w:type="pct"/>
            <w:tcBorders>
              <w:top w:val="nil"/>
              <w:left w:val="nil"/>
              <w:bottom w:val="single" w:sz="4" w:space="0" w:color="auto"/>
              <w:right w:val="single" w:sz="4" w:space="0" w:color="auto"/>
            </w:tcBorders>
            <w:vAlign w:val="center"/>
          </w:tcPr>
          <w:p w14:paraId="08868455" w14:textId="0417B7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0.68</w:t>
            </w:r>
          </w:p>
        </w:tc>
        <w:tc>
          <w:tcPr>
            <w:tcW w:w="486" w:type="pct"/>
            <w:tcBorders>
              <w:top w:val="nil"/>
              <w:left w:val="nil"/>
              <w:bottom w:val="single" w:sz="4" w:space="0" w:color="auto"/>
              <w:right w:val="single" w:sz="4" w:space="0" w:color="auto"/>
            </w:tcBorders>
            <w:vAlign w:val="center"/>
          </w:tcPr>
          <w:p w14:paraId="2B8F69AD" w14:textId="14C6A9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1.21</w:t>
            </w:r>
          </w:p>
        </w:tc>
        <w:tc>
          <w:tcPr>
            <w:tcW w:w="485" w:type="pct"/>
            <w:gridSpan w:val="2"/>
            <w:tcBorders>
              <w:top w:val="nil"/>
              <w:left w:val="nil"/>
              <w:bottom w:val="single" w:sz="4" w:space="0" w:color="auto"/>
              <w:right w:val="single" w:sz="4" w:space="0" w:color="auto"/>
            </w:tcBorders>
            <w:vAlign w:val="center"/>
          </w:tcPr>
          <w:p w14:paraId="37D5DF8D" w14:textId="191B4F1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0.96</w:t>
            </w:r>
          </w:p>
        </w:tc>
      </w:tr>
      <w:tr w:rsidR="00A3433B" w:rsidRPr="00730BFD" w14:paraId="3E1D13CC"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1B8C87C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419530" w14:textId="2B8D6C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39" w:type="pct"/>
            <w:gridSpan w:val="2"/>
            <w:tcBorders>
              <w:top w:val="nil"/>
              <w:left w:val="nil"/>
              <w:bottom w:val="single" w:sz="4" w:space="0" w:color="auto"/>
              <w:right w:val="single" w:sz="4" w:space="0" w:color="auto"/>
            </w:tcBorders>
            <w:noWrap/>
            <w:vAlign w:val="center"/>
            <w:hideMark/>
          </w:tcPr>
          <w:p w14:paraId="64053F9B" w14:textId="437FA2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1.96</w:t>
            </w:r>
          </w:p>
        </w:tc>
        <w:tc>
          <w:tcPr>
            <w:tcW w:w="340" w:type="pct"/>
            <w:tcBorders>
              <w:top w:val="nil"/>
              <w:left w:val="nil"/>
              <w:bottom w:val="single" w:sz="4" w:space="0" w:color="auto"/>
              <w:right w:val="single" w:sz="4" w:space="0" w:color="auto"/>
            </w:tcBorders>
            <w:noWrap/>
            <w:vAlign w:val="center"/>
            <w:hideMark/>
          </w:tcPr>
          <w:p w14:paraId="3866102D" w14:textId="1C3D81A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1.24</w:t>
            </w:r>
          </w:p>
        </w:tc>
        <w:tc>
          <w:tcPr>
            <w:tcW w:w="388" w:type="pct"/>
            <w:tcBorders>
              <w:top w:val="nil"/>
              <w:left w:val="nil"/>
              <w:bottom w:val="single" w:sz="4" w:space="0" w:color="auto"/>
              <w:right w:val="single" w:sz="4" w:space="0" w:color="auto"/>
            </w:tcBorders>
            <w:noWrap/>
            <w:vAlign w:val="center"/>
            <w:hideMark/>
          </w:tcPr>
          <w:p w14:paraId="3E875348" w14:textId="062C790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1.77</w:t>
            </w:r>
          </w:p>
        </w:tc>
        <w:tc>
          <w:tcPr>
            <w:tcW w:w="340" w:type="pct"/>
            <w:tcBorders>
              <w:top w:val="nil"/>
              <w:left w:val="nil"/>
              <w:bottom w:val="single" w:sz="4" w:space="0" w:color="auto"/>
              <w:right w:val="single" w:sz="4" w:space="0" w:color="auto"/>
            </w:tcBorders>
            <w:noWrap/>
            <w:vAlign w:val="center"/>
            <w:hideMark/>
          </w:tcPr>
          <w:p w14:paraId="6892CF30" w14:textId="15EB0FE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40" w:type="pct"/>
            <w:tcBorders>
              <w:top w:val="nil"/>
              <w:left w:val="nil"/>
              <w:bottom w:val="single" w:sz="4" w:space="0" w:color="auto"/>
              <w:right w:val="single" w:sz="4" w:space="0" w:color="auto"/>
            </w:tcBorders>
            <w:vAlign w:val="center"/>
          </w:tcPr>
          <w:p w14:paraId="63236311" w14:textId="3C2BB92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0.65</w:t>
            </w:r>
          </w:p>
        </w:tc>
        <w:tc>
          <w:tcPr>
            <w:tcW w:w="535" w:type="pct"/>
            <w:gridSpan w:val="2"/>
            <w:tcBorders>
              <w:top w:val="nil"/>
              <w:left w:val="nil"/>
              <w:bottom w:val="single" w:sz="4" w:space="0" w:color="auto"/>
              <w:right w:val="single" w:sz="4" w:space="0" w:color="auto"/>
            </w:tcBorders>
            <w:vAlign w:val="center"/>
          </w:tcPr>
          <w:p w14:paraId="5F9C5BF7" w14:textId="1A622AC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0.94</w:t>
            </w:r>
          </w:p>
        </w:tc>
        <w:tc>
          <w:tcPr>
            <w:tcW w:w="486" w:type="pct"/>
            <w:tcBorders>
              <w:top w:val="nil"/>
              <w:left w:val="nil"/>
              <w:bottom w:val="single" w:sz="4" w:space="0" w:color="auto"/>
              <w:right w:val="single" w:sz="4" w:space="0" w:color="auto"/>
            </w:tcBorders>
            <w:vAlign w:val="center"/>
          </w:tcPr>
          <w:p w14:paraId="0C80F5F0" w14:textId="2BDD3BF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0.49</w:t>
            </w:r>
          </w:p>
        </w:tc>
        <w:tc>
          <w:tcPr>
            <w:tcW w:w="486" w:type="pct"/>
            <w:tcBorders>
              <w:top w:val="nil"/>
              <w:left w:val="nil"/>
              <w:bottom w:val="single" w:sz="4" w:space="0" w:color="auto"/>
              <w:right w:val="single" w:sz="4" w:space="0" w:color="auto"/>
            </w:tcBorders>
            <w:vAlign w:val="center"/>
          </w:tcPr>
          <w:p w14:paraId="4A67BE8B" w14:textId="0C8C881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0.76</w:t>
            </w:r>
          </w:p>
        </w:tc>
        <w:tc>
          <w:tcPr>
            <w:tcW w:w="485" w:type="pct"/>
            <w:gridSpan w:val="2"/>
            <w:tcBorders>
              <w:top w:val="nil"/>
              <w:left w:val="nil"/>
              <w:bottom w:val="single" w:sz="4" w:space="0" w:color="auto"/>
              <w:right w:val="single" w:sz="4" w:space="0" w:color="auto"/>
            </w:tcBorders>
            <w:vAlign w:val="center"/>
          </w:tcPr>
          <w:p w14:paraId="0905C9D8" w14:textId="65169AC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0.71</w:t>
            </w:r>
          </w:p>
        </w:tc>
      </w:tr>
      <w:tr w:rsidR="00A3433B" w:rsidRPr="00730BFD" w14:paraId="4B433962"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7C8D5904"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559CDB79" w14:textId="0D2BEEE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39" w:type="pct"/>
            <w:gridSpan w:val="2"/>
            <w:tcBorders>
              <w:top w:val="nil"/>
              <w:left w:val="nil"/>
              <w:bottom w:val="single" w:sz="4" w:space="0" w:color="auto"/>
              <w:right w:val="single" w:sz="4" w:space="0" w:color="auto"/>
            </w:tcBorders>
            <w:noWrap/>
            <w:vAlign w:val="center"/>
            <w:hideMark/>
          </w:tcPr>
          <w:p w14:paraId="7D9C95E2" w14:textId="3A7D2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noWrap/>
            <w:vAlign w:val="center"/>
            <w:hideMark/>
          </w:tcPr>
          <w:p w14:paraId="7B2EF2A3" w14:textId="399D18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1.27</w:t>
            </w:r>
          </w:p>
        </w:tc>
        <w:tc>
          <w:tcPr>
            <w:tcW w:w="388" w:type="pct"/>
            <w:tcBorders>
              <w:top w:val="nil"/>
              <w:left w:val="nil"/>
              <w:bottom w:val="single" w:sz="4" w:space="0" w:color="auto"/>
              <w:right w:val="single" w:sz="4" w:space="0" w:color="auto"/>
            </w:tcBorders>
            <w:noWrap/>
            <w:vAlign w:val="center"/>
            <w:hideMark/>
          </w:tcPr>
          <w:p w14:paraId="531F5B03" w14:textId="302658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1.87</w:t>
            </w:r>
          </w:p>
        </w:tc>
        <w:tc>
          <w:tcPr>
            <w:tcW w:w="340" w:type="pct"/>
            <w:tcBorders>
              <w:top w:val="nil"/>
              <w:left w:val="nil"/>
              <w:bottom w:val="single" w:sz="4" w:space="0" w:color="auto"/>
              <w:right w:val="single" w:sz="4" w:space="0" w:color="auto"/>
            </w:tcBorders>
            <w:noWrap/>
            <w:vAlign w:val="center"/>
            <w:hideMark/>
          </w:tcPr>
          <w:p w14:paraId="74F36F68"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3A05E982" w14:textId="46656F2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0.64</w:t>
            </w:r>
          </w:p>
        </w:tc>
        <w:tc>
          <w:tcPr>
            <w:tcW w:w="535" w:type="pct"/>
            <w:gridSpan w:val="2"/>
            <w:tcBorders>
              <w:top w:val="nil"/>
              <w:left w:val="nil"/>
              <w:bottom w:val="single" w:sz="4" w:space="0" w:color="auto"/>
              <w:right w:val="single" w:sz="4" w:space="0" w:color="auto"/>
            </w:tcBorders>
            <w:vAlign w:val="center"/>
          </w:tcPr>
          <w:p w14:paraId="0FDBFC77" w14:textId="51A475C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0.90</w:t>
            </w:r>
          </w:p>
        </w:tc>
        <w:tc>
          <w:tcPr>
            <w:tcW w:w="486" w:type="pct"/>
            <w:tcBorders>
              <w:top w:val="nil"/>
              <w:left w:val="nil"/>
              <w:bottom w:val="single" w:sz="4" w:space="0" w:color="auto"/>
              <w:right w:val="single" w:sz="4" w:space="0" w:color="auto"/>
            </w:tcBorders>
            <w:vAlign w:val="center"/>
          </w:tcPr>
          <w:p w14:paraId="05712BB7" w14:textId="0F2DB4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0.51</w:t>
            </w:r>
          </w:p>
        </w:tc>
        <w:tc>
          <w:tcPr>
            <w:tcW w:w="486" w:type="pct"/>
            <w:tcBorders>
              <w:top w:val="nil"/>
              <w:left w:val="nil"/>
              <w:bottom w:val="single" w:sz="4" w:space="0" w:color="auto"/>
              <w:right w:val="single" w:sz="4" w:space="0" w:color="auto"/>
            </w:tcBorders>
            <w:vAlign w:val="center"/>
          </w:tcPr>
          <w:p w14:paraId="61A6ADB9" w14:textId="6B4336A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0.84</w:t>
            </w:r>
          </w:p>
        </w:tc>
        <w:tc>
          <w:tcPr>
            <w:tcW w:w="485" w:type="pct"/>
            <w:gridSpan w:val="2"/>
            <w:tcBorders>
              <w:top w:val="nil"/>
              <w:left w:val="nil"/>
              <w:bottom w:val="single" w:sz="4" w:space="0" w:color="auto"/>
              <w:right w:val="single" w:sz="4" w:space="0" w:color="auto"/>
            </w:tcBorders>
            <w:vAlign w:val="center"/>
          </w:tcPr>
          <w:p w14:paraId="52636C6B" w14:textId="0C94E87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r>
      <w:tr w:rsidR="00817E48" w:rsidRPr="00730BFD" w14:paraId="460677D2" w14:textId="77777777" w:rsidTr="00124F7F">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FD4FBF"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CE948D9"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C9C8D6B"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0CE9FA85"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073C8016"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70A6F36"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26592C55"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A3433B" w:rsidRPr="00730BFD" w14:paraId="5B77E3A2" w14:textId="77777777" w:rsidTr="00124F7F">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012F7CF3"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15D91899" w14:textId="5DAC3F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0.164</w:t>
            </w:r>
          </w:p>
        </w:tc>
        <w:tc>
          <w:tcPr>
            <w:tcW w:w="485" w:type="pct"/>
            <w:gridSpan w:val="2"/>
            <w:tcBorders>
              <w:top w:val="nil"/>
              <w:left w:val="nil"/>
              <w:bottom w:val="single" w:sz="4" w:space="0" w:color="auto"/>
              <w:right w:val="single" w:sz="4" w:space="0" w:color="auto"/>
            </w:tcBorders>
            <w:vAlign w:val="center"/>
          </w:tcPr>
          <w:p w14:paraId="44916067" w14:textId="796A1E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0.018</w:t>
            </w:r>
          </w:p>
        </w:tc>
        <w:tc>
          <w:tcPr>
            <w:tcW w:w="728" w:type="pct"/>
            <w:gridSpan w:val="2"/>
            <w:tcBorders>
              <w:top w:val="nil"/>
              <w:left w:val="nil"/>
              <w:bottom w:val="single" w:sz="4" w:space="0" w:color="auto"/>
              <w:right w:val="single" w:sz="4" w:space="0" w:color="auto"/>
            </w:tcBorders>
            <w:vAlign w:val="center"/>
          </w:tcPr>
          <w:p w14:paraId="182C24F4" w14:textId="1BB5CCF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0.037</w:t>
            </w:r>
          </w:p>
        </w:tc>
        <w:tc>
          <w:tcPr>
            <w:tcW w:w="631" w:type="pct"/>
            <w:gridSpan w:val="2"/>
            <w:tcBorders>
              <w:top w:val="nil"/>
              <w:left w:val="nil"/>
              <w:bottom w:val="single" w:sz="4" w:space="0" w:color="auto"/>
              <w:right w:val="single" w:sz="4" w:space="0" w:color="auto"/>
            </w:tcBorders>
            <w:vAlign w:val="center"/>
          </w:tcPr>
          <w:p w14:paraId="7092520B" w14:textId="4D4075B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0.021</w:t>
            </w:r>
          </w:p>
        </w:tc>
        <w:tc>
          <w:tcPr>
            <w:tcW w:w="730" w:type="pct"/>
            <w:gridSpan w:val="2"/>
            <w:tcBorders>
              <w:top w:val="nil"/>
              <w:left w:val="nil"/>
              <w:bottom w:val="single" w:sz="4" w:space="0" w:color="auto"/>
              <w:right w:val="single" w:sz="4" w:space="0" w:color="auto"/>
            </w:tcBorders>
            <w:vAlign w:val="center"/>
          </w:tcPr>
          <w:p w14:paraId="3862730C" w14:textId="58218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0.024</w:t>
            </w:r>
          </w:p>
        </w:tc>
        <w:tc>
          <w:tcPr>
            <w:tcW w:w="971" w:type="pct"/>
            <w:gridSpan w:val="3"/>
            <w:tcBorders>
              <w:top w:val="nil"/>
              <w:left w:val="nil"/>
              <w:bottom w:val="single" w:sz="4" w:space="0" w:color="auto"/>
              <w:right w:val="single" w:sz="4" w:space="0" w:color="auto"/>
            </w:tcBorders>
            <w:vAlign w:val="center"/>
          </w:tcPr>
          <w:p w14:paraId="33E4615C" w14:textId="7C13668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0.047</w:t>
            </w:r>
          </w:p>
        </w:tc>
      </w:tr>
      <w:tr w:rsidR="00A3433B" w:rsidRPr="00730BFD" w14:paraId="7646BB76" w14:textId="77777777" w:rsidTr="00124F7F">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1649632"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2AE2B590" w14:textId="2D1A5D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0.034</w:t>
            </w:r>
          </w:p>
        </w:tc>
        <w:tc>
          <w:tcPr>
            <w:tcW w:w="485" w:type="pct"/>
            <w:gridSpan w:val="2"/>
            <w:tcBorders>
              <w:top w:val="nil"/>
              <w:left w:val="nil"/>
              <w:bottom w:val="single" w:sz="4" w:space="0" w:color="auto"/>
              <w:right w:val="single" w:sz="4" w:space="0" w:color="auto"/>
            </w:tcBorders>
            <w:vAlign w:val="center"/>
          </w:tcPr>
          <w:p w14:paraId="565C0E08" w14:textId="7D06F1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0.038</w:t>
            </w:r>
          </w:p>
        </w:tc>
        <w:tc>
          <w:tcPr>
            <w:tcW w:w="728" w:type="pct"/>
            <w:gridSpan w:val="2"/>
            <w:tcBorders>
              <w:top w:val="nil"/>
              <w:left w:val="nil"/>
              <w:bottom w:val="single" w:sz="4" w:space="0" w:color="auto"/>
              <w:right w:val="single" w:sz="4" w:space="0" w:color="auto"/>
            </w:tcBorders>
            <w:vAlign w:val="center"/>
          </w:tcPr>
          <w:p w14:paraId="24933601" w14:textId="17FE3E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0.077</w:t>
            </w:r>
          </w:p>
        </w:tc>
        <w:tc>
          <w:tcPr>
            <w:tcW w:w="631" w:type="pct"/>
            <w:gridSpan w:val="2"/>
            <w:tcBorders>
              <w:top w:val="nil"/>
              <w:left w:val="nil"/>
              <w:bottom w:val="single" w:sz="4" w:space="0" w:color="auto"/>
              <w:right w:val="single" w:sz="4" w:space="0" w:color="auto"/>
            </w:tcBorders>
            <w:vAlign w:val="center"/>
          </w:tcPr>
          <w:p w14:paraId="3E8B89D2" w14:textId="468353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0.044</w:t>
            </w:r>
          </w:p>
        </w:tc>
        <w:tc>
          <w:tcPr>
            <w:tcW w:w="730" w:type="pct"/>
            <w:gridSpan w:val="2"/>
            <w:tcBorders>
              <w:top w:val="nil"/>
              <w:left w:val="nil"/>
              <w:bottom w:val="single" w:sz="4" w:space="0" w:color="auto"/>
              <w:right w:val="single" w:sz="4" w:space="0" w:color="auto"/>
            </w:tcBorders>
            <w:vAlign w:val="center"/>
          </w:tcPr>
          <w:p w14:paraId="0A3325BE" w14:textId="7049016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0.050</w:t>
            </w:r>
          </w:p>
        </w:tc>
        <w:tc>
          <w:tcPr>
            <w:tcW w:w="971" w:type="pct"/>
            <w:gridSpan w:val="3"/>
            <w:tcBorders>
              <w:top w:val="nil"/>
              <w:left w:val="nil"/>
              <w:bottom w:val="single" w:sz="4" w:space="0" w:color="auto"/>
              <w:right w:val="single" w:sz="4" w:space="0" w:color="auto"/>
            </w:tcBorders>
            <w:vAlign w:val="center"/>
          </w:tcPr>
          <w:p w14:paraId="673BA571" w14:textId="71C40BD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0.099</w:t>
            </w:r>
          </w:p>
        </w:tc>
      </w:tr>
    </w:tbl>
    <w:p w14:paraId="1B7C84AC" w14:textId="7B881CB2"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t xml:space="preserve">Table </w:t>
      </w:r>
      <w:r w:rsidR="000B5E99">
        <w:rPr>
          <w:rFonts w:ascii="Times New Roman" w:hAnsi="Times New Roman" w:cs="Times New Roman"/>
          <w:b/>
          <w:bCs/>
          <w:sz w:val="24"/>
          <w:szCs w:val="24"/>
        </w:rPr>
        <w:t>2</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0B5E99">
        <w:rPr>
          <w:rFonts w:ascii="Times New Roman" w:hAnsi="Times New Roman" w:cs="Times New Roman"/>
          <w:b/>
          <w:bCs/>
          <w:sz w:val="24"/>
          <w:szCs w:val="24"/>
        </w:rPr>
        <w:t>Fresh leaf weight</w:t>
      </w:r>
      <w:r w:rsidRPr="00730BFD">
        <w:rPr>
          <w:rFonts w:ascii="Times New Roman" w:hAnsi="Times New Roman" w:cs="Times New Roman"/>
          <w:b/>
          <w:bCs/>
          <w:sz w:val="24"/>
          <w:szCs w:val="24"/>
        </w:rPr>
        <w:t xml:space="preserve"> and </w:t>
      </w:r>
      <w:r w:rsidR="000B5E99">
        <w:rPr>
          <w:rFonts w:ascii="Times New Roman" w:hAnsi="Times New Roman" w:cs="Times New Roman"/>
          <w:b/>
          <w:bCs/>
          <w:sz w:val="24"/>
          <w:szCs w:val="24"/>
        </w:rPr>
        <w:t>Dry leaf weight</w:t>
      </w:r>
      <w:r w:rsidRPr="00730BFD">
        <w:rPr>
          <w:rFonts w:ascii="Times New Roman" w:hAnsi="Times New Roman" w:cs="Times New Roman"/>
          <w:b/>
          <w:bCs/>
          <w:sz w:val="24"/>
          <w:szCs w:val="24"/>
        </w:rPr>
        <w:t xml:space="preserve"> in Ixora as influenced by variety and micronutrients</w:t>
      </w:r>
    </w:p>
    <w:p w14:paraId="7E014A51"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817E48" w:rsidRPr="00730BFD" w14:paraId="43DDAF64" w14:textId="77777777" w:rsidTr="00124F7F">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465CB97C" w14:textId="77777777" w:rsidR="00817E48" w:rsidRPr="00730BFD" w:rsidRDefault="00817E48" w:rsidP="00124F7F">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6E44B172" w14:textId="7E986F5F" w:rsidR="00817E48" w:rsidRPr="005A11ED" w:rsidRDefault="00F50EAB" w:rsidP="00124F7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Leaf area</w:t>
            </w:r>
            <w:r w:rsidR="005A11ED">
              <w:rPr>
                <w:rFonts w:ascii="Times New Roman" w:hAnsi="Times New Roman" w:cs="Times New Roman"/>
                <w:b/>
                <w:bCs/>
                <w:sz w:val="24"/>
                <w:szCs w:val="24"/>
              </w:rPr>
              <w:t xml:space="preserve"> (cm</w:t>
            </w:r>
            <w:r w:rsidR="005A11ED" w:rsidRPr="005A11ED">
              <w:rPr>
                <w:rFonts w:ascii="Times New Roman" w:hAnsi="Times New Roman" w:cs="Times New Roman"/>
                <w:b/>
                <w:bCs/>
                <w:sz w:val="24"/>
                <w:szCs w:val="24"/>
                <w:vertAlign w:val="superscript"/>
              </w:rPr>
              <w:t>2</w:t>
            </w:r>
            <w:r w:rsidR="005A11ED">
              <w:rPr>
                <w:rFonts w:ascii="Times New Roman" w:hAnsi="Times New Roman" w:cs="Times New Roman"/>
                <w:b/>
                <w:bCs/>
                <w:sz w:val="24"/>
                <w:szCs w:val="24"/>
              </w:rPr>
              <w:t>)</w:t>
            </w:r>
          </w:p>
        </w:tc>
        <w:tc>
          <w:tcPr>
            <w:tcW w:w="2329" w:type="pct"/>
            <w:gridSpan w:val="6"/>
            <w:tcBorders>
              <w:top w:val="single" w:sz="4" w:space="0" w:color="auto"/>
              <w:left w:val="nil"/>
              <w:bottom w:val="single" w:sz="4" w:space="0" w:color="auto"/>
              <w:right w:val="single" w:sz="4" w:space="0" w:color="auto"/>
            </w:tcBorders>
            <w:vAlign w:val="center"/>
          </w:tcPr>
          <w:p w14:paraId="5C5855BA" w14:textId="6024CDE5" w:rsidR="00817E48" w:rsidRPr="00730BFD" w:rsidRDefault="000574AE" w:rsidP="00124F7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Chlorophyll content (SPAD Index)</w:t>
            </w:r>
          </w:p>
        </w:tc>
      </w:tr>
      <w:tr w:rsidR="00817E48" w:rsidRPr="00730BFD" w14:paraId="19DEE772" w14:textId="77777777" w:rsidTr="00124F7F">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2A9E5B9B" w14:textId="77777777" w:rsidR="00817E48" w:rsidRPr="00730BFD" w:rsidRDefault="00817E48" w:rsidP="00124F7F">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182D1FB4" w14:textId="77777777" w:rsidR="00817E48" w:rsidRPr="00730BFD" w:rsidRDefault="00817E48" w:rsidP="00124F7F">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1626006E"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AEB2CBD"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3B203204"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5D2B97BF"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6C69617C"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1CDCFDB"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6FABB722"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99D847F"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1AF0BA68"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202BD916"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D33E866"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5B676EDD"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2A14FE03"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26177E2"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7040D4D1"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02314D38"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386C0821"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2380A8F8"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B2254D" w:rsidRPr="00730BFD" w14:paraId="0F1BFD1B"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1761C07B" w14:textId="77777777" w:rsidR="00B2254D" w:rsidRPr="00730BFD" w:rsidRDefault="00B2254D" w:rsidP="00B2254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1C21EDC7" w14:textId="77777777" w:rsidR="00B2254D" w:rsidRPr="00730BFD" w:rsidRDefault="00B2254D" w:rsidP="00B2254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CAB9C85" w14:textId="4B648C5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42.98</w:t>
            </w:r>
          </w:p>
        </w:tc>
        <w:tc>
          <w:tcPr>
            <w:tcW w:w="339" w:type="pct"/>
            <w:gridSpan w:val="2"/>
            <w:tcBorders>
              <w:top w:val="nil"/>
              <w:left w:val="nil"/>
              <w:bottom w:val="single" w:sz="4" w:space="0" w:color="auto"/>
              <w:right w:val="single" w:sz="4" w:space="0" w:color="auto"/>
            </w:tcBorders>
            <w:noWrap/>
            <w:vAlign w:val="center"/>
            <w:hideMark/>
          </w:tcPr>
          <w:p w14:paraId="3EA0811E" w14:textId="0DCCABE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41.96</w:t>
            </w:r>
          </w:p>
        </w:tc>
        <w:tc>
          <w:tcPr>
            <w:tcW w:w="340" w:type="pct"/>
            <w:tcBorders>
              <w:top w:val="nil"/>
              <w:left w:val="nil"/>
              <w:bottom w:val="single" w:sz="4" w:space="0" w:color="auto"/>
              <w:right w:val="single" w:sz="4" w:space="0" w:color="auto"/>
            </w:tcBorders>
            <w:noWrap/>
            <w:vAlign w:val="center"/>
            <w:hideMark/>
          </w:tcPr>
          <w:p w14:paraId="2E863DD5" w14:textId="282C9DC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43.13</w:t>
            </w:r>
          </w:p>
        </w:tc>
        <w:tc>
          <w:tcPr>
            <w:tcW w:w="388" w:type="pct"/>
            <w:tcBorders>
              <w:top w:val="nil"/>
              <w:left w:val="nil"/>
              <w:bottom w:val="single" w:sz="4" w:space="0" w:color="auto"/>
              <w:right w:val="single" w:sz="4" w:space="0" w:color="auto"/>
            </w:tcBorders>
            <w:noWrap/>
            <w:vAlign w:val="center"/>
            <w:hideMark/>
          </w:tcPr>
          <w:p w14:paraId="6EFED75D" w14:textId="0D1C39A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47.35</w:t>
            </w:r>
          </w:p>
        </w:tc>
        <w:tc>
          <w:tcPr>
            <w:tcW w:w="340" w:type="pct"/>
            <w:tcBorders>
              <w:top w:val="nil"/>
              <w:left w:val="nil"/>
              <w:bottom w:val="single" w:sz="4" w:space="0" w:color="auto"/>
              <w:right w:val="single" w:sz="4" w:space="0" w:color="auto"/>
            </w:tcBorders>
            <w:noWrap/>
            <w:vAlign w:val="center"/>
            <w:hideMark/>
          </w:tcPr>
          <w:p w14:paraId="4198F376" w14:textId="5779185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43.85</w:t>
            </w:r>
          </w:p>
        </w:tc>
        <w:tc>
          <w:tcPr>
            <w:tcW w:w="340" w:type="pct"/>
            <w:tcBorders>
              <w:top w:val="nil"/>
              <w:left w:val="nil"/>
              <w:bottom w:val="single" w:sz="4" w:space="0" w:color="auto"/>
              <w:right w:val="single" w:sz="4" w:space="0" w:color="auto"/>
            </w:tcBorders>
            <w:vAlign w:val="center"/>
          </w:tcPr>
          <w:p w14:paraId="23C0C644" w14:textId="50565F1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38.04</w:t>
            </w:r>
          </w:p>
        </w:tc>
        <w:tc>
          <w:tcPr>
            <w:tcW w:w="535" w:type="pct"/>
            <w:gridSpan w:val="2"/>
            <w:tcBorders>
              <w:top w:val="nil"/>
              <w:left w:val="nil"/>
              <w:bottom w:val="single" w:sz="4" w:space="0" w:color="auto"/>
              <w:right w:val="single" w:sz="4" w:space="0" w:color="auto"/>
            </w:tcBorders>
            <w:vAlign w:val="center"/>
          </w:tcPr>
          <w:p w14:paraId="3582F4B9" w14:textId="6CA9CA9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6" w:type="pct"/>
            <w:tcBorders>
              <w:top w:val="nil"/>
              <w:left w:val="nil"/>
              <w:bottom w:val="single" w:sz="4" w:space="0" w:color="auto"/>
              <w:right w:val="single" w:sz="4" w:space="0" w:color="auto"/>
            </w:tcBorders>
            <w:vAlign w:val="center"/>
          </w:tcPr>
          <w:p w14:paraId="7BF324C3" w14:textId="0E784D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29.29</w:t>
            </w:r>
          </w:p>
        </w:tc>
        <w:tc>
          <w:tcPr>
            <w:tcW w:w="486" w:type="pct"/>
            <w:tcBorders>
              <w:top w:val="nil"/>
              <w:left w:val="nil"/>
              <w:bottom w:val="single" w:sz="4" w:space="0" w:color="auto"/>
              <w:right w:val="single" w:sz="4" w:space="0" w:color="auto"/>
            </w:tcBorders>
            <w:vAlign w:val="center"/>
          </w:tcPr>
          <w:p w14:paraId="39D63896" w14:textId="0E97E5E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5" w:type="pct"/>
            <w:gridSpan w:val="2"/>
            <w:tcBorders>
              <w:top w:val="nil"/>
              <w:left w:val="nil"/>
              <w:bottom w:val="single" w:sz="4" w:space="0" w:color="auto"/>
              <w:right w:val="single" w:sz="4" w:space="0" w:color="auto"/>
            </w:tcBorders>
            <w:vAlign w:val="center"/>
          </w:tcPr>
          <w:p w14:paraId="6A45B41F" w14:textId="651C0CD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37.08</w:t>
            </w:r>
          </w:p>
        </w:tc>
      </w:tr>
      <w:tr w:rsidR="00B2254D" w:rsidRPr="00730BFD" w14:paraId="13FFA515"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3FC9A13E" w14:textId="77777777" w:rsidR="00B2254D" w:rsidRPr="00730BFD" w:rsidRDefault="00B2254D" w:rsidP="00B2254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53B9659" w14:textId="6D280A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46.43</w:t>
            </w:r>
          </w:p>
        </w:tc>
        <w:tc>
          <w:tcPr>
            <w:tcW w:w="339" w:type="pct"/>
            <w:gridSpan w:val="2"/>
            <w:tcBorders>
              <w:top w:val="nil"/>
              <w:left w:val="nil"/>
              <w:bottom w:val="single" w:sz="4" w:space="0" w:color="auto"/>
              <w:right w:val="single" w:sz="4" w:space="0" w:color="auto"/>
            </w:tcBorders>
            <w:noWrap/>
            <w:vAlign w:val="center"/>
            <w:hideMark/>
          </w:tcPr>
          <w:p w14:paraId="4A03B178" w14:textId="26F6B3A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45.30</w:t>
            </w:r>
          </w:p>
        </w:tc>
        <w:tc>
          <w:tcPr>
            <w:tcW w:w="340" w:type="pct"/>
            <w:tcBorders>
              <w:top w:val="nil"/>
              <w:left w:val="nil"/>
              <w:bottom w:val="single" w:sz="4" w:space="0" w:color="auto"/>
              <w:right w:val="single" w:sz="4" w:space="0" w:color="auto"/>
            </w:tcBorders>
            <w:noWrap/>
            <w:vAlign w:val="center"/>
            <w:hideMark/>
          </w:tcPr>
          <w:p w14:paraId="0ABC19F8" w14:textId="5ED98DF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88" w:type="pct"/>
            <w:tcBorders>
              <w:top w:val="nil"/>
              <w:left w:val="nil"/>
              <w:bottom w:val="single" w:sz="4" w:space="0" w:color="auto"/>
              <w:right w:val="single" w:sz="4" w:space="0" w:color="auto"/>
            </w:tcBorders>
            <w:noWrap/>
            <w:vAlign w:val="center"/>
            <w:hideMark/>
          </w:tcPr>
          <w:p w14:paraId="6D3CFC9C" w14:textId="07D770C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49.28</w:t>
            </w:r>
          </w:p>
        </w:tc>
        <w:tc>
          <w:tcPr>
            <w:tcW w:w="340" w:type="pct"/>
            <w:tcBorders>
              <w:top w:val="nil"/>
              <w:left w:val="nil"/>
              <w:bottom w:val="single" w:sz="4" w:space="0" w:color="auto"/>
              <w:right w:val="single" w:sz="4" w:space="0" w:color="auto"/>
            </w:tcBorders>
            <w:noWrap/>
            <w:vAlign w:val="center"/>
            <w:hideMark/>
          </w:tcPr>
          <w:p w14:paraId="57B3CB61" w14:textId="6FF1E02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47.24</w:t>
            </w:r>
          </w:p>
        </w:tc>
        <w:tc>
          <w:tcPr>
            <w:tcW w:w="340" w:type="pct"/>
            <w:tcBorders>
              <w:top w:val="nil"/>
              <w:left w:val="nil"/>
              <w:bottom w:val="single" w:sz="4" w:space="0" w:color="auto"/>
              <w:right w:val="single" w:sz="4" w:space="0" w:color="auto"/>
            </w:tcBorders>
            <w:vAlign w:val="center"/>
          </w:tcPr>
          <w:p w14:paraId="278E38DB" w14:textId="54FE14C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42.35</w:t>
            </w:r>
          </w:p>
        </w:tc>
        <w:tc>
          <w:tcPr>
            <w:tcW w:w="535" w:type="pct"/>
            <w:gridSpan w:val="2"/>
            <w:tcBorders>
              <w:top w:val="nil"/>
              <w:left w:val="nil"/>
              <w:bottom w:val="single" w:sz="4" w:space="0" w:color="auto"/>
              <w:right w:val="single" w:sz="4" w:space="0" w:color="auto"/>
            </w:tcBorders>
            <w:vAlign w:val="center"/>
          </w:tcPr>
          <w:p w14:paraId="162803A0" w14:textId="7E613DE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48.05</w:t>
            </w:r>
          </w:p>
        </w:tc>
        <w:tc>
          <w:tcPr>
            <w:tcW w:w="486" w:type="pct"/>
            <w:tcBorders>
              <w:top w:val="nil"/>
              <w:left w:val="nil"/>
              <w:bottom w:val="single" w:sz="4" w:space="0" w:color="auto"/>
              <w:right w:val="single" w:sz="4" w:space="0" w:color="auto"/>
            </w:tcBorders>
            <w:vAlign w:val="center"/>
          </w:tcPr>
          <w:p w14:paraId="181FD157" w14:textId="1A32BCF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34.26</w:t>
            </w:r>
          </w:p>
        </w:tc>
        <w:tc>
          <w:tcPr>
            <w:tcW w:w="486" w:type="pct"/>
            <w:tcBorders>
              <w:top w:val="nil"/>
              <w:left w:val="nil"/>
              <w:bottom w:val="single" w:sz="4" w:space="0" w:color="auto"/>
              <w:right w:val="single" w:sz="4" w:space="0" w:color="auto"/>
            </w:tcBorders>
            <w:vAlign w:val="center"/>
          </w:tcPr>
          <w:p w14:paraId="17AEC3A2" w14:textId="1596ED3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43.22</w:t>
            </w:r>
          </w:p>
        </w:tc>
        <w:tc>
          <w:tcPr>
            <w:tcW w:w="485" w:type="pct"/>
            <w:gridSpan w:val="2"/>
            <w:tcBorders>
              <w:top w:val="nil"/>
              <w:left w:val="nil"/>
              <w:bottom w:val="single" w:sz="4" w:space="0" w:color="auto"/>
              <w:right w:val="single" w:sz="4" w:space="0" w:color="auto"/>
            </w:tcBorders>
            <w:vAlign w:val="center"/>
          </w:tcPr>
          <w:p w14:paraId="2693ED34" w14:textId="71EDC85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r>
      <w:tr w:rsidR="00B2254D" w:rsidRPr="00730BFD" w14:paraId="78AA66B1"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516CCB2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55BA7DAB" w14:textId="4E3C2C1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44.77</w:t>
            </w:r>
          </w:p>
        </w:tc>
        <w:tc>
          <w:tcPr>
            <w:tcW w:w="339" w:type="pct"/>
            <w:gridSpan w:val="2"/>
            <w:tcBorders>
              <w:top w:val="nil"/>
              <w:left w:val="nil"/>
              <w:bottom w:val="single" w:sz="4" w:space="0" w:color="auto"/>
              <w:right w:val="single" w:sz="4" w:space="0" w:color="auto"/>
            </w:tcBorders>
            <w:noWrap/>
            <w:vAlign w:val="center"/>
            <w:hideMark/>
          </w:tcPr>
          <w:p w14:paraId="6E73F58A" w14:textId="0FC7C9D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42.86</w:t>
            </w:r>
          </w:p>
        </w:tc>
        <w:tc>
          <w:tcPr>
            <w:tcW w:w="340" w:type="pct"/>
            <w:tcBorders>
              <w:top w:val="nil"/>
              <w:left w:val="nil"/>
              <w:bottom w:val="single" w:sz="4" w:space="0" w:color="auto"/>
              <w:right w:val="single" w:sz="4" w:space="0" w:color="auto"/>
            </w:tcBorders>
            <w:noWrap/>
            <w:vAlign w:val="center"/>
            <w:hideMark/>
          </w:tcPr>
          <w:p w14:paraId="719FA8F7" w14:textId="17D37EB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45.28</w:t>
            </w:r>
          </w:p>
        </w:tc>
        <w:tc>
          <w:tcPr>
            <w:tcW w:w="388" w:type="pct"/>
            <w:tcBorders>
              <w:top w:val="nil"/>
              <w:left w:val="nil"/>
              <w:bottom w:val="single" w:sz="4" w:space="0" w:color="auto"/>
              <w:right w:val="single" w:sz="4" w:space="0" w:color="auto"/>
            </w:tcBorders>
            <w:noWrap/>
            <w:vAlign w:val="center"/>
            <w:hideMark/>
          </w:tcPr>
          <w:p w14:paraId="1521F30F" w14:textId="4F2F6C1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40" w:type="pct"/>
            <w:tcBorders>
              <w:top w:val="nil"/>
              <w:left w:val="nil"/>
              <w:bottom w:val="single" w:sz="4" w:space="0" w:color="auto"/>
              <w:right w:val="single" w:sz="4" w:space="0" w:color="auto"/>
            </w:tcBorders>
            <w:noWrap/>
            <w:vAlign w:val="center"/>
            <w:hideMark/>
          </w:tcPr>
          <w:p w14:paraId="52764C82" w14:textId="10141B0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45.22</w:t>
            </w:r>
          </w:p>
        </w:tc>
        <w:tc>
          <w:tcPr>
            <w:tcW w:w="340" w:type="pct"/>
            <w:tcBorders>
              <w:top w:val="nil"/>
              <w:left w:val="nil"/>
              <w:bottom w:val="single" w:sz="4" w:space="0" w:color="auto"/>
              <w:right w:val="single" w:sz="4" w:space="0" w:color="auto"/>
            </w:tcBorders>
            <w:vAlign w:val="center"/>
          </w:tcPr>
          <w:p w14:paraId="1F61EAB3" w14:textId="5EF0CC0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39.64</w:t>
            </w:r>
          </w:p>
        </w:tc>
        <w:tc>
          <w:tcPr>
            <w:tcW w:w="535" w:type="pct"/>
            <w:gridSpan w:val="2"/>
            <w:tcBorders>
              <w:top w:val="nil"/>
              <w:left w:val="nil"/>
              <w:bottom w:val="single" w:sz="4" w:space="0" w:color="auto"/>
              <w:right w:val="single" w:sz="4" w:space="0" w:color="auto"/>
            </w:tcBorders>
            <w:vAlign w:val="center"/>
          </w:tcPr>
          <w:p w14:paraId="0A7595D8" w14:textId="7CCE794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42.45</w:t>
            </w:r>
          </w:p>
        </w:tc>
        <w:tc>
          <w:tcPr>
            <w:tcW w:w="486" w:type="pct"/>
            <w:tcBorders>
              <w:top w:val="nil"/>
              <w:left w:val="nil"/>
              <w:bottom w:val="single" w:sz="4" w:space="0" w:color="auto"/>
              <w:right w:val="single" w:sz="4" w:space="0" w:color="auto"/>
            </w:tcBorders>
            <w:vAlign w:val="center"/>
          </w:tcPr>
          <w:p w14:paraId="5C023784" w14:textId="3B28144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34.03</w:t>
            </w:r>
          </w:p>
        </w:tc>
        <w:tc>
          <w:tcPr>
            <w:tcW w:w="486" w:type="pct"/>
            <w:tcBorders>
              <w:top w:val="nil"/>
              <w:left w:val="nil"/>
              <w:bottom w:val="single" w:sz="4" w:space="0" w:color="auto"/>
              <w:right w:val="single" w:sz="4" w:space="0" w:color="auto"/>
            </w:tcBorders>
            <w:vAlign w:val="center"/>
          </w:tcPr>
          <w:p w14:paraId="5C1897B2" w14:textId="406EF48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42.04</w:t>
            </w:r>
          </w:p>
        </w:tc>
        <w:tc>
          <w:tcPr>
            <w:tcW w:w="485" w:type="pct"/>
            <w:gridSpan w:val="2"/>
            <w:tcBorders>
              <w:top w:val="nil"/>
              <w:left w:val="nil"/>
              <w:bottom w:val="single" w:sz="4" w:space="0" w:color="auto"/>
              <w:right w:val="single" w:sz="4" w:space="0" w:color="auto"/>
            </w:tcBorders>
            <w:vAlign w:val="center"/>
          </w:tcPr>
          <w:p w14:paraId="36807237" w14:textId="707A391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39.54</w:t>
            </w:r>
          </w:p>
        </w:tc>
      </w:tr>
      <w:tr w:rsidR="00B2254D" w:rsidRPr="00730BFD" w14:paraId="161081F8"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3C3295C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BA8C855" w14:textId="363394B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48.73</w:t>
            </w:r>
          </w:p>
        </w:tc>
        <w:tc>
          <w:tcPr>
            <w:tcW w:w="339" w:type="pct"/>
            <w:gridSpan w:val="2"/>
            <w:tcBorders>
              <w:top w:val="nil"/>
              <w:left w:val="nil"/>
              <w:bottom w:val="single" w:sz="4" w:space="0" w:color="auto"/>
              <w:right w:val="single" w:sz="4" w:space="0" w:color="auto"/>
            </w:tcBorders>
            <w:noWrap/>
            <w:vAlign w:val="center"/>
            <w:hideMark/>
          </w:tcPr>
          <w:p w14:paraId="151A6B4E" w14:textId="56ACAF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47.32</w:t>
            </w:r>
          </w:p>
        </w:tc>
        <w:tc>
          <w:tcPr>
            <w:tcW w:w="340" w:type="pct"/>
            <w:tcBorders>
              <w:top w:val="nil"/>
              <w:left w:val="nil"/>
              <w:bottom w:val="single" w:sz="4" w:space="0" w:color="auto"/>
              <w:right w:val="single" w:sz="4" w:space="0" w:color="auto"/>
            </w:tcBorders>
            <w:noWrap/>
            <w:vAlign w:val="center"/>
            <w:hideMark/>
          </w:tcPr>
          <w:p w14:paraId="31933DB8" w14:textId="1014B2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50.03</w:t>
            </w:r>
          </w:p>
        </w:tc>
        <w:tc>
          <w:tcPr>
            <w:tcW w:w="388" w:type="pct"/>
            <w:tcBorders>
              <w:top w:val="nil"/>
              <w:left w:val="nil"/>
              <w:bottom w:val="single" w:sz="4" w:space="0" w:color="auto"/>
              <w:right w:val="single" w:sz="4" w:space="0" w:color="auto"/>
            </w:tcBorders>
            <w:noWrap/>
            <w:vAlign w:val="center"/>
            <w:hideMark/>
          </w:tcPr>
          <w:p w14:paraId="78B38006" w14:textId="0FC9AB5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50.54</w:t>
            </w:r>
          </w:p>
        </w:tc>
        <w:tc>
          <w:tcPr>
            <w:tcW w:w="340" w:type="pct"/>
            <w:tcBorders>
              <w:top w:val="nil"/>
              <w:left w:val="nil"/>
              <w:bottom w:val="single" w:sz="4" w:space="0" w:color="auto"/>
              <w:right w:val="single" w:sz="4" w:space="0" w:color="auto"/>
            </w:tcBorders>
            <w:noWrap/>
            <w:vAlign w:val="center"/>
            <w:hideMark/>
          </w:tcPr>
          <w:p w14:paraId="194371A0" w14:textId="296E99D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49.15</w:t>
            </w:r>
          </w:p>
        </w:tc>
        <w:tc>
          <w:tcPr>
            <w:tcW w:w="340" w:type="pct"/>
            <w:tcBorders>
              <w:top w:val="nil"/>
              <w:left w:val="nil"/>
              <w:bottom w:val="single" w:sz="4" w:space="0" w:color="auto"/>
              <w:right w:val="single" w:sz="4" w:space="0" w:color="auto"/>
            </w:tcBorders>
            <w:vAlign w:val="center"/>
          </w:tcPr>
          <w:p w14:paraId="4B6ABBF3" w14:textId="69CA612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44.56</w:t>
            </w:r>
          </w:p>
        </w:tc>
        <w:tc>
          <w:tcPr>
            <w:tcW w:w="535" w:type="pct"/>
            <w:gridSpan w:val="2"/>
            <w:tcBorders>
              <w:top w:val="nil"/>
              <w:left w:val="nil"/>
              <w:bottom w:val="single" w:sz="4" w:space="0" w:color="auto"/>
              <w:right w:val="single" w:sz="4" w:space="0" w:color="auto"/>
            </w:tcBorders>
            <w:vAlign w:val="center"/>
          </w:tcPr>
          <w:p w14:paraId="58B9354A" w14:textId="18CB298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49.13</w:t>
            </w:r>
          </w:p>
        </w:tc>
        <w:tc>
          <w:tcPr>
            <w:tcW w:w="486" w:type="pct"/>
            <w:tcBorders>
              <w:top w:val="nil"/>
              <w:left w:val="nil"/>
              <w:bottom w:val="single" w:sz="4" w:space="0" w:color="auto"/>
              <w:right w:val="single" w:sz="4" w:space="0" w:color="auto"/>
            </w:tcBorders>
            <w:vAlign w:val="center"/>
          </w:tcPr>
          <w:p w14:paraId="543E33D2" w14:textId="0BE209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36.01</w:t>
            </w:r>
          </w:p>
        </w:tc>
        <w:tc>
          <w:tcPr>
            <w:tcW w:w="486" w:type="pct"/>
            <w:tcBorders>
              <w:top w:val="nil"/>
              <w:left w:val="nil"/>
              <w:bottom w:val="single" w:sz="4" w:space="0" w:color="auto"/>
              <w:right w:val="single" w:sz="4" w:space="0" w:color="auto"/>
            </w:tcBorders>
            <w:vAlign w:val="center"/>
          </w:tcPr>
          <w:p w14:paraId="7156D441" w14:textId="69178FB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46.04</w:t>
            </w:r>
          </w:p>
        </w:tc>
        <w:tc>
          <w:tcPr>
            <w:tcW w:w="485" w:type="pct"/>
            <w:gridSpan w:val="2"/>
            <w:tcBorders>
              <w:top w:val="nil"/>
              <w:left w:val="nil"/>
              <w:bottom w:val="single" w:sz="4" w:space="0" w:color="auto"/>
              <w:right w:val="single" w:sz="4" w:space="0" w:color="auto"/>
            </w:tcBorders>
            <w:vAlign w:val="center"/>
          </w:tcPr>
          <w:p w14:paraId="2B19C111" w14:textId="1FB4AFB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43.93</w:t>
            </w:r>
          </w:p>
        </w:tc>
      </w:tr>
      <w:tr w:rsidR="00B2254D" w:rsidRPr="00730BFD" w14:paraId="67E7751C"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1256C3F0"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5A7948C" w14:textId="0678E32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45.59</w:t>
            </w:r>
          </w:p>
        </w:tc>
        <w:tc>
          <w:tcPr>
            <w:tcW w:w="339" w:type="pct"/>
            <w:gridSpan w:val="2"/>
            <w:tcBorders>
              <w:top w:val="nil"/>
              <w:left w:val="nil"/>
              <w:bottom w:val="single" w:sz="4" w:space="0" w:color="auto"/>
              <w:right w:val="single" w:sz="4" w:space="0" w:color="auto"/>
            </w:tcBorders>
            <w:noWrap/>
            <w:vAlign w:val="center"/>
            <w:hideMark/>
          </w:tcPr>
          <w:p w14:paraId="28FA87D7" w14:textId="13D7934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44.38</w:t>
            </w:r>
          </w:p>
        </w:tc>
        <w:tc>
          <w:tcPr>
            <w:tcW w:w="340" w:type="pct"/>
            <w:tcBorders>
              <w:top w:val="nil"/>
              <w:left w:val="nil"/>
              <w:bottom w:val="single" w:sz="4" w:space="0" w:color="auto"/>
              <w:right w:val="single" w:sz="4" w:space="0" w:color="auto"/>
            </w:tcBorders>
            <w:noWrap/>
            <w:vAlign w:val="center"/>
            <w:hideMark/>
          </w:tcPr>
          <w:p w14:paraId="2E3A19CD" w14:textId="7FCA627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46.86</w:t>
            </w:r>
          </w:p>
        </w:tc>
        <w:tc>
          <w:tcPr>
            <w:tcW w:w="388" w:type="pct"/>
            <w:tcBorders>
              <w:top w:val="nil"/>
              <w:left w:val="nil"/>
              <w:bottom w:val="single" w:sz="4" w:space="0" w:color="auto"/>
              <w:right w:val="single" w:sz="4" w:space="0" w:color="auto"/>
            </w:tcBorders>
            <w:noWrap/>
            <w:vAlign w:val="center"/>
            <w:hideMark/>
          </w:tcPr>
          <w:p w14:paraId="05FC8705" w14:textId="4D50F10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49.02</w:t>
            </w:r>
          </w:p>
        </w:tc>
        <w:tc>
          <w:tcPr>
            <w:tcW w:w="340" w:type="pct"/>
            <w:tcBorders>
              <w:top w:val="nil"/>
              <w:left w:val="nil"/>
              <w:bottom w:val="single" w:sz="4" w:space="0" w:color="auto"/>
              <w:right w:val="single" w:sz="4" w:space="0" w:color="auto"/>
            </w:tcBorders>
            <w:noWrap/>
            <w:vAlign w:val="center"/>
            <w:hideMark/>
          </w:tcPr>
          <w:p w14:paraId="43D49179" w14:textId="541FB77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46.46</w:t>
            </w:r>
          </w:p>
        </w:tc>
        <w:tc>
          <w:tcPr>
            <w:tcW w:w="340" w:type="pct"/>
            <w:tcBorders>
              <w:top w:val="nil"/>
              <w:left w:val="nil"/>
              <w:bottom w:val="single" w:sz="4" w:space="0" w:color="auto"/>
              <w:right w:val="single" w:sz="4" w:space="0" w:color="auto"/>
            </w:tcBorders>
            <w:vAlign w:val="center"/>
          </w:tcPr>
          <w:p w14:paraId="4CDDB3CF" w14:textId="2D59EA9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40.20</w:t>
            </w:r>
          </w:p>
        </w:tc>
        <w:tc>
          <w:tcPr>
            <w:tcW w:w="535" w:type="pct"/>
            <w:gridSpan w:val="2"/>
            <w:tcBorders>
              <w:top w:val="nil"/>
              <w:left w:val="nil"/>
              <w:bottom w:val="single" w:sz="4" w:space="0" w:color="auto"/>
              <w:right w:val="single" w:sz="4" w:space="0" w:color="auto"/>
            </w:tcBorders>
            <w:vAlign w:val="center"/>
          </w:tcPr>
          <w:p w14:paraId="7047F8C5" w14:textId="6BCA390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43.00</w:t>
            </w:r>
          </w:p>
        </w:tc>
        <w:tc>
          <w:tcPr>
            <w:tcW w:w="486" w:type="pct"/>
            <w:tcBorders>
              <w:top w:val="nil"/>
              <w:left w:val="nil"/>
              <w:bottom w:val="single" w:sz="4" w:space="0" w:color="auto"/>
              <w:right w:val="single" w:sz="4" w:space="0" w:color="auto"/>
            </w:tcBorders>
            <w:vAlign w:val="center"/>
          </w:tcPr>
          <w:p w14:paraId="141F7EFA" w14:textId="1B748BB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34.50</w:t>
            </w:r>
          </w:p>
        </w:tc>
        <w:tc>
          <w:tcPr>
            <w:tcW w:w="486" w:type="pct"/>
            <w:tcBorders>
              <w:top w:val="nil"/>
              <w:left w:val="nil"/>
              <w:bottom w:val="single" w:sz="4" w:space="0" w:color="auto"/>
              <w:right w:val="single" w:sz="4" w:space="0" w:color="auto"/>
            </w:tcBorders>
            <w:vAlign w:val="center"/>
          </w:tcPr>
          <w:p w14:paraId="1756F565" w14:textId="36DBC41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c>
          <w:tcPr>
            <w:tcW w:w="485" w:type="pct"/>
            <w:gridSpan w:val="2"/>
            <w:tcBorders>
              <w:top w:val="nil"/>
              <w:left w:val="nil"/>
              <w:bottom w:val="single" w:sz="4" w:space="0" w:color="auto"/>
              <w:right w:val="single" w:sz="4" w:space="0" w:color="auto"/>
            </w:tcBorders>
            <w:vAlign w:val="center"/>
          </w:tcPr>
          <w:p w14:paraId="7E10DC7C" w14:textId="65D15AA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39.91</w:t>
            </w:r>
          </w:p>
        </w:tc>
      </w:tr>
      <w:tr w:rsidR="00B2254D" w:rsidRPr="00730BFD" w14:paraId="06FCAA2B" w14:textId="77777777" w:rsidTr="00124F7F">
        <w:trPr>
          <w:trHeight w:val="759"/>
        </w:trPr>
        <w:tc>
          <w:tcPr>
            <w:tcW w:w="921" w:type="pct"/>
            <w:tcBorders>
              <w:top w:val="nil"/>
              <w:left w:val="single" w:sz="4" w:space="0" w:color="auto"/>
              <w:bottom w:val="single" w:sz="4" w:space="0" w:color="auto"/>
              <w:right w:val="single" w:sz="4" w:space="0" w:color="auto"/>
            </w:tcBorders>
            <w:noWrap/>
            <w:vAlign w:val="center"/>
            <w:hideMark/>
          </w:tcPr>
          <w:p w14:paraId="35849AF3"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3B3925B5" w14:textId="20C151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45.70</w:t>
            </w:r>
          </w:p>
        </w:tc>
        <w:tc>
          <w:tcPr>
            <w:tcW w:w="339" w:type="pct"/>
            <w:gridSpan w:val="2"/>
            <w:tcBorders>
              <w:top w:val="nil"/>
              <w:left w:val="nil"/>
              <w:bottom w:val="single" w:sz="4" w:space="0" w:color="auto"/>
              <w:right w:val="single" w:sz="4" w:space="0" w:color="auto"/>
            </w:tcBorders>
            <w:noWrap/>
            <w:vAlign w:val="center"/>
            <w:hideMark/>
          </w:tcPr>
          <w:p w14:paraId="1A686AE5" w14:textId="36CD03D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44.36</w:t>
            </w:r>
          </w:p>
        </w:tc>
        <w:tc>
          <w:tcPr>
            <w:tcW w:w="340" w:type="pct"/>
            <w:tcBorders>
              <w:top w:val="nil"/>
              <w:left w:val="nil"/>
              <w:bottom w:val="single" w:sz="4" w:space="0" w:color="auto"/>
              <w:right w:val="single" w:sz="4" w:space="0" w:color="auto"/>
            </w:tcBorders>
            <w:noWrap/>
            <w:vAlign w:val="center"/>
            <w:hideMark/>
          </w:tcPr>
          <w:p w14:paraId="32D99A60" w14:textId="4420445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46.65</w:t>
            </w:r>
          </w:p>
        </w:tc>
        <w:tc>
          <w:tcPr>
            <w:tcW w:w="388" w:type="pct"/>
            <w:tcBorders>
              <w:top w:val="nil"/>
              <w:left w:val="nil"/>
              <w:bottom w:val="single" w:sz="4" w:space="0" w:color="auto"/>
              <w:right w:val="single" w:sz="4" w:space="0" w:color="auto"/>
            </w:tcBorders>
            <w:noWrap/>
            <w:vAlign w:val="center"/>
            <w:hideMark/>
          </w:tcPr>
          <w:p w14:paraId="61041DC7" w14:textId="4411994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48.83</w:t>
            </w:r>
          </w:p>
        </w:tc>
        <w:tc>
          <w:tcPr>
            <w:tcW w:w="340" w:type="pct"/>
            <w:tcBorders>
              <w:top w:val="nil"/>
              <w:left w:val="nil"/>
              <w:bottom w:val="single" w:sz="4" w:space="0" w:color="auto"/>
              <w:right w:val="single" w:sz="4" w:space="0" w:color="auto"/>
            </w:tcBorders>
            <w:noWrap/>
            <w:vAlign w:val="center"/>
            <w:hideMark/>
          </w:tcPr>
          <w:p w14:paraId="75F75161" w14:textId="7232555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c>
          <w:tcPr>
            <w:tcW w:w="340" w:type="pct"/>
            <w:tcBorders>
              <w:top w:val="nil"/>
              <w:left w:val="nil"/>
              <w:bottom w:val="single" w:sz="4" w:space="0" w:color="auto"/>
              <w:right w:val="single" w:sz="4" w:space="0" w:color="auto"/>
            </w:tcBorders>
            <w:vAlign w:val="center"/>
          </w:tcPr>
          <w:p w14:paraId="2BF9DA45" w14:textId="2FD7197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40.95</w:t>
            </w:r>
          </w:p>
        </w:tc>
        <w:tc>
          <w:tcPr>
            <w:tcW w:w="535" w:type="pct"/>
            <w:gridSpan w:val="2"/>
            <w:tcBorders>
              <w:top w:val="nil"/>
              <w:left w:val="nil"/>
              <w:bottom w:val="single" w:sz="4" w:space="0" w:color="auto"/>
              <w:right w:val="single" w:sz="4" w:space="0" w:color="auto"/>
            </w:tcBorders>
            <w:vAlign w:val="center"/>
          </w:tcPr>
          <w:p w14:paraId="2B374F6D" w14:textId="01E0D94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44.62</w:t>
            </w:r>
          </w:p>
        </w:tc>
        <w:tc>
          <w:tcPr>
            <w:tcW w:w="486" w:type="pct"/>
            <w:tcBorders>
              <w:top w:val="nil"/>
              <w:left w:val="nil"/>
              <w:bottom w:val="single" w:sz="4" w:space="0" w:color="auto"/>
              <w:right w:val="single" w:sz="4" w:space="0" w:color="auto"/>
            </w:tcBorders>
            <w:vAlign w:val="center"/>
          </w:tcPr>
          <w:p w14:paraId="03EED195" w14:textId="391B89F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33.62</w:t>
            </w:r>
          </w:p>
        </w:tc>
        <w:tc>
          <w:tcPr>
            <w:tcW w:w="486" w:type="pct"/>
            <w:tcBorders>
              <w:top w:val="nil"/>
              <w:left w:val="nil"/>
              <w:bottom w:val="single" w:sz="4" w:space="0" w:color="auto"/>
              <w:right w:val="single" w:sz="4" w:space="0" w:color="auto"/>
            </w:tcBorders>
            <w:vAlign w:val="center"/>
          </w:tcPr>
          <w:p w14:paraId="7BEAF174" w14:textId="4167B40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42.75</w:t>
            </w:r>
          </w:p>
        </w:tc>
        <w:tc>
          <w:tcPr>
            <w:tcW w:w="485" w:type="pct"/>
            <w:gridSpan w:val="2"/>
            <w:tcBorders>
              <w:top w:val="nil"/>
              <w:left w:val="nil"/>
              <w:bottom w:val="single" w:sz="4" w:space="0" w:color="auto"/>
              <w:right w:val="single" w:sz="4" w:space="0" w:color="auto"/>
            </w:tcBorders>
            <w:vAlign w:val="center"/>
          </w:tcPr>
          <w:p w14:paraId="7F3DF569" w14:textId="3396FA8E"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r>
      <w:tr w:rsidR="00817E48" w:rsidRPr="00730BFD" w14:paraId="1BDBD214" w14:textId="77777777" w:rsidTr="00124F7F">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618F230"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260FE89E"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4B5BAC52"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16EEA51A"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5C408BB8"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33CF14E"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4402008C" w14:textId="77777777" w:rsidR="00817E48" w:rsidRPr="00730BFD" w:rsidRDefault="00817E48" w:rsidP="00124F7F">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B2254D" w:rsidRPr="00730BFD" w14:paraId="394A2613" w14:textId="77777777" w:rsidTr="00124F7F">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5B170D39"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1E633A3F" w14:textId="23702F5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0.241</w:t>
            </w:r>
          </w:p>
        </w:tc>
        <w:tc>
          <w:tcPr>
            <w:tcW w:w="485" w:type="pct"/>
            <w:gridSpan w:val="2"/>
            <w:tcBorders>
              <w:top w:val="nil"/>
              <w:left w:val="nil"/>
              <w:bottom w:val="single" w:sz="4" w:space="0" w:color="auto"/>
              <w:right w:val="single" w:sz="4" w:space="0" w:color="auto"/>
            </w:tcBorders>
            <w:vAlign w:val="center"/>
          </w:tcPr>
          <w:p w14:paraId="5FBE43FF" w14:textId="07B0A3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0.270</w:t>
            </w:r>
          </w:p>
        </w:tc>
        <w:tc>
          <w:tcPr>
            <w:tcW w:w="728" w:type="pct"/>
            <w:gridSpan w:val="2"/>
            <w:tcBorders>
              <w:top w:val="nil"/>
              <w:left w:val="nil"/>
              <w:bottom w:val="single" w:sz="4" w:space="0" w:color="auto"/>
              <w:right w:val="single" w:sz="4" w:space="0" w:color="auto"/>
            </w:tcBorders>
            <w:vAlign w:val="center"/>
          </w:tcPr>
          <w:p w14:paraId="214387EC" w14:textId="5FF7F2A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0.539</w:t>
            </w:r>
          </w:p>
        </w:tc>
        <w:tc>
          <w:tcPr>
            <w:tcW w:w="631" w:type="pct"/>
            <w:gridSpan w:val="2"/>
            <w:tcBorders>
              <w:top w:val="nil"/>
              <w:left w:val="nil"/>
              <w:bottom w:val="single" w:sz="4" w:space="0" w:color="auto"/>
              <w:right w:val="single" w:sz="4" w:space="0" w:color="auto"/>
            </w:tcBorders>
            <w:vAlign w:val="center"/>
          </w:tcPr>
          <w:p w14:paraId="36C22CFF" w14:textId="66283F0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0.183</w:t>
            </w:r>
          </w:p>
        </w:tc>
        <w:tc>
          <w:tcPr>
            <w:tcW w:w="730" w:type="pct"/>
            <w:gridSpan w:val="2"/>
            <w:tcBorders>
              <w:top w:val="nil"/>
              <w:left w:val="nil"/>
              <w:bottom w:val="single" w:sz="4" w:space="0" w:color="auto"/>
              <w:right w:val="single" w:sz="4" w:space="0" w:color="auto"/>
            </w:tcBorders>
            <w:vAlign w:val="center"/>
          </w:tcPr>
          <w:p w14:paraId="5244F852" w14:textId="1BB9A54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0.204</w:t>
            </w:r>
          </w:p>
        </w:tc>
        <w:tc>
          <w:tcPr>
            <w:tcW w:w="971" w:type="pct"/>
            <w:gridSpan w:val="3"/>
            <w:tcBorders>
              <w:top w:val="nil"/>
              <w:left w:val="nil"/>
              <w:bottom w:val="single" w:sz="4" w:space="0" w:color="auto"/>
              <w:right w:val="single" w:sz="4" w:space="0" w:color="auto"/>
            </w:tcBorders>
            <w:vAlign w:val="center"/>
          </w:tcPr>
          <w:p w14:paraId="3AF738C8" w14:textId="7699F0F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0.408</w:t>
            </w:r>
          </w:p>
        </w:tc>
      </w:tr>
      <w:tr w:rsidR="00B2254D" w:rsidRPr="00730BFD" w14:paraId="2415361D" w14:textId="77777777" w:rsidTr="00124F7F">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A38370"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57F6460A" w14:textId="6A8256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0.504</w:t>
            </w:r>
          </w:p>
        </w:tc>
        <w:tc>
          <w:tcPr>
            <w:tcW w:w="485" w:type="pct"/>
            <w:gridSpan w:val="2"/>
            <w:tcBorders>
              <w:top w:val="nil"/>
              <w:left w:val="nil"/>
              <w:bottom w:val="single" w:sz="4" w:space="0" w:color="auto"/>
              <w:right w:val="single" w:sz="4" w:space="0" w:color="auto"/>
            </w:tcBorders>
            <w:vAlign w:val="center"/>
          </w:tcPr>
          <w:p w14:paraId="1DE9CC45" w14:textId="7B810AC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0.564</w:t>
            </w:r>
          </w:p>
        </w:tc>
        <w:tc>
          <w:tcPr>
            <w:tcW w:w="728" w:type="pct"/>
            <w:gridSpan w:val="2"/>
            <w:tcBorders>
              <w:top w:val="nil"/>
              <w:left w:val="nil"/>
              <w:bottom w:val="single" w:sz="4" w:space="0" w:color="auto"/>
              <w:right w:val="single" w:sz="4" w:space="0" w:color="auto"/>
            </w:tcBorders>
            <w:vAlign w:val="center"/>
          </w:tcPr>
          <w:p w14:paraId="2D4E365A" w14:textId="78224F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1.128</w:t>
            </w:r>
          </w:p>
        </w:tc>
        <w:tc>
          <w:tcPr>
            <w:tcW w:w="631" w:type="pct"/>
            <w:gridSpan w:val="2"/>
            <w:tcBorders>
              <w:top w:val="nil"/>
              <w:left w:val="nil"/>
              <w:bottom w:val="single" w:sz="4" w:space="0" w:color="auto"/>
              <w:right w:val="single" w:sz="4" w:space="0" w:color="auto"/>
            </w:tcBorders>
            <w:vAlign w:val="center"/>
          </w:tcPr>
          <w:p w14:paraId="2C87F8E2" w14:textId="4275B48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0.382</w:t>
            </w:r>
          </w:p>
        </w:tc>
        <w:tc>
          <w:tcPr>
            <w:tcW w:w="730" w:type="pct"/>
            <w:gridSpan w:val="2"/>
            <w:tcBorders>
              <w:top w:val="nil"/>
              <w:left w:val="nil"/>
              <w:bottom w:val="single" w:sz="4" w:space="0" w:color="auto"/>
              <w:right w:val="single" w:sz="4" w:space="0" w:color="auto"/>
            </w:tcBorders>
            <w:vAlign w:val="center"/>
          </w:tcPr>
          <w:p w14:paraId="7763B5F0" w14:textId="5CF2D44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0.427</w:t>
            </w:r>
          </w:p>
        </w:tc>
        <w:tc>
          <w:tcPr>
            <w:tcW w:w="971" w:type="pct"/>
            <w:gridSpan w:val="3"/>
            <w:tcBorders>
              <w:top w:val="nil"/>
              <w:left w:val="nil"/>
              <w:bottom w:val="single" w:sz="4" w:space="0" w:color="auto"/>
              <w:right w:val="single" w:sz="4" w:space="0" w:color="auto"/>
            </w:tcBorders>
            <w:vAlign w:val="center"/>
          </w:tcPr>
          <w:p w14:paraId="4747AF19" w14:textId="736F8C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0.854</w:t>
            </w:r>
          </w:p>
        </w:tc>
      </w:tr>
    </w:tbl>
    <w:p w14:paraId="425D864D" w14:textId="3E5346CD"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t xml:space="preserve">Table </w:t>
      </w:r>
      <w:r w:rsidR="00F50EAB">
        <w:rPr>
          <w:rFonts w:ascii="Times New Roman" w:hAnsi="Times New Roman" w:cs="Times New Roman"/>
          <w:b/>
          <w:bCs/>
          <w:sz w:val="24"/>
          <w:szCs w:val="24"/>
        </w:rPr>
        <w:t>3</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F50EAB">
        <w:rPr>
          <w:rFonts w:ascii="Times New Roman" w:hAnsi="Times New Roman" w:cs="Times New Roman"/>
          <w:b/>
          <w:bCs/>
          <w:sz w:val="24"/>
          <w:szCs w:val="24"/>
        </w:rPr>
        <w:t>Leaf area</w:t>
      </w:r>
      <w:r w:rsidRPr="00730BFD">
        <w:rPr>
          <w:rFonts w:ascii="Times New Roman" w:hAnsi="Times New Roman" w:cs="Times New Roman"/>
          <w:b/>
          <w:bCs/>
          <w:sz w:val="24"/>
          <w:szCs w:val="24"/>
        </w:rPr>
        <w:t xml:space="preserve"> and </w:t>
      </w:r>
      <w:r w:rsidR="000574AE">
        <w:rPr>
          <w:rFonts w:ascii="Times New Roman" w:eastAsia="Times New Roman" w:hAnsi="Times New Roman" w:cs="Times New Roman"/>
          <w:b/>
          <w:bCs/>
          <w:color w:val="000000"/>
          <w:sz w:val="24"/>
          <w:szCs w:val="24"/>
          <w:lang w:eastAsia="en-IN"/>
        </w:rPr>
        <w:t>Chlorophyll content (SPAD Index)</w:t>
      </w:r>
      <w:r w:rsidR="00B2254D">
        <w:rPr>
          <w:rFonts w:ascii="Times New Roman" w:eastAsia="Times New Roman" w:hAnsi="Times New Roman" w:cs="Times New Roman"/>
          <w:b/>
          <w:bCs/>
          <w:color w:val="000000"/>
          <w:sz w:val="24"/>
          <w:szCs w:val="24"/>
          <w:lang w:eastAsia="en-IN"/>
        </w:rPr>
        <w:t xml:space="preserve"> </w:t>
      </w:r>
      <w:r w:rsidRPr="00730BFD">
        <w:rPr>
          <w:rFonts w:ascii="Times New Roman" w:hAnsi="Times New Roman" w:cs="Times New Roman"/>
          <w:b/>
          <w:bCs/>
          <w:sz w:val="24"/>
          <w:szCs w:val="24"/>
        </w:rPr>
        <w:t>in Ixora as influenced by variety and micronutrients</w:t>
      </w:r>
    </w:p>
    <w:p w14:paraId="0DF279C5"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78C5C99C" w14:textId="3B225CFC" w:rsidR="002920D0" w:rsidRPr="00977D23" w:rsidRDefault="002920D0" w:rsidP="002920D0">
      <w:pPr>
        <w:ind w:right="-188"/>
        <w:jc w:val="center"/>
        <w:rPr>
          <w:rFonts w:ascii="Times New Roman" w:eastAsia="Times New Roman" w:hAnsi="Times New Roman" w:cs="Times New Roman"/>
          <w:b/>
          <w:bCs/>
          <w:color w:val="000000"/>
          <w:sz w:val="24"/>
          <w:szCs w:val="24"/>
          <w:lang w:eastAsia="en-IN"/>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4</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Shelf life</w:t>
      </w:r>
      <w:r w:rsidRPr="00952D6C">
        <w:rPr>
          <w:rFonts w:ascii="Times New Roman" w:eastAsia="Times New Roman" w:hAnsi="Times New Roman" w:cs="Times New Roman"/>
          <w:b/>
          <w:bCs/>
          <w:color w:val="000000"/>
          <w:sz w:val="24"/>
          <w:szCs w:val="24"/>
          <w:lang w:eastAsia="en-IN"/>
        </w:rPr>
        <w:t xml:space="preserve"> </w:t>
      </w:r>
      <w:r>
        <w:rPr>
          <w:rFonts w:ascii="Times New Roman" w:hAnsi="Times New Roman" w:cs="Times New Roman"/>
          <w:b/>
          <w:bCs/>
          <w:sz w:val="24"/>
          <w:szCs w:val="24"/>
        </w:rPr>
        <w:t>in Ixora as influenced by variety and micronutrients</w:t>
      </w:r>
    </w:p>
    <w:tbl>
      <w:tblPr>
        <w:tblpPr w:leftFromText="180" w:rightFromText="180" w:vertAnchor="page" w:horzAnchor="margin" w:tblpY="2241"/>
        <w:tblW w:w="5162" w:type="pct"/>
        <w:tblLayout w:type="fixed"/>
        <w:tblLook w:val="04A0" w:firstRow="1" w:lastRow="0" w:firstColumn="1" w:lastColumn="0" w:noHBand="0" w:noVBand="1"/>
      </w:tblPr>
      <w:tblGrid>
        <w:gridCol w:w="5838"/>
        <w:gridCol w:w="714"/>
        <w:gridCol w:w="569"/>
        <w:gridCol w:w="248"/>
        <w:gridCol w:w="1037"/>
        <w:gridCol w:w="139"/>
        <w:gridCol w:w="858"/>
        <w:gridCol w:w="855"/>
        <w:gridCol w:w="714"/>
        <w:gridCol w:w="566"/>
        <w:gridCol w:w="205"/>
        <w:gridCol w:w="948"/>
        <w:gridCol w:w="269"/>
        <w:gridCol w:w="679"/>
        <w:gridCol w:w="806"/>
      </w:tblGrid>
      <w:tr w:rsidR="002920D0" w:rsidRPr="00C4755B" w14:paraId="2CA2DC24" w14:textId="77777777" w:rsidTr="00124F7F">
        <w:trPr>
          <w:trHeight w:val="500"/>
        </w:trPr>
        <w:tc>
          <w:tcPr>
            <w:tcW w:w="5000" w:type="pct"/>
            <w:gridSpan w:val="15"/>
            <w:tcBorders>
              <w:top w:val="single" w:sz="4" w:space="0" w:color="auto"/>
              <w:left w:val="single" w:sz="4" w:space="0" w:color="auto"/>
              <w:bottom w:val="single" w:sz="4" w:space="0" w:color="auto"/>
              <w:right w:val="single" w:sz="4" w:space="0" w:color="000000"/>
            </w:tcBorders>
            <w:noWrap/>
            <w:vAlign w:val="center"/>
            <w:hideMark/>
          </w:tcPr>
          <w:p w14:paraId="56D4613A" w14:textId="77777777" w:rsidR="002920D0" w:rsidRPr="00C4755B" w:rsidRDefault="002920D0" w:rsidP="00124F7F">
            <w:pPr>
              <w:spacing w:after="0" w:line="240" w:lineRule="auto"/>
              <w:ind w:right="-227"/>
              <w:jc w:val="center"/>
              <w:rPr>
                <w:rFonts w:ascii="Times New Roman" w:eastAsia="Times New Roman" w:hAnsi="Times New Roman" w:cs="Times New Roman"/>
                <w:b/>
                <w:bCs/>
                <w:color w:val="000000"/>
                <w:sz w:val="24"/>
                <w:szCs w:val="24"/>
                <w:lang w:eastAsia="en-IN"/>
              </w:rPr>
            </w:pPr>
            <w:r w:rsidRPr="00C4755B">
              <w:rPr>
                <w:rFonts w:ascii="Times New Roman" w:eastAsia="Times New Roman" w:hAnsi="Times New Roman" w:cs="Times New Roman"/>
                <w:b/>
                <w:bCs/>
                <w:color w:val="000000"/>
                <w:sz w:val="24"/>
                <w:szCs w:val="24"/>
                <w:lang w:eastAsia="en-IN"/>
              </w:rPr>
              <w:t>Shelf life in days</w:t>
            </w:r>
          </w:p>
        </w:tc>
      </w:tr>
      <w:tr w:rsidR="002920D0" w:rsidRPr="00C4755B" w14:paraId="56EE486B" w14:textId="77777777" w:rsidTr="00124F7F">
        <w:trPr>
          <w:trHeight w:val="500"/>
        </w:trPr>
        <w:tc>
          <w:tcPr>
            <w:tcW w:w="2021" w:type="pct"/>
            <w:tcBorders>
              <w:top w:val="nil"/>
              <w:left w:val="single" w:sz="4" w:space="0" w:color="auto"/>
              <w:bottom w:val="single" w:sz="4" w:space="0" w:color="auto"/>
              <w:right w:val="single" w:sz="4" w:space="0" w:color="auto"/>
            </w:tcBorders>
            <w:noWrap/>
            <w:vAlign w:val="center"/>
          </w:tcPr>
          <w:p w14:paraId="7EE42465"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19020C">
              <w:rPr>
                <w:rFonts w:ascii="Times New Roman" w:eastAsia="Times New Roman" w:hAnsi="Times New Roman" w:cs="Times New Roman"/>
                <w:b/>
                <w:bCs/>
                <w:color w:val="000000"/>
                <w:sz w:val="24"/>
                <w:szCs w:val="24"/>
                <w:lang w:eastAsia="en-IN"/>
              </w:rPr>
              <w:t>Factors</w:t>
            </w:r>
          </w:p>
        </w:tc>
        <w:tc>
          <w:tcPr>
            <w:tcW w:w="1530" w:type="pct"/>
            <w:gridSpan w:val="7"/>
            <w:tcBorders>
              <w:top w:val="nil"/>
              <w:left w:val="nil"/>
              <w:bottom w:val="single" w:sz="4" w:space="0" w:color="auto"/>
              <w:right w:val="single" w:sz="4" w:space="0" w:color="auto"/>
            </w:tcBorders>
            <w:noWrap/>
            <w:vAlign w:val="center"/>
          </w:tcPr>
          <w:p w14:paraId="1155364C" w14:textId="77777777" w:rsidR="002920D0" w:rsidRPr="00C647DE" w:rsidRDefault="002920D0" w:rsidP="00124F7F">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Room temperature</w:t>
            </w:r>
          </w:p>
        </w:tc>
        <w:tc>
          <w:tcPr>
            <w:tcW w:w="1449" w:type="pct"/>
            <w:gridSpan w:val="7"/>
            <w:tcBorders>
              <w:top w:val="nil"/>
              <w:left w:val="nil"/>
              <w:bottom w:val="single" w:sz="4" w:space="0" w:color="auto"/>
              <w:right w:val="single" w:sz="4" w:space="0" w:color="auto"/>
            </w:tcBorders>
            <w:noWrap/>
            <w:vAlign w:val="center"/>
          </w:tcPr>
          <w:p w14:paraId="0D10C1FA" w14:textId="77777777" w:rsidR="002920D0" w:rsidRPr="00C647DE" w:rsidRDefault="002920D0" w:rsidP="00124F7F">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Cold storage</w:t>
            </w:r>
          </w:p>
        </w:tc>
      </w:tr>
      <w:tr w:rsidR="002920D0" w:rsidRPr="00C4755B" w14:paraId="79BAC4C0" w14:textId="77777777" w:rsidTr="00124F7F">
        <w:trPr>
          <w:trHeight w:val="500"/>
        </w:trPr>
        <w:tc>
          <w:tcPr>
            <w:tcW w:w="2021" w:type="pct"/>
            <w:tcBorders>
              <w:top w:val="nil"/>
              <w:left w:val="single" w:sz="4" w:space="0" w:color="auto"/>
              <w:bottom w:val="single" w:sz="4" w:space="0" w:color="auto"/>
              <w:right w:val="single" w:sz="4" w:space="0" w:color="auto"/>
              <w:tl2br w:val="single" w:sz="4" w:space="0" w:color="auto"/>
            </w:tcBorders>
            <w:noWrap/>
            <w:vAlign w:val="center"/>
            <w:hideMark/>
          </w:tcPr>
          <w:p w14:paraId="0E5D1E58" w14:textId="77777777" w:rsidR="002920D0" w:rsidRPr="005E4687" w:rsidRDefault="002920D0" w:rsidP="00124F7F">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p>
          <w:p w14:paraId="2561D7E8" w14:textId="77777777" w:rsidR="002920D0" w:rsidRDefault="002920D0" w:rsidP="00124F7F">
            <w:pPr>
              <w:spacing w:after="0" w:line="240" w:lineRule="auto"/>
              <w:jc w:val="center"/>
              <w:rPr>
                <w:rFonts w:ascii="Times New Roman" w:eastAsia="Times New Roman" w:hAnsi="Times New Roman" w:cs="Times New Roman"/>
                <w:b/>
                <w:bCs/>
                <w:color w:val="000000"/>
                <w:lang w:eastAsia="en-IN"/>
              </w:rPr>
            </w:pPr>
          </w:p>
          <w:p w14:paraId="35A4B321" w14:textId="77777777" w:rsidR="002920D0" w:rsidRPr="00C4755B" w:rsidRDefault="002920D0" w:rsidP="00124F7F">
            <w:pPr>
              <w:spacing w:after="0" w:line="240" w:lineRule="auto"/>
              <w:rPr>
                <w:rFonts w:ascii="Times New Roman" w:eastAsia="Times New Roman" w:hAnsi="Times New Roman" w:cs="Times New Roman"/>
                <w:color w:val="000000"/>
                <w:sz w:val="24"/>
                <w:szCs w:val="24"/>
                <w:lang w:eastAsia="en-IN"/>
              </w:rPr>
            </w:pPr>
            <w:r w:rsidRPr="005E4687">
              <w:rPr>
                <w:rFonts w:ascii="Times New Roman" w:eastAsia="Times New Roman" w:hAnsi="Times New Roman" w:cs="Times New Roman"/>
                <w:b/>
                <w:bCs/>
                <w:color w:val="000000"/>
                <w:lang w:eastAsia="en-IN"/>
              </w:rPr>
              <w:t>Treatments</w:t>
            </w:r>
          </w:p>
        </w:tc>
        <w:tc>
          <w:tcPr>
            <w:tcW w:w="247" w:type="pct"/>
            <w:tcBorders>
              <w:top w:val="nil"/>
              <w:left w:val="nil"/>
              <w:bottom w:val="single" w:sz="4" w:space="0" w:color="auto"/>
              <w:right w:val="single" w:sz="4" w:space="0" w:color="auto"/>
            </w:tcBorders>
            <w:noWrap/>
            <w:vAlign w:val="center"/>
            <w:hideMark/>
          </w:tcPr>
          <w:p w14:paraId="0A78B649" w14:textId="77777777" w:rsidR="002920D0"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53F5B1F6"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83" w:type="pct"/>
            <w:gridSpan w:val="2"/>
            <w:tcBorders>
              <w:top w:val="nil"/>
              <w:left w:val="nil"/>
              <w:bottom w:val="single" w:sz="4" w:space="0" w:color="auto"/>
              <w:right w:val="single" w:sz="4" w:space="0" w:color="auto"/>
            </w:tcBorders>
            <w:noWrap/>
            <w:vAlign w:val="center"/>
            <w:hideMark/>
          </w:tcPr>
          <w:p w14:paraId="13B900FD" w14:textId="77777777" w:rsidR="002920D0"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3B679C7D"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59" w:type="pct"/>
            <w:tcBorders>
              <w:top w:val="nil"/>
              <w:left w:val="nil"/>
              <w:bottom w:val="single" w:sz="4" w:space="0" w:color="auto"/>
              <w:right w:val="single" w:sz="4" w:space="0" w:color="auto"/>
            </w:tcBorders>
            <w:noWrap/>
            <w:vAlign w:val="center"/>
            <w:hideMark/>
          </w:tcPr>
          <w:p w14:paraId="10EB3231" w14:textId="77777777" w:rsidR="002920D0"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29F13FEB"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45" w:type="pct"/>
            <w:gridSpan w:val="2"/>
            <w:tcBorders>
              <w:top w:val="nil"/>
              <w:left w:val="nil"/>
              <w:bottom w:val="single" w:sz="4" w:space="0" w:color="auto"/>
              <w:right w:val="single" w:sz="4" w:space="0" w:color="auto"/>
            </w:tcBorders>
            <w:noWrap/>
            <w:vAlign w:val="center"/>
            <w:hideMark/>
          </w:tcPr>
          <w:p w14:paraId="272DE41A" w14:textId="77777777" w:rsidR="002920D0" w:rsidRPr="00E84BB5"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26948919"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96" w:type="pct"/>
            <w:tcBorders>
              <w:top w:val="nil"/>
              <w:left w:val="nil"/>
              <w:bottom w:val="single" w:sz="4" w:space="0" w:color="auto"/>
              <w:right w:val="single" w:sz="4" w:space="0" w:color="auto"/>
            </w:tcBorders>
            <w:noWrap/>
            <w:vAlign w:val="center"/>
            <w:hideMark/>
          </w:tcPr>
          <w:p w14:paraId="2B5C3AC8"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tcPr>
          <w:p w14:paraId="0C47D510" w14:textId="77777777" w:rsidR="002920D0"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3AC5887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67" w:type="pct"/>
            <w:gridSpan w:val="2"/>
            <w:tcBorders>
              <w:top w:val="nil"/>
              <w:left w:val="nil"/>
              <w:bottom w:val="single" w:sz="4" w:space="0" w:color="auto"/>
              <w:right w:val="single" w:sz="4" w:space="0" w:color="auto"/>
            </w:tcBorders>
            <w:noWrap/>
            <w:vAlign w:val="center"/>
            <w:hideMark/>
          </w:tcPr>
          <w:p w14:paraId="4710821D" w14:textId="77777777" w:rsidR="002920D0"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5F5C604F"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28" w:type="pct"/>
            <w:tcBorders>
              <w:top w:val="nil"/>
              <w:left w:val="nil"/>
              <w:bottom w:val="single" w:sz="4" w:space="0" w:color="auto"/>
              <w:right w:val="single" w:sz="4" w:space="0" w:color="auto"/>
            </w:tcBorders>
            <w:noWrap/>
            <w:vAlign w:val="center"/>
            <w:hideMark/>
          </w:tcPr>
          <w:p w14:paraId="75E7A55E" w14:textId="77777777" w:rsidR="002920D0"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52BFEBD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28" w:type="pct"/>
            <w:gridSpan w:val="2"/>
            <w:tcBorders>
              <w:top w:val="nil"/>
              <w:left w:val="nil"/>
              <w:bottom w:val="single" w:sz="4" w:space="0" w:color="auto"/>
              <w:right w:val="single" w:sz="4" w:space="0" w:color="auto"/>
            </w:tcBorders>
            <w:noWrap/>
            <w:vAlign w:val="center"/>
            <w:hideMark/>
          </w:tcPr>
          <w:p w14:paraId="27C7E8D5" w14:textId="77777777" w:rsidR="002920D0" w:rsidRPr="00E84BB5" w:rsidRDefault="002920D0"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3B3BF6A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79" w:type="pct"/>
            <w:tcBorders>
              <w:top w:val="nil"/>
              <w:left w:val="nil"/>
              <w:bottom w:val="single" w:sz="4" w:space="0" w:color="auto"/>
              <w:right w:val="single" w:sz="4" w:space="0" w:color="auto"/>
            </w:tcBorders>
            <w:noWrap/>
            <w:vAlign w:val="center"/>
            <w:hideMark/>
          </w:tcPr>
          <w:p w14:paraId="0672B5F2"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2920D0" w:rsidRPr="00C4755B" w14:paraId="44B8342C" w14:textId="77777777" w:rsidTr="00124F7F">
        <w:trPr>
          <w:trHeight w:val="500"/>
        </w:trPr>
        <w:tc>
          <w:tcPr>
            <w:tcW w:w="2021" w:type="pct"/>
            <w:tcBorders>
              <w:top w:val="nil"/>
              <w:left w:val="single" w:sz="4" w:space="0" w:color="auto"/>
              <w:bottom w:val="single" w:sz="4" w:space="0" w:color="auto"/>
              <w:right w:val="single" w:sz="4" w:space="0" w:color="auto"/>
            </w:tcBorders>
            <w:noWrap/>
            <w:vAlign w:val="center"/>
            <w:hideMark/>
          </w:tcPr>
          <w:p w14:paraId="0D1AF0AA" w14:textId="5BC26E7E" w:rsidR="002920D0" w:rsidRPr="00B23495" w:rsidRDefault="002920D0" w:rsidP="00124F7F">
            <w:pPr>
              <w:spacing w:after="0" w:line="240" w:lineRule="auto"/>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w:t>
            </w:r>
            <w:r w:rsidR="0030045F">
              <w:rPr>
                <w:rFonts w:ascii="Times New Roman" w:hAnsi="Times New Roman" w:cs="Times New Roman"/>
              </w:rPr>
              <w:t>*</w:t>
            </w:r>
            <w:r w:rsidRPr="00B23495">
              <w:rPr>
                <w:rFonts w:ascii="Times New Roman" w:hAnsi="Times New Roman" w:cs="Times New Roman"/>
              </w:rPr>
              <w:t xml:space="preserve"> + Water spray)</w:t>
            </w:r>
          </w:p>
          <w:p w14:paraId="5D8F676C" w14:textId="77777777" w:rsidR="002920D0" w:rsidRPr="00C4755B" w:rsidRDefault="002920D0" w:rsidP="00124F7F">
            <w:pPr>
              <w:spacing w:after="0" w:line="240" w:lineRule="auto"/>
              <w:rPr>
                <w:rFonts w:ascii="Times New Roman" w:eastAsia="Times New Roman" w:hAnsi="Times New Roman" w:cs="Times New Roman"/>
                <w:color w:val="000000"/>
                <w:sz w:val="24"/>
                <w:szCs w:val="24"/>
                <w:lang w:eastAsia="en-IN"/>
              </w:rPr>
            </w:pPr>
          </w:p>
        </w:tc>
        <w:tc>
          <w:tcPr>
            <w:tcW w:w="247" w:type="pct"/>
            <w:tcBorders>
              <w:top w:val="nil"/>
              <w:left w:val="nil"/>
              <w:bottom w:val="single" w:sz="4" w:space="0" w:color="auto"/>
              <w:right w:val="single" w:sz="4" w:space="0" w:color="auto"/>
            </w:tcBorders>
            <w:noWrap/>
            <w:vAlign w:val="center"/>
            <w:hideMark/>
          </w:tcPr>
          <w:p w14:paraId="617F86E1"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3.91</w:t>
            </w:r>
          </w:p>
        </w:tc>
        <w:tc>
          <w:tcPr>
            <w:tcW w:w="283" w:type="pct"/>
            <w:gridSpan w:val="2"/>
            <w:tcBorders>
              <w:top w:val="nil"/>
              <w:left w:val="nil"/>
              <w:bottom w:val="single" w:sz="4" w:space="0" w:color="auto"/>
              <w:right w:val="single" w:sz="4" w:space="0" w:color="auto"/>
            </w:tcBorders>
            <w:noWrap/>
            <w:vAlign w:val="center"/>
            <w:hideMark/>
          </w:tcPr>
          <w:p w14:paraId="74664E1C"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4.11</w:t>
            </w:r>
          </w:p>
        </w:tc>
        <w:tc>
          <w:tcPr>
            <w:tcW w:w="359" w:type="pct"/>
            <w:tcBorders>
              <w:top w:val="nil"/>
              <w:left w:val="nil"/>
              <w:bottom w:val="single" w:sz="4" w:space="0" w:color="auto"/>
              <w:right w:val="single" w:sz="4" w:space="0" w:color="auto"/>
            </w:tcBorders>
            <w:noWrap/>
            <w:vAlign w:val="center"/>
            <w:hideMark/>
          </w:tcPr>
          <w:p w14:paraId="13CF895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3.86</w:t>
            </w:r>
          </w:p>
        </w:tc>
        <w:tc>
          <w:tcPr>
            <w:tcW w:w="345" w:type="pct"/>
            <w:gridSpan w:val="2"/>
            <w:tcBorders>
              <w:top w:val="nil"/>
              <w:left w:val="nil"/>
              <w:bottom w:val="single" w:sz="4" w:space="0" w:color="auto"/>
              <w:right w:val="single" w:sz="4" w:space="0" w:color="auto"/>
            </w:tcBorders>
            <w:noWrap/>
            <w:vAlign w:val="center"/>
            <w:hideMark/>
          </w:tcPr>
          <w:p w14:paraId="1BD4FAD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3.80</w:t>
            </w:r>
          </w:p>
        </w:tc>
        <w:tc>
          <w:tcPr>
            <w:tcW w:w="296" w:type="pct"/>
            <w:tcBorders>
              <w:top w:val="nil"/>
              <w:left w:val="nil"/>
              <w:bottom w:val="single" w:sz="4" w:space="0" w:color="auto"/>
              <w:right w:val="single" w:sz="4" w:space="0" w:color="auto"/>
            </w:tcBorders>
            <w:noWrap/>
            <w:vAlign w:val="center"/>
            <w:hideMark/>
          </w:tcPr>
          <w:p w14:paraId="54A8E0D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3.92</w:t>
            </w:r>
          </w:p>
        </w:tc>
        <w:tc>
          <w:tcPr>
            <w:tcW w:w="247" w:type="pct"/>
            <w:tcBorders>
              <w:top w:val="nil"/>
              <w:left w:val="nil"/>
              <w:bottom w:val="single" w:sz="4" w:space="0" w:color="auto"/>
              <w:right w:val="single" w:sz="4" w:space="0" w:color="auto"/>
            </w:tcBorders>
            <w:noWrap/>
            <w:vAlign w:val="center"/>
          </w:tcPr>
          <w:p w14:paraId="6DC5F81C"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c>
          <w:tcPr>
            <w:tcW w:w="267" w:type="pct"/>
            <w:gridSpan w:val="2"/>
            <w:tcBorders>
              <w:top w:val="nil"/>
              <w:left w:val="nil"/>
              <w:bottom w:val="single" w:sz="4" w:space="0" w:color="auto"/>
              <w:right w:val="single" w:sz="4" w:space="0" w:color="auto"/>
            </w:tcBorders>
            <w:noWrap/>
            <w:vAlign w:val="center"/>
            <w:hideMark/>
          </w:tcPr>
          <w:p w14:paraId="5ECC34D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tcBorders>
              <w:top w:val="nil"/>
              <w:left w:val="nil"/>
              <w:bottom w:val="single" w:sz="4" w:space="0" w:color="auto"/>
              <w:right w:val="single" w:sz="4" w:space="0" w:color="auto"/>
            </w:tcBorders>
            <w:noWrap/>
            <w:vAlign w:val="center"/>
            <w:hideMark/>
          </w:tcPr>
          <w:p w14:paraId="5B151BA9"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4.60</w:t>
            </w:r>
          </w:p>
        </w:tc>
        <w:tc>
          <w:tcPr>
            <w:tcW w:w="328" w:type="pct"/>
            <w:gridSpan w:val="2"/>
            <w:tcBorders>
              <w:top w:val="nil"/>
              <w:left w:val="nil"/>
              <w:bottom w:val="single" w:sz="4" w:space="0" w:color="auto"/>
              <w:right w:val="single" w:sz="4" w:space="0" w:color="auto"/>
            </w:tcBorders>
            <w:noWrap/>
            <w:vAlign w:val="center"/>
            <w:hideMark/>
          </w:tcPr>
          <w:p w14:paraId="53D31BA1"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4.48</w:t>
            </w:r>
          </w:p>
        </w:tc>
        <w:tc>
          <w:tcPr>
            <w:tcW w:w="279" w:type="pct"/>
            <w:tcBorders>
              <w:top w:val="nil"/>
              <w:left w:val="nil"/>
              <w:bottom w:val="single" w:sz="4" w:space="0" w:color="auto"/>
              <w:right w:val="single" w:sz="4" w:space="0" w:color="auto"/>
            </w:tcBorders>
            <w:noWrap/>
            <w:vAlign w:val="center"/>
            <w:hideMark/>
          </w:tcPr>
          <w:p w14:paraId="64D7C547"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r>
      <w:tr w:rsidR="002920D0" w:rsidRPr="00C4755B" w14:paraId="05008D28" w14:textId="77777777" w:rsidTr="00124F7F">
        <w:trPr>
          <w:trHeight w:val="500"/>
        </w:trPr>
        <w:tc>
          <w:tcPr>
            <w:tcW w:w="2021" w:type="pct"/>
            <w:tcBorders>
              <w:top w:val="nil"/>
              <w:left w:val="single" w:sz="4" w:space="0" w:color="auto"/>
              <w:bottom w:val="single" w:sz="4" w:space="0" w:color="auto"/>
              <w:right w:val="single" w:sz="4" w:space="0" w:color="auto"/>
            </w:tcBorders>
            <w:noWrap/>
            <w:vAlign w:val="center"/>
            <w:hideMark/>
          </w:tcPr>
          <w:p w14:paraId="69B64DBB" w14:textId="77777777" w:rsidR="002920D0" w:rsidRPr="00C4755B" w:rsidRDefault="002920D0" w:rsidP="00124F7F">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11D0DF4B"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4.97</w:t>
            </w:r>
          </w:p>
        </w:tc>
        <w:tc>
          <w:tcPr>
            <w:tcW w:w="283" w:type="pct"/>
            <w:gridSpan w:val="2"/>
            <w:tcBorders>
              <w:top w:val="nil"/>
              <w:left w:val="nil"/>
              <w:bottom w:val="single" w:sz="4" w:space="0" w:color="auto"/>
              <w:right w:val="single" w:sz="4" w:space="0" w:color="auto"/>
            </w:tcBorders>
            <w:noWrap/>
            <w:vAlign w:val="center"/>
            <w:hideMark/>
          </w:tcPr>
          <w:p w14:paraId="15130A5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5.21</w:t>
            </w:r>
          </w:p>
        </w:tc>
        <w:tc>
          <w:tcPr>
            <w:tcW w:w="359" w:type="pct"/>
            <w:tcBorders>
              <w:top w:val="nil"/>
              <w:left w:val="nil"/>
              <w:bottom w:val="single" w:sz="4" w:space="0" w:color="auto"/>
              <w:right w:val="single" w:sz="4" w:space="0" w:color="auto"/>
            </w:tcBorders>
            <w:noWrap/>
            <w:vAlign w:val="center"/>
            <w:hideMark/>
          </w:tcPr>
          <w:p w14:paraId="1680EAD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4.72</w:t>
            </w:r>
          </w:p>
        </w:tc>
        <w:tc>
          <w:tcPr>
            <w:tcW w:w="345" w:type="pct"/>
            <w:gridSpan w:val="2"/>
            <w:tcBorders>
              <w:top w:val="nil"/>
              <w:left w:val="nil"/>
              <w:bottom w:val="single" w:sz="4" w:space="0" w:color="auto"/>
              <w:right w:val="single" w:sz="4" w:space="0" w:color="auto"/>
            </w:tcBorders>
            <w:noWrap/>
            <w:vAlign w:val="center"/>
            <w:hideMark/>
          </w:tcPr>
          <w:p w14:paraId="6ABD691B"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4.44</w:t>
            </w:r>
          </w:p>
        </w:tc>
        <w:tc>
          <w:tcPr>
            <w:tcW w:w="296" w:type="pct"/>
            <w:tcBorders>
              <w:top w:val="nil"/>
              <w:left w:val="nil"/>
              <w:bottom w:val="single" w:sz="4" w:space="0" w:color="auto"/>
              <w:right w:val="single" w:sz="4" w:space="0" w:color="auto"/>
            </w:tcBorders>
            <w:noWrap/>
            <w:vAlign w:val="center"/>
            <w:hideMark/>
          </w:tcPr>
          <w:p w14:paraId="7F762372"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4.83</w:t>
            </w:r>
          </w:p>
        </w:tc>
        <w:tc>
          <w:tcPr>
            <w:tcW w:w="247" w:type="pct"/>
            <w:tcBorders>
              <w:top w:val="nil"/>
              <w:left w:val="nil"/>
              <w:bottom w:val="single" w:sz="4" w:space="0" w:color="auto"/>
              <w:right w:val="single" w:sz="4" w:space="0" w:color="auto"/>
            </w:tcBorders>
            <w:noWrap/>
            <w:vAlign w:val="center"/>
          </w:tcPr>
          <w:p w14:paraId="723AC92B"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6.01</w:t>
            </w:r>
          </w:p>
        </w:tc>
        <w:tc>
          <w:tcPr>
            <w:tcW w:w="267" w:type="pct"/>
            <w:gridSpan w:val="2"/>
            <w:tcBorders>
              <w:top w:val="nil"/>
              <w:left w:val="nil"/>
              <w:bottom w:val="single" w:sz="4" w:space="0" w:color="auto"/>
              <w:right w:val="single" w:sz="4" w:space="0" w:color="auto"/>
            </w:tcBorders>
            <w:noWrap/>
            <w:vAlign w:val="center"/>
            <w:hideMark/>
          </w:tcPr>
          <w:p w14:paraId="54446118"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6.17</w:t>
            </w:r>
          </w:p>
        </w:tc>
        <w:tc>
          <w:tcPr>
            <w:tcW w:w="328" w:type="pct"/>
            <w:tcBorders>
              <w:top w:val="nil"/>
              <w:left w:val="nil"/>
              <w:bottom w:val="single" w:sz="4" w:space="0" w:color="auto"/>
              <w:right w:val="single" w:sz="4" w:space="0" w:color="auto"/>
            </w:tcBorders>
            <w:noWrap/>
            <w:vAlign w:val="center"/>
            <w:hideMark/>
          </w:tcPr>
          <w:p w14:paraId="5E4DB3E7"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5.70</w:t>
            </w:r>
          </w:p>
        </w:tc>
        <w:tc>
          <w:tcPr>
            <w:tcW w:w="328" w:type="pct"/>
            <w:gridSpan w:val="2"/>
            <w:tcBorders>
              <w:top w:val="nil"/>
              <w:left w:val="nil"/>
              <w:bottom w:val="single" w:sz="4" w:space="0" w:color="auto"/>
              <w:right w:val="single" w:sz="4" w:space="0" w:color="auto"/>
            </w:tcBorders>
            <w:noWrap/>
            <w:vAlign w:val="center"/>
            <w:hideMark/>
          </w:tcPr>
          <w:p w14:paraId="65FB8B1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5.39</w:t>
            </w:r>
          </w:p>
        </w:tc>
        <w:tc>
          <w:tcPr>
            <w:tcW w:w="279" w:type="pct"/>
            <w:tcBorders>
              <w:top w:val="nil"/>
              <w:left w:val="nil"/>
              <w:bottom w:val="single" w:sz="4" w:space="0" w:color="auto"/>
              <w:right w:val="single" w:sz="4" w:space="0" w:color="auto"/>
            </w:tcBorders>
            <w:noWrap/>
            <w:vAlign w:val="center"/>
            <w:hideMark/>
          </w:tcPr>
          <w:p w14:paraId="7E14F4C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5.82</w:t>
            </w:r>
          </w:p>
        </w:tc>
      </w:tr>
      <w:tr w:rsidR="002920D0" w:rsidRPr="00C4755B" w14:paraId="091BA7D4" w14:textId="77777777" w:rsidTr="00124F7F">
        <w:trPr>
          <w:trHeight w:val="500"/>
        </w:trPr>
        <w:tc>
          <w:tcPr>
            <w:tcW w:w="2021" w:type="pct"/>
            <w:tcBorders>
              <w:top w:val="nil"/>
              <w:left w:val="single" w:sz="4" w:space="0" w:color="auto"/>
              <w:bottom w:val="single" w:sz="4" w:space="0" w:color="auto"/>
              <w:right w:val="single" w:sz="4" w:space="0" w:color="auto"/>
            </w:tcBorders>
            <w:noWrap/>
            <w:vAlign w:val="center"/>
            <w:hideMark/>
          </w:tcPr>
          <w:p w14:paraId="0133F700" w14:textId="77777777" w:rsidR="002920D0" w:rsidRPr="00C4755B" w:rsidRDefault="002920D0" w:rsidP="00124F7F">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419768B5"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4.59</w:t>
            </w:r>
          </w:p>
        </w:tc>
        <w:tc>
          <w:tcPr>
            <w:tcW w:w="283" w:type="pct"/>
            <w:gridSpan w:val="2"/>
            <w:tcBorders>
              <w:top w:val="nil"/>
              <w:left w:val="nil"/>
              <w:bottom w:val="single" w:sz="4" w:space="0" w:color="auto"/>
              <w:right w:val="single" w:sz="4" w:space="0" w:color="auto"/>
            </w:tcBorders>
            <w:noWrap/>
            <w:vAlign w:val="center"/>
            <w:hideMark/>
          </w:tcPr>
          <w:p w14:paraId="6898B9F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4.94</w:t>
            </w:r>
          </w:p>
        </w:tc>
        <w:tc>
          <w:tcPr>
            <w:tcW w:w="359" w:type="pct"/>
            <w:tcBorders>
              <w:top w:val="nil"/>
              <w:left w:val="nil"/>
              <w:bottom w:val="single" w:sz="4" w:space="0" w:color="auto"/>
              <w:right w:val="single" w:sz="4" w:space="0" w:color="auto"/>
            </w:tcBorders>
            <w:noWrap/>
            <w:vAlign w:val="center"/>
            <w:hideMark/>
          </w:tcPr>
          <w:p w14:paraId="46228E8C"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4.31</w:t>
            </w:r>
          </w:p>
        </w:tc>
        <w:tc>
          <w:tcPr>
            <w:tcW w:w="345" w:type="pct"/>
            <w:gridSpan w:val="2"/>
            <w:tcBorders>
              <w:top w:val="nil"/>
              <w:left w:val="nil"/>
              <w:bottom w:val="single" w:sz="4" w:space="0" w:color="auto"/>
              <w:right w:val="single" w:sz="4" w:space="0" w:color="auto"/>
            </w:tcBorders>
            <w:noWrap/>
            <w:vAlign w:val="center"/>
            <w:hideMark/>
          </w:tcPr>
          <w:p w14:paraId="36C36095"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4.17</w:t>
            </w:r>
          </w:p>
        </w:tc>
        <w:tc>
          <w:tcPr>
            <w:tcW w:w="296" w:type="pct"/>
            <w:tcBorders>
              <w:top w:val="nil"/>
              <w:left w:val="nil"/>
              <w:bottom w:val="single" w:sz="4" w:space="0" w:color="auto"/>
              <w:right w:val="single" w:sz="4" w:space="0" w:color="auto"/>
            </w:tcBorders>
            <w:noWrap/>
            <w:vAlign w:val="center"/>
            <w:hideMark/>
          </w:tcPr>
          <w:p w14:paraId="005D182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4.50</w:t>
            </w:r>
          </w:p>
        </w:tc>
        <w:tc>
          <w:tcPr>
            <w:tcW w:w="247" w:type="pct"/>
            <w:tcBorders>
              <w:top w:val="nil"/>
              <w:left w:val="nil"/>
              <w:bottom w:val="single" w:sz="4" w:space="0" w:color="auto"/>
              <w:right w:val="single" w:sz="4" w:space="0" w:color="auto"/>
            </w:tcBorders>
            <w:noWrap/>
            <w:vAlign w:val="center"/>
          </w:tcPr>
          <w:p w14:paraId="0E74A32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5.61</w:t>
            </w:r>
          </w:p>
        </w:tc>
        <w:tc>
          <w:tcPr>
            <w:tcW w:w="267" w:type="pct"/>
            <w:gridSpan w:val="2"/>
            <w:tcBorders>
              <w:top w:val="nil"/>
              <w:left w:val="nil"/>
              <w:bottom w:val="single" w:sz="4" w:space="0" w:color="auto"/>
              <w:right w:val="single" w:sz="4" w:space="0" w:color="auto"/>
            </w:tcBorders>
            <w:noWrap/>
            <w:vAlign w:val="center"/>
            <w:hideMark/>
          </w:tcPr>
          <w:p w14:paraId="2BA4DDB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5.79</w:t>
            </w:r>
          </w:p>
        </w:tc>
        <w:tc>
          <w:tcPr>
            <w:tcW w:w="328" w:type="pct"/>
            <w:tcBorders>
              <w:top w:val="nil"/>
              <w:left w:val="nil"/>
              <w:bottom w:val="single" w:sz="4" w:space="0" w:color="auto"/>
              <w:right w:val="single" w:sz="4" w:space="0" w:color="auto"/>
            </w:tcBorders>
            <w:noWrap/>
            <w:vAlign w:val="center"/>
            <w:hideMark/>
          </w:tcPr>
          <w:p w14:paraId="6EDAEB6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gridSpan w:val="2"/>
            <w:tcBorders>
              <w:top w:val="nil"/>
              <w:left w:val="nil"/>
              <w:bottom w:val="single" w:sz="4" w:space="0" w:color="auto"/>
              <w:right w:val="single" w:sz="4" w:space="0" w:color="auto"/>
            </w:tcBorders>
            <w:noWrap/>
            <w:vAlign w:val="center"/>
            <w:hideMark/>
          </w:tcPr>
          <w:p w14:paraId="5F851792"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5.28</w:t>
            </w:r>
          </w:p>
        </w:tc>
        <w:tc>
          <w:tcPr>
            <w:tcW w:w="279" w:type="pct"/>
            <w:tcBorders>
              <w:top w:val="nil"/>
              <w:left w:val="nil"/>
              <w:bottom w:val="single" w:sz="4" w:space="0" w:color="auto"/>
              <w:right w:val="single" w:sz="4" w:space="0" w:color="auto"/>
            </w:tcBorders>
            <w:noWrap/>
            <w:vAlign w:val="center"/>
            <w:hideMark/>
          </w:tcPr>
          <w:p w14:paraId="0FE61761"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5.49</w:t>
            </w:r>
          </w:p>
        </w:tc>
      </w:tr>
      <w:tr w:rsidR="002920D0" w:rsidRPr="00C4755B" w14:paraId="0F649994" w14:textId="77777777" w:rsidTr="00124F7F">
        <w:trPr>
          <w:trHeight w:val="500"/>
        </w:trPr>
        <w:tc>
          <w:tcPr>
            <w:tcW w:w="2021" w:type="pct"/>
            <w:tcBorders>
              <w:top w:val="nil"/>
              <w:left w:val="single" w:sz="4" w:space="0" w:color="auto"/>
              <w:bottom w:val="single" w:sz="4" w:space="0" w:color="auto"/>
              <w:right w:val="single" w:sz="4" w:space="0" w:color="auto"/>
            </w:tcBorders>
            <w:noWrap/>
            <w:vAlign w:val="center"/>
            <w:hideMark/>
          </w:tcPr>
          <w:p w14:paraId="05021D5A" w14:textId="77777777" w:rsidR="002920D0" w:rsidRPr="00C4755B" w:rsidRDefault="002920D0" w:rsidP="00124F7F">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w:t>
            </w:r>
            <w:r>
              <w:rPr>
                <w:rFonts w:ascii="Times New Roman" w:hAnsi="Times New Roman" w:cs="Times New Roman"/>
              </w:rPr>
              <w:t xml:space="preserve"> </w:t>
            </w:r>
            <w:r w:rsidRPr="00B23495">
              <w:rPr>
                <w:rFonts w:ascii="Times New Roman" w:hAnsi="Times New Roman" w:cs="Times New Roman"/>
              </w:rPr>
              <w:t>(0.2%)</w:t>
            </w:r>
          </w:p>
        </w:tc>
        <w:tc>
          <w:tcPr>
            <w:tcW w:w="247" w:type="pct"/>
            <w:tcBorders>
              <w:top w:val="nil"/>
              <w:left w:val="nil"/>
              <w:bottom w:val="single" w:sz="4" w:space="0" w:color="auto"/>
              <w:right w:val="single" w:sz="4" w:space="0" w:color="auto"/>
            </w:tcBorders>
            <w:noWrap/>
            <w:vAlign w:val="center"/>
            <w:hideMark/>
          </w:tcPr>
          <w:p w14:paraId="3D2CB50D"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283" w:type="pct"/>
            <w:gridSpan w:val="2"/>
            <w:tcBorders>
              <w:top w:val="nil"/>
              <w:left w:val="nil"/>
              <w:bottom w:val="single" w:sz="4" w:space="0" w:color="auto"/>
              <w:right w:val="single" w:sz="4" w:space="0" w:color="auto"/>
            </w:tcBorders>
            <w:noWrap/>
            <w:vAlign w:val="center"/>
            <w:hideMark/>
          </w:tcPr>
          <w:p w14:paraId="772A85C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6.09</w:t>
            </w:r>
          </w:p>
        </w:tc>
        <w:tc>
          <w:tcPr>
            <w:tcW w:w="359" w:type="pct"/>
            <w:tcBorders>
              <w:top w:val="nil"/>
              <w:left w:val="nil"/>
              <w:bottom w:val="single" w:sz="4" w:space="0" w:color="auto"/>
              <w:right w:val="single" w:sz="4" w:space="0" w:color="auto"/>
            </w:tcBorders>
            <w:noWrap/>
            <w:vAlign w:val="center"/>
            <w:hideMark/>
          </w:tcPr>
          <w:p w14:paraId="355AAC6F"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5.26</w:t>
            </w:r>
          </w:p>
        </w:tc>
        <w:tc>
          <w:tcPr>
            <w:tcW w:w="345" w:type="pct"/>
            <w:gridSpan w:val="2"/>
            <w:tcBorders>
              <w:top w:val="nil"/>
              <w:left w:val="nil"/>
              <w:bottom w:val="single" w:sz="4" w:space="0" w:color="auto"/>
              <w:right w:val="single" w:sz="4" w:space="0" w:color="auto"/>
            </w:tcBorders>
            <w:noWrap/>
            <w:vAlign w:val="center"/>
            <w:hideMark/>
          </w:tcPr>
          <w:p w14:paraId="7295FE7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4.93</w:t>
            </w:r>
          </w:p>
        </w:tc>
        <w:tc>
          <w:tcPr>
            <w:tcW w:w="296" w:type="pct"/>
            <w:tcBorders>
              <w:top w:val="nil"/>
              <w:left w:val="nil"/>
              <w:bottom w:val="single" w:sz="4" w:space="0" w:color="auto"/>
              <w:right w:val="single" w:sz="4" w:space="0" w:color="auto"/>
            </w:tcBorders>
            <w:noWrap/>
            <w:vAlign w:val="center"/>
            <w:hideMark/>
          </w:tcPr>
          <w:p w14:paraId="7F4FAA10"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5.48</w:t>
            </w:r>
          </w:p>
        </w:tc>
        <w:tc>
          <w:tcPr>
            <w:tcW w:w="247" w:type="pct"/>
            <w:tcBorders>
              <w:top w:val="nil"/>
              <w:left w:val="nil"/>
              <w:bottom w:val="single" w:sz="4" w:space="0" w:color="auto"/>
              <w:right w:val="single" w:sz="4" w:space="0" w:color="auto"/>
            </w:tcBorders>
            <w:noWrap/>
            <w:vAlign w:val="center"/>
          </w:tcPr>
          <w:p w14:paraId="2E3C26D1"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6.64</w:t>
            </w:r>
          </w:p>
        </w:tc>
        <w:tc>
          <w:tcPr>
            <w:tcW w:w="267" w:type="pct"/>
            <w:gridSpan w:val="2"/>
            <w:tcBorders>
              <w:top w:val="nil"/>
              <w:left w:val="nil"/>
              <w:bottom w:val="single" w:sz="4" w:space="0" w:color="auto"/>
              <w:right w:val="single" w:sz="4" w:space="0" w:color="auto"/>
            </w:tcBorders>
            <w:noWrap/>
            <w:vAlign w:val="center"/>
            <w:hideMark/>
          </w:tcPr>
          <w:p w14:paraId="54A9F545"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7.13</w:t>
            </w:r>
          </w:p>
        </w:tc>
        <w:tc>
          <w:tcPr>
            <w:tcW w:w="328" w:type="pct"/>
            <w:tcBorders>
              <w:top w:val="nil"/>
              <w:left w:val="nil"/>
              <w:bottom w:val="single" w:sz="4" w:space="0" w:color="auto"/>
              <w:right w:val="single" w:sz="4" w:space="0" w:color="auto"/>
            </w:tcBorders>
            <w:noWrap/>
            <w:vAlign w:val="center"/>
            <w:hideMark/>
          </w:tcPr>
          <w:p w14:paraId="17332DA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6.43</w:t>
            </w:r>
          </w:p>
        </w:tc>
        <w:tc>
          <w:tcPr>
            <w:tcW w:w="328" w:type="pct"/>
            <w:gridSpan w:val="2"/>
            <w:tcBorders>
              <w:top w:val="nil"/>
              <w:left w:val="nil"/>
              <w:bottom w:val="single" w:sz="4" w:space="0" w:color="auto"/>
              <w:right w:val="single" w:sz="4" w:space="0" w:color="auto"/>
            </w:tcBorders>
            <w:noWrap/>
            <w:vAlign w:val="center"/>
            <w:hideMark/>
          </w:tcPr>
          <w:p w14:paraId="216A8A5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279" w:type="pct"/>
            <w:tcBorders>
              <w:top w:val="nil"/>
              <w:left w:val="nil"/>
              <w:bottom w:val="single" w:sz="4" w:space="0" w:color="auto"/>
              <w:right w:val="single" w:sz="4" w:space="0" w:color="auto"/>
            </w:tcBorders>
            <w:noWrap/>
            <w:vAlign w:val="center"/>
            <w:hideMark/>
          </w:tcPr>
          <w:p w14:paraId="0F49704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6.57</w:t>
            </w:r>
          </w:p>
        </w:tc>
      </w:tr>
      <w:tr w:rsidR="002920D0" w:rsidRPr="00C4755B" w14:paraId="29EAE680"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21647113" w14:textId="77777777" w:rsidR="002920D0" w:rsidRPr="00C4755B" w:rsidRDefault="002920D0" w:rsidP="00124F7F">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247" w:type="pct"/>
            <w:tcBorders>
              <w:top w:val="nil"/>
              <w:left w:val="nil"/>
              <w:bottom w:val="single" w:sz="4" w:space="0" w:color="auto"/>
              <w:right w:val="single" w:sz="4" w:space="0" w:color="auto"/>
            </w:tcBorders>
            <w:noWrap/>
            <w:vAlign w:val="center"/>
            <w:hideMark/>
          </w:tcPr>
          <w:p w14:paraId="2552A31F"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5.35</w:t>
            </w:r>
          </w:p>
        </w:tc>
        <w:tc>
          <w:tcPr>
            <w:tcW w:w="283" w:type="pct"/>
            <w:gridSpan w:val="2"/>
            <w:tcBorders>
              <w:top w:val="nil"/>
              <w:left w:val="nil"/>
              <w:bottom w:val="single" w:sz="4" w:space="0" w:color="auto"/>
              <w:right w:val="single" w:sz="4" w:space="0" w:color="auto"/>
            </w:tcBorders>
            <w:noWrap/>
            <w:vAlign w:val="center"/>
            <w:hideMark/>
          </w:tcPr>
          <w:p w14:paraId="6E489F18"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359" w:type="pct"/>
            <w:tcBorders>
              <w:top w:val="nil"/>
              <w:left w:val="nil"/>
              <w:bottom w:val="single" w:sz="4" w:space="0" w:color="auto"/>
              <w:right w:val="single" w:sz="4" w:space="0" w:color="auto"/>
            </w:tcBorders>
            <w:noWrap/>
            <w:vAlign w:val="center"/>
            <w:hideMark/>
          </w:tcPr>
          <w:p w14:paraId="730C5CD1"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5.08</w:t>
            </w:r>
          </w:p>
        </w:tc>
        <w:tc>
          <w:tcPr>
            <w:tcW w:w="345" w:type="pct"/>
            <w:gridSpan w:val="2"/>
            <w:tcBorders>
              <w:top w:val="nil"/>
              <w:left w:val="nil"/>
              <w:bottom w:val="single" w:sz="4" w:space="0" w:color="auto"/>
              <w:right w:val="single" w:sz="4" w:space="0" w:color="auto"/>
            </w:tcBorders>
            <w:noWrap/>
            <w:vAlign w:val="center"/>
            <w:hideMark/>
          </w:tcPr>
          <w:p w14:paraId="3C51BCE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4.65</w:t>
            </w:r>
          </w:p>
        </w:tc>
        <w:tc>
          <w:tcPr>
            <w:tcW w:w="296" w:type="pct"/>
            <w:tcBorders>
              <w:top w:val="nil"/>
              <w:left w:val="nil"/>
              <w:bottom w:val="single" w:sz="4" w:space="0" w:color="auto"/>
              <w:right w:val="single" w:sz="4" w:space="0" w:color="auto"/>
            </w:tcBorders>
            <w:noWrap/>
            <w:vAlign w:val="center"/>
            <w:hideMark/>
          </w:tcPr>
          <w:p w14:paraId="26C9CBC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5.18</w:t>
            </w:r>
          </w:p>
        </w:tc>
        <w:tc>
          <w:tcPr>
            <w:tcW w:w="247" w:type="pct"/>
            <w:tcBorders>
              <w:top w:val="nil"/>
              <w:left w:val="nil"/>
              <w:bottom w:val="single" w:sz="4" w:space="0" w:color="auto"/>
              <w:right w:val="single" w:sz="4" w:space="0" w:color="auto"/>
            </w:tcBorders>
            <w:noWrap/>
            <w:vAlign w:val="center"/>
          </w:tcPr>
          <w:p w14:paraId="269C7368"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6.23</w:t>
            </w:r>
          </w:p>
        </w:tc>
        <w:tc>
          <w:tcPr>
            <w:tcW w:w="267" w:type="pct"/>
            <w:gridSpan w:val="2"/>
            <w:tcBorders>
              <w:top w:val="nil"/>
              <w:left w:val="nil"/>
              <w:bottom w:val="single" w:sz="4" w:space="0" w:color="auto"/>
              <w:right w:val="single" w:sz="4" w:space="0" w:color="auto"/>
            </w:tcBorders>
            <w:noWrap/>
            <w:vAlign w:val="center"/>
            <w:hideMark/>
          </w:tcPr>
          <w:p w14:paraId="5B0420E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6.68</w:t>
            </w:r>
          </w:p>
        </w:tc>
        <w:tc>
          <w:tcPr>
            <w:tcW w:w="328" w:type="pct"/>
            <w:tcBorders>
              <w:top w:val="nil"/>
              <w:left w:val="nil"/>
              <w:bottom w:val="single" w:sz="4" w:space="0" w:color="auto"/>
              <w:right w:val="single" w:sz="4" w:space="0" w:color="auto"/>
            </w:tcBorders>
            <w:noWrap/>
            <w:vAlign w:val="center"/>
            <w:hideMark/>
          </w:tcPr>
          <w:p w14:paraId="486EA8F0"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328" w:type="pct"/>
            <w:gridSpan w:val="2"/>
            <w:tcBorders>
              <w:top w:val="nil"/>
              <w:left w:val="nil"/>
              <w:bottom w:val="single" w:sz="4" w:space="0" w:color="auto"/>
              <w:right w:val="single" w:sz="4" w:space="0" w:color="auto"/>
            </w:tcBorders>
            <w:noWrap/>
            <w:vAlign w:val="center"/>
            <w:hideMark/>
          </w:tcPr>
          <w:p w14:paraId="5853DE6C"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5.55</w:t>
            </w:r>
          </w:p>
        </w:tc>
        <w:tc>
          <w:tcPr>
            <w:tcW w:w="279" w:type="pct"/>
            <w:tcBorders>
              <w:top w:val="nil"/>
              <w:left w:val="nil"/>
              <w:bottom w:val="single" w:sz="4" w:space="0" w:color="auto"/>
              <w:right w:val="single" w:sz="4" w:space="0" w:color="auto"/>
            </w:tcBorders>
            <w:noWrap/>
            <w:vAlign w:val="center"/>
            <w:hideMark/>
          </w:tcPr>
          <w:p w14:paraId="2488A9E8"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6.14</w:t>
            </w:r>
          </w:p>
        </w:tc>
      </w:tr>
      <w:tr w:rsidR="002920D0" w:rsidRPr="00C4755B" w14:paraId="16394E87"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33997F56"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hideMark/>
          </w:tcPr>
          <w:p w14:paraId="22B6E0FC"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4.89</w:t>
            </w:r>
          </w:p>
        </w:tc>
        <w:tc>
          <w:tcPr>
            <w:tcW w:w="283" w:type="pct"/>
            <w:gridSpan w:val="2"/>
            <w:tcBorders>
              <w:top w:val="nil"/>
              <w:left w:val="nil"/>
              <w:bottom w:val="single" w:sz="4" w:space="0" w:color="auto"/>
              <w:right w:val="single" w:sz="4" w:space="0" w:color="auto"/>
            </w:tcBorders>
            <w:noWrap/>
            <w:vAlign w:val="center"/>
            <w:hideMark/>
          </w:tcPr>
          <w:p w14:paraId="5CE1D5BF"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5.20</w:t>
            </w:r>
          </w:p>
        </w:tc>
        <w:tc>
          <w:tcPr>
            <w:tcW w:w="359" w:type="pct"/>
            <w:tcBorders>
              <w:top w:val="nil"/>
              <w:left w:val="nil"/>
              <w:bottom w:val="single" w:sz="4" w:space="0" w:color="auto"/>
              <w:right w:val="single" w:sz="4" w:space="0" w:color="auto"/>
            </w:tcBorders>
            <w:noWrap/>
            <w:vAlign w:val="center"/>
            <w:hideMark/>
          </w:tcPr>
          <w:p w14:paraId="5ED1F50C"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4.64</w:t>
            </w:r>
          </w:p>
        </w:tc>
        <w:tc>
          <w:tcPr>
            <w:tcW w:w="345" w:type="pct"/>
            <w:gridSpan w:val="2"/>
            <w:tcBorders>
              <w:top w:val="nil"/>
              <w:left w:val="nil"/>
              <w:bottom w:val="single" w:sz="4" w:space="0" w:color="auto"/>
              <w:right w:val="single" w:sz="4" w:space="0" w:color="auto"/>
            </w:tcBorders>
            <w:noWrap/>
            <w:vAlign w:val="center"/>
            <w:hideMark/>
          </w:tcPr>
          <w:p w14:paraId="37B2C672"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4.40</w:t>
            </w:r>
          </w:p>
        </w:tc>
        <w:tc>
          <w:tcPr>
            <w:tcW w:w="296" w:type="pct"/>
            <w:tcBorders>
              <w:top w:val="single" w:sz="4" w:space="0" w:color="auto"/>
              <w:left w:val="nil"/>
              <w:bottom w:val="single" w:sz="4" w:space="0" w:color="auto"/>
              <w:right w:val="nil"/>
            </w:tcBorders>
            <w:noWrap/>
            <w:vAlign w:val="center"/>
            <w:hideMark/>
          </w:tcPr>
          <w:p w14:paraId="6073CB45"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c>
          <w:tcPr>
            <w:tcW w:w="247" w:type="pct"/>
            <w:tcBorders>
              <w:top w:val="nil"/>
              <w:left w:val="single" w:sz="4" w:space="0" w:color="auto"/>
              <w:bottom w:val="single" w:sz="4" w:space="0" w:color="auto"/>
              <w:right w:val="single" w:sz="4" w:space="0" w:color="auto"/>
            </w:tcBorders>
            <w:noWrap/>
            <w:vAlign w:val="center"/>
          </w:tcPr>
          <w:p w14:paraId="5549F75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5.85</w:t>
            </w:r>
          </w:p>
        </w:tc>
        <w:tc>
          <w:tcPr>
            <w:tcW w:w="267" w:type="pct"/>
            <w:gridSpan w:val="2"/>
            <w:tcBorders>
              <w:top w:val="nil"/>
              <w:left w:val="nil"/>
              <w:bottom w:val="single" w:sz="4" w:space="0" w:color="auto"/>
              <w:right w:val="single" w:sz="4" w:space="0" w:color="auto"/>
            </w:tcBorders>
            <w:noWrap/>
            <w:vAlign w:val="center"/>
            <w:hideMark/>
          </w:tcPr>
          <w:p w14:paraId="11A1FC27"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6.21</w:t>
            </w:r>
          </w:p>
        </w:tc>
        <w:tc>
          <w:tcPr>
            <w:tcW w:w="328" w:type="pct"/>
            <w:tcBorders>
              <w:top w:val="nil"/>
              <w:left w:val="nil"/>
              <w:bottom w:val="single" w:sz="4" w:space="0" w:color="auto"/>
              <w:right w:val="single" w:sz="4" w:space="0" w:color="auto"/>
            </w:tcBorders>
            <w:noWrap/>
            <w:vAlign w:val="center"/>
            <w:hideMark/>
          </w:tcPr>
          <w:p w14:paraId="0E532536"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5.62</w:t>
            </w:r>
          </w:p>
        </w:tc>
        <w:tc>
          <w:tcPr>
            <w:tcW w:w="328" w:type="pct"/>
            <w:gridSpan w:val="2"/>
            <w:tcBorders>
              <w:top w:val="nil"/>
              <w:left w:val="nil"/>
              <w:bottom w:val="single" w:sz="4" w:space="0" w:color="auto"/>
              <w:right w:val="single" w:sz="4" w:space="0" w:color="auto"/>
            </w:tcBorders>
            <w:noWrap/>
            <w:vAlign w:val="center"/>
            <w:hideMark/>
          </w:tcPr>
          <w:p w14:paraId="26C72F35"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5.36</w:t>
            </w:r>
          </w:p>
        </w:tc>
        <w:tc>
          <w:tcPr>
            <w:tcW w:w="279" w:type="pct"/>
            <w:tcBorders>
              <w:top w:val="single" w:sz="4" w:space="0" w:color="auto"/>
              <w:left w:val="nil"/>
              <w:bottom w:val="single" w:sz="4" w:space="0" w:color="auto"/>
              <w:right w:val="single" w:sz="4" w:space="0" w:color="auto"/>
            </w:tcBorders>
            <w:noWrap/>
            <w:vAlign w:val="center"/>
            <w:hideMark/>
          </w:tcPr>
          <w:p w14:paraId="426ACCA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r>
      <w:tr w:rsidR="002920D0" w:rsidRPr="00C4755B" w14:paraId="77269CCF" w14:textId="77777777" w:rsidTr="00124F7F">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5F8B4350"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Treatments</w:t>
            </w:r>
          </w:p>
        </w:tc>
        <w:tc>
          <w:tcPr>
            <w:tcW w:w="444" w:type="pct"/>
            <w:gridSpan w:val="2"/>
            <w:tcBorders>
              <w:top w:val="nil"/>
              <w:left w:val="nil"/>
              <w:bottom w:val="single" w:sz="4" w:space="0" w:color="auto"/>
              <w:right w:val="single" w:sz="4" w:space="0" w:color="auto"/>
            </w:tcBorders>
            <w:noWrap/>
            <w:vAlign w:val="center"/>
            <w:hideMark/>
          </w:tcPr>
          <w:p w14:paraId="7CA24C05"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p w14:paraId="794B5499"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p>
        </w:tc>
        <w:tc>
          <w:tcPr>
            <w:tcW w:w="493" w:type="pct"/>
            <w:gridSpan w:val="3"/>
            <w:tcBorders>
              <w:top w:val="nil"/>
              <w:left w:val="nil"/>
              <w:bottom w:val="single" w:sz="4" w:space="0" w:color="auto"/>
              <w:right w:val="single" w:sz="4" w:space="0" w:color="auto"/>
            </w:tcBorders>
            <w:vAlign w:val="center"/>
          </w:tcPr>
          <w:p w14:paraId="59F96A4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93" w:type="pct"/>
            <w:gridSpan w:val="2"/>
            <w:tcBorders>
              <w:top w:val="nil"/>
              <w:left w:val="nil"/>
              <w:bottom w:val="single" w:sz="4" w:space="0" w:color="auto"/>
              <w:right w:val="single" w:sz="4" w:space="0" w:color="auto"/>
            </w:tcBorders>
            <w:vAlign w:val="center"/>
          </w:tcPr>
          <w:p w14:paraId="506F8AB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6228CB7E"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tc>
        <w:tc>
          <w:tcPr>
            <w:tcW w:w="492" w:type="pct"/>
            <w:gridSpan w:val="3"/>
            <w:tcBorders>
              <w:top w:val="nil"/>
              <w:left w:val="nil"/>
              <w:bottom w:val="single" w:sz="4" w:space="0" w:color="auto"/>
              <w:right w:val="single" w:sz="4" w:space="0" w:color="auto"/>
            </w:tcBorders>
            <w:vAlign w:val="center"/>
          </w:tcPr>
          <w:p w14:paraId="5213922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14" w:type="pct"/>
            <w:gridSpan w:val="2"/>
            <w:tcBorders>
              <w:top w:val="nil"/>
              <w:left w:val="nil"/>
              <w:bottom w:val="single" w:sz="4" w:space="0" w:color="auto"/>
              <w:right w:val="single" w:sz="4" w:space="0" w:color="auto"/>
            </w:tcBorders>
            <w:vAlign w:val="center"/>
          </w:tcPr>
          <w:p w14:paraId="53DA4219"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r>
      <w:tr w:rsidR="002920D0" w:rsidRPr="00C4755B" w14:paraId="24A1F735" w14:textId="77777777" w:rsidTr="00124F7F">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1F5AA856"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proofErr w:type="spellStart"/>
            <w:r w:rsidRPr="00C4755B">
              <w:rPr>
                <w:rFonts w:ascii="Times New Roman" w:eastAsia="Times New Roman" w:hAnsi="Times New Roman" w:cs="Times New Roman"/>
                <w:color w:val="000000"/>
                <w:sz w:val="24"/>
                <w:szCs w:val="24"/>
                <w:lang w:eastAsia="en-IN"/>
              </w:rPr>
              <w:t>SEd</w:t>
            </w:r>
            <w:proofErr w:type="spellEnd"/>
          </w:p>
        </w:tc>
        <w:tc>
          <w:tcPr>
            <w:tcW w:w="444" w:type="pct"/>
            <w:gridSpan w:val="2"/>
            <w:tcBorders>
              <w:top w:val="nil"/>
              <w:left w:val="nil"/>
              <w:bottom w:val="single" w:sz="4" w:space="0" w:color="auto"/>
              <w:right w:val="single" w:sz="4" w:space="0" w:color="auto"/>
            </w:tcBorders>
            <w:noWrap/>
            <w:vAlign w:val="center"/>
            <w:hideMark/>
          </w:tcPr>
          <w:p w14:paraId="73F8BDE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0.024</w:t>
            </w:r>
          </w:p>
        </w:tc>
        <w:tc>
          <w:tcPr>
            <w:tcW w:w="493" w:type="pct"/>
            <w:gridSpan w:val="3"/>
            <w:tcBorders>
              <w:top w:val="nil"/>
              <w:left w:val="nil"/>
              <w:bottom w:val="single" w:sz="4" w:space="0" w:color="auto"/>
              <w:right w:val="single" w:sz="4" w:space="0" w:color="auto"/>
            </w:tcBorders>
            <w:vAlign w:val="center"/>
          </w:tcPr>
          <w:p w14:paraId="289994B8"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0.027</w:t>
            </w:r>
          </w:p>
        </w:tc>
        <w:tc>
          <w:tcPr>
            <w:tcW w:w="593" w:type="pct"/>
            <w:gridSpan w:val="2"/>
            <w:tcBorders>
              <w:top w:val="nil"/>
              <w:left w:val="nil"/>
              <w:bottom w:val="single" w:sz="4" w:space="0" w:color="auto"/>
              <w:right w:val="single" w:sz="4" w:space="0" w:color="auto"/>
            </w:tcBorders>
            <w:vAlign w:val="center"/>
          </w:tcPr>
          <w:p w14:paraId="26EB160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0.054 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23B8294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0.057</w:t>
            </w:r>
          </w:p>
        </w:tc>
        <w:tc>
          <w:tcPr>
            <w:tcW w:w="492" w:type="pct"/>
            <w:gridSpan w:val="3"/>
            <w:tcBorders>
              <w:top w:val="nil"/>
              <w:left w:val="nil"/>
              <w:bottom w:val="single" w:sz="4" w:space="0" w:color="auto"/>
              <w:right w:val="single" w:sz="4" w:space="0" w:color="auto"/>
            </w:tcBorders>
            <w:vAlign w:val="center"/>
          </w:tcPr>
          <w:p w14:paraId="6B14B833"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0.06</w:t>
            </w:r>
            <w:r>
              <w:rPr>
                <w:rFonts w:ascii="Times New Roman" w:eastAsia="Times New Roman" w:hAnsi="Times New Roman" w:cs="Times New Roman"/>
                <w:color w:val="000000"/>
                <w:sz w:val="24"/>
                <w:szCs w:val="24"/>
                <w:lang w:eastAsia="en-IN"/>
              </w:rPr>
              <w:t>4</w:t>
            </w:r>
          </w:p>
        </w:tc>
        <w:tc>
          <w:tcPr>
            <w:tcW w:w="514" w:type="pct"/>
            <w:gridSpan w:val="2"/>
            <w:tcBorders>
              <w:top w:val="nil"/>
              <w:left w:val="nil"/>
              <w:bottom w:val="single" w:sz="4" w:space="0" w:color="auto"/>
              <w:right w:val="single" w:sz="4" w:space="0" w:color="auto"/>
            </w:tcBorders>
            <w:vAlign w:val="center"/>
          </w:tcPr>
          <w:p w14:paraId="14EB5ED6"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0.129</w:t>
            </w:r>
          </w:p>
        </w:tc>
      </w:tr>
      <w:tr w:rsidR="002920D0" w:rsidRPr="00C4755B" w14:paraId="274A94F2" w14:textId="77777777" w:rsidTr="00124F7F">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74958052"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CD (P=0.05)</w:t>
            </w:r>
          </w:p>
        </w:tc>
        <w:tc>
          <w:tcPr>
            <w:tcW w:w="444" w:type="pct"/>
            <w:gridSpan w:val="2"/>
            <w:tcBorders>
              <w:top w:val="nil"/>
              <w:left w:val="nil"/>
              <w:bottom w:val="single" w:sz="4" w:space="0" w:color="auto"/>
              <w:right w:val="single" w:sz="4" w:space="0" w:color="auto"/>
            </w:tcBorders>
            <w:noWrap/>
            <w:vAlign w:val="center"/>
            <w:hideMark/>
          </w:tcPr>
          <w:p w14:paraId="2668C25A"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493" w:type="pct"/>
            <w:gridSpan w:val="3"/>
            <w:tcBorders>
              <w:top w:val="nil"/>
              <w:left w:val="nil"/>
              <w:bottom w:val="single" w:sz="4" w:space="0" w:color="auto"/>
              <w:right w:val="single" w:sz="4" w:space="0" w:color="auto"/>
            </w:tcBorders>
            <w:vAlign w:val="center"/>
          </w:tcPr>
          <w:p w14:paraId="1BF4B437"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593" w:type="pct"/>
            <w:gridSpan w:val="2"/>
            <w:tcBorders>
              <w:top w:val="nil"/>
              <w:left w:val="nil"/>
              <w:bottom w:val="single" w:sz="4" w:space="0" w:color="auto"/>
              <w:right w:val="single" w:sz="4" w:space="0" w:color="auto"/>
            </w:tcBorders>
            <w:vAlign w:val="center"/>
          </w:tcPr>
          <w:p w14:paraId="15B25A5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0.11 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764012C4"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w:t>
            </w:r>
          </w:p>
        </w:tc>
        <w:tc>
          <w:tcPr>
            <w:tcW w:w="492" w:type="pct"/>
            <w:gridSpan w:val="3"/>
            <w:tcBorders>
              <w:top w:val="nil"/>
              <w:left w:val="nil"/>
              <w:bottom w:val="single" w:sz="4" w:space="0" w:color="auto"/>
              <w:right w:val="single" w:sz="4" w:space="0" w:color="auto"/>
            </w:tcBorders>
            <w:vAlign w:val="center"/>
          </w:tcPr>
          <w:p w14:paraId="131CE9A2"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0.13</w:t>
            </w:r>
          </w:p>
        </w:tc>
        <w:tc>
          <w:tcPr>
            <w:tcW w:w="514" w:type="pct"/>
            <w:gridSpan w:val="2"/>
            <w:tcBorders>
              <w:top w:val="nil"/>
              <w:left w:val="nil"/>
              <w:bottom w:val="single" w:sz="4" w:space="0" w:color="auto"/>
              <w:right w:val="single" w:sz="4" w:space="0" w:color="auto"/>
            </w:tcBorders>
            <w:vAlign w:val="center"/>
          </w:tcPr>
          <w:p w14:paraId="573BAC37" w14:textId="77777777" w:rsidR="002920D0" w:rsidRPr="00C4755B" w:rsidRDefault="002920D0" w:rsidP="00124F7F">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0.27</w:t>
            </w:r>
          </w:p>
        </w:tc>
      </w:tr>
    </w:tbl>
    <w:p w14:paraId="1CA05740" w14:textId="77777777" w:rsidR="002B080B" w:rsidRDefault="002B080B" w:rsidP="002928EF">
      <w:pPr>
        <w:spacing w:line="360" w:lineRule="auto"/>
        <w:jc w:val="both"/>
        <w:rPr>
          <w:rFonts w:ascii="Times New Roman" w:hAnsi="Times New Roman" w:cs="Times New Roman"/>
          <w:bCs/>
          <w:sz w:val="24"/>
          <w:szCs w:val="24"/>
          <w:lang w:val="en-US"/>
        </w:rPr>
      </w:pPr>
    </w:p>
    <w:p w14:paraId="0D8D24F1" w14:textId="6DCD93DE" w:rsidR="0030045F" w:rsidRDefault="0030045F" w:rsidP="0030045F">
      <w:pPr>
        <w:rPr>
          <w:rFonts w:ascii="Times New Roman" w:hAnsi="Times New Roman" w:cs="Times New Roman"/>
          <w:sz w:val="24"/>
          <w:szCs w:val="24"/>
          <w:vertAlign w:val="superscript"/>
        </w:rPr>
        <w:sectPr w:rsidR="0030045F" w:rsidSect="0030045F">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1B331306" w14:textId="71A43643"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5</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 xml:space="preserve">Corolla tube length </w:t>
      </w:r>
      <w:r>
        <w:rPr>
          <w:rFonts w:ascii="Times New Roman" w:hAnsi="Times New Roman" w:cs="Times New Roman"/>
          <w:b/>
          <w:bCs/>
          <w:sz w:val="24"/>
          <w:szCs w:val="24"/>
        </w:rPr>
        <w:t>of Ixora as influenced by variety and micronutrients</w:t>
      </w:r>
      <w:r w:rsidRPr="00952D6C">
        <w:rPr>
          <w:rFonts w:ascii="Times New Roman" w:hAnsi="Times New Roman" w:cs="Times New Roman"/>
          <w:b/>
          <w:bCs/>
          <w:sz w:val="24"/>
          <w:szCs w:val="24"/>
        </w:rPr>
        <w:t xml:space="preserve"> </w:t>
      </w:r>
    </w:p>
    <w:tbl>
      <w:tblPr>
        <w:tblpPr w:leftFromText="180" w:rightFromText="180" w:vertAnchor="page" w:horzAnchor="margin" w:tblpY="1933"/>
        <w:tblW w:w="5000" w:type="pct"/>
        <w:tblLayout w:type="fixed"/>
        <w:tblLook w:val="04A0" w:firstRow="1" w:lastRow="0" w:firstColumn="1" w:lastColumn="0" w:noHBand="0" w:noVBand="1"/>
      </w:tblPr>
      <w:tblGrid>
        <w:gridCol w:w="3680"/>
        <w:gridCol w:w="1277"/>
        <w:gridCol w:w="680"/>
        <w:gridCol w:w="454"/>
        <w:gridCol w:w="992"/>
        <w:gridCol w:w="247"/>
        <w:gridCol w:w="745"/>
        <w:gridCol w:w="941"/>
      </w:tblGrid>
      <w:tr w:rsidR="00FC79ED" w:rsidRPr="00952D6C" w14:paraId="40FA2290" w14:textId="77777777" w:rsidTr="00124F7F">
        <w:trPr>
          <w:trHeight w:val="626"/>
        </w:trPr>
        <w:tc>
          <w:tcPr>
            <w:tcW w:w="2041" w:type="pct"/>
            <w:tcBorders>
              <w:top w:val="single" w:sz="4" w:space="0" w:color="auto"/>
              <w:left w:val="single" w:sz="4" w:space="0" w:color="auto"/>
              <w:bottom w:val="single" w:sz="4" w:space="0" w:color="auto"/>
              <w:right w:val="single" w:sz="4" w:space="0" w:color="auto"/>
            </w:tcBorders>
            <w:noWrap/>
            <w:vAlign w:val="center"/>
          </w:tcPr>
          <w:p w14:paraId="23141C76" w14:textId="77777777" w:rsidR="00FC79ED" w:rsidRPr="00AB05CC"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sidRPr="00AB05CC">
              <w:rPr>
                <w:rFonts w:ascii="Times New Roman" w:eastAsia="Times New Roman" w:hAnsi="Times New Roman" w:cs="Times New Roman"/>
                <w:b/>
                <w:bCs/>
                <w:color w:val="000000"/>
                <w:sz w:val="24"/>
                <w:szCs w:val="24"/>
                <w:lang w:eastAsia="en-IN"/>
              </w:rPr>
              <w:t>Factors</w:t>
            </w:r>
          </w:p>
        </w:tc>
        <w:tc>
          <w:tcPr>
            <w:tcW w:w="2959" w:type="pct"/>
            <w:gridSpan w:val="7"/>
            <w:tcBorders>
              <w:top w:val="single" w:sz="4" w:space="0" w:color="auto"/>
              <w:left w:val="nil"/>
              <w:bottom w:val="single" w:sz="4" w:space="0" w:color="auto"/>
              <w:right w:val="single" w:sz="4" w:space="0" w:color="auto"/>
            </w:tcBorders>
            <w:noWrap/>
            <w:vAlign w:val="center"/>
          </w:tcPr>
          <w:p w14:paraId="55949A8E" w14:textId="77777777" w:rsidR="00FC79ED" w:rsidRPr="00AB05CC"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sidRPr="00152D4E">
              <w:rPr>
                <w:rFonts w:ascii="Times New Roman" w:eastAsia="Times New Roman" w:hAnsi="Times New Roman" w:cs="Times New Roman"/>
                <w:b/>
                <w:bCs/>
                <w:color w:val="000000"/>
                <w:sz w:val="24"/>
                <w:szCs w:val="24"/>
                <w:lang w:eastAsia="en-IN"/>
              </w:rPr>
              <w:t>Corolla tube length (cm)</w:t>
            </w:r>
          </w:p>
        </w:tc>
      </w:tr>
      <w:tr w:rsidR="00FC79ED" w:rsidRPr="00952D6C" w14:paraId="14B3A648" w14:textId="77777777" w:rsidTr="00124F7F">
        <w:trPr>
          <w:trHeight w:val="626"/>
        </w:trPr>
        <w:tc>
          <w:tcPr>
            <w:tcW w:w="204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70CB425" w14:textId="77777777" w:rsidR="00FC79ED" w:rsidRPr="005E4687" w:rsidRDefault="00FC79ED" w:rsidP="00124F7F">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p w14:paraId="1D67D45F" w14:textId="77777777" w:rsidR="00FC79ED" w:rsidRPr="005E4687" w:rsidRDefault="00FC79ED" w:rsidP="00124F7F">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Treatments</w:t>
            </w:r>
          </w:p>
        </w:tc>
        <w:tc>
          <w:tcPr>
            <w:tcW w:w="708" w:type="pct"/>
            <w:tcBorders>
              <w:top w:val="single" w:sz="4" w:space="0" w:color="auto"/>
              <w:left w:val="nil"/>
              <w:bottom w:val="single" w:sz="4" w:space="0" w:color="auto"/>
              <w:right w:val="single" w:sz="4" w:space="0" w:color="auto"/>
            </w:tcBorders>
            <w:noWrap/>
            <w:vAlign w:val="center"/>
            <w:hideMark/>
          </w:tcPr>
          <w:p w14:paraId="334B0DB0" w14:textId="77777777" w:rsidR="00FC79ED"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6158F639"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629" w:type="pct"/>
            <w:gridSpan w:val="2"/>
            <w:tcBorders>
              <w:top w:val="single" w:sz="4" w:space="0" w:color="auto"/>
              <w:left w:val="nil"/>
              <w:bottom w:val="single" w:sz="4" w:space="0" w:color="auto"/>
              <w:right w:val="single" w:sz="4" w:space="0" w:color="auto"/>
            </w:tcBorders>
            <w:noWrap/>
            <w:vAlign w:val="center"/>
            <w:hideMark/>
          </w:tcPr>
          <w:p w14:paraId="2CEAC804" w14:textId="77777777" w:rsidR="00FC79ED"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46081D17"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550" w:type="pct"/>
            <w:tcBorders>
              <w:top w:val="single" w:sz="4" w:space="0" w:color="auto"/>
              <w:left w:val="nil"/>
              <w:bottom w:val="single" w:sz="4" w:space="0" w:color="auto"/>
              <w:right w:val="single" w:sz="4" w:space="0" w:color="auto"/>
            </w:tcBorders>
            <w:noWrap/>
            <w:vAlign w:val="center"/>
            <w:hideMark/>
          </w:tcPr>
          <w:p w14:paraId="4050DAD0" w14:textId="77777777" w:rsidR="00FC79ED"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78E74722"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550" w:type="pct"/>
            <w:gridSpan w:val="2"/>
            <w:tcBorders>
              <w:top w:val="single" w:sz="4" w:space="0" w:color="auto"/>
              <w:left w:val="nil"/>
              <w:bottom w:val="single" w:sz="4" w:space="0" w:color="auto"/>
              <w:right w:val="single" w:sz="4" w:space="0" w:color="auto"/>
            </w:tcBorders>
            <w:noWrap/>
            <w:vAlign w:val="center"/>
            <w:hideMark/>
          </w:tcPr>
          <w:p w14:paraId="5BA0E0EE" w14:textId="77777777" w:rsidR="00FC79ED" w:rsidRPr="00E84BB5"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45E1F4C9"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522" w:type="pct"/>
            <w:tcBorders>
              <w:top w:val="single" w:sz="4" w:space="0" w:color="auto"/>
              <w:left w:val="nil"/>
              <w:bottom w:val="single" w:sz="4" w:space="0" w:color="auto"/>
              <w:right w:val="single" w:sz="4" w:space="0" w:color="auto"/>
            </w:tcBorders>
            <w:noWrap/>
            <w:vAlign w:val="center"/>
            <w:hideMark/>
          </w:tcPr>
          <w:p w14:paraId="08789332"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FC79ED" w:rsidRPr="00952D6C" w14:paraId="3AD782C5" w14:textId="77777777" w:rsidTr="00124F7F">
        <w:trPr>
          <w:trHeight w:val="626"/>
        </w:trPr>
        <w:tc>
          <w:tcPr>
            <w:tcW w:w="2041" w:type="pct"/>
            <w:tcBorders>
              <w:top w:val="nil"/>
              <w:left w:val="single" w:sz="4" w:space="0" w:color="auto"/>
              <w:bottom w:val="single" w:sz="4" w:space="0" w:color="auto"/>
              <w:right w:val="single" w:sz="4" w:space="0" w:color="auto"/>
            </w:tcBorders>
            <w:noWrap/>
            <w:vAlign w:val="center"/>
            <w:hideMark/>
          </w:tcPr>
          <w:p w14:paraId="4AFEC5B6" w14:textId="77777777" w:rsidR="00FC79ED" w:rsidRPr="00B23495" w:rsidRDefault="00FC79ED" w:rsidP="00124F7F">
            <w:pPr>
              <w:spacing w:after="0" w:line="240" w:lineRule="auto"/>
              <w:jc w:val="center"/>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 + Water spray)</w:t>
            </w:r>
          </w:p>
          <w:p w14:paraId="2AF3C1BE"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p>
        </w:tc>
        <w:tc>
          <w:tcPr>
            <w:tcW w:w="708" w:type="pct"/>
            <w:tcBorders>
              <w:top w:val="nil"/>
              <w:left w:val="nil"/>
              <w:bottom w:val="single" w:sz="4" w:space="0" w:color="auto"/>
              <w:right w:val="single" w:sz="4" w:space="0" w:color="auto"/>
            </w:tcBorders>
            <w:noWrap/>
            <w:vAlign w:val="center"/>
            <w:hideMark/>
          </w:tcPr>
          <w:p w14:paraId="645C5BB4"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2.64</w:t>
            </w:r>
          </w:p>
        </w:tc>
        <w:tc>
          <w:tcPr>
            <w:tcW w:w="629" w:type="pct"/>
            <w:gridSpan w:val="2"/>
            <w:tcBorders>
              <w:top w:val="nil"/>
              <w:left w:val="nil"/>
              <w:bottom w:val="single" w:sz="4" w:space="0" w:color="auto"/>
              <w:right w:val="single" w:sz="4" w:space="0" w:color="auto"/>
            </w:tcBorders>
            <w:noWrap/>
            <w:vAlign w:val="center"/>
            <w:hideMark/>
          </w:tcPr>
          <w:p w14:paraId="463705BF"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3.59</w:t>
            </w:r>
          </w:p>
        </w:tc>
        <w:tc>
          <w:tcPr>
            <w:tcW w:w="550" w:type="pct"/>
            <w:tcBorders>
              <w:top w:val="nil"/>
              <w:left w:val="nil"/>
              <w:bottom w:val="single" w:sz="4" w:space="0" w:color="auto"/>
              <w:right w:val="single" w:sz="4" w:space="0" w:color="auto"/>
            </w:tcBorders>
            <w:noWrap/>
            <w:vAlign w:val="center"/>
            <w:hideMark/>
          </w:tcPr>
          <w:p w14:paraId="47E445CE"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2.60</w:t>
            </w:r>
          </w:p>
        </w:tc>
        <w:tc>
          <w:tcPr>
            <w:tcW w:w="550" w:type="pct"/>
            <w:gridSpan w:val="2"/>
            <w:tcBorders>
              <w:top w:val="nil"/>
              <w:left w:val="nil"/>
              <w:bottom w:val="single" w:sz="4" w:space="0" w:color="auto"/>
              <w:right w:val="single" w:sz="4" w:space="0" w:color="auto"/>
            </w:tcBorders>
            <w:noWrap/>
            <w:vAlign w:val="center"/>
            <w:hideMark/>
          </w:tcPr>
          <w:p w14:paraId="1B56CC60"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2.61</w:t>
            </w:r>
          </w:p>
        </w:tc>
        <w:tc>
          <w:tcPr>
            <w:tcW w:w="522" w:type="pct"/>
            <w:tcBorders>
              <w:top w:val="nil"/>
              <w:left w:val="nil"/>
              <w:bottom w:val="single" w:sz="4" w:space="0" w:color="auto"/>
              <w:right w:val="single" w:sz="4" w:space="0" w:color="auto"/>
            </w:tcBorders>
            <w:noWrap/>
            <w:vAlign w:val="center"/>
            <w:hideMark/>
          </w:tcPr>
          <w:p w14:paraId="6BEB3EDD"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2.86</w:t>
            </w:r>
          </w:p>
        </w:tc>
      </w:tr>
      <w:tr w:rsidR="00FC79ED" w:rsidRPr="00952D6C" w14:paraId="066A076C" w14:textId="77777777" w:rsidTr="00124F7F">
        <w:trPr>
          <w:trHeight w:val="626"/>
        </w:trPr>
        <w:tc>
          <w:tcPr>
            <w:tcW w:w="2041" w:type="pct"/>
            <w:tcBorders>
              <w:top w:val="nil"/>
              <w:left w:val="single" w:sz="4" w:space="0" w:color="auto"/>
              <w:bottom w:val="single" w:sz="4" w:space="0" w:color="auto"/>
              <w:right w:val="single" w:sz="4" w:space="0" w:color="auto"/>
            </w:tcBorders>
            <w:noWrap/>
            <w:vAlign w:val="center"/>
            <w:hideMark/>
          </w:tcPr>
          <w:p w14:paraId="78C09B5A"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1014B918"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2.79</w:t>
            </w:r>
          </w:p>
        </w:tc>
        <w:tc>
          <w:tcPr>
            <w:tcW w:w="629" w:type="pct"/>
            <w:gridSpan w:val="2"/>
            <w:tcBorders>
              <w:top w:val="nil"/>
              <w:left w:val="nil"/>
              <w:bottom w:val="single" w:sz="4" w:space="0" w:color="auto"/>
              <w:right w:val="single" w:sz="4" w:space="0" w:color="auto"/>
            </w:tcBorders>
            <w:noWrap/>
            <w:vAlign w:val="center"/>
            <w:hideMark/>
          </w:tcPr>
          <w:p w14:paraId="060D88B1"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3.81</w:t>
            </w:r>
          </w:p>
        </w:tc>
        <w:tc>
          <w:tcPr>
            <w:tcW w:w="550" w:type="pct"/>
            <w:tcBorders>
              <w:top w:val="nil"/>
              <w:left w:val="nil"/>
              <w:bottom w:val="single" w:sz="4" w:space="0" w:color="auto"/>
              <w:right w:val="single" w:sz="4" w:space="0" w:color="auto"/>
            </w:tcBorders>
            <w:noWrap/>
            <w:vAlign w:val="center"/>
            <w:hideMark/>
          </w:tcPr>
          <w:p w14:paraId="50419FE7"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50" w:type="pct"/>
            <w:gridSpan w:val="2"/>
            <w:tcBorders>
              <w:top w:val="nil"/>
              <w:left w:val="nil"/>
              <w:bottom w:val="single" w:sz="4" w:space="0" w:color="auto"/>
              <w:right w:val="single" w:sz="4" w:space="0" w:color="auto"/>
            </w:tcBorders>
            <w:noWrap/>
            <w:vAlign w:val="center"/>
            <w:hideMark/>
          </w:tcPr>
          <w:p w14:paraId="00A04434"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2.73</w:t>
            </w:r>
          </w:p>
        </w:tc>
        <w:tc>
          <w:tcPr>
            <w:tcW w:w="522" w:type="pct"/>
            <w:tcBorders>
              <w:top w:val="nil"/>
              <w:left w:val="nil"/>
              <w:bottom w:val="single" w:sz="4" w:space="0" w:color="auto"/>
              <w:right w:val="single" w:sz="4" w:space="0" w:color="auto"/>
            </w:tcBorders>
            <w:noWrap/>
            <w:vAlign w:val="center"/>
            <w:hideMark/>
          </w:tcPr>
          <w:p w14:paraId="1F6525DB"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3.03</w:t>
            </w:r>
          </w:p>
        </w:tc>
      </w:tr>
      <w:tr w:rsidR="00FC79ED" w:rsidRPr="00952D6C" w14:paraId="1A8DE8EA" w14:textId="77777777" w:rsidTr="00124F7F">
        <w:trPr>
          <w:trHeight w:val="626"/>
        </w:trPr>
        <w:tc>
          <w:tcPr>
            <w:tcW w:w="2041" w:type="pct"/>
            <w:tcBorders>
              <w:top w:val="nil"/>
              <w:left w:val="single" w:sz="4" w:space="0" w:color="auto"/>
              <w:bottom w:val="single" w:sz="4" w:space="0" w:color="auto"/>
              <w:right w:val="single" w:sz="4" w:space="0" w:color="auto"/>
            </w:tcBorders>
            <w:noWrap/>
            <w:vAlign w:val="center"/>
            <w:hideMark/>
          </w:tcPr>
          <w:p w14:paraId="2CAB7671"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48EB91B9"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629" w:type="pct"/>
            <w:gridSpan w:val="2"/>
            <w:tcBorders>
              <w:top w:val="nil"/>
              <w:left w:val="nil"/>
              <w:bottom w:val="single" w:sz="4" w:space="0" w:color="auto"/>
              <w:right w:val="single" w:sz="4" w:space="0" w:color="auto"/>
            </w:tcBorders>
            <w:noWrap/>
            <w:vAlign w:val="center"/>
            <w:hideMark/>
          </w:tcPr>
          <w:p w14:paraId="10423F0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3.58</w:t>
            </w:r>
          </w:p>
        </w:tc>
        <w:tc>
          <w:tcPr>
            <w:tcW w:w="550" w:type="pct"/>
            <w:tcBorders>
              <w:top w:val="nil"/>
              <w:left w:val="nil"/>
              <w:bottom w:val="single" w:sz="4" w:space="0" w:color="auto"/>
              <w:right w:val="single" w:sz="4" w:space="0" w:color="auto"/>
            </w:tcBorders>
            <w:noWrap/>
            <w:vAlign w:val="center"/>
            <w:hideMark/>
          </w:tcPr>
          <w:p w14:paraId="58790FBD"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50" w:type="pct"/>
            <w:gridSpan w:val="2"/>
            <w:tcBorders>
              <w:top w:val="nil"/>
              <w:left w:val="nil"/>
              <w:bottom w:val="single" w:sz="4" w:space="0" w:color="auto"/>
              <w:right w:val="single" w:sz="4" w:space="0" w:color="auto"/>
            </w:tcBorders>
            <w:noWrap/>
            <w:vAlign w:val="center"/>
            <w:hideMark/>
          </w:tcPr>
          <w:p w14:paraId="375DACD6"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2.63</w:t>
            </w:r>
          </w:p>
        </w:tc>
        <w:tc>
          <w:tcPr>
            <w:tcW w:w="522" w:type="pct"/>
            <w:tcBorders>
              <w:top w:val="nil"/>
              <w:left w:val="nil"/>
              <w:bottom w:val="single" w:sz="4" w:space="0" w:color="auto"/>
              <w:right w:val="single" w:sz="4" w:space="0" w:color="auto"/>
            </w:tcBorders>
            <w:noWrap/>
            <w:vAlign w:val="center"/>
            <w:hideMark/>
          </w:tcPr>
          <w:p w14:paraId="1FBC6C27"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2.88</w:t>
            </w:r>
          </w:p>
        </w:tc>
      </w:tr>
      <w:tr w:rsidR="00FC79ED" w:rsidRPr="00952D6C" w14:paraId="36DD62CD" w14:textId="77777777" w:rsidTr="00124F7F">
        <w:trPr>
          <w:trHeight w:val="626"/>
        </w:trPr>
        <w:tc>
          <w:tcPr>
            <w:tcW w:w="2041" w:type="pct"/>
            <w:tcBorders>
              <w:top w:val="nil"/>
              <w:left w:val="single" w:sz="4" w:space="0" w:color="auto"/>
              <w:bottom w:val="single" w:sz="4" w:space="0" w:color="auto"/>
              <w:right w:val="single" w:sz="4" w:space="0" w:color="auto"/>
            </w:tcBorders>
            <w:noWrap/>
            <w:vAlign w:val="center"/>
            <w:hideMark/>
          </w:tcPr>
          <w:p w14:paraId="512D1D31"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4AC5C5E1"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2.90</w:t>
            </w:r>
          </w:p>
        </w:tc>
        <w:tc>
          <w:tcPr>
            <w:tcW w:w="629" w:type="pct"/>
            <w:gridSpan w:val="2"/>
            <w:tcBorders>
              <w:top w:val="nil"/>
              <w:left w:val="nil"/>
              <w:bottom w:val="single" w:sz="4" w:space="0" w:color="auto"/>
              <w:right w:val="single" w:sz="4" w:space="0" w:color="auto"/>
            </w:tcBorders>
            <w:noWrap/>
            <w:vAlign w:val="center"/>
            <w:hideMark/>
          </w:tcPr>
          <w:p w14:paraId="204523D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3.95</w:t>
            </w:r>
          </w:p>
        </w:tc>
        <w:tc>
          <w:tcPr>
            <w:tcW w:w="550" w:type="pct"/>
            <w:tcBorders>
              <w:top w:val="nil"/>
              <w:left w:val="nil"/>
              <w:bottom w:val="single" w:sz="4" w:space="0" w:color="auto"/>
              <w:right w:val="single" w:sz="4" w:space="0" w:color="auto"/>
            </w:tcBorders>
            <w:noWrap/>
            <w:vAlign w:val="center"/>
            <w:hideMark/>
          </w:tcPr>
          <w:p w14:paraId="177D373E"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2.92</w:t>
            </w:r>
          </w:p>
        </w:tc>
        <w:tc>
          <w:tcPr>
            <w:tcW w:w="550" w:type="pct"/>
            <w:gridSpan w:val="2"/>
            <w:tcBorders>
              <w:top w:val="nil"/>
              <w:left w:val="nil"/>
              <w:bottom w:val="single" w:sz="4" w:space="0" w:color="auto"/>
              <w:right w:val="single" w:sz="4" w:space="0" w:color="auto"/>
            </w:tcBorders>
            <w:noWrap/>
            <w:vAlign w:val="center"/>
            <w:hideMark/>
          </w:tcPr>
          <w:p w14:paraId="39BCFF38"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22" w:type="pct"/>
            <w:tcBorders>
              <w:top w:val="nil"/>
              <w:left w:val="nil"/>
              <w:bottom w:val="single" w:sz="4" w:space="0" w:color="auto"/>
              <w:right w:val="single" w:sz="4" w:space="0" w:color="auto"/>
            </w:tcBorders>
            <w:noWrap/>
            <w:vAlign w:val="center"/>
            <w:hideMark/>
          </w:tcPr>
          <w:p w14:paraId="2297DBF1"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3.13</w:t>
            </w:r>
          </w:p>
        </w:tc>
      </w:tr>
      <w:tr w:rsidR="00FC79ED" w:rsidRPr="00952D6C" w14:paraId="267F3523" w14:textId="77777777" w:rsidTr="00124F7F">
        <w:trPr>
          <w:trHeight w:val="626"/>
        </w:trPr>
        <w:tc>
          <w:tcPr>
            <w:tcW w:w="2041" w:type="pct"/>
            <w:tcBorders>
              <w:top w:val="nil"/>
              <w:left w:val="single" w:sz="4" w:space="0" w:color="auto"/>
              <w:bottom w:val="single" w:sz="4" w:space="0" w:color="auto"/>
              <w:right w:val="single" w:sz="4" w:space="0" w:color="auto"/>
            </w:tcBorders>
            <w:noWrap/>
            <w:vAlign w:val="center"/>
            <w:hideMark/>
          </w:tcPr>
          <w:p w14:paraId="6624196E"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11F06B54"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2.80</w:t>
            </w:r>
          </w:p>
        </w:tc>
        <w:tc>
          <w:tcPr>
            <w:tcW w:w="629" w:type="pct"/>
            <w:gridSpan w:val="2"/>
            <w:tcBorders>
              <w:top w:val="nil"/>
              <w:left w:val="nil"/>
              <w:bottom w:val="single" w:sz="4" w:space="0" w:color="auto"/>
              <w:right w:val="single" w:sz="4" w:space="0" w:color="auto"/>
            </w:tcBorders>
            <w:noWrap/>
            <w:vAlign w:val="center"/>
            <w:hideMark/>
          </w:tcPr>
          <w:p w14:paraId="4F522B3D"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1E51A611"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3D5CAB06"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522" w:type="pct"/>
            <w:tcBorders>
              <w:top w:val="nil"/>
              <w:left w:val="nil"/>
              <w:bottom w:val="single" w:sz="4" w:space="0" w:color="auto"/>
              <w:right w:val="single" w:sz="4" w:space="0" w:color="auto"/>
            </w:tcBorders>
            <w:noWrap/>
            <w:vAlign w:val="center"/>
            <w:hideMark/>
          </w:tcPr>
          <w:p w14:paraId="2719DEA5"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2.98</w:t>
            </w:r>
          </w:p>
        </w:tc>
      </w:tr>
      <w:tr w:rsidR="00FC79ED" w:rsidRPr="00952D6C" w14:paraId="0A09A46B" w14:textId="77777777" w:rsidTr="00124F7F">
        <w:trPr>
          <w:trHeight w:val="626"/>
        </w:trPr>
        <w:tc>
          <w:tcPr>
            <w:tcW w:w="2041" w:type="pct"/>
            <w:tcBorders>
              <w:top w:val="nil"/>
              <w:left w:val="single" w:sz="4" w:space="0" w:color="auto"/>
              <w:bottom w:val="single" w:sz="4" w:space="0" w:color="auto"/>
              <w:right w:val="single" w:sz="4" w:space="0" w:color="auto"/>
            </w:tcBorders>
            <w:noWrap/>
            <w:vAlign w:val="center"/>
            <w:hideMark/>
          </w:tcPr>
          <w:p w14:paraId="79264758"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708" w:type="pct"/>
            <w:tcBorders>
              <w:top w:val="nil"/>
              <w:left w:val="nil"/>
              <w:bottom w:val="single" w:sz="4" w:space="0" w:color="auto"/>
              <w:right w:val="single" w:sz="4" w:space="0" w:color="auto"/>
            </w:tcBorders>
            <w:noWrap/>
            <w:vAlign w:val="center"/>
            <w:hideMark/>
          </w:tcPr>
          <w:p w14:paraId="4C8BEDAF"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2.76</w:t>
            </w:r>
          </w:p>
        </w:tc>
        <w:tc>
          <w:tcPr>
            <w:tcW w:w="629" w:type="pct"/>
            <w:gridSpan w:val="2"/>
            <w:tcBorders>
              <w:top w:val="nil"/>
              <w:left w:val="nil"/>
              <w:bottom w:val="single" w:sz="4" w:space="0" w:color="auto"/>
              <w:right w:val="single" w:sz="4" w:space="0" w:color="auto"/>
            </w:tcBorders>
            <w:noWrap/>
            <w:vAlign w:val="center"/>
            <w:hideMark/>
          </w:tcPr>
          <w:p w14:paraId="2F2A3003"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0080A9F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630588D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22" w:type="pct"/>
            <w:tcBorders>
              <w:top w:val="nil"/>
              <w:left w:val="nil"/>
              <w:bottom w:val="single" w:sz="4" w:space="0" w:color="auto"/>
              <w:right w:val="single" w:sz="4" w:space="0" w:color="auto"/>
            </w:tcBorders>
            <w:noWrap/>
            <w:vAlign w:val="center"/>
            <w:hideMark/>
          </w:tcPr>
          <w:p w14:paraId="665FF367"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p>
        </w:tc>
      </w:tr>
      <w:tr w:rsidR="00FC79ED" w:rsidRPr="00952D6C" w14:paraId="107747F1" w14:textId="77777777" w:rsidTr="00124F7F">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2EF542DC"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Treatments</w:t>
            </w:r>
          </w:p>
        </w:tc>
        <w:tc>
          <w:tcPr>
            <w:tcW w:w="1085" w:type="pct"/>
            <w:gridSpan w:val="2"/>
            <w:tcBorders>
              <w:top w:val="nil"/>
              <w:left w:val="nil"/>
              <w:bottom w:val="single" w:sz="4" w:space="0" w:color="auto"/>
              <w:right w:val="single" w:sz="4" w:space="0" w:color="auto"/>
            </w:tcBorders>
            <w:noWrap/>
            <w:vAlign w:val="center"/>
            <w:hideMark/>
          </w:tcPr>
          <w:p w14:paraId="1212CF49"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V</w:t>
            </w:r>
          </w:p>
        </w:tc>
        <w:tc>
          <w:tcPr>
            <w:tcW w:w="939" w:type="pct"/>
            <w:gridSpan w:val="3"/>
            <w:tcBorders>
              <w:top w:val="nil"/>
              <w:left w:val="nil"/>
              <w:bottom w:val="single" w:sz="4" w:space="0" w:color="auto"/>
              <w:right w:val="single" w:sz="4" w:space="0" w:color="auto"/>
            </w:tcBorders>
            <w:vAlign w:val="center"/>
          </w:tcPr>
          <w:p w14:paraId="76A6E36E"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w:t>
            </w:r>
          </w:p>
        </w:tc>
        <w:tc>
          <w:tcPr>
            <w:tcW w:w="935" w:type="pct"/>
            <w:gridSpan w:val="2"/>
            <w:tcBorders>
              <w:top w:val="nil"/>
              <w:left w:val="nil"/>
              <w:bottom w:val="single" w:sz="4" w:space="0" w:color="auto"/>
              <w:right w:val="single" w:sz="4" w:space="0" w:color="auto"/>
            </w:tcBorders>
            <w:vAlign w:val="center"/>
          </w:tcPr>
          <w:p w14:paraId="7B6FF0D6"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952D6C">
              <w:rPr>
                <w:rFonts w:ascii="Times New Roman" w:eastAsia="Times New Roman" w:hAnsi="Times New Roman" w:cs="Times New Roman"/>
                <w:color w:val="000000"/>
                <w:sz w:val="24"/>
                <w:szCs w:val="24"/>
                <w:lang w:eastAsia="en-IN"/>
              </w:rPr>
              <w:t xml:space="preserve"> T</w:t>
            </w:r>
          </w:p>
        </w:tc>
      </w:tr>
      <w:tr w:rsidR="00FC79ED" w:rsidRPr="00952D6C" w14:paraId="1B4379EE" w14:textId="77777777" w:rsidTr="00124F7F">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4B0FA850"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proofErr w:type="spellStart"/>
            <w:r w:rsidRPr="00952D6C">
              <w:rPr>
                <w:rFonts w:ascii="Times New Roman" w:eastAsia="Times New Roman" w:hAnsi="Times New Roman" w:cs="Times New Roman"/>
                <w:color w:val="000000"/>
                <w:sz w:val="24"/>
                <w:szCs w:val="24"/>
                <w:lang w:eastAsia="en-IN"/>
              </w:rPr>
              <w:t>SEd</w:t>
            </w:r>
            <w:proofErr w:type="spellEnd"/>
          </w:p>
        </w:tc>
        <w:tc>
          <w:tcPr>
            <w:tcW w:w="1085" w:type="pct"/>
            <w:gridSpan w:val="2"/>
            <w:tcBorders>
              <w:top w:val="nil"/>
              <w:left w:val="nil"/>
              <w:bottom w:val="single" w:sz="4" w:space="0" w:color="auto"/>
              <w:right w:val="single" w:sz="4" w:space="0" w:color="auto"/>
            </w:tcBorders>
            <w:noWrap/>
            <w:vAlign w:val="center"/>
            <w:hideMark/>
          </w:tcPr>
          <w:p w14:paraId="32B8F502"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0.016</w:t>
            </w:r>
          </w:p>
        </w:tc>
        <w:tc>
          <w:tcPr>
            <w:tcW w:w="939" w:type="pct"/>
            <w:gridSpan w:val="3"/>
            <w:tcBorders>
              <w:top w:val="nil"/>
              <w:left w:val="nil"/>
              <w:bottom w:val="single" w:sz="4" w:space="0" w:color="auto"/>
              <w:right w:val="single" w:sz="4" w:space="0" w:color="auto"/>
            </w:tcBorders>
            <w:vAlign w:val="center"/>
          </w:tcPr>
          <w:p w14:paraId="7C9C0F6F"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0.018</w:t>
            </w:r>
          </w:p>
        </w:tc>
        <w:tc>
          <w:tcPr>
            <w:tcW w:w="935" w:type="pct"/>
            <w:gridSpan w:val="2"/>
            <w:tcBorders>
              <w:top w:val="nil"/>
              <w:left w:val="nil"/>
              <w:bottom w:val="single" w:sz="4" w:space="0" w:color="auto"/>
              <w:right w:val="single" w:sz="4" w:space="0" w:color="auto"/>
            </w:tcBorders>
            <w:vAlign w:val="center"/>
          </w:tcPr>
          <w:p w14:paraId="0A0920FF"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0.036</w:t>
            </w:r>
          </w:p>
        </w:tc>
      </w:tr>
      <w:tr w:rsidR="00FC79ED" w:rsidRPr="00952D6C" w14:paraId="5ABDAA0F" w14:textId="77777777" w:rsidTr="00124F7F">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06A96825"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CD (P=0.05)</w:t>
            </w:r>
          </w:p>
        </w:tc>
        <w:tc>
          <w:tcPr>
            <w:tcW w:w="1085" w:type="pct"/>
            <w:gridSpan w:val="2"/>
            <w:tcBorders>
              <w:top w:val="nil"/>
              <w:left w:val="nil"/>
              <w:bottom w:val="single" w:sz="4" w:space="0" w:color="auto"/>
              <w:right w:val="single" w:sz="4" w:space="0" w:color="auto"/>
            </w:tcBorders>
            <w:noWrap/>
            <w:vAlign w:val="center"/>
            <w:hideMark/>
          </w:tcPr>
          <w:p w14:paraId="2C0D0E43"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0.034</w:t>
            </w:r>
          </w:p>
        </w:tc>
        <w:tc>
          <w:tcPr>
            <w:tcW w:w="939" w:type="pct"/>
            <w:gridSpan w:val="3"/>
            <w:tcBorders>
              <w:top w:val="nil"/>
              <w:left w:val="nil"/>
              <w:bottom w:val="single" w:sz="4" w:space="0" w:color="auto"/>
              <w:right w:val="single" w:sz="4" w:space="0" w:color="auto"/>
            </w:tcBorders>
            <w:vAlign w:val="center"/>
          </w:tcPr>
          <w:p w14:paraId="0BE8EA5F"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0.038</w:t>
            </w:r>
          </w:p>
        </w:tc>
        <w:tc>
          <w:tcPr>
            <w:tcW w:w="935" w:type="pct"/>
            <w:gridSpan w:val="2"/>
            <w:tcBorders>
              <w:top w:val="nil"/>
              <w:left w:val="nil"/>
              <w:bottom w:val="single" w:sz="4" w:space="0" w:color="auto"/>
              <w:right w:val="single" w:sz="4" w:space="0" w:color="auto"/>
            </w:tcBorders>
            <w:vAlign w:val="center"/>
          </w:tcPr>
          <w:p w14:paraId="017403AD"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0.076</w:t>
            </w:r>
          </w:p>
        </w:tc>
      </w:tr>
    </w:tbl>
    <w:p w14:paraId="48F14D6D" w14:textId="77777777" w:rsidR="00FC79ED" w:rsidRDefault="00FC79ED" w:rsidP="00FC79ED">
      <w:pPr>
        <w:rPr>
          <w:rFonts w:ascii="Times New Roman" w:hAnsi="Times New Roman" w:cs="Times New Roman"/>
          <w:b/>
          <w:bCs/>
          <w:sz w:val="24"/>
          <w:szCs w:val="24"/>
        </w:rPr>
      </w:pPr>
    </w:p>
    <w:p w14:paraId="16E32521" w14:textId="1A5BF5C4"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t xml:space="preserve">Table </w:t>
      </w:r>
      <w:r w:rsidR="00992618">
        <w:rPr>
          <w:rFonts w:ascii="Times New Roman" w:hAnsi="Times New Roman" w:cs="Times New Roman"/>
          <w:b/>
          <w:bCs/>
          <w:sz w:val="24"/>
          <w:szCs w:val="24"/>
        </w:rPr>
        <w:t>6</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Consumer preference analysis of Ixora flowers</w:t>
      </w:r>
    </w:p>
    <w:tbl>
      <w:tblPr>
        <w:tblpPr w:leftFromText="180" w:rightFromText="180" w:vertAnchor="page" w:horzAnchor="margin" w:tblpY="9973"/>
        <w:tblW w:w="5265" w:type="pct"/>
        <w:tblLayout w:type="fixed"/>
        <w:tblLook w:val="04A0" w:firstRow="1" w:lastRow="0" w:firstColumn="1" w:lastColumn="0" w:noHBand="0" w:noVBand="1"/>
      </w:tblPr>
      <w:tblGrid>
        <w:gridCol w:w="2124"/>
        <w:gridCol w:w="1699"/>
        <w:gridCol w:w="1276"/>
        <w:gridCol w:w="1276"/>
        <w:gridCol w:w="1701"/>
        <w:gridCol w:w="1418"/>
      </w:tblGrid>
      <w:tr w:rsidR="00FC79ED" w:rsidRPr="00952D6C" w14:paraId="2068A5CF" w14:textId="77777777" w:rsidTr="00124F7F">
        <w:trPr>
          <w:trHeight w:val="747"/>
        </w:trPr>
        <w:tc>
          <w:tcPr>
            <w:tcW w:w="1118" w:type="pct"/>
            <w:tcBorders>
              <w:top w:val="single" w:sz="4" w:space="0" w:color="auto"/>
              <w:left w:val="single" w:sz="4" w:space="0" w:color="auto"/>
              <w:bottom w:val="single" w:sz="4" w:space="0" w:color="auto"/>
              <w:right w:val="single" w:sz="4" w:space="0" w:color="auto"/>
            </w:tcBorders>
            <w:noWrap/>
            <w:vAlign w:val="center"/>
          </w:tcPr>
          <w:p w14:paraId="34DF416E" w14:textId="77777777" w:rsidR="00FC79ED" w:rsidRPr="00AB05CC"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p>
        </w:tc>
        <w:tc>
          <w:tcPr>
            <w:tcW w:w="3882" w:type="pct"/>
            <w:gridSpan w:val="5"/>
            <w:tcBorders>
              <w:top w:val="single" w:sz="4" w:space="0" w:color="auto"/>
              <w:left w:val="nil"/>
              <w:bottom w:val="single" w:sz="4" w:space="0" w:color="auto"/>
              <w:right w:val="single" w:sz="4" w:space="0" w:color="auto"/>
            </w:tcBorders>
            <w:noWrap/>
            <w:vAlign w:val="center"/>
          </w:tcPr>
          <w:p w14:paraId="73DDD606" w14:textId="77777777" w:rsidR="00FC79ED" w:rsidRPr="00AB05CC"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Criteria for scoring</w:t>
            </w:r>
          </w:p>
        </w:tc>
      </w:tr>
      <w:tr w:rsidR="00FC79ED" w:rsidRPr="00952D6C" w14:paraId="2890C128" w14:textId="77777777" w:rsidTr="00124F7F">
        <w:trPr>
          <w:trHeight w:val="747"/>
        </w:trPr>
        <w:tc>
          <w:tcPr>
            <w:tcW w:w="1118"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9ADB2F7" w14:textId="77777777" w:rsidR="00FC79ED" w:rsidRDefault="00FC79ED" w:rsidP="00124F7F">
            <w:pPr>
              <w:spacing w:after="0" w:line="240" w:lineRule="auto"/>
              <w:jc w:val="right"/>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Parameters                        </w:t>
            </w:r>
          </w:p>
          <w:p w14:paraId="47B7937C" w14:textId="77777777" w:rsidR="00FC79ED" w:rsidRPr="005E4687" w:rsidRDefault="00FC79ED" w:rsidP="00124F7F">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p>
          <w:p w14:paraId="68A1C925" w14:textId="77777777" w:rsidR="00FC79ED" w:rsidRPr="005E4687" w:rsidRDefault="00FC79ED" w:rsidP="00124F7F">
            <w:pPr>
              <w:spacing w:after="0" w:line="240" w:lineRule="auto"/>
              <w:rPr>
                <w:rFonts w:ascii="Times New Roman" w:eastAsia="Times New Roman" w:hAnsi="Times New Roman" w:cs="Times New Roman"/>
                <w:b/>
                <w:bCs/>
                <w:color w:val="000000"/>
                <w:lang w:eastAsia="en-IN"/>
              </w:rPr>
            </w:pP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tc>
        <w:tc>
          <w:tcPr>
            <w:tcW w:w="895" w:type="pct"/>
            <w:tcBorders>
              <w:top w:val="single" w:sz="4" w:space="0" w:color="auto"/>
              <w:left w:val="nil"/>
              <w:bottom w:val="single" w:sz="4" w:space="0" w:color="auto"/>
              <w:right w:val="single" w:sz="4" w:space="0" w:color="auto"/>
            </w:tcBorders>
            <w:noWrap/>
            <w:vAlign w:val="center"/>
            <w:hideMark/>
          </w:tcPr>
          <w:p w14:paraId="21AE8D20" w14:textId="77777777" w:rsidR="00FC79ED" w:rsidRPr="00F530AB"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Overall appeal</w:t>
            </w:r>
          </w:p>
        </w:tc>
        <w:tc>
          <w:tcPr>
            <w:tcW w:w="672" w:type="pct"/>
            <w:tcBorders>
              <w:top w:val="single" w:sz="4" w:space="0" w:color="auto"/>
              <w:left w:val="nil"/>
              <w:bottom w:val="single" w:sz="4" w:space="0" w:color="auto"/>
              <w:right w:val="single" w:sz="4" w:space="0" w:color="auto"/>
            </w:tcBorders>
            <w:noWrap/>
            <w:vAlign w:val="center"/>
            <w:hideMark/>
          </w:tcPr>
          <w:p w14:paraId="4068C1B1" w14:textId="77777777" w:rsidR="00FC79ED" w:rsidRPr="00F530AB"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Colour</w:t>
            </w:r>
          </w:p>
        </w:tc>
        <w:tc>
          <w:tcPr>
            <w:tcW w:w="672" w:type="pct"/>
            <w:tcBorders>
              <w:top w:val="single" w:sz="4" w:space="0" w:color="auto"/>
              <w:left w:val="nil"/>
              <w:bottom w:val="single" w:sz="4" w:space="0" w:color="auto"/>
              <w:right w:val="single" w:sz="4" w:space="0" w:color="auto"/>
            </w:tcBorders>
            <w:noWrap/>
            <w:vAlign w:val="center"/>
            <w:hideMark/>
          </w:tcPr>
          <w:p w14:paraId="0DDB7E91" w14:textId="77777777" w:rsidR="00FC79ED" w:rsidRPr="00F530AB"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Freshness</w:t>
            </w:r>
          </w:p>
        </w:tc>
        <w:tc>
          <w:tcPr>
            <w:tcW w:w="896" w:type="pct"/>
            <w:tcBorders>
              <w:top w:val="single" w:sz="4" w:space="0" w:color="auto"/>
              <w:left w:val="nil"/>
              <w:bottom w:val="single" w:sz="4" w:space="0" w:color="auto"/>
              <w:right w:val="single" w:sz="4" w:space="0" w:color="auto"/>
            </w:tcBorders>
            <w:noWrap/>
            <w:vAlign w:val="center"/>
            <w:hideMark/>
          </w:tcPr>
          <w:p w14:paraId="38933D4B" w14:textId="77777777" w:rsidR="00FC79ED" w:rsidRPr="00F530AB"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Attractiveness</w:t>
            </w:r>
          </w:p>
        </w:tc>
        <w:tc>
          <w:tcPr>
            <w:tcW w:w="747" w:type="pct"/>
            <w:tcBorders>
              <w:top w:val="single" w:sz="4" w:space="0" w:color="auto"/>
              <w:left w:val="nil"/>
              <w:bottom w:val="single" w:sz="4" w:space="0" w:color="auto"/>
              <w:right w:val="single" w:sz="4" w:space="0" w:color="auto"/>
            </w:tcBorders>
            <w:noWrap/>
            <w:vAlign w:val="center"/>
            <w:hideMark/>
          </w:tcPr>
          <w:p w14:paraId="03A33E11" w14:textId="77777777" w:rsidR="00FC79ED" w:rsidRPr="00F530AB" w:rsidRDefault="00FC79ED" w:rsidP="00124F7F">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 Preference</w:t>
            </w:r>
          </w:p>
        </w:tc>
      </w:tr>
      <w:tr w:rsidR="00FC79ED" w:rsidRPr="00952D6C" w14:paraId="52253596" w14:textId="77777777" w:rsidTr="00124F7F">
        <w:trPr>
          <w:trHeight w:val="747"/>
        </w:trPr>
        <w:tc>
          <w:tcPr>
            <w:tcW w:w="1118" w:type="pct"/>
            <w:tcBorders>
              <w:top w:val="nil"/>
              <w:left w:val="single" w:sz="4" w:space="0" w:color="auto"/>
              <w:bottom w:val="single" w:sz="4" w:space="0" w:color="auto"/>
              <w:right w:val="single" w:sz="4" w:space="0" w:color="auto"/>
            </w:tcBorders>
            <w:noWrap/>
            <w:vAlign w:val="center"/>
            <w:hideMark/>
          </w:tcPr>
          <w:p w14:paraId="544EF119" w14:textId="77777777" w:rsidR="00FC79ED"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sz w:val="20"/>
                <w:szCs w:val="20"/>
                <w:lang w:eastAsia="en-IN"/>
              </w:rPr>
              <w:t>(Red)</w:t>
            </w:r>
          </w:p>
          <w:p w14:paraId="7384368D"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22DC3B2"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0B962E6"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0313E63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896" w:type="pct"/>
            <w:tcBorders>
              <w:top w:val="nil"/>
              <w:left w:val="nil"/>
              <w:bottom w:val="single" w:sz="4" w:space="0" w:color="auto"/>
              <w:right w:val="single" w:sz="4" w:space="0" w:color="auto"/>
            </w:tcBorders>
            <w:noWrap/>
            <w:vAlign w:val="center"/>
          </w:tcPr>
          <w:p w14:paraId="2D73FC4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747" w:type="pct"/>
            <w:tcBorders>
              <w:top w:val="nil"/>
              <w:left w:val="nil"/>
              <w:bottom w:val="single" w:sz="4" w:space="0" w:color="auto"/>
              <w:right w:val="single" w:sz="4" w:space="0" w:color="auto"/>
            </w:tcBorders>
            <w:noWrap/>
            <w:vAlign w:val="center"/>
          </w:tcPr>
          <w:p w14:paraId="55A265B8"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81.25</w:t>
            </w:r>
          </w:p>
        </w:tc>
      </w:tr>
      <w:tr w:rsidR="00FC79ED" w:rsidRPr="00952D6C" w14:paraId="470770FD" w14:textId="77777777" w:rsidTr="00124F7F">
        <w:trPr>
          <w:trHeight w:val="747"/>
        </w:trPr>
        <w:tc>
          <w:tcPr>
            <w:tcW w:w="1118" w:type="pct"/>
            <w:tcBorders>
              <w:top w:val="nil"/>
              <w:left w:val="single" w:sz="4" w:space="0" w:color="auto"/>
              <w:bottom w:val="single" w:sz="4" w:space="0" w:color="auto"/>
              <w:right w:val="single" w:sz="4" w:space="0" w:color="auto"/>
            </w:tcBorders>
            <w:noWrap/>
            <w:vAlign w:val="center"/>
            <w:hideMark/>
          </w:tcPr>
          <w:p w14:paraId="78858AFD" w14:textId="77777777" w:rsidR="00FC79ED"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(Pink)</w:t>
            </w:r>
          </w:p>
          <w:p w14:paraId="36320166"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76C78B4"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575F5247"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7EE4532B"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95.00</w:t>
            </w:r>
          </w:p>
        </w:tc>
        <w:tc>
          <w:tcPr>
            <w:tcW w:w="896" w:type="pct"/>
            <w:tcBorders>
              <w:top w:val="nil"/>
              <w:left w:val="nil"/>
              <w:bottom w:val="single" w:sz="4" w:space="0" w:color="auto"/>
              <w:right w:val="single" w:sz="4" w:space="0" w:color="auto"/>
            </w:tcBorders>
            <w:noWrap/>
            <w:vAlign w:val="center"/>
          </w:tcPr>
          <w:p w14:paraId="18578F9C"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747" w:type="pct"/>
            <w:tcBorders>
              <w:top w:val="nil"/>
              <w:left w:val="nil"/>
              <w:bottom w:val="single" w:sz="4" w:space="0" w:color="auto"/>
              <w:right w:val="single" w:sz="4" w:space="0" w:color="auto"/>
            </w:tcBorders>
            <w:noWrap/>
            <w:vAlign w:val="center"/>
          </w:tcPr>
          <w:p w14:paraId="722D183B"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98.75</w:t>
            </w:r>
          </w:p>
        </w:tc>
      </w:tr>
      <w:tr w:rsidR="00FC79ED" w:rsidRPr="00952D6C" w14:paraId="515CD878" w14:textId="77777777" w:rsidTr="00124F7F">
        <w:trPr>
          <w:trHeight w:val="747"/>
        </w:trPr>
        <w:tc>
          <w:tcPr>
            <w:tcW w:w="1118" w:type="pct"/>
            <w:tcBorders>
              <w:top w:val="nil"/>
              <w:left w:val="single" w:sz="4" w:space="0" w:color="auto"/>
              <w:bottom w:val="single" w:sz="4" w:space="0" w:color="auto"/>
              <w:right w:val="single" w:sz="4" w:space="0" w:color="auto"/>
            </w:tcBorders>
            <w:noWrap/>
            <w:vAlign w:val="center"/>
            <w:hideMark/>
          </w:tcPr>
          <w:p w14:paraId="038686EF" w14:textId="77777777" w:rsidR="00FC79ED"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(Orange)</w:t>
            </w:r>
          </w:p>
          <w:p w14:paraId="5AF33D50"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408412A2"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5CBB243"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672" w:type="pct"/>
            <w:tcBorders>
              <w:top w:val="nil"/>
              <w:left w:val="nil"/>
              <w:bottom w:val="single" w:sz="4" w:space="0" w:color="auto"/>
              <w:right w:val="single" w:sz="4" w:space="0" w:color="auto"/>
            </w:tcBorders>
            <w:noWrap/>
            <w:vAlign w:val="center"/>
          </w:tcPr>
          <w:p w14:paraId="12826CE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309905CE"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747" w:type="pct"/>
            <w:tcBorders>
              <w:top w:val="nil"/>
              <w:left w:val="nil"/>
              <w:bottom w:val="single" w:sz="4" w:space="0" w:color="auto"/>
              <w:right w:val="single" w:sz="4" w:space="0" w:color="auto"/>
            </w:tcBorders>
            <w:noWrap/>
            <w:vAlign w:val="center"/>
          </w:tcPr>
          <w:p w14:paraId="79807D89"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81.25</w:t>
            </w:r>
          </w:p>
        </w:tc>
      </w:tr>
      <w:tr w:rsidR="00FC79ED" w:rsidRPr="00952D6C" w14:paraId="52CAD0D6" w14:textId="77777777" w:rsidTr="00124F7F">
        <w:trPr>
          <w:trHeight w:val="747"/>
        </w:trPr>
        <w:tc>
          <w:tcPr>
            <w:tcW w:w="1118" w:type="pct"/>
            <w:tcBorders>
              <w:top w:val="nil"/>
              <w:left w:val="single" w:sz="4" w:space="0" w:color="auto"/>
              <w:bottom w:val="single" w:sz="4" w:space="0" w:color="auto"/>
              <w:right w:val="single" w:sz="4" w:space="0" w:color="auto"/>
            </w:tcBorders>
            <w:noWrap/>
            <w:vAlign w:val="center"/>
            <w:hideMark/>
          </w:tcPr>
          <w:p w14:paraId="71E95C6A" w14:textId="77777777" w:rsidR="00FC79ED" w:rsidRPr="00E84BB5" w:rsidRDefault="00FC79ED" w:rsidP="00124F7F">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color w:val="000000"/>
                <w:sz w:val="20"/>
                <w:szCs w:val="20"/>
                <w:lang w:eastAsia="en-IN"/>
              </w:rPr>
              <w:t>(Yellow)</w:t>
            </w:r>
          </w:p>
          <w:p w14:paraId="208B5322" w14:textId="77777777" w:rsidR="00FC79ED" w:rsidRPr="00952D6C" w:rsidRDefault="00FC79ED" w:rsidP="00124F7F">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1C010650"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6E5BDF0F"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558944E6"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0E250E8A"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747" w:type="pct"/>
            <w:tcBorders>
              <w:top w:val="nil"/>
              <w:left w:val="nil"/>
              <w:bottom w:val="single" w:sz="4" w:space="0" w:color="auto"/>
              <w:right w:val="single" w:sz="4" w:space="0" w:color="auto"/>
            </w:tcBorders>
            <w:noWrap/>
            <w:vAlign w:val="center"/>
          </w:tcPr>
          <w:p w14:paraId="3EAB7596" w14:textId="77777777" w:rsidR="00FC79ED" w:rsidRPr="00221314" w:rsidRDefault="00FC79ED" w:rsidP="00124F7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76.25</w:t>
            </w:r>
          </w:p>
        </w:tc>
      </w:tr>
    </w:tbl>
    <w:p w14:paraId="788B2812" w14:textId="77777777" w:rsidR="0030045F" w:rsidRDefault="0030045F" w:rsidP="00677A1D">
      <w:pPr>
        <w:rPr>
          <w:rFonts w:ascii="Times New Roman" w:hAnsi="Times New Roman" w:cs="Times New Roman"/>
          <w:sz w:val="24"/>
          <w:szCs w:val="24"/>
          <w:lang w:val="en-US"/>
        </w:rPr>
      </w:pPr>
    </w:p>
    <w:p w14:paraId="01B7C7D4" w14:textId="77777777" w:rsidR="006B78EC" w:rsidRDefault="006B78EC" w:rsidP="00677A1D">
      <w:pPr>
        <w:rPr>
          <w:rFonts w:ascii="Times New Roman" w:hAnsi="Times New Roman" w:cs="Times New Roman"/>
          <w:sz w:val="24"/>
          <w:szCs w:val="24"/>
          <w:lang w:val="en-US"/>
        </w:rPr>
      </w:pPr>
    </w:p>
    <w:p w14:paraId="552BA312" w14:textId="77777777" w:rsidR="00F97615" w:rsidRDefault="00F97615" w:rsidP="00F97615">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lastRenderedPageBreak/>
        <w:t>REFERENCES</w:t>
      </w:r>
    </w:p>
    <w:p w14:paraId="4C9201EE" w14:textId="77777777" w:rsidR="00F15C2E" w:rsidRDefault="00F15C2E" w:rsidP="00DA6430">
      <w:pPr>
        <w:spacing w:after="0" w:line="276" w:lineRule="auto"/>
        <w:ind w:left="720" w:hanging="720"/>
        <w:jc w:val="both"/>
        <w:rPr>
          <w:rFonts w:ascii="Times New Roman" w:hAnsi="Times New Roman" w:cs="Times New Roman"/>
          <w:sz w:val="24"/>
          <w:szCs w:val="24"/>
        </w:rPr>
      </w:pPr>
      <w:proofErr w:type="spellStart"/>
      <w:r w:rsidRPr="00186285">
        <w:rPr>
          <w:rFonts w:ascii="Times New Roman" w:hAnsi="Times New Roman" w:cs="Times New Roman"/>
          <w:sz w:val="24"/>
          <w:szCs w:val="24"/>
        </w:rPr>
        <w:t>Aruna</w:t>
      </w:r>
      <w:proofErr w:type="spellEnd"/>
      <w:r w:rsidRPr="00186285">
        <w:rPr>
          <w:rFonts w:ascii="Times New Roman" w:hAnsi="Times New Roman" w:cs="Times New Roman"/>
          <w:sz w:val="24"/>
          <w:szCs w:val="24"/>
        </w:rPr>
        <w:t xml:space="preserve">, P., J. </w:t>
      </w:r>
      <w:proofErr w:type="spellStart"/>
      <w:r w:rsidRPr="00186285">
        <w:rPr>
          <w:rFonts w:ascii="Times New Roman" w:hAnsi="Times New Roman" w:cs="Times New Roman"/>
          <w:sz w:val="24"/>
          <w:szCs w:val="24"/>
        </w:rPr>
        <w:t>Rajangam</w:t>
      </w:r>
      <w:proofErr w:type="spellEnd"/>
      <w:r w:rsidRPr="00186285">
        <w:rPr>
          <w:rFonts w:ascii="Times New Roman" w:hAnsi="Times New Roman" w:cs="Times New Roman"/>
          <w:sz w:val="24"/>
          <w:szCs w:val="24"/>
        </w:rPr>
        <w:t xml:space="preserve">, P. Rani, and M. </w:t>
      </w:r>
      <w:proofErr w:type="spellStart"/>
      <w:r w:rsidRPr="00186285">
        <w:rPr>
          <w:rFonts w:ascii="Times New Roman" w:hAnsi="Times New Roman" w:cs="Times New Roman"/>
          <w:sz w:val="24"/>
          <w:szCs w:val="24"/>
        </w:rPr>
        <w:t>Manivannan</w:t>
      </w:r>
      <w:proofErr w:type="spellEnd"/>
      <w:r w:rsidRPr="00186285">
        <w:rPr>
          <w:rFonts w:ascii="Times New Roman" w:hAnsi="Times New Roman" w:cs="Times New Roman"/>
          <w:sz w:val="24"/>
          <w:szCs w:val="24"/>
        </w:rPr>
        <w:t>. 2007. "Nutrient studies in</w:t>
      </w:r>
      <w:r>
        <w:rPr>
          <w:rFonts w:ascii="Times New Roman" w:hAnsi="Times New Roman" w:cs="Times New Roman"/>
          <w:sz w:val="24"/>
          <w:szCs w:val="24"/>
        </w:rPr>
        <w:t xml:space="preserve"> </w:t>
      </w:r>
      <w:proofErr w:type="spellStart"/>
      <w:r w:rsidRPr="00186285">
        <w:rPr>
          <w:rFonts w:ascii="Times New Roman" w:hAnsi="Times New Roman" w:cs="Times New Roman"/>
          <w:sz w:val="24"/>
          <w:szCs w:val="24"/>
        </w:rPr>
        <w:t>crossandra</w:t>
      </w:r>
      <w:proofErr w:type="spellEnd"/>
      <w:r w:rsidRPr="00186285">
        <w:rPr>
          <w:rFonts w:ascii="Times New Roman" w:hAnsi="Times New Roman" w:cs="Times New Roman"/>
          <w:sz w:val="24"/>
          <w:szCs w:val="24"/>
        </w:rPr>
        <w:t xml:space="preserve"> (</w:t>
      </w:r>
      <w:proofErr w:type="spellStart"/>
      <w:r w:rsidRPr="00186285">
        <w:rPr>
          <w:rFonts w:ascii="Times New Roman" w:hAnsi="Times New Roman" w:cs="Times New Roman"/>
          <w:i/>
          <w:iCs/>
          <w:sz w:val="24"/>
          <w:szCs w:val="24"/>
        </w:rPr>
        <w:t>Crossandra</w:t>
      </w:r>
      <w:proofErr w:type="spellEnd"/>
      <w:r w:rsidRPr="00186285">
        <w:rPr>
          <w:rFonts w:ascii="Times New Roman" w:hAnsi="Times New Roman" w:cs="Times New Roman"/>
          <w:i/>
          <w:iCs/>
          <w:sz w:val="24"/>
          <w:szCs w:val="24"/>
        </w:rPr>
        <w:t xml:space="preserve"> </w:t>
      </w:r>
      <w:proofErr w:type="spellStart"/>
      <w:r w:rsidRPr="00186285">
        <w:rPr>
          <w:rFonts w:ascii="Times New Roman" w:hAnsi="Times New Roman" w:cs="Times New Roman"/>
          <w:i/>
          <w:iCs/>
          <w:sz w:val="24"/>
          <w:szCs w:val="24"/>
        </w:rPr>
        <w:t>infundibuliformis</w:t>
      </w:r>
      <w:proofErr w:type="spellEnd"/>
      <w:r w:rsidRPr="00186285">
        <w:rPr>
          <w:rFonts w:ascii="Times New Roman" w:hAnsi="Times New Roman" w:cs="Times New Roman"/>
          <w:i/>
          <w:iCs/>
          <w:sz w:val="24"/>
          <w:szCs w:val="24"/>
        </w:rPr>
        <w:t xml:space="preserve"> </w:t>
      </w:r>
      <w:r w:rsidRPr="00186285">
        <w:rPr>
          <w:rFonts w:ascii="Times New Roman" w:hAnsi="Times New Roman" w:cs="Times New Roman"/>
          <w:sz w:val="24"/>
          <w:szCs w:val="24"/>
        </w:rPr>
        <w:t xml:space="preserve">L. </w:t>
      </w:r>
      <w:proofErr w:type="spellStart"/>
      <w:r w:rsidRPr="00186285">
        <w:rPr>
          <w:rFonts w:ascii="Times New Roman" w:hAnsi="Times New Roman" w:cs="Times New Roman"/>
          <w:sz w:val="24"/>
          <w:szCs w:val="24"/>
        </w:rPr>
        <w:t>Nees</w:t>
      </w:r>
      <w:proofErr w:type="spellEnd"/>
      <w:r w:rsidRPr="00186285">
        <w:rPr>
          <w:rFonts w:ascii="Times New Roman" w:hAnsi="Times New Roman" w:cs="Times New Roman"/>
          <w:sz w:val="24"/>
          <w:szCs w:val="24"/>
        </w:rPr>
        <w:t>)." Asian Journal of Horticulture</w:t>
      </w:r>
      <w:r>
        <w:rPr>
          <w:rFonts w:ascii="Times New Roman" w:hAnsi="Times New Roman" w:cs="Times New Roman"/>
          <w:sz w:val="24"/>
          <w:szCs w:val="24"/>
        </w:rPr>
        <w:t xml:space="preserve"> </w:t>
      </w:r>
      <w:r w:rsidRPr="00186285">
        <w:rPr>
          <w:rFonts w:ascii="Times New Roman" w:hAnsi="Times New Roman" w:cs="Times New Roman"/>
          <w:sz w:val="24"/>
          <w:szCs w:val="24"/>
        </w:rPr>
        <w:t>2 (2):169-177.</w:t>
      </w:r>
    </w:p>
    <w:p w14:paraId="1860EC9E" w14:textId="77777777" w:rsidR="00F15C2E" w:rsidRDefault="00F15C2E" w:rsidP="00007FD1">
      <w:pPr>
        <w:spacing w:after="0" w:line="276" w:lineRule="auto"/>
        <w:ind w:left="720" w:hanging="720"/>
        <w:jc w:val="both"/>
        <w:rPr>
          <w:rFonts w:ascii="Times New Roman" w:hAnsi="Times New Roman" w:cs="Times New Roman"/>
          <w:sz w:val="24"/>
          <w:szCs w:val="24"/>
        </w:rPr>
      </w:pPr>
      <w:r w:rsidRPr="001A5EFB">
        <w:rPr>
          <w:rFonts w:ascii="Times New Roman" w:hAnsi="Times New Roman" w:cs="Times New Roman"/>
          <w:sz w:val="24"/>
          <w:szCs w:val="24"/>
        </w:rPr>
        <w:t>Balakrishnan, V. 2005. "Effect of micronutrients on flower yield and xanthophylls</w:t>
      </w:r>
      <w:r>
        <w:rPr>
          <w:rFonts w:ascii="Times New Roman" w:hAnsi="Times New Roman" w:cs="Times New Roman"/>
          <w:sz w:val="24"/>
          <w:szCs w:val="24"/>
        </w:rPr>
        <w:t xml:space="preserve"> </w:t>
      </w:r>
      <w:r w:rsidRPr="001A5EFB">
        <w:rPr>
          <w:rFonts w:ascii="Times New Roman" w:hAnsi="Times New Roman" w:cs="Times New Roman"/>
          <w:sz w:val="24"/>
          <w:szCs w:val="24"/>
        </w:rPr>
        <w:t>content of African marigold (</w:t>
      </w:r>
      <w:proofErr w:type="spellStart"/>
      <w:r w:rsidRPr="001A5EFB">
        <w:rPr>
          <w:rFonts w:ascii="Times New Roman" w:hAnsi="Times New Roman" w:cs="Times New Roman"/>
          <w:i/>
          <w:iCs/>
          <w:sz w:val="24"/>
          <w:szCs w:val="24"/>
        </w:rPr>
        <w:t>Tagetus</w:t>
      </w:r>
      <w:proofErr w:type="spellEnd"/>
      <w:r w:rsidRPr="001A5EFB">
        <w:rPr>
          <w:rFonts w:ascii="Times New Roman" w:hAnsi="Times New Roman" w:cs="Times New Roman"/>
          <w:i/>
          <w:iCs/>
          <w:sz w:val="24"/>
          <w:szCs w:val="24"/>
        </w:rPr>
        <w:t xml:space="preserve"> </w:t>
      </w:r>
      <w:proofErr w:type="spellStart"/>
      <w:r w:rsidRPr="001A5EFB">
        <w:rPr>
          <w:rFonts w:ascii="Times New Roman" w:hAnsi="Times New Roman" w:cs="Times New Roman"/>
          <w:i/>
          <w:iCs/>
          <w:sz w:val="24"/>
          <w:szCs w:val="24"/>
        </w:rPr>
        <w:t>erecta</w:t>
      </w:r>
      <w:proofErr w:type="spellEnd"/>
      <w:r w:rsidRPr="001A5EFB">
        <w:rPr>
          <w:rFonts w:ascii="Times New Roman" w:hAnsi="Times New Roman" w:cs="Times New Roman"/>
          <w:i/>
          <w:iCs/>
          <w:sz w:val="24"/>
          <w:szCs w:val="24"/>
        </w:rPr>
        <w:t xml:space="preserve"> </w:t>
      </w:r>
      <w:r w:rsidRPr="001A5EFB">
        <w:rPr>
          <w:rFonts w:ascii="Times New Roman" w:hAnsi="Times New Roman" w:cs="Times New Roman"/>
          <w:sz w:val="24"/>
          <w:szCs w:val="24"/>
        </w:rPr>
        <w:t>L.) M. Sc." Thesis submitted to</w:t>
      </w:r>
      <w:r>
        <w:rPr>
          <w:rFonts w:ascii="Times New Roman" w:hAnsi="Times New Roman" w:cs="Times New Roman"/>
          <w:sz w:val="24"/>
          <w:szCs w:val="24"/>
        </w:rPr>
        <w:t xml:space="preserve"> </w:t>
      </w:r>
      <w:r w:rsidRPr="001A5EFB">
        <w:rPr>
          <w:rFonts w:ascii="Times New Roman" w:hAnsi="Times New Roman" w:cs="Times New Roman"/>
          <w:sz w:val="24"/>
          <w:szCs w:val="24"/>
        </w:rPr>
        <w:t>Tamil Nadu Agricultural University, Coimbatore.</w:t>
      </w:r>
    </w:p>
    <w:p w14:paraId="5962251D" w14:textId="77777777" w:rsidR="00F15C2E" w:rsidRDefault="00F15C2E" w:rsidP="00334CC8">
      <w:pPr>
        <w:spacing w:after="0" w:line="276" w:lineRule="auto"/>
        <w:ind w:left="720" w:hanging="720"/>
        <w:jc w:val="both"/>
        <w:rPr>
          <w:rFonts w:ascii="Times New Roman" w:hAnsi="Times New Roman" w:cs="Times New Roman"/>
          <w:sz w:val="24"/>
          <w:szCs w:val="24"/>
        </w:rPr>
      </w:pPr>
      <w:r w:rsidRPr="00B05987">
        <w:rPr>
          <w:rFonts w:ascii="Times New Roman" w:hAnsi="Times New Roman" w:cs="Times New Roman"/>
          <w:sz w:val="24"/>
          <w:szCs w:val="24"/>
        </w:rPr>
        <w:t xml:space="preserve">Ganesh, S., M. Kannan, M. Jawaharlal, R. </w:t>
      </w:r>
      <w:proofErr w:type="spellStart"/>
      <w:r w:rsidRPr="00B05987">
        <w:rPr>
          <w:rFonts w:ascii="Times New Roman" w:hAnsi="Times New Roman" w:cs="Times New Roman"/>
          <w:sz w:val="24"/>
          <w:szCs w:val="24"/>
        </w:rPr>
        <w:t>Arulmozhiyan</w:t>
      </w:r>
      <w:proofErr w:type="spellEnd"/>
      <w:r w:rsidRPr="00B05987">
        <w:rPr>
          <w:rFonts w:ascii="Times New Roman" w:hAnsi="Times New Roman" w:cs="Times New Roman"/>
          <w:sz w:val="24"/>
          <w:szCs w:val="24"/>
        </w:rPr>
        <w:t xml:space="preserve">, and P. </w:t>
      </w:r>
      <w:proofErr w:type="spellStart"/>
      <w:r w:rsidRPr="00B05987">
        <w:rPr>
          <w:rFonts w:ascii="Times New Roman" w:hAnsi="Times New Roman" w:cs="Times New Roman"/>
          <w:sz w:val="24"/>
          <w:szCs w:val="24"/>
        </w:rPr>
        <w:t>Jeyakumar</w:t>
      </w:r>
      <w:proofErr w:type="spellEnd"/>
      <w:r w:rsidRPr="00B05987">
        <w:rPr>
          <w:rFonts w:ascii="Times New Roman" w:hAnsi="Times New Roman" w:cs="Times New Roman"/>
          <w:sz w:val="24"/>
          <w:szCs w:val="24"/>
        </w:rPr>
        <w:t>. 2013.</w:t>
      </w:r>
      <w:r>
        <w:rPr>
          <w:rFonts w:ascii="Times New Roman" w:hAnsi="Times New Roman" w:cs="Times New Roman"/>
          <w:sz w:val="24"/>
          <w:szCs w:val="24"/>
        </w:rPr>
        <w:t xml:space="preserve"> </w:t>
      </w:r>
      <w:r w:rsidRPr="00B05987">
        <w:rPr>
          <w:rFonts w:ascii="Times New Roman" w:hAnsi="Times New Roman" w:cs="Times New Roman"/>
          <w:sz w:val="24"/>
          <w:szCs w:val="24"/>
        </w:rPr>
        <w:t>"Enhancement of physiological response in spray chrysanthemum through</w:t>
      </w:r>
      <w:r>
        <w:rPr>
          <w:rFonts w:ascii="Times New Roman" w:hAnsi="Times New Roman" w:cs="Times New Roman"/>
          <w:sz w:val="24"/>
          <w:szCs w:val="24"/>
        </w:rPr>
        <w:t xml:space="preserve"> </w:t>
      </w:r>
      <w:r w:rsidRPr="00B05987">
        <w:rPr>
          <w:rFonts w:ascii="Times New Roman" w:hAnsi="Times New Roman" w:cs="Times New Roman"/>
          <w:sz w:val="24"/>
          <w:szCs w:val="24"/>
        </w:rPr>
        <w:t>fertigation." Journal of Ornamental Horticulture 16 (3and4):108-116.</w:t>
      </w:r>
    </w:p>
    <w:p w14:paraId="2536C0D3" w14:textId="77777777" w:rsidR="00F15C2E" w:rsidRDefault="00F15C2E" w:rsidP="006B0569">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t xml:space="preserve">Ganga, M., V. </w:t>
      </w:r>
      <w:proofErr w:type="spellStart"/>
      <w:r w:rsidRPr="006B0569">
        <w:rPr>
          <w:rFonts w:ascii="Times New Roman" w:hAnsi="Times New Roman" w:cs="Times New Roman"/>
          <w:sz w:val="24"/>
          <w:szCs w:val="24"/>
        </w:rPr>
        <w:t>Jegadeeswari</w:t>
      </w:r>
      <w:proofErr w:type="spellEnd"/>
      <w:r w:rsidRPr="006B0569">
        <w:rPr>
          <w:rFonts w:ascii="Times New Roman" w:hAnsi="Times New Roman" w:cs="Times New Roman"/>
          <w:sz w:val="24"/>
          <w:szCs w:val="24"/>
        </w:rPr>
        <w:t xml:space="preserve">, K. </w:t>
      </w:r>
      <w:proofErr w:type="spellStart"/>
      <w:r w:rsidRPr="006B0569">
        <w:rPr>
          <w:rFonts w:ascii="Times New Roman" w:hAnsi="Times New Roman" w:cs="Times New Roman"/>
          <w:sz w:val="24"/>
          <w:szCs w:val="24"/>
        </w:rPr>
        <w:t>Padmadevi</w:t>
      </w:r>
      <w:proofErr w:type="spellEnd"/>
      <w:r w:rsidRPr="006B0569">
        <w:rPr>
          <w:rFonts w:ascii="Times New Roman" w:hAnsi="Times New Roman" w:cs="Times New Roman"/>
          <w:sz w:val="24"/>
          <w:szCs w:val="24"/>
        </w:rPr>
        <w:t>, and M. Jawaharlal. 2008. "Response of</w:t>
      </w:r>
      <w:r>
        <w:rPr>
          <w:rFonts w:ascii="Times New Roman" w:hAnsi="Times New Roman" w:cs="Times New Roman"/>
          <w:sz w:val="24"/>
          <w:szCs w:val="24"/>
        </w:rPr>
        <w:t xml:space="preserve"> </w:t>
      </w:r>
      <w:r w:rsidRPr="006B0569">
        <w:rPr>
          <w:rFonts w:ascii="Times New Roman" w:hAnsi="Times New Roman" w:cs="Times New Roman"/>
          <w:sz w:val="24"/>
          <w:szCs w:val="24"/>
        </w:rPr>
        <w:t>chrysanthemum cv Co. 1 to the application of micronutrients." Journal of Ornamental</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11 (3):220-223.</w:t>
      </w:r>
    </w:p>
    <w:p w14:paraId="409018B9" w14:textId="77777777" w:rsidR="00F15C2E" w:rsidRDefault="00F15C2E" w:rsidP="00DA6430">
      <w:pPr>
        <w:spacing w:after="0" w:line="276" w:lineRule="auto"/>
        <w:ind w:left="720" w:hanging="720"/>
        <w:jc w:val="both"/>
        <w:rPr>
          <w:rFonts w:ascii="Times New Roman" w:hAnsi="Times New Roman" w:cs="Times New Roman"/>
          <w:sz w:val="24"/>
          <w:szCs w:val="24"/>
        </w:rPr>
      </w:pPr>
      <w:proofErr w:type="spellStart"/>
      <w:r w:rsidRPr="00DA6430">
        <w:rPr>
          <w:rFonts w:ascii="Times New Roman" w:hAnsi="Times New Roman" w:cs="Times New Roman"/>
          <w:sz w:val="24"/>
          <w:szCs w:val="24"/>
        </w:rPr>
        <w:t>Gomathi</w:t>
      </w:r>
      <w:proofErr w:type="spellEnd"/>
      <w:r w:rsidRPr="00DA6430">
        <w:rPr>
          <w:rFonts w:ascii="Times New Roman" w:hAnsi="Times New Roman" w:cs="Times New Roman"/>
          <w:sz w:val="24"/>
          <w:szCs w:val="24"/>
        </w:rPr>
        <w:t xml:space="preserve">, R. 1996. "Chemical Manipulation on Yield Improvement in </w:t>
      </w:r>
      <w:proofErr w:type="spellStart"/>
      <w:r w:rsidRPr="00DA6430">
        <w:rPr>
          <w:rFonts w:ascii="Times New Roman" w:hAnsi="Times New Roman" w:cs="Times New Roman"/>
          <w:sz w:val="24"/>
          <w:szCs w:val="24"/>
        </w:rPr>
        <w:t>Greengram</w:t>
      </w:r>
      <w:proofErr w:type="spellEnd"/>
      <w:r w:rsidRPr="00DA6430">
        <w:rPr>
          <w:rFonts w:ascii="Times New Roman" w:hAnsi="Times New Roman" w:cs="Times New Roman"/>
          <w:sz w:val="24"/>
          <w:szCs w:val="24"/>
        </w:rPr>
        <w:t xml:space="preserve"> [</w:t>
      </w:r>
      <w:r w:rsidRPr="00DA6430">
        <w:rPr>
          <w:rFonts w:ascii="Times New Roman" w:hAnsi="Times New Roman" w:cs="Times New Roman"/>
          <w:i/>
          <w:iCs/>
          <w:sz w:val="24"/>
          <w:szCs w:val="24"/>
        </w:rPr>
        <w:t>Vigna</w:t>
      </w:r>
      <w:r>
        <w:rPr>
          <w:rFonts w:ascii="Times New Roman" w:hAnsi="Times New Roman" w:cs="Times New Roman"/>
          <w:sz w:val="24"/>
          <w:szCs w:val="24"/>
        </w:rPr>
        <w:t xml:space="preserve"> </w:t>
      </w:r>
      <w:r w:rsidRPr="00DA6430">
        <w:rPr>
          <w:rFonts w:ascii="Times New Roman" w:hAnsi="Times New Roman" w:cs="Times New Roman"/>
          <w:i/>
          <w:iCs/>
          <w:sz w:val="24"/>
          <w:szCs w:val="24"/>
        </w:rPr>
        <w:t xml:space="preserve">radiata </w:t>
      </w:r>
      <w:r w:rsidRPr="00DA6430">
        <w:rPr>
          <w:rFonts w:ascii="Times New Roman" w:hAnsi="Times New Roman" w:cs="Times New Roman"/>
          <w:sz w:val="24"/>
          <w:szCs w:val="24"/>
        </w:rPr>
        <w:t xml:space="preserve">(L) </w:t>
      </w:r>
      <w:proofErr w:type="spellStart"/>
      <w:r w:rsidRPr="00DA6430">
        <w:rPr>
          <w:rFonts w:ascii="Times New Roman" w:hAnsi="Times New Roman" w:cs="Times New Roman"/>
          <w:sz w:val="24"/>
          <w:szCs w:val="24"/>
        </w:rPr>
        <w:t>Wilczek</w:t>
      </w:r>
      <w:proofErr w:type="spellEnd"/>
      <w:r w:rsidRPr="00DA6430">
        <w:rPr>
          <w:rFonts w:ascii="Times New Roman" w:hAnsi="Times New Roman" w:cs="Times New Roman"/>
          <w:sz w:val="24"/>
          <w:szCs w:val="24"/>
        </w:rPr>
        <w:t>]." Tamil Nadu Agricultural University (India).</w:t>
      </w:r>
    </w:p>
    <w:p w14:paraId="73114247"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 xml:space="preserve">Heras, L. 1960. "The redox potential in induced iron chlorosis." An. </w:t>
      </w:r>
      <w:proofErr w:type="spellStart"/>
      <w:r w:rsidRPr="001D0014">
        <w:rPr>
          <w:rFonts w:ascii="Times New Roman" w:hAnsi="Times New Roman" w:cs="Times New Roman"/>
          <w:sz w:val="24"/>
          <w:szCs w:val="24"/>
        </w:rPr>
        <w:t>Estac</w:t>
      </w:r>
      <w:proofErr w:type="spellEnd"/>
      <w:r w:rsidRPr="001D0014">
        <w:rPr>
          <w:rFonts w:ascii="Times New Roman" w:hAnsi="Times New Roman" w:cs="Times New Roman"/>
          <w:sz w:val="24"/>
          <w:szCs w:val="24"/>
        </w:rPr>
        <w:t>. exp. Aula Dei</w:t>
      </w:r>
      <w:r>
        <w:rPr>
          <w:rFonts w:ascii="Times New Roman" w:hAnsi="Times New Roman" w:cs="Times New Roman"/>
          <w:sz w:val="24"/>
          <w:szCs w:val="24"/>
        </w:rPr>
        <w:t xml:space="preserve"> </w:t>
      </w:r>
      <w:r w:rsidRPr="001D0014">
        <w:rPr>
          <w:rFonts w:ascii="Times New Roman" w:hAnsi="Times New Roman" w:cs="Times New Roman"/>
          <w:sz w:val="24"/>
          <w:szCs w:val="24"/>
        </w:rPr>
        <w:t>6:136-165.</w:t>
      </w:r>
    </w:p>
    <w:p w14:paraId="78288C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066FB9">
        <w:rPr>
          <w:rFonts w:ascii="Times New Roman" w:hAnsi="Times New Roman" w:cs="Times New Roman"/>
          <w:sz w:val="24"/>
          <w:szCs w:val="24"/>
        </w:rPr>
        <w:t xml:space="preserve">Jagtap, H., V. </w:t>
      </w:r>
      <w:proofErr w:type="spellStart"/>
      <w:r w:rsidRPr="00066FB9">
        <w:rPr>
          <w:rFonts w:ascii="Times New Roman" w:hAnsi="Times New Roman" w:cs="Times New Roman"/>
          <w:sz w:val="24"/>
          <w:szCs w:val="24"/>
        </w:rPr>
        <w:t>Golliwar</w:t>
      </w:r>
      <w:proofErr w:type="spellEnd"/>
      <w:r w:rsidRPr="00066FB9">
        <w:rPr>
          <w:rFonts w:ascii="Times New Roman" w:hAnsi="Times New Roman" w:cs="Times New Roman"/>
          <w:sz w:val="24"/>
          <w:szCs w:val="24"/>
        </w:rPr>
        <w:t xml:space="preserve">, and S. </w:t>
      </w:r>
      <w:proofErr w:type="spellStart"/>
      <w:r w:rsidRPr="00066FB9">
        <w:rPr>
          <w:rFonts w:ascii="Times New Roman" w:hAnsi="Times New Roman" w:cs="Times New Roman"/>
          <w:sz w:val="24"/>
          <w:szCs w:val="24"/>
        </w:rPr>
        <w:t>Thakre</w:t>
      </w:r>
      <w:proofErr w:type="spellEnd"/>
      <w:r w:rsidRPr="00066FB9">
        <w:rPr>
          <w:rFonts w:ascii="Times New Roman" w:hAnsi="Times New Roman" w:cs="Times New Roman"/>
          <w:sz w:val="24"/>
          <w:szCs w:val="24"/>
        </w:rPr>
        <w:t>. 2012. "Effect of foliar application of</w:t>
      </w:r>
      <w:r>
        <w:rPr>
          <w:rFonts w:ascii="Times New Roman" w:hAnsi="Times New Roman" w:cs="Times New Roman"/>
          <w:sz w:val="24"/>
          <w:szCs w:val="24"/>
        </w:rPr>
        <w:t xml:space="preserve"> </w:t>
      </w:r>
      <w:r w:rsidRPr="00066FB9">
        <w:rPr>
          <w:rFonts w:ascii="Times New Roman" w:hAnsi="Times New Roman" w:cs="Times New Roman"/>
          <w:sz w:val="24"/>
          <w:szCs w:val="24"/>
        </w:rPr>
        <w:t xml:space="preserve">micronutrients on growth and flowering of rose under </w:t>
      </w:r>
      <w:proofErr w:type="spellStart"/>
      <w:r w:rsidRPr="00066FB9">
        <w:rPr>
          <w:rFonts w:ascii="Times New Roman" w:hAnsi="Times New Roman" w:cs="Times New Roman"/>
          <w:sz w:val="24"/>
          <w:szCs w:val="24"/>
        </w:rPr>
        <w:t>polyhouse</w:t>
      </w:r>
      <w:proofErr w:type="spellEnd"/>
      <w:r w:rsidRPr="00066FB9">
        <w:rPr>
          <w:rFonts w:ascii="Times New Roman" w:hAnsi="Times New Roman" w:cs="Times New Roman"/>
          <w:sz w:val="24"/>
          <w:szCs w:val="24"/>
        </w:rPr>
        <w:t xml:space="preserve"> conditions."</w:t>
      </w:r>
      <w:r>
        <w:rPr>
          <w:rFonts w:ascii="Times New Roman" w:hAnsi="Times New Roman" w:cs="Times New Roman"/>
          <w:sz w:val="24"/>
          <w:szCs w:val="24"/>
        </w:rPr>
        <w:t xml:space="preserve"> </w:t>
      </w:r>
      <w:r w:rsidRPr="00066FB9">
        <w:rPr>
          <w:rFonts w:ascii="Times New Roman" w:hAnsi="Times New Roman" w:cs="Times New Roman"/>
          <w:sz w:val="24"/>
          <w:szCs w:val="24"/>
        </w:rPr>
        <w:t>Asian Journal of Horticulture 7 (1):25-27.</w:t>
      </w:r>
    </w:p>
    <w:p w14:paraId="4695F02A" w14:textId="77777777" w:rsidR="00F15C2E" w:rsidRDefault="00F15C2E" w:rsidP="00394204">
      <w:pPr>
        <w:spacing w:after="0" w:line="276" w:lineRule="auto"/>
        <w:ind w:left="720" w:hanging="720"/>
        <w:jc w:val="both"/>
        <w:rPr>
          <w:rFonts w:ascii="Times New Roman" w:hAnsi="Times New Roman" w:cs="Times New Roman"/>
          <w:sz w:val="24"/>
          <w:szCs w:val="24"/>
        </w:rPr>
      </w:pPr>
      <w:proofErr w:type="spellStart"/>
      <w:r w:rsidRPr="00725470">
        <w:rPr>
          <w:rFonts w:ascii="Times New Roman" w:hAnsi="Times New Roman" w:cs="Times New Roman"/>
          <w:sz w:val="24"/>
          <w:szCs w:val="24"/>
        </w:rPr>
        <w:t>Jeyakumar</w:t>
      </w:r>
      <w:proofErr w:type="spellEnd"/>
      <w:r w:rsidRPr="00725470">
        <w:rPr>
          <w:rFonts w:ascii="Times New Roman" w:hAnsi="Times New Roman" w:cs="Times New Roman"/>
          <w:sz w:val="24"/>
          <w:szCs w:val="24"/>
        </w:rPr>
        <w:t xml:space="preserve">, P., and M. </w:t>
      </w:r>
      <w:proofErr w:type="spellStart"/>
      <w:r w:rsidRPr="00725470">
        <w:rPr>
          <w:rFonts w:ascii="Times New Roman" w:hAnsi="Times New Roman" w:cs="Times New Roman"/>
          <w:sz w:val="24"/>
          <w:szCs w:val="24"/>
        </w:rPr>
        <w:t>Thangaraj</w:t>
      </w:r>
      <w:proofErr w:type="spellEnd"/>
      <w:r w:rsidRPr="00725470">
        <w:rPr>
          <w:rFonts w:ascii="Times New Roman" w:hAnsi="Times New Roman" w:cs="Times New Roman"/>
          <w:sz w:val="24"/>
          <w:szCs w:val="24"/>
        </w:rPr>
        <w:t xml:space="preserve">. 1998. "Physiological and biochemical effects of </w:t>
      </w:r>
      <w:proofErr w:type="spellStart"/>
      <w:r w:rsidRPr="00725470">
        <w:rPr>
          <w:rFonts w:ascii="Times New Roman" w:hAnsi="Times New Roman" w:cs="Times New Roman"/>
          <w:sz w:val="24"/>
          <w:szCs w:val="24"/>
        </w:rPr>
        <w:t>mepiquat</w:t>
      </w:r>
      <w:proofErr w:type="spellEnd"/>
      <w:r>
        <w:rPr>
          <w:rFonts w:ascii="Times New Roman" w:hAnsi="Times New Roman" w:cs="Times New Roman"/>
          <w:sz w:val="24"/>
          <w:szCs w:val="24"/>
        </w:rPr>
        <w:t xml:space="preserve"> </w:t>
      </w:r>
      <w:r w:rsidRPr="00725470">
        <w:rPr>
          <w:rFonts w:ascii="Times New Roman" w:hAnsi="Times New Roman" w:cs="Times New Roman"/>
          <w:sz w:val="24"/>
          <w:szCs w:val="24"/>
        </w:rPr>
        <w:t>chloride on groundnut (</w:t>
      </w:r>
      <w:proofErr w:type="spellStart"/>
      <w:r w:rsidRPr="00725470">
        <w:rPr>
          <w:rFonts w:ascii="Times New Roman" w:hAnsi="Times New Roman" w:cs="Times New Roman"/>
          <w:i/>
          <w:iCs/>
          <w:sz w:val="24"/>
          <w:szCs w:val="24"/>
        </w:rPr>
        <w:t>Arachis</w:t>
      </w:r>
      <w:proofErr w:type="spellEnd"/>
      <w:r w:rsidRPr="00725470">
        <w:rPr>
          <w:rFonts w:ascii="Times New Roman" w:hAnsi="Times New Roman" w:cs="Times New Roman"/>
          <w:i/>
          <w:iCs/>
          <w:sz w:val="24"/>
          <w:szCs w:val="24"/>
        </w:rPr>
        <w:t xml:space="preserve"> </w:t>
      </w:r>
      <w:proofErr w:type="spellStart"/>
      <w:r w:rsidRPr="00725470">
        <w:rPr>
          <w:rFonts w:ascii="Times New Roman" w:hAnsi="Times New Roman" w:cs="Times New Roman"/>
          <w:i/>
          <w:iCs/>
          <w:sz w:val="24"/>
          <w:szCs w:val="24"/>
        </w:rPr>
        <w:t>hypogaea</w:t>
      </w:r>
      <w:proofErr w:type="spellEnd"/>
      <w:r w:rsidRPr="00725470">
        <w:rPr>
          <w:rFonts w:ascii="Times New Roman" w:hAnsi="Times New Roman" w:cs="Times New Roman"/>
          <w:sz w:val="24"/>
          <w:szCs w:val="24"/>
        </w:rPr>
        <w:t>)." Madras Agricultural Journal 85:23-25.</w:t>
      </w:r>
    </w:p>
    <w:p w14:paraId="012B4B10" w14:textId="77777777" w:rsidR="00F15C2E" w:rsidRDefault="00F15C2E" w:rsidP="00186285">
      <w:pPr>
        <w:spacing w:after="0" w:line="276" w:lineRule="auto"/>
        <w:ind w:left="720" w:hanging="720"/>
        <w:jc w:val="both"/>
        <w:rPr>
          <w:rFonts w:ascii="Times New Roman" w:hAnsi="Times New Roman" w:cs="Times New Roman"/>
          <w:sz w:val="24"/>
          <w:szCs w:val="24"/>
        </w:rPr>
      </w:pPr>
      <w:proofErr w:type="spellStart"/>
      <w:r w:rsidRPr="00186285">
        <w:rPr>
          <w:rFonts w:ascii="Times New Roman" w:hAnsi="Times New Roman" w:cs="Times New Roman"/>
          <w:sz w:val="24"/>
          <w:szCs w:val="24"/>
        </w:rPr>
        <w:t>Karuppaiah</w:t>
      </w:r>
      <w:proofErr w:type="spellEnd"/>
      <w:r w:rsidRPr="00186285">
        <w:rPr>
          <w:rFonts w:ascii="Times New Roman" w:hAnsi="Times New Roman" w:cs="Times New Roman"/>
          <w:sz w:val="24"/>
          <w:szCs w:val="24"/>
        </w:rPr>
        <w:t>, P. 2014. "Effect of zinc and iron on growth, yield and quality of chrysanthemum</w:t>
      </w:r>
      <w:r>
        <w:rPr>
          <w:rFonts w:ascii="Times New Roman" w:hAnsi="Times New Roman" w:cs="Times New Roman"/>
          <w:sz w:val="24"/>
          <w:szCs w:val="24"/>
        </w:rPr>
        <w:t xml:space="preserve"> </w:t>
      </w:r>
      <w:r w:rsidRPr="00186285">
        <w:rPr>
          <w:rFonts w:ascii="Times New Roman" w:hAnsi="Times New Roman" w:cs="Times New Roman"/>
          <w:sz w:val="24"/>
          <w:szCs w:val="24"/>
        </w:rPr>
        <w:t>(</w:t>
      </w:r>
      <w:proofErr w:type="spellStart"/>
      <w:r w:rsidRPr="00186285">
        <w:rPr>
          <w:rFonts w:ascii="Times New Roman" w:hAnsi="Times New Roman" w:cs="Times New Roman"/>
          <w:i/>
          <w:iCs/>
          <w:sz w:val="24"/>
          <w:szCs w:val="24"/>
        </w:rPr>
        <w:t>Dendrathemum</w:t>
      </w:r>
      <w:proofErr w:type="spellEnd"/>
      <w:r w:rsidRPr="00186285">
        <w:rPr>
          <w:rFonts w:ascii="Times New Roman" w:hAnsi="Times New Roman" w:cs="Times New Roman"/>
          <w:i/>
          <w:iCs/>
          <w:sz w:val="24"/>
          <w:szCs w:val="24"/>
        </w:rPr>
        <w:t xml:space="preserve"> grandiflorum </w:t>
      </w:r>
      <w:proofErr w:type="spellStart"/>
      <w:r w:rsidRPr="00186285">
        <w:rPr>
          <w:rFonts w:ascii="Times New Roman" w:hAnsi="Times New Roman" w:cs="Times New Roman"/>
          <w:sz w:val="24"/>
          <w:szCs w:val="24"/>
        </w:rPr>
        <w:t>Tzeuleu</w:t>
      </w:r>
      <w:proofErr w:type="spellEnd"/>
      <w:r w:rsidRPr="00186285">
        <w:rPr>
          <w:rFonts w:ascii="Times New Roman" w:hAnsi="Times New Roman" w:cs="Times New Roman"/>
          <w:sz w:val="24"/>
          <w:szCs w:val="24"/>
        </w:rPr>
        <w:t>)." Asian Journal of Horticulture 9 (1):232-236.</w:t>
      </w:r>
    </w:p>
    <w:p w14:paraId="74EB4315" w14:textId="77777777" w:rsidR="00F15C2E" w:rsidRDefault="00F15C2E" w:rsidP="001D0014">
      <w:pPr>
        <w:spacing w:after="0" w:line="276" w:lineRule="auto"/>
        <w:ind w:left="720" w:hanging="720"/>
        <w:jc w:val="both"/>
        <w:rPr>
          <w:rFonts w:ascii="Times New Roman" w:hAnsi="Times New Roman" w:cs="Times New Roman"/>
          <w:sz w:val="24"/>
          <w:szCs w:val="24"/>
        </w:rPr>
      </w:pPr>
      <w:r w:rsidRPr="00394204">
        <w:rPr>
          <w:rFonts w:ascii="Times New Roman" w:hAnsi="Times New Roman" w:cs="Times New Roman"/>
          <w:sz w:val="24"/>
          <w:szCs w:val="24"/>
        </w:rPr>
        <w:t xml:space="preserve">Kavitha, M., N. Kumar, and P. </w:t>
      </w:r>
      <w:proofErr w:type="spellStart"/>
      <w:r w:rsidRPr="00394204">
        <w:rPr>
          <w:rFonts w:ascii="Times New Roman" w:hAnsi="Times New Roman" w:cs="Times New Roman"/>
          <w:sz w:val="24"/>
          <w:szCs w:val="24"/>
        </w:rPr>
        <w:t>Jeyakumar</w:t>
      </w:r>
      <w:proofErr w:type="spellEnd"/>
      <w:r w:rsidRPr="00394204">
        <w:rPr>
          <w:rFonts w:ascii="Times New Roman" w:hAnsi="Times New Roman" w:cs="Times New Roman"/>
          <w:sz w:val="24"/>
          <w:szCs w:val="24"/>
        </w:rPr>
        <w:t>. 2000. "Effect of zinc and boron on biochemical</w:t>
      </w:r>
      <w:r>
        <w:rPr>
          <w:rFonts w:ascii="Times New Roman" w:hAnsi="Times New Roman" w:cs="Times New Roman"/>
          <w:sz w:val="24"/>
          <w:szCs w:val="24"/>
        </w:rPr>
        <w:t xml:space="preserve"> </w:t>
      </w:r>
      <w:r w:rsidRPr="00394204">
        <w:rPr>
          <w:rFonts w:ascii="Times New Roman" w:hAnsi="Times New Roman" w:cs="Times New Roman"/>
          <w:sz w:val="24"/>
          <w:szCs w:val="24"/>
        </w:rPr>
        <w:t>and quality characters of papaya cv. CO. 5." South Indian Horticulture 48 (1/6):1-5.</w:t>
      </w:r>
    </w:p>
    <w:p w14:paraId="007965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186285">
        <w:rPr>
          <w:rFonts w:ascii="Times New Roman" w:hAnsi="Times New Roman" w:cs="Times New Roman"/>
          <w:sz w:val="24"/>
          <w:szCs w:val="24"/>
        </w:rPr>
        <w:t xml:space="preserve">Kumar, H., S. Singh, V. </w:t>
      </w:r>
      <w:proofErr w:type="spellStart"/>
      <w:r w:rsidRPr="00186285">
        <w:rPr>
          <w:rFonts w:ascii="Times New Roman" w:hAnsi="Times New Roman" w:cs="Times New Roman"/>
          <w:sz w:val="24"/>
          <w:szCs w:val="24"/>
        </w:rPr>
        <w:t>Ahlawat</w:t>
      </w:r>
      <w:proofErr w:type="spellEnd"/>
      <w:r w:rsidRPr="00186285">
        <w:rPr>
          <w:rFonts w:ascii="Times New Roman" w:hAnsi="Times New Roman" w:cs="Times New Roman"/>
          <w:sz w:val="24"/>
          <w:szCs w:val="24"/>
        </w:rPr>
        <w:t>, and B. Yadav. 2003a. "Influence of nitrogen and zinc</w:t>
      </w:r>
      <w:r>
        <w:rPr>
          <w:rFonts w:ascii="Times New Roman" w:hAnsi="Times New Roman" w:cs="Times New Roman"/>
          <w:sz w:val="24"/>
          <w:szCs w:val="24"/>
        </w:rPr>
        <w:t xml:space="preserve"> </w:t>
      </w:r>
      <w:r w:rsidRPr="00186285">
        <w:rPr>
          <w:rFonts w:ascii="Times New Roman" w:hAnsi="Times New Roman" w:cs="Times New Roman"/>
          <w:sz w:val="24"/>
          <w:szCs w:val="24"/>
        </w:rPr>
        <w:t>application on growth, flowering and chlorophyll content of tuberose (</w:t>
      </w:r>
      <w:proofErr w:type="spellStart"/>
      <w:r w:rsidRPr="00186285">
        <w:rPr>
          <w:rFonts w:ascii="Times New Roman" w:hAnsi="Times New Roman" w:cs="Times New Roman"/>
          <w:i/>
          <w:iCs/>
          <w:sz w:val="24"/>
          <w:szCs w:val="24"/>
        </w:rPr>
        <w:t>Polianthes</w:t>
      </w:r>
      <w:proofErr w:type="spellEnd"/>
      <w:r>
        <w:rPr>
          <w:rFonts w:ascii="Times New Roman" w:hAnsi="Times New Roman" w:cs="Times New Roman"/>
          <w:sz w:val="24"/>
          <w:szCs w:val="24"/>
        </w:rPr>
        <w:t xml:space="preserve"> </w:t>
      </w:r>
      <w:proofErr w:type="spellStart"/>
      <w:r w:rsidRPr="00186285">
        <w:rPr>
          <w:rFonts w:ascii="Times New Roman" w:hAnsi="Times New Roman" w:cs="Times New Roman"/>
          <w:i/>
          <w:iCs/>
          <w:sz w:val="24"/>
          <w:szCs w:val="24"/>
        </w:rPr>
        <w:t>tuberosa</w:t>
      </w:r>
      <w:proofErr w:type="spellEnd"/>
      <w:r w:rsidRPr="00186285">
        <w:rPr>
          <w:rFonts w:ascii="Times New Roman" w:hAnsi="Times New Roman" w:cs="Times New Roman"/>
          <w:i/>
          <w:iCs/>
          <w:sz w:val="24"/>
          <w:szCs w:val="24"/>
        </w:rPr>
        <w:t xml:space="preserve"> </w:t>
      </w:r>
      <w:r w:rsidRPr="00186285">
        <w:rPr>
          <w:rFonts w:ascii="Times New Roman" w:hAnsi="Times New Roman" w:cs="Times New Roman"/>
          <w:sz w:val="24"/>
          <w:szCs w:val="24"/>
        </w:rPr>
        <w:t>Linn) cv. double." Haryana Journal of Horticultural Sciences 32:212-215.</w:t>
      </w:r>
    </w:p>
    <w:p w14:paraId="4C2A7D88" w14:textId="77777777" w:rsidR="00F15C2E" w:rsidRDefault="00F15C2E" w:rsidP="006B0569">
      <w:pPr>
        <w:spacing w:after="0" w:line="276" w:lineRule="auto"/>
        <w:ind w:left="720" w:hanging="720"/>
        <w:jc w:val="both"/>
        <w:rPr>
          <w:rFonts w:ascii="Times New Roman" w:hAnsi="Times New Roman" w:cs="Times New Roman"/>
          <w:sz w:val="24"/>
          <w:szCs w:val="24"/>
        </w:rPr>
      </w:pPr>
      <w:proofErr w:type="spellStart"/>
      <w:r w:rsidRPr="00606069">
        <w:rPr>
          <w:rFonts w:ascii="Times New Roman" w:hAnsi="Times New Roman" w:cs="Times New Roman"/>
          <w:sz w:val="24"/>
          <w:szCs w:val="24"/>
        </w:rPr>
        <w:t>Lahijie</w:t>
      </w:r>
      <w:proofErr w:type="spellEnd"/>
      <w:r w:rsidRPr="00606069">
        <w:rPr>
          <w:rFonts w:ascii="Times New Roman" w:hAnsi="Times New Roman" w:cs="Times New Roman"/>
          <w:sz w:val="24"/>
          <w:szCs w:val="24"/>
        </w:rPr>
        <w:t>, M. 2012. "Application of micronutrients Feso4 and Znso4 on the growth and</w:t>
      </w:r>
      <w:r>
        <w:rPr>
          <w:rFonts w:ascii="Times New Roman" w:hAnsi="Times New Roman" w:cs="Times New Roman"/>
          <w:sz w:val="24"/>
          <w:szCs w:val="24"/>
        </w:rPr>
        <w:t xml:space="preserve"> </w:t>
      </w:r>
      <w:r w:rsidRPr="00606069">
        <w:rPr>
          <w:rFonts w:ascii="Times New Roman" w:hAnsi="Times New Roman" w:cs="Times New Roman"/>
          <w:sz w:val="24"/>
          <w:szCs w:val="24"/>
        </w:rPr>
        <w:t>development of Gladiolus variety" Oscar"." International Journal of Agriculture</w:t>
      </w:r>
      <w:r>
        <w:rPr>
          <w:rFonts w:ascii="Times New Roman" w:hAnsi="Times New Roman" w:cs="Times New Roman"/>
          <w:sz w:val="24"/>
          <w:szCs w:val="24"/>
        </w:rPr>
        <w:t xml:space="preserve"> </w:t>
      </w:r>
      <w:r w:rsidRPr="00606069">
        <w:rPr>
          <w:rFonts w:ascii="Times New Roman" w:hAnsi="Times New Roman" w:cs="Times New Roman"/>
          <w:sz w:val="24"/>
          <w:szCs w:val="24"/>
        </w:rPr>
        <w:t>and Crop Sciences (IJACS) 4 (11):718-720.</w:t>
      </w:r>
    </w:p>
    <w:p w14:paraId="151EA79F" w14:textId="77777777" w:rsidR="00F15C2E" w:rsidRDefault="00F15C2E" w:rsidP="00D83EEF">
      <w:pPr>
        <w:spacing w:after="0" w:line="276" w:lineRule="auto"/>
        <w:ind w:left="720" w:hanging="720"/>
        <w:jc w:val="both"/>
        <w:rPr>
          <w:rFonts w:ascii="Times New Roman" w:hAnsi="Times New Roman" w:cs="Times New Roman"/>
          <w:sz w:val="24"/>
          <w:szCs w:val="24"/>
        </w:rPr>
      </w:pPr>
      <w:r w:rsidRPr="00007FD1">
        <w:rPr>
          <w:rFonts w:ascii="Times New Roman" w:hAnsi="Times New Roman" w:cs="Times New Roman"/>
          <w:sz w:val="24"/>
          <w:szCs w:val="24"/>
        </w:rPr>
        <w:t>Nath, M., and J. Biswas. 2002. "Studies on effect of boron on vegetative and reproductive</w:t>
      </w:r>
      <w:r>
        <w:rPr>
          <w:rFonts w:ascii="Times New Roman" w:hAnsi="Times New Roman" w:cs="Times New Roman"/>
          <w:sz w:val="24"/>
          <w:szCs w:val="24"/>
        </w:rPr>
        <w:t xml:space="preserve"> </w:t>
      </w:r>
      <w:r w:rsidRPr="00007FD1">
        <w:rPr>
          <w:rFonts w:ascii="Times New Roman" w:hAnsi="Times New Roman" w:cs="Times New Roman"/>
          <w:sz w:val="24"/>
          <w:szCs w:val="24"/>
        </w:rPr>
        <w:t>growth in tuberose (</w:t>
      </w:r>
      <w:proofErr w:type="spellStart"/>
      <w:r w:rsidRPr="00007FD1">
        <w:rPr>
          <w:rFonts w:ascii="Times New Roman" w:hAnsi="Times New Roman" w:cs="Times New Roman"/>
          <w:i/>
          <w:iCs/>
          <w:sz w:val="24"/>
          <w:szCs w:val="24"/>
        </w:rPr>
        <w:t>Polianthes</w:t>
      </w:r>
      <w:proofErr w:type="spellEnd"/>
      <w:r w:rsidRPr="00007FD1">
        <w:rPr>
          <w:rFonts w:ascii="Times New Roman" w:hAnsi="Times New Roman" w:cs="Times New Roman"/>
          <w:i/>
          <w:iCs/>
          <w:sz w:val="24"/>
          <w:szCs w:val="24"/>
        </w:rPr>
        <w:t xml:space="preserve"> </w:t>
      </w:r>
      <w:proofErr w:type="spellStart"/>
      <w:r w:rsidRPr="00007FD1">
        <w:rPr>
          <w:rFonts w:ascii="Times New Roman" w:hAnsi="Times New Roman" w:cs="Times New Roman"/>
          <w:i/>
          <w:iCs/>
          <w:sz w:val="24"/>
          <w:szCs w:val="24"/>
        </w:rPr>
        <w:t>tuberosa</w:t>
      </w:r>
      <w:proofErr w:type="spellEnd"/>
      <w:r w:rsidRPr="00007FD1">
        <w:rPr>
          <w:rFonts w:ascii="Times New Roman" w:hAnsi="Times New Roman" w:cs="Times New Roman"/>
          <w:sz w:val="24"/>
          <w:szCs w:val="24"/>
        </w:rPr>
        <w:t xml:space="preserve">) cv." Single. Orissa J. </w:t>
      </w:r>
      <w:proofErr w:type="spellStart"/>
      <w:r w:rsidRPr="00007FD1">
        <w:rPr>
          <w:rFonts w:ascii="Times New Roman" w:hAnsi="Times New Roman" w:cs="Times New Roman"/>
          <w:sz w:val="24"/>
          <w:szCs w:val="24"/>
        </w:rPr>
        <w:t>Hort</w:t>
      </w:r>
      <w:proofErr w:type="spellEnd"/>
      <w:r w:rsidRPr="00007FD1">
        <w:rPr>
          <w:rFonts w:ascii="Times New Roman" w:hAnsi="Times New Roman" w:cs="Times New Roman"/>
          <w:sz w:val="24"/>
          <w:szCs w:val="24"/>
        </w:rPr>
        <w:t xml:space="preserve"> 30 (2):39-42.</w:t>
      </w:r>
    </w:p>
    <w:p w14:paraId="54113C34" w14:textId="77777777" w:rsidR="00F15C2E" w:rsidRDefault="00F15C2E" w:rsidP="00606069">
      <w:pPr>
        <w:spacing w:after="0" w:line="276" w:lineRule="auto"/>
        <w:ind w:left="720" w:hanging="720"/>
        <w:jc w:val="both"/>
        <w:rPr>
          <w:rFonts w:ascii="Times New Roman" w:hAnsi="Times New Roman" w:cs="Times New Roman"/>
          <w:sz w:val="24"/>
          <w:szCs w:val="24"/>
        </w:rPr>
      </w:pPr>
      <w:r w:rsidRPr="00606069">
        <w:rPr>
          <w:rFonts w:ascii="Times New Roman" w:hAnsi="Times New Roman" w:cs="Times New Roman"/>
          <w:sz w:val="24"/>
          <w:szCs w:val="24"/>
        </w:rPr>
        <w:t xml:space="preserve">Neha, C., O. </w:t>
      </w:r>
      <w:proofErr w:type="spellStart"/>
      <w:r w:rsidRPr="00606069">
        <w:rPr>
          <w:rFonts w:ascii="Times New Roman" w:hAnsi="Times New Roman" w:cs="Times New Roman"/>
          <w:sz w:val="24"/>
          <w:szCs w:val="24"/>
        </w:rPr>
        <w:t>Kuchanwar</w:t>
      </w:r>
      <w:proofErr w:type="spellEnd"/>
      <w:r w:rsidRPr="00606069">
        <w:rPr>
          <w:rFonts w:ascii="Times New Roman" w:hAnsi="Times New Roman" w:cs="Times New Roman"/>
          <w:sz w:val="24"/>
          <w:szCs w:val="24"/>
        </w:rPr>
        <w:t xml:space="preserve">, G. </w:t>
      </w:r>
      <w:proofErr w:type="spellStart"/>
      <w:r w:rsidRPr="00606069">
        <w:rPr>
          <w:rFonts w:ascii="Times New Roman" w:hAnsi="Times New Roman" w:cs="Times New Roman"/>
          <w:sz w:val="24"/>
          <w:szCs w:val="24"/>
        </w:rPr>
        <w:t>Borse</w:t>
      </w:r>
      <w:proofErr w:type="spellEnd"/>
      <w:r w:rsidRPr="00606069">
        <w:rPr>
          <w:rFonts w:ascii="Times New Roman" w:hAnsi="Times New Roman" w:cs="Times New Roman"/>
          <w:sz w:val="24"/>
          <w:szCs w:val="24"/>
        </w:rPr>
        <w:t xml:space="preserve">, and A. </w:t>
      </w:r>
      <w:proofErr w:type="spellStart"/>
      <w:r w:rsidRPr="00606069">
        <w:rPr>
          <w:rFonts w:ascii="Times New Roman" w:hAnsi="Times New Roman" w:cs="Times New Roman"/>
          <w:sz w:val="24"/>
          <w:szCs w:val="24"/>
        </w:rPr>
        <w:t>Ghodke</w:t>
      </w:r>
      <w:proofErr w:type="spellEnd"/>
      <w:r w:rsidRPr="00606069">
        <w:rPr>
          <w:rFonts w:ascii="Times New Roman" w:hAnsi="Times New Roman" w:cs="Times New Roman"/>
          <w:sz w:val="24"/>
          <w:szCs w:val="24"/>
        </w:rPr>
        <w:t>. 2016. "Studies on Effect of Micro</w:t>
      </w:r>
      <w:r>
        <w:rPr>
          <w:rFonts w:ascii="Times New Roman" w:hAnsi="Times New Roman" w:cs="Times New Roman"/>
          <w:sz w:val="24"/>
          <w:szCs w:val="24"/>
        </w:rPr>
        <w:t xml:space="preserve"> </w:t>
      </w:r>
      <w:r w:rsidRPr="00606069">
        <w:rPr>
          <w:rFonts w:ascii="Times New Roman" w:hAnsi="Times New Roman" w:cs="Times New Roman"/>
          <w:sz w:val="24"/>
          <w:szCs w:val="24"/>
        </w:rPr>
        <w:t>Nutrients on Growth, Yield and Quality of Gladiolus." BIOINFOLET-A Quarterly</w:t>
      </w:r>
      <w:r>
        <w:rPr>
          <w:rFonts w:ascii="Times New Roman" w:hAnsi="Times New Roman" w:cs="Times New Roman"/>
          <w:sz w:val="24"/>
          <w:szCs w:val="24"/>
        </w:rPr>
        <w:t xml:space="preserve"> </w:t>
      </w:r>
      <w:r w:rsidRPr="00606069">
        <w:rPr>
          <w:rFonts w:ascii="Times New Roman" w:hAnsi="Times New Roman" w:cs="Times New Roman"/>
          <w:sz w:val="24"/>
          <w:szCs w:val="24"/>
        </w:rPr>
        <w:t>Journal of Life Sciences 13 (2b):398-400.</w:t>
      </w:r>
    </w:p>
    <w:p w14:paraId="343F6EA2" w14:textId="77777777" w:rsidR="00F15C2E" w:rsidRDefault="00F15C2E" w:rsidP="001A5EFB">
      <w:pPr>
        <w:spacing w:after="0" w:line="276" w:lineRule="auto"/>
        <w:ind w:left="720" w:hanging="720"/>
        <w:jc w:val="both"/>
        <w:rPr>
          <w:rFonts w:ascii="Times New Roman" w:hAnsi="Times New Roman" w:cs="Times New Roman"/>
          <w:sz w:val="24"/>
          <w:szCs w:val="24"/>
        </w:rPr>
      </w:pPr>
      <w:r w:rsidRPr="00AE402E">
        <w:rPr>
          <w:rFonts w:ascii="Times New Roman" w:hAnsi="Times New Roman" w:cs="Times New Roman"/>
          <w:sz w:val="24"/>
          <w:szCs w:val="24"/>
        </w:rPr>
        <w:t xml:space="preserve">Pal, S., A. Barad, A. Singh, B. </w:t>
      </w:r>
      <w:proofErr w:type="spellStart"/>
      <w:r w:rsidRPr="00AE402E">
        <w:rPr>
          <w:rFonts w:ascii="Times New Roman" w:hAnsi="Times New Roman" w:cs="Times New Roman"/>
          <w:sz w:val="24"/>
          <w:szCs w:val="24"/>
        </w:rPr>
        <w:t>Khadda</w:t>
      </w:r>
      <w:proofErr w:type="spellEnd"/>
      <w:r w:rsidRPr="00AE402E">
        <w:rPr>
          <w:rFonts w:ascii="Times New Roman" w:hAnsi="Times New Roman" w:cs="Times New Roman"/>
          <w:sz w:val="24"/>
          <w:szCs w:val="24"/>
        </w:rPr>
        <w:t>, and D. Kumar. 2016. "Effect of foliar application</w:t>
      </w:r>
      <w:r>
        <w:rPr>
          <w:rFonts w:ascii="Times New Roman" w:hAnsi="Times New Roman" w:cs="Times New Roman"/>
          <w:sz w:val="24"/>
          <w:szCs w:val="24"/>
        </w:rPr>
        <w:t xml:space="preserve"> </w:t>
      </w:r>
      <w:r w:rsidRPr="00AE402E">
        <w:rPr>
          <w:rFonts w:ascii="Times New Roman" w:hAnsi="Times New Roman" w:cs="Times New Roman"/>
          <w:sz w:val="24"/>
          <w:szCs w:val="24"/>
        </w:rPr>
        <w:t>of Fe and Zn on growth, flowering and yield of gerbera (</w:t>
      </w:r>
      <w:r w:rsidRPr="00AE402E">
        <w:rPr>
          <w:rFonts w:ascii="Times New Roman" w:hAnsi="Times New Roman" w:cs="Times New Roman"/>
          <w:i/>
          <w:iCs/>
          <w:sz w:val="24"/>
          <w:szCs w:val="24"/>
        </w:rPr>
        <w:t xml:space="preserve">Gerbera </w:t>
      </w:r>
      <w:proofErr w:type="spellStart"/>
      <w:r w:rsidRPr="00AE402E">
        <w:rPr>
          <w:rFonts w:ascii="Times New Roman" w:hAnsi="Times New Roman" w:cs="Times New Roman"/>
          <w:i/>
          <w:iCs/>
          <w:sz w:val="24"/>
          <w:szCs w:val="24"/>
        </w:rPr>
        <w:t>jamesonii</w:t>
      </w:r>
      <w:proofErr w:type="spellEnd"/>
      <w:r w:rsidRPr="00AE402E">
        <w:rPr>
          <w:rFonts w:ascii="Times New Roman" w:hAnsi="Times New Roman" w:cs="Times New Roman"/>
          <w:sz w:val="24"/>
          <w:szCs w:val="24"/>
        </w:rPr>
        <w:t>)</w:t>
      </w:r>
      <w:r>
        <w:rPr>
          <w:rFonts w:ascii="Times New Roman" w:hAnsi="Times New Roman" w:cs="Times New Roman"/>
          <w:sz w:val="24"/>
          <w:szCs w:val="24"/>
        </w:rPr>
        <w:t xml:space="preserve"> </w:t>
      </w:r>
      <w:r w:rsidRPr="00AE402E">
        <w:rPr>
          <w:rFonts w:ascii="Times New Roman" w:hAnsi="Times New Roman" w:cs="Times New Roman"/>
          <w:sz w:val="24"/>
          <w:szCs w:val="24"/>
        </w:rPr>
        <w:t>under protected condition." Indian Journal of Agricultural Sciences 86 (3):394-398.</w:t>
      </w:r>
    </w:p>
    <w:p w14:paraId="00840B3B" w14:textId="77777777" w:rsidR="00F15C2E" w:rsidRDefault="00F15C2E" w:rsidP="00606069">
      <w:pPr>
        <w:spacing w:after="0" w:line="276" w:lineRule="auto"/>
        <w:ind w:left="720" w:hanging="720"/>
        <w:jc w:val="both"/>
        <w:rPr>
          <w:rFonts w:ascii="Times New Roman" w:hAnsi="Times New Roman" w:cs="Times New Roman"/>
          <w:sz w:val="24"/>
          <w:szCs w:val="24"/>
        </w:rPr>
      </w:pPr>
      <w:proofErr w:type="spellStart"/>
      <w:r w:rsidRPr="00334CC8">
        <w:rPr>
          <w:rFonts w:ascii="Times New Roman" w:hAnsi="Times New Roman" w:cs="Times New Roman"/>
          <w:sz w:val="24"/>
          <w:szCs w:val="24"/>
        </w:rPr>
        <w:t>Panse</w:t>
      </w:r>
      <w:proofErr w:type="spellEnd"/>
      <w:r w:rsidRPr="00334CC8">
        <w:rPr>
          <w:rFonts w:ascii="Times New Roman" w:hAnsi="Times New Roman" w:cs="Times New Roman"/>
          <w:sz w:val="24"/>
          <w:szCs w:val="24"/>
        </w:rPr>
        <w:t xml:space="preserve">, V.G., and P.V. </w:t>
      </w:r>
      <w:proofErr w:type="spellStart"/>
      <w:r w:rsidRPr="00334CC8">
        <w:rPr>
          <w:rFonts w:ascii="Times New Roman" w:hAnsi="Times New Roman" w:cs="Times New Roman"/>
          <w:sz w:val="24"/>
          <w:szCs w:val="24"/>
        </w:rPr>
        <w:t>Sukhatme</w:t>
      </w:r>
      <w:proofErr w:type="spellEnd"/>
      <w:r w:rsidRPr="00334CC8">
        <w:rPr>
          <w:rFonts w:ascii="Times New Roman" w:hAnsi="Times New Roman" w:cs="Times New Roman"/>
          <w:sz w:val="24"/>
          <w:szCs w:val="24"/>
        </w:rPr>
        <w:t>. 1954. "Statistical methods for agricultural workers."</w:t>
      </w:r>
      <w:r>
        <w:rPr>
          <w:rFonts w:ascii="Times New Roman" w:hAnsi="Times New Roman" w:cs="Times New Roman"/>
          <w:sz w:val="24"/>
          <w:szCs w:val="24"/>
        </w:rPr>
        <w:t xml:space="preserve"> </w:t>
      </w:r>
      <w:r w:rsidRPr="00334CC8">
        <w:rPr>
          <w:rFonts w:ascii="Times New Roman" w:hAnsi="Times New Roman" w:cs="Times New Roman"/>
          <w:sz w:val="24"/>
          <w:szCs w:val="24"/>
        </w:rPr>
        <w:t>Statistical methods for agricultural workers.</w:t>
      </w:r>
    </w:p>
    <w:p w14:paraId="64AF89C2" w14:textId="77777777" w:rsidR="00F15C2E" w:rsidRDefault="00F15C2E" w:rsidP="00AE402E">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lastRenderedPageBreak/>
        <w:t xml:space="preserve">Parekh, N., N. Upadhyay, B. </w:t>
      </w:r>
      <w:proofErr w:type="spellStart"/>
      <w:r w:rsidRPr="006B0569">
        <w:rPr>
          <w:rFonts w:ascii="Times New Roman" w:hAnsi="Times New Roman" w:cs="Times New Roman"/>
          <w:sz w:val="24"/>
          <w:szCs w:val="24"/>
        </w:rPr>
        <w:t>Karapatiya</w:t>
      </w:r>
      <w:proofErr w:type="spellEnd"/>
      <w:r w:rsidRPr="006B0569">
        <w:rPr>
          <w:rFonts w:ascii="Times New Roman" w:hAnsi="Times New Roman" w:cs="Times New Roman"/>
          <w:sz w:val="24"/>
          <w:szCs w:val="24"/>
        </w:rPr>
        <w:t>, and H. Patel. 2012. "Effect of nitrogen and</w:t>
      </w:r>
      <w:r>
        <w:rPr>
          <w:rFonts w:ascii="Times New Roman" w:hAnsi="Times New Roman" w:cs="Times New Roman"/>
          <w:sz w:val="24"/>
          <w:szCs w:val="24"/>
        </w:rPr>
        <w:t xml:space="preserve"> </w:t>
      </w:r>
      <w:r w:rsidRPr="006B0569">
        <w:rPr>
          <w:rFonts w:ascii="Times New Roman" w:hAnsi="Times New Roman" w:cs="Times New Roman"/>
          <w:sz w:val="24"/>
          <w:szCs w:val="24"/>
        </w:rPr>
        <w:t>phosphorus on vegetative growth and flower yield of Jasmine." Asian Journal of</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7 (1):52-54.</w:t>
      </w:r>
    </w:p>
    <w:p w14:paraId="3D44C194" w14:textId="77777777" w:rsidR="00F15C2E" w:rsidRDefault="00F15C2E" w:rsidP="009071C4">
      <w:pPr>
        <w:spacing w:after="0" w:line="276" w:lineRule="auto"/>
        <w:ind w:left="720" w:hanging="720"/>
        <w:jc w:val="both"/>
        <w:rPr>
          <w:rFonts w:ascii="Times New Roman" w:hAnsi="Times New Roman" w:cs="Times New Roman"/>
          <w:sz w:val="24"/>
          <w:szCs w:val="24"/>
        </w:rPr>
      </w:pPr>
      <w:proofErr w:type="spellStart"/>
      <w:r w:rsidRPr="00DA6430">
        <w:rPr>
          <w:rFonts w:ascii="Times New Roman" w:hAnsi="Times New Roman" w:cs="Times New Roman"/>
          <w:sz w:val="24"/>
          <w:szCs w:val="24"/>
        </w:rPr>
        <w:t>Senthamizhselvi</w:t>
      </w:r>
      <w:proofErr w:type="spellEnd"/>
      <w:r w:rsidRPr="00DA6430">
        <w:rPr>
          <w:rFonts w:ascii="Times New Roman" w:hAnsi="Times New Roman" w:cs="Times New Roman"/>
          <w:sz w:val="24"/>
          <w:szCs w:val="24"/>
        </w:rPr>
        <w:t xml:space="preserve">, B. 2000. "Studies on the flowering and productivity of </w:t>
      </w:r>
      <w:proofErr w:type="spellStart"/>
      <w:r w:rsidRPr="00DA6430">
        <w:rPr>
          <w:rFonts w:ascii="Times New Roman" w:hAnsi="Times New Roman" w:cs="Times New Roman"/>
          <w:sz w:val="24"/>
          <w:szCs w:val="24"/>
        </w:rPr>
        <w:t>Gundumalli</w:t>
      </w:r>
      <w:proofErr w:type="spellEnd"/>
      <w:r>
        <w:rPr>
          <w:rFonts w:ascii="Times New Roman" w:hAnsi="Times New Roman" w:cs="Times New Roman"/>
          <w:sz w:val="24"/>
          <w:szCs w:val="24"/>
        </w:rPr>
        <w:t xml:space="preserve"> </w:t>
      </w:r>
      <w:r w:rsidRPr="00DA6430">
        <w:rPr>
          <w:rFonts w:ascii="Times New Roman" w:hAnsi="Times New Roman" w:cs="Times New Roman"/>
          <w:sz w:val="24"/>
          <w:szCs w:val="24"/>
        </w:rPr>
        <w:t>(</w:t>
      </w:r>
      <w:r w:rsidRPr="00DA6430">
        <w:rPr>
          <w:rFonts w:ascii="Times New Roman" w:hAnsi="Times New Roman" w:cs="Times New Roman"/>
          <w:i/>
          <w:iCs/>
          <w:sz w:val="24"/>
          <w:szCs w:val="24"/>
        </w:rPr>
        <w:t xml:space="preserve">Jasminum </w:t>
      </w:r>
      <w:proofErr w:type="spellStart"/>
      <w:r w:rsidRPr="00DA6430">
        <w:rPr>
          <w:rFonts w:ascii="Times New Roman" w:hAnsi="Times New Roman" w:cs="Times New Roman"/>
          <w:i/>
          <w:iCs/>
          <w:sz w:val="24"/>
          <w:szCs w:val="24"/>
        </w:rPr>
        <w:t>sambac</w:t>
      </w:r>
      <w:proofErr w:type="spellEnd"/>
      <w:r w:rsidRPr="00DA6430">
        <w:rPr>
          <w:rFonts w:ascii="Times New Roman" w:hAnsi="Times New Roman" w:cs="Times New Roman"/>
          <w:i/>
          <w:iCs/>
          <w:sz w:val="24"/>
          <w:szCs w:val="24"/>
        </w:rPr>
        <w:t xml:space="preserve"> </w:t>
      </w:r>
      <w:r w:rsidRPr="00DA6430">
        <w:rPr>
          <w:rFonts w:ascii="Times New Roman" w:hAnsi="Times New Roman" w:cs="Times New Roman"/>
          <w:sz w:val="24"/>
          <w:szCs w:val="24"/>
        </w:rPr>
        <w:t>alt.) as influenced by nutrient management techniques." M.Sc.</w:t>
      </w:r>
      <w:r>
        <w:rPr>
          <w:rFonts w:ascii="Times New Roman" w:hAnsi="Times New Roman" w:cs="Times New Roman"/>
          <w:sz w:val="24"/>
          <w:szCs w:val="24"/>
        </w:rPr>
        <w:t xml:space="preserve"> </w:t>
      </w:r>
      <w:r w:rsidRPr="00DA6430">
        <w:rPr>
          <w:rFonts w:ascii="Times New Roman" w:hAnsi="Times New Roman" w:cs="Times New Roman"/>
          <w:sz w:val="24"/>
          <w:szCs w:val="24"/>
        </w:rPr>
        <w:t>(Hort.) dissertation, Tamil Nadu Agricultural University, Coimbatore, India.</w:t>
      </w:r>
    </w:p>
    <w:p w14:paraId="11C31180" w14:textId="77777777" w:rsidR="00F15C2E" w:rsidRDefault="00F15C2E" w:rsidP="00725470">
      <w:pPr>
        <w:spacing w:after="0" w:line="276" w:lineRule="auto"/>
        <w:ind w:left="720" w:hanging="720"/>
        <w:jc w:val="both"/>
        <w:rPr>
          <w:rFonts w:ascii="Times New Roman" w:hAnsi="Times New Roman" w:cs="Times New Roman"/>
          <w:sz w:val="24"/>
          <w:szCs w:val="24"/>
        </w:rPr>
      </w:pPr>
      <w:r w:rsidRPr="009071C4">
        <w:rPr>
          <w:rFonts w:ascii="Times New Roman" w:hAnsi="Times New Roman" w:cs="Times New Roman"/>
          <w:sz w:val="24"/>
          <w:szCs w:val="24"/>
        </w:rPr>
        <w:t>Singh, A., and C. Singh. 2004. "Effect of spacing and zinc on growth and flowering in</w:t>
      </w:r>
      <w:r>
        <w:rPr>
          <w:rFonts w:ascii="Times New Roman" w:hAnsi="Times New Roman" w:cs="Times New Roman"/>
          <w:sz w:val="24"/>
          <w:szCs w:val="24"/>
        </w:rPr>
        <w:t xml:space="preserve"> </w:t>
      </w:r>
      <w:r w:rsidRPr="009071C4">
        <w:rPr>
          <w:rFonts w:ascii="Times New Roman" w:hAnsi="Times New Roman" w:cs="Times New Roman"/>
          <w:sz w:val="24"/>
          <w:szCs w:val="24"/>
        </w:rPr>
        <w:t>gladiolus cv. Sylvia."</w:t>
      </w:r>
    </w:p>
    <w:p w14:paraId="038320F6" w14:textId="77777777" w:rsidR="00F15C2E" w:rsidRDefault="00F15C2E" w:rsidP="00066FB9">
      <w:pPr>
        <w:spacing w:after="0" w:line="276" w:lineRule="auto"/>
        <w:ind w:left="720" w:hanging="720"/>
        <w:jc w:val="both"/>
        <w:rPr>
          <w:rFonts w:ascii="Times New Roman" w:hAnsi="Times New Roman" w:cs="Times New Roman"/>
          <w:sz w:val="24"/>
          <w:szCs w:val="24"/>
        </w:rPr>
      </w:pPr>
      <w:r w:rsidRPr="00D83EEF">
        <w:rPr>
          <w:rFonts w:ascii="Times New Roman" w:hAnsi="Times New Roman" w:cs="Times New Roman"/>
          <w:sz w:val="24"/>
          <w:szCs w:val="24"/>
        </w:rPr>
        <w:t>Swapna, S. 2000. "Regulation of growth and flowering in Dendrobium var. Sonia 17."</w:t>
      </w:r>
      <w:r>
        <w:rPr>
          <w:rFonts w:ascii="Times New Roman" w:hAnsi="Times New Roman" w:cs="Times New Roman"/>
          <w:sz w:val="24"/>
          <w:szCs w:val="24"/>
        </w:rPr>
        <w:t xml:space="preserve"> </w:t>
      </w:r>
      <w:r w:rsidRPr="00D83EEF">
        <w:rPr>
          <w:rFonts w:ascii="Times New Roman" w:hAnsi="Times New Roman" w:cs="Times New Roman"/>
          <w:sz w:val="24"/>
          <w:szCs w:val="24"/>
        </w:rPr>
        <w:t>Kerala Agricultural University; Thrissur.</w:t>
      </w:r>
    </w:p>
    <w:p w14:paraId="58943F74"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Terry, N. 1980. "Limiting factors in photosynthesis: I. Use of iron stress to control</w:t>
      </w:r>
      <w:r>
        <w:rPr>
          <w:rFonts w:ascii="Times New Roman" w:hAnsi="Times New Roman" w:cs="Times New Roman"/>
          <w:sz w:val="24"/>
          <w:szCs w:val="24"/>
        </w:rPr>
        <w:t xml:space="preserve"> </w:t>
      </w:r>
      <w:r w:rsidRPr="001D0014">
        <w:rPr>
          <w:rFonts w:ascii="Times New Roman" w:hAnsi="Times New Roman" w:cs="Times New Roman"/>
          <w:sz w:val="24"/>
          <w:szCs w:val="24"/>
        </w:rPr>
        <w:t>photochemical capacity in vivo." Plant Physiology 65 (1):114-120.</w:t>
      </w:r>
    </w:p>
    <w:p w14:paraId="310C37A9" w14:textId="77777777" w:rsidR="009071C4" w:rsidRDefault="009071C4" w:rsidP="009071C4">
      <w:pPr>
        <w:spacing w:after="0" w:line="276" w:lineRule="auto"/>
        <w:ind w:left="720" w:hanging="720"/>
        <w:jc w:val="both"/>
        <w:rPr>
          <w:rFonts w:ascii="Times New Roman" w:hAnsi="Times New Roman" w:cs="Times New Roman"/>
          <w:sz w:val="24"/>
          <w:szCs w:val="24"/>
        </w:rPr>
      </w:pPr>
    </w:p>
    <w:p w14:paraId="6BE2E1AD" w14:textId="77777777" w:rsidR="00186285" w:rsidRPr="00186285" w:rsidRDefault="00186285" w:rsidP="00186285">
      <w:pPr>
        <w:spacing w:after="0" w:line="276" w:lineRule="auto"/>
        <w:ind w:left="720" w:hanging="720"/>
        <w:jc w:val="both"/>
        <w:rPr>
          <w:rFonts w:ascii="Times New Roman" w:hAnsi="Times New Roman" w:cs="Times New Roman"/>
          <w:sz w:val="24"/>
          <w:szCs w:val="24"/>
        </w:rPr>
      </w:pPr>
    </w:p>
    <w:sectPr w:rsidR="00186285" w:rsidRPr="00186285" w:rsidSect="00677A1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8E1BD" w14:textId="77777777" w:rsidR="009A265C" w:rsidRDefault="009A265C" w:rsidP="002B080B">
      <w:pPr>
        <w:spacing w:after="0" w:line="240" w:lineRule="auto"/>
      </w:pPr>
      <w:r>
        <w:separator/>
      </w:r>
    </w:p>
  </w:endnote>
  <w:endnote w:type="continuationSeparator" w:id="0">
    <w:p w14:paraId="123683F4" w14:textId="77777777" w:rsidR="009A265C" w:rsidRDefault="009A265C" w:rsidP="002B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87CB" w14:textId="77777777" w:rsidR="00EA50B9" w:rsidRDefault="00EA5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73DA" w14:textId="77777777" w:rsidR="00EA50B9" w:rsidRDefault="00EA5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2C80" w14:textId="77777777" w:rsidR="00EA50B9" w:rsidRDefault="00EA5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97702" w14:textId="77777777" w:rsidR="009A265C" w:rsidRDefault="009A265C" w:rsidP="002B080B">
      <w:pPr>
        <w:spacing w:after="0" w:line="240" w:lineRule="auto"/>
      </w:pPr>
      <w:r>
        <w:separator/>
      </w:r>
    </w:p>
  </w:footnote>
  <w:footnote w:type="continuationSeparator" w:id="0">
    <w:p w14:paraId="0652FB20" w14:textId="77777777" w:rsidR="009A265C" w:rsidRDefault="009A265C" w:rsidP="002B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4674" w14:textId="4EC600A5" w:rsidR="00EA50B9" w:rsidRDefault="00EA50B9">
    <w:pPr>
      <w:pStyle w:val="Header"/>
    </w:pPr>
    <w:r>
      <w:rPr>
        <w:noProof/>
      </w:rPr>
      <w:pict w14:anchorId="1DD35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3C85" w14:textId="0E52EBDE" w:rsidR="00EA50B9" w:rsidRDefault="00EA50B9">
    <w:pPr>
      <w:pStyle w:val="Header"/>
    </w:pPr>
    <w:r>
      <w:rPr>
        <w:noProof/>
      </w:rPr>
      <w:pict w14:anchorId="44190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D134" w14:textId="21471C30" w:rsidR="00EA50B9" w:rsidRDefault="00EA50B9">
    <w:pPr>
      <w:pStyle w:val="Header"/>
    </w:pPr>
    <w:r>
      <w:rPr>
        <w:noProof/>
      </w:rPr>
      <w:pict w14:anchorId="06EBD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B1B14"/>
    <w:multiLevelType w:val="multilevel"/>
    <w:tmpl w:val="2E9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7706D"/>
    <w:multiLevelType w:val="hybridMultilevel"/>
    <w:tmpl w:val="34609E7A"/>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sLC0MDY1MjUxMDdX0lEKTi0uzszPAykwrAUA08jw/CwAAAA="/>
  </w:docVars>
  <w:rsids>
    <w:rsidRoot w:val="00264A39"/>
    <w:rsid w:val="00007FD1"/>
    <w:rsid w:val="00015007"/>
    <w:rsid w:val="00022CFF"/>
    <w:rsid w:val="0002561C"/>
    <w:rsid w:val="000574AE"/>
    <w:rsid w:val="000609E3"/>
    <w:rsid w:val="00062492"/>
    <w:rsid w:val="00063E27"/>
    <w:rsid w:val="000653F1"/>
    <w:rsid w:val="00066FB9"/>
    <w:rsid w:val="00082413"/>
    <w:rsid w:val="00083C8E"/>
    <w:rsid w:val="000946BE"/>
    <w:rsid w:val="000B5E99"/>
    <w:rsid w:val="000C338F"/>
    <w:rsid w:val="00102766"/>
    <w:rsid w:val="00110D0D"/>
    <w:rsid w:val="00113D23"/>
    <w:rsid w:val="00126A9F"/>
    <w:rsid w:val="00133267"/>
    <w:rsid w:val="00135972"/>
    <w:rsid w:val="00143246"/>
    <w:rsid w:val="00145F32"/>
    <w:rsid w:val="00173144"/>
    <w:rsid w:val="00177225"/>
    <w:rsid w:val="00184F52"/>
    <w:rsid w:val="00186285"/>
    <w:rsid w:val="00196EFA"/>
    <w:rsid w:val="001A3892"/>
    <w:rsid w:val="001A5EFB"/>
    <w:rsid w:val="001A68B2"/>
    <w:rsid w:val="001B6AFF"/>
    <w:rsid w:val="001D0014"/>
    <w:rsid w:val="001F7598"/>
    <w:rsid w:val="00207B8D"/>
    <w:rsid w:val="0025435E"/>
    <w:rsid w:val="00262882"/>
    <w:rsid w:val="00264A39"/>
    <w:rsid w:val="002862CF"/>
    <w:rsid w:val="002920D0"/>
    <w:rsid w:val="002928EF"/>
    <w:rsid w:val="002A7E98"/>
    <w:rsid w:val="002B080B"/>
    <w:rsid w:val="002B331E"/>
    <w:rsid w:val="002B588C"/>
    <w:rsid w:val="002D17BA"/>
    <w:rsid w:val="002D338B"/>
    <w:rsid w:val="0030045F"/>
    <w:rsid w:val="00305C9D"/>
    <w:rsid w:val="003064C5"/>
    <w:rsid w:val="00317061"/>
    <w:rsid w:val="0033458C"/>
    <w:rsid w:val="00334CC8"/>
    <w:rsid w:val="00336F87"/>
    <w:rsid w:val="003565E0"/>
    <w:rsid w:val="003725CF"/>
    <w:rsid w:val="003835BB"/>
    <w:rsid w:val="00394204"/>
    <w:rsid w:val="003B052C"/>
    <w:rsid w:val="003D4753"/>
    <w:rsid w:val="003D55BC"/>
    <w:rsid w:val="003E017B"/>
    <w:rsid w:val="003E4AE8"/>
    <w:rsid w:val="00422B91"/>
    <w:rsid w:val="0042566A"/>
    <w:rsid w:val="00432F3A"/>
    <w:rsid w:val="00461135"/>
    <w:rsid w:val="00494F28"/>
    <w:rsid w:val="004A355B"/>
    <w:rsid w:val="004B3655"/>
    <w:rsid w:val="004C7110"/>
    <w:rsid w:val="004E7514"/>
    <w:rsid w:val="004F2550"/>
    <w:rsid w:val="00505D80"/>
    <w:rsid w:val="00514910"/>
    <w:rsid w:val="005167A1"/>
    <w:rsid w:val="00527591"/>
    <w:rsid w:val="0056774C"/>
    <w:rsid w:val="00581759"/>
    <w:rsid w:val="00585E16"/>
    <w:rsid w:val="005A11ED"/>
    <w:rsid w:val="005A3EEC"/>
    <w:rsid w:val="005C0D0D"/>
    <w:rsid w:val="005F3ADE"/>
    <w:rsid w:val="00606069"/>
    <w:rsid w:val="00607B56"/>
    <w:rsid w:val="00616036"/>
    <w:rsid w:val="0064702D"/>
    <w:rsid w:val="00662585"/>
    <w:rsid w:val="006777EB"/>
    <w:rsid w:val="00677A1D"/>
    <w:rsid w:val="006B0569"/>
    <w:rsid w:val="006B78EC"/>
    <w:rsid w:val="006D0619"/>
    <w:rsid w:val="006E6CED"/>
    <w:rsid w:val="00717336"/>
    <w:rsid w:val="0072158C"/>
    <w:rsid w:val="00725470"/>
    <w:rsid w:val="00757616"/>
    <w:rsid w:val="007774BB"/>
    <w:rsid w:val="007833E6"/>
    <w:rsid w:val="00791735"/>
    <w:rsid w:val="00795583"/>
    <w:rsid w:val="007D47C7"/>
    <w:rsid w:val="0081083D"/>
    <w:rsid w:val="00811AB1"/>
    <w:rsid w:val="00817E48"/>
    <w:rsid w:val="00824F5D"/>
    <w:rsid w:val="00834B84"/>
    <w:rsid w:val="00834EE4"/>
    <w:rsid w:val="00865B45"/>
    <w:rsid w:val="00871228"/>
    <w:rsid w:val="008A3A6F"/>
    <w:rsid w:val="008D78B9"/>
    <w:rsid w:val="008F0E14"/>
    <w:rsid w:val="00906F1D"/>
    <w:rsid w:val="009071C4"/>
    <w:rsid w:val="00912BAD"/>
    <w:rsid w:val="00916050"/>
    <w:rsid w:val="009208B0"/>
    <w:rsid w:val="00924CC3"/>
    <w:rsid w:val="00937706"/>
    <w:rsid w:val="00957823"/>
    <w:rsid w:val="009614AF"/>
    <w:rsid w:val="00975411"/>
    <w:rsid w:val="00975479"/>
    <w:rsid w:val="00991F04"/>
    <w:rsid w:val="00992618"/>
    <w:rsid w:val="00993C50"/>
    <w:rsid w:val="00997AD8"/>
    <w:rsid w:val="009A265C"/>
    <w:rsid w:val="009C751D"/>
    <w:rsid w:val="009F7755"/>
    <w:rsid w:val="00A01DCE"/>
    <w:rsid w:val="00A0263D"/>
    <w:rsid w:val="00A06F44"/>
    <w:rsid w:val="00A12AA4"/>
    <w:rsid w:val="00A179B5"/>
    <w:rsid w:val="00A26D6F"/>
    <w:rsid w:val="00A3433B"/>
    <w:rsid w:val="00A46B9E"/>
    <w:rsid w:val="00A65762"/>
    <w:rsid w:val="00A8451E"/>
    <w:rsid w:val="00AA3478"/>
    <w:rsid w:val="00AB08DE"/>
    <w:rsid w:val="00AB3FBC"/>
    <w:rsid w:val="00AC522F"/>
    <w:rsid w:val="00AD4B5F"/>
    <w:rsid w:val="00AE0F7E"/>
    <w:rsid w:val="00AE402E"/>
    <w:rsid w:val="00B05987"/>
    <w:rsid w:val="00B1024B"/>
    <w:rsid w:val="00B10994"/>
    <w:rsid w:val="00B1246E"/>
    <w:rsid w:val="00B2254D"/>
    <w:rsid w:val="00B33720"/>
    <w:rsid w:val="00B4246E"/>
    <w:rsid w:val="00B4790D"/>
    <w:rsid w:val="00B75267"/>
    <w:rsid w:val="00B9597F"/>
    <w:rsid w:val="00B961E9"/>
    <w:rsid w:val="00BD1247"/>
    <w:rsid w:val="00BE5FA8"/>
    <w:rsid w:val="00BF1B18"/>
    <w:rsid w:val="00BF2661"/>
    <w:rsid w:val="00BF76E2"/>
    <w:rsid w:val="00C013B1"/>
    <w:rsid w:val="00C07553"/>
    <w:rsid w:val="00C3282E"/>
    <w:rsid w:val="00C543D3"/>
    <w:rsid w:val="00C60499"/>
    <w:rsid w:val="00C91341"/>
    <w:rsid w:val="00C96E2D"/>
    <w:rsid w:val="00CD0B5A"/>
    <w:rsid w:val="00CD11C2"/>
    <w:rsid w:val="00D23613"/>
    <w:rsid w:val="00D337C9"/>
    <w:rsid w:val="00D35573"/>
    <w:rsid w:val="00D41CE7"/>
    <w:rsid w:val="00D7403D"/>
    <w:rsid w:val="00D74A80"/>
    <w:rsid w:val="00D83EEF"/>
    <w:rsid w:val="00D9250E"/>
    <w:rsid w:val="00D93D02"/>
    <w:rsid w:val="00DA6430"/>
    <w:rsid w:val="00DC5E79"/>
    <w:rsid w:val="00DD1F4A"/>
    <w:rsid w:val="00DD3965"/>
    <w:rsid w:val="00E17368"/>
    <w:rsid w:val="00E208A3"/>
    <w:rsid w:val="00E269B9"/>
    <w:rsid w:val="00E353E6"/>
    <w:rsid w:val="00E63A3B"/>
    <w:rsid w:val="00E74B6F"/>
    <w:rsid w:val="00E816E5"/>
    <w:rsid w:val="00E901BB"/>
    <w:rsid w:val="00E90FED"/>
    <w:rsid w:val="00EA50B9"/>
    <w:rsid w:val="00EB18FE"/>
    <w:rsid w:val="00ED5EF1"/>
    <w:rsid w:val="00EE0078"/>
    <w:rsid w:val="00F15C2E"/>
    <w:rsid w:val="00F33729"/>
    <w:rsid w:val="00F33B91"/>
    <w:rsid w:val="00F33C8A"/>
    <w:rsid w:val="00F37626"/>
    <w:rsid w:val="00F4488E"/>
    <w:rsid w:val="00F50EAB"/>
    <w:rsid w:val="00F536A9"/>
    <w:rsid w:val="00F56231"/>
    <w:rsid w:val="00F5644C"/>
    <w:rsid w:val="00F716B6"/>
    <w:rsid w:val="00F827EE"/>
    <w:rsid w:val="00F92A24"/>
    <w:rsid w:val="00F97615"/>
    <w:rsid w:val="00FA250D"/>
    <w:rsid w:val="00FC79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857CB5"/>
  <w15:chartTrackingRefBased/>
  <w15:docId w15:val="{5EF60FAC-45B3-4305-A2BE-976F59E8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CF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2CFF"/>
    <w:rPr>
      <w:sz w:val="16"/>
      <w:szCs w:val="16"/>
    </w:rPr>
  </w:style>
  <w:style w:type="paragraph" w:styleId="CommentText">
    <w:name w:val="annotation text"/>
    <w:basedOn w:val="Normal"/>
    <w:link w:val="CommentTextChar"/>
    <w:uiPriority w:val="99"/>
    <w:semiHidden/>
    <w:unhideWhenUsed/>
    <w:rsid w:val="00022CFF"/>
    <w:pPr>
      <w:spacing w:line="240" w:lineRule="auto"/>
    </w:pPr>
    <w:rPr>
      <w:sz w:val="20"/>
      <w:szCs w:val="20"/>
    </w:rPr>
  </w:style>
  <w:style w:type="character" w:customStyle="1" w:styleId="CommentTextChar">
    <w:name w:val="Comment Text Char"/>
    <w:basedOn w:val="DefaultParagraphFont"/>
    <w:link w:val="CommentText"/>
    <w:uiPriority w:val="99"/>
    <w:semiHidden/>
    <w:rsid w:val="00022CFF"/>
    <w:rPr>
      <w:kern w:val="0"/>
      <w:sz w:val="20"/>
      <w:szCs w:val="20"/>
      <w14:ligatures w14:val="none"/>
    </w:rPr>
  </w:style>
  <w:style w:type="table" w:styleId="TableGrid">
    <w:name w:val="Table Grid"/>
    <w:basedOn w:val="TableNormal"/>
    <w:uiPriority w:val="39"/>
    <w:rsid w:val="00022C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2CFF"/>
    <w:rPr>
      <w:b/>
      <w:bCs/>
    </w:rPr>
  </w:style>
  <w:style w:type="character" w:customStyle="1" w:styleId="CommentSubjectChar">
    <w:name w:val="Comment Subject Char"/>
    <w:basedOn w:val="CommentTextChar"/>
    <w:link w:val="CommentSubject"/>
    <w:uiPriority w:val="99"/>
    <w:semiHidden/>
    <w:rsid w:val="00022CFF"/>
    <w:rPr>
      <w:b/>
      <w:bCs/>
      <w:kern w:val="0"/>
      <w:sz w:val="20"/>
      <w:szCs w:val="20"/>
      <w14:ligatures w14:val="none"/>
    </w:rPr>
  </w:style>
  <w:style w:type="paragraph" w:styleId="BalloonText">
    <w:name w:val="Balloon Text"/>
    <w:basedOn w:val="Normal"/>
    <w:link w:val="BalloonTextChar"/>
    <w:uiPriority w:val="99"/>
    <w:semiHidden/>
    <w:unhideWhenUsed/>
    <w:rsid w:val="0002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FF"/>
    <w:rPr>
      <w:rFonts w:ascii="Tahoma" w:hAnsi="Tahoma" w:cs="Tahoma"/>
      <w:kern w:val="0"/>
      <w:sz w:val="16"/>
      <w:szCs w:val="16"/>
      <w14:ligatures w14:val="none"/>
    </w:rPr>
  </w:style>
  <w:style w:type="paragraph" w:styleId="Revision">
    <w:name w:val="Revision"/>
    <w:hidden/>
    <w:uiPriority w:val="99"/>
    <w:semiHidden/>
    <w:rsid w:val="00022CFF"/>
    <w:pPr>
      <w:spacing w:after="0" w:line="240" w:lineRule="auto"/>
    </w:pPr>
    <w:rPr>
      <w:kern w:val="0"/>
      <w14:ligatures w14:val="none"/>
    </w:rPr>
  </w:style>
  <w:style w:type="paragraph" w:styleId="ListParagraph">
    <w:name w:val="List Paragraph"/>
    <w:basedOn w:val="Normal"/>
    <w:uiPriority w:val="34"/>
    <w:qFormat/>
    <w:rsid w:val="008A3A6F"/>
    <w:pPr>
      <w:ind w:left="720"/>
      <w:contextualSpacing/>
    </w:pPr>
    <w:rPr>
      <w:kern w:val="2"/>
      <w14:ligatures w14:val="standardContextual"/>
    </w:rPr>
  </w:style>
  <w:style w:type="character" w:styleId="Hyperlink">
    <w:name w:val="Hyperlink"/>
    <w:basedOn w:val="DefaultParagraphFont"/>
    <w:uiPriority w:val="99"/>
    <w:unhideWhenUsed/>
    <w:rsid w:val="008A3A6F"/>
    <w:rPr>
      <w:color w:val="0563C1" w:themeColor="hyperlink"/>
      <w:u w:val="single"/>
    </w:rPr>
  </w:style>
  <w:style w:type="character" w:styleId="UnresolvedMention">
    <w:name w:val="Unresolved Mention"/>
    <w:basedOn w:val="DefaultParagraphFont"/>
    <w:uiPriority w:val="99"/>
    <w:semiHidden/>
    <w:unhideWhenUsed/>
    <w:rsid w:val="005167A1"/>
    <w:rPr>
      <w:color w:val="605E5C"/>
      <w:shd w:val="clear" w:color="auto" w:fill="E1DFDD"/>
    </w:rPr>
  </w:style>
  <w:style w:type="paragraph" w:styleId="Header">
    <w:name w:val="header"/>
    <w:basedOn w:val="Normal"/>
    <w:link w:val="HeaderChar"/>
    <w:uiPriority w:val="99"/>
    <w:unhideWhenUsed/>
    <w:rsid w:val="002B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80B"/>
    <w:rPr>
      <w:kern w:val="0"/>
      <w14:ligatures w14:val="none"/>
    </w:rPr>
  </w:style>
  <w:style w:type="paragraph" w:styleId="Footer">
    <w:name w:val="footer"/>
    <w:basedOn w:val="Normal"/>
    <w:link w:val="FooterChar"/>
    <w:uiPriority w:val="99"/>
    <w:unhideWhenUsed/>
    <w:rsid w:val="002B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1089">
      <w:bodyDiv w:val="1"/>
      <w:marLeft w:val="0"/>
      <w:marRight w:val="0"/>
      <w:marTop w:val="0"/>
      <w:marBottom w:val="0"/>
      <w:divBdr>
        <w:top w:val="none" w:sz="0" w:space="0" w:color="auto"/>
        <w:left w:val="none" w:sz="0" w:space="0" w:color="auto"/>
        <w:bottom w:val="none" w:sz="0" w:space="0" w:color="auto"/>
        <w:right w:val="none" w:sz="0" w:space="0" w:color="auto"/>
      </w:divBdr>
    </w:div>
    <w:div w:id="133184880">
      <w:bodyDiv w:val="1"/>
      <w:marLeft w:val="0"/>
      <w:marRight w:val="0"/>
      <w:marTop w:val="0"/>
      <w:marBottom w:val="0"/>
      <w:divBdr>
        <w:top w:val="none" w:sz="0" w:space="0" w:color="auto"/>
        <w:left w:val="none" w:sz="0" w:space="0" w:color="auto"/>
        <w:bottom w:val="none" w:sz="0" w:space="0" w:color="auto"/>
        <w:right w:val="none" w:sz="0" w:space="0" w:color="auto"/>
      </w:divBdr>
    </w:div>
    <w:div w:id="237717347">
      <w:bodyDiv w:val="1"/>
      <w:marLeft w:val="0"/>
      <w:marRight w:val="0"/>
      <w:marTop w:val="0"/>
      <w:marBottom w:val="0"/>
      <w:divBdr>
        <w:top w:val="none" w:sz="0" w:space="0" w:color="auto"/>
        <w:left w:val="none" w:sz="0" w:space="0" w:color="auto"/>
        <w:bottom w:val="none" w:sz="0" w:space="0" w:color="auto"/>
        <w:right w:val="none" w:sz="0" w:space="0" w:color="auto"/>
      </w:divBdr>
    </w:div>
    <w:div w:id="934091527">
      <w:bodyDiv w:val="1"/>
      <w:marLeft w:val="0"/>
      <w:marRight w:val="0"/>
      <w:marTop w:val="0"/>
      <w:marBottom w:val="0"/>
      <w:divBdr>
        <w:top w:val="none" w:sz="0" w:space="0" w:color="auto"/>
        <w:left w:val="none" w:sz="0" w:space="0" w:color="auto"/>
        <w:bottom w:val="none" w:sz="0" w:space="0" w:color="auto"/>
        <w:right w:val="none" w:sz="0" w:space="0" w:color="auto"/>
      </w:divBdr>
    </w:div>
    <w:div w:id="1535389995">
      <w:bodyDiv w:val="1"/>
      <w:marLeft w:val="0"/>
      <w:marRight w:val="0"/>
      <w:marTop w:val="0"/>
      <w:marBottom w:val="0"/>
      <w:divBdr>
        <w:top w:val="none" w:sz="0" w:space="0" w:color="auto"/>
        <w:left w:val="none" w:sz="0" w:space="0" w:color="auto"/>
        <w:bottom w:val="none" w:sz="0" w:space="0" w:color="auto"/>
        <w:right w:val="none" w:sz="0" w:space="0" w:color="auto"/>
      </w:divBdr>
    </w:div>
    <w:div w:id="19223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951</TotalTime>
  <Pages>14</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Kuna</dc:creator>
  <cp:keywords/>
  <dc:description/>
  <cp:lastModifiedBy>SDI 1084</cp:lastModifiedBy>
  <cp:revision>231</cp:revision>
  <dcterms:created xsi:type="dcterms:W3CDTF">2024-10-05T17:08:00Z</dcterms:created>
  <dcterms:modified xsi:type="dcterms:W3CDTF">2025-08-01T10:40:00Z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119f6127-8060-478b-bf65-96f731ccc478</vt:lpwstr>
  </property>
</Properties>
</file>