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DDD53" w14:textId="77777777" w:rsidR="00F2463D" w:rsidRDefault="00480DE5" w:rsidP="00212C89">
      <w:pPr>
        <w:jc w:val="right"/>
        <w:rPr>
          <w:b/>
          <w:bCs/>
          <w:sz w:val="32"/>
          <w:szCs w:val="32"/>
        </w:rPr>
      </w:pPr>
      <w:bookmarkStart w:id="0" w:name="_Hlk204682716"/>
      <w:r>
        <w:rPr>
          <w:b/>
          <w:bCs/>
          <w:sz w:val="32"/>
          <w:szCs w:val="32"/>
        </w:rPr>
        <w:t>CRISPR Gene Editing Strategies for Targeting Oncogene Addiction in Colorectal Cancer</w:t>
      </w:r>
      <w:bookmarkEnd w:id="0"/>
    </w:p>
    <w:p w14:paraId="19F0B696" w14:textId="555B0172" w:rsidR="00F2463D" w:rsidRDefault="00F2463D"/>
    <w:p w14:paraId="1F534DAE" w14:textId="77777777" w:rsidR="007A1285" w:rsidRDefault="007A1285">
      <w:bookmarkStart w:id="1" w:name="_GoBack"/>
      <w:bookmarkEnd w:id="1"/>
    </w:p>
    <w:p w14:paraId="42994E84" w14:textId="77777777" w:rsidR="00F2463D" w:rsidRDefault="00480DE5">
      <w:pPr>
        <w:rPr>
          <w:b/>
          <w:bCs/>
        </w:rPr>
      </w:pPr>
      <w:r>
        <w:rPr>
          <w:b/>
          <w:bCs/>
        </w:rPr>
        <w:t>Abstract</w:t>
      </w:r>
    </w:p>
    <w:p w14:paraId="0E65F65F" w14:textId="77777777" w:rsidR="00F2463D" w:rsidRDefault="00480DE5">
      <w:pPr>
        <w:jc w:val="both"/>
      </w:pPr>
      <w:r>
        <w:t>Oncogene addiction occurs in most tumour cells it is a phenomenon capable of driving colorectal cancer (CRC) growth, where tumour cells rely on genes like KRAS, BRAF, or MYC to survive. This has been so far seen as an expl</w:t>
      </w:r>
      <w:r>
        <w:t xml:space="preserve">oitable target for precision therapies. This review examines how CRISPR-based gene editing strategies can be used to disrupt oncogene addiction in CRC, with a keen focus on their therapeutic potential. A systematic review of recent studies, retrieved from </w:t>
      </w:r>
      <w:r>
        <w:t>reputable databases was conducted. Data from CRISPR/Cas9 and other CRISPR based applications targeting key oncogenes in CRC models were collected. Findings show that CRISPR/Cas9-mediated knockout of peculiar oncogenes such as mutations of KRAS or BRAF were</w:t>
      </w:r>
      <w:r>
        <w:t xml:space="preserve"> able to disrupt tumour-dependent MAPK/ERK signalling, reducing tumour growth in 60–80% of preclinical CRC models. Other innovative CRISPR-stimulated applications like Base editing showed efficacy in correcting specific mutations like KRAS G12D, restoring </w:t>
      </w:r>
      <w:r>
        <w:t>normal gene function, while prime editing addresses complex mutations with high precision, achieving up to 90% editing efficiency in organoids. CRISPR interference (</w:t>
      </w:r>
      <w:proofErr w:type="spellStart"/>
      <w:r>
        <w:t>CRISPRi</w:t>
      </w:r>
      <w:proofErr w:type="spellEnd"/>
      <w:r>
        <w:t>) downregulates MYC expression without permanent DNA changes, inhibiting proliferati</w:t>
      </w:r>
      <w:r>
        <w:t>on in CRC cell lines. Combining CRISPR with small molecule inhibitors, such as MEK inhibitors, enhances tumour suppression by 30–50% in mouse models by targeting compensatory pathways. Additionally, CRISPR-edited tumour-infiltrating lymphocytes (TILs) impr</w:t>
      </w:r>
      <w:r>
        <w:t>ove immunotherapy responses in early-phase trials (e.g., NCT04426669). However, challenges reported include off-target edits, which occur in 5–10% of CRISPR/Cas9 applications, and poor delivery to solid CRC tumours due to dense stroma. Tumour heterogeneity</w:t>
      </w:r>
      <w:r>
        <w:t xml:space="preserve"> complicates targeting, as subpopulations may rely on different oncogenes. Ethical concerns and regulatory hurdles, such as ensuring safety and equitable access, further delay clinical translation. Ongoing studies are exploring high-fidelity CRISPR variant</w:t>
      </w:r>
      <w:r>
        <w:t>s and tumour-targeted nanoparticles to improve specificity and delivery. Innovative next-generation tools are being explored, like Cas13 for RNA editing, integration with liquid biopsies for personalized mutation targeting, and combining CRISPR with immuno</w:t>
      </w:r>
      <w:r>
        <w:t>therapies to overcome resistance. These advancements position CRISPR as a promising approach to revolutionize CRC treatment by precisely targeting oncogene addiction, provided delivery and safety challenges are addressed.</w:t>
      </w:r>
    </w:p>
    <w:p w14:paraId="78A95ADF" w14:textId="77777777" w:rsidR="00F2463D" w:rsidRDefault="00F2463D">
      <w:pPr>
        <w:jc w:val="both"/>
      </w:pPr>
    </w:p>
    <w:p w14:paraId="14101E57" w14:textId="77777777" w:rsidR="00F2463D" w:rsidRDefault="00480DE5">
      <w:pPr>
        <w:rPr>
          <w:b/>
          <w:bCs/>
        </w:rPr>
      </w:pPr>
      <w:r>
        <w:rPr>
          <w:b/>
          <w:bCs/>
        </w:rPr>
        <w:t>1. Introduction</w:t>
      </w:r>
    </w:p>
    <w:p w14:paraId="4968B6DD" w14:textId="77777777" w:rsidR="00F2463D" w:rsidRDefault="00480DE5">
      <w:pPr>
        <w:jc w:val="both"/>
      </w:pPr>
      <w:r>
        <w:t>Colorectal cancer</w:t>
      </w:r>
      <w:r>
        <w:t xml:space="preserve"> (CRC) poses a major public health concern for different regions around the world, affecting all age groups and people from different socio-cultural backgrounds (American Cancer Society, 2025). Although research has shown an older age prevalence with a med</w:t>
      </w:r>
      <w:r>
        <w:t>ian age of 66-72 years according to the American Cancer Society.  The condition arises from uncontrolled growth of cells affecting the colon or uncontrolled growth in the rectum. Causes are largely unknown like other cancer types, but linked to genetic pre</w:t>
      </w:r>
      <w:r>
        <w:t>disposition and exposure to certain environmental factors (Meng et al., 2023). incidence and mortality rates largely vary in several regions of the world according to multiple studies, with some reports indicating a significant increase in low and middle-i</w:t>
      </w:r>
      <w:r>
        <w:t>ncome countries, with a slight stabilization rate in high-</w:t>
      </w:r>
      <w:r>
        <w:lastRenderedPageBreak/>
        <w:t xml:space="preserve">income countries (Meng et al., 2023; </w:t>
      </w:r>
      <w:proofErr w:type="spellStart"/>
      <w:r>
        <w:t>Roshandel</w:t>
      </w:r>
      <w:proofErr w:type="spellEnd"/>
      <w:r>
        <w:t xml:space="preserve"> et al., 2024). Despite the decline in incidence in some regions, CRC, remains the third most commonly diagnosed type of cancer globally accounting for </w:t>
      </w:r>
      <w:r>
        <w:t>about 10% of all new cancer cases. With mortality, it is the second leading cause of cancer death. In 2020 alone, about 2 million cases were reported (</w:t>
      </w:r>
      <w:proofErr w:type="spellStart"/>
      <w:r>
        <w:t>Katsaounou</w:t>
      </w:r>
      <w:proofErr w:type="spellEnd"/>
      <w:r>
        <w:t xml:space="preserve"> et al., 2022). This type of cancer is the third most common type of cancer according to the re</w:t>
      </w:r>
      <w:r>
        <w:t xml:space="preserve">ports from International Agency for Research on Cancer (IARC, 2025). Molecularly, CRC features some type of genetic alterations, and such alterations, include mutations in oncogenes like KRAS, BRAF, and MYC, which fuel tumour progression and resistance to </w:t>
      </w:r>
      <w:r>
        <w:t>conventional therapies (</w:t>
      </w:r>
      <w:proofErr w:type="spellStart"/>
      <w:r>
        <w:t>Katsaounou</w:t>
      </w:r>
      <w:proofErr w:type="spellEnd"/>
      <w:r>
        <w:t xml:space="preserve"> et al., 2022). These molecular drivers underscore the phenomenon of oncogene addiction, where cancer cells become heavily reliant on specific genetic alterations for their survival and proliferation. (Ayomide et al. 2024;</w:t>
      </w:r>
      <w:r>
        <w:t xml:space="preserve"> Kumar et al., 2025).</w:t>
      </w:r>
    </w:p>
    <w:p w14:paraId="513C0C28" w14:textId="77777777" w:rsidR="00F2463D" w:rsidRDefault="00480DE5">
      <w:pPr>
        <w:jc w:val="both"/>
      </w:pPr>
      <w:proofErr w:type="spellStart"/>
      <w:r>
        <w:t>Bernanrd</w:t>
      </w:r>
      <w:proofErr w:type="spellEnd"/>
      <w:r>
        <w:t xml:space="preserve"> </w:t>
      </w:r>
      <w:proofErr w:type="spellStart"/>
      <w:r>
        <w:t>Wenstein</w:t>
      </w:r>
      <w:proofErr w:type="spellEnd"/>
      <w:r>
        <w:t xml:space="preserve"> first introduced the concept of oncogene addiction in 1997. It is a concept used to describe a state in which cancer cells depend on some overactive genes or pathways to keep surviving and dividing, even though there</w:t>
      </w:r>
      <w:r>
        <w:t xml:space="preserve"> are numerous genetic alterations. Some studies reported that genes such as KRAS and BRAF, are usually mutated in approximately 40–50% and about 10% of cases respectively (Okafor et al., 2025). These genes play pivotal roles in driving tumour growth throug</w:t>
      </w:r>
      <w:r>
        <w:t>h pathways like MAPK/ERK. This addiction has been targeted as a therapeutic window, to selectively impair cancer growth without affecting healthy ones. The concept has gained traction as a strategy for developing therapies that exploit these vulnerabilitie</w:t>
      </w:r>
      <w:r>
        <w:t>s, particularly in cancers like CRC, where traditional treatments such as chemotherapy and radiation often face challenges due to toxicity and resistance (Lawal et al., 2024). Therefore, finding an avenue with an ability to precisely target these dependenc</w:t>
      </w:r>
      <w:r>
        <w:t>ies can change how this cancer can be treated and potentially lead to better outcomes for patients with colorectal cancer, with the potential to improve patient outcomes significantly (McLean et al., 2021).</w:t>
      </w:r>
    </w:p>
    <w:p w14:paraId="07AB4C80" w14:textId="77777777" w:rsidR="00F2463D" w:rsidRDefault="00480DE5">
      <w:pPr>
        <w:jc w:val="both"/>
      </w:pPr>
      <w:r>
        <w:t>The discovery of CRISPR/Cas systems as a gene edi</w:t>
      </w:r>
      <w:r>
        <w:t>ting tool as represented a landmark turning point in the way scientists approach gene editing (</w:t>
      </w:r>
      <w:proofErr w:type="spellStart"/>
      <w:r>
        <w:t>Ajutor</w:t>
      </w:r>
      <w:proofErr w:type="spellEnd"/>
      <w:r>
        <w:t xml:space="preserve"> et al., 2024). It is a more precise method which is more efficient, and flexible than older tools like zinc-finger nucleases or TALENs. CRISPR was first f</w:t>
      </w:r>
      <w:r>
        <w:t>ound as part of a bacterial immune system, but scientists have adapted it especially the Cas9 version for editing genes in eukaryotic cells with high accuracy (McLean et al., 2021). This allows scientists to knock out genes, fix mutations, or adjust gene a</w:t>
      </w:r>
      <w:r>
        <w:t>ctivity relatively easily. Newer CRISPR tools like Cas12, base editors, and prime editors have made even more advanced editing possible. With this tool, researchers can re-write single DNA letters without even cutting the DNA (Hu et al., 2023). In colorect</w:t>
      </w:r>
      <w:r>
        <w:t>al cancer (CRC), CRISPR offers exciting potential for targeting oncogene addiction. Either by editing the mutations that drive the cancer or by interfering with other downstream pathways. Because CRISPR can be customized to target specific genes, it has be</w:t>
      </w:r>
      <w:r>
        <w:t xml:space="preserve">come a key technology for both understanding cancer and developing new therapies (Hu et al., 2023; </w:t>
      </w:r>
      <w:proofErr w:type="spellStart"/>
      <w:r>
        <w:t>Khorshid-Sokhangouy</w:t>
      </w:r>
      <w:proofErr w:type="spellEnd"/>
      <w:r>
        <w:t xml:space="preserve"> et al., 2024).</w:t>
      </w:r>
    </w:p>
    <w:p w14:paraId="51A2888A" w14:textId="77777777" w:rsidR="00F2463D" w:rsidRDefault="00480DE5">
      <w:pPr>
        <w:jc w:val="both"/>
      </w:pPr>
      <w:r>
        <w:t>This review focuses on possible strategies of CRISPR-based gene-editing technology that may be applicable to targeting onc</w:t>
      </w:r>
      <w:r>
        <w:t>ogene addiction in colorectal cancer, a field that has seen rapid advancements in recent years. This paper aims to provide a comprehensive overview of current CRISPR approaches, including gene knockout, base editing, prime editing, and transcriptional modu</w:t>
      </w:r>
      <w:r>
        <w:t>lation, and their specific principles in addressing key oncogenic drivers in CRC.</w:t>
      </w:r>
    </w:p>
    <w:p w14:paraId="635CFF41" w14:textId="77777777" w:rsidR="00F2463D" w:rsidRDefault="00480DE5">
      <w:r>
        <w:t>By bringing together results from preclinical studies and early clinical trials, Assessment will be done on how effective these CRISPR-based strategies can be, as well as the</w:t>
      </w:r>
      <w:r>
        <w:t xml:space="preserve"> possible challenges. Key challenges and future directions are also to be </w:t>
      </w:r>
      <w:proofErr w:type="spellStart"/>
      <w:r>
        <w:t>consdered</w:t>
      </w:r>
      <w:proofErr w:type="spellEnd"/>
      <w:r>
        <w:t xml:space="preserve">. Overall, this review aims to connect recent advances in </w:t>
      </w:r>
      <w:r>
        <w:lastRenderedPageBreak/>
        <w:t>gene-editing technology with real-world clinical applications, offering a perspective on how CRISPR might transform</w:t>
      </w:r>
      <w:r>
        <w:t xml:space="preserve"> CRC therapy.</w:t>
      </w:r>
    </w:p>
    <w:p w14:paraId="01B95AC0" w14:textId="77777777" w:rsidR="00F2463D" w:rsidRDefault="00F2463D"/>
    <w:p w14:paraId="3EDB2E13" w14:textId="77777777" w:rsidR="00F2463D" w:rsidRDefault="00480DE5">
      <w:pPr>
        <w:rPr>
          <w:b/>
          <w:bCs/>
        </w:rPr>
      </w:pPr>
      <w:r>
        <w:rPr>
          <w:b/>
          <w:bCs/>
        </w:rPr>
        <w:t>2. Molecular Basis of Oncogene Addiction in CRC</w:t>
      </w:r>
    </w:p>
    <w:p w14:paraId="79835CD4" w14:textId="77777777" w:rsidR="00F2463D" w:rsidRDefault="00480DE5">
      <w:pPr>
        <w:rPr>
          <w:b/>
          <w:bCs/>
        </w:rPr>
      </w:pPr>
      <w:r>
        <w:rPr>
          <w:b/>
          <w:bCs/>
        </w:rPr>
        <w:t>2.1 Key Oncogenes and Pathways</w:t>
      </w:r>
    </w:p>
    <w:p w14:paraId="3F8D1E43" w14:textId="77777777" w:rsidR="00F2463D" w:rsidRDefault="00480DE5">
      <w:pPr>
        <w:jc w:val="both"/>
      </w:pPr>
      <w:r>
        <w:t>Colorectal cancer (CRC) is fuelled by genetic changes that turn normal cells into aggressive tumours. Some specific genes known as oncogenes promote cell growth w</w:t>
      </w:r>
      <w:r>
        <w:t>hen mutated or overactive. They basically act like a stuck down gas pedal, pushing cancer cells to divide uncontrollably. In CRC, certain oncogenes have been reported to stand out as key players, each of them supports cancer by activating specific signalli</w:t>
      </w:r>
      <w:r>
        <w:t>ng pathways to fuel tumour development (</w:t>
      </w:r>
      <w:proofErr w:type="spellStart"/>
      <w:r>
        <w:t>Brisset</w:t>
      </w:r>
      <w:proofErr w:type="spellEnd"/>
      <w:r>
        <w:t>, 2024).</w:t>
      </w:r>
    </w:p>
    <w:p w14:paraId="23CEC3E3" w14:textId="77777777" w:rsidR="00F2463D" w:rsidRDefault="00480DE5">
      <w:pPr>
        <w:jc w:val="both"/>
      </w:pPr>
      <w:r>
        <w:rPr>
          <w:b/>
          <w:bCs/>
        </w:rPr>
        <w:t>2.1.1 KRAS Mutations and Signalling Pathways</w:t>
      </w:r>
      <w:r>
        <w:t xml:space="preserve">: The KARS (Kirsten rat sarcoma viral oncogene homolog) gene encodes the enzyme </w:t>
      </w:r>
      <w:proofErr w:type="spellStart"/>
      <w:r>
        <w:t>Lysyl</w:t>
      </w:r>
      <w:proofErr w:type="spellEnd"/>
      <w:r>
        <w:t>-tRNA synthetase 1 (LysRS1), an enzyme crucial for protein synthesis. K</w:t>
      </w:r>
      <w:r>
        <w:t xml:space="preserve">RAS mutations are found in 40–50% of CRC cases, making them a major initiator of the condition. KRAS can be thought of as a switch in the cell’s control room. When mutated, it stays “on,” constantly sending signals through the MAPK/ERK pathway, a chain of </w:t>
      </w:r>
      <w:r>
        <w:t>proteins that tells cells to grow and survive. This pathway is a constantly occurring highway in CRC, with signals zooming through to keep the tumour thriving (</w:t>
      </w:r>
      <w:proofErr w:type="spellStart"/>
      <w:r>
        <w:t>Petroni</w:t>
      </w:r>
      <w:proofErr w:type="spellEnd"/>
      <w:r>
        <w:t xml:space="preserve"> et al., 2022; </w:t>
      </w:r>
      <w:proofErr w:type="spellStart"/>
      <w:r>
        <w:t>Brisset</w:t>
      </w:r>
      <w:proofErr w:type="spellEnd"/>
      <w:r>
        <w:t>, 2024).</w:t>
      </w:r>
    </w:p>
    <w:p w14:paraId="4E3DA33F" w14:textId="77777777" w:rsidR="00F2463D" w:rsidRDefault="00480DE5">
      <w:pPr>
        <w:jc w:val="both"/>
      </w:pPr>
      <w:r>
        <w:t>Mutated KRAS also makes tumours become resistant to some d</w:t>
      </w:r>
      <w:r>
        <w:t>rugs, like anti-EGFR therapies, because it keeps the growth signals flowing even when EGFR is blocked. Recent efforts to target KRAS, such as inhibitors for the G12C mutation, have shown promise in preclinical studies, offering hope for patients with KRAS-</w:t>
      </w:r>
      <w:r>
        <w:t>mutant CRC. However, KRAS mutations have been known to show a high degree of diversity in CRC mutation (e.g., G12D, G13D) which means that a one-size-fits-all approach may not be ideal for all patients</w:t>
      </w:r>
    </w:p>
    <w:p w14:paraId="2DAC822D" w14:textId="77777777" w:rsidR="00F2463D" w:rsidRDefault="00480DE5">
      <w:pPr>
        <w:jc w:val="both"/>
      </w:pPr>
      <w:r>
        <w:rPr>
          <w:b/>
          <w:bCs/>
        </w:rPr>
        <w:t>2.1.2 BRAF Mutations and Their Role in CRC</w:t>
      </w:r>
      <w:r>
        <w:t>: The BRAF m</w:t>
      </w:r>
      <w:r>
        <w:t>utations which are present in about 10% of CRC cases, are another critical driver. The BRAF gene is a necessary provider of instructions for making proteins that functions in cell signalling. The role of such signalling pathways in cancers have largely bee</w:t>
      </w:r>
      <w:r>
        <w:t xml:space="preserve">n emphasized in recent studies like those by </w:t>
      </w:r>
      <w:proofErr w:type="spellStart"/>
      <w:r>
        <w:t>Ajutor</w:t>
      </w:r>
      <w:proofErr w:type="spellEnd"/>
      <w:r>
        <w:t xml:space="preserve"> et al. (2025) and </w:t>
      </w:r>
      <w:proofErr w:type="spellStart"/>
      <w:r>
        <w:t>Corrias</w:t>
      </w:r>
      <w:proofErr w:type="spellEnd"/>
      <w:r>
        <w:t xml:space="preserve"> et al. (2024). The most common BRAF mutation, V600E, acts like a shortcut in the MAPK/ERK pathway, bypassing KRAS to keep the growth signals flowing. BRAF-mutant CRC tumours are </w:t>
      </w:r>
      <w:r>
        <w:t>often found to be very aggressive, with a poor prognosis, and tend to occur in the right side of the colon (</w:t>
      </w:r>
      <w:proofErr w:type="spellStart"/>
      <w:r>
        <w:t>Corrias</w:t>
      </w:r>
      <w:proofErr w:type="spellEnd"/>
      <w:r>
        <w:t xml:space="preserve"> et al., 2024). These tumours also respond poorly to standard chemotherapies and anti-EGFR drugs, making them a tough challenge. Clinical stu</w:t>
      </w:r>
      <w:r>
        <w:t>dies combining using BRAF inhibitors (like vemurafenib) and MEK inhibitors, have shown good results, but resistance to such treatments still develops in many patients. This calls for new approaches, like gene-editing tools, to directly tackle BRAF mutation</w:t>
      </w:r>
      <w:r>
        <w:t>s (</w:t>
      </w:r>
      <w:proofErr w:type="spellStart"/>
      <w:r>
        <w:t>Corrias</w:t>
      </w:r>
      <w:proofErr w:type="spellEnd"/>
      <w:r>
        <w:t xml:space="preserve"> et al., 2024). </w:t>
      </w:r>
    </w:p>
    <w:p w14:paraId="4E0ACD77" w14:textId="77777777" w:rsidR="00F2463D" w:rsidRDefault="00480DE5">
      <w:pPr>
        <w:jc w:val="both"/>
      </w:pPr>
      <w:r>
        <w:rPr>
          <w:b/>
          <w:bCs/>
        </w:rPr>
        <w:t>2.1.2 Other Oncogenes and Their Dependencies</w:t>
      </w:r>
      <w:r>
        <w:t>: there are other genes that have been implicated in driving oncogene addiction during mutation in CRC tumours. Some like MYC and EGFR play big roles in CRC. MYC is like the conductor o</w:t>
      </w:r>
      <w:r>
        <w:t>f an orchestra, it controls the expression of genes that drive cell growth, survival, and metabolism. In many CRC cases, MYC is overexpressed (</w:t>
      </w:r>
      <w:proofErr w:type="spellStart"/>
      <w:r>
        <w:t>Ajutor</w:t>
      </w:r>
      <w:proofErr w:type="spellEnd"/>
      <w:r>
        <w:t xml:space="preserve"> et al., 2025). This is what makes tumours dependent on its activity. Trials becomes tricky because it’s a </w:t>
      </w:r>
      <w:r>
        <w:t xml:space="preserve">transcription factor, not just an enzyme, however, disrupting its partners or upstream signals could weaken the tumour. EGFR, on the </w:t>
      </w:r>
      <w:r>
        <w:lastRenderedPageBreak/>
        <w:t>other hand, is a receptor on the cell surface that acts like a doorbell. When it is activated, it would send growth signals</w:t>
      </w:r>
      <w:r>
        <w:t xml:space="preserve"> inside the cell. In CRC, EGFR is often overactive, and tumours can become addicted to its signals. Drugs like cetuximab target EGFR, but resistance often emerges when other oncogenes, like KRAS, take over (Shi et al., 2021). This can be likened to an over</w:t>
      </w:r>
      <w:r>
        <w:t xml:space="preserve">active sensor that continuously triggers growth responses. Use of inhibitor drugs are effective but only in non-resistant tumours, necessitating other approach (Shi et al., 2021; </w:t>
      </w:r>
      <w:proofErr w:type="spellStart"/>
      <w:r>
        <w:t>Grish</w:t>
      </w:r>
      <w:proofErr w:type="spellEnd"/>
      <w:r>
        <w:t xml:space="preserve"> et al., 2023).</w:t>
      </w:r>
    </w:p>
    <w:p w14:paraId="0F793543" w14:textId="77777777" w:rsidR="00F2463D" w:rsidRDefault="00480DE5">
      <w:pPr>
        <w:rPr>
          <w:b/>
          <w:bCs/>
        </w:rPr>
      </w:pPr>
      <w:r>
        <w:rPr>
          <w:b/>
          <w:bCs/>
        </w:rPr>
        <w:t>2.2 Mechanisms of Oncogene Addiction</w:t>
      </w:r>
    </w:p>
    <w:p w14:paraId="37FCF573" w14:textId="77777777" w:rsidR="00F2463D" w:rsidRDefault="00480DE5">
      <w:pPr>
        <w:jc w:val="both"/>
      </w:pPr>
      <w:r>
        <w:t xml:space="preserve">Oncogene addiction </w:t>
      </w:r>
      <w:r>
        <w:t>refers to the phenomenon whereby cancer cells, despite harbouring numerous genetic alterations, rely disproportionately on specific oncogenes for their survival and proliferation. Research shows that tumour cells are likely to favour the alteration or muta</w:t>
      </w:r>
      <w:r>
        <w:t>tion of certain genes for growth. In CRC, this dependency creates a therapeutic vulnerability, as inhibiting the implicating oncogenes can selectively reduce tumour cellular processes, sparing normal tissues. However, there are complexities to overcome (Ha</w:t>
      </w:r>
      <w:r>
        <w:t>rgadon, 2023).</w:t>
      </w:r>
    </w:p>
    <w:p w14:paraId="7E6119C3" w14:textId="77777777" w:rsidR="00F2463D" w:rsidRDefault="00480DE5">
      <w:pPr>
        <w:jc w:val="both"/>
      </w:pPr>
      <w:r>
        <w:rPr>
          <w:b/>
          <w:bCs/>
        </w:rPr>
        <w:t>2.2.1 Addiction Mechanism to Specific Oncogenic Drivers in CRC</w:t>
      </w:r>
      <w:r>
        <w:t>: Tumour cells in CRC exhibit a remarkable ability to prioritize specific oncogenic mutations, such as KRAS, BRAF, or MYC, as their primary drivers, even in the presence of numero</w:t>
      </w:r>
      <w:r>
        <w:t>us other genetic alterations. This dependency arises from the evolutionary pressures within the tumour microenvironment, where cells with mutations conferring a strong growth or survival advantage are selected over others (</w:t>
      </w:r>
      <w:proofErr w:type="spellStart"/>
      <w:r>
        <w:t>Bermúdez</w:t>
      </w:r>
      <w:proofErr w:type="spellEnd"/>
      <w:r>
        <w:t>-Guzmán, 2021). KRAS muta</w:t>
      </w:r>
      <w:r>
        <w:t>tions which is present in 40–50% of CRC cases, confer a selective advantage for tumour cells. This occurs by constitutively activating the MAPK/ERK pathway, which promotes proliferation and inhibits apoptosis (More et al., 2022). Preclinical studies demons</w:t>
      </w:r>
      <w:r>
        <w:t>trate that silencing KRAS in KRAS-mutant CRC cell lines using CRISPR/Cas9 or RNA interference leads to rapid tumour regression (More et al., 2022; Ni et al., 2023). This is largely due to the tumour’s reliance on this oncogene. Similarly, BRAF V600E mutati</w:t>
      </w:r>
      <w:r>
        <w:t xml:space="preserve">ons drive aggressive tumour behaviour by sustaining MAPK signalling, and inhibiting these oncogenes from preclinical studies carried out with drugs like </w:t>
      </w:r>
      <w:proofErr w:type="spellStart"/>
      <w:r>
        <w:t>encorafenib</w:t>
      </w:r>
      <w:proofErr w:type="spellEnd"/>
      <w:r>
        <w:t xml:space="preserve"> induced tumour shrinkage, although resistance often emerges (Sahoo et al., 2022). The prior</w:t>
      </w:r>
      <w:r>
        <w:t>itization of these oncogenes likely results from their ability to rewire core cellular processes, such as metabolism, cell cycle progression, and apoptosis evasion, creating a bottleneck where the tumour’s survival hinges on their activity. This dependency</w:t>
      </w:r>
      <w:r>
        <w:t xml:space="preserve"> is further reinforced by feedback loops within signalling pathways, where the oncogene’s activation amplifies its own necessity, making it vital to the tumour’s molecular architecture (Sahoo et al., 2022).</w:t>
      </w:r>
    </w:p>
    <w:p w14:paraId="6E2637A3" w14:textId="77777777" w:rsidR="00F2463D" w:rsidRDefault="00480DE5">
      <w:pPr>
        <w:jc w:val="both"/>
      </w:pPr>
      <w:r>
        <w:t>The mechanism by which tumour cells select a domi</w:t>
      </w:r>
      <w:r>
        <w:t>nant oncogene involves a combination of clonal selection and signalling hierarchy. During tumour evolution, cells with mutations in genes like KRAS or BRAF are able to edge out other cells, outgrowing other clones with less impactful generic alterations (N</w:t>
      </w:r>
      <w:r>
        <w:t>i et al., 2023). This process which can be explained by Darwinian selection, favours mutations that ensures the survival of vigorous tumour cells with critical signalling pathways, such as MAPK or PI3K/AKT, which are essential for tumour growth. In additio</w:t>
      </w:r>
      <w:r>
        <w:t>n, these dominant oncogenes can reorganize the tumour’s transcriptional and proteomic landscape once they become established and suppress redundant pathways, making alternative mutations less relevant (Sahoo et al., 2022). For example, in MYC-driven CRC, M</w:t>
      </w:r>
      <w:r>
        <w:t>YC amplification enhances the expression of genes involved in ribosome biogenesis and metabolism, creating a cellular state where MYC becomes the linchpin of tumour survival. This selective dependency is not merely a passive outcome but an active process w</w:t>
      </w:r>
      <w:r>
        <w:t xml:space="preserve">here tumour cells adapt their </w:t>
      </w:r>
      <w:r>
        <w:lastRenderedPageBreak/>
        <w:t>signalling networks to prioritize the most potent driver, effectively streamlining their genetic complexity into a single point of vulnerability (More et al., 2022; Ni et al., 2023).</w:t>
      </w:r>
    </w:p>
    <w:p w14:paraId="4B315456" w14:textId="77777777" w:rsidR="00F2463D" w:rsidRDefault="00F2463D">
      <w:pPr>
        <w:jc w:val="both"/>
      </w:pPr>
    </w:p>
    <w:p w14:paraId="3E7D4547" w14:textId="77777777" w:rsidR="00F2463D" w:rsidRDefault="00480DE5">
      <w:pPr>
        <w:jc w:val="both"/>
      </w:pPr>
      <w:r>
        <w:rPr>
          <w:b/>
          <w:bCs/>
        </w:rPr>
        <w:t>2.2.2 Synthetic Lethality and Compensatory</w:t>
      </w:r>
      <w:r>
        <w:rPr>
          <w:b/>
          <w:bCs/>
        </w:rPr>
        <w:t xml:space="preserve"> Pathways</w:t>
      </w:r>
      <w:r>
        <w:t xml:space="preserve">: oncogenic addiction might be supported by several compensatory </w:t>
      </w:r>
      <w:proofErr w:type="gramStart"/>
      <w:r>
        <w:t>pathways,</w:t>
      </w:r>
      <w:proofErr w:type="gramEnd"/>
      <w:r>
        <w:t xml:space="preserve"> which tumours can also activate to evade single-target therapies. In CRC, the reliance on a dominant oncogene often leads to the suppression or redundancy of other pathways</w:t>
      </w:r>
      <w:r>
        <w:t>, but tumour cells can adapt to this condition by engaging alternative signalling routes as compensatory pathway when the primary driver is inhibited (</w:t>
      </w:r>
      <w:proofErr w:type="spellStart"/>
      <w:r>
        <w:t>Invrea</w:t>
      </w:r>
      <w:proofErr w:type="spellEnd"/>
      <w:r>
        <w:t xml:space="preserve"> et al., 2021). For instance, studies have revealed that KRAS-mutant CRC, can cause the tumour to u</w:t>
      </w:r>
      <w:r>
        <w:t>pregulate the PI3K/AKT pathway as a compensatory mechanism to maintain growth and survival. This can be conceptualized as a tumour rerouting its signalling traffic through a secondary pathway when the primary route is blocked (</w:t>
      </w:r>
      <w:proofErr w:type="spellStart"/>
      <w:r>
        <w:t>Invrea</w:t>
      </w:r>
      <w:proofErr w:type="spellEnd"/>
      <w:r>
        <w:t xml:space="preserve"> et al., 2021; </w:t>
      </w:r>
      <w:proofErr w:type="spellStart"/>
      <w:r>
        <w:t>Ngoi</w:t>
      </w:r>
      <w:proofErr w:type="spellEnd"/>
      <w:r>
        <w:t xml:space="preserve"> et </w:t>
      </w:r>
      <w:r>
        <w:t>al., 2025). This concept of secondary pathway is corroborated by other studies including Ge et al. (2024). Therapeutic approach would therefore need to consider strategies that can be employed to disrupt both the primary oncogene (e.g., KRAS) and its backu</w:t>
      </w:r>
      <w:r>
        <w:t xml:space="preserve">p (e.g., PI3K). Preclinical studies like Haynes &amp; </w:t>
      </w:r>
      <w:proofErr w:type="spellStart"/>
      <w:r>
        <w:t>Manogaran</w:t>
      </w:r>
      <w:proofErr w:type="spellEnd"/>
      <w:r>
        <w:t xml:space="preserve"> in 2025 have shown that combining KRAS G12C inhibitors with PI3K inhibitors can enhance tumour suppression in CRC models, demonstrating the power of this approach (Ge et al., 2024;).</w:t>
      </w:r>
    </w:p>
    <w:p w14:paraId="66D78D0E" w14:textId="77777777" w:rsidR="00F2463D" w:rsidRDefault="00480DE5">
      <w:pPr>
        <w:jc w:val="both"/>
      </w:pPr>
      <w:r>
        <w:t>The ability of tumour cells to select and maintain a dominant oncogene while simultaneously developing compensatory mechanisms reflects their plastic nature (</w:t>
      </w:r>
      <w:proofErr w:type="spellStart"/>
      <w:r>
        <w:t>Invrea</w:t>
      </w:r>
      <w:proofErr w:type="spellEnd"/>
      <w:r>
        <w:t xml:space="preserve"> et al., 2021; </w:t>
      </w:r>
      <w:proofErr w:type="spellStart"/>
      <w:r>
        <w:t>Karimpour</w:t>
      </w:r>
      <w:proofErr w:type="spellEnd"/>
      <w:r>
        <w:t xml:space="preserve"> et al., 2024). This plasticity is mediated by epigenetic changes, s</w:t>
      </w:r>
      <w:r>
        <w:t>uch as histone modifications, and transcriptional reprogramming, which allow tumours to rapidly adjust to therapeutic pressures (</w:t>
      </w:r>
      <w:proofErr w:type="spellStart"/>
      <w:r>
        <w:t>Karimpour</w:t>
      </w:r>
      <w:proofErr w:type="spellEnd"/>
      <w:r>
        <w:t xml:space="preserve"> et al., 2024). In KRAS-mutant CRC, the hyperactivation of MAPK signalling may downregulate other growth pathways, suc</w:t>
      </w:r>
      <w:r>
        <w:t xml:space="preserve">h as </w:t>
      </w:r>
      <w:proofErr w:type="spellStart"/>
      <w:r>
        <w:t>Wnt</w:t>
      </w:r>
      <w:proofErr w:type="spellEnd"/>
      <w:r>
        <w:t xml:space="preserve">/β-catenin, through feedback inhibition, making KRAS the dominant driver. This exclusivity ensures that the tumour’s survival strategy is streamlined around a single oncogene, reducing the functional impact of other mutations (Ge et al., 2024). </w:t>
      </w:r>
    </w:p>
    <w:p w14:paraId="764B513C" w14:textId="77777777" w:rsidR="00F2463D" w:rsidRDefault="00F2463D"/>
    <w:p w14:paraId="4278745E" w14:textId="77777777" w:rsidR="00F2463D" w:rsidRDefault="00480DE5">
      <w:pPr>
        <w:rPr>
          <w:b/>
          <w:bCs/>
        </w:rPr>
      </w:pPr>
      <w:r>
        <w:rPr>
          <w:b/>
          <w:bCs/>
        </w:rPr>
        <w:t>3</w:t>
      </w:r>
      <w:r>
        <w:rPr>
          <w:b/>
          <w:bCs/>
        </w:rPr>
        <w:t>. Principles, Components and Delivery Systems of CRISPR in Colorectal Cancer</w:t>
      </w:r>
    </w:p>
    <w:p w14:paraId="22150082" w14:textId="77777777" w:rsidR="00F2463D" w:rsidRDefault="00480DE5">
      <w:pPr>
        <w:jc w:val="both"/>
      </w:pPr>
      <w:r>
        <w:t xml:space="preserve">The CRISPR/Cas system was first discovered in bacterial immune system serving as an adaptive immunity against </w:t>
      </w:r>
      <w:proofErr w:type="spellStart"/>
      <w:r>
        <w:t>phages</w:t>
      </w:r>
      <w:proofErr w:type="spellEnd"/>
      <w:r>
        <w:t xml:space="preserve">. It is widely reported as a versatile genome-editing platform </w:t>
      </w:r>
      <w:r>
        <w:t>that enables precise manipulation of DNA sequences by making an initial cut in the DNA sequence (</w:t>
      </w:r>
      <w:proofErr w:type="spellStart"/>
      <w:r>
        <w:t>Ajutor</w:t>
      </w:r>
      <w:proofErr w:type="spellEnd"/>
      <w:r>
        <w:t xml:space="preserve"> et al., 2024).  What is leveraged in CRISPR is a two-component system: a Cas protein which is usually a Cas9, or Cas12a, able to make a cut in the DNA. </w:t>
      </w:r>
      <w:r>
        <w:t>And a guide RNA (gRNA) that is able to lead the complex to the specific target site. The gRNA includes a protospacer sequence that base-pairs with the target DNA and a scaffold sequence that binds to the Cas protein (Das et al., 2022). Required for traditi</w:t>
      </w:r>
      <w:r>
        <w:t>onal CRISPR/Cas9 systems, is a protospacer adjacent motif (PAM) sequence which is usually adjacent to the target site for Cas9 binding and cleavage. Upon binding, Cas9 induces double-strand breaks (DSBs). A break in the DNA is followed by a repair mechanis</w:t>
      </w:r>
      <w:r>
        <w:t xml:space="preserve">m, howbeit, through two pathways: either by non-homologous end joining (NHEJ) or a template dependent homology-directed repair (HDR), enabling gene knockouts or precise edits respectively. Variants like base editors and prime editors modify this system to </w:t>
      </w:r>
      <w:r>
        <w:t xml:space="preserve">achieve single-nucleotide changes or complex edits without any DSBs. In colorectal cancer (CRC), effective delivery of these CRISPR components to tumour cells is critical to target oncogene addiction, requiring systems that ensure specificity, efficiency, </w:t>
      </w:r>
      <w:r>
        <w:t>and safety (Roper et al., 2018; Song and Zhao, 2024).</w:t>
      </w:r>
    </w:p>
    <w:p w14:paraId="1AC14436" w14:textId="77777777" w:rsidR="00F2463D" w:rsidRDefault="00480DE5">
      <w:pPr>
        <w:jc w:val="both"/>
      </w:pPr>
      <w:r>
        <w:rPr>
          <w:noProof/>
        </w:rPr>
        <w:lastRenderedPageBreak/>
        <w:drawing>
          <wp:inline distT="0" distB="0" distL="0" distR="0" wp14:anchorId="1D9B8401" wp14:editId="7223E331">
            <wp:extent cx="4624070" cy="4371975"/>
            <wp:effectExtent l="0" t="0" r="5080" b="0"/>
            <wp:docPr id="26449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9845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56362" cy="4402243"/>
                    </a:xfrm>
                    <a:prstGeom prst="rect">
                      <a:avLst/>
                    </a:prstGeom>
                    <a:noFill/>
                    <a:ln>
                      <a:noFill/>
                    </a:ln>
                  </pic:spPr>
                </pic:pic>
              </a:graphicData>
            </a:graphic>
          </wp:inline>
        </w:drawing>
      </w:r>
    </w:p>
    <w:p w14:paraId="03627BF3" w14:textId="77777777" w:rsidR="00F2463D" w:rsidRDefault="00480DE5">
      <w:pPr>
        <w:jc w:val="both"/>
      </w:pPr>
      <w:r>
        <w:t xml:space="preserve">Figure 1: Schematic overview of CRISPR-Cas9 gene editing. The single guide RNA (sgRNA) directs the Cas9 nuclease to a complementary sequence in the genome where Cas9 will induce a double strand break </w:t>
      </w:r>
      <w:r>
        <w:t>(DSB). The target genomic locus must be followed by a 5′-NGG-3′motif (protospacer adjacent motif, PAM) for Cas9 to function. DSB are repaired by non-homologous end joining (NHEJ), or by homology directed repair (HDR) in the presence of a DNA repair templat</w:t>
      </w:r>
      <w:r>
        <w:t>e, which can be exploited to introduce precise genetic modifications or exogenous sequences (IOTA Science, 2025).</w:t>
      </w:r>
    </w:p>
    <w:p w14:paraId="7439D2D2" w14:textId="77777777" w:rsidR="00F2463D" w:rsidRDefault="00480DE5">
      <w:pPr>
        <w:jc w:val="both"/>
        <w:rPr>
          <w:b/>
          <w:bCs/>
        </w:rPr>
      </w:pPr>
      <w:r>
        <w:rPr>
          <w:b/>
          <w:bCs/>
        </w:rPr>
        <w:t>3.1 Viral Delivery Methods</w:t>
      </w:r>
    </w:p>
    <w:p w14:paraId="6959AF4F" w14:textId="77777777" w:rsidR="00F2463D" w:rsidRDefault="00480DE5">
      <w:pPr>
        <w:jc w:val="both"/>
      </w:pPr>
      <w:r>
        <w:t xml:space="preserve">Viral vectors are widely used to deliver CRISPR components due to their high transduction efficiency. Some special </w:t>
      </w:r>
      <w:r>
        <w:t>viruses are able to infect multiple cells making them suitable for use as carriers of the CRISPR/Cas component. In CRC, viral delivery systems are employed to introduce CRISPR/Cas9, base editors, or prime editors to target oncogenes like KRAS, BRAF, or MYC</w:t>
      </w:r>
      <w:r>
        <w:t>, disrupting their role in tumour progression (XU et al., 2018).</w:t>
      </w:r>
    </w:p>
    <w:p w14:paraId="30A74EA1" w14:textId="77777777" w:rsidR="00F2463D" w:rsidRDefault="00480DE5">
      <w:pPr>
        <w:jc w:val="both"/>
      </w:pPr>
      <w:r>
        <w:t>Viruses used are small, non-pathogenic</w:t>
      </w:r>
      <w:r>
        <w:rPr>
          <w:b/>
          <w:bCs/>
        </w:rPr>
        <w:t xml:space="preserve"> </w:t>
      </w:r>
      <w:r>
        <w:t xml:space="preserve">vectors with a capacity to deliver CRISPR components to both dividing and non-dividing cells. Adeno-Associated Viruses (AAV) and Lentiviral Vectors are </w:t>
      </w:r>
      <w:r>
        <w:t>the most explored vectors in gene editing. In CRC, AAVs have been used to deliver CRISPR/Cas9 constructs targeting KRAS in preclinical mouse models, resulting in reduced tumour growth. Lentiviral vectors, derived from HIV, offer a larger cargo capacity and</w:t>
      </w:r>
      <w:r>
        <w:t xml:space="preserve"> they can integrate into the host genome, enabling sustained expression of CRISPR components (</w:t>
      </w:r>
      <w:proofErr w:type="spellStart"/>
      <w:r>
        <w:t>Demirci</w:t>
      </w:r>
      <w:proofErr w:type="spellEnd"/>
      <w:r>
        <w:t xml:space="preserve"> et al., 2022). </w:t>
      </w:r>
    </w:p>
    <w:p w14:paraId="1D8043AB" w14:textId="77777777" w:rsidR="00F2463D" w:rsidRDefault="00480DE5">
      <w:pPr>
        <w:jc w:val="both"/>
      </w:pPr>
      <w:r>
        <w:lastRenderedPageBreak/>
        <w:t>Despite their efficacy, specificity remains a hurdle in viral vector delivery. Given that AAVs and lentiviruses may transduce non-target t</w:t>
      </w:r>
      <w:r>
        <w:t>issues, leading to off-target editing. To counteract this, tumour-specific promoters like CEA have been introduced in CRC trials to enhance specificity. Also, given the antigenic nature of viruses, there is a challenge of possible immunogenic reactions whi</w:t>
      </w:r>
      <w:r>
        <w:t>ch can reduce delivery efficiency and causing inflammation.</w:t>
      </w:r>
    </w:p>
    <w:p w14:paraId="5CB0AE0B" w14:textId="77777777" w:rsidR="00F2463D" w:rsidRDefault="00480DE5">
      <w:pPr>
        <w:rPr>
          <w:b/>
          <w:bCs/>
        </w:rPr>
      </w:pPr>
      <w:r>
        <w:rPr>
          <w:b/>
          <w:bCs/>
        </w:rPr>
        <w:t>3.2 Non-Viral Delivery Systems</w:t>
      </w:r>
    </w:p>
    <w:p w14:paraId="0111BB4F" w14:textId="77777777" w:rsidR="00F2463D" w:rsidRDefault="00480DE5">
      <w:pPr>
        <w:jc w:val="both"/>
      </w:pPr>
      <w:r>
        <w:t>Non-viral delivery systems offer alternatives to viral vectors, providing advantages in safety, reduced immunogenicity, and flexibility in cargo design. These system</w:t>
      </w:r>
      <w:r>
        <w:t>s include, use of lipid nanoparticles, exosomes, and polymer-based carriers. Lipid nanoparticles (LNPs) are synthetic vesicles that encapsulate CRISPR components, such as Cas9 mRNA and gRNAs, for delivery into cells. LNPs have shown promise in CRC due to t</w:t>
      </w:r>
      <w:r>
        <w:t>heir ability to cross cell membranes (</w:t>
      </w:r>
      <w:proofErr w:type="spellStart"/>
      <w:r>
        <w:t>Asmamaw-Mengstie</w:t>
      </w:r>
      <w:proofErr w:type="spellEnd"/>
      <w:r>
        <w:t xml:space="preserve">, 2022; Huang et al., 2022). Naturally occurring vesicles known as exosomes have been described in studies as secreted by cells, making them a biocompatible delivery platform. They can be engineered to </w:t>
      </w:r>
      <w:r>
        <w:t>carry CRISPR components and target CRC cells via surface modifications, such as peptides recognizing CRC-specific markers like CD44. There are also Polymer-based carriers, such as polyethyleneimine (PEI) or chitosan, provide another option, forming complex</w:t>
      </w:r>
      <w:r>
        <w:t>es with CRISPR plasmids or ribonucleoproteins (RNPs) (Yip, 2020; Huang et al., 2019).</w:t>
      </w:r>
    </w:p>
    <w:p w14:paraId="204B7AFA" w14:textId="77777777" w:rsidR="00F2463D" w:rsidRDefault="00480DE5">
      <w:pPr>
        <w:jc w:val="both"/>
        <w:rPr>
          <w:b/>
          <w:bCs/>
        </w:rPr>
      </w:pPr>
      <w:r>
        <w:rPr>
          <w:b/>
          <w:bCs/>
        </w:rPr>
        <w:t>3.3 Delivery mode</w:t>
      </w:r>
    </w:p>
    <w:p w14:paraId="0AB981EC" w14:textId="77777777" w:rsidR="00F2463D" w:rsidRDefault="00480DE5">
      <w:pPr>
        <w:jc w:val="both"/>
      </w:pPr>
      <w:r>
        <w:t>The choice between in vivo and ex vivo CRISPR delivery depends on the therapeutic goal, tumour accessibility, and the need for personalized approaches i</w:t>
      </w:r>
      <w:r>
        <w:t>n CRC. Each method has distinct advantages and challenges in targeting oncogene addiction.</w:t>
      </w:r>
    </w:p>
    <w:p w14:paraId="09B9E316" w14:textId="77777777" w:rsidR="00F2463D" w:rsidRDefault="00480DE5">
      <w:pPr>
        <w:jc w:val="both"/>
      </w:pPr>
      <w:r>
        <w:rPr>
          <w:b/>
          <w:bCs/>
        </w:rPr>
        <w:t>In Vivo Delivery for Systemic Treatment</w:t>
      </w:r>
      <w:r>
        <w:t>: In vivo delivery involves administering CRISPR components directly into the patient to target CRC tumours systemically or lo</w:t>
      </w:r>
      <w:r>
        <w:t>cally. This approach is suitable for addressing metastatic or unresectable tumours, where systemic delivery can reach disseminated cancer cells (</w:t>
      </w:r>
      <w:proofErr w:type="spellStart"/>
      <w:r>
        <w:t>Demirci</w:t>
      </w:r>
      <w:proofErr w:type="spellEnd"/>
      <w:r>
        <w:t xml:space="preserve"> et al., 2022). The challenges to this route of delivery are immune clearance, off-target delivery to no</w:t>
      </w:r>
      <w:r>
        <w:t>n-tumour tissues, and the need for high specificity to avoid toxicity. Advances in tumour-targeted delivery systems, such as ligand-modified LNPs, are also been explored to improve the feasibility of in vivo approaches for CRC (Yip, 2020).</w:t>
      </w:r>
    </w:p>
    <w:p w14:paraId="3B49827F" w14:textId="77777777" w:rsidR="00F2463D" w:rsidRDefault="00480DE5">
      <w:pPr>
        <w:jc w:val="both"/>
        <w:rPr>
          <w:b/>
          <w:bCs/>
        </w:rPr>
      </w:pPr>
      <w:r>
        <w:rPr>
          <w:b/>
          <w:bCs/>
        </w:rPr>
        <w:t xml:space="preserve">Ex Vivo Editing </w:t>
      </w:r>
      <w:r>
        <w:rPr>
          <w:b/>
          <w:bCs/>
        </w:rPr>
        <w:t>of Patient-Derived Cells or Organoids</w:t>
      </w:r>
      <w:r>
        <w:t>: Ex vivo delivery involves collecting certain cells from patients and editing these cells or organoids outside the body, followed by re-administration to the patient. This approach is particularly useful and presents w</w:t>
      </w:r>
      <w:r>
        <w:t>ith safety as the edited cells can be re-checked for precise editing before redelivery into the body (</w:t>
      </w:r>
      <w:proofErr w:type="spellStart"/>
      <w:r>
        <w:t>Wilbie</w:t>
      </w:r>
      <w:proofErr w:type="spellEnd"/>
      <w:r>
        <w:t xml:space="preserve"> et al., 2019). Lentiviral vectors or electroporation are commonly used to deliver CRISPR components to CRC cell lines or organoids, targeting oncog</w:t>
      </w:r>
      <w:r>
        <w:t>enes like BRAF or MYC. This approach is particularly promising for developing autologous cell therapies tailored to individual CRC patients (Huang et al., 2019).</w:t>
      </w:r>
    </w:p>
    <w:p w14:paraId="0E200683" w14:textId="77777777" w:rsidR="00F2463D" w:rsidRDefault="00F2463D"/>
    <w:p w14:paraId="7DA68C94" w14:textId="77777777" w:rsidR="00F2463D" w:rsidRDefault="00480DE5">
      <w:pPr>
        <w:rPr>
          <w:b/>
          <w:bCs/>
        </w:rPr>
      </w:pPr>
      <w:r>
        <w:rPr>
          <w:b/>
          <w:bCs/>
        </w:rPr>
        <w:t>4. CRISPR-Based Strategies for Targeting Oncogene Addiction</w:t>
      </w:r>
    </w:p>
    <w:p w14:paraId="796C046C" w14:textId="77777777" w:rsidR="00F2463D" w:rsidRDefault="00480DE5">
      <w:pPr>
        <w:jc w:val="both"/>
      </w:pPr>
      <w:r>
        <w:t>The cornerstone of CRISPR technol</w:t>
      </w:r>
      <w:r>
        <w:t>ogy, facilitates targeted gene knockout by introducing double-strand breaks (DSBs) at specific genomic loci, leading to disruption of gene function through non-homologous end joining (NHEJ). In CRC, this approach is particularly effective for targeting onc</w:t>
      </w:r>
      <w:r>
        <w:t xml:space="preserve">ogenic drivers that </w:t>
      </w:r>
      <w:r>
        <w:lastRenderedPageBreak/>
        <w:t>sustain tumour growth due to oncogene addiction. Several ways are being explored to target oncogenic addictions in CRC (</w:t>
      </w:r>
      <w:bookmarkStart w:id="2" w:name="_Hlk205047589"/>
      <w:proofErr w:type="spellStart"/>
      <w:r>
        <w:t>Jubair</w:t>
      </w:r>
      <w:proofErr w:type="spellEnd"/>
      <w:r>
        <w:t xml:space="preserve"> and McMillan, 2017; </w:t>
      </w:r>
      <w:proofErr w:type="spellStart"/>
      <w:r>
        <w:t>Demirci</w:t>
      </w:r>
      <w:bookmarkEnd w:id="2"/>
      <w:proofErr w:type="spellEnd"/>
      <w:r>
        <w:t xml:space="preserve"> et al., 2022)</w:t>
      </w:r>
    </w:p>
    <w:p w14:paraId="3FF28A69" w14:textId="77777777" w:rsidR="00F2463D" w:rsidRDefault="00480DE5">
      <w:r>
        <w:rPr>
          <w:b/>
          <w:bCs/>
        </w:rPr>
        <w:t>4.1 Targeting Oncogenic Drivers (e.g., KRAS, BRAF) via Gene Knockou</w:t>
      </w:r>
      <w:r>
        <w:rPr>
          <w:b/>
          <w:bCs/>
        </w:rPr>
        <w:t>t</w:t>
      </w:r>
    </w:p>
    <w:p w14:paraId="56B4BCA1" w14:textId="77777777" w:rsidR="00F2463D" w:rsidRDefault="00480DE5">
      <w:pPr>
        <w:jc w:val="both"/>
      </w:pPr>
      <w:r>
        <w:t xml:space="preserve">Initiating a gene knockout with the CRISPR/Cas system can directly inactivate oncogenes critical to CRC progression, such as those discussed earlier. In this approach, a guide RNA (gRNA) specific to these oncogene sequences is designed and combined with </w:t>
      </w:r>
      <w:r>
        <w:t>a Cas9 component. Which is the primary initiator of the double strand break that disrupt the coding sequences of the gene, effectively halting their aberrant signalling and basically knocking them out (</w:t>
      </w:r>
      <w:proofErr w:type="spellStart"/>
      <w:r>
        <w:t>Asmamaw-Mengstie</w:t>
      </w:r>
      <w:proofErr w:type="spellEnd"/>
      <w:r>
        <w:t xml:space="preserve">, 2022; </w:t>
      </w:r>
      <w:proofErr w:type="spellStart"/>
      <w:r>
        <w:t>Ajutor</w:t>
      </w:r>
      <w:proofErr w:type="spellEnd"/>
      <w:r>
        <w:t xml:space="preserve"> et al., 2024). For inst</w:t>
      </w:r>
      <w:r>
        <w:t>ance, targeting KRAS in KRAS-mutant CRC cell lines disrupts the MAPK/ERK pathway, which is essential for tumour cell proliferation and survival as noted earlier. The high specificity of CRISPR/Cas9 tool allows for precise targeting, minimizing effects on n</w:t>
      </w:r>
      <w:r>
        <w:t>ormal cells that lack such dependencies (</w:t>
      </w:r>
      <w:bookmarkStart w:id="3" w:name="_Hlk205047642"/>
      <w:proofErr w:type="spellStart"/>
      <w:r>
        <w:t>Asmamaw-Mengstie</w:t>
      </w:r>
      <w:bookmarkEnd w:id="3"/>
      <w:proofErr w:type="spellEnd"/>
      <w:r>
        <w:t>, 2022).</w:t>
      </w:r>
    </w:p>
    <w:p w14:paraId="6EB54833" w14:textId="77777777" w:rsidR="00F2463D" w:rsidRDefault="00480DE5">
      <w:pPr>
        <w:jc w:val="both"/>
      </w:pPr>
      <w:r>
        <w:rPr>
          <w:b/>
          <w:bCs/>
        </w:rPr>
        <w:t xml:space="preserve">Examples from Preclinical Studies </w:t>
      </w:r>
      <w:proofErr w:type="gramStart"/>
      <w:r w:rsidR="00C8448C">
        <w:rPr>
          <w:b/>
          <w:bCs/>
        </w:rPr>
        <w:t>relating  to</w:t>
      </w:r>
      <w:proofErr w:type="gramEnd"/>
      <w:r>
        <w:rPr>
          <w:b/>
          <w:bCs/>
        </w:rPr>
        <w:t xml:space="preserve"> CRC Models</w:t>
      </w:r>
      <w:r>
        <w:t>: Preclinical studies are already demonstrating the efficacy of gene knockouts via CRISPR/Cas9 in targeting oncogene addiction in CRC</w:t>
      </w:r>
      <w:r>
        <w:t xml:space="preserve">. In a 2017 study published in </w:t>
      </w:r>
      <w:r>
        <w:rPr>
          <w:i/>
          <w:iCs/>
        </w:rPr>
        <w:t>Nature Communications</w:t>
      </w:r>
      <w:r>
        <w:t>, researchers used CRISPR/Cas9 to knock out KRAS in CRC cell lines harbouring G12D mutations. The outcome of this trial was a significant inhibition of cell growth and induction of apoptosis in addicted c</w:t>
      </w:r>
      <w:r>
        <w:t xml:space="preserve">ancer cell lines (Bender et al., 2021). Xenograft models treated with CRISPR/Cas9 targeting KRAS showed reduced tumour burden compared to controls. This made clear, the therapeutic strength of this approach. Similarly, a 2019 study in </w:t>
      </w:r>
      <w:r>
        <w:rPr>
          <w:i/>
          <w:iCs/>
        </w:rPr>
        <w:t>Cancer Research</w:t>
      </w:r>
      <w:r>
        <w:t xml:space="preserve"> emplo</w:t>
      </w:r>
      <w:r>
        <w:t>yed CRISPR/Cas9 to disrupt BRAF V600E in CRC patient-derived organoids, leading to decreased MAPK signalling and tumour growth suppression (</w:t>
      </w:r>
      <w:proofErr w:type="spellStart"/>
      <w:r>
        <w:t>Demirci</w:t>
      </w:r>
      <w:proofErr w:type="spellEnd"/>
      <w:r>
        <w:t xml:space="preserve"> et al., 2022). These studies underscore the feasibility of CRISPR/Cas9 for targeting oncogene addiction, tho</w:t>
      </w:r>
      <w:r>
        <w:t>ugh there are challenges to be addressed. In vivo models, such as CRISPR-edited CRC xenografts in mice, further validate the approach, showing reduced metastasis and prolonged survival when oncogenic drivers are knocked out (</w:t>
      </w:r>
      <w:proofErr w:type="spellStart"/>
      <w:r>
        <w:t>Demirci</w:t>
      </w:r>
      <w:proofErr w:type="spellEnd"/>
      <w:r>
        <w:t xml:space="preserve"> et al., 2022).</w:t>
      </w:r>
    </w:p>
    <w:p w14:paraId="3B9FB2F4" w14:textId="77777777" w:rsidR="00F2463D" w:rsidRDefault="00480DE5">
      <w:pPr>
        <w:rPr>
          <w:b/>
          <w:bCs/>
        </w:rPr>
      </w:pPr>
      <w:r>
        <w:rPr>
          <w:b/>
          <w:bCs/>
        </w:rPr>
        <w:t xml:space="preserve">4.2 Use </w:t>
      </w:r>
      <w:r>
        <w:rPr>
          <w:b/>
          <w:bCs/>
        </w:rPr>
        <w:t>of Base Editors (e.g., BE3, ABE) to Correct Gene Mutations</w:t>
      </w:r>
      <w:r>
        <w:t>:</w:t>
      </w:r>
    </w:p>
    <w:p w14:paraId="78A1202A" w14:textId="77777777" w:rsidR="00F2463D" w:rsidRDefault="00480DE5">
      <w:pPr>
        <w:jc w:val="both"/>
      </w:pPr>
      <w:r>
        <w:t>Base editing has been adopted as an advanced CRISPR alternative strategy that enables single-nucleotide changes without inducing DSBs in the gene. When this is done, it offers a more precise alter</w:t>
      </w:r>
      <w:r>
        <w:t>native to traditional CRISPR/Cas9 knockout. This approach is particularly suited for correcting specific oncogenic mutations in CRC, addressing the root cause of oncogene addiction.</w:t>
      </w:r>
    </w:p>
    <w:p w14:paraId="585BF02E" w14:textId="77777777" w:rsidR="00F2463D" w:rsidRDefault="00480DE5">
      <w:pPr>
        <w:jc w:val="both"/>
      </w:pPr>
      <w:r>
        <w:t>Some Base editors include BE3, which is a cytosine base editor and ABE, wh</w:t>
      </w:r>
      <w:r>
        <w:t xml:space="preserve">ich is an adenine base editor. They are capable of catalysing precise C-to-T or A-to-G direct changes, respectively. In CRC, base editing can target mutations like KRAS G12D (GGT to GAT) or BRAF V600E (GTG to GAG) which are point based mutations of single </w:t>
      </w:r>
      <w:r>
        <w:t>nucleotide bases (</w:t>
      </w:r>
      <w:proofErr w:type="spellStart"/>
      <w:r>
        <w:t>Slesarenko</w:t>
      </w:r>
      <w:proofErr w:type="spellEnd"/>
      <w:r>
        <w:t xml:space="preserve"> et al., 2022). This is capable of returning normalcy in transcription, restoring wild-type function. For example, BE3 can convert a mutant KRAS codon to a non-functional or wild-type sequence, disrupting its oncogenic signallin</w:t>
      </w:r>
      <w:r>
        <w:t>g through the MAPK/ERK pathway. This precision is critical in CRC, where single-nucleotide mutations often dictate tumour behaviour (</w:t>
      </w:r>
      <w:proofErr w:type="spellStart"/>
      <w:r>
        <w:t>Slesarenko</w:t>
      </w:r>
      <w:proofErr w:type="spellEnd"/>
      <w:r>
        <w:t xml:space="preserve"> et al., 2022). </w:t>
      </w:r>
    </w:p>
    <w:p w14:paraId="5A19F78A" w14:textId="77777777" w:rsidR="00F2463D" w:rsidRDefault="00480DE5">
      <w:pPr>
        <w:jc w:val="both"/>
      </w:pPr>
      <w:r>
        <w:rPr>
          <w:b/>
          <w:bCs/>
        </w:rPr>
        <w:t>Advantages and Limitations in CRC Applications</w:t>
      </w:r>
    </w:p>
    <w:p w14:paraId="313A5960" w14:textId="77777777" w:rsidR="00F2463D" w:rsidRDefault="00480DE5">
      <w:pPr>
        <w:jc w:val="both"/>
      </w:pPr>
      <w:r>
        <w:t>Base editing offers several advantages over the t</w:t>
      </w:r>
      <w:r>
        <w:t xml:space="preserve">raditional CRISPR/Cas9 knockout. It has the ability to edit genes without initiating a Double strand break. This precision reduces the risk of off-target effects and </w:t>
      </w:r>
      <w:r>
        <w:lastRenderedPageBreak/>
        <w:t>large genomic rearrangements, making it a promising tool for therapeutic applications. The</w:t>
      </w:r>
      <w:r>
        <w:t>reby preventing possible collateral DNA damage, as it doesn’t rely on NHEJ-mediated indels. Additionally, base editing can restore normal gene function rather than simply inactivating the gene, which is advantageous for mutated genes where loss of function</w:t>
      </w:r>
      <w:r>
        <w:t xml:space="preserve"> might be detrimental to other necessary expressions (</w:t>
      </w:r>
      <w:bookmarkStart w:id="4" w:name="_Hlk205046858"/>
      <w:r>
        <w:t>Roper</w:t>
      </w:r>
      <w:bookmarkEnd w:id="4"/>
      <w:r>
        <w:t xml:space="preserve"> et al., 2018). However, limitations include the restricted editing scope as only specific nucleotide transitions are possible and the requirement for a suitable protospacer adjacent motif (PAM) ne</w:t>
      </w:r>
      <w:r>
        <w:t>ar the target site. There are also possible delivery challenges to overcome. The larger sizes of base editors make selecting a viral or nanoparticle-based delivery method complicating in CRC tumours. Furthermore, the efficiency of base editing in vivo rema</w:t>
      </w:r>
      <w:r>
        <w:t>ins lower than in vitro (</w:t>
      </w:r>
      <w:proofErr w:type="spellStart"/>
      <w:r>
        <w:t>Invrea</w:t>
      </w:r>
      <w:proofErr w:type="spellEnd"/>
      <w:r>
        <w:t xml:space="preserve"> et al., 2021; </w:t>
      </w:r>
      <w:proofErr w:type="spellStart"/>
      <w:r>
        <w:t>Slesarenko</w:t>
      </w:r>
      <w:proofErr w:type="spellEnd"/>
      <w:r>
        <w:t xml:space="preserve"> et al., 2022).</w:t>
      </w:r>
    </w:p>
    <w:p w14:paraId="26839576" w14:textId="77777777" w:rsidR="00F2463D" w:rsidRDefault="00F2463D">
      <w:pPr>
        <w:jc w:val="both"/>
      </w:pPr>
    </w:p>
    <w:p w14:paraId="2109A4B0" w14:textId="77777777" w:rsidR="00F2463D" w:rsidRDefault="00480DE5">
      <w:pPr>
        <w:jc w:val="both"/>
        <w:rPr>
          <w:b/>
          <w:bCs/>
        </w:rPr>
      </w:pPr>
      <w:r>
        <w:rPr>
          <w:b/>
          <w:bCs/>
        </w:rPr>
        <w:t>4.3 Prime editing for complex oncogenic mutations</w:t>
      </w:r>
    </w:p>
    <w:p w14:paraId="09FFBF18" w14:textId="77777777" w:rsidR="00F2463D" w:rsidRDefault="00480DE5">
      <w:pPr>
        <w:jc w:val="both"/>
      </w:pPr>
      <w:r>
        <w:t xml:space="preserve">Prime editing is a next-generation CRISPR technology, with a big appeal in gene editing for precise and versatile genome editing. Prime editing is capable of creating insertions, deletions, and all types of point mutations, without requiring DSBs. </w:t>
      </w:r>
    </w:p>
    <w:p w14:paraId="3352B650" w14:textId="77777777" w:rsidR="00F2463D" w:rsidRDefault="00480DE5">
      <w:pPr>
        <w:jc w:val="both"/>
      </w:pPr>
      <w:r>
        <w:t>Prime e</w:t>
      </w:r>
      <w:r>
        <w:t>diting uses a modified Cas9 (</w:t>
      </w:r>
      <w:proofErr w:type="spellStart"/>
      <w:r>
        <w:t>nickase</w:t>
      </w:r>
      <w:proofErr w:type="spellEnd"/>
      <w:r>
        <w:t>) component that is coupled with a reverse transcriptase molecule. The complex is then guided to the target site a prime editing guide RNA (</w:t>
      </w:r>
      <w:proofErr w:type="spellStart"/>
      <w:r>
        <w:t>pegRNA</w:t>
      </w:r>
      <w:proofErr w:type="spellEnd"/>
      <w:r>
        <w:t xml:space="preserve">) that specifies both the target site and the desired edit. In CRC, prime </w:t>
      </w:r>
      <w:r>
        <w:t>editing can correct complex mutations, such as insertions or multi-nucleotide changes, in addiction-specific oncogenes that drive colorectal cancer (Jang et al., 2023). For instance, prime editing can precisely revert KRAS G12D or G13D mutations to their w</w:t>
      </w:r>
      <w:r>
        <w:t xml:space="preserve">ild-type sequences, restoring normal signalling pathway in cells. It can also address </w:t>
      </w:r>
      <w:proofErr w:type="gramStart"/>
      <w:r>
        <w:t>less</w:t>
      </w:r>
      <w:proofErr w:type="gramEnd"/>
      <w:r>
        <w:t xml:space="preserve"> common mutations, such as insertions in EGFR, which are challenging for base editors. So far, preclinical studies in CRC cell lines have demonstrated prime editing’s</w:t>
      </w:r>
      <w:r>
        <w:t xml:space="preserve"> ability to correct KRAS mutations with high efficacy (</w:t>
      </w:r>
      <w:bookmarkStart w:id="5" w:name="_Hlk205049030"/>
      <w:proofErr w:type="spellStart"/>
      <w:r>
        <w:t>Wilbie</w:t>
      </w:r>
      <w:bookmarkEnd w:id="5"/>
      <w:proofErr w:type="spellEnd"/>
      <w:r>
        <w:t xml:space="preserve"> et al., 2019).</w:t>
      </w:r>
    </w:p>
    <w:p w14:paraId="0728F68E" w14:textId="77777777" w:rsidR="00F2463D" w:rsidRDefault="00480DE5">
      <w:pPr>
        <w:jc w:val="both"/>
      </w:pPr>
      <w:r>
        <w:rPr>
          <w:b/>
          <w:bCs/>
        </w:rPr>
        <w:t>Advantages and limitations</w:t>
      </w:r>
      <w:r>
        <w:t>: Prime editing offers superior specificity compared to traditional CRISPR/Cas9, as it totally avoids DSBs. Instead, the principle is based on usage of a</w:t>
      </w:r>
      <w:r>
        <w:t xml:space="preserve"> dual-RNA mechanism, which is the </w:t>
      </w:r>
      <w:proofErr w:type="spellStart"/>
      <w:r>
        <w:t>pegRNA</w:t>
      </w:r>
      <w:proofErr w:type="spellEnd"/>
      <w:r>
        <w:t xml:space="preserve"> and a nicking gRNA to ensure accurate editing. With this, the risk of unintended genomic alterations is reduced (Roman et al., 2022). Also, in CRC models, prime editing has shown minimal off-target effects when targ</w:t>
      </w:r>
      <w:r>
        <w:t>eting BRAF mutations, with studies reporting precise edits in patient-derived organoids without detectable indels at off-target sites (</w:t>
      </w:r>
      <w:proofErr w:type="spellStart"/>
      <w:r>
        <w:t>Wilbie</w:t>
      </w:r>
      <w:proofErr w:type="spellEnd"/>
      <w:r>
        <w:t xml:space="preserve"> et al., 2019; </w:t>
      </w:r>
      <w:proofErr w:type="spellStart"/>
      <w:r>
        <w:t>Ngoi</w:t>
      </w:r>
      <w:proofErr w:type="spellEnd"/>
      <w:r>
        <w:t>, et al., 2025). The ability to address diverse mutations with a single platform makes prime edi</w:t>
      </w:r>
      <w:r>
        <w:t xml:space="preserve">ting versatile for CRC, where tumour heterogeneity often involves multiple oncogenic alterations. However, challenges including the complexity of </w:t>
      </w:r>
      <w:proofErr w:type="spellStart"/>
      <w:r>
        <w:t>pegRNA</w:t>
      </w:r>
      <w:proofErr w:type="spellEnd"/>
      <w:r>
        <w:t xml:space="preserve"> design. Also, the large size of the prime editor, may complicates delivery to solid tumours like CRC. </w:t>
      </w:r>
    </w:p>
    <w:p w14:paraId="498750BF" w14:textId="77777777" w:rsidR="00F2463D" w:rsidRDefault="00F2463D">
      <w:pPr>
        <w:jc w:val="both"/>
      </w:pPr>
    </w:p>
    <w:p w14:paraId="67317AD6" w14:textId="77777777" w:rsidR="00F2463D" w:rsidRDefault="00480DE5">
      <w:pPr>
        <w:jc w:val="both"/>
        <w:rPr>
          <w:b/>
          <w:bCs/>
        </w:rPr>
      </w:pPr>
      <w:r>
        <w:rPr>
          <w:b/>
          <w:bCs/>
        </w:rPr>
        <w:t>4.4 CRISPR Interference and Activation</w:t>
      </w:r>
    </w:p>
    <w:p w14:paraId="70426092" w14:textId="77777777" w:rsidR="00F2463D" w:rsidRDefault="00480DE5">
      <w:pPr>
        <w:jc w:val="both"/>
      </w:pPr>
      <w:r>
        <w:t>CRISPR interference (</w:t>
      </w:r>
      <w:proofErr w:type="spellStart"/>
      <w:r>
        <w:t>CRISPRi</w:t>
      </w:r>
      <w:proofErr w:type="spellEnd"/>
      <w:r>
        <w:t>) and CRISPR activation (</w:t>
      </w:r>
      <w:proofErr w:type="spellStart"/>
      <w:r>
        <w:t>CRISPRa</w:t>
      </w:r>
      <w:proofErr w:type="spellEnd"/>
      <w:r>
        <w:t xml:space="preserve">) are recent advances in CRISPR-based approaches that modulate gene expression. This is targeted without inducing permanent changes to the DNA sequence. </w:t>
      </w:r>
      <w:r>
        <w:t xml:space="preserve">Principally, a special Cas9 enzyme is used. This is similar to the traditional Cas9 but are catalytically inactive Cas9 (dCas9). They lack the endonuclease ability unlike the traditional Cas9 enzymes that function as a restriction endonuclease (Yi et al., </w:t>
      </w:r>
      <w:r>
        <w:t xml:space="preserve">2022; Hu et al., 2023). The dCas9 however, retains </w:t>
      </w:r>
      <w:r>
        <w:lastRenderedPageBreak/>
        <w:t xml:space="preserve">its ability to bind specific genomic loci in the DNA guided by single-guide RNAs (sgRNAs). By fusing dCas9 to transcriptional repressors (for </w:t>
      </w:r>
      <w:proofErr w:type="spellStart"/>
      <w:r>
        <w:t>CRISPRi</w:t>
      </w:r>
      <w:proofErr w:type="spellEnd"/>
      <w:r>
        <w:t xml:space="preserve">) or activators (for </w:t>
      </w:r>
      <w:proofErr w:type="spellStart"/>
      <w:r>
        <w:t>CRISPRa</w:t>
      </w:r>
      <w:proofErr w:type="spellEnd"/>
      <w:r>
        <w:t xml:space="preserve">), scientists can use these </w:t>
      </w:r>
      <w:r>
        <w:t xml:space="preserve">tools to enable precise downregulation or upregulation of target genes. In CRC this system can be used to cause a downregulation of oncogenic mutations which cancer cells may be addicted to. In research, this approach is particularly valuable for studying </w:t>
      </w:r>
      <w:r>
        <w:t>oncogene dependencies and developing therapies that avoid the risks associated with permanent genomic edits (Yi et al., 2022; Hu et al., 2023). For instance, repressing KRAS expression in KRAS-mutant CRC cells disrupts MAPK/ERK signalling, leading to reduc</w:t>
      </w:r>
      <w:r>
        <w:t xml:space="preserve">ed proliferation. Conversely, </w:t>
      </w:r>
      <w:proofErr w:type="spellStart"/>
      <w:r>
        <w:t>CRISPRa</w:t>
      </w:r>
      <w:proofErr w:type="spellEnd"/>
      <w:r>
        <w:t xml:space="preserve"> fuses dCas9 to activation domains, such as VP64 or p300, to enhance transcription of tumour suppressor genes or genes that counteract oncogene-driven pathways. Unlike CRISPR/Cas9-mediated knockout, </w:t>
      </w:r>
      <w:proofErr w:type="spellStart"/>
      <w:r>
        <w:t>CRISPRi</w:t>
      </w:r>
      <w:proofErr w:type="spellEnd"/>
      <w:r>
        <w:t>/a does not i</w:t>
      </w:r>
      <w:r>
        <w:t>nduce double-strand breaks (DSBs) in the DNA. Therefore, like base editing and prime editing, this system reduces the risk of unintended genomic consequences (Sharifi-Azad et al., 2022; Hu et al., 2023)</w:t>
      </w:r>
    </w:p>
    <w:p w14:paraId="3D7FB268" w14:textId="77777777" w:rsidR="00F2463D" w:rsidRDefault="00480DE5">
      <w:pPr>
        <w:jc w:val="both"/>
      </w:pPr>
      <w:r>
        <w:rPr>
          <w:b/>
          <w:bCs/>
        </w:rPr>
        <w:t xml:space="preserve">Examples of </w:t>
      </w:r>
      <w:proofErr w:type="spellStart"/>
      <w:r>
        <w:rPr>
          <w:b/>
          <w:bCs/>
        </w:rPr>
        <w:t>CRISPRi</w:t>
      </w:r>
      <w:proofErr w:type="spellEnd"/>
      <w:r>
        <w:rPr>
          <w:b/>
          <w:bCs/>
        </w:rPr>
        <w:t>/a Targeting CRC Oncogenes</w:t>
      </w:r>
      <w:r>
        <w:t>: A 2020</w:t>
      </w:r>
      <w:r>
        <w:t xml:space="preserve"> study published in Journal of </w:t>
      </w:r>
      <w:r>
        <w:rPr>
          <w:i/>
          <w:iCs/>
        </w:rPr>
        <w:t>Molecular Cancer</w:t>
      </w:r>
      <w:r>
        <w:t xml:space="preserve"> used </w:t>
      </w:r>
      <w:proofErr w:type="spellStart"/>
      <w:r>
        <w:t>CRISPRi</w:t>
      </w:r>
      <w:proofErr w:type="spellEnd"/>
      <w:r>
        <w:t xml:space="preserve"> to suppress MYC expression in CRC cell lines, resulting in decreased cell proliferation and tumour growth in xenograft models. The study found out that targeting MYC with </w:t>
      </w:r>
      <w:proofErr w:type="spellStart"/>
      <w:r>
        <w:t>CRISPRi</w:t>
      </w:r>
      <w:proofErr w:type="spellEnd"/>
      <w:r>
        <w:t xml:space="preserve"> disrupted its tr</w:t>
      </w:r>
      <w:r>
        <w:t xml:space="preserve">anscriptional regulation of cell cycle genes indicating that the gene played a central role in CRC. On the </w:t>
      </w:r>
      <w:proofErr w:type="spellStart"/>
      <w:r>
        <w:t>CRISPRa</w:t>
      </w:r>
      <w:proofErr w:type="spellEnd"/>
      <w:r>
        <w:t xml:space="preserve"> front, a 2022 study in </w:t>
      </w:r>
      <w:r>
        <w:rPr>
          <w:i/>
          <w:iCs/>
        </w:rPr>
        <w:t>Cancer Letters</w:t>
      </w:r>
      <w:r>
        <w:t xml:space="preserve"> used </w:t>
      </w:r>
      <w:proofErr w:type="spellStart"/>
      <w:r>
        <w:t>CRISPRa</w:t>
      </w:r>
      <w:proofErr w:type="spellEnd"/>
      <w:r>
        <w:t xml:space="preserve"> to upregulate the tumour suppressor gene known as Adenomatous Polyposis Coli. This gene ha</w:t>
      </w:r>
      <w:r>
        <w:t xml:space="preserve">s been found frequently mutated in CRC (Zhang and Shay, 2017). Researchers found out that by restoring APC expression the </w:t>
      </w:r>
      <w:proofErr w:type="spellStart"/>
      <w:r>
        <w:t>Wnt</w:t>
      </w:r>
      <w:proofErr w:type="spellEnd"/>
      <w:r>
        <w:t xml:space="preserve"> signalling regulation was upregulated, this then led to the inhibition of tumour growth in patient-derived organoids. These studie</w:t>
      </w:r>
      <w:r>
        <w:t xml:space="preserve">s illustrate the potential of </w:t>
      </w:r>
      <w:proofErr w:type="spellStart"/>
      <w:r>
        <w:t>CRISPRi</w:t>
      </w:r>
      <w:proofErr w:type="spellEnd"/>
      <w:r>
        <w:t>/a to modulate oncogene expression and reduce oncogenic addiction of tumours. However, challenges such as efficient delivery of dCas9 complexes and sustained gene modulation in vivo remains an active area of concern (Sh</w:t>
      </w:r>
      <w:r>
        <w:t>arifi-Azad et al., 2022).</w:t>
      </w:r>
    </w:p>
    <w:p w14:paraId="66EC12E0" w14:textId="77777777" w:rsidR="00F2463D" w:rsidRDefault="00480DE5">
      <w:pPr>
        <w:jc w:val="both"/>
        <w:rPr>
          <w:b/>
          <w:bCs/>
        </w:rPr>
      </w:pPr>
      <w:r>
        <w:rPr>
          <w:b/>
          <w:bCs/>
        </w:rPr>
        <w:t>4.5 Combinatorial Approaches</w:t>
      </w:r>
    </w:p>
    <w:p w14:paraId="099D0614" w14:textId="77777777" w:rsidR="00F2463D" w:rsidRDefault="00480DE5">
      <w:pPr>
        <w:jc w:val="both"/>
      </w:pPr>
      <w:r>
        <w:t>In furtherance of therapeutic approaches, CRISPR systems can be combined with other strategies to bring about a synergistic effect for patients with CRC. The goal in such cases is to integrate the prec</w:t>
      </w:r>
      <w:r>
        <w:t xml:space="preserve">ision of CRISPR with the complementary mechanisms of other modalities. </w:t>
      </w:r>
    </w:p>
    <w:p w14:paraId="67FED38D" w14:textId="77777777" w:rsidR="00F2463D" w:rsidRDefault="00480DE5">
      <w:pPr>
        <w:jc w:val="both"/>
      </w:pPr>
      <w:r>
        <w:rPr>
          <w:b/>
          <w:bCs/>
        </w:rPr>
        <w:t>Combination with Small Molecules or Immunotherapies</w:t>
      </w:r>
      <w:r>
        <w:t>: CRISPR-based approaches can be synergistically combined with small molecule inhibitors to target multiple nodes in oncogenic pathwa</w:t>
      </w:r>
      <w:r>
        <w:t xml:space="preserve">ys, overcoming the limitations of single-agent therapies. For example, CRISPR/Cas9-mediated knockout of KRAS can be paired with small molecule inhibitors of MEK. This is a downstream effector in the MAPK/ERK pathway. </w:t>
      </w:r>
      <w:proofErr w:type="gramStart"/>
      <w:r>
        <w:t>So</w:t>
      </w:r>
      <w:proofErr w:type="gramEnd"/>
      <w:r>
        <w:t xml:space="preserve"> whilst the KRAS gene is being knocke</w:t>
      </w:r>
      <w:r>
        <w:t>d out, the MEK inhibitors are used to shut down MAPK/ERK signalling in KRAS-mutant CRC.</w:t>
      </w:r>
    </w:p>
    <w:p w14:paraId="3606C175" w14:textId="77777777" w:rsidR="00F2463D" w:rsidRDefault="00480DE5">
      <w:pPr>
        <w:jc w:val="both"/>
      </w:pPr>
      <w:r>
        <w:t>Immunotherapies, such as immune checkpoint inhibitors (e.g., anti-PD-1 antibodies), can also be integrated with CRISPR strategies as explained by recent studies includi</w:t>
      </w:r>
      <w:r>
        <w:t xml:space="preserve">ng that of </w:t>
      </w:r>
      <w:proofErr w:type="spellStart"/>
      <w:r>
        <w:t>Ajutor</w:t>
      </w:r>
      <w:proofErr w:type="spellEnd"/>
      <w:r>
        <w:t xml:space="preserve"> et al. (2025) exploring the role of immune checkpoints in specific cancers. For instance, </w:t>
      </w:r>
      <w:proofErr w:type="spellStart"/>
      <w:r>
        <w:t>CRISPRi</w:t>
      </w:r>
      <w:proofErr w:type="spellEnd"/>
      <w:r>
        <w:t>-mediated suppression of immune-evasive genes like CD47 in CRC cells can enhance the efficacy of anti-PD-1 therapy by making tumour cells mor</w:t>
      </w:r>
      <w:r>
        <w:t>e susceptible to immune attack. These combinatorial approaches aim to leverage CRISPR’s ability to disrupt oncogene addiction processes from the genetic level. At the same time, using small molecules or immunotherapies to target downstream signalling or en</w:t>
      </w:r>
      <w:r>
        <w:t xml:space="preserve">hance immune recognition, creating a multi-pronged attack on the tumour. This has been explored by many studies. </w:t>
      </w:r>
    </w:p>
    <w:p w14:paraId="3C387B4C" w14:textId="77777777" w:rsidR="00F2463D" w:rsidRDefault="00480DE5">
      <w:pPr>
        <w:jc w:val="both"/>
      </w:pPr>
      <w:r>
        <w:lastRenderedPageBreak/>
        <w:t xml:space="preserve">For example, a 2019 study in </w:t>
      </w:r>
      <w:r>
        <w:rPr>
          <w:i/>
          <w:iCs/>
        </w:rPr>
        <w:t>Nature Medicine</w:t>
      </w:r>
      <w:r>
        <w:t xml:space="preserve"> demonstrated that CRISPR/Cas9-mediated knockout of KRAS in CRC xenografts when combined with a ME</w:t>
      </w:r>
      <w:r>
        <w:t>K inhibitor (trametinib), resulted in greater tumour regression than carrying out either treatment alone. It was observed that The CRISPR knockout disrupted KRAS-driven signalling, while trametinib blocked compensatory MAPK reactivation, creating a synthet</w:t>
      </w:r>
      <w:r>
        <w:t xml:space="preserve">ic lethal effect. Similarly, a 2023 study in </w:t>
      </w:r>
      <w:r>
        <w:rPr>
          <w:i/>
          <w:iCs/>
        </w:rPr>
        <w:t>Journal of Clinical Investigation</w:t>
      </w:r>
      <w:r>
        <w:t xml:space="preserve"> combined </w:t>
      </w:r>
      <w:proofErr w:type="spellStart"/>
      <w:r>
        <w:t>CRISPRa</w:t>
      </w:r>
      <w:proofErr w:type="spellEnd"/>
      <w:r>
        <w:t>-mediated upregulation of PTEN with PI3K inhibitors in KRAS-mutant CRC models, showing enhanced apoptosis due to simultaneous inhibition of PI3K/AKT signalling.</w:t>
      </w:r>
    </w:p>
    <w:p w14:paraId="5DDEEB9F" w14:textId="77777777" w:rsidR="00F2463D" w:rsidRDefault="00F2463D"/>
    <w:p w14:paraId="4C022ADF" w14:textId="77777777" w:rsidR="00F2463D" w:rsidRDefault="00480DE5">
      <w:pPr>
        <w:rPr>
          <w:b/>
          <w:bCs/>
        </w:rPr>
      </w:pPr>
      <w:r>
        <w:rPr>
          <w:b/>
          <w:bCs/>
        </w:rPr>
        <w:t>5. Future Directions</w:t>
      </w:r>
    </w:p>
    <w:p w14:paraId="0A338D60" w14:textId="77777777" w:rsidR="00F2463D" w:rsidRDefault="00480DE5">
      <w:pPr>
        <w:jc w:val="both"/>
      </w:pPr>
      <w:r>
        <w:t>The future of CRISPR-based therapies for CRC lies in overcoming current limitations through technological advancements, personalized approaches, and innovative delivery systems. These directions aim to enhance the precision, efficacy,</w:t>
      </w:r>
      <w:r>
        <w:t xml:space="preserve"> and accessibility of CRISPR strategies for targeting oncogene addiction.</w:t>
      </w:r>
      <w:r>
        <w:rPr>
          <w:b/>
          <w:bCs/>
        </w:rPr>
        <w:t xml:space="preserve"> </w:t>
      </w:r>
    </w:p>
    <w:p w14:paraId="76C33F9D" w14:textId="77777777" w:rsidR="00F2463D" w:rsidRDefault="00480DE5">
      <w:pPr>
        <w:pStyle w:val="ListParagraph1"/>
        <w:ind w:left="0"/>
      </w:pPr>
      <w:r>
        <w:rPr>
          <w:b/>
          <w:bCs/>
        </w:rPr>
        <w:t>5.1 Next-Generation CRISPR Technologies</w:t>
      </w:r>
      <w:r>
        <w:t xml:space="preserve"> </w:t>
      </w:r>
    </w:p>
    <w:p w14:paraId="3B6C5C87" w14:textId="77777777" w:rsidR="00F2463D" w:rsidRDefault="00480DE5">
      <w:pPr>
        <w:jc w:val="both"/>
      </w:pPr>
      <w:r>
        <w:t xml:space="preserve">Futuristic tools such as Cas13, which targets RNA rather than DNA, are being developed to offer a different and reversible gene modulation, </w:t>
      </w:r>
      <w:r>
        <w:t xml:space="preserve">reducing risks of permanent genomic changes. RNA editing is projected to change the landscape </w:t>
      </w:r>
      <w:proofErr w:type="gramStart"/>
      <w:r>
        <w:t>of  gene</w:t>
      </w:r>
      <w:proofErr w:type="gramEnd"/>
      <w:r>
        <w:t xml:space="preserve"> editing in cancer studies. Cas13 can downregulate oncogene mRNA (e.g., MYC or KRAS) in CRC cells, providing a safer alternative to DNA editing. Also, in </w:t>
      </w:r>
      <w:r>
        <w:t>the aspect of CRC epigenetic alterations, CRISPR-based epigenome editing, using dCas9 in combination with epigenetic modifiers, can silence oncogenes or activate tumour suppressors</w:t>
      </w:r>
    </w:p>
    <w:p w14:paraId="47266F80" w14:textId="77777777" w:rsidR="00F2463D" w:rsidRDefault="00480DE5">
      <w:pPr>
        <w:jc w:val="both"/>
      </w:pPr>
      <w:r>
        <w:t>Potentially this can be applied in CRC</w:t>
      </w:r>
      <w:r>
        <w:rPr>
          <w:b/>
          <w:bCs/>
        </w:rPr>
        <w:t xml:space="preserve"> </w:t>
      </w:r>
      <w:r>
        <w:t xml:space="preserve">through Cas13 and epigenome editing </w:t>
      </w:r>
      <w:r>
        <w:t xml:space="preserve">to target multiple oncogenes at the same time, in CRC tumours that manifests with multiple genetic alterations (Haynes &amp; </w:t>
      </w:r>
      <w:proofErr w:type="spellStart"/>
      <w:r>
        <w:t>Manogaran</w:t>
      </w:r>
      <w:proofErr w:type="spellEnd"/>
      <w:r>
        <w:t>, 2025). These technologies may also be integrated into combination therapies to increase their impact.</w:t>
      </w:r>
    </w:p>
    <w:p w14:paraId="28904DC7" w14:textId="77777777" w:rsidR="00F2463D" w:rsidRDefault="00480DE5">
      <w:pPr>
        <w:jc w:val="both"/>
      </w:pPr>
      <w:r>
        <w:rPr>
          <w:b/>
          <w:bCs/>
        </w:rPr>
        <w:t>5.2 Personalized Medic</w:t>
      </w:r>
      <w:r>
        <w:rPr>
          <w:b/>
          <w:bCs/>
        </w:rPr>
        <w:t>ine</w:t>
      </w:r>
      <w:r>
        <w:t xml:space="preserve"> </w:t>
      </w:r>
    </w:p>
    <w:p w14:paraId="4304A1AF" w14:textId="77777777" w:rsidR="00F2463D" w:rsidRDefault="00480DE5">
      <w:pPr>
        <w:jc w:val="both"/>
      </w:pPr>
      <w:r>
        <w:t xml:space="preserve">Tailoring CRISPR Strategies to Patient-Specific Mutations represents another area for </w:t>
      </w:r>
      <w:proofErr w:type="spellStart"/>
      <w:r>
        <w:t>advancemt</w:t>
      </w:r>
      <w:proofErr w:type="spellEnd"/>
      <w:r>
        <w:t>.  Advances made so far in genomic sequencing has enable the identification of patient-specific oncogenic mutations possible. With such advancement, the cou</w:t>
      </w:r>
      <w:r>
        <w:t>rse of therapy will be informed by the patient specific genetic profile. This can allow for tailored CRISPR interventions. For example, patient-derived organoids can be edited to correct KRAS G12D or BRAF V600E mutations, guiding personalized therapy. Each</w:t>
      </w:r>
      <w:r>
        <w:t xml:space="preserve"> patient’s genomic profile can also be personalized through integration with Liquid Biopsies. This has the ability to facilitate precision medicine. Genomic profiling identifies actionable targets, while liquid biopsies monitor treatment response and resis</w:t>
      </w:r>
      <w:r>
        <w:t>tance, guiding iterative CRISPR strategies. This can be particularly useful for CRC patients with diverse genetic profiles (Nojoom et al., 2024).</w:t>
      </w:r>
    </w:p>
    <w:p w14:paraId="23BBA0F9" w14:textId="77777777" w:rsidR="00F2463D" w:rsidRDefault="00480DE5">
      <w:r>
        <w:rPr>
          <w:b/>
          <w:bCs/>
        </w:rPr>
        <w:t>5.3 Overcoming Delivery and Specificity Challenges</w:t>
      </w:r>
      <w:r>
        <w:t xml:space="preserve"> </w:t>
      </w:r>
    </w:p>
    <w:p w14:paraId="701B4799" w14:textId="77777777" w:rsidR="00F2463D" w:rsidRDefault="00480DE5">
      <w:pPr>
        <w:jc w:val="both"/>
      </w:pPr>
      <w:r>
        <w:t xml:space="preserve">Novel delivery systems, such as CRISPR-loaded exosomes or </w:t>
      </w:r>
      <w:r>
        <w:t xml:space="preserve">pH-responsive nanoparticles other than the traditional ones can improve tumour penetration in CRC. A 2025 study in </w:t>
      </w:r>
      <w:r>
        <w:rPr>
          <w:i/>
          <w:iCs/>
        </w:rPr>
        <w:t>Nature Nanotechnology</w:t>
      </w:r>
      <w:r>
        <w:t xml:space="preserve"> developed CRC-targeted exosomes delivering CRISPR/Cas9, achieving 30% higher tumour uptake than LNPs in mouse models. S</w:t>
      </w:r>
      <w:r>
        <w:t xml:space="preserve">pecificity-enhancing tools, like anti-CRISPR proteins and machine learning-optimized gRNAs, is being reported by studies to reduce off-target effects. For example, </w:t>
      </w:r>
      <w:proofErr w:type="spellStart"/>
      <w:r>
        <w:t>DeepCRISPR</w:t>
      </w:r>
      <w:proofErr w:type="spellEnd"/>
      <w:r>
        <w:t xml:space="preserve"> algorithms improved gRNA specificity by 95% in CRC cell lines (Nojoom et al., 202</w:t>
      </w:r>
      <w:r>
        <w:t>4)</w:t>
      </w:r>
    </w:p>
    <w:p w14:paraId="61969BEF" w14:textId="77777777" w:rsidR="00F2463D" w:rsidRDefault="00480DE5">
      <w:pPr>
        <w:jc w:val="both"/>
        <w:rPr>
          <w:b/>
          <w:bCs/>
        </w:rPr>
      </w:pPr>
      <w:r>
        <w:rPr>
          <w:b/>
          <w:bCs/>
        </w:rPr>
        <w:lastRenderedPageBreak/>
        <w:t>5.4 Advances in Tumour-Specific Targeting for CRC</w:t>
      </w:r>
    </w:p>
    <w:p w14:paraId="69E91AA1" w14:textId="77777777" w:rsidR="00F2463D" w:rsidRDefault="00480DE5">
      <w:pPr>
        <w:jc w:val="both"/>
      </w:pPr>
      <w:r>
        <w:t xml:space="preserve">Recent advances have improved the tumour-specific targeting of non-viral systems in CRC. LNPs can be conjugated with antibodies or aptamers targeting CRC-specific antigens, such as EGFR or </w:t>
      </w:r>
      <w:proofErr w:type="spellStart"/>
      <w:r>
        <w:t>EpCAM</w:t>
      </w:r>
      <w:proofErr w:type="spellEnd"/>
      <w:r>
        <w:t>, ensurin</w:t>
      </w:r>
      <w:r>
        <w:t xml:space="preserve">g selective delivery to tumour cells. For example, a 2022 study in </w:t>
      </w:r>
      <w:r>
        <w:rPr>
          <w:i/>
          <w:iCs/>
        </w:rPr>
        <w:t>Journal of Controlled Release</w:t>
      </w:r>
      <w:r>
        <w:t xml:space="preserve"> reported EGFR-targeted LNPs delivering CRISPR/Cas9 to KRAS-mutant CRC tumours in mice, resulting in enhanced tumour specificity and reduced off-target effects </w:t>
      </w:r>
      <w:r>
        <w:t>(Nojoom et al., 2024). Exosomes derived from CRC patient cells can be engineered to home to tumour sites, leveraging their natural tropism (</w:t>
      </w:r>
      <w:proofErr w:type="spellStart"/>
      <w:r>
        <w:t>Ajutor</w:t>
      </w:r>
      <w:proofErr w:type="spellEnd"/>
      <w:r>
        <w:t xml:space="preserve"> et al., 2025). Also, Polymer carriers are being modified with ligands like folate, which is overexpressed in </w:t>
      </w:r>
      <w:r>
        <w:t>CRC, to improve targeting. These advancements enhance the therapeutic potential of non-viral systems, though there is still need for optimized biodistribution to reach solid tumours like CRC (Srivastava et al., 2025).</w:t>
      </w:r>
    </w:p>
    <w:p w14:paraId="2EAF8787" w14:textId="77777777" w:rsidR="00F2463D" w:rsidRDefault="00480DE5">
      <w:pPr>
        <w:jc w:val="both"/>
      </w:pPr>
      <w:r>
        <w:rPr>
          <w:b/>
          <w:bCs/>
        </w:rPr>
        <w:t>5.5 Ethical and Regulatory Considerati</w:t>
      </w:r>
      <w:r>
        <w:rPr>
          <w:b/>
          <w:bCs/>
        </w:rPr>
        <w:t>ons</w:t>
      </w:r>
      <w:r>
        <w:t xml:space="preserve"> </w:t>
      </w:r>
    </w:p>
    <w:p w14:paraId="1EEF153F" w14:textId="77777777" w:rsidR="00F2463D" w:rsidRDefault="00480DE5">
      <w:pPr>
        <w:jc w:val="both"/>
      </w:pPr>
      <w:r>
        <w:t>The use of CRISPR or any gene editing tool raises ethical questions, including the potential for unintended long-term effects, such as germline edits in patients of reproductive age or exacerbation of health issues due to high treatment costs (</w:t>
      </w:r>
      <w:proofErr w:type="spellStart"/>
      <w:r>
        <w:t>Chehelg</w:t>
      </w:r>
      <w:r>
        <w:t>erdi</w:t>
      </w:r>
      <w:proofErr w:type="spellEnd"/>
      <w:r>
        <w:t xml:space="preserve"> et al., 2024). Public concerns about “designer” therapies and the possible hijack toward non-therapeutic purpose necessitates critical attention going forward. Ethical frameworks emphasize patient consent, equitable access, and rigorous safety assessm</w:t>
      </w:r>
      <w:r>
        <w:t xml:space="preserve">ents (Ansah, 2022). </w:t>
      </w:r>
    </w:p>
    <w:p w14:paraId="550EC523" w14:textId="77777777" w:rsidR="00F2463D" w:rsidRDefault="00480DE5">
      <w:pPr>
        <w:jc w:val="both"/>
      </w:pPr>
      <w:r>
        <w:t xml:space="preserve">In </w:t>
      </w:r>
      <w:proofErr w:type="gramStart"/>
      <w:r>
        <w:t>addition</w:t>
      </w:r>
      <w:proofErr w:type="gramEnd"/>
      <w:r>
        <w:t xml:space="preserve"> regulatory approval for CRISPR-based therapies in CRC should be properly evaluated by relevant agencies like the FDA and EMA (Hu et al., 2023). The novelty of CRISPR technologies complicates standardization, as seen in the </w:t>
      </w:r>
      <w:r>
        <w:t>limited number of CRC-specific trials (e.g., NCT04426669 for CISH knockout). Streamlined regulatory pathways for gene-editing therapies, coupled with robust post-market surveillance, are needed to accelerate clinical translation (</w:t>
      </w:r>
      <w:proofErr w:type="spellStart"/>
      <w:r>
        <w:t>Chehelgerdi</w:t>
      </w:r>
      <w:proofErr w:type="spellEnd"/>
      <w:r>
        <w:t xml:space="preserve"> et al., 2024).</w:t>
      </w:r>
    </w:p>
    <w:p w14:paraId="32ADB2D9" w14:textId="77777777" w:rsidR="00F2463D" w:rsidRDefault="00F2463D"/>
    <w:p w14:paraId="4CB2EE39" w14:textId="77777777" w:rsidR="00F2463D" w:rsidRDefault="00F2463D"/>
    <w:p w14:paraId="0769CDD0" w14:textId="77777777" w:rsidR="00F2463D" w:rsidRDefault="00480DE5">
      <w:pPr>
        <w:rPr>
          <w:b/>
          <w:bCs/>
        </w:rPr>
      </w:pPr>
      <w:r>
        <w:rPr>
          <w:b/>
          <w:bCs/>
        </w:rPr>
        <w:t>8. Conclusion</w:t>
      </w:r>
    </w:p>
    <w:p w14:paraId="01095485" w14:textId="77777777" w:rsidR="00F2463D" w:rsidRDefault="00480DE5">
      <w:pPr>
        <w:jc w:val="both"/>
      </w:pPr>
      <w:r>
        <w:t xml:space="preserve">CRISPR-based gene editing offers transformative potential for targeting oncogene addiction in colorectal cancer (CRC), enabling precise disruption of oncogenic drivers like KRAS and BRAF. Preclinical </w:t>
      </w:r>
      <w:proofErr w:type="gramStart"/>
      <w:r>
        <w:t>studies  have</w:t>
      </w:r>
      <w:proofErr w:type="gramEnd"/>
      <w:r>
        <w:t xml:space="preserve"> demonstrated efficacy in knocking out or c</w:t>
      </w:r>
      <w:r>
        <w:t>orrecting these mutations, while emerging tools like base editing, prime editing, and CRISPR(</w:t>
      </w:r>
      <w:proofErr w:type="spellStart"/>
      <w:r>
        <w:t>i</w:t>
      </w:r>
      <w:proofErr w:type="spellEnd"/>
      <w:r>
        <w:t xml:space="preserve">/a) enhance specificity. Despite challenges, including off-target effects, delivery inefficiencies, tumour heterogeneity, and regulatory hurdles, advancements in </w:t>
      </w:r>
      <w:r>
        <w:t>delivery systems and next-generation CRISPR technologies are paving the way for clinical translation. By integrating personalized approaches with genomic profiling, CRISPR can address patient-specific mutations, promising improved outcomes. Continued innov</w:t>
      </w:r>
      <w:r>
        <w:t>ation in specificity and delivery will be crucial to realizing CRISPR’s full therapeutic potential in revolutionizing CRC treatment.</w:t>
      </w:r>
    </w:p>
    <w:p w14:paraId="5DFC2F62" w14:textId="77777777" w:rsidR="00F2463D" w:rsidRDefault="00F2463D"/>
    <w:p w14:paraId="2EB29DDE" w14:textId="77777777" w:rsidR="00F2463D" w:rsidRDefault="00480DE5">
      <w:pPr>
        <w:rPr>
          <w:b/>
          <w:bCs/>
        </w:rPr>
      </w:pPr>
      <w:r>
        <w:rPr>
          <w:b/>
          <w:bCs/>
        </w:rPr>
        <w:t>List of Abbreviations</w:t>
      </w:r>
    </w:p>
    <w:p w14:paraId="155F15BB" w14:textId="77777777" w:rsidR="00F2463D" w:rsidRDefault="00480DE5">
      <w:pPr>
        <w:numPr>
          <w:ilvl w:val="0"/>
          <w:numId w:val="1"/>
        </w:numPr>
      </w:pPr>
      <w:r>
        <w:rPr>
          <w:b/>
          <w:bCs/>
        </w:rPr>
        <w:t>AAV</w:t>
      </w:r>
      <w:r>
        <w:t>: Adeno-Associated Virus</w:t>
      </w:r>
    </w:p>
    <w:p w14:paraId="7BD176BB" w14:textId="77777777" w:rsidR="00F2463D" w:rsidRDefault="00480DE5">
      <w:pPr>
        <w:numPr>
          <w:ilvl w:val="0"/>
          <w:numId w:val="1"/>
        </w:numPr>
      </w:pPr>
      <w:r>
        <w:rPr>
          <w:b/>
          <w:bCs/>
        </w:rPr>
        <w:t>ABE</w:t>
      </w:r>
      <w:r>
        <w:t>: Adenine Base Editor</w:t>
      </w:r>
    </w:p>
    <w:p w14:paraId="2DC4CEEF" w14:textId="77777777" w:rsidR="00F2463D" w:rsidRDefault="00480DE5">
      <w:pPr>
        <w:numPr>
          <w:ilvl w:val="0"/>
          <w:numId w:val="1"/>
        </w:numPr>
      </w:pPr>
      <w:r>
        <w:rPr>
          <w:b/>
          <w:bCs/>
        </w:rPr>
        <w:lastRenderedPageBreak/>
        <w:t>APC</w:t>
      </w:r>
      <w:r>
        <w:t>: Adenomatous Polyposis Coli</w:t>
      </w:r>
    </w:p>
    <w:p w14:paraId="724368FC" w14:textId="77777777" w:rsidR="00F2463D" w:rsidRDefault="00480DE5">
      <w:pPr>
        <w:numPr>
          <w:ilvl w:val="0"/>
          <w:numId w:val="1"/>
        </w:numPr>
      </w:pPr>
      <w:r>
        <w:rPr>
          <w:b/>
          <w:bCs/>
        </w:rPr>
        <w:t>BE3</w:t>
      </w:r>
      <w:r>
        <w:t>: Cytosine B</w:t>
      </w:r>
      <w:r>
        <w:t>ase Editor 3</w:t>
      </w:r>
    </w:p>
    <w:p w14:paraId="1F1F744D" w14:textId="77777777" w:rsidR="00F2463D" w:rsidRDefault="00480DE5">
      <w:pPr>
        <w:numPr>
          <w:ilvl w:val="0"/>
          <w:numId w:val="1"/>
        </w:numPr>
      </w:pPr>
      <w:r>
        <w:rPr>
          <w:b/>
          <w:bCs/>
        </w:rPr>
        <w:t>BRAF</w:t>
      </w:r>
      <w:r>
        <w:t>: v-Raf Murine Sarcoma Viral Oncogene Homolog B</w:t>
      </w:r>
    </w:p>
    <w:p w14:paraId="14BD5F0E" w14:textId="77777777" w:rsidR="00F2463D" w:rsidRDefault="00480DE5">
      <w:pPr>
        <w:numPr>
          <w:ilvl w:val="0"/>
          <w:numId w:val="1"/>
        </w:numPr>
      </w:pPr>
      <w:r>
        <w:rPr>
          <w:b/>
          <w:bCs/>
        </w:rPr>
        <w:t>Cas</w:t>
      </w:r>
      <w:r>
        <w:t>: CRISPR-Associated Protein</w:t>
      </w:r>
    </w:p>
    <w:p w14:paraId="3FF44E97" w14:textId="77777777" w:rsidR="00F2463D" w:rsidRDefault="00480DE5">
      <w:pPr>
        <w:numPr>
          <w:ilvl w:val="0"/>
          <w:numId w:val="1"/>
        </w:numPr>
      </w:pPr>
      <w:r>
        <w:rPr>
          <w:b/>
          <w:bCs/>
        </w:rPr>
        <w:t>CD44</w:t>
      </w:r>
      <w:r>
        <w:t>: Cluster of Differentiation 44</w:t>
      </w:r>
    </w:p>
    <w:p w14:paraId="1A77BAAB" w14:textId="77777777" w:rsidR="00F2463D" w:rsidRDefault="00480DE5">
      <w:pPr>
        <w:numPr>
          <w:ilvl w:val="0"/>
          <w:numId w:val="1"/>
        </w:numPr>
      </w:pPr>
      <w:r>
        <w:rPr>
          <w:b/>
          <w:bCs/>
        </w:rPr>
        <w:t>CD47</w:t>
      </w:r>
      <w:r>
        <w:t>: Cluster of Differentiation 47</w:t>
      </w:r>
    </w:p>
    <w:p w14:paraId="7E40F45B" w14:textId="77777777" w:rsidR="00F2463D" w:rsidRDefault="00480DE5">
      <w:pPr>
        <w:numPr>
          <w:ilvl w:val="0"/>
          <w:numId w:val="1"/>
        </w:numPr>
      </w:pPr>
      <w:r>
        <w:rPr>
          <w:b/>
          <w:bCs/>
        </w:rPr>
        <w:t>CEA</w:t>
      </w:r>
      <w:r>
        <w:t>: Carcinoembryonic Antigen</w:t>
      </w:r>
    </w:p>
    <w:p w14:paraId="1CEB36C7" w14:textId="77777777" w:rsidR="00F2463D" w:rsidRDefault="00480DE5">
      <w:pPr>
        <w:numPr>
          <w:ilvl w:val="0"/>
          <w:numId w:val="1"/>
        </w:numPr>
      </w:pPr>
      <w:r>
        <w:rPr>
          <w:b/>
          <w:bCs/>
        </w:rPr>
        <w:t>CISH</w:t>
      </w:r>
      <w:r>
        <w:t>: Cytokine-Inducible SH2-Containing Protein</w:t>
      </w:r>
    </w:p>
    <w:p w14:paraId="06A1438B" w14:textId="77777777" w:rsidR="00F2463D" w:rsidRDefault="00480DE5">
      <w:pPr>
        <w:numPr>
          <w:ilvl w:val="0"/>
          <w:numId w:val="1"/>
        </w:numPr>
      </w:pPr>
      <w:r>
        <w:rPr>
          <w:b/>
          <w:bCs/>
        </w:rPr>
        <w:t>CRC</w:t>
      </w:r>
      <w:r>
        <w:t xml:space="preserve">: </w:t>
      </w:r>
      <w:r>
        <w:t>Colorectal Cancer</w:t>
      </w:r>
    </w:p>
    <w:p w14:paraId="73A8D767" w14:textId="77777777" w:rsidR="00F2463D" w:rsidRDefault="00480DE5">
      <w:pPr>
        <w:numPr>
          <w:ilvl w:val="0"/>
          <w:numId w:val="1"/>
        </w:numPr>
      </w:pPr>
      <w:r>
        <w:rPr>
          <w:b/>
          <w:bCs/>
        </w:rPr>
        <w:t>CRISPR</w:t>
      </w:r>
      <w:r>
        <w:t>: Clustered Regularly Interspaced Short Palindromic Repeats</w:t>
      </w:r>
    </w:p>
    <w:p w14:paraId="2F5C7531" w14:textId="77777777" w:rsidR="00F2463D" w:rsidRDefault="00480DE5">
      <w:pPr>
        <w:numPr>
          <w:ilvl w:val="0"/>
          <w:numId w:val="1"/>
        </w:numPr>
      </w:pPr>
      <w:proofErr w:type="spellStart"/>
      <w:r>
        <w:rPr>
          <w:b/>
          <w:bCs/>
        </w:rPr>
        <w:t>CRISPRa</w:t>
      </w:r>
      <w:proofErr w:type="spellEnd"/>
      <w:r>
        <w:t>: CRISPR Activation</w:t>
      </w:r>
    </w:p>
    <w:p w14:paraId="0908AC80" w14:textId="77777777" w:rsidR="00F2463D" w:rsidRDefault="00480DE5">
      <w:pPr>
        <w:numPr>
          <w:ilvl w:val="0"/>
          <w:numId w:val="1"/>
        </w:numPr>
      </w:pPr>
      <w:proofErr w:type="spellStart"/>
      <w:r>
        <w:rPr>
          <w:b/>
          <w:bCs/>
        </w:rPr>
        <w:t>CRISPRi</w:t>
      </w:r>
      <w:proofErr w:type="spellEnd"/>
      <w:r>
        <w:t>: CRISPR Interference</w:t>
      </w:r>
    </w:p>
    <w:p w14:paraId="2CCE59DB" w14:textId="77777777" w:rsidR="00F2463D" w:rsidRDefault="00480DE5">
      <w:pPr>
        <w:numPr>
          <w:ilvl w:val="0"/>
          <w:numId w:val="1"/>
        </w:numPr>
      </w:pPr>
      <w:proofErr w:type="spellStart"/>
      <w:r>
        <w:rPr>
          <w:b/>
          <w:bCs/>
        </w:rPr>
        <w:t>ctDNA</w:t>
      </w:r>
      <w:proofErr w:type="spellEnd"/>
      <w:r>
        <w:t>: Circulating Tumour DNA</w:t>
      </w:r>
    </w:p>
    <w:p w14:paraId="0359F89C" w14:textId="77777777" w:rsidR="00F2463D" w:rsidRDefault="00480DE5">
      <w:pPr>
        <w:numPr>
          <w:ilvl w:val="0"/>
          <w:numId w:val="1"/>
        </w:numPr>
      </w:pPr>
      <w:r>
        <w:rPr>
          <w:b/>
          <w:bCs/>
        </w:rPr>
        <w:t>dCas9</w:t>
      </w:r>
      <w:r>
        <w:t>: Catalytically Inactive Cas9</w:t>
      </w:r>
    </w:p>
    <w:p w14:paraId="2DA3282E" w14:textId="77777777" w:rsidR="00F2463D" w:rsidRDefault="00480DE5">
      <w:pPr>
        <w:numPr>
          <w:ilvl w:val="0"/>
          <w:numId w:val="1"/>
        </w:numPr>
      </w:pPr>
      <w:r>
        <w:rPr>
          <w:b/>
          <w:bCs/>
        </w:rPr>
        <w:t>DSB</w:t>
      </w:r>
      <w:r>
        <w:t>: Double-Strand Break</w:t>
      </w:r>
    </w:p>
    <w:p w14:paraId="67492654" w14:textId="77777777" w:rsidR="00F2463D" w:rsidRDefault="00480DE5">
      <w:pPr>
        <w:numPr>
          <w:ilvl w:val="0"/>
          <w:numId w:val="1"/>
        </w:numPr>
      </w:pPr>
      <w:r>
        <w:rPr>
          <w:b/>
          <w:bCs/>
        </w:rPr>
        <w:t>EGFR</w:t>
      </w:r>
      <w:r>
        <w:t>: Epidermal Growth Fac</w:t>
      </w:r>
      <w:r>
        <w:t>tor Receptor</w:t>
      </w:r>
    </w:p>
    <w:p w14:paraId="7C505880" w14:textId="77777777" w:rsidR="00F2463D" w:rsidRDefault="00480DE5">
      <w:pPr>
        <w:numPr>
          <w:ilvl w:val="0"/>
          <w:numId w:val="1"/>
        </w:numPr>
      </w:pPr>
      <w:r>
        <w:rPr>
          <w:b/>
          <w:bCs/>
        </w:rPr>
        <w:t>EMA</w:t>
      </w:r>
      <w:r>
        <w:t>: European Medicines Agency</w:t>
      </w:r>
    </w:p>
    <w:p w14:paraId="31602D99" w14:textId="77777777" w:rsidR="00F2463D" w:rsidRDefault="00480DE5">
      <w:pPr>
        <w:numPr>
          <w:ilvl w:val="0"/>
          <w:numId w:val="1"/>
        </w:numPr>
      </w:pPr>
      <w:proofErr w:type="spellStart"/>
      <w:r>
        <w:rPr>
          <w:b/>
          <w:bCs/>
        </w:rPr>
        <w:t>EpCAM</w:t>
      </w:r>
      <w:proofErr w:type="spellEnd"/>
      <w:r>
        <w:t>: Epithelial Cell Adhesion Molecule</w:t>
      </w:r>
    </w:p>
    <w:p w14:paraId="51C20D3D" w14:textId="77777777" w:rsidR="00F2463D" w:rsidRDefault="00480DE5">
      <w:pPr>
        <w:numPr>
          <w:ilvl w:val="0"/>
          <w:numId w:val="1"/>
        </w:numPr>
      </w:pPr>
      <w:r>
        <w:rPr>
          <w:b/>
          <w:bCs/>
        </w:rPr>
        <w:t>FDA</w:t>
      </w:r>
      <w:r>
        <w:t>: Food and Drug Administration</w:t>
      </w:r>
    </w:p>
    <w:p w14:paraId="1C82C204" w14:textId="77777777" w:rsidR="00F2463D" w:rsidRDefault="00480DE5">
      <w:pPr>
        <w:numPr>
          <w:ilvl w:val="0"/>
          <w:numId w:val="1"/>
        </w:numPr>
      </w:pPr>
      <w:r>
        <w:rPr>
          <w:b/>
          <w:bCs/>
        </w:rPr>
        <w:t>gRNA</w:t>
      </w:r>
      <w:r>
        <w:t>: Guide RNA</w:t>
      </w:r>
    </w:p>
    <w:p w14:paraId="5F59D9A9" w14:textId="77777777" w:rsidR="00F2463D" w:rsidRDefault="00480DE5">
      <w:pPr>
        <w:numPr>
          <w:ilvl w:val="0"/>
          <w:numId w:val="1"/>
        </w:numPr>
      </w:pPr>
      <w:r>
        <w:rPr>
          <w:b/>
          <w:bCs/>
        </w:rPr>
        <w:t>HDR</w:t>
      </w:r>
      <w:r>
        <w:t>: Homology-Directed Repair</w:t>
      </w:r>
    </w:p>
    <w:p w14:paraId="150009CE" w14:textId="77777777" w:rsidR="00F2463D" w:rsidRDefault="00480DE5">
      <w:pPr>
        <w:numPr>
          <w:ilvl w:val="0"/>
          <w:numId w:val="1"/>
        </w:numPr>
      </w:pPr>
      <w:r>
        <w:rPr>
          <w:b/>
          <w:bCs/>
        </w:rPr>
        <w:t>KRAB</w:t>
      </w:r>
      <w:r>
        <w:t xml:space="preserve">: </w:t>
      </w:r>
      <w:proofErr w:type="spellStart"/>
      <w:r>
        <w:t>Krüppel</w:t>
      </w:r>
      <w:proofErr w:type="spellEnd"/>
      <w:r>
        <w:t>-Associated Box</w:t>
      </w:r>
    </w:p>
    <w:p w14:paraId="3D84DC68" w14:textId="77777777" w:rsidR="00F2463D" w:rsidRDefault="00480DE5">
      <w:pPr>
        <w:numPr>
          <w:ilvl w:val="0"/>
          <w:numId w:val="1"/>
        </w:numPr>
      </w:pPr>
      <w:r>
        <w:rPr>
          <w:b/>
          <w:bCs/>
        </w:rPr>
        <w:t>KRAS</w:t>
      </w:r>
      <w:r>
        <w:t>: Kirsten Rat Sarcoma Viral Oncogene Homolog</w:t>
      </w:r>
    </w:p>
    <w:p w14:paraId="2D0860F1" w14:textId="77777777" w:rsidR="00F2463D" w:rsidRDefault="00480DE5">
      <w:pPr>
        <w:numPr>
          <w:ilvl w:val="0"/>
          <w:numId w:val="1"/>
        </w:numPr>
      </w:pPr>
      <w:r>
        <w:rPr>
          <w:b/>
          <w:bCs/>
        </w:rPr>
        <w:t>KMT2A</w:t>
      </w:r>
      <w:r>
        <w:t>: Lysine</w:t>
      </w:r>
      <w:r>
        <w:t xml:space="preserve"> Methyltransferase 2A</w:t>
      </w:r>
    </w:p>
    <w:p w14:paraId="357BCB41" w14:textId="77777777" w:rsidR="00F2463D" w:rsidRDefault="00480DE5">
      <w:pPr>
        <w:numPr>
          <w:ilvl w:val="0"/>
          <w:numId w:val="1"/>
        </w:numPr>
      </w:pPr>
      <w:r>
        <w:rPr>
          <w:b/>
          <w:bCs/>
        </w:rPr>
        <w:t>LNP</w:t>
      </w:r>
      <w:r>
        <w:t>: Lipid Nanoparticle</w:t>
      </w:r>
    </w:p>
    <w:p w14:paraId="69313DF3" w14:textId="77777777" w:rsidR="00F2463D" w:rsidRDefault="00480DE5">
      <w:pPr>
        <w:numPr>
          <w:ilvl w:val="0"/>
          <w:numId w:val="1"/>
        </w:numPr>
      </w:pPr>
      <w:r>
        <w:rPr>
          <w:b/>
          <w:bCs/>
        </w:rPr>
        <w:t>MAPK/ERK</w:t>
      </w:r>
      <w:r>
        <w:t>: Mitogen-Activated Protein Kinase/Extracellular Signal-Regulated Kinase</w:t>
      </w:r>
    </w:p>
    <w:p w14:paraId="21227C1B" w14:textId="77777777" w:rsidR="00F2463D" w:rsidRDefault="00480DE5">
      <w:pPr>
        <w:numPr>
          <w:ilvl w:val="0"/>
          <w:numId w:val="1"/>
        </w:numPr>
      </w:pPr>
      <w:r>
        <w:rPr>
          <w:b/>
          <w:bCs/>
        </w:rPr>
        <w:t>MSI</w:t>
      </w:r>
      <w:r>
        <w:t>: Microsatellite Instability</w:t>
      </w:r>
    </w:p>
    <w:p w14:paraId="42FFCFB5" w14:textId="77777777" w:rsidR="00F2463D" w:rsidRDefault="00480DE5">
      <w:pPr>
        <w:numPr>
          <w:ilvl w:val="0"/>
          <w:numId w:val="1"/>
        </w:numPr>
      </w:pPr>
      <w:r>
        <w:rPr>
          <w:b/>
          <w:bCs/>
        </w:rPr>
        <w:t>MSI-H</w:t>
      </w:r>
      <w:r>
        <w:t>: Microsatellite Instability-High</w:t>
      </w:r>
    </w:p>
    <w:p w14:paraId="6AD0198F" w14:textId="77777777" w:rsidR="00F2463D" w:rsidRDefault="00480DE5">
      <w:pPr>
        <w:numPr>
          <w:ilvl w:val="0"/>
          <w:numId w:val="1"/>
        </w:numPr>
      </w:pPr>
      <w:r>
        <w:rPr>
          <w:b/>
          <w:bCs/>
        </w:rPr>
        <w:t>MYC</w:t>
      </w:r>
      <w:r>
        <w:t xml:space="preserve">: </w:t>
      </w:r>
      <w:proofErr w:type="spellStart"/>
      <w:r>
        <w:t>Myelocytomatosis</w:t>
      </w:r>
      <w:proofErr w:type="spellEnd"/>
      <w:r>
        <w:t xml:space="preserve"> Oncogene</w:t>
      </w:r>
    </w:p>
    <w:p w14:paraId="4C7175BD" w14:textId="77777777" w:rsidR="00F2463D" w:rsidRDefault="00480DE5">
      <w:pPr>
        <w:numPr>
          <w:ilvl w:val="0"/>
          <w:numId w:val="1"/>
        </w:numPr>
      </w:pPr>
      <w:r>
        <w:rPr>
          <w:b/>
          <w:bCs/>
        </w:rPr>
        <w:lastRenderedPageBreak/>
        <w:t>NHEJ</w:t>
      </w:r>
      <w:r>
        <w:t>: Non-Homologous End Jo</w:t>
      </w:r>
      <w:r>
        <w:t>ining</w:t>
      </w:r>
    </w:p>
    <w:p w14:paraId="37BEB7FD" w14:textId="77777777" w:rsidR="00F2463D" w:rsidRDefault="00480DE5">
      <w:pPr>
        <w:numPr>
          <w:ilvl w:val="0"/>
          <w:numId w:val="1"/>
        </w:numPr>
      </w:pPr>
      <w:r>
        <w:rPr>
          <w:b/>
          <w:bCs/>
        </w:rPr>
        <w:t>PAM</w:t>
      </w:r>
      <w:r>
        <w:t>: Protospacer Adjacent Motif</w:t>
      </w:r>
    </w:p>
    <w:p w14:paraId="2AA54711" w14:textId="77777777" w:rsidR="00F2463D" w:rsidRDefault="00480DE5">
      <w:pPr>
        <w:numPr>
          <w:ilvl w:val="0"/>
          <w:numId w:val="1"/>
        </w:numPr>
      </w:pPr>
      <w:r>
        <w:rPr>
          <w:b/>
          <w:bCs/>
        </w:rPr>
        <w:t>PD-1</w:t>
      </w:r>
      <w:r>
        <w:t>: Programmed Cell Death Protein 1</w:t>
      </w:r>
    </w:p>
    <w:p w14:paraId="21A42F12" w14:textId="77777777" w:rsidR="00F2463D" w:rsidRDefault="00480DE5">
      <w:pPr>
        <w:numPr>
          <w:ilvl w:val="0"/>
          <w:numId w:val="1"/>
        </w:numPr>
      </w:pPr>
      <w:r>
        <w:rPr>
          <w:b/>
          <w:bCs/>
        </w:rPr>
        <w:t>PD-L1</w:t>
      </w:r>
      <w:r>
        <w:t>: Programmed Death-Ligand 1</w:t>
      </w:r>
    </w:p>
    <w:p w14:paraId="32AE7B7D" w14:textId="77777777" w:rsidR="00F2463D" w:rsidRDefault="00480DE5">
      <w:pPr>
        <w:numPr>
          <w:ilvl w:val="0"/>
          <w:numId w:val="1"/>
        </w:numPr>
      </w:pPr>
      <w:proofErr w:type="spellStart"/>
      <w:r>
        <w:rPr>
          <w:b/>
          <w:bCs/>
        </w:rPr>
        <w:t>pegRNA</w:t>
      </w:r>
      <w:proofErr w:type="spellEnd"/>
      <w:r>
        <w:t>: Prime Editing Guide RNA</w:t>
      </w:r>
    </w:p>
    <w:p w14:paraId="6AC43BDB" w14:textId="77777777" w:rsidR="00F2463D" w:rsidRDefault="00480DE5">
      <w:pPr>
        <w:numPr>
          <w:ilvl w:val="0"/>
          <w:numId w:val="1"/>
        </w:numPr>
      </w:pPr>
      <w:r>
        <w:rPr>
          <w:b/>
          <w:bCs/>
        </w:rPr>
        <w:t>PEI</w:t>
      </w:r>
      <w:r>
        <w:t>: Polyethyleneimine</w:t>
      </w:r>
    </w:p>
    <w:p w14:paraId="05392B69" w14:textId="77777777" w:rsidR="00F2463D" w:rsidRDefault="00480DE5">
      <w:pPr>
        <w:numPr>
          <w:ilvl w:val="0"/>
          <w:numId w:val="1"/>
        </w:numPr>
      </w:pPr>
      <w:r>
        <w:rPr>
          <w:b/>
          <w:bCs/>
        </w:rPr>
        <w:t>PI3K/AKT</w:t>
      </w:r>
      <w:r>
        <w:t>: Phosphatidylinositol 3-Kinase/Protein Kinase B</w:t>
      </w:r>
    </w:p>
    <w:p w14:paraId="7D430F5E" w14:textId="77777777" w:rsidR="00F2463D" w:rsidRDefault="00480DE5">
      <w:pPr>
        <w:numPr>
          <w:ilvl w:val="0"/>
          <w:numId w:val="1"/>
        </w:numPr>
      </w:pPr>
      <w:r>
        <w:rPr>
          <w:b/>
          <w:bCs/>
        </w:rPr>
        <w:t>PTEN</w:t>
      </w:r>
      <w:r>
        <w:t xml:space="preserve">: Phosphatase and </w:t>
      </w:r>
      <w:proofErr w:type="spellStart"/>
      <w:r>
        <w:t>Tensin</w:t>
      </w:r>
      <w:proofErr w:type="spellEnd"/>
      <w:r>
        <w:t xml:space="preserve"> Homolo</w:t>
      </w:r>
      <w:r>
        <w:t>g</w:t>
      </w:r>
    </w:p>
    <w:p w14:paraId="10B17A25" w14:textId="77777777" w:rsidR="00F2463D" w:rsidRDefault="00480DE5">
      <w:pPr>
        <w:numPr>
          <w:ilvl w:val="0"/>
          <w:numId w:val="1"/>
        </w:numPr>
      </w:pPr>
      <w:r>
        <w:rPr>
          <w:b/>
          <w:bCs/>
        </w:rPr>
        <w:t>RNP</w:t>
      </w:r>
      <w:r>
        <w:t>: Ribonucleoprotein</w:t>
      </w:r>
    </w:p>
    <w:p w14:paraId="03A78DA0" w14:textId="77777777" w:rsidR="00F2463D" w:rsidRDefault="00480DE5">
      <w:pPr>
        <w:numPr>
          <w:ilvl w:val="0"/>
          <w:numId w:val="1"/>
        </w:numPr>
      </w:pPr>
      <w:r>
        <w:rPr>
          <w:b/>
          <w:bCs/>
        </w:rPr>
        <w:t>sgRNA</w:t>
      </w:r>
      <w:r>
        <w:t>: Single-Guide RNA</w:t>
      </w:r>
    </w:p>
    <w:p w14:paraId="4DF0DEBC" w14:textId="77777777" w:rsidR="00F2463D" w:rsidRDefault="00480DE5">
      <w:pPr>
        <w:numPr>
          <w:ilvl w:val="0"/>
          <w:numId w:val="1"/>
        </w:numPr>
      </w:pPr>
      <w:r>
        <w:rPr>
          <w:b/>
          <w:bCs/>
        </w:rPr>
        <w:t>SMAD4</w:t>
      </w:r>
      <w:r>
        <w:t>: Mothers Against Decapentaplegic Homolog</w:t>
      </w:r>
    </w:p>
    <w:p w14:paraId="2C9DA133" w14:textId="77777777" w:rsidR="00F2463D" w:rsidRDefault="00F2463D"/>
    <w:p w14:paraId="363DDF45" w14:textId="77777777" w:rsidR="00F2463D" w:rsidRDefault="00F2463D"/>
    <w:p w14:paraId="7EAB2750" w14:textId="77777777" w:rsidR="00F2463D" w:rsidRDefault="00F2463D"/>
    <w:p w14:paraId="071032AF" w14:textId="77777777" w:rsidR="00F2463D" w:rsidRDefault="00F2463D"/>
    <w:p w14:paraId="1375188D" w14:textId="77777777" w:rsidR="00F2463D" w:rsidRDefault="00F2463D"/>
    <w:p w14:paraId="0E3B9CD0" w14:textId="77777777" w:rsidR="00F2463D" w:rsidRDefault="00480DE5">
      <w:pPr>
        <w:rPr>
          <w:b/>
          <w:bCs/>
        </w:rPr>
      </w:pPr>
      <w:r>
        <w:rPr>
          <w:b/>
          <w:bCs/>
        </w:rPr>
        <w:t>Reference</w:t>
      </w:r>
    </w:p>
    <w:p w14:paraId="1FFB84E5" w14:textId="77777777" w:rsidR="00F2463D" w:rsidRDefault="00480DE5" w:rsidP="00A61B45">
      <w:pPr>
        <w:pStyle w:val="ListParagraph1"/>
        <w:numPr>
          <w:ilvl w:val="0"/>
          <w:numId w:val="2"/>
        </w:numPr>
        <w:jc w:val="both"/>
      </w:pPr>
      <w:proofErr w:type="spellStart"/>
      <w:r>
        <w:t>Ajutor</w:t>
      </w:r>
      <w:proofErr w:type="spellEnd"/>
      <w:r>
        <w:t xml:space="preserve">, L. J., </w:t>
      </w:r>
      <w:proofErr w:type="spellStart"/>
      <w:r>
        <w:t>Agbo</w:t>
      </w:r>
      <w:proofErr w:type="spellEnd"/>
      <w:r>
        <w:t xml:space="preserve">, O. S., </w:t>
      </w:r>
      <w:proofErr w:type="spellStart"/>
      <w:r>
        <w:t>Adobor</w:t>
      </w:r>
      <w:proofErr w:type="spellEnd"/>
      <w:r>
        <w:t xml:space="preserve">, C. A., </w:t>
      </w:r>
      <w:proofErr w:type="spellStart"/>
      <w:r>
        <w:t>Iyoyojie</w:t>
      </w:r>
      <w:proofErr w:type="spellEnd"/>
      <w:r>
        <w:t xml:space="preserve">, B. A., </w:t>
      </w:r>
      <w:proofErr w:type="spellStart"/>
      <w:r>
        <w:t>Ugoagwu</w:t>
      </w:r>
      <w:proofErr w:type="spellEnd"/>
      <w:r>
        <w:t xml:space="preserve">, K. U., Manawa, O., </w:t>
      </w:r>
      <w:proofErr w:type="spellStart"/>
      <w:r>
        <w:t>Faluyi</w:t>
      </w:r>
      <w:proofErr w:type="spellEnd"/>
      <w:r>
        <w:t xml:space="preserve">, O., </w:t>
      </w:r>
      <w:proofErr w:type="spellStart"/>
      <w:r>
        <w:t>Ismaila</w:t>
      </w:r>
      <w:proofErr w:type="spellEnd"/>
      <w:r>
        <w:t xml:space="preserve">, E. O., </w:t>
      </w:r>
      <w:proofErr w:type="spellStart"/>
      <w:r>
        <w:t>Ugwuanyi</w:t>
      </w:r>
      <w:proofErr w:type="spellEnd"/>
      <w:r>
        <w:t xml:space="preserve">, O. E., &amp; Adekoya, </w:t>
      </w:r>
      <w:r>
        <w:t>A. M. (2024). Gene Editing in Cancer Immunotherapy: Mechanisms, Advancements, Limitations and Future Directions. </w:t>
      </w:r>
      <w:r>
        <w:rPr>
          <w:i/>
          <w:iCs/>
        </w:rPr>
        <w:t>Asian Journal of Biochemistry, Genetics and Molecular Biology</w:t>
      </w:r>
      <w:r>
        <w:t>, </w:t>
      </w:r>
      <w:r>
        <w:rPr>
          <w:i/>
          <w:iCs/>
        </w:rPr>
        <w:t>16</w:t>
      </w:r>
      <w:r>
        <w:t xml:space="preserve">(12), 121–135. </w:t>
      </w:r>
      <w:hyperlink r:id="rId9" w:history="1">
        <w:r w:rsidR="00F2463D">
          <w:rPr>
            <w:rStyle w:val="Hyperlink"/>
          </w:rPr>
          <w:t>https://doi.org/10.9734/ajbgmb/2024/v16i12428</w:t>
        </w:r>
      </w:hyperlink>
    </w:p>
    <w:p w14:paraId="0F261AEA" w14:textId="77777777" w:rsidR="00F2463D" w:rsidRDefault="00480DE5" w:rsidP="00A61B45">
      <w:pPr>
        <w:pStyle w:val="ListParagraph1"/>
        <w:numPr>
          <w:ilvl w:val="0"/>
          <w:numId w:val="2"/>
        </w:numPr>
        <w:jc w:val="both"/>
      </w:pPr>
      <w:proofErr w:type="spellStart"/>
      <w:r>
        <w:t>Ajutor</w:t>
      </w:r>
      <w:proofErr w:type="spellEnd"/>
      <w:r>
        <w:t xml:space="preserve">, L. J., Sani, F. B., Kama, E. N., </w:t>
      </w:r>
      <w:proofErr w:type="spellStart"/>
      <w:r>
        <w:t>Ugoagwu</w:t>
      </w:r>
      <w:proofErr w:type="spellEnd"/>
      <w:r>
        <w:t xml:space="preserve">, K. U., Christopher, A. A., </w:t>
      </w:r>
      <w:proofErr w:type="spellStart"/>
      <w:r>
        <w:t>Oyedemi</w:t>
      </w:r>
      <w:proofErr w:type="spellEnd"/>
      <w:r>
        <w:t xml:space="preserve">, D. T., </w:t>
      </w:r>
      <w:proofErr w:type="spellStart"/>
      <w:r>
        <w:t>Adewoyin</w:t>
      </w:r>
      <w:proofErr w:type="spellEnd"/>
      <w:r>
        <w:t xml:space="preserve">, P. B., </w:t>
      </w:r>
      <w:proofErr w:type="spellStart"/>
      <w:r>
        <w:t>Agbetanmije</w:t>
      </w:r>
      <w:proofErr w:type="spellEnd"/>
      <w:r>
        <w:t xml:space="preserve">, O. E., Adekoya, A. M., &amp; </w:t>
      </w:r>
      <w:proofErr w:type="spellStart"/>
      <w:r>
        <w:t>Onyeugbo</w:t>
      </w:r>
      <w:proofErr w:type="spellEnd"/>
      <w:r>
        <w:t xml:space="preserve">, E. G. (2025). The Role of Bioelectric Signals in </w:t>
      </w:r>
      <w:r>
        <w:t>Cancer Genome Regulation and Potential Therapeutic Implication: An Overview. </w:t>
      </w:r>
      <w:r>
        <w:rPr>
          <w:i/>
          <w:iCs/>
        </w:rPr>
        <w:t>Journal of Cancer and Tumour International</w:t>
      </w:r>
      <w:r>
        <w:t>, </w:t>
      </w:r>
      <w:r>
        <w:rPr>
          <w:i/>
          <w:iCs/>
        </w:rPr>
        <w:t>15</w:t>
      </w:r>
      <w:r>
        <w:t xml:space="preserve">(1), 24–37. </w:t>
      </w:r>
      <w:hyperlink r:id="rId10" w:history="1">
        <w:r w:rsidR="00F2463D">
          <w:rPr>
            <w:rStyle w:val="Hyperlink"/>
          </w:rPr>
          <w:t>https://doi.org/10.9734/jcti/2025/v15i1280</w:t>
        </w:r>
      </w:hyperlink>
    </w:p>
    <w:p w14:paraId="43E32EB1" w14:textId="77777777" w:rsidR="00F2463D" w:rsidRDefault="00480DE5" w:rsidP="00A61B45">
      <w:pPr>
        <w:pStyle w:val="ListParagraph1"/>
        <w:numPr>
          <w:ilvl w:val="0"/>
          <w:numId w:val="2"/>
        </w:numPr>
        <w:jc w:val="both"/>
      </w:pPr>
      <w:r>
        <w:t xml:space="preserve">Bender, G., </w:t>
      </w:r>
      <w:proofErr w:type="spellStart"/>
      <w:r>
        <w:t>Fahriog</w:t>
      </w:r>
      <w:r>
        <w:t>lu</w:t>
      </w:r>
      <w:proofErr w:type="spellEnd"/>
      <w:r>
        <w:t xml:space="preserve"> </w:t>
      </w:r>
      <w:proofErr w:type="spellStart"/>
      <w:r>
        <w:t>Yamaci</w:t>
      </w:r>
      <w:proofErr w:type="spellEnd"/>
      <w:r>
        <w:t xml:space="preserve">, R. &amp; </w:t>
      </w:r>
      <w:proofErr w:type="spellStart"/>
      <w:r>
        <w:t>Taneri</w:t>
      </w:r>
      <w:proofErr w:type="spellEnd"/>
      <w:r>
        <w:t>, B. CRISPR and KRAS: a match yet to be made. </w:t>
      </w:r>
      <w:r>
        <w:rPr>
          <w:i/>
          <w:iCs/>
        </w:rPr>
        <w:t>J Biomed Sci</w:t>
      </w:r>
      <w:r>
        <w:t> </w:t>
      </w:r>
      <w:r>
        <w:rPr>
          <w:b/>
          <w:bCs/>
        </w:rPr>
        <w:t>28</w:t>
      </w:r>
      <w:r>
        <w:t xml:space="preserve">, 77 (2021). </w:t>
      </w:r>
      <w:hyperlink r:id="rId11" w:history="1">
        <w:r w:rsidR="00F2463D">
          <w:rPr>
            <w:rStyle w:val="Hyperlink"/>
          </w:rPr>
          <w:t>https://doi.org/10.1186/s12929-021-00772-0</w:t>
        </w:r>
      </w:hyperlink>
    </w:p>
    <w:p w14:paraId="7D83122A" w14:textId="77777777" w:rsidR="00F2463D" w:rsidRDefault="00480DE5" w:rsidP="00A61B45">
      <w:pPr>
        <w:pStyle w:val="ListParagraph1"/>
        <w:numPr>
          <w:ilvl w:val="0"/>
          <w:numId w:val="2"/>
        </w:numPr>
        <w:jc w:val="both"/>
      </w:pPr>
      <w:r>
        <w:t xml:space="preserve">American Cancer Society. (2025). </w:t>
      </w:r>
      <w:r>
        <w:rPr>
          <w:i/>
          <w:iCs/>
        </w:rPr>
        <w:t>Key statistics for colore</w:t>
      </w:r>
      <w:r>
        <w:rPr>
          <w:i/>
          <w:iCs/>
        </w:rPr>
        <w:t>ctal cancer</w:t>
      </w:r>
      <w:r>
        <w:t xml:space="preserve">. Retrieved from </w:t>
      </w:r>
      <w:hyperlink r:id="rId12" w:history="1">
        <w:r w:rsidR="00F2463D">
          <w:rPr>
            <w:rStyle w:val="Hyperlink"/>
          </w:rPr>
          <w:t>https://www.cancer.org/cancer/types/colon-rectal-cancer/about/key-statistics.html</w:t>
        </w:r>
      </w:hyperlink>
    </w:p>
    <w:p w14:paraId="285CDB9B" w14:textId="77777777" w:rsidR="00F2463D" w:rsidRDefault="00480DE5" w:rsidP="00A61B45">
      <w:pPr>
        <w:pStyle w:val="ListParagraph1"/>
        <w:numPr>
          <w:ilvl w:val="0"/>
          <w:numId w:val="2"/>
        </w:numPr>
        <w:jc w:val="both"/>
      </w:pPr>
      <w:r>
        <w:t>Ansah, E. O. (2022). Ethical challenges and cont</w:t>
      </w:r>
      <w:r>
        <w:t>roversies in the practice and advancement of gene therapy. </w:t>
      </w:r>
      <w:r>
        <w:rPr>
          <w:i/>
          <w:iCs/>
        </w:rPr>
        <w:t>Advances in Cell and Gene Therapy</w:t>
      </w:r>
      <w:r>
        <w:t>, </w:t>
      </w:r>
      <w:r>
        <w:rPr>
          <w:i/>
          <w:iCs/>
        </w:rPr>
        <w:t>2022</w:t>
      </w:r>
      <w:r>
        <w:t>(1), 1015996.</w:t>
      </w:r>
    </w:p>
    <w:p w14:paraId="0D619703" w14:textId="77777777" w:rsidR="00F2463D" w:rsidRDefault="00480DE5" w:rsidP="00A61B45">
      <w:pPr>
        <w:pStyle w:val="ListParagraph1"/>
        <w:numPr>
          <w:ilvl w:val="0"/>
          <w:numId w:val="2"/>
        </w:numPr>
        <w:jc w:val="both"/>
      </w:pPr>
      <w:proofErr w:type="spellStart"/>
      <w:r>
        <w:t>Asmamaw-Mengstie</w:t>
      </w:r>
      <w:proofErr w:type="spellEnd"/>
      <w:r>
        <w:t>, M. (2022). Viral vectors for the in vivo delivery of CRISPR components: advances and challenges. </w:t>
      </w:r>
      <w:r>
        <w:rPr>
          <w:i/>
          <w:iCs/>
        </w:rPr>
        <w:t>Frontiers in bioengineering a</w:t>
      </w:r>
      <w:r>
        <w:rPr>
          <w:i/>
          <w:iCs/>
        </w:rPr>
        <w:t>nd biotechnology</w:t>
      </w:r>
      <w:r>
        <w:t>, </w:t>
      </w:r>
      <w:r>
        <w:rPr>
          <w:i/>
          <w:iCs/>
        </w:rPr>
        <w:t>10</w:t>
      </w:r>
      <w:r>
        <w:t>, 895713.</w:t>
      </w:r>
    </w:p>
    <w:p w14:paraId="73EB0F6D" w14:textId="77777777" w:rsidR="00F2463D" w:rsidRDefault="00480DE5" w:rsidP="00A61B45">
      <w:pPr>
        <w:pStyle w:val="ListParagraph1"/>
        <w:numPr>
          <w:ilvl w:val="0"/>
          <w:numId w:val="2"/>
        </w:numPr>
        <w:jc w:val="both"/>
      </w:pPr>
      <w:r>
        <w:lastRenderedPageBreak/>
        <w:t xml:space="preserve">Ayomide, I. T., Promise, L. O., Christopher, A. A., </w:t>
      </w:r>
      <w:proofErr w:type="spellStart"/>
      <w:r>
        <w:t>Okikiola</w:t>
      </w:r>
      <w:proofErr w:type="spellEnd"/>
      <w:r>
        <w:t>, P. P., Esther, A. D., Favour, A. C., ... &amp; Ugonna, U. K. (2024). The impact of antimicrobial resistance on Co-INFECTIONS: Management strategies for HIV, TB and mala</w:t>
      </w:r>
      <w:r>
        <w:t>ria. </w:t>
      </w:r>
      <w:r>
        <w:rPr>
          <w:i/>
          <w:iCs/>
        </w:rPr>
        <w:t>International Journal of Pathogen Research</w:t>
      </w:r>
      <w:r>
        <w:t>, </w:t>
      </w:r>
      <w:r>
        <w:rPr>
          <w:i/>
          <w:iCs/>
        </w:rPr>
        <w:t>13</w:t>
      </w:r>
      <w:r>
        <w:t>(6), 117-128.</w:t>
      </w:r>
    </w:p>
    <w:p w14:paraId="1BBBB16D" w14:textId="77777777" w:rsidR="00F2463D" w:rsidRDefault="00480DE5" w:rsidP="00A61B45">
      <w:pPr>
        <w:pStyle w:val="ListParagraph1"/>
        <w:numPr>
          <w:ilvl w:val="0"/>
          <w:numId w:val="2"/>
        </w:numPr>
        <w:jc w:val="both"/>
      </w:pPr>
      <w:proofErr w:type="spellStart"/>
      <w:r>
        <w:t>Bermúdez</w:t>
      </w:r>
      <w:proofErr w:type="spellEnd"/>
      <w:r>
        <w:t>-Guzmán, L. (2021). Pan-cancer analysis of non-oncogene addiction to DNA repair. </w:t>
      </w:r>
      <w:r>
        <w:rPr>
          <w:i/>
          <w:iCs/>
        </w:rPr>
        <w:t>Scientific Reports</w:t>
      </w:r>
      <w:r>
        <w:t>, </w:t>
      </w:r>
      <w:r>
        <w:rPr>
          <w:i/>
          <w:iCs/>
        </w:rPr>
        <w:t>11</w:t>
      </w:r>
      <w:r>
        <w:t>(1), 23264.</w:t>
      </w:r>
    </w:p>
    <w:p w14:paraId="0A925A93" w14:textId="77777777" w:rsidR="00F2463D" w:rsidRDefault="00480DE5" w:rsidP="00A61B45">
      <w:pPr>
        <w:pStyle w:val="ListParagraph1"/>
        <w:numPr>
          <w:ilvl w:val="0"/>
          <w:numId w:val="2"/>
        </w:numPr>
        <w:jc w:val="both"/>
      </w:pPr>
      <w:proofErr w:type="spellStart"/>
      <w:r>
        <w:t>Brisset</w:t>
      </w:r>
      <w:proofErr w:type="spellEnd"/>
      <w:r>
        <w:t>, M. (2024). </w:t>
      </w:r>
      <w:r>
        <w:rPr>
          <w:i/>
          <w:iCs/>
        </w:rPr>
        <w:t>Regulation of colorectal cancer stem cell apopto</w:t>
      </w:r>
      <w:r>
        <w:rPr>
          <w:i/>
          <w:iCs/>
        </w:rPr>
        <w:t>sis and self-renewal by dependence receptors</w:t>
      </w:r>
      <w:r>
        <w:t xml:space="preserve"> (Doctoral dissertation, </w:t>
      </w:r>
      <w:proofErr w:type="spellStart"/>
      <w:r>
        <w:t>Université</w:t>
      </w:r>
      <w:proofErr w:type="spellEnd"/>
      <w:r>
        <w:t xml:space="preserve"> Claude Bernard-Lyon I; University of Melbourne).</w:t>
      </w:r>
    </w:p>
    <w:p w14:paraId="2BA960D1" w14:textId="77777777" w:rsidR="00F2463D" w:rsidRDefault="00480DE5" w:rsidP="00A61B45">
      <w:pPr>
        <w:pStyle w:val="ListParagraph1"/>
        <w:numPr>
          <w:ilvl w:val="0"/>
          <w:numId w:val="2"/>
        </w:numPr>
        <w:jc w:val="both"/>
      </w:pPr>
      <w:bookmarkStart w:id="6" w:name="_Hlk205066036"/>
      <w:proofErr w:type="spellStart"/>
      <w:r>
        <w:t>Chehelgerdi</w:t>
      </w:r>
      <w:bookmarkEnd w:id="6"/>
      <w:proofErr w:type="spellEnd"/>
      <w:r>
        <w:t xml:space="preserve">, M., </w:t>
      </w:r>
      <w:proofErr w:type="spellStart"/>
      <w:r>
        <w:t>Chehelgerdi</w:t>
      </w:r>
      <w:proofErr w:type="spellEnd"/>
      <w:r>
        <w:t xml:space="preserve">, M., </w:t>
      </w:r>
      <w:proofErr w:type="spellStart"/>
      <w:r>
        <w:t>Khorramian-Ghahfarokhi</w:t>
      </w:r>
      <w:proofErr w:type="spellEnd"/>
      <w:r>
        <w:t xml:space="preserve">, M., </w:t>
      </w:r>
      <w:proofErr w:type="spellStart"/>
      <w:r>
        <w:t>Shafieizadeh</w:t>
      </w:r>
      <w:proofErr w:type="spellEnd"/>
      <w:r>
        <w:t xml:space="preserve">, M., </w:t>
      </w:r>
      <w:proofErr w:type="spellStart"/>
      <w:r>
        <w:t>Mahmoudi</w:t>
      </w:r>
      <w:proofErr w:type="spellEnd"/>
      <w:r>
        <w:t xml:space="preserve">, E., </w:t>
      </w:r>
      <w:proofErr w:type="spellStart"/>
      <w:r>
        <w:t>Eskandari</w:t>
      </w:r>
      <w:proofErr w:type="spellEnd"/>
      <w:r>
        <w:t>, F., ... &amp; Mokhtari-</w:t>
      </w:r>
      <w:proofErr w:type="spellStart"/>
      <w:r>
        <w:t>Far</w:t>
      </w:r>
      <w:r>
        <w:t>sani</w:t>
      </w:r>
      <w:proofErr w:type="spellEnd"/>
      <w:r>
        <w:t>, A. (2024). Comprehensive review of CRISPR-based gene editing: mechanisms, challenges, and applications in cancer therapy. </w:t>
      </w:r>
      <w:r>
        <w:rPr>
          <w:i/>
          <w:iCs/>
        </w:rPr>
        <w:t>Molecular cancer</w:t>
      </w:r>
      <w:r>
        <w:t>, </w:t>
      </w:r>
      <w:r>
        <w:rPr>
          <w:i/>
          <w:iCs/>
        </w:rPr>
        <w:t>23</w:t>
      </w:r>
      <w:r>
        <w:t>(1), 9.</w:t>
      </w:r>
    </w:p>
    <w:p w14:paraId="1BF3FA3C" w14:textId="77777777" w:rsidR="00F2463D" w:rsidRDefault="00480DE5" w:rsidP="00A61B45">
      <w:pPr>
        <w:pStyle w:val="ListParagraph1"/>
        <w:numPr>
          <w:ilvl w:val="0"/>
          <w:numId w:val="2"/>
        </w:numPr>
        <w:jc w:val="both"/>
      </w:pPr>
      <w:proofErr w:type="spellStart"/>
      <w:r>
        <w:t>Corrias</w:t>
      </w:r>
      <w:proofErr w:type="spellEnd"/>
      <w:r>
        <w:t xml:space="preserve">, G., Lai, E., </w:t>
      </w:r>
      <w:proofErr w:type="spellStart"/>
      <w:r>
        <w:t>Ziranu</w:t>
      </w:r>
      <w:proofErr w:type="spellEnd"/>
      <w:r>
        <w:t xml:space="preserve">, P., </w:t>
      </w:r>
      <w:proofErr w:type="spellStart"/>
      <w:r>
        <w:t>Mariani</w:t>
      </w:r>
      <w:proofErr w:type="spellEnd"/>
      <w:r>
        <w:t xml:space="preserve">, S., </w:t>
      </w:r>
      <w:proofErr w:type="spellStart"/>
      <w:r>
        <w:t>Donisi</w:t>
      </w:r>
      <w:proofErr w:type="spellEnd"/>
      <w:r>
        <w:t xml:space="preserve">, C., </w:t>
      </w:r>
      <w:proofErr w:type="spellStart"/>
      <w:r>
        <w:t>Liscia</w:t>
      </w:r>
      <w:proofErr w:type="spellEnd"/>
      <w:r>
        <w:t xml:space="preserve">, N., ... &amp; </w:t>
      </w:r>
      <w:proofErr w:type="spellStart"/>
      <w:r>
        <w:t>Scartozzi</w:t>
      </w:r>
      <w:proofErr w:type="spellEnd"/>
      <w:r>
        <w:t>, M. (2024). P</w:t>
      </w:r>
      <w:r>
        <w:t>rediction of response to anti-angiogenic treatment for advanced colorectal cancer patients: From biological factors to functional imaging. </w:t>
      </w:r>
      <w:r>
        <w:rPr>
          <w:i/>
          <w:iCs/>
        </w:rPr>
        <w:t>Cancers</w:t>
      </w:r>
      <w:r>
        <w:t>, </w:t>
      </w:r>
      <w:r>
        <w:rPr>
          <w:i/>
          <w:iCs/>
        </w:rPr>
        <w:t>16</w:t>
      </w:r>
      <w:r>
        <w:t>(7), 1364.</w:t>
      </w:r>
    </w:p>
    <w:p w14:paraId="79D38E22" w14:textId="77777777" w:rsidR="00F2463D" w:rsidRDefault="00480DE5" w:rsidP="00A61B45">
      <w:pPr>
        <w:pStyle w:val="ListParagraph1"/>
        <w:numPr>
          <w:ilvl w:val="0"/>
          <w:numId w:val="2"/>
        </w:numPr>
        <w:jc w:val="both"/>
      </w:pPr>
      <w:r>
        <w:t xml:space="preserve">Das, S., </w:t>
      </w:r>
      <w:proofErr w:type="spellStart"/>
      <w:r>
        <w:t>Bano</w:t>
      </w:r>
      <w:proofErr w:type="spellEnd"/>
      <w:r>
        <w:t xml:space="preserve">, S., </w:t>
      </w:r>
      <w:proofErr w:type="spellStart"/>
      <w:r>
        <w:t>Kapse</w:t>
      </w:r>
      <w:proofErr w:type="spellEnd"/>
      <w:r>
        <w:t xml:space="preserve">, P., &amp; Kundu, G. C. (2022). CRISPR based therapeutics: a new paradigm </w:t>
      </w:r>
      <w:r>
        <w:t>in cancer precision medicine. </w:t>
      </w:r>
      <w:r>
        <w:rPr>
          <w:i/>
          <w:iCs/>
        </w:rPr>
        <w:t>Molecular Cancer</w:t>
      </w:r>
      <w:r>
        <w:t>, </w:t>
      </w:r>
      <w:r>
        <w:rPr>
          <w:i/>
          <w:iCs/>
        </w:rPr>
        <w:t>21</w:t>
      </w:r>
      <w:r>
        <w:t>(1), 85.</w:t>
      </w:r>
    </w:p>
    <w:p w14:paraId="4400B359" w14:textId="77777777" w:rsidR="00F2463D" w:rsidRDefault="00480DE5" w:rsidP="00A61B45">
      <w:pPr>
        <w:pStyle w:val="ListParagraph1"/>
        <w:numPr>
          <w:ilvl w:val="0"/>
          <w:numId w:val="2"/>
        </w:numPr>
        <w:jc w:val="both"/>
      </w:pPr>
      <w:proofErr w:type="spellStart"/>
      <w:r>
        <w:t>Demirci</w:t>
      </w:r>
      <w:proofErr w:type="spellEnd"/>
      <w:r>
        <w:t xml:space="preserve">, S., </w:t>
      </w:r>
      <w:proofErr w:type="spellStart"/>
      <w:r>
        <w:t>Essawi</w:t>
      </w:r>
      <w:proofErr w:type="spellEnd"/>
      <w:r>
        <w:t xml:space="preserve">, K., </w:t>
      </w:r>
      <w:proofErr w:type="spellStart"/>
      <w:r>
        <w:t>Germino-Watnick</w:t>
      </w:r>
      <w:proofErr w:type="spellEnd"/>
      <w:r>
        <w:t xml:space="preserve">, P., Liu, X., </w:t>
      </w:r>
      <w:proofErr w:type="spellStart"/>
      <w:r>
        <w:t>Hakami</w:t>
      </w:r>
      <w:proofErr w:type="spellEnd"/>
      <w:r>
        <w:t>, W., &amp; Tisdale, J. F. (2022). Advances in CRISPR delivery methods: perspectives and challenges. </w:t>
      </w:r>
      <w:r>
        <w:rPr>
          <w:i/>
          <w:iCs/>
        </w:rPr>
        <w:t>The CRISPR Journal</w:t>
      </w:r>
      <w:r>
        <w:t>, </w:t>
      </w:r>
      <w:r>
        <w:rPr>
          <w:i/>
          <w:iCs/>
        </w:rPr>
        <w:t>5</w:t>
      </w:r>
      <w:r>
        <w:t>(5), 660-676.</w:t>
      </w:r>
    </w:p>
    <w:p w14:paraId="69ED470E" w14:textId="77777777" w:rsidR="00F2463D" w:rsidRDefault="00480DE5" w:rsidP="00A61B45">
      <w:pPr>
        <w:pStyle w:val="ListParagraph1"/>
        <w:numPr>
          <w:ilvl w:val="0"/>
          <w:numId w:val="2"/>
        </w:numPr>
        <w:jc w:val="both"/>
      </w:pPr>
      <w:r>
        <w:t xml:space="preserve">Ge, </w:t>
      </w:r>
      <w:r>
        <w:t xml:space="preserve">M., Luo, J., Wu, Y., Shen, G., &amp; </w:t>
      </w:r>
      <w:proofErr w:type="spellStart"/>
      <w:r>
        <w:t>Kuang</w:t>
      </w:r>
      <w:proofErr w:type="spellEnd"/>
      <w:r>
        <w:t>, X. (2024). The biological essence of synthetic lethality: Bringing new opportunities for cancer therapy. </w:t>
      </w:r>
      <w:proofErr w:type="spellStart"/>
      <w:r>
        <w:rPr>
          <w:i/>
          <w:iCs/>
        </w:rPr>
        <w:t>MedComm</w:t>
      </w:r>
      <w:proofErr w:type="spellEnd"/>
      <w:r>
        <w:rPr>
          <w:i/>
          <w:iCs/>
        </w:rPr>
        <w:t>–Oncology</w:t>
      </w:r>
      <w:r>
        <w:t>, </w:t>
      </w:r>
      <w:r>
        <w:rPr>
          <w:i/>
          <w:iCs/>
        </w:rPr>
        <w:t>3</w:t>
      </w:r>
      <w:r>
        <w:t>(1), e70.</w:t>
      </w:r>
    </w:p>
    <w:p w14:paraId="4ECBC93D" w14:textId="77777777" w:rsidR="00F2463D" w:rsidRDefault="00480DE5" w:rsidP="00A61B45">
      <w:pPr>
        <w:pStyle w:val="ListParagraph1"/>
        <w:numPr>
          <w:ilvl w:val="0"/>
          <w:numId w:val="2"/>
        </w:numPr>
        <w:jc w:val="both"/>
      </w:pPr>
      <w:r>
        <w:t xml:space="preserve">Girish, V., Lakhani, A. A., Thompson, S. L., Scaduto, C. M., Brown, L. M., </w:t>
      </w:r>
      <w:proofErr w:type="spellStart"/>
      <w:r>
        <w:t>Hagenso</w:t>
      </w:r>
      <w:r>
        <w:t>n</w:t>
      </w:r>
      <w:proofErr w:type="spellEnd"/>
      <w:r>
        <w:t xml:space="preserve">, R. A., ... &amp; </w:t>
      </w:r>
      <w:proofErr w:type="spellStart"/>
      <w:r>
        <w:t>Sheltzer</w:t>
      </w:r>
      <w:proofErr w:type="spellEnd"/>
      <w:r>
        <w:t>, J. M. (2023). Oncogene-like addiction to aneuploidy in human cancers. </w:t>
      </w:r>
      <w:r>
        <w:rPr>
          <w:i/>
          <w:iCs/>
        </w:rPr>
        <w:t>Science</w:t>
      </w:r>
      <w:r>
        <w:t>, </w:t>
      </w:r>
      <w:r>
        <w:rPr>
          <w:i/>
          <w:iCs/>
        </w:rPr>
        <w:t>381</w:t>
      </w:r>
      <w:r>
        <w:t>(6660), eadg4521.</w:t>
      </w:r>
    </w:p>
    <w:p w14:paraId="7AF40B3D" w14:textId="77777777" w:rsidR="00F2463D" w:rsidRDefault="00480DE5" w:rsidP="00A61B45">
      <w:pPr>
        <w:pStyle w:val="ListParagraph1"/>
        <w:numPr>
          <w:ilvl w:val="0"/>
          <w:numId w:val="2"/>
        </w:numPr>
        <w:jc w:val="both"/>
      </w:pPr>
      <w:r>
        <w:t xml:space="preserve">Hargadon, K. M. (2023). Genetic dysregulation of immunologic and oncogenic </w:t>
      </w:r>
      <w:proofErr w:type="spellStart"/>
      <w:r>
        <w:t>signaling</w:t>
      </w:r>
      <w:proofErr w:type="spellEnd"/>
      <w:r>
        <w:t xml:space="preserve"> pathways associated with tumour-intrinsic imm</w:t>
      </w:r>
      <w:r>
        <w:t>une resistance: a molecular basis for combination targeted therapy-immunotherapy for cancer. </w:t>
      </w:r>
      <w:r>
        <w:rPr>
          <w:i/>
          <w:iCs/>
        </w:rPr>
        <w:t>Cellular and Molecular Life Sciences</w:t>
      </w:r>
      <w:r>
        <w:t>, </w:t>
      </w:r>
      <w:r>
        <w:rPr>
          <w:i/>
          <w:iCs/>
        </w:rPr>
        <w:t>80</w:t>
      </w:r>
      <w:r>
        <w:t>(2), 40.</w:t>
      </w:r>
    </w:p>
    <w:p w14:paraId="7F601A71" w14:textId="77777777" w:rsidR="00F2463D" w:rsidRDefault="00480DE5" w:rsidP="00A61B45">
      <w:pPr>
        <w:pStyle w:val="ListParagraph1"/>
        <w:numPr>
          <w:ilvl w:val="0"/>
          <w:numId w:val="2"/>
        </w:numPr>
        <w:jc w:val="both"/>
      </w:pPr>
      <w:r>
        <w:t xml:space="preserve">Haynes, J., &amp; </w:t>
      </w:r>
      <w:proofErr w:type="spellStart"/>
      <w:r>
        <w:t>Manogaran</w:t>
      </w:r>
      <w:proofErr w:type="spellEnd"/>
      <w:r>
        <w:t>, P. (2025). Mechanisms and strategies to overcome drug resistance in colorectal cancer. </w:t>
      </w:r>
      <w:r>
        <w:rPr>
          <w:i/>
          <w:iCs/>
        </w:rPr>
        <w:t>In</w:t>
      </w:r>
      <w:r>
        <w:rPr>
          <w:i/>
          <w:iCs/>
        </w:rPr>
        <w:t>ternational Journal of Molecular Sciences</w:t>
      </w:r>
      <w:r>
        <w:t>, </w:t>
      </w:r>
      <w:r>
        <w:rPr>
          <w:i/>
          <w:iCs/>
        </w:rPr>
        <w:t>26</w:t>
      </w:r>
      <w:r>
        <w:t>(5), 1988.</w:t>
      </w:r>
    </w:p>
    <w:p w14:paraId="24E367D9" w14:textId="77777777" w:rsidR="00F2463D" w:rsidRDefault="00480DE5" w:rsidP="00A61B45">
      <w:pPr>
        <w:pStyle w:val="ListParagraph1"/>
        <w:numPr>
          <w:ilvl w:val="0"/>
          <w:numId w:val="2"/>
        </w:numPr>
        <w:jc w:val="both"/>
      </w:pPr>
      <w:r>
        <w:t xml:space="preserve">Hu, Y., Liu, L., Jiang, Q., Fang, W., Chen, Y., Hong, Y., &amp; </w:t>
      </w:r>
      <w:proofErr w:type="spellStart"/>
      <w:r>
        <w:t>Zhai</w:t>
      </w:r>
      <w:proofErr w:type="spellEnd"/>
      <w:r>
        <w:t>, X. (2023). CRISPR/Cas9: a powerful tool in colorectal cancer research. </w:t>
      </w:r>
      <w:r>
        <w:rPr>
          <w:i/>
          <w:iCs/>
        </w:rPr>
        <w:t>Journal of Experimental &amp; Clinical Cancer Research</w:t>
      </w:r>
      <w:r>
        <w:t>, </w:t>
      </w:r>
      <w:r>
        <w:rPr>
          <w:i/>
          <w:iCs/>
        </w:rPr>
        <w:t>42</w:t>
      </w:r>
      <w:r>
        <w:t>(1), 308.</w:t>
      </w:r>
    </w:p>
    <w:p w14:paraId="4313C0FB" w14:textId="77777777" w:rsidR="00F2463D" w:rsidRDefault="00480DE5" w:rsidP="00A61B45">
      <w:pPr>
        <w:pStyle w:val="ListParagraph1"/>
        <w:numPr>
          <w:ilvl w:val="0"/>
          <w:numId w:val="2"/>
        </w:numPr>
        <w:jc w:val="both"/>
      </w:pPr>
      <w:r>
        <w:t xml:space="preserve">Hu, Y., Liu, L., Jiang, Q., Fang, W., Chen, Y., Hong, Y., &amp; </w:t>
      </w:r>
      <w:proofErr w:type="spellStart"/>
      <w:r>
        <w:t>Zhai</w:t>
      </w:r>
      <w:proofErr w:type="spellEnd"/>
      <w:r>
        <w:t>, X. (2023). CRISPR/Cas9: a powerful tool in colorectal cancer research. </w:t>
      </w:r>
      <w:r>
        <w:rPr>
          <w:i/>
          <w:iCs/>
        </w:rPr>
        <w:t>Journal of Experimental &amp; Clinical Cancer Research</w:t>
      </w:r>
      <w:r>
        <w:t>, </w:t>
      </w:r>
      <w:r>
        <w:rPr>
          <w:i/>
          <w:iCs/>
        </w:rPr>
        <w:t>42</w:t>
      </w:r>
      <w:r>
        <w:t>(1), 308.</w:t>
      </w:r>
    </w:p>
    <w:p w14:paraId="67DF2C28" w14:textId="77777777" w:rsidR="00F2463D" w:rsidRDefault="00480DE5" w:rsidP="00A61B45">
      <w:pPr>
        <w:pStyle w:val="ListParagraph1"/>
        <w:numPr>
          <w:ilvl w:val="0"/>
          <w:numId w:val="2"/>
        </w:numPr>
        <w:jc w:val="both"/>
      </w:pPr>
      <w:r>
        <w:t>Huang, J., Zhou, Y., Li, J., Lu, A., &amp; Liang, C. (2022</w:t>
      </w:r>
      <w:r>
        <w:t>). CRISPR/Cas systems: Delivery and application in gene therapy. </w:t>
      </w:r>
      <w:r>
        <w:rPr>
          <w:i/>
          <w:iCs/>
        </w:rPr>
        <w:t>Frontiers in bioengineering and biotechnology</w:t>
      </w:r>
      <w:r>
        <w:t>, </w:t>
      </w:r>
      <w:r>
        <w:rPr>
          <w:i/>
          <w:iCs/>
        </w:rPr>
        <w:t>10</w:t>
      </w:r>
      <w:r>
        <w:t>, 942325.</w:t>
      </w:r>
    </w:p>
    <w:p w14:paraId="77ADE59A" w14:textId="77777777" w:rsidR="00F2463D" w:rsidRDefault="00480DE5" w:rsidP="00A61B45">
      <w:pPr>
        <w:pStyle w:val="ListParagraph1"/>
        <w:numPr>
          <w:ilvl w:val="0"/>
          <w:numId w:val="2"/>
        </w:numPr>
        <w:jc w:val="both"/>
      </w:pPr>
      <w:bookmarkStart w:id="7" w:name="_Hlk205049877"/>
      <w:proofErr w:type="spellStart"/>
      <w:r>
        <w:t>Invrea</w:t>
      </w:r>
      <w:bookmarkEnd w:id="7"/>
      <w:proofErr w:type="spellEnd"/>
      <w:r>
        <w:t xml:space="preserve">, F., </w:t>
      </w:r>
      <w:proofErr w:type="spellStart"/>
      <w:r>
        <w:t>Punzi</w:t>
      </w:r>
      <w:proofErr w:type="spellEnd"/>
      <w:r>
        <w:t>, S., Petti, C., Minelli, R., Peoples, M. D., Bristow, C. A., ... &amp; Medico, E. (2021). Synthetic lethality screenin</w:t>
      </w:r>
      <w:r>
        <w:t>g highlights colorectal cancer vulnerability to concomitant blockade of NEDD8 and EGFR pathways. </w:t>
      </w:r>
      <w:r>
        <w:rPr>
          <w:i/>
          <w:iCs/>
        </w:rPr>
        <w:t>Cancers</w:t>
      </w:r>
      <w:r>
        <w:t>, </w:t>
      </w:r>
      <w:r>
        <w:rPr>
          <w:i/>
          <w:iCs/>
        </w:rPr>
        <w:t>13</w:t>
      </w:r>
      <w:r>
        <w:t>(15), 3805.</w:t>
      </w:r>
    </w:p>
    <w:p w14:paraId="654E3470" w14:textId="77777777" w:rsidR="00F2463D" w:rsidRDefault="00480DE5" w:rsidP="00A61B45">
      <w:pPr>
        <w:pStyle w:val="ListParagraph1"/>
        <w:numPr>
          <w:ilvl w:val="0"/>
          <w:numId w:val="2"/>
        </w:numPr>
        <w:jc w:val="both"/>
      </w:pPr>
      <w:r>
        <w:t xml:space="preserve">Iota Sciences. (2025). </w:t>
      </w:r>
      <w:r>
        <w:rPr>
          <w:i/>
          <w:iCs/>
        </w:rPr>
        <w:t>CRISPR</w:t>
      </w:r>
      <w:r>
        <w:rPr>
          <w:i/>
          <w:iCs/>
        </w:rPr>
        <w:noBreakHyphen/>
        <w:t>Cas9 gene editing automation</w:t>
      </w:r>
      <w:r>
        <w:t xml:space="preserve">. Retrieved August 3, 2025, from </w:t>
      </w:r>
      <w:hyperlink r:id="rId13" w:tgtFrame="_new" w:history="1">
        <w:r w:rsidR="00F2463D">
          <w:rPr>
            <w:rStyle w:val="Hyperlink"/>
          </w:rPr>
          <w:t>https://iotasciences.com/applications/crispr-cas9/</w:t>
        </w:r>
      </w:hyperlink>
    </w:p>
    <w:p w14:paraId="043E9152" w14:textId="77777777" w:rsidR="00F2463D" w:rsidRDefault="00480DE5" w:rsidP="00A61B45">
      <w:pPr>
        <w:pStyle w:val="ListParagraph1"/>
        <w:numPr>
          <w:ilvl w:val="0"/>
          <w:numId w:val="2"/>
        </w:numPr>
        <w:jc w:val="both"/>
      </w:pPr>
      <w:r>
        <w:t xml:space="preserve">Jang, G., </w:t>
      </w:r>
      <w:proofErr w:type="spellStart"/>
      <w:r>
        <w:t>Kweon</w:t>
      </w:r>
      <w:proofErr w:type="spellEnd"/>
      <w:r>
        <w:t>, J., &amp; Kim, Y. (2023). CRISPR prime editing for unconstrained correction of oncogenic KRAS variants. </w:t>
      </w:r>
      <w:r>
        <w:rPr>
          <w:i/>
          <w:iCs/>
        </w:rPr>
        <w:t>Communications Biology</w:t>
      </w:r>
      <w:r>
        <w:t>, </w:t>
      </w:r>
      <w:r>
        <w:rPr>
          <w:i/>
          <w:iCs/>
        </w:rPr>
        <w:t>6</w:t>
      </w:r>
      <w:r>
        <w:t>(1), 681.</w:t>
      </w:r>
    </w:p>
    <w:p w14:paraId="6F59A817" w14:textId="77777777" w:rsidR="00F2463D" w:rsidRDefault="00480DE5" w:rsidP="00A61B45">
      <w:pPr>
        <w:pStyle w:val="ListParagraph1"/>
        <w:numPr>
          <w:ilvl w:val="0"/>
          <w:numId w:val="2"/>
        </w:numPr>
        <w:jc w:val="both"/>
      </w:pPr>
      <w:bookmarkStart w:id="8" w:name="_Hlk205049156"/>
      <w:proofErr w:type="spellStart"/>
      <w:r>
        <w:t>Jubair</w:t>
      </w:r>
      <w:proofErr w:type="spellEnd"/>
      <w:r>
        <w:t>, L., &amp; McMilla</w:t>
      </w:r>
      <w:r>
        <w:t>n</w:t>
      </w:r>
      <w:bookmarkEnd w:id="8"/>
      <w:r>
        <w:t>, N. A. (2017). The therapeutic potential of CRISPR/Cas9 systems in oncogene-addicted cancer types: virally driven cancers as a model system. </w:t>
      </w:r>
      <w:r>
        <w:rPr>
          <w:i/>
          <w:iCs/>
        </w:rPr>
        <w:t>Molecular Therapy Nucleic Acids</w:t>
      </w:r>
      <w:r>
        <w:t>, </w:t>
      </w:r>
      <w:r>
        <w:rPr>
          <w:i/>
          <w:iCs/>
        </w:rPr>
        <w:t>8</w:t>
      </w:r>
      <w:r>
        <w:t>, 56-63.</w:t>
      </w:r>
    </w:p>
    <w:p w14:paraId="5D926820" w14:textId="77777777" w:rsidR="00F2463D" w:rsidRDefault="00480DE5" w:rsidP="00A61B45">
      <w:pPr>
        <w:pStyle w:val="ListParagraph1"/>
        <w:numPr>
          <w:ilvl w:val="0"/>
          <w:numId w:val="2"/>
        </w:numPr>
        <w:jc w:val="both"/>
      </w:pPr>
      <w:proofErr w:type="spellStart"/>
      <w:r>
        <w:lastRenderedPageBreak/>
        <w:t>Karimpour</w:t>
      </w:r>
      <w:proofErr w:type="spellEnd"/>
      <w:r>
        <w:t xml:space="preserve">, M., </w:t>
      </w:r>
      <w:proofErr w:type="spellStart"/>
      <w:r>
        <w:t>Totonchi</w:t>
      </w:r>
      <w:proofErr w:type="spellEnd"/>
      <w:r>
        <w:t xml:space="preserve">, M., </w:t>
      </w:r>
      <w:proofErr w:type="spellStart"/>
      <w:r>
        <w:t>Behmanesh</w:t>
      </w:r>
      <w:proofErr w:type="spellEnd"/>
      <w:r>
        <w:t xml:space="preserve">, M., &amp; </w:t>
      </w:r>
      <w:proofErr w:type="spellStart"/>
      <w:r>
        <w:t>Montazeri</w:t>
      </w:r>
      <w:proofErr w:type="spellEnd"/>
      <w:r>
        <w:t>, H. (2024). Pa</w:t>
      </w:r>
      <w:r>
        <w:t>thway-driven analysis of synthetic lethal interactions in cancer using perturbation screens. </w:t>
      </w:r>
      <w:r>
        <w:rPr>
          <w:i/>
          <w:iCs/>
        </w:rPr>
        <w:t>Life Science Alliance</w:t>
      </w:r>
      <w:r>
        <w:t>, </w:t>
      </w:r>
      <w:r>
        <w:rPr>
          <w:i/>
          <w:iCs/>
        </w:rPr>
        <w:t>7</w:t>
      </w:r>
      <w:r>
        <w:t>(1).</w:t>
      </w:r>
    </w:p>
    <w:p w14:paraId="54B17182" w14:textId="77777777" w:rsidR="00F2463D" w:rsidRDefault="00480DE5" w:rsidP="00A61B45">
      <w:pPr>
        <w:pStyle w:val="ListParagraph1"/>
        <w:numPr>
          <w:ilvl w:val="0"/>
          <w:numId w:val="2"/>
        </w:numPr>
        <w:jc w:val="both"/>
      </w:pPr>
      <w:proofErr w:type="spellStart"/>
      <w:r>
        <w:t>Katsaounou</w:t>
      </w:r>
      <w:proofErr w:type="spellEnd"/>
      <w:r>
        <w:t xml:space="preserve">, K., </w:t>
      </w:r>
      <w:proofErr w:type="spellStart"/>
      <w:r>
        <w:t>Nicolaou</w:t>
      </w:r>
      <w:proofErr w:type="spellEnd"/>
      <w:r>
        <w:t xml:space="preserve">, E., </w:t>
      </w:r>
      <w:proofErr w:type="spellStart"/>
      <w:r>
        <w:t>Vogazianos</w:t>
      </w:r>
      <w:proofErr w:type="spellEnd"/>
      <w:r>
        <w:t xml:space="preserve">, P., Brown, C., </w:t>
      </w:r>
      <w:proofErr w:type="spellStart"/>
      <w:r>
        <w:t>Stavrou</w:t>
      </w:r>
      <w:proofErr w:type="spellEnd"/>
      <w:r>
        <w:t xml:space="preserve">, M., </w:t>
      </w:r>
      <w:proofErr w:type="spellStart"/>
      <w:r>
        <w:t>Teloni</w:t>
      </w:r>
      <w:proofErr w:type="spellEnd"/>
      <w:r>
        <w:t xml:space="preserve">, S., ... &amp; </w:t>
      </w:r>
      <w:proofErr w:type="spellStart"/>
      <w:r>
        <w:t>Apidianakis</w:t>
      </w:r>
      <w:proofErr w:type="spellEnd"/>
      <w:r>
        <w:t>, Y. (2022). Colon cancer: from epi</w:t>
      </w:r>
      <w:r>
        <w:t>demiology to prevention. </w:t>
      </w:r>
      <w:r>
        <w:rPr>
          <w:i/>
          <w:iCs/>
        </w:rPr>
        <w:t>Metabolites</w:t>
      </w:r>
      <w:r>
        <w:t>, </w:t>
      </w:r>
      <w:r>
        <w:rPr>
          <w:i/>
          <w:iCs/>
        </w:rPr>
        <w:t>12</w:t>
      </w:r>
      <w:r>
        <w:t>(6), 499.</w:t>
      </w:r>
    </w:p>
    <w:p w14:paraId="365C78EB" w14:textId="77777777" w:rsidR="00F2463D" w:rsidRDefault="00480DE5" w:rsidP="00A61B45">
      <w:pPr>
        <w:pStyle w:val="ListParagraph1"/>
        <w:numPr>
          <w:ilvl w:val="0"/>
          <w:numId w:val="2"/>
        </w:numPr>
        <w:jc w:val="both"/>
      </w:pPr>
      <w:proofErr w:type="spellStart"/>
      <w:r>
        <w:t>Khorshid</w:t>
      </w:r>
      <w:proofErr w:type="spellEnd"/>
      <w:r>
        <w:t xml:space="preserve"> </w:t>
      </w:r>
      <w:proofErr w:type="spellStart"/>
      <w:r>
        <w:t>Sokhangouy</w:t>
      </w:r>
      <w:proofErr w:type="spellEnd"/>
      <w:r>
        <w:t xml:space="preserve">, S., Alizadeh, F., </w:t>
      </w:r>
      <w:proofErr w:type="spellStart"/>
      <w:r>
        <w:t>Lotfi</w:t>
      </w:r>
      <w:proofErr w:type="spellEnd"/>
      <w:r>
        <w:t xml:space="preserve">, M., Sharif, S., </w:t>
      </w:r>
      <w:proofErr w:type="spellStart"/>
      <w:r>
        <w:t>Ashouri</w:t>
      </w:r>
      <w:proofErr w:type="spellEnd"/>
      <w:r>
        <w:t xml:space="preserve">, A., </w:t>
      </w:r>
      <w:proofErr w:type="spellStart"/>
      <w:r>
        <w:t>Yoosefi</w:t>
      </w:r>
      <w:proofErr w:type="spellEnd"/>
      <w:r>
        <w:t xml:space="preserve">, Y., ... &amp; </w:t>
      </w:r>
      <w:proofErr w:type="spellStart"/>
      <w:r>
        <w:t>Abbaszadegan</w:t>
      </w:r>
      <w:proofErr w:type="spellEnd"/>
      <w:r>
        <w:t>, M. R. (2024). Recent advances in CRISPR-Cas systems for colorectal cancer research and therapeutic</w:t>
      </w:r>
      <w:r>
        <w:t>s. </w:t>
      </w:r>
      <w:r>
        <w:rPr>
          <w:i/>
          <w:iCs/>
        </w:rPr>
        <w:t>Expert Review of Molecular Diagnostics</w:t>
      </w:r>
      <w:r>
        <w:t>, </w:t>
      </w:r>
      <w:r>
        <w:rPr>
          <w:i/>
          <w:iCs/>
        </w:rPr>
        <w:t>24</w:t>
      </w:r>
      <w:r>
        <w:t>(8), 677-702.</w:t>
      </w:r>
    </w:p>
    <w:p w14:paraId="1497B068" w14:textId="77777777" w:rsidR="00F2463D" w:rsidRDefault="00480DE5" w:rsidP="00A61B45">
      <w:pPr>
        <w:pStyle w:val="ListParagraph1"/>
        <w:numPr>
          <w:ilvl w:val="0"/>
          <w:numId w:val="2"/>
        </w:numPr>
        <w:jc w:val="both"/>
      </w:pPr>
      <w:r>
        <w:t xml:space="preserve">Kumar, R., </w:t>
      </w:r>
      <w:proofErr w:type="spellStart"/>
      <w:r>
        <w:t>Harilal</w:t>
      </w:r>
      <w:proofErr w:type="spellEnd"/>
      <w:r>
        <w:t xml:space="preserve">, S., </w:t>
      </w:r>
      <w:proofErr w:type="spellStart"/>
      <w:r>
        <w:t>Carradori</w:t>
      </w:r>
      <w:proofErr w:type="spellEnd"/>
      <w:r>
        <w:t>, S., &amp; Mathew, B. (2021). A comprehensive overview of colon cancer-a grim reaper of the 21st century. </w:t>
      </w:r>
      <w:r>
        <w:rPr>
          <w:i/>
          <w:iCs/>
        </w:rPr>
        <w:t>Current medicinal chemistry</w:t>
      </w:r>
      <w:r>
        <w:t>, </w:t>
      </w:r>
      <w:r>
        <w:rPr>
          <w:i/>
          <w:iCs/>
        </w:rPr>
        <w:t>28</w:t>
      </w:r>
      <w:r>
        <w:t>(14), 2657-2696.</w:t>
      </w:r>
    </w:p>
    <w:p w14:paraId="1A5741E0" w14:textId="77777777" w:rsidR="00F2463D" w:rsidRDefault="00480DE5" w:rsidP="00A61B45">
      <w:pPr>
        <w:pStyle w:val="ListParagraph1"/>
        <w:numPr>
          <w:ilvl w:val="0"/>
          <w:numId w:val="2"/>
        </w:numPr>
        <w:jc w:val="both"/>
      </w:pPr>
      <w:r>
        <w:rPr>
          <w:rFonts w:ascii="Arial" w:eastAsia="SimSun" w:hAnsi="Arial" w:cs="Arial"/>
          <w:color w:val="222222"/>
          <w:sz w:val="19"/>
          <w:szCs w:val="19"/>
          <w:shd w:val="clear" w:color="auto" w:fill="FFFFFF"/>
          <w:lang w:val="en-US" w:eastAsia="zh-CN" w:bidi="ar"/>
        </w:rPr>
        <w:t>Lawal, O. P.,</w:t>
      </w:r>
      <w:r>
        <w:rPr>
          <w:rFonts w:ascii="Arial" w:eastAsia="SimSun" w:hAnsi="Arial" w:cs="Arial"/>
          <w:color w:val="222222"/>
          <w:sz w:val="19"/>
          <w:szCs w:val="19"/>
          <w:shd w:val="clear" w:color="auto" w:fill="FFFFFF"/>
          <w:lang w:val="en-US" w:eastAsia="zh-CN" w:bidi="ar"/>
        </w:rPr>
        <w:t xml:space="preserve"> </w:t>
      </w:r>
      <w:proofErr w:type="spellStart"/>
      <w:r>
        <w:rPr>
          <w:rFonts w:ascii="Arial" w:eastAsia="SimSun" w:hAnsi="Arial" w:cs="Arial"/>
          <w:color w:val="222222"/>
          <w:sz w:val="19"/>
          <w:szCs w:val="19"/>
          <w:shd w:val="clear" w:color="auto" w:fill="FFFFFF"/>
          <w:lang w:val="en-US" w:eastAsia="zh-CN" w:bidi="ar"/>
        </w:rPr>
        <w:t>Egwuatu</w:t>
      </w:r>
      <w:proofErr w:type="spellEnd"/>
      <w:r>
        <w:rPr>
          <w:rFonts w:ascii="Arial" w:eastAsia="SimSun" w:hAnsi="Arial" w:cs="Arial"/>
          <w:color w:val="222222"/>
          <w:sz w:val="19"/>
          <w:szCs w:val="19"/>
          <w:shd w:val="clear" w:color="auto" w:fill="FFFFFF"/>
          <w:lang w:val="en-US" w:eastAsia="zh-CN" w:bidi="ar"/>
        </w:rPr>
        <w:t xml:space="preserve">, E. C., </w:t>
      </w:r>
      <w:proofErr w:type="spellStart"/>
      <w:r>
        <w:rPr>
          <w:rFonts w:ascii="Arial" w:eastAsia="SimSun" w:hAnsi="Arial" w:cs="Arial"/>
          <w:color w:val="222222"/>
          <w:sz w:val="19"/>
          <w:szCs w:val="19"/>
          <w:shd w:val="clear" w:color="auto" w:fill="FFFFFF"/>
          <w:lang w:val="en-US" w:eastAsia="zh-CN" w:bidi="ar"/>
        </w:rPr>
        <w:t>Akanbi</w:t>
      </w:r>
      <w:proofErr w:type="spellEnd"/>
      <w:r>
        <w:rPr>
          <w:rFonts w:ascii="Arial" w:eastAsia="SimSun" w:hAnsi="Arial" w:cs="Arial"/>
          <w:color w:val="222222"/>
          <w:sz w:val="19"/>
          <w:szCs w:val="19"/>
          <w:shd w:val="clear" w:color="auto" w:fill="FFFFFF"/>
          <w:lang w:val="en-US" w:eastAsia="zh-CN" w:bidi="ar"/>
        </w:rPr>
        <w:t xml:space="preserve">, K. O., </w:t>
      </w:r>
      <w:proofErr w:type="spellStart"/>
      <w:r>
        <w:rPr>
          <w:rFonts w:ascii="Arial" w:eastAsia="SimSun" w:hAnsi="Arial" w:cs="Arial"/>
          <w:color w:val="222222"/>
          <w:sz w:val="19"/>
          <w:szCs w:val="19"/>
          <w:shd w:val="clear" w:color="auto" w:fill="FFFFFF"/>
          <w:lang w:val="en-US" w:eastAsia="zh-CN" w:bidi="ar"/>
        </w:rPr>
        <w:t>Orobator</w:t>
      </w:r>
      <w:proofErr w:type="spellEnd"/>
      <w:r>
        <w:rPr>
          <w:rFonts w:ascii="Arial" w:eastAsia="SimSun" w:hAnsi="Arial" w:cs="Arial"/>
          <w:color w:val="222222"/>
          <w:sz w:val="19"/>
          <w:szCs w:val="19"/>
          <w:shd w:val="clear" w:color="auto" w:fill="FFFFFF"/>
          <w:lang w:val="en-US" w:eastAsia="zh-CN" w:bidi="ar"/>
        </w:rPr>
        <w:t xml:space="preserve">, E. T., </w:t>
      </w:r>
      <w:proofErr w:type="spellStart"/>
      <w:r>
        <w:rPr>
          <w:rFonts w:ascii="Arial" w:eastAsia="SimSun" w:hAnsi="Arial" w:cs="Arial"/>
          <w:color w:val="222222"/>
          <w:sz w:val="19"/>
          <w:szCs w:val="19"/>
          <w:shd w:val="clear" w:color="auto" w:fill="FFFFFF"/>
          <w:lang w:val="en-US" w:eastAsia="zh-CN" w:bidi="ar"/>
        </w:rPr>
        <w:t>Eweje</w:t>
      </w:r>
      <w:proofErr w:type="spellEnd"/>
      <w:r>
        <w:rPr>
          <w:rFonts w:ascii="Arial" w:eastAsia="SimSun" w:hAnsi="Arial" w:cs="Arial"/>
          <w:color w:val="222222"/>
          <w:sz w:val="19"/>
          <w:szCs w:val="19"/>
          <w:shd w:val="clear" w:color="auto" w:fill="FFFFFF"/>
          <w:lang w:val="en-US" w:eastAsia="zh-CN" w:bidi="ar"/>
        </w:rPr>
        <w:t xml:space="preserve">, O. Z., </w:t>
      </w:r>
      <w:proofErr w:type="spellStart"/>
      <w:r>
        <w:rPr>
          <w:rFonts w:ascii="Arial" w:eastAsia="SimSun" w:hAnsi="Arial" w:cs="Arial"/>
          <w:color w:val="222222"/>
          <w:sz w:val="19"/>
          <w:szCs w:val="19"/>
          <w:shd w:val="clear" w:color="auto" w:fill="FFFFFF"/>
          <w:lang w:val="en-US" w:eastAsia="zh-CN" w:bidi="ar"/>
        </w:rPr>
        <w:t>Omotayo</w:t>
      </w:r>
      <w:proofErr w:type="spellEnd"/>
      <w:r>
        <w:rPr>
          <w:rFonts w:ascii="Arial" w:eastAsia="SimSun" w:hAnsi="Arial" w:cs="Arial"/>
          <w:color w:val="222222"/>
          <w:sz w:val="19"/>
          <w:szCs w:val="19"/>
          <w:shd w:val="clear" w:color="auto" w:fill="FFFFFF"/>
          <w:lang w:val="en-US" w:eastAsia="zh-CN" w:bidi="ar"/>
        </w:rPr>
        <w:t xml:space="preserve">, E. O., ... &amp; </w:t>
      </w:r>
      <w:proofErr w:type="spellStart"/>
      <w:r>
        <w:rPr>
          <w:rFonts w:ascii="Arial" w:eastAsia="SimSun" w:hAnsi="Arial" w:cs="Arial"/>
          <w:color w:val="222222"/>
          <w:sz w:val="19"/>
          <w:szCs w:val="19"/>
          <w:shd w:val="clear" w:color="auto" w:fill="FFFFFF"/>
          <w:lang w:val="en-US" w:eastAsia="zh-CN" w:bidi="ar"/>
        </w:rPr>
        <w:t>Chibueze</w:t>
      </w:r>
      <w:proofErr w:type="spellEnd"/>
      <w:r>
        <w:rPr>
          <w:rFonts w:ascii="Arial" w:eastAsia="SimSun" w:hAnsi="Arial" w:cs="Arial"/>
          <w:color w:val="222222"/>
          <w:sz w:val="19"/>
          <w:szCs w:val="19"/>
          <w:shd w:val="clear" w:color="auto" w:fill="FFFFFF"/>
          <w:lang w:val="en-US" w:eastAsia="zh-CN" w:bidi="ar"/>
        </w:rPr>
        <w:t>, E. S. (2025). Fighting resistance with data: Leveraging digital surveillance to address antibiotic misuse in Nigeria. </w:t>
      </w:r>
      <w:r>
        <w:rPr>
          <w:rFonts w:ascii="Arial" w:eastAsia="SimSun" w:hAnsi="Arial" w:cs="Arial"/>
          <w:i/>
          <w:color w:val="222222"/>
          <w:sz w:val="19"/>
          <w:szCs w:val="19"/>
          <w:lang w:val="en-US" w:eastAsia="zh-CN" w:bidi="ar"/>
        </w:rPr>
        <w:t>Path of Science</w:t>
      </w:r>
      <w:r>
        <w:rPr>
          <w:rFonts w:ascii="Arial" w:eastAsia="SimSun" w:hAnsi="Arial" w:cs="Arial"/>
          <w:color w:val="222222"/>
          <w:sz w:val="19"/>
          <w:szCs w:val="19"/>
          <w:shd w:val="clear" w:color="auto" w:fill="FFFFFF"/>
          <w:lang w:val="en-US" w:eastAsia="zh-CN" w:bidi="ar"/>
        </w:rPr>
        <w:t>, </w:t>
      </w:r>
      <w:r>
        <w:rPr>
          <w:rFonts w:ascii="Arial" w:eastAsia="SimSun" w:hAnsi="Arial" w:cs="Arial"/>
          <w:i/>
          <w:color w:val="222222"/>
          <w:sz w:val="19"/>
          <w:szCs w:val="19"/>
          <w:lang w:val="en-US" w:eastAsia="zh-CN" w:bidi="ar"/>
        </w:rPr>
        <w:t>11</w:t>
      </w:r>
      <w:r>
        <w:rPr>
          <w:rFonts w:ascii="Arial" w:eastAsia="SimSun" w:hAnsi="Arial" w:cs="Arial"/>
          <w:color w:val="222222"/>
          <w:sz w:val="19"/>
          <w:szCs w:val="19"/>
          <w:shd w:val="clear" w:color="auto" w:fill="FFFFFF"/>
          <w:lang w:val="en-US" w:eastAsia="zh-CN" w:bidi="ar"/>
        </w:rPr>
        <w:t>(3), 1009-1017.</w:t>
      </w:r>
    </w:p>
    <w:p w14:paraId="2086FBC7" w14:textId="77777777" w:rsidR="00F2463D" w:rsidRDefault="00480DE5" w:rsidP="00A61B45">
      <w:pPr>
        <w:pStyle w:val="ListParagraph1"/>
        <w:numPr>
          <w:ilvl w:val="0"/>
          <w:numId w:val="2"/>
        </w:numPr>
        <w:jc w:val="both"/>
      </w:pPr>
      <w:r>
        <w:t xml:space="preserve">McLean, </w:t>
      </w:r>
      <w:r>
        <w:t>L., Leal, J. L., Solomon, B. J., &amp; John, T. (2021). Immunotherapy in oncogene addicted non-small cell lung cancer. </w:t>
      </w:r>
      <w:r>
        <w:rPr>
          <w:i/>
          <w:iCs/>
        </w:rPr>
        <w:t>Translational Lung Cancer Research</w:t>
      </w:r>
      <w:r>
        <w:t>, </w:t>
      </w:r>
      <w:r>
        <w:rPr>
          <w:i/>
          <w:iCs/>
        </w:rPr>
        <w:t>10</w:t>
      </w:r>
      <w:r>
        <w:t>(6), 2736.</w:t>
      </w:r>
    </w:p>
    <w:p w14:paraId="7575CD1E" w14:textId="77777777" w:rsidR="00F2463D" w:rsidRDefault="00480DE5" w:rsidP="00A61B45">
      <w:pPr>
        <w:pStyle w:val="ListParagraph1"/>
        <w:numPr>
          <w:ilvl w:val="0"/>
          <w:numId w:val="2"/>
        </w:numPr>
        <w:jc w:val="both"/>
      </w:pPr>
      <w:r>
        <w:t xml:space="preserve">More, A., Ito, I., </w:t>
      </w:r>
      <w:proofErr w:type="spellStart"/>
      <w:r>
        <w:t>Haridas</w:t>
      </w:r>
      <w:proofErr w:type="spellEnd"/>
      <w:r>
        <w:t>, V., Chowdhury, S., Gu, Y., Dickson, P., ... &amp; Shen, J. P. (2022)</w:t>
      </w:r>
      <w:r>
        <w:t>. Oncogene addiction to GNAS in GNAS R201 mutant tumours. </w:t>
      </w:r>
      <w:r>
        <w:rPr>
          <w:i/>
          <w:iCs/>
        </w:rPr>
        <w:t>Oncogene</w:t>
      </w:r>
      <w:r>
        <w:t>, </w:t>
      </w:r>
      <w:r>
        <w:rPr>
          <w:i/>
          <w:iCs/>
        </w:rPr>
        <w:t>41</w:t>
      </w:r>
      <w:r>
        <w:t>(35), 4159-4168.</w:t>
      </w:r>
    </w:p>
    <w:p w14:paraId="434AF135" w14:textId="77777777" w:rsidR="00F2463D" w:rsidRDefault="00480DE5" w:rsidP="00A61B45">
      <w:pPr>
        <w:pStyle w:val="ListParagraph1"/>
        <w:numPr>
          <w:ilvl w:val="0"/>
          <w:numId w:val="2"/>
        </w:numPr>
        <w:jc w:val="both"/>
      </w:pPr>
      <w:bookmarkStart w:id="9" w:name="_Hlk205050105"/>
      <w:proofErr w:type="spellStart"/>
      <w:r>
        <w:t>Ngoi</w:t>
      </w:r>
      <w:proofErr w:type="spellEnd"/>
      <w:r>
        <w:t>,</w:t>
      </w:r>
      <w:bookmarkEnd w:id="9"/>
      <w:r>
        <w:t xml:space="preserve"> N. Y., Gallo, D., </w:t>
      </w:r>
      <w:proofErr w:type="spellStart"/>
      <w:r>
        <w:t>Torrado</w:t>
      </w:r>
      <w:proofErr w:type="spellEnd"/>
      <w:r>
        <w:t xml:space="preserve">, C., </w:t>
      </w:r>
      <w:proofErr w:type="spellStart"/>
      <w:r>
        <w:t>Nardo</w:t>
      </w:r>
      <w:proofErr w:type="spellEnd"/>
      <w:r>
        <w:t>, M., Durocher, D., &amp; Yap, T. A. (2025). Synthetic lethal strategies for the development of cancer therapeutics. </w:t>
      </w:r>
      <w:r>
        <w:rPr>
          <w:i/>
          <w:iCs/>
        </w:rPr>
        <w:t>Nature Reviews</w:t>
      </w:r>
      <w:r>
        <w:rPr>
          <w:i/>
          <w:iCs/>
        </w:rPr>
        <w:t xml:space="preserve"> Clinical Oncology</w:t>
      </w:r>
      <w:r>
        <w:t>, </w:t>
      </w:r>
      <w:r>
        <w:rPr>
          <w:i/>
          <w:iCs/>
        </w:rPr>
        <w:t>22</w:t>
      </w:r>
      <w:r>
        <w:t>(1), 46-64.</w:t>
      </w:r>
    </w:p>
    <w:p w14:paraId="2D145B17" w14:textId="77777777" w:rsidR="00F2463D" w:rsidRDefault="00480DE5" w:rsidP="00A61B45">
      <w:pPr>
        <w:pStyle w:val="ListParagraph1"/>
        <w:numPr>
          <w:ilvl w:val="0"/>
          <w:numId w:val="2"/>
        </w:numPr>
        <w:jc w:val="both"/>
      </w:pPr>
      <w:r>
        <w:t>Ni, R., Li, Z., Li, L., Peng, D., Ming, Y., Li, L., &amp; Liu, Y. (2023). Rethinking glutamine metabolism and the regulation of glutamine addiction by oncogenes in cancer. </w:t>
      </w:r>
      <w:r>
        <w:rPr>
          <w:i/>
          <w:iCs/>
        </w:rPr>
        <w:t>Frontiers in Oncology</w:t>
      </w:r>
      <w:r>
        <w:t>, </w:t>
      </w:r>
      <w:r>
        <w:rPr>
          <w:i/>
          <w:iCs/>
        </w:rPr>
        <w:t>13</w:t>
      </w:r>
      <w:r>
        <w:t>, 1143798.</w:t>
      </w:r>
    </w:p>
    <w:p w14:paraId="00F75D39" w14:textId="77777777" w:rsidR="00F2463D" w:rsidRDefault="00480DE5" w:rsidP="00A61B45">
      <w:pPr>
        <w:pStyle w:val="ListParagraph1"/>
        <w:numPr>
          <w:ilvl w:val="0"/>
          <w:numId w:val="2"/>
        </w:numPr>
        <w:jc w:val="both"/>
      </w:pPr>
      <w:r>
        <w:t xml:space="preserve">Okafor, C. E., </w:t>
      </w:r>
      <w:proofErr w:type="spellStart"/>
      <w:r>
        <w:t>Egw</w:t>
      </w:r>
      <w:r>
        <w:t>uatu</w:t>
      </w:r>
      <w:proofErr w:type="spellEnd"/>
      <w:r>
        <w:t xml:space="preserve">, E. C., </w:t>
      </w:r>
      <w:proofErr w:type="spellStart"/>
      <w:r>
        <w:t>Owosagba</w:t>
      </w:r>
      <w:proofErr w:type="spellEnd"/>
      <w:r>
        <w:t xml:space="preserve">, V. A., </w:t>
      </w:r>
      <w:proofErr w:type="spellStart"/>
      <w:r>
        <w:t>Njei</w:t>
      </w:r>
      <w:proofErr w:type="spellEnd"/>
      <w:r>
        <w:t xml:space="preserve">, T., Adeyemi, B. I., </w:t>
      </w:r>
      <w:proofErr w:type="spellStart"/>
      <w:r>
        <w:t>Onuche</w:t>
      </w:r>
      <w:proofErr w:type="spellEnd"/>
      <w:r>
        <w:t>, P. U. O., ... &amp; Lawal, O. P. (2025). From bench to bedside: Medicinal chemistry strategies in the development of kinase inhibitors for cancer therapy. </w:t>
      </w:r>
      <w:r>
        <w:rPr>
          <w:i/>
          <w:iCs/>
        </w:rPr>
        <w:t>Journal of Cancer and Tumour Internationa</w:t>
      </w:r>
      <w:r>
        <w:rPr>
          <w:i/>
          <w:iCs/>
        </w:rPr>
        <w:t>l</w:t>
      </w:r>
      <w:r>
        <w:t>, </w:t>
      </w:r>
      <w:r>
        <w:rPr>
          <w:i/>
          <w:iCs/>
        </w:rPr>
        <w:t>15</w:t>
      </w:r>
      <w:r>
        <w:t>(2), 79-96.</w:t>
      </w:r>
    </w:p>
    <w:p w14:paraId="2CBFFB58" w14:textId="77777777" w:rsidR="00F2463D" w:rsidRDefault="00480DE5" w:rsidP="00A61B45">
      <w:pPr>
        <w:pStyle w:val="ListParagraph1"/>
        <w:numPr>
          <w:ilvl w:val="0"/>
          <w:numId w:val="2"/>
        </w:numPr>
        <w:jc w:val="both"/>
      </w:pPr>
      <w:proofErr w:type="spellStart"/>
      <w:r>
        <w:t>Petroni</w:t>
      </w:r>
      <w:proofErr w:type="spellEnd"/>
      <w:r>
        <w:t xml:space="preserve">, G., </w:t>
      </w:r>
      <w:proofErr w:type="spellStart"/>
      <w:r>
        <w:t>Buqué</w:t>
      </w:r>
      <w:proofErr w:type="spellEnd"/>
      <w:r>
        <w:t xml:space="preserve">, A., </w:t>
      </w:r>
      <w:proofErr w:type="spellStart"/>
      <w:r>
        <w:t>Coussens</w:t>
      </w:r>
      <w:proofErr w:type="spellEnd"/>
      <w:r>
        <w:t xml:space="preserve">, L. M., &amp; </w:t>
      </w:r>
      <w:proofErr w:type="spellStart"/>
      <w:r>
        <w:t>Galluzzi</w:t>
      </w:r>
      <w:proofErr w:type="spellEnd"/>
      <w:r>
        <w:t>, L. (2022). Targeting oncogene and non-oncogene addiction to inflame the tumour microenvironment. </w:t>
      </w:r>
      <w:r>
        <w:rPr>
          <w:i/>
          <w:iCs/>
        </w:rPr>
        <w:t>Nature reviews Drug discovery</w:t>
      </w:r>
      <w:r>
        <w:t>, </w:t>
      </w:r>
      <w:r>
        <w:rPr>
          <w:i/>
          <w:iCs/>
        </w:rPr>
        <w:t>21</w:t>
      </w:r>
      <w:r>
        <w:t>(6), 440-462.</w:t>
      </w:r>
    </w:p>
    <w:p w14:paraId="5C1A3C2E" w14:textId="77777777" w:rsidR="00F2463D" w:rsidRDefault="00480DE5" w:rsidP="00A61B45">
      <w:pPr>
        <w:pStyle w:val="ListParagraph1"/>
        <w:numPr>
          <w:ilvl w:val="0"/>
          <w:numId w:val="2"/>
        </w:numPr>
        <w:jc w:val="both"/>
      </w:pPr>
      <w:bookmarkStart w:id="10" w:name="_Hlk205050043"/>
      <w:r>
        <w:t>Roman</w:t>
      </w:r>
      <w:bookmarkEnd w:id="10"/>
      <w:r>
        <w:t xml:space="preserve">, M., Hwang, E., &amp; Sweet-Cordero, E. </w:t>
      </w:r>
      <w:r>
        <w:t>A. (2022). Synthetic vulnerabilities in the KRAS pathway. </w:t>
      </w:r>
      <w:r>
        <w:rPr>
          <w:i/>
          <w:iCs/>
        </w:rPr>
        <w:t>Cancers</w:t>
      </w:r>
      <w:r>
        <w:t>, </w:t>
      </w:r>
      <w:r>
        <w:rPr>
          <w:i/>
          <w:iCs/>
        </w:rPr>
        <w:t>14</w:t>
      </w:r>
      <w:r>
        <w:t>(12), 2837.</w:t>
      </w:r>
    </w:p>
    <w:p w14:paraId="7583948D" w14:textId="77777777" w:rsidR="00F2463D" w:rsidRDefault="00480DE5" w:rsidP="00A61B45">
      <w:pPr>
        <w:pStyle w:val="ListParagraph1"/>
        <w:numPr>
          <w:ilvl w:val="0"/>
          <w:numId w:val="2"/>
        </w:numPr>
        <w:jc w:val="both"/>
      </w:pPr>
      <w:r>
        <w:t xml:space="preserve">Roper, J., Tammela, T., Akkad, A., </w:t>
      </w:r>
      <w:proofErr w:type="spellStart"/>
      <w:r>
        <w:t>Almeqdadi</w:t>
      </w:r>
      <w:proofErr w:type="spellEnd"/>
      <w:r>
        <w:t xml:space="preserve">, M., Santos, S. B., Jacks, T., &amp; Yilmaz, Ö. H. (2018). Colonoscopy-based colorectal cancer </w:t>
      </w:r>
      <w:proofErr w:type="spellStart"/>
      <w:r>
        <w:t>modeling</w:t>
      </w:r>
      <w:proofErr w:type="spellEnd"/>
      <w:r>
        <w:t xml:space="preserve"> in mice with CRISPR–Cas9 genom</w:t>
      </w:r>
      <w:r>
        <w:t>e editing and organoid transplantation. </w:t>
      </w:r>
      <w:r>
        <w:rPr>
          <w:i/>
          <w:iCs/>
        </w:rPr>
        <w:t>Nature protocols</w:t>
      </w:r>
      <w:r>
        <w:t>, </w:t>
      </w:r>
      <w:r>
        <w:rPr>
          <w:i/>
          <w:iCs/>
        </w:rPr>
        <w:t>13</w:t>
      </w:r>
      <w:r>
        <w:t>(2), 217-234.</w:t>
      </w:r>
    </w:p>
    <w:p w14:paraId="53E6D3AB" w14:textId="77777777" w:rsidR="00F2463D" w:rsidRDefault="00480DE5" w:rsidP="00A61B45">
      <w:pPr>
        <w:pStyle w:val="ListParagraph1"/>
        <w:numPr>
          <w:ilvl w:val="0"/>
          <w:numId w:val="2"/>
        </w:numPr>
        <w:jc w:val="both"/>
      </w:pPr>
      <w:proofErr w:type="spellStart"/>
      <w:r>
        <w:t>Roshandel</w:t>
      </w:r>
      <w:proofErr w:type="spellEnd"/>
      <w:r>
        <w:t xml:space="preserve">, G., </w:t>
      </w:r>
      <w:proofErr w:type="spellStart"/>
      <w:r>
        <w:t>Ghasemi-Kebria</w:t>
      </w:r>
      <w:proofErr w:type="spellEnd"/>
      <w:r>
        <w:t xml:space="preserve">, F., &amp; </w:t>
      </w:r>
      <w:proofErr w:type="spellStart"/>
      <w:r>
        <w:t>Malekzadeh</w:t>
      </w:r>
      <w:proofErr w:type="spellEnd"/>
      <w:r>
        <w:t>, R. (2024). Colorectal cancer: epidemiology, risk factors, and prevention. </w:t>
      </w:r>
      <w:r>
        <w:rPr>
          <w:i/>
          <w:iCs/>
        </w:rPr>
        <w:t>Cancers</w:t>
      </w:r>
      <w:r>
        <w:t>, </w:t>
      </w:r>
      <w:r>
        <w:rPr>
          <w:i/>
          <w:iCs/>
        </w:rPr>
        <w:t>16</w:t>
      </w:r>
      <w:r>
        <w:t>(8), 1530.</w:t>
      </w:r>
    </w:p>
    <w:p w14:paraId="59531712" w14:textId="77777777" w:rsidR="00F2463D" w:rsidRDefault="00480DE5" w:rsidP="00A61B45">
      <w:pPr>
        <w:pStyle w:val="ListParagraph1"/>
        <w:numPr>
          <w:ilvl w:val="0"/>
          <w:numId w:val="2"/>
        </w:numPr>
        <w:jc w:val="both"/>
      </w:pPr>
      <w:bookmarkStart w:id="11" w:name="_Hlk205052167"/>
      <w:r>
        <w:t>Sharifi-Azad</w:t>
      </w:r>
      <w:bookmarkEnd w:id="11"/>
      <w:r>
        <w:t xml:space="preserve">, M., </w:t>
      </w:r>
      <w:proofErr w:type="spellStart"/>
      <w:r>
        <w:t>Fathi</w:t>
      </w:r>
      <w:proofErr w:type="spellEnd"/>
      <w:r>
        <w:t xml:space="preserve">, M., Cho, W. </w:t>
      </w:r>
      <w:r>
        <w:t xml:space="preserve">C., </w:t>
      </w:r>
      <w:proofErr w:type="spellStart"/>
      <w:r>
        <w:t>Barzegari</w:t>
      </w:r>
      <w:proofErr w:type="spellEnd"/>
      <w:r>
        <w:t xml:space="preserve">, A., </w:t>
      </w:r>
      <w:proofErr w:type="spellStart"/>
      <w:r>
        <w:t>Dadashi</w:t>
      </w:r>
      <w:proofErr w:type="spellEnd"/>
      <w:r>
        <w:t xml:space="preserve">, H., </w:t>
      </w:r>
      <w:proofErr w:type="spellStart"/>
      <w:r>
        <w:t>Dadashpour</w:t>
      </w:r>
      <w:proofErr w:type="spellEnd"/>
      <w:r>
        <w:t xml:space="preserve">, M., &amp; </w:t>
      </w:r>
      <w:proofErr w:type="spellStart"/>
      <w:r>
        <w:t>Jahanban-Esfahlan</w:t>
      </w:r>
      <w:proofErr w:type="spellEnd"/>
      <w:r>
        <w:t>, R. (2022). Recent advances in targeted drug delivery systems for resistant colorectal cancer. </w:t>
      </w:r>
      <w:r>
        <w:rPr>
          <w:i/>
          <w:iCs/>
        </w:rPr>
        <w:t>Cancer Cell International</w:t>
      </w:r>
      <w:r>
        <w:t>, </w:t>
      </w:r>
      <w:r>
        <w:rPr>
          <w:i/>
          <w:iCs/>
        </w:rPr>
        <w:t>22</w:t>
      </w:r>
      <w:r>
        <w:t>(1), 196.</w:t>
      </w:r>
    </w:p>
    <w:p w14:paraId="63A8E01C" w14:textId="77777777" w:rsidR="00F2463D" w:rsidRDefault="00480DE5" w:rsidP="00A61B45">
      <w:pPr>
        <w:pStyle w:val="ListParagraph1"/>
        <w:numPr>
          <w:ilvl w:val="0"/>
          <w:numId w:val="2"/>
        </w:numPr>
        <w:jc w:val="both"/>
      </w:pPr>
      <w:r>
        <w:t xml:space="preserve">Shi, C., Yang, E. J., Liu, Y., </w:t>
      </w:r>
      <w:proofErr w:type="spellStart"/>
      <w:r>
        <w:t>Mou</w:t>
      </w:r>
      <w:proofErr w:type="spellEnd"/>
      <w:r>
        <w:t xml:space="preserve">, P. K., Ren, G., &amp; </w:t>
      </w:r>
      <w:r>
        <w:t>Shim, J. S. (2021). Bromodomain and extra-terminal motif (BET) inhibition is synthetic lethal with loss of SMAD4 in colorectal cancer cells via restoring the loss of MYC repression. </w:t>
      </w:r>
      <w:r>
        <w:rPr>
          <w:i/>
          <w:iCs/>
        </w:rPr>
        <w:t>Oncogene</w:t>
      </w:r>
      <w:r>
        <w:t>, </w:t>
      </w:r>
      <w:r>
        <w:rPr>
          <w:i/>
          <w:iCs/>
        </w:rPr>
        <w:t>40</w:t>
      </w:r>
      <w:r>
        <w:t>(5), 937-950.</w:t>
      </w:r>
    </w:p>
    <w:p w14:paraId="60AA7274" w14:textId="77777777" w:rsidR="00F2463D" w:rsidRDefault="00480DE5" w:rsidP="00A61B45">
      <w:pPr>
        <w:pStyle w:val="ListParagraph1"/>
        <w:numPr>
          <w:ilvl w:val="0"/>
          <w:numId w:val="2"/>
        </w:numPr>
        <w:jc w:val="both"/>
      </w:pPr>
      <w:bookmarkStart w:id="12" w:name="_Hlk205049360"/>
      <w:proofErr w:type="spellStart"/>
      <w:r>
        <w:t>Slesarenko</w:t>
      </w:r>
      <w:bookmarkEnd w:id="12"/>
      <w:proofErr w:type="spellEnd"/>
      <w:r>
        <w:t xml:space="preserve">, Y. S., Lavrov, A. V., &amp; </w:t>
      </w:r>
      <w:proofErr w:type="spellStart"/>
      <w:r>
        <w:t>Smirnikhina</w:t>
      </w:r>
      <w:proofErr w:type="spellEnd"/>
      <w:r>
        <w:t>,</w:t>
      </w:r>
      <w:r>
        <w:t xml:space="preserve"> S. A. (2022). Off-target effects of base editors: what we know and how we can reduce it. </w:t>
      </w:r>
      <w:r>
        <w:rPr>
          <w:i/>
          <w:iCs/>
        </w:rPr>
        <w:t>Current genetics</w:t>
      </w:r>
      <w:r>
        <w:t>, </w:t>
      </w:r>
      <w:r>
        <w:rPr>
          <w:i/>
          <w:iCs/>
        </w:rPr>
        <w:t>68</w:t>
      </w:r>
      <w:r>
        <w:t>(1), 39-48.</w:t>
      </w:r>
    </w:p>
    <w:p w14:paraId="05F5B5A5" w14:textId="77777777" w:rsidR="00F2463D" w:rsidRDefault="00480DE5" w:rsidP="00A61B45">
      <w:pPr>
        <w:pStyle w:val="ListParagraph1"/>
        <w:numPr>
          <w:ilvl w:val="0"/>
          <w:numId w:val="2"/>
        </w:numPr>
        <w:jc w:val="both"/>
      </w:pPr>
      <w:bookmarkStart w:id="13" w:name="_Hlk205066602"/>
      <w:r>
        <w:t>Srivastava</w:t>
      </w:r>
      <w:bookmarkEnd w:id="13"/>
      <w:r>
        <w:t xml:space="preserve">, S., Anand, A., </w:t>
      </w:r>
      <w:proofErr w:type="spellStart"/>
      <w:r>
        <w:t>Kandhula</w:t>
      </w:r>
      <w:proofErr w:type="spellEnd"/>
      <w:r>
        <w:t xml:space="preserve">, A. G., Jaiswal, P., Kumar, S., Gulati, M., ... &amp; </w:t>
      </w:r>
      <w:proofErr w:type="spellStart"/>
      <w:r>
        <w:t>Behl</w:t>
      </w:r>
      <w:proofErr w:type="spellEnd"/>
      <w:r>
        <w:t>, T. (2025). Precision Medicine in Colorecta</w:t>
      </w:r>
      <w:r>
        <w:t>l Cancer: Targeted Therapies and Biomarker Insights. </w:t>
      </w:r>
      <w:r>
        <w:rPr>
          <w:i/>
          <w:iCs/>
        </w:rPr>
        <w:t>Current Cancer Drug Targets</w:t>
      </w:r>
      <w:r>
        <w:t>.</w:t>
      </w:r>
    </w:p>
    <w:p w14:paraId="3E4624D4" w14:textId="77777777" w:rsidR="00F2463D" w:rsidRDefault="00480DE5" w:rsidP="00A61B45">
      <w:pPr>
        <w:pStyle w:val="ListParagraph1"/>
        <w:numPr>
          <w:ilvl w:val="0"/>
          <w:numId w:val="2"/>
        </w:numPr>
        <w:jc w:val="both"/>
      </w:pPr>
      <w:proofErr w:type="spellStart"/>
      <w:r>
        <w:lastRenderedPageBreak/>
        <w:t>Wilbie</w:t>
      </w:r>
      <w:proofErr w:type="spellEnd"/>
      <w:r>
        <w:t xml:space="preserve">, D., Walther, J., &amp; </w:t>
      </w:r>
      <w:proofErr w:type="spellStart"/>
      <w:r>
        <w:t>Mastrobattista</w:t>
      </w:r>
      <w:proofErr w:type="spellEnd"/>
      <w:r>
        <w:t>, E. (2019). Delivery aspects of CRISPR/Cas for in vivo genome editing. </w:t>
      </w:r>
      <w:r>
        <w:rPr>
          <w:i/>
          <w:iCs/>
        </w:rPr>
        <w:t>Accounts of chemical research</w:t>
      </w:r>
      <w:r>
        <w:t>, </w:t>
      </w:r>
      <w:r>
        <w:rPr>
          <w:i/>
          <w:iCs/>
        </w:rPr>
        <w:t>52</w:t>
      </w:r>
      <w:r>
        <w:t>(6), 1555-1564.</w:t>
      </w:r>
    </w:p>
    <w:p w14:paraId="23FFA119" w14:textId="77777777" w:rsidR="00F2463D" w:rsidRDefault="00480DE5" w:rsidP="00A61B45">
      <w:pPr>
        <w:pStyle w:val="ListParagraph1"/>
        <w:numPr>
          <w:ilvl w:val="0"/>
          <w:numId w:val="2"/>
        </w:numPr>
        <w:jc w:val="both"/>
      </w:pPr>
      <w:r>
        <w:t xml:space="preserve">Xu, C. L., </w:t>
      </w:r>
      <w:proofErr w:type="spellStart"/>
      <w:r>
        <w:t>R</w:t>
      </w:r>
      <w:r>
        <w:t>uan</w:t>
      </w:r>
      <w:proofErr w:type="spellEnd"/>
      <w:r>
        <w:t>, M. Z., Mahajan, V. B., &amp; Tsang, S. H. (2019). Viral delivery systems for CRISPR. </w:t>
      </w:r>
      <w:r>
        <w:rPr>
          <w:i/>
          <w:iCs/>
        </w:rPr>
        <w:t>Viruses</w:t>
      </w:r>
      <w:r>
        <w:t>, </w:t>
      </w:r>
      <w:r>
        <w:rPr>
          <w:i/>
          <w:iCs/>
        </w:rPr>
        <w:t>11</w:t>
      </w:r>
      <w:r>
        <w:t>(1), 28.</w:t>
      </w:r>
    </w:p>
    <w:p w14:paraId="20D40BE2" w14:textId="77777777" w:rsidR="00F2463D" w:rsidRDefault="00480DE5" w:rsidP="00A61B45">
      <w:pPr>
        <w:pStyle w:val="ListParagraph1"/>
        <w:numPr>
          <w:ilvl w:val="0"/>
          <w:numId w:val="2"/>
        </w:numPr>
        <w:jc w:val="both"/>
      </w:pPr>
      <w:r>
        <w:t>Yi, B., Wang, S., Wang, X., Liu, Z., Zhang, C., Li, M., ... &amp; Liu, R. (2022). CRISPR interference and activation of the microRNA-3662-HBP1 axis contro</w:t>
      </w:r>
      <w:r>
        <w:t>l progression of triple-negative breast cancer. </w:t>
      </w:r>
      <w:r>
        <w:rPr>
          <w:i/>
          <w:iCs/>
        </w:rPr>
        <w:t>Oncogene</w:t>
      </w:r>
      <w:r>
        <w:t>, </w:t>
      </w:r>
      <w:r>
        <w:rPr>
          <w:i/>
          <w:iCs/>
        </w:rPr>
        <w:t>41</w:t>
      </w:r>
      <w:r>
        <w:t>(2), 268-279.</w:t>
      </w:r>
    </w:p>
    <w:p w14:paraId="01D8A1BD" w14:textId="77777777" w:rsidR="00F2463D" w:rsidRDefault="00480DE5" w:rsidP="00A61B45">
      <w:pPr>
        <w:pStyle w:val="ListParagraph1"/>
        <w:numPr>
          <w:ilvl w:val="0"/>
          <w:numId w:val="2"/>
        </w:numPr>
        <w:jc w:val="both"/>
      </w:pPr>
      <w:r>
        <w:t>Yip, B. H. (2020). Recent advances in CRISPR/Cas9 delivery strategies. </w:t>
      </w:r>
      <w:r>
        <w:rPr>
          <w:i/>
          <w:iCs/>
        </w:rPr>
        <w:t>Biomolecules</w:t>
      </w:r>
      <w:r>
        <w:t>, </w:t>
      </w:r>
      <w:r>
        <w:rPr>
          <w:i/>
          <w:iCs/>
        </w:rPr>
        <w:t>10</w:t>
      </w:r>
      <w:r>
        <w:t>(6), 839.</w:t>
      </w:r>
    </w:p>
    <w:p w14:paraId="6EC191D2" w14:textId="77777777" w:rsidR="00F2463D" w:rsidRDefault="00480DE5" w:rsidP="00A61B45">
      <w:pPr>
        <w:pStyle w:val="ListParagraph1"/>
        <w:numPr>
          <w:ilvl w:val="0"/>
          <w:numId w:val="2"/>
        </w:numPr>
        <w:jc w:val="both"/>
      </w:pPr>
      <w:bookmarkStart w:id="14" w:name="_Hlk205051730"/>
      <w:r>
        <w:t>Zhang</w:t>
      </w:r>
      <w:bookmarkEnd w:id="14"/>
      <w:r>
        <w:t>, L., &amp; Shay, J. W. (2017). Multiple Roles of APC and its Therapeutic Implicatio</w:t>
      </w:r>
      <w:r>
        <w:t>ns in Colorectal Cancer. </w:t>
      </w:r>
      <w:r>
        <w:rPr>
          <w:i/>
          <w:iCs/>
        </w:rPr>
        <w:t>Journal of the National Cancer Institute</w:t>
      </w:r>
      <w:r>
        <w:t>, </w:t>
      </w:r>
      <w:r>
        <w:rPr>
          <w:i/>
          <w:iCs/>
        </w:rPr>
        <w:t>109</w:t>
      </w:r>
      <w:r>
        <w:t>(8), djw332. https://doi.org/10.1093/jnci/djw332</w:t>
      </w:r>
    </w:p>
    <w:p w14:paraId="13040E0B" w14:textId="77777777" w:rsidR="00F2463D" w:rsidRDefault="00F2463D" w:rsidP="00A61B45">
      <w:pPr>
        <w:jc w:val="both"/>
      </w:pPr>
    </w:p>
    <w:sectPr w:rsidR="00F2463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38C6F" w14:textId="77777777" w:rsidR="00480DE5" w:rsidRDefault="00480DE5" w:rsidP="007A1285">
      <w:pPr>
        <w:spacing w:after="0" w:line="240" w:lineRule="auto"/>
      </w:pPr>
      <w:r>
        <w:separator/>
      </w:r>
    </w:p>
  </w:endnote>
  <w:endnote w:type="continuationSeparator" w:id="0">
    <w:p w14:paraId="1F2E9DEA" w14:textId="77777777" w:rsidR="00480DE5" w:rsidRDefault="00480DE5" w:rsidP="007A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B7125" w14:textId="77777777" w:rsidR="007A1285" w:rsidRDefault="007A1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74617" w14:textId="77777777" w:rsidR="007A1285" w:rsidRDefault="007A1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61BD9" w14:textId="77777777" w:rsidR="007A1285" w:rsidRDefault="007A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C40B7" w14:textId="77777777" w:rsidR="00480DE5" w:rsidRDefault="00480DE5" w:rsidP="007A1285">
      <w:pPr>
        <w:spacing w:after="0" w:line="240" w:lineRule="auto"/>
      </w:pPr>
      <w:r>
        <w:separator/>
      </w:r>
    </w:p>
  </w:footnote>
  <w:footnote w:type="continuationSeparator" w:id="0">
    <w:p w14:paraId="65F11E77" w14:textId="77777777" w:rsidR="00480DE5" w:rsidRDefault="00480DE5" w:rsidP="007A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65958" w14:textId="0762F820" w:rsidR="007A1285" w:rsidRDefault="007A1285">
    <w:pPr>
      <w:pStyle w:val="Header"/>
    </w:pPr>
    <w:r>
      <w:rPr>
        <w:noProof/>
      </w:rPr>
      <w:pict w14:anchorId="260E2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263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0C47" w14:textId="2652638B" w:rsidR="007A1285" w:rsidRDefault="007A1285">
    <w:pPr>
      <w:pStyle w:val="Header"/>
    </w:pPr>
    <w:r>
      <w:rPr>
        <w:noProof/>
      </w:rPr>
      <w:pict w14:anchorId="4B521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263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169A" w14:textId="04C72307" w:rsidR="007A1285" w:rsidRDefault="007A1285">
    <w:pPr>
      <w:pStyle w:val="Header"/>
    </w:pPr>
    <w:r>
      <w:rPr>
        <w:noProof/>
      </w:rPr>
      <w:pict w14:anchorId="7D822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263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B66"/>
    <w:multiLevelType w:val="multilevel"/>
    <w:tmpl w:val="01F13B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F957DDC"/>
    <w:multiLevelType w:val="multilevel"/>
    <w:tmpl w:val="6F957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3D"/>
    <w:rsid w:val="00212C89"/>
    <w:rsid w:val="00480DE5"/>
    <w:rsid w:val="007328BB"/>
    <w:rsid w:val="007A1285"/>
    <w:rsid w:val="00A61B45"/>
    <w:rsid w:val="00A62A8E"/>
    <w:rsid w:val="00C31A35"/>
    <w:rsid w:val="00C8448C"/>
    <w:rsid w:val="00ED18A3"/>
    <w:rsid w:val="00F24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170A6E"/>
  <w15:docId w15:val="{210ECFE7-AD6A-480F-B2DA-F0527ACE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lang w:val="en-GB"/>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lang w:val="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lang w:val="en-GB"/>
    </w:rPr>
  </w:style>
  <w:style w:type="paragraph" w:customStyle="1" w:styleId="Quote1">
    <w:name w:val="Quote1"/>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1"/>
    <w:uiPriority w:val="29"/>
    <w:rPr>
      <w:i/>
      <w:iCs/>
      <w:color w:val="404040" w:themeColor="text1" w:themeTint="BF"/>
      <w:lang w:val="en-GB"/>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customStyle="1" w:styleId="IntenseQuote1">
    <w:name w:val="Intense Quote1"/>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1"/>
    <w:uiPriority w:val="30"/>
    <w:rPr>
      <w:i/>
      <w:iCs/>
      <w:color w:val="2E74B5" w:themeColor="accent1" w:themeShade="BF"/>
      <w:lang w:val="en-GB"/>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UnresolvedMention1">
    <w:name w:val="Unresolved Mention1"/>
    <w:basedOn w:val="DefaultParagraphFont"/>
    <w:uiPriority w:val="99"/>
    <w:unhideWhenUsed/>
    <w:rPr>
      <w:color w:val="605E5C"/>
      <w:shd w:val="clear" w:color="auto" w:fill="E1DFDD"/>
    </w:rPr>
  </w:style>
  <w:style w:type="character" w:styleId="UnresolvedMention">
    <w:name w:val="Unresolved Mention"/>
    <w:basedOn w:val="DefaultParagraphFont"/>
    <w:uiPriority w:val="99"/>
    <w:semiHidden/>
    <w:unhideWhenUsed/>
    <w:rsid w:val="00ED18A3"/>
    <w:rPr>
      <w:color w:val="605E5C"/>
      <w:shd w:val="clear" w:color="auto" w:fill="E1DFDD"/>
    </w:rPr>
  </w:style>
  <w:style w:type="paragraph" w:styleId="Header">
    <w:name w:val="header"/>
    <w:basedOn w:val="Normal"/>
    <w:link w:val="HeaderChar"/>
    <w:uiPriority w:val="99"/>
    <w:unhideWhenUsed/>
    <w:rsid w:val="007A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8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7A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otasciences.com/applications/crispr-cas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ncer.org/cancer/types/colon-rectal-cancer/about/key-statistic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29-021-00772-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9734/jcti/2025/v15i128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9734/ajbgmb/2024/v16i1242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7953</Words>
  <Characters>45335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1084</cp:lastModifiedBy>
  <cp:revision>5</cp:revision>
  <dcterms:created xsi:type="dcterms:W3CDTF">2025-08-06T03:32:00Z</dcterms:created>
  <dcterms:modified xsi:type="dcterms:W3CDTF">2025-08-06T07:56:00Z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18CC546E5BEAB624562D90684D9EF35C_33</vt:lpwstr>
  </property>
  <property fmtid="{D5CDD505-2E9C-101B-9397-08002B2CF9AE}" pid="3" name="KSOProductBuildVer">
    <vt:lpwstr>1033-11.35.00</vt:lpwstr>
  </property>
</Properties>
</file>