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FEDF" w14:textId="32663ADA" w:rsidR="008C7415" w:rsidRDefault="008C7415" w:rsidP="008C7415">
      <w:pPr>
        <w:jc w:val="center"/>
        <w:rPr>
          <w:b/>
          <w:bCs/>
          <w:sz w:val="28"/>
          <w:szCs w:val="24"/>
        </w:rPr>
      </w:pPr>
      <w:r w:rsidRPr="00AB1876">
        <w:rPr>
          <w:b/>
          <w:bCs/>
          <w:sz w:val="28"/>
          <w:szCs w:val="24"/>
        </w:rPr>
        <w:t>Adjuvant Use of Corticosteroids in Severe Community Acquired Pneumonia: A Systematic Review</w:t>
      </w:r>
    </w:p>
    <w:p w14:paraId="76FB2DDC" w14:textId="77777777" w:rsidR="00B057B4" w:rsidRDefault="00B057B4" w:rsidP="00261DF6">
      <w:pPr>
        <w:rPr>
          <w:b/>
          <w:bCs/>
        </w:rPr>
      </w:pPr>
    </w:p>
    <w:p w14:paraId="5F6E2718" w14:textId="7B0B2E46" w:rsidR="00D147BE" w:rsidRPr="00AB1876" w:rsidRDefault="00D147BE" w:rsidP="00261DF6">
      <w:pPr>
        <w:rPr>
          <w:b/>
          <w:bCs/>
        </w:rPr>
      </w:pPr>
      <w:bookmarkStart w:id="0" w:name="_GoBack"/>
      <w:bookmarkEnd w:id="0"/>
      <w:r w:rsidRPr="00AB1876">
        <w:rPr>
          <w:b/>
          <w:bCs/>
        </w:rPr>
        <w:t>Abstract:</w:t>
      </w:r>
    </w:p>
    <w:p w14:paraId="340FA0F7" w14:textId="271FC8F0" w:rsidR="00AB366D" w:rsidRDefault="00AB366D" w:rsidP="00AB366D">
      <w:pPr>
        <w:jc w:val="both"/>
      </w:pPr>
      <w:r w:rsidRPr="00AB366D">
        <w:rPr>
          <w:b/>
          <w:bCs/>
        </w:rPr>
        <w:t>Background:</w:t>
      </w:r>
      <w:r>
        <w:t xml:space="preserve"> Community-acquired pneumonia (CAP) is a significant global health burden, contributing substantially to infectious disease-related morbidity and mortality. Severe CAP management presents challenges, often requiring intensive supportive measures and aggressive antimicrobial therapy. Corticosteroids have garnered interest as adjunctive therapy due to their anti-inflammatory effects, hypothesized to modulate the exaggerated host immune response in severe pneumonia.</w:t>
      </w:r>
    </w:p>
    <w:p w14:paraId="281D0DA2" w14:textId="284D9BFE" w:rsidR="00AB366D" w:rsidRDefault="00AB366D" w:rsidP="00AB366D">
      <w:pPr>
        <w:jc w:val="both"/>
      </w:pPr>
      <w:r w:rsidRPr="00AB366D">
        <w:rPr>
          <w:b/>
          <w:bCs/>
        </w:rPr>
        <w:t>Methods:</w:t>
      </w:r>
      <w:r>
        <w:t xml:space="preserve"> This systematic review followed PRISMA 2020 guidelines. Eligible studies focused on severe CAP patients receiving corticosteroid therapy in randomized controlled trials (RCTs). Information sources included PubMed, Embase, and the Cochrane Library, with manual searches of journals and conferences. Data were extracted, synthesized, and analyzed to evaluate corticosteroid efficacy and safety.</w:t>
      </w:r>
    </w:p>
    <w:p w14:paraId="1BA75130" w14:textId="2827D746" w:rsidR="00AB366D" w:rsidRDefault="00AB366D" w:rsidP="00AB366D">
      <w:pPr>
        <w:jc w:val="both"/>
      </w:pPr>
      <w:r w:rsidRPr="00AB366D">
        <w:rPr>
          <w:b/>
          <w:bCs/>
        </w:rPr>
        <w:t>Results:</w:t>
      </w:r>
      <w:r>
        <w:t xml:space="preserve"> Of 1016 studies screened, six RCTs were included, totaling 2772 participants. Interventions included various corticosteroids administered adjunctively for severe CAP. Studies assessed outcomes such as mortality, duration of mechanical ventilation, length of hospital stay, and complications. Significant findings included reduced mortality with hydrocortisone adjunctive therapy, shorter length of hospital stay with oral dexamethasone, and expedited clinical stability with prednisone. However, no significant mortality reduction was observed with prolonged low-dose methylprednisolone. Corticosteroids were generally well-tolerated, albeit with an increased risk of hyperglycemia.</w:t>
      </w:r>
    </w:p>
    <w:p w14:paraId="11D4CB07" w14:textId="2E01570E" w:rsidR="00AB366D" w:rsidRDefault="00AB366D" w:rsidP="00AB366D">
      <w:pPr>
        <w:jc w:val="both"/>
      </w:pPr>
      <w:r w:rsidRPr="00AB366D">
        <w:rPr>
          <w:b/>
          <w:bCs/>
        </w:rPr>
        <w:t>Conclusion:</w:t>
      </w:r>
      <w:r>
        <w:t xml:space="preserve"> Corticosteroid therapy as adjunctive treatment shows promise in improving outcomes for severe CAP patients, including reduced mortality and shorter hospital stays. However, conflicting findings and varying treatment regimens underscore the need for further research to optimize corticosteroid use in this context. Standardized protocols, long-term follow-up assessments, and subgroup analyses are recommended to enhance understanding and guide clinical practice effectively.</w:t>
      </w:r>
    </w:p>
    <w:p w14:paraId="42E6E63B" w14:textId="757F5354" w:rsidR="00D147BE" w:rsidRDefault="00AB366D" w:rsidP="00AB366D">
      <w:pPr>
        <w:jc w:val="both"/>
      </w:pPr>
      <w:r w:rsidRPr="00AB366D">
        <w:rPr>
          <w:b/>
          <w:bCs/>
        </w:rPr>
        <w:t>Keywords:</w:t>
      </w:r>
      <w:r>
        <w:t xml:space="preserve"> Community-acquired pneumonia, corticosteroids, adjunctive therapy, randomized controlled trial, mortality, outcomes, systematic review.</w:t>
      </w:r>
    </w:p>
    <w:p w14:paraId="45179DED" w14:textId="77777777" w:rsidR="00D147BE" w:rsidRDefault="00D147BE" w:rsidP="00261DF6"/>
    <w:p w14:paraId="6B5C2B98" w14:textId="77777777" w:rsidR="00AB366D" w:rsidRDefault="00AB366D" w:rsidP="00261DF6"/>
    <w:p w14:paraId="2D8A6B32" w14:textId="77777777" w:rsidR="00AB366D" w:rsidRDefault="00AB366D" w:rsidP="00261DF6"/>
    <w:p w14:paraId="3A2BC135" w14:textId="77777777" w:rsidR="00AB366D" w:rsidRDefault="00AB366D" w:rsidP="00261DF6"/>
    <w:p w14:paraId="7CC93E3B" w14:textId="77777777" w:rsidR="00AB366D" w:rsidRDefault="00AB366D" w:rsidP="00261DF6"/>
    <w:p w14:paraId="7C570798" w14:textId="5C08B21A" w:rsidR="00D147BE" w:rsidRPr="009253E2" w:rsidRDefault="00D147BE" w:rsidP="00261DF6">
      <w:pPr>
        <w:rPr>
          <w:b/>
          <w:bCs/>
        </w:rPr>
      </w:pPr>
      <w:r w:rsidRPr="009253E2">
        <w:rPr>
          <w:b/>
          <w:bCs/>
        </w:rPr>
        <w:lastRenderedPageBreak/>
        <w:t>Introduction</w:t>
      </w:r>
    </w:p>
    <w:p w14:paraId="7C781D1A" w14:textId="75CBB4D0" w:rsidR="002F1059" w:rsidRDefault="002F1059" w:rsidP="009D2C88">
      <w:pPr>
        <w:jc w:val="both"/>
      </w:pPr>
      <w:r>
        <w:t>Community-acquired pneumonia (CAP) represents a substantial global health burden, accounting for a significant proportion of infectious diseases-related morbidity and mortality. Epidemiological data reveal a considerable incidence of CAP, estimated at approximately 16 to 23 cases per 1000 persons per year, with rates increasing notably with age</w:t>
      </w:r>
      <w:r w:rsidR="009D2C88">
        <w:t xml:space="preserve"> </w:t>
      </w:r>
      <w:r w:rsidR="009D2C88">
        <w:fldChar w:fldCharType="begin" w:fldLock="1"/>
      </w:r>
      <w:r w:rsidR="009D2C88">
        <w:instrText>ADDIN CSL_CITATION {"citationItems":[{"id":"ITEM-1","itemData":{"ISSN":"1198-2241","author":[{"dropping-particle":"","family":"Marrie","given":"Thomas J","non-dropping-particle":"","parse-names":false,"suffix":""},{"dropping-particle":"","family":"Huang","given":"Jane Q","non-dropping-particle":"","parse-names":false,"suffix":""}],"container-title":"Canadian respiratory journal","id":"ITEM-1","issued":{"date-parts":[["2005"]]},"page":"139-142","publisher":"Hindawi","title":"Epidemiology of community-acquired pneumonia in Edmonton, Alberta: an emergency department-based study","type":"article-journal","volume":"12"},"uris":["http://www.mendeley.com/documents/?uuid=325a997b-37cf-4d5d-8a08-0b621ad8f913"]},{"id":"ITEM-2","itemData":{"ISSN":"1058-4838","author":[{"dropping-particle":"","family":"Ramirez","given":"Julio A","non-dropping-particle":"","parse-names":false,"suffix":""},{"dropping-particle":"","family":"Wiemken","given":"Timothy L","non-dropping-particle":"","parse-names":false,"suffix":""},{"dropping-particle":"","family":"Peyrani","given":"Paula","non-dropping-particle":"","parse-names":false,"suffix":""},{"dropping-particle":"","family":"Arnold","given":"Forest W","non-dropping-particle":"","parse-names":false,"suffix":""},{"dropping-particle":"","family":"Kelley","given":"Robert","non-dropping-particle":"","parse-names":false,"suffix":""},{"dropping-particle":"","family":"Mattingly","given":"William A","non-dropping-particle":"","parse-names":false,"suffix":""},{"dropping-particle":"","family":"Nakamatsu","given":"Raul","non-dropping-particle":"","parse-names":false,"suffix":""},{"dropping-particle":"","family":"Pena","given":"Senen","non-dropping-particle":"","parse-names":false,"suffix":""},{"dropping-particle":"","family":"Guinn","given":"Brian E","non-dropping-particle":"","parse-names":false,"suffix":""},{"dropping-particle":"","family":"Furmanek","given":"Stephen P","non-dropping-particle":"","parse-names":false,"suffix":""}],"container-title":"Clinical Infectious Diseases","id":"ITEM-2","issue":"11","issued":{"date-parts":[["2017"]]},"page":"1806-1812","publisher":"Oxford University Press US","title":"Adults hospitalized with pneumonia in the United States: incidence, epidemiology, and mortality","type":"article-journal","volume":"65"},"uris":["http://www.mendeley.com/documents/?uuid=946be850-662f-48bc-ba4d-2795ff7c545a"]},{"id":"ITEM-3","itemData":{"ISSN":"0149-2918","author":[{"dropping-particle":"","family":"Niederman","given":"Michael S","non-dropping-particle":"","parse-names":false,"suffix":""},{"dropping-particle":"","family":"McCombs","given":"Jeffrey S","non-dropping-particle":"","parse-names":false,"suffix":""},{"dropping-particle":"","family":"Unger","given":"Alan N","non-dropping-particle":"","parse-names":false,"suffix":""},{"dropping-particle":"","family":"Kumar","given":"Amit","non-dropping-particle":"","parse-names":false,"suffix":""},{"dropping-particle":"","family":"Popovian","given":"Robert","non-dropping-particle":"","parse-names":false,"suffix":""}],"container-title":"Clinical therapeutics","id":"ITEM-3","issue":"4","issued":{"date-parts":[["1998"]]},"page":"820-837","publisher":"Elsevier","title":"The cost of treating community-acquired pneumonia","type":"article-journal","volume":"20"},"uris":["http://www.mendeley.com/documents/?uuid=d1d4940c-5dd2-4e4f-afe0-e3eb57a8c590"]}],"mendeley":{"formattedCitation":"(1–3)","plainTextFormattedCitation":"(1–3)","previouslyFormattedCitation":"(1–3)"},"properties":{"noteIndex":0},"schema":"https://github.com/citation-style-language/schema/raw/master/csl-citation.json"}</w:instrText>
      </w:r>
      <w:r w:rsidR="009D2C88">
        <w:fldChar w:fldCharType="separate"/>
      </w:r>
      <w:r w:rsidR="009D2C88" w:rsidRPr="009D2C88">
        <w:rPr>
          <w:noProof/>
        </w:rPr>
        <w:t>(1–3)</w:t>
      </w:r>
      <w:r w:rsidR="009D2C88">
        <w:fldChar w:fldCharType="end"/>
      </w:r>
      <w:r>
        <w:t xml:space="preserve">. </w:t>
      </w:r>
      <w:r w:rsidRPr="002F1059">
        <w:t>The management of severe CAP poses particular challenges, often requiring intensive supportive measures and aggressive antimicrobial therapy. In recent years, there has been growing interest in the potential role of corticosteroids as adjunctive therapy in severe CAP cases. Corticosteroids, renowned for their potent anti-inflammatory effects, have been hypothesized to modulate the exaggerated host immune response seen in severe pneumonia, thereby potentially mitigating disease severity and improving clinical outcomes.</w:t>
      </w:r>
    </w:p>
    <w:p w14:paraId="7CAE2BAB" w14:textId="09664FA6" w:rsidR="002F1059" w:rsidRDefault="002F1059" w:rsidP="009D2C88">
      <w:pPr>
        <w:jc w:val="both"/>
      </w:pPr>
      <w:r>
        <w:t>Streptococcus pneumoniae stands as the predominant bacterial etiology of CAP globally, although viral pathogens also contribute significantly to disease burden. The microbiological landscape of CAP exhibits regional variability, influenced by geographic factors and population characteristics. Despite advancements in medical care, CAP remains a leading cause of mortality, particularly among hospitalized patients. Data from the Centers for Medicare and Medicaid Services in the United States estimate the 30-day mortality rate for hospitalized CAP patients to be approximately 12%</w:t>
      </w:r>
      <w:r w:rsidR="009D2C88">
        <w:t xml:space="preserve"> </w:t>
      </w:r>
      <w:r w:rsidR="009D2C88">
        <w:fldChar w:fldCharType="begin" w:fldLock="1"/>
      </w:r>
      <w:r w:rsidR="009D2C88">
        <w:instrText>ADDIN CSL_CITATION {"citationItems":[{"id":"ITEM-1","itemData":{"ISSN":"0899-823X","author":[{"dropping-particle":"","family":"Masnick","given":"Max","non-dropping-particle":"","parse-names":false,"suffix":""},{"dropping-particle":"","family":"Morgan","given":"Daniel J","non-dropping-particle":"","parse-names":false,"suffix":""},{"dropping-particle":"","family":"Sorkin","given":"John D","non-dropping-particle":"","parse-names":false,"suffix":""},{"dropping-particle":"","family":"Kim","given":"Elizabeth","non-dropping-particle":"","parse-names":false,"suffix":""},{"dropping-particle":"","family":"Brown","given":"Jessica P","non-dropping-particle":"","parse-names":false,"suffix":""},{"dropping-particle":"","family":"Rheingans","given":"Penny","non-dropping-particle":"","parse-names":false,"suffix":""},{"dropping-particle":"","family":"Harris","given":"Anthony D","non-dropping-particle":"","parse-names":false,"suffix":""}],"container-title":"infection control &amp; hospital epidemiology","id":"ITEM-1","issue":"2","issued":{"date-parts":[["2016"]]},"page":"182-187","publisher":"Cambridge University Press","title":"Lack of patient understanding of hospital-acquired infection data published on the Centers for Medicare and Medicaid Services Hospital Compare website","type":"article-journal","volume":"37"},"uris":["http://www.mendeley.com/documents/?uuid=31e9eb62-7e76-45eb-b060-cb97fc129466"]},{"id":"ITEM-2","itemData":{"ISSN":"2044-5415","author":[{"dropping-particle":"","family":"Paddock","given":"Susan M","non-dropping-particle":"","parse-names":false,"suffix":""},{"dropping-particle":"","family":"Adams","given":"John L","non-dropping-particle":"","parse-names":false,"suffix":""},{"dropping-particle":"","family":"la Guardia","given":"Fernando Hoces","non-dropping-particle":"de","parse-names":false,"suffix":""}],"container-title":"BMJ quality &amp; safety","id":"ITEM-2","issued":{"date-parts":[["2014"]]},"publisher":"BMJ Publishing Group Ltd","title":"Better-than-average and worse-than-average hospitals may not significantly differ from average hospitals: an analysis of Medicare Hospital Compare ratings","type":"article-journal"},"uris":["http://www.mendeley.com/documents/?uuid=eaa24eeb-0484-4f60-835c-40875755fe32"]}],"mendeley":{"formattedCitation":"(4,5)","plainTextFormattedCitation":"(4,5)","previouslyFormattedCitation":"(4,5)"},"properties":{"noteIndex":0},"schema":"https://github.com/citation-style-language/schema/raw/master/csl-citation.json"}</w:instrText>
      </w:r>
      <w:r w:rsidR="009D2C88">
        <w:fldChar w:fldCharType="separate"/>
      </w:r>
      <w:r w:rsidR="009D2C88" w:rsidRPr="009D2C88">
        <w:rPr>
          <w:noProof/>
        </w:rPr>
        <w:t>(4,5)</w:t>
      </w:r>
      <w:r w:rsidR="009D2C88">
        <w:fldChar w:fldCharType="end"/>
      </w:r>
      <w:r>
        <w:t>. Notably, mortality rates may vary across different geographic regions, with adjustments for confounding variables often mitigating observed differences</w:t>
      </w:r>
      <w:r w:rsidR="009D2C88">
        <w:t xml:space="preserve"> </w:t>
      </w:r>
      <w:r w:rsidR="009D2C88">
        <w:fldChar w:fldCharType="begin" w:fldLock="1"/>
      </w:r>
      <w:r w:rsidR="009D2C88">
        <w:instrText>ADDIN CSL_CITATION {"citationItems":[{"id":"ITEM-1","itemData":{"ISSN":"0954-6111","author":[{"dropping-particle":"","family":"Arnold","given":"Forest W","non-dropping-particle":"","parse-names":false,"suffix":""},{"dropping-particle":"","family":"Wiemken","given":"Timothy L","non-dropping-particle":"","parse-names":false,"suffix":""},{"dropping-particle":"","family":"Peyrani","given":"Paula","non-dropping-particle":"","parse-names":false,"suffix":""},{"dropping-particle":"","family":"Ramirez","given":"Julio A","non-dropping-particle":"","parse-names":false,"suffix":""},{"dropping-particle":"","family":"Brock","given":"Guy N","non-dropping-particle":"","parse-names":false,"suffix":""}],"container-title":"Respiratory medicine","id":"ITEM-1","issue":"7","issued":{"date-parts":[["2013"]]},"page":"1101-1111","publisher":"Elsevier","title":"Mortality differences among hospitalized patients with community-acquired pneumonia in three world regions: results from the Community-Acquired Pneumonia Organization (CAPO) International Cohort Study","type":"article-journal","volume":"107"},"uris":["http://www.mendeley.com/documents/?uuid=d27960a6-ae92-48f1-8020-bcd89972a6fe"]}],"mendeley":{"formattedCitation":"(6)","plainTextFormattedCitation":"(6)","previouslyFormattedCitation":"(6)"},"properties":{"noteIndex":0},"schema":"https://github.com/citation-style-language/schema/raw/master/csl-citation.json"}</w:instrText>
      </w:r>
      <w:r w:rsidR="009D2C88">
        <w:fldChar w:fldCharType="separate"/>
      </w:r>
      <w:r w:rsidR="009D2C88" w:rsidRPr="009D2C88">
        <w:rPr>
          <w:noProof/>
        </w:rPr>
        <w:t>(6)</w:t>
      </w:r>
      <w:r w:rsidR="009D2C88">
        <w:fldChar w:fldCharType="end"/>
      </w:r>
      <w:r>
        <w:t>.</w:t>
      </w:r>
    </w:p>
    <w:p w14:paraId="6D3B5CE7" w14:textId="47B63714" w:rsidR="00B05A92" w:rsidRDefault="00B05A92" w:rsidP="009D2C88">
      <w:pPr>
        <w:jc w:val="both"/>
      </w:pPr>
      <w:r w:rsidRPr="00B05A92">
        <w:t>Numerous studies have explored the adjunctive use of corticosteroids in severe CAP, aiming to elucidate their impact on a range of outcomes including mortality, duration of mechanical ventilation, length of hospital stay, and complications</w:t>
      </w:r>
      <w:r w:rsidR="009D2C88">
        <w:t xml:space="preserve"> </w:t>
      </w:r>
      <w:r w:rsidR="009D2C88">
        <w:fldChar w:fldCharType="begin" w:fldLock="1"/>
      </w:r>
      <w:r w:rsidR="008156FB">
        <w:instrText>ADDIN CSL_CITATION {"citationItems":[{"id":"ITEM-1","itemData":{"author":[{"dropping-particle":"","family":"Huang","given":"Jing","non-dropping-particle":"","parse-names":false,"suffix":""},{"dropping-particle":"","family":"Guo","given":"Jiquan","non-dropping-particle":"","parse-names":false,"suffix":""},{"dropping-particle":"","family":"Li","given":"Hongtao","non-dropping-particle":"","parse-names":false,"suffix":""},{"dropping-particle":"","family":"Huang","given":"Weibin","non-dropping-particle":"","parse-names":false,"suffix":""},{"dropping-particle":"","family":"Zhang","given":"Tiantuo","non-dropping-particle":"","parse-names":false,"suffix":""}],"container-title":"Medicine","id":"ITEM-1","issue":"13","issued":{"date-parts":[["2019"]]},"publisher":"Wolters Kluwer Health","title":"Efficacy and safety of adjunctive corticosteroids therapy for patients with severe community-acquired pneumonia: a systematic review and meta-analysis","type":"article-journal","volume":"98"},"uris":["http://www.mendeley.com/documents/?uuid=061db99d-e8f9-4ead-8b8b-ee5537dca248"]},{"id":"ITEM-2","itemData":{"ISSN":"3319037455","author":[{"dropping-particle":"","family":"Sibila","given":"O","non-dropping-particle":"","parse-names":false,"suffix":""},{"dropping-particle":"","family":"Ferrer","given":"M","non-dropping-particle":"","parse-names":false,"suffix":""},{"dropping-particle":"","family":"Torres","given":"A","non-dropping-particle":"","parse-names":false,"suffix":""}],"container-title":"Annual Update in Intensive Care and Emergency Medicine 2014","id":"ITEM-2","issued":{"date-parts":[["2014"]]},"page":"53-63","publisher":"Springer","title":"Corticosteroids as adjunctive treatment in community-acquired pneumonia","type":"article-journal"},"uris":["http://www.mendeley.com/documents/?uuid=3cd1ae0c-ea4c-4b5d-a085-6955f8258725"]},{"id":"ITEM-3","itemData":{"author":[{"dropping-particle":"","family":"Feldman","given":"Charles","non-dropping-particle":"","parse-names":false,"suffix":""},{"dropping-particle":"","family":"Anderson","given":"Ronald","non-dropping-particle":"","parse-names":false,"suffix":""}],"container-title":"Journal of Thoracic Disease","id":"ITEM-3","issue":"3","issued":{"date-parts":[["2016"]]},"page":"E162","publisher":"AME Publications","title":"Corticosteroids in the adjunctive therapy of community-acquired pneumonia: an appraisal of recent meta-analyses of clinical trials","type":"article-journal","volume":"8"},"uris":["http://www.mendeley.com/documents/?uuid=e6010101-b347-43a0-8633-f20fdd6d0849"]}],"mendeley":{"formattedCitation":"(7–9)","plainTextFormattedCitation":"(7–9)","previouslyFormattedCitation":"(7–9)"},"properties":{"noteIndex":0},"schema":"https://github.com/citation-style-language/schema/raw/master/csl-citation.json"}</w:instrText>
      </w:r>
      <w:r w:rsidR="009D2C88">
        <w:fldChar w:fldCharType="separate"/>
      </w:r>
      <w:r w:rsidR="009D2C88" w:rsidRPr="009D2C88">
        <w:rPr>
          <w:noProof/>
        </w:rPr>
        <w:t>(7–9)</w:t>
      </w:r>
      <w:r w:rsidR="009D2C88">
        <w:fldChar w:fldCharType="end"/>
      </w:r>
      <w:r w:rsidRPr="00B05A92">
        <w:t>. However, the existing evidence base is characterized by heterogeneity, with varying study designs, patient populations, and treatment regimens contributing to conflicting findings</w:t>
      </w:r>
      <w:r w:rsidR="00AB366D">
        <w:t xml:space="preserve"> </w:t>
      </w:r>
      <w:r w:rsidR="00AB366D">
        <w:fldChar w:fldCharType="begin" w:fldLock="1"/>
      </w:r>
      <w:r w:rsidR="00AB366D">
        <w:instrText>ADDIN CSL_CITATION {"citationItems":[{"id":"ITEM-1","itemData":{"ISSN":"0140-6736","author":[{"dropping-particle":"","family":"Aliberti","given":"Stefano","non-dropping-particle":"","parse-names":false,"suffix":""},{"dropping-particle":"Dela","family":"Cruz","given":"Charles S","non-dropping-particle":"","parse-names":false,"suffix":""},{"dropping-particle":"","family":"Amati","given":"Francesco","non-dropping-particle":"","parse-names":false,"suffix":""},{"dropping-particle":"","family":"Sotgiu","given":"Giovanni","non-dropping-particle":"","parse-names":false,"suffix":""},{"dropping-particle":"","family":"Restrepo","given":"Marcos I","non-dropping-particle":"","parse-names":false,"suffix":""}],"container-title":"The Lancet","id":"ITEM-1","issue":"10303","issued":{"date-parts":[["2021"]]},"page":"906-919","publisher":"Elsevier","title":"Community-acquired pneumonia","type":"article-journal","volume":"398"},"uris":["http://www.mendeley.com/documents/?uuid=92e5ae87-311a-483e-84f9-bc382f6d75e5"]},{"id":"ITEM-2","itemData":{"ISSN":"1070-5287","author":[{"dropping-particle":"","family":"Martin-Loeches","given":"Ignacio","non-dropping-particle":"","parse-names":false,"suffix":""},{"dropping-particle":"","family":"Torres","given":"Antoni","non-dropping-particle":"","parse-names":false,"suffix":""}],"container-title":"Current Opinion in Pulmonary Medicine","id":"ITEM-2","issue":"3","issued":{"date-parts":[["2021"]]},"page":"210-215","publisher":"LWW","title":"New guidelines for severe community-acquired pneumonia","type":"article-journal","volume":"27"},"uris":["http://www.mendeley.com/documents/?uuid=5674e0d4-c835-4f9b-a5f5-ade986794998"]},{"id":"ITEM-3","itemData":{"ISSN":"1073-449X","author":[{"dropping-particle":"","family":"Eurich","given":"Dean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medicine","id":"ITEM-3","issue":"5","issued":{"date-parts":[["2015"]]},"page":"597-604","publisher":"American Thoracic Society","title":"Ten-year mortality after community-acquired pneumonia. A prospective cohort","type":"article-journal","volume":"192"},"uris":["http://www.mendeley.com/documents/?uuid=bd7044e5-0e2d-4502-a959-22f7447b1c5c"]}],"mendeley":{"formattedCitation":"(10–12)","plainTextFormattedCitation":"(10–12)","previouslyFormattedCitation":"(10–12)"},"properties":{"noteIndex":0},"schema":"https://github.com/citation-style-language/schema/raw/master/csl-citation.json"}</w:instrText>
      </w:r>
      <w:r w:rsidR="00AB366D">
        <w:fldChar w:fldCharType="separate"/>
      </w:r>
      <w:r w:rsidR="00AB366D" w:rsidRPr="00AB366D">
        <w:rPr>
          <w:noProof/>
        </w:rPr>
        <w:t>(10–12)</w:t>
      </w:r>
      <w:r w:rsidR="00AB366D">
        <w:fldChar w:fldCharType="end"/>
      </w:r>
      <w:r w:rsidRPr="00B05A92">
        <w:t>. As such, there remains a pressing need for a comprehensive synthesis of available data to inform clinical practice effectively.</w:t>
      </w:r>
    </w:p>
    <w:p w14:paraId="5C13027D" w14:textId="6EB67B38" w:rsidR="002A7FDA" w:rsidRDefault="002F1059" w:rsidP="009D2C88">
      <w:pPr>
        <w:jc w:val="both"/>
      </w:pPr>
      <w:r>
        <w:t>In this systematic review, we aim to address the gap in knowledge by conducting a rigorous evaluation of the outcomes associated with corticosteroid therapy as an adjunctive treatment in severe CAP. Our review will encompass a meticulous examination of relevant studies, encompassing randomized controlled trials (RCTs).</w:t>
      </w:r>
    </w:p>
    <w:p w14:paraId="76FD1CF4" w14:textId="71B5EF2D" w:rsidR="002A7FDA" w:rsidRPr="002A7FDA" w:rsidRDefault="002A7FDA" w:rsidP="00FE3EF3">
      <w:pPr>
        <w:jc w:val="both"/>
        <w:rPr>
          <w:b/>
          <w:bCs/>
        </w:rPr>
      </w:pPr>
      <w:r w:rsidRPr="002A7FDA">
        <w:rPr>
          <w:b/>
          <w:bCs/>
        </w:rPr>
        <w:t>Methods</w:t>
      </w:r>
    </w:p>
    <w:p w14:paraId="0A960FDC" w14:textId="5048078A" w:rsidR="002A7FDA" w:rsidRDefault="002A7FDA" w:rsidP="00FE3EF3">
      <w:pPr>
        <w:jc w:val="both"/>
      </w:pPr>
      <w:r>
        <w:t>This systematic review followed the PRISMA Statement 2020 guidelines</w:t>
      </w:r>
      <w:r w:rsidR="002F1059">
        <w:t xml:space="preserve"> </w:t>
      </w:r>
      <w:r w:rsidR="002F1059">
        <w:fldChar w:fldCharType="begin" w:fldLock="1"/>
      </w:r>
      <w:r w:rsidR="00AB366D">
        <w:instrText>ADDIN CSL_CITATION {"citationItems":[{"id":"ITEM-1","itemData":{"DOI":"10.1371/JOURNAL.PMED.1003583","ISSN":"15491676","PMID":"33780438","abstract":"The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PLoS Medicine","id":"ITEM-1","issue":"3","issued":{"date-parts":[["2021","3","29"]]},"publisher":"Public Library of Science","title":"The PRISMA 2020 statement: An updated guideline for reporting systematic reviews","type":"article","volume":"18"},"uris":["http://www.mendeley.com/documents/?uuid=996c9a78-3aad-3b96-82d7-03e3db12aeb1"]}],"mendeley":{"formattedCitation":"(13)","plainTextFormattedCitation":"(13)","previouslyFormattedCitation":"(13)"},"properties":{"noteIndex":0},"schema":"https://github.com/citation-style-language/schema/raw/master/csl-citation.json"}</w:instrText>
      </w:r>
      <w:r w:rsidR="002F1059">
        <w:fldChar w:fldCharType="separate"/>
      </w:r>
      <w:r w:rsidR="00AB366D" w:rsidRPr="00AB366D">
        <w:rPr>
          <w:noProof/>
        </w:rPr>
        <w:t>(13)</w:t>
      </w:r>
      <w:r w:rsidR="002F1059">
        <w:fldChar w:fldCharType="end"/>
      </w:r>
      <w:r w:rsidR="002F1059">
        <w:t>.</w:t>
      </w:r>
    </w:p>
    <w:p w14:paraId="0E5B6550" w14:textId="27C9E88C" w:rsidR="002A7FDA" w:rsidRPr="002A7FDA" w:rsidRDefault="002A7FDA" w:rsidP="00FE3EF3">
      <w:pPr>
        <w:jc w:val="both"/>
        <w:rPr>
          <w:b/>
          <w:bCs/>
          <w:i/>
          <w:iCs/>
        </w:rPr>
      </w:pPr>
      <w:r w:rsidRPr="002A7FDA">
        <w:rPr>
          <w:b/>
          <w:bCs/>
          <w:i/>
          <w:iCs/>
        </w:rPr>
        <w:t>Eligibility Criteria:</w:t>
      </w:r>
    </w:p>
    <w:p w14:paraId="634A69C7" w14:textId="77777777" w:rsidR="002A7FDA" w:rsidRDefault="002A7FDA" w:rsidP="00FE3EF3">
      <w:pPr>
        <w:pStyle w:val="ListParagraph"/>
        <w:numPr>
          <w:ilvl w:val="0"/>
          <w:numId w:val="2"/>
        </w:numPr>
        <w:jc w:val="both"/>
      </w:pPr>
      <w:r>
        <w:t>Participants: Studies focusing on patients diagnosed with severe community-acquired pneumonia.</w:t>
      </w:r>
    </w:p>
    <w:p w14:paraId="38C8EE94" w14:textId="77777777" w:rsidR="002A7FDA" w:rsidRDefault="002A7FDA" w:rsidP="00FE3EF3">
      <w:pPr>
        <w:pStyle w:val="ListParagraph"/>
        <w:numPr>
          <w:ilvl w:val="0"/>
          <w:numId w:val="2"/>
        </w:numPr>
        <w:jc w:val="both"/>
      </w:pPr>
      <w:r>
        <w:t>Intervention: Evaluation of various corticosteroid treatments as adjunctive therapy for severe CAP.</w:t>
      </w:r>
    </w:p>
    <w:p w14:paraId="0F758434" w14:textId="07EF871A" w:rsidR="002A7FDA" w:rsidRDefault="002A7FDA" w:rsidP="00FE3EF3">
      <w:pPr>
        <w:pStyle w:val="ListParagraph"/>
        <w:numPr>
          <w:ilvl w:val="0"/>
          <w:numId w:val="2"/>
        </w:numPr>
        <w:jc w:val="both"/>
      </w:pPr>
      <w:r>
        <w:t>Study Design: Only RCTs were included.</w:t>
      </w:r>
    </w:p>
    <w:p w14:paraId="2A5D699A" w14:textId="77777777" w:rsidR="002A7FDA" w:rsidRDefault="002A7FDA" w:rsidP="00FE3EF3">
      <w:pPr>
        <w:pStyle w:val="ListParagraph"/>
        <w:numPr>
          <w:ilvl w:val="0"/>
          <w:numId w:val="2"/>
        </w:numPr>
        <w:jc w:val="both"/>
      </w:pPr>
      <w:r>
        <w:t>Outcome Measures: Effectiveness, safety, mortality rates, and other relevant parameters related to the use of corticosteroids in severe CAP were assessed.</w:t>
      </w:r>
    </w:p>
    <w:p w14:paraId="5CA900F3" w14:textId="77777777" w:rsidR="002A7FDA" w:rsidRPr="00ED3376" w:rsidRDefault="002A7FDA" w:rsidP="00FE3EF3">
      <w:pPr>
        <w:jc w:val="both"/>
        <w:rPr>
          <w:b/>
          <w:bCs/>
          <w:i/>
          <w:iCs/>
        </w:rPr>
      </w:pPr>
      <w:r w:rsidRPr="00ED3376">
        <w:rPr>
          <w:b/>
          <w:bCs/>
          <w:i/>
          <w:iCs/>
        </w:rPr>
        <w:lastRenderedPageBreak/>
        <w:t>Information Sources:</w:t>
      </w:r>
    </w:p>
    <w:p w14:paraId="5A965978" w14:textId="7A297736" w:rsidR="002A7FDA" w:rsidRDefault="002A7FDA" w:rsidP="00FE3EF3">
      <w:pPr>
        <w:jc w:val="both"/>
      </w:pPr>
      <w:r>
        <w:t>A comprehensive search was conducted in electronic databases including PubMed, Embase, and the Cochrane Library. Manual searches of relevant journals and conferences were also performed. The search encompassed studies without language restrictions and was limited to human trials up</w:t>
      </w:r>
      <w:r w:rsidR="00ED3376">
        <w:t>. The dates for inclusion comprised January 1, 2013 until February 3</w:t>
      </w:r>
      <w:r>
        <w:t>, 202</w:t>
      </w:r>
      <w:r w:rsidR="00ED3376">
        <w:t>4 (past ten years)</w:t>
      </w:r>
      <w:r>
        <w:t>.</w:t>
      </w:r>
      <w:r w:rsidR="00ED3376">
        <w:t xml:space="preserve"> </w:t>
      </w:r>
    </w:p>
    <w:p w14:paraId="54F33FB6" w14:textId="77777777" w:rsidR="002A7FDA" w:rsidRPr="00ED3376" w:rsidRDefault="002A7FDA" w:rsidP="00FE3EF3">
      <w:pPr>
        <w:jc w:val="both"/>
        <w:rPr>
          <w:b/>
          <w:bCs/>
          <w:i/>
          <w:iCs/>
        </w:rPr>
      </w:pPr>
      <w:r w:rsidRPr="00ED3376">
        <w:rPr>
          <w:b/>
          <w:bCs/>
          <w:i/>
          <w:iCs/>
        </w:rPr>
        <w:t>Search Strategy:</w:t>
      </w:r>
    </w:p>
    <w:p w14:paraId="12E01145" w14:textId="728A72E8" w:rsidR="002A7FDA" w:rsidRDefault="002A7FDA" w:rsidP="00FE3EF3">
      <w:pPr>
        <w:jc w:val="both"/>
      </w:pPr>
      <w:r>
        <w:t>The search strategy involved utilizing keywords related to severe CAP and corticosteroid therapy, such as "severe community-acquired pneumonia," "corticosteroids," "adjuvant therapy," and "randomized controlled trial." Both Medical Subject Headings (MeSH) and free-text terms were used for maximum coverage.</w:t>
      </w:r>
      <w:r w:rsidR="00ED3376">
        <w:t xml:space="preserve"> The Boolean logic (and/or) was applied.</w:t>
      </w:r>
    </w:p>
    <w:p w14:paraId="390349FA" w14:textId="77777777" w:rsidR="002A7FDA" w:rsidRPr="00ED3376" w:rsidRDefault="002A7FDA" w:rsidP="00FE3EF3">
      <w:pPr>
        <w:jc w:val="both"/>
        <w:rPr>
          <w:b/>
          <w:bCs/>
          <w:i/>
          <w:iCs/>
        </w:rPr>
      </w:pPr>
      <w:r w:rsidRPr="00ED3376">
        <w:rPr>
          <w:b/>
          <w:bCs/>
          <w:i/>
          <w:iCs/>
        </w:rPr>
        <w:t>Study Selection:</w:t>
      </w:r>
    </w:p>
    <w:p w14:paraId="4E39C15A" w14:textId="77777777" w:rsidR="002A7FDA" w:rsidRDefault="002A7FDA" w:rsidP="00FE3EF3">
      <w:pPr>
        <w:jc w:val="both"/>
      </w:pPr>
      <w:r>
        <w:t>Two independent reviewers screened titles and abstracts to identify potentially relevant studies. Full-text articles were then assessed for eligibility based on predefined criteria. Only RCTs investigating the adjuvant use of corticosteroids in severe CAP were included, while studies not meeting these criteria were excluded.</w:t>
      </w:r>
    </w:p>
    <w:p w14:paraId="18BB891E" w14:textId="77777777" w:rsidR="002A7FDA" w:rsidRPr="00ED3376" w:rsidRDefault="002A7FDA" w:rsidP="00FE3EF3">
      <w:pPr>
        <w:jc w:val="both"/>
        <w:rPr>
          <w:b/>
          <w:bCs/>
          <w:i/>
          <w:iCs/>
        </w:rPr>
      </w:pPr>
      <w:r w:rsidRPr="00ED3376">
        <w:rPr>
          <w:b/>
          <w:bCs/>
          <w:i/>
          <w:iCs/>
        </w:rPr>
        <w:t>Data Extraction and Synthesis:</w:t>
      </w:r>
    </w:p>
    <w:p w14:paraId="464598AE" w14:textId="2B869243" w:rsidR="002A7FDA" w:rsidRDefault="002A7FDA" w:rsidP="00FE3EF3">
      <w:pPr>
        <w:jc w:val="both"/>
      </w:pPr>
      <w:r>
        <w:t xml:space="preserve">A narrative synthesis approach was employed to summarize the findings. Data extracted from selected studies were analyzed to understand the efficacy and safety of corticosteroid therapy in severe CAP. Key information, including author, year, title, country/region, study design, sample size, population characteristics, key findings, and notes/comments, was systematically organized into tables for comprehensive comparison and synthesis. Insights from the reviewed studies were </w:t>
      </w:r>
      <w:r w:rsidR="00ED3376">
        <w:t>collated</w:t>
      </w:r>
      <w:r>
        <w:t xml:space="preserve"> to provide </w:t>
      </w:r>
      <w:r w:rsidR="00ED3376">
        <w:t>key insights</w:t>
      </w:r>
      <w:r>
        <w:t xml:space="preserve"> for clinical practice and potential directions for future research</w:t>
      </w:r>
      <w:r w:rsidR="00ED3376">
        <w:t xml:space="preserve"> in this area.</w:t>
      </w:r>
    </w:p>
    <w:p w14:paraId="6AC76DC7" w14:textId="6D44B844" w:rsidR="008C7415" w:rsidRDefault="008C7415" w:rsidP="00FE3EF3">
      <w:pPr>
        <w:jc w:val="both"/>
        <w:rPr>
          <w:b/>
          <w:bCs/>
        </w:rPr>
      </w:pPr>
      <w:r w:rsidRPr="002B30CC">
        <w:rPr>
          <w:b/>
          <w:bCs/>
        </w:rPr>
        <w:t>Results</w:t>
      </w:r>
    </w:p>
    <w:p w14:paraId="6766AE19" w14:textId="2C922237" w:rsidR="00A372B3" w:rsidRPr="00A372B3" w:rsidRDefault="00A372B3" w:rsidP="00FE3EF3">
      <w:pPr>
        <w:jc w:val="both"/>
      </w:pPr>
      <w:r>
        <w:t>Of 1016 studies identified from the databases, 977 were screened for titles and abstracts. Of those, 788 were removed for lack of relevance and 189 where thereby assessed for full-text eligibility. Finally, 6 RCTs were included in this systematic review (</w:t>
      </w:r>
      <w:r w:rsidRPr="00A372B3">
        <w:rPr>
          <w:b/>
          <w:bCs/>
        </w:rPr>
        <w:t>Figure 1</w:t>
      </w:r>
      <w:r>
        <w:t>).</w:t>
      </w:r>
    </w:p>
    <w:p w14:paraId="1AB3CE50" w14:textId="40C8EEB9" w:rsidR="00C912B9" w:rsidRDefault="00C912B9" w:rsidP="00FE3EF3">
      <w:pPr>
        <w:jc w:val="both"/>
      </w:pPr>
      <w:r w:rsidRPr="00C912B9">
        <w:rPr>
          <w:noProof/>
        </w:rPr>
        <w:lastRenderedPageBreak/>
        <w:drawing>
          <wp:inline distT="0" distB="0" distL="0" distR="0" wp14:anchorId="777AFC61" wp14:editId="0202C207">
            <wp:extent cx="5943600" cy="6256655"/>
            <wp:effectExtent l="0" t="0" r="0" b="0"/>
            <wp:docPr id="96223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37792" name=""/>
                    <pic:cNvPicPr/>
                  </pic:nvPicPr>
                  <pic:blipFill>
                    <a:blip r:embed="rId8"/>
                    <a:stretch>
                      <a:fillRect/>
                    </a:stretch>
                  </pic:blipFill>
                  <pic:spPr>
                    <a:xfrm>
                      <a:off x="0" y="0"/>
                      <a:ext cx="5943600" cy="6256655"/>
                    </a:xfrm>
                    <a:prstGeom prst="rect">
                      <a:avLst/>
                    </a:prstGeom>
                  </pic:spPr>
                </pic:pic>
              </a:graphicData>
            </a:graphic>
          </wp:inline>
        </w:drawing>
      </w:r>
    </w:p>
    <w:p w14:paraId="575AA7AF" w14:textId="1ECC5D9E" w:rsidR="00C912B9" w:rsidRDefault="00C912B9" w:rsidP="00FE3EF3">
      <w:pPr>
        <w:jc w:val="both"/>
      </w:pPr>
      <w:r w:rsidRPr="00A372B3">
        <w:rPr>
          <w:b/>
          <w:bCs/>
        </w:rPr>
        <w:t>Figure 1.</w:t>
      </w:r>
      <w:r>
        <w:t xml:space="preserve"> PRISMA Flowchart Depicting the Study Selection Process.</w:t>
      </w:r>
    </w:p>
    <w:p w14:paraId="70CA3D48" w14:textId="60538DF0" w:rsidR="00343594" w:rsidRDefault="00A8531C" w:rsidP="00FE3EF3">
      <w:pPr>
        <w:jc w:val="both"/>
      </w:pPr>
      <w:r w:rsidRPr="00A8531C">
        <w:t xml:space="preserve">The total number of participants across all studies is 2772. The mean age across all studies is 66.93 years. </w:t>
      </w:r>
      <w:r w:rsidR="00B24CD8" w:rsidRPr="00B24CD8">
        <w:t xml:space="preserve">Included study designs encompassed Phase 3 multicenter double-blind randomized controlled trials, double-blind randomized placebo-controlled clinical trials, multicenter stratified randomized double-blind placebo-controlled trials, double-blind multicenter randomized placebo-controlled trials, and randomized controlled trials. The interventions tested in these studies included intravenous hydrocortisone, prolonged low-dose methylprednisolone treatment, oral dexamethasone (6 mg once daily), prednisone 50 mg daily for 7 days, intravenous bolus of 0.5 mg/kg per 12 hours of methylprednisolone for 5 days, and hydrocortisone infusion. Each study </w:t>
      </w:r>
      <w:r w:rsidR="00B24CD8" w:rsidRPr="00B24CD8">
        <w:lastRenderedPageBreak/>
        <w:t xml:space="preserve">aimed to evaluate the efficacy and safety of corticosteroid therapy as an adjunctive treatment for severe CAP, contributing valuable insights to the understanding of optimal management strategies for this condition. </w:t>
      </w:r>
      <w:r w:rsidRPr="00A8531C">
        <w:t xml:space="preserve">The characteristics of the included studies are listed in </w:t>
      </w:r>
      <w:r w:rsidRPr="00A8531C">
        <w:rPr>
          <w:b/>
          <w:bCs/>
        </w:rPr>
        <w:t>Table 1</w:t>
      </w:r>
      <w:r w:rsidRPr="00A8531C">
        <w:t xml:space="preserve">. </w:t>
      </w:r>
    </w:p>
    <w:p w14:paraId="00790709" w14:textId="5E68BA33" w:rsidR="003E3A85" w:rsidRDefault="003E3A85" w:rsidP="00FE3EF3">
      <w:pPr>
        <w:jc w:val="both"/>
      </w:pPr>
    </w:p>
    <w:p w14:paraId="72BC2724" w14:textId="36935370" w:rsidR="003E3A85" w:rsidRDefault="00496AEA" w:rsidP="00FE3EF3">
      <w:pPr>
        <w:jc w:val="both"/>
      </w:pPr>
      <w:r>
        <w:t xml:space="preserve">Table 1. Review of literature </w:t>
      </w:r>
    </w:p>
    <w:tbl>
      <w:tblPr>
        <w:tblStyle w:val="TableGrid"/>
        <w:tblW w:w="11700" w:type="dxa"/>
        <w:tblInd w:w="-1175" w:type="dxa"/>
        <w:tblLayout w:type="fixed"/>
        <w:tblLook w:val="04A0" w:firstRow="1" w:lastRow="0" w:firstColumn="1" w:lastColumn="0" w:noHBand="0" w:noVBand="1"/>
      </w:tblPr>
      <w:tblGrid>
        <w:gridCol w:w="900"/>
        <w:gridCol w:w="900"/>
        <w:gridCol w:w="1260"/>
        <w:gridCol w:w="1350"/>
        <w:gridCol w:w="1170"/>
        <w:gridCol w:w="1440"/>
        <w:gridCol w:w="3150"/>
        <w:gridCol w:w="1530"/>
      </w:tblGrid>
      <w:tr w:rsidR="00212E47" w:rsidRPr="00212E47" w14:paraId="66006CBF" w14:textId="77777777" w:rsidTr="00212E47">
        <w:trPr>
          <w:trHeight w:val="315"/>
        </w:trPr>
        <w:tc>
          <w:tcPr>
            <w:tcW w:w="900" w:type="dxa"/>
            <w:hideMark/>
          </w:tcPr>
          <w:p w14:paraId="5B64CA9A"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Author-Year</w:t>
            </w:r>
          </w:p>
        </w:tc>
        <w:tc>
          <w:tcPr>
            <w:tcW w:w="900" w:type="dxa"/>
            <w:hideMark/>
          </w:tcPr>
          <w:p w14:paraId="32286FF6"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Country/Region</w:t>
            </w:r>
          </w:p>
        </w:tc>
        <w:tc>
          <w:tcPr>
            <w:tcW w:w="1260" w:type="dxa"/>
            <w:hideMark/>
          </w:tcPr>
          <w:p w14:paraId="545C0AF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Study Design</w:t>
            </w:r>
          </w:p>
        </w:tc>
        <w:tc>
          <w:tcPr>
            <w:tcW w:w="1350" w:type="dxa"/>
            <w:hideMark/>
          </w:tcPr>
          <w:p w14:paraId="6A1D23A1"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Intervention Type</w:t>
            </w:r>
          </w:p>
        </w:tc>
        <w:tc>
          <w:tcPr>
            <w:tcW w:w="1170" w:type="dxa"/>
            <w:hideMark/>
          </w:tcPr>
          <w:p w14:paraId="7AECD46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Sample Size</w:t>
            </w:r>
          </w:p>
        </w:tc>
        <w:tc>
          <w:tcPr>
            <w:tcW w:w="1440" w:type="dxa"/>
            <w:hideMark/>
          </w:tcPr>
          <w:p w14:paraId="6A9CF8A9"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Population Characteristics</w:t>
            </w:r>
          </w:p>
        </w:tc>
        <w:tc>
          <w:tcPr>
            <w:tcW w:w="3150" w:type="dxa"/>
            <w:hideMark/>
          </w:tcPr>
          <w:p w14:paraId="22FC60CF"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Key Findings</w:t>
            </w:r>
          </w:p>
        </w:tc>
        <w:tc>
          <w:tcPr>
            <w:tcW w:w="1530" w:type="dxa"/>
            <w:hideMark/>
          </w:tcPr>
          <w:p w14:paraId="471AB0E0"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Notes/Comments</w:t>
            </w:r>
          </w:p>
        </w:tc>
      </w:tr>
      <w:tr w:rsidR="00212E47" w:rsidRPr="00212E47" w14:paraId="57F544D5" w14:textId="77777777" w:rsidTr="00212E47">
        <w:trPr>
          <w:trHeight w:val="315"/>
        </w:trPr>
        <w:tc>
          <w:tcPr>
            <w:tcW w:w="900" w:type="dxa"/>
            <w:hideMark/>
          </w:tcPr>
          <w:p w14:paraId="3958C064" w14:textId="2792683D" w:rsidR="00212E47" w:rsidRPr="00212E47" w:rsidRDefault="00212E47" w:rsidP="00212E47">
            <w:pPr>
              <w:rPr>
                <w:rFonts w:eastAsia="Times New Roman" w:cs="Times New Roman"/>
                <w:sz w:val="18"/>
                <w:szCs w:val="18"/>
              </w:rPr>
            </w:pPr>
            <w:r w:rsidRPr="00212E47">
              <w:rPr>
                <w:rFonts w:eastAsia="Times New Roman" w:cs="Times New Roman"/>
                <w:sz w:val="18"/>
                <w:szCs w:val="18"/>
              </w:rPr>
              <w:t>Dequin-2023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mendeley":{"formattedCitation":"(14)","plainTextFormattedCitation":"(14)","previouslyFormattedCitation":"(14)"},"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(14)</w:t>
            </w:r>
            <w:r w:rsidR="008156FB">
              <w:rPr>
                <w:rFonts w:eastAsia="Times New Roman" w:cs="Times New Roman"/>
                <w:sz w:val="18"/>
                <w:szCs w:val="18"/>
              </w:rPr>
              <w:fldChar w:fldCharType="end"/>
            </w:r>
          </w:p>
        </w:tc>
        <w:tc>
          <w:tcPr>
            <w:tcW w:w="900" w:type="dxa"/>
            <w:hideMark/>
          </w:tcPr>
          <w:p w14:paraId="61884B1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France</w:t>
            </w:r>
          </w:p>
        </w:tc>
        <w:tc>
          <w:tcPr>
            <w:tcW w:w="1260" w:type="dxa"/>
            <w:hideMark/>
          </w:tcPr>
          <w:p w14:paraId="44B6C3F2"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Phase 3, multicenter, double-blind, randomized, controlled trial</w:t>
            </w:r>
          </w:p>
        </w:tc>
        <w:tc>
          <w:tcPr>
            <w:tcW w:w="1350" w:type="dxa"/>
            <w:hideMark/>
          </w:tcPr>
          <w:p w14:paraId="3287F30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hydrocortisone</w:t>
            </w:r>
          </w:p>
        </w:tc>
        <w:tc>
          <w:tcPr>
            <w:tcW w:w="1170" w:type="dxa"/>
            <w:hideMark/>
          </w:tcPr>
          <w:p w14:paraId="248344C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800 patients</w:t>
            </w:r>
          </w:p>
        </w:tc>
        <w:tc>
          <w:tcPr>
            <w:tcW w:w="1440" w:type="dxa"/>
            <w:hideMark/>
          </w:tcPr>
          <w:p w14:paraId="5AF1B1E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Adults (mean age: 67.3 years) admitted to the ICU for severe community-acquired pneumonia</w:t>
            </w:r>
          </w:p>
        </w:tc>
        <w:tc>
          <w:tcPr>
            <w:tcW w:w="3150" w:type="dxa"/>
            <w:hideMark/>
          </w:tcPr>
          <w:p w14:paraId="054396B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-By day 28, death occurred in 25 of 400 patients (6.2%) in the hydrocortisone group and in 47 of 395 patients (11.9%) in the placebo group (absolute difference, -5.6 percentage points; 95% CI, -9.6 to -1.7; P = 0.006) </w:t>
            </w:r>
            <w:r w:rsidRPr="00212E47">
              <w:rPr>
                <w:rFonts w:eastAsia="Times New Roman" w:cs="Times New Roman"/>
                <w:sz w:val="18"/>
                <w:szCs w:val="18"/>
              </w:rPr>
              <w:br/>
              <w:t xml:space="preserve">-Among patients not undergoing mechanical ventilation at baseline, endotracheal intubation was performed in 40 of 222 (18.0%) in the hydrocortisone group and in 65 of 220 (29.5%) in the placebo group (hazard ratio, 0.59; 95% CI, 0.40 to 0.86) </w:t>
            </w:r>
            <w:r w:rsidRPr="00212E47">
              <w:rPr>
                <w:rFonts w:eastAsia="Times New Roman" w:cs="Times New Roman"/>
                <w:sz w:val="18"/>
                <w:szCs w:val="18"/>
              </w:rPr>
              <w:br/>
              <w:t xml:space="preserve">-Among patients not receiving vasopressors at baseline, such therapy was initiated by day 28 in 55 of 359 (15.3%) in the hydrocortisone group and in 86 of 344 (25.0%) in the placebo group (hazard ratio, 0.59; 95% CI, 0.43 to 0.82) </w:t>
            </w:r>
            <w:r w:rsidRPr="00212E47">
              <w:rPr>
                <w:rFonts w:eastAsia="Times New Roman" w:cs="Times New Roman"/>
                <w:sz w:val="18"/>
                <w:szCs w:val="18"/>
              </w:rPr>
              <w:br/>
              <w:t>-Similar frequencies of hospital-acquired infections and gastrointestinal bleeding were observed in both groups; patients in the hydrocortisone group received higher daily doses of insulin during the first week of treatment</w:t>
            </w:r>
          </w:p>
        </w:tc>
        <w:tc>
          <w:tcPr>
            <w:tcW w:w="1530" w:type="dxa"/>
            <w:hideMark/>
          </w:tcPr>
          <w:p w14:paraId="0CF96DC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trial was stopped after the second planned interim analysis </w:t>
            </w:r>
            <w:r w:rsidRPr="00212E47">
              <w:rPr>
                <w:rFonts w:eastAsia="Times New Roman" w:cs="Times New Roman"/>
                <w:sz w:val="18"/>
                <w:szCs w:val="18"/>
              </w:rPr>
              <w:br/>
              <w:t>-Data from 795 patients were analyzed out of the 800 patients who underwent randomization</w:t>
            </w:r>
          </w:p>
        </w:tc>
      </w:tr>
      <w:tr w:rsidR="00212E47" w:rsidRPr="00212E47" w14:paraId="4462F4D6" w14:textId="77777777" w:rsidTr="00212E47">
        <w:trPr>
          <w:trHeight w:val="315"/>
        </w:trPr>
        <w:tc>
          <w:tcPr>
            <w:tcW w:w="900" w:type="dxa"/>
            <w:hideMark/>
          </w:tcPr>
          <w:p w14:paraId="775E7B8A" w14:textId="74D2328F" w:rsidR="00212E47" w:rsidRPr="00212E47" w:rsidRDefault="00212E47" w:rsidP="00212E47">
            <w:pPr>
              <w:rPr>
                <w:rFonts w:eastAsia="Times New Roman" w:cs="Times New Roman"/>
                <w:sz w:val="18"/>
                <w:szCs w:val="18"/>
              </w:rPr>
            </w:pPr>
            <w:r w:rsidRPr="00212E47">
              <w:rPr>
                <w:rFonts w:eastAsia="Times New Roman" w:cs="Times New Roman"/>
                <w:sz w:val="18"/>
                <w:szCs w:val="18"/>
              </w:rPr>
              <w:t>Meduri-2022</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(15)</w:t>
            </w:r>
            <w:r w:rsidR="008156FB">
              <w:rPr>
                <w:rFonts w:eastAsia="Times New Roman" w:cs="Times New Roman"/>
                <w:sz w:val="18"/>
                <w:szCs w:val="18"/>
              </w:rPr>
              <w:fldChar w:fldCharType="end"/>
            </w:r>
          </w:p>
        </w:tc>
        <w:tc>
          <w:tcPr>
            <w:tcW w:w="900" w:type="dxa"/>
            <w:hideMark/>
          </w:tcPr>
          <w:p w14:paraId="31CEE48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United States of America</w:t>
            </w:r>
          </w:p>
        </w:tc>
        <w:tc>
          <w:tcPr>
            <w:tcW w:w="1260" w:type="dxa"/>
            <w:hideMark/>
          </w:tcPr>
          <w:p w14:paraId="6921EFE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Double-blind, randomized, placebo-controlled clinical trial</w:t>
            </w:r>
            <w:r w:rsidRPr="00212E47">
              <w:rPr>
                <w:rFonts w:eastAsia="Times New Roman" w:cs="Times New Roman"/>
                <w:sz w:val="18"/>
                <w:szCs w:val="18"/>
              </w:rPr>
              <w:br/>
              <w:t>Sample Size</w:t>
            </w:r>
          </w:p>
        </w:tc>
        <w:tc>
          <w:tcPr>
            <w:tcW w:w="1350" w:type="dxa"/>
            <w:hideMark/>
          </w:tcPr>
          <w:p w14:paraId="55FE2B9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Prolonged low-dose methylprednisolone treatment</w:t>
            </w:r>
          </w:p>
        </w:tc>
        <w:tc>
          <w:tcPr>
            <w:tcW w:w="1170" w:type="dxa"/>
            <w:hideMark/>
          </w:tcPr>
          <w:p w14:paraId="12DC220B"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586 patients</w:t>
            </w:r>
          </w:p>
        </w:tc>
        <w:tc>
          <w:tcPr>
            <w:tcW w:w="1440" w:type="dxa"/>
            <w:hideMark/>
          </w:tcPr>
          <w:p w14:paraId="2212CB1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 patients (mean age: 69 years) with severe CAP requiring intensive care unit admission</w:t>
            </w:r>
          </w:p>
        </w:tc>
        <w:tc>
          <w:tcPr>
            <w:tcW w:w="3150" w:type="dxa"/>
            <w:hideMark/>
          </w:tcPr>
          <w:p w14:paraId="460571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-No significant difference in 60-day mortality between methylprednisolone and placebo arms (16% vs. 18%; adjusted odds ratio 0.90, 95% CI 0.57-1.40) </w:t>
            </w:r>
            <w:r w:rsidRPr="00212E47">
              <w:rPr>
                <w:rFonts w:eastAsia="Times New Roman" w:cs="Times New Roman"/>
                <w:sz w:val="18"/>
                <w:szCs w:val="18"/>
              </w:rPr>
              <w:br/>
              <w:t>-No significant differences in secondary outcomes or complications</w:t>
            </w:r>
          </w:p>
        </w:tc>
        <w:tc>
          <w:tcPr>
            <w:tcW w:w="1530" w:type="dxa"/>
            <w:hideMark/>
          </w:tcPr>
          <w:p w14:paraId="59EF176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-Recruitment fell short of the target sample size (1420 patients) due to low recruitment </w:t>
            </w:r>
            <w:r w:rsidRPr="00212E47">
              <w:rPr>
                <w:rFonts w:eastAsia="Times New Roman" w:cs="Times New Roman"/>
                <w:sz w:val="18"/>
                <w:szCs w:val="18"/>
              </w:rPr>
              <w:br/>
              <w:t>-Treatment with prolonged low-dose methylprednisolone did not significantly reduce 60-day mortality in patients with severe CAP</w:t>
            </w:r>
          </w:p>
        </w:tc>
      </w:tr>
      <w:tr w:rsidR="00212E47" w:rsidRPr="00212E47" w14:paraId="25C8177F" w14:textId="77777777" w:rsidTr="00212E47">
        <w:trPr>
          <w:trHeight w:val="315"/>
        </w:trPr>
        <w:tc>
          <w:tcPr>
            <w:tcW w:w="900" w:type="dxa"/>
            <w:hideMark/>
          </w:tcPr>
          <w:p w14:paraId="235784B8" w14:textId="2CA5BCBD" w:rsidR="00212E47" w:rsidRPr="00212E47" w:rsidRDefault="00212E47" w:rsidP="00212E47">
            <w:pPr>
              <w:rPr>
                <w:rFonts w:eastAsia="Times New Roman" w:cs="Times New Roman"/>
                <w:sz w:val="18"/>
                <w:szCs w:val="18"/>
              </w:rPr>
            </w:pPr>
            <w:r w:rsidRPr="00212E47">
              <w:rPr>
                <w:rFonts w:eastAsia="Times New Roman" w:cs="Times New Roman"/>
                <w:sz w:val="18"/>
                <w:szCs w:val="18"/>
              </w:rPr>
              <w:t>Wittermans-2021</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{"citationItems":[{"id":"ITEM-1","itemData":{"ISSN":"0903-1936","author":[{"dropping-particle":"","family":"Wittermans","given":"Esther","non-dropping-particle":"","parse-names":false,"suffix":""},{"dropping-particle":"","family":"Vestjens","given":"Stefan M T","non-dropping-particle":"","parse-names":false,"suffix":""},{"dropping-particle":"","family":"Spoorenberg","given":"Simone M C","non-dropping-particle":"","parse-names":false,"suffix":""},{"dropping-particle":"","family":"Blok","given":"Willem L","non-dropping-particle":"","parse-names":false,"suffix":""},{"dropping-particle":"","family":"Grutters","given":"Jan C","non-dropping-particle":"","parse-names":false,"suffix":""},{"dropping-particle":"","family":"Janssen","given":"Rob","non-dropping-particle":"","parse-names":false,"suffix":""},{"dropping-particle":"","family":"Rijkers","given":"Ger T","non-dropping-particle":"","parse-names":false,"suffix":""},{"dropping-particle":"","family":"Smeenk","given":"Frank W J M","non-dropping-particle":"","parse-names":false,"suffix":""},{"dropping-particle":"","family":"Voorn","given":"G Paul","non-dropping-particle":"","parse-names":false,"suffix":""},{"dropping-particle":"","family":"Garde","given":"Ewoudt M W","non-dropping-particle":"van de","parse-names":false,"suffix":""}],"container-title":"European Respiratory Journal","id":"ITEM-1","issue":"2","issued":{"date-parts":[["2021"]]},"publisher":"Eur Respiratory Soc","title":"Adjunctive treatment with oral dexamethasone in non-ICU patients hospitalised with community-acquired pneumonia: a randomised clinical trial","type":"article-journal","volume":"58"},"uris":["http://www.mendeley.com/documents/?uuid=a478a542-d3bf-4f4e-95ed-0b275a2e12e6"]}],"mendeley":{"formattedCitation":"(16)","plainTextFormattedCitation":"(16)","previouslyFormattedCitation":"(16)"},"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(16)</w:t>
            </w:r>
            <w:r w:rsidR="008156FB">
              <w:rPr>
                <w:rFonts w:eastAsia="Times New Roman" w:cs="Times New Roman"/>
                <w:sz w:val="18"/>
                <w:szCs w:val="18"/>
              </w:rPr>
              <w:fldChar w:fldCharType="end"/>
            </w:r>
          </w:p>
        </w:tc>
        <w:tc>
          <w:tcPr>
            <w:tcW w:w="900" w:type="dxa"/>
            <w:hideMark/>
          </w:tcPr>
          <w:p w14:paraId="4DDE4FB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Netherlands</w:t>
            </w:r>
          </w:p>
        </w:tc>
        <w:tc>
          <w:tcPr>
            <w:tcW w:w="1260" w:type="dxa"/>
            <w:hideMark/>
          </w:tcPr>
          <w:p w14:paraId="64A5041B"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Multicentre, stratified randomized, double-blind, placebo-controlled trial</w:t>
            </w:r>
          </w:p>
        </w:tc>
        <w:tc>
          <w:tcPr>
            <w:tcW w:w="1350" w:type="dxa"/>
            <w:hideMark/>
          </w:tcPr>
          <w:p w14:paraId="299B7DD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Oral dexamethasone (6 mg once daily)</w:t>
            </w:r>
          </w:p>
        </w:tc>
        <w:tc>
          <w:tcPr>
            <w:tcW w:w="1170" w:type="dxa"/>
            <w:hideMark/>
          </w:tcPr>
          <w:p w14:paraId="4D37688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401 patients</w:t>
            </w:r>
          </w:p>
        </w:tc>
        <w:tc>
          <w:tcPr>
            <w:tcW w:w="1440" w:type="dxa"/>
            <w:hideMark/>
          </w:tcPr>
          <w:p w14:paraId="61B1476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Immunocompetent adults (mean age: 66.9 years) with CAP</w:t>
            </w:r>
          </w:p>
        </w:tc>
        <w:tc>
          <w:tcPr>
            <w:tcW w:w="3150" w:type="dxa"/>
            <w:hideMark/>
          </w:tcPr>
          <w:p w14:paraId="690CFDC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LOS was shorter in the dexamethasone group (4.5 days) compared to the placebo group (5.0 days; p=0.033); Differences in LOS between treatment groups were not statistically significant when stratified by CAP severity </w:t>
            </w:r>
            <w:r w:rsidRPr="00212E47">
              <w:rPr>
                <w:rFonts w:eastAsia="Times New Roman" w:cs="Times New Roman"/>
                <w:sz w:val="18"/>
                <w:szCs w:val="18"/>
              </w:rPr>
              <w:br/>
              <w:t xml:space="preserve">-The secondary ICU admission rate was lower in the dexamethasone arm (3%) </w:t>
            </w:r>
            <w:r w:rsidRPr="00212E47">
              <w:rPr>
                <w:rFonts w:eastAsia="Times New Roman" w:cs="Times New Roman"/>
                <w:sz w:val="18"/>
                <w:szCs w:val="18"/>
              </w:rPr>
              <w:lastRenderedPageBreak/>
              <w:t xml:space="preserve">compared to the placebo arm (7%; p=0.030); 30-day mortality did not differ between groups </w:t>
            </w:r>
            <w:r w:rsidRPr="00212E47">
              <w:rPr>
                <w:rFonts w:eastAsia="Times New Roman" w:cs="Times New Roman"/>
                <w:sz w:val="18"/>
                <w:szCs w:val="18"/>
              </w:rPr>
              <w:br/>
              <w:t>-Hospital readmission tended to be higher in the dexamethasone group (10% versus 5%; p=0.051), and hyperglycemia was more prevalent (7% versus 1%; p=0.001)</w:t>
            </w:r>
          </w:p>
        </w:tc>
        <w:tc>
          <w:tcPr>
            <w:tcW w:w="1530" w:type="dxa"/>
            <w:hideMark/>
          </w:tcPr>
          <w:p w14:paraId="3270A07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It remains unclear for which patients the risk-benefit ratio of oral dexamethasone is optimal</w:t>
            </w:r>
          </w:p>
        </w:tc>
      </w:tr>
      <w:tr w:rsidR="00212E47" w:rsidRPr="00212E47" w14:paraId="1FD75E0C" w14:textId="77777777" w:rsidTr="00212E47">
        <w:trPr>
          <w:trHeight w:val="315"/>
        </w:trPr>
        <w:tc>
          <w:tcPr>
            <w:tcW w:w="900" w:type="dxa"/>
            <w:hideMark/>
          </w:tcPr>
          <w:p w14:paraId="083A3410" w14:textId="2B1721B2" w:rsidR="00212E47" w:rsidRPr="00212E47" w:rsidRDefault="00212E47" w:rsidP="00212E47">
            <w:pPr>
              <w:rPr>
                <w:rFonts w:eastAsia="Times New Roman" w:cs="Times New Roman"/>
                <w:sz w:val="18"/>
                <w:szCs w:val="18"/>
              </w:rPr>
            </w:pPr>
            <w:r w:rsidRPr="00212E47">
              <w:rPr>
                <w:rFonts w:eastAsia="Times New Roman" w:cs="Times New Roman"/>
                <w:sz w:val="18"/>
                <w:szCs w:val="18"/>
              </w:rPr>
              <w:t>Blum-2015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{"citationItems":[{"id":"ITEM-1","itemData":{"ISSN":"0140-6736","author":[{"dropping-particle":"","family":"Blum","given":"Claudine Angela","non-dropping-particle":"","parse-names":false,"suffix":""},{"dropping-particle":"","family":"Nigro","given":"Nicole","non-dropping-particle":"","parse-names":false,"suffix":""},{"dropping-particle":"","family":"Briel","given":"Matthias","non-dropping-particle":"","parse-names":false,"suffix":""},{"dropping-particle":"","family":"Schuetz","given":"Philipp","non-dropping-particle":"","parse-names":false,"suffix":""},{"dropping-particle":"","family":"Ullmer","given":"Elke","non-dropping-particle":"","parse-names":false,"suffix":""},{"dropping-particle":"","family":"Suter-Widmer","given":"Isabelle","non-dropping-particle":"","parse-names":false,"suffix":""},{"dropping-particle":"","family":"Winzeler","given":"Bettina","non-dropping-particle":"","parse-names":false,"suffix":""},{"dropping-particle":"","family":"Bingisser","given":"Roland","non-dropping-particle":"","parse-names":false,"suffix":""},{"dropping-particle":"","family":"Elsaesser","given":"Hanno","non-dropping-particle":"","parse-names":false,"suffix":""},{"dropping-particle":"","family":"Drozdov","given":"Daniel","non-dropping-particle":"","parse-names":false,"suffix":""}],"container-title":"The Lancet","id":"ITEM-1","issue":"9977","issued":{"date-parts":[["2015"]]},"page":"1511-1518","publisher":"Elsevier","title":"Adjunct prednisone therapy for patients with community-acquired pneumonia: a multicentre, double-blind, randomised, placebo-controlled trial","type":"article-journal","volume":"385"},"uris":["http://www.mendeley.com/documents/?uuid=2861660a-f067-4fb2-a8b2-0003d9dd7193"]}],"mendeley":{"formattedCitation":"(17)","plainTextFormattedCitation":"(17)","previouslyFormattedCitation":"(17)"},"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(17)</w:t>
            </w:r>
            <w:r w:rsidR="008156FB">
              <w:rPr>
                <w:rFonts w:eastAsia="Times New Roman" w:cs="Times New Roman"/>
                <w:sz w:val="18"/>
                <w:szCs w:val="18"/>
              </w:rPr>
              <w:fldChar w:fldCharType="end"/>
            </w:r>
          </w:p>
        </w:tc>
        <w:tc>
          <w:tcPr>
            <w:tcW w:w="900" w:type="dxa"/>
            <w:hideMark/>
          </w:tcPr>
          <w:p w14:paraId="685DC62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Switzerland</w:t>
            </w:r>
          </w:p>
        </w:tc>
        <w:tc>
          <w:tcPr>
            <w:tcW w:w="1260" w:type="dxa"/>
            <w:hideMark/>
          </w:tcPr>
          <w:p w14:paraId="7088745A"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Double-blind, multicentre, randomized, placebo-controlled trial</w:t>
            </w:r>
          </w:p>
        </w:tc>
        <w:tc>
          <w:tcPr>
            <w:tcW w:w="1350" w:type="dxa"/>
            <w:hideMark/>
          </w:tcPr>
          <w:p w14:paraId="3DE48F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Prednisone 50 mg daily for 7 days</w:t>
            </w:r>
          </w:p>
        </w:tc>
        <w:tc>
          <w:tcPr>
            <w:tcW w:w="1170" w:type="dxa"/>
            <w:hideMark/>
          </w:tcPr>
          <w:p w14:paraId="0470E6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785 patients</w:t>
            </w:r>
          </w:p>
        </w:tc>
        <w:tc>
          <w:tcPr>
            <w:tcW w:w="1440" w:type="dxa"/>
            <w:hideMark/>
          </w:tcPr>
          <w:p w14:paraId="7A4ACA4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aged 18 years or older with community-acquired pneumonia admitted to seven tertiary care hospitals in Switzerland within 24 hours of presentation</w:t>
            </w:r>
          </w:p>
        </w:tc>
        <w:tc>
          <w:tcPr>
            <w:tcW w:w="3150" w:type="dxa"/>
            <w:hideMark/>
          </w:tcPr>
          <w:p w14:paraId="223EF211"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time to clinical stability was shorter in the prednisone group (3.0 days) compared to the placebo group (4.4 days; hazard ratio [HR] 1.33, 95% CI 1.15-1.50, p&lt;0.0001) </w:t>
            </w:r>
            <w:r w:rsidRPr="00212E47">
              <w:rPr>
                <w:rFonts w:eastAsia="Times New Roman" w:cs="Times New Roman"/>
                <w:sz w:val="18"/>
                <w:szCs w:val="18"/>
              </w:rPr>
              <w:br/>
              <w:t xml:space="preserve">-Pneumonia-associated complications until day 30 did not differ significantly between groups (3% in the prednisone group vs. 6% in the placebo group; odds ratio [OR] 0.49, 95% CI 0.23-1.02, p=0.056) </w:t>
            </w:r>
            <w:r w:rsidRPr="00212E47">
              <w:rPr>
                <w:rFonts w:eastAsia="Times New Roman" w:cs="Times New Roman"/>
                <w:sz w:val="18"/>
                <w:szCs w:val="18"/>
              </w:rPr>
              <w:br/>
              <w:t xml:space="preserve">-The prednisone group had a higher incidence of in-hospital hyperglycemia needing insulin treatment (19% vs. 11%; OR 1.96, 95% CI 1.31-2.93, p=0.0010) </w:t>
            </w:r>
            <w:r w:rsidRPr="00212E47">
              <w:rPr>
                <w:rFonts w:eastAsia="Times New Roman" w:cs="Times New Roman"/>
                <w:sz w:val="18"/>
                <w:szCs w:val="18"/>
              </w:rPr>
              <w:br/>
              <w:t>-Other adverse events compatible with corticosteroid use were rare and similar in both groups</w:t>
            </w:r>
          </w:p>
        </w:tc>
        <w:tc>
          <w:tcPr>
            <w:tcW w:w="1530" w:type="dxa"/>
            <w:hideMark/>
          </w:tcPr>
          <w:p w14:paraId="63D93BC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Prednisone treatment for 7 days in hospitalized patients with community-acquired pneumonia shortens time to clinical stability without increasing complications, which is significant from both a patient perspective and for hospital costs and efficiency</w:t>
            </w:r>
          </w:p>
        </w:tc>
      </w:tr>
      <w:tr w:rsidR="00212E47" w:rsidRPr="00212E47" w14:paraId="4CD953D6" w14:textId="77777777" w:rsidTr="00212E47">
        <w:trPr>
          <w:trHeight w:val="315"/>
        </w:trPr>
        <w:tc>
          <w:tcPr>
            <w:tcW w:w="900" w:type="dxa"/>
            <w:hideMark/>
          </w:tcPr>
          <w:p w14:paraId="243FA58A" w14:textId="36E9EE51" w:rsidR="00212E47" w:rsidRPr="00212E47" w:rsidRDefault="00212E47" w:rsidP="00212E47">
            <w:pPr>
              <w:rPr>
                <w:rFonts w:eastAsia="Times New Roman" w:cs="Times New Roman"/>
                <w:sz w:val="18"/>
                <w:szCs w:val="18"/>
              </w:rPr>
            </w:pPr>
            <w:r w:rsidRPr="00212E47">
              <w:rPr>
                <w:rFonts w:eastAsia="Times New Roman" w:cs="Times New Roman"/>
                <w:sz w:val="18"/>
                <w:szCs w:val="18"/>
              </w:rPr>
              <w:t>Torres-2015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0098-7484","author":[{"dropping-particle":"","family":"Torres","given":"Antoni","non-dropping-particle":"","parse-names":false,"suffix":""},{"dropping-particle":"","family":"Sibila","given":"Oriol","non-dropping-particle":"","parse-names":false,"suffix":""},{"dropping-particle":"","family":"Ferrer","given":"Miquel","non-dropping-particle":"","parse-names":false,"suffix":""},{"dropping-particle":"","family":"Polverino","given":"Eva","non-dropping-particle":"","parse-names":false,"suffix":""},{"dropping-particle":"","family":"Menendez","given":"Rosario","non-dropping-particle":"","parse-names":false,"suffix":""},{"dropping-particle":"","family":"Mensa","given":"Josep","non-dropping-particle":"","parse-names":false,"suffix":""},{"dropping-particle":"","family":"Gabarrús","given":"Albert","non-dropping-particle":"","parse-names":false,"suffix":""},{"dropping-particle":"","family":"Sellarés","given":"Jacobo","non-dropping-particle":"","parse-names":false,"suffix":""},{"dropping-particle":"","family":"Restrepo","given":"Marcos I","non-dropping-particle":"","parse-names":false,"suffix":""},{"dropping-particle":"","family":"Anzueto","given":"Antonio","non-dropping-particle":"","parse-names":false,"suffix":""}],"container-title":"Jama","id":"ITEM-1","issue":"7","issued":{"date-parts":[["2015"]]},"page":"677-686","publisher":"American Medical Association","title":"Effect of corticosteroids on treatment failure among hospitalized patients with severe community-acquired pneumonia and high inflammatory response: a randomized clinical trial","type":"article-journal","volume":"313"},"uris":["http://www.mendeley.com/documents/?uuid=c4638f8c-3d17-44a3-b37a-ebe3e344bb79"]}],"mendeley":{"formattedCitation":"(18)","plainTextFormattedCitation":"(18)","previouslyFormattedCitation":"(18)"},"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(18)</w:t>
            </w:r>
            <w:r w:rsidR="008156FB">
              <w:rPr>
                <w:rFonts w:eastAsia="Times New Roman" w:cs="Times New Roman"/>
                <w:sz w:val="18"/>
                <w:szCs w:val="18"/>
              </w:rPr>
              <w:fldChar w:fldCharType="end"/>
            </w:r>
          </w:p>
        </w:tc>
        <w:tc>
          <w:tcPr>
            <w:tcW w:w="900" w:type="dxa"/>
            <w:hideMark/>
          </w:tcPr>
          <w:p w14:paraId="78CD1855"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Spain</w:t>
            </w:r>
          </w:p>
        </w:tc>
        <w:tc>
          <w:tcPr>
            <w:tcW w:w="1260" w:type="dxa"/>
            <w:hideMark/>
          </w:tcPr>
          <w:p w14:paraId="6F2B67F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Multicenter, randomized, double-blind, placebo-controlled trial</w:t>
            </w:r>
          </w:p>
        </w:tc>
        <w:tc>
          <w:tcPr>
            <w:tcW w:w="1350" w:type="dxa"/>
            <w:hideMark/>
          </w:tcPr>
          <w:p w14:paraId="6F406EE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bolus of 0.5 mg/kg per 12 hours of methylprednisolone for 5 days</w:t>
            </w:r>
          </w:p>
        </w:tc>
        <w:tc>
          <w:tcPr>
            <w:tcW w:w="1170" w:type="dxa"/>
            <w:hideMark/>
          </w:tcPr>
          <w:p w14:paraId="15EC989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120 patients</w:t>
            </w:r>
          </w:p>
        </w:tc>
        <w:tc>
          <w:tcPr>
            <w:tcW w:w="1440" w:type="dxa"/>
            <w:hideMark/>
          </w:tcPr>
          <w:p w14:paraId="30A5F97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(mean age: 64.5 years) with severe community-acquired pneumonia and high associated inflammatory response, defined as a level of C-reactive protein greater than 150 mg/L at admission</w:t>
            </w:r>
          </w:p>
        </w:tc>
        <w:tc>
          <w:tcPr>
            <w:tcW w:w="3150" w:type="dxa"/>
            <w:hideMark/>
          </w:tcPr>
          <w:p w14:paraId="6A60680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-Treatment failure occurred less frequently in the methylprednisolone group (13%) compared to the placebo group (31%) (P =0 .02), with a difference between groups of 18% (95% CI, 3% to 32%) </w:t>
            </w:r>
            <w:r w:rsidRPr="00212E47">
              <w:rPr>
                <w:rFonts w:eastAsia="Times New Roman" w:cs="Times New Roman"/>
                <w:sz w:val="18"/>
                <w:szCs w:val="18"/>
              </w:rPr>
              <w:br/>
              <w:t xml:space="preserve">-Corticosteroid treatment reduced the risk of treatment failure (odds ratio, 0.34 [95% CI, 0.14 to 0.87]; P = 0.02) </w:t>
            </w:r>
            <w:r w:rsidRPr="00212E47">
              <w:rPr>
                <w:rFonts w:eastAsia="Times New Roman" w:cs="Times New Roman"/>
                <w:sz w:val="18"/>
                <w:szCs w:val="18"/>
              </w:rPr>
              <w:br/>
              <w:t xml:space="preserve">-In-hospital mortality did not significantly differ between the two groups (10% in the methylprednisolone group vs 15% in the placebo group; P = 0.37), with a difference between groups of 5% (95% CI, -6% to 17%) </w:t>
            </w:r>
            <w:r w:rsidRPr="00212E47">
              <w:rPr>
                <w:rFonts w:eastAsia="Times New Roman" w:cs="Times New Roman"/>
                <w:sz w:val="18"/>
                <w:szCs w:val="18"/>
              </w:rPr>
              <w:br/>
              <w:t>-Hyperglycemia occurred in 18% of patients in the methylprednisolone group and 12% in the placebo group (P = 0.34)</w:t>
            </w:r>
          </w:p>
        </w:tc>
        <w:tc>
          <w:tcPr>
            <w:tcW w:w="1530" w:type="dxa"/>
            <w:hideMark/>
          </w:tcPr>
          <w:p w14:paraId="0F83C2EA"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study assessed the acute use of methylprednisolone as adjunctive treatment in patients with severe community-acquired pneumonia and high initial inflammatory response </w:t>
            </w:r>
            <w:r w:rsidRPr="00212E47">
              <w:rPr>
                <w:rFonts w:eastAsia="Times New Roman" w:cs="Times New Roman"/>
                <w:sz w:val="18"/>
                <w:szCs w:val="18"/>
              </w:rPr>
              <w:br/>
              <w:t>-The findings suggest that methylprednisolone decreased treatment failure in this clinical population, supporting its use as adjunctive treatment</w:t>
            </w:r>
          </w:p>
        </w:tc>
      </w:tr>
      <w:tr w:rsidR="00212E47" w:rsidRPr="00212E47" w14:paraId="681E2056" w14:textId="77777777" w:rsidTr="00212E47">
        <w:trPr>
          <w:trHeight w:val="315"/>
        </w:trPr>
        <w:tc>
          <w:tcPr>
            <w:tcW w:w="900" w:type="dxa"/>
            <w:hideMark/>
          </w:tcPr>
          <w:p w14:paraId="487227DC" w14:textId="3CDC7BA1" w:rsidR="00212E47" w:rsidRPr="00212E47" w:rsidRDefault="00212E47" w:rsidP="00212E47">
            <w:pPr>
              <w:rPr>
                <w:rFonts w:eastAsia="Times New Roman" w:cs="Times New Roman"/>
                <w:sz w:val="18"/>
                <w:szCs w:val="18"/>
              </w:rPr>
            </w:pPr>
            <w:r w:rsidRPr="00212E47">
              <w:rPr>
                <w:rFonts w:eastAsia="Times New Roman" w:cs="Times New Roman"/>
                <w:sz w:val="18"/>
                <w:szCs w:val="18"/>
              </w:rPr>
              <w:t>Nafae-2013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{"citationItems":[{"id":"ITEM-1","itemData":{"ISSN":"0422-7638","author":[{"dropping-particle":"","family":"Nafae","given":"Ramadan M","non-dropping-particle":"","parse-names":false,"suffix":""},{"dropping-particle":"","family":"Ragab","given":"Mostafa I","non-dropping-particle":"","parse-names":false,"suffix":""},{"dropping-particle":"","family":"Amany","given":"Fawzy M","non-dropping-particle":"","parse-names":false,"suffix":""},{"dropping-particle":"","family":"Rashed","given":"Shimaa B","non-dropping-particle":"","parse-names":false,"suffix":""}],"container-title":"Egyptian Journal of Chest Diseases and Tuberculosis","id":"ITEM-1","issue":"3","issued":{"date-parts":[["2013"]]},"page":"439-445","publisher":"Elsevier","title":"Adjuvant role of corticosteroids in the treatment of community-acquired pneumonia","type":"article-journal","volume":"62"},"uris":["http://www.mendeley.com/documents/?uuid=4df0657a-c4c9-4f86-b1ee-5d6aa37f5274"]}],"mendeley":{"formattedCitation":"(19)","plainTextFormattedCitation":"(19)","previouslyFormattedCitation":"(19)"},"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(19)</w:t>
            </w:r>
            <w:r w:rsidR="008156FB">
              <w:rPr>
                <w:rFonts w:eastAsia="Times New Roman" w:cs="Times New Roman"/>
                <w:sz w:val="18"/>
                <w:szCs w:val="18"/>
              </w:rPr>
              <w:fldChar w:fldCharType="end"/>
            </w:r>
          </w:p>
        </w:tc>
        <w:tc>
          <w:tcPr>
            <w:tcW w:w="900" w:type="dxa"/>
            <w:hideMark/>
          </w:tcPr>
          <w:p w14:paraId="0B659DD0"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Egypt</w:t>
            </w:r>
          </w:p>
        </w:tc>
        <w:tc>
          <w:tcPr>
            <w:tcW w:w="1260" w:type="dxa"/>
            <w:hideMark/>
          </w:tcPr>
          <w:p w14:paraId="5463FA1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Randomized controlled trial</w:t>
            </w:r>
          </w:p>
        </w:tc>
        <w:tc>
          <w:tcPr>
            <w:tcW w:w="1350" w:type="dxa"/>
            <w:hideMark/>
          </w:tcPr>
          <w:p w14:paraId="1A7E5A2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Hydrocortisone infusion</w:t>
            </w:r>
          </w:p>
        </w:tc>
        <w:tc>
          <w:tcPr>
            <w:tcW w:w="1170" w:type="dxa"/>
            <w:hideMark/>
          </w:tcPr>
          <w:p w14:paraId="7C54CE5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 patients</w:t>
            </w:r>
          </w:p>
        </w:tc>
        <w:tc>
          <w:tcPr>
            <w:tcW w:w="1440" w:type="dxa"/>
            <w:hideMark/>
          </w:tcPr>
          <w:p w14:paraId="5C7E14A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clinically and radiologically diagnosed with CAP</w:t>
            </w:r>
          </w:p>
        </w:tc>
        <w:tc>
          <w:tcPr>
            <w:tcW w:w="3150" w:type="dxa"/>
            <w:hideMark/>
          </w:tcPr>
          <w:p w14:paraId="6BEB84DD"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-Hydrocortisone-treated patients demonstrated significant improvements in PaO2 and PaO2/FiO2 ratio, along with reductions in white blood cell count, C-reactive protein levels, and erythrocyte sedimentation rate compared to the placebo group </w:t>
            </w:r>
            <w:r w:rsidRPr="00212E47">
              <w:rPr>
                <w:rFonts w:eastAsia="Times New Roman" w:cs="Times New Roman"/>
                <w:sz w:val="18"/>
                <w:szCs w:val="18"/>
              </w:rPr>
              <w:br/>
              <w:t xml:space="preserve">-Significant reductions were observed in the duration of mechanical ventilation, duration of intravenous antibiotic treatment, pneumonia complications, </w:t>
            </w:r>
            <w:r w:rsidRPr="00212E47">
              <w:rPr>
                <w:rFonts w:eastAsia="Times New Roman" w:cs="Times New Roman"/>
                <w:sz w:val="18"/>
                <w:szCs w:val="18"/>
              </w:rPr>
              <w:lastRenderedPageBreak/>
              <w:t xml:space="preserve">and length of hospital stay in the hydrocortisone group </w:t>
            </w:r>
            <w:r w:rsidRPr="00212E47">
              <w:rPr>
                <w:rFonts w:eastAsia="Times New Roman" w:cs="Times New Roman"/>
                <w:sz w:val="18"/>
                <w:szCs w:val="18"/>
              </w:rPr>
              <w:br/>
              <w:t>-Hydrocortisone treatment also led to improvements in hospital outcomes, weaning success from mechanical ventilation, and radiological resolution compared to the placebo group</w:t>
            </w:r>
          </w:p>
        </w:tc>
        <w:tc>
          <w:tcPr>
            <w:tcW w:w="1530" w:type="dxa"/>
            <w:hideMark/>
          </w:tcPr>
          <w:p w14:paraId="4554FA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 xml:space="preserve">-Antibiotics were administered according to IDSA/ATS 2007 guidelines in both groups </w:t>
            </w:r>
            <w:r w:rsidRPr="00212E47">
              <w:rPr>
                <w:rFonts w:eastAsia="Times New Roman" w:cs="Times New Roman"/>
                <w:sz w:val="18"/>
                <w:szCs w:val="18"/>
              </w:rPr>
              <w:br/>
              <w:t xml:space="preserve">-The study concludes that adjunctive low-dose hydrocortisone </w:t>
            </w:r>
            <w:r w:rsidRPr="00212E47">
              <w:rPr>
                <w:rFonts w:eastAsia="Times New Roman" w:cs="Times New Roman"/>
                <w:sz w:val="18"/>
                <w:szCs w:val="18"/>
              </w:rPr>
              <w:lastRenderedPageBreak/>
              <w:t>infusion in CAP patients hastens clinical recovery, prevents sepsis-related complications, and reduces the duration of mechanical ventilation, intravenous antibiotics, and hospital stay, ultimately improving hospital outcomes and weaning success from mechanical ventilation</w:t>
            </w:r>
          </w:p>
        </w:tc>
      </w:tr>
    </w:tbl>
    <w:p w14:paraId="686B3ABC" w14:textId="67C05440" w:rsidR="00212E47" w:rsidRPr="008156FB" w:rsidRDefault="00212E47" w:rsidP="00FE3EF3">
      <w:pPr>
        <w:jc w:val="both"/>
        <w:rPr>
          <w:sz w:val="18"/>
          <w:szCs w:val="18"/>
        </w:rPr>
      </w:pPr>
      <w:r w:rsidRPr="008156FB">
        <w:rPr>
          <w:b/>
          <w:bCs/>
          <w:sz w:val="18"/>
          <w:szCs w:val="18"/>
        </w:rPr>
        <w:t>Abbreviations:</w:t>
      </w:r>
      <w:r w:rsidRPr="008156FB">
        <w:rPr>
          <w:sz w:val="18"/>
          <w:szCs w:val="18"/>
        </w:rPr>
        <w:t xml:space="preserve"> </w:t>
      </w:r>
      <w:r w:rsidR="008156FB" w:rsidRPr="008156FB">
        <w:rPr>
          <w:sz w:val="18"/>
          <w:szCs w:val="18"/>
        </w:rPr>
        <w:t>ATS: American Thoracic Society; CAP: Community-Acquired Pneumonia; CI: Confidence Interval; HR: Hazard Ratio; IDSA: Infectious Diseases Society of America; ICU: Intensive Care Unit; LOS: Length of Stay; OR: Odds Ratio; PaO2: Partial Pressure of Oxygen in Arterial Blood; FiO2: Fraction of Inspired Oxygen</w:t>
      </w:r>
    </w:p>
    <w:p w14:paraId="04C3F132" w14:textId="08C46E1B" w:rsidR="000840C9" w:rsidRDefault="000840C9" w:rsidP="00FE3EF3">
      <w:pPr>
        <w:jc w:val="both"/>
      </w:pPr>
      <w:r w:rsidRPr="000840C9">
        <w:t xml:space="preserve">In a phase 3, multicenter, double-blind, randomized, controlled trial, </w:t>
      </w:r>
      <w:proofErr w:type="spellStart"/>
      <w:r w:rsidRPr="000840C9">
        <w:t>Dequin</w:t>
      </w:r>
      <w:proofErr w:type="spellEnd"/>
      <w:r w:rsidRPr="000840C9">
        <w:t xml:space="preserve"> et al. (2023) aimed to investigate the potential benefits of intravenous hydrocortisone in adults admitted to the intensive care unit (ICU) for severe CAP. This study included 800 patients who were randomly assigned to receive either intravenous hydrocortisone or placebo in addition to standard therapy, including antibiotics and supportive care. The primary outcome assessed was death at 28 days. Results revealed that by day 28, the mortality rate was significantly lower in the hydrocortisone group compared to the placebo group (6.2% vs. 11.9%). Additionally, among patients not initially on mechanical ventilation or vasopressors, the hydrocortisone group showed lower rates of endotracheal intubation and initiation of vasopressor therapy by day 28. However, both groups exhibited similar frequencies of hospital-acquired infections and gastrointestinal bleeding, although patients in the hydrocortisone group required higher daily doses of insulin during the first week of treatment. These findings underscore the potential benefits of hydrocortisone as an adjunctive therapy in severe CAP, particularly in reducing mortality and the need for invasive interventions. </w:t>
      </w:r>
    </w:p>
    <w:p w14:paraId="2D3CC386" w14:textId="3857361E" w:rsidR="00261DF6" w:rsidRPr="00261DF6" w:rsidRDefault="00261DF6" w:rsidP="00FE3EF3">
      <w:pPr>
        <w:jc w:val="both"/>
      </w:pPr>
      <w:r w:rsidRPr="00261DF6">
        <w:t>In a randomized, double-blind, placebo-controlled clinical trial conducted in the United States, Meduri</w:t>
      </w:r>
      <w:r>
        <w:t xml:space="preserve"> and colleagues (</w:t>
      </w:r>
      <w:r w:rsidRPr="00261DF6">
        <w:t>2022</w:t>
      </w:r>
      <w:r>
        <w:t>)</w:t>
      </w:r>
      <w:r w:rsidRPr="00261DF6">
        <w:t xml:space="preserve"> investigated the efficacy of prolonged low-dose methylprednisolone treatment in adults with severe CAP necessitating intensive care unit admission. The study, spanning from January 2012 to April 2016, aimed to assess the impact of this intervention on 60-day mortality rates as the primary endpoint, with secondary endpoints including morbidity and mortality up to one year of follow-up. Despite enrolling 586 patients from 42 Veterans Affairs Medical Centers, falling short of the intended 1420 participants due to recruitment challenges, the study revealed no significant difference in 60-day mortality between the methylprednisolone and placebo arms (16% vs. 18%). Moreover, there were no significant disparities observed in secondary outcomes or complications associated with the intervention. This trial's findings suggest that while prolonged low-dose methylprednisolone treatment did not lead to a significant reduction </w:t>
      </w:r>
      <w:r w:rsidRPr="00261DF6">
        <w:lastRenderedPageBreak/>
        <w:t>in 60-day mortality among patients with severe CAP, it also did not result in increased complications.</w:t>
      </w:r>
    </w:p>
    <w:p w14:paraId="0F25C645" w14:textId="504BB60A" w:rsidR="00261DF6" w:rsidRDefault="001243E2" w:rsidP="00FE3EF3">
      <w:pPr>
        <w:jc w:val="both"/>
      </w:pPr>
      <w:r w:rsidRPr="001243E2">
        <w:t xml:space="preserve">In a multicentre, stratified randomized, double-blind, placebo-controlled trial conducted in the Netherlands between December 2012 and November 2018, </w:t>
      </w:r>
      <w:proofErr w:type="spellStart"/>
      <w:r w:rsidRPr="001243E2">
        <w:t>Wittermans</w:t>
      </w:r>
      <w:proofErr w:type="spellEnd"/>
      <w:r w:rsidRPr="001243E2">
        <w:t xml:space="preserve"> and colleagues (2021) investigated the efficacy of oral dexamethasone in reducing the length of hospital stay (LOS) in immunocompetent adults hospitalized with CAP. A total of 401 patients were randomly assigned to receive either oral dexamethasone (6 mg once daily) or placebo for four days. Results revealed that the median LOS was significantly shorter in the dexamethasone group compared to the placebo group (4.5 days vs. 5.0 days; p=0.033). However, when stratified by CAP severity, the differences in LOS between treatment groups were not statistically significant. Additionally, the dexamethasone group showed a lower rate of secondary ICU admissions (3% vs. 7%; p=0.030), but 30-day mortality did not differ between the two groups. Notably, the dexamethasone group exhibited a tendency towards higher rates of hospital readmission (10% vs. 5%; p=0.051) and a higher prevalence of hyperglycemia (7% vs. 1%; p=0.001). The findings suggest that oral dexamethasone may reduce LOS and ICU admission rates in hospitalized adults with CAP, although further investigation is needed to determine the optimal risk-benefit ratio for patient management</w:t>
      </w:r>
      <w:r w:rsidR="007417D9">
        <w:t xml:space="preserve">. </w:t>
      </w:r>
      <w:r w:rsidR="00261DF6" w:rsidRPr="00261DF6">
        <w:rPr>
          <w:vanish/>
        </w:rPr>
        <w:t>Top of Form</w:t>
      </w:r>
    </w:p>
    <w:p w14:paraId="4A38DBB1" w14:textId="2CC25026" w:rsidR="007417D9" w:rsidRDefault="007417D9" w:rsidP="00AB366D">
      <w:pPr>
        <w:jc w:val="both"/>
      </w:pPr>
      <w:r w:rsidRPr="007417D9">
        <w:t>In a double-blind, multicentre, randomized, placebo-controlled trial conducted in Switzerland between December 2009 and May 2014, Blum et al. (2015) investigated the efficacy of short-term corticosteroid treatment in reducing the time to clinical stability among patients hospitalized for CAP. The study enrolled 785 patients aged 18 years or older from seven tertiary care hospitals within 24 hours of presentation. Participants were randomly assigned to receive either prednisone 50 mg daily for 7 days or placebo. Results revealed that the median time to clinical stability was significantly shorter in the prednisone group (3.0 days) compared to the placebo group (4.4 days; p&lt;0.0001). Although pneumonia-associated complications by day 30 did not significantly differ between the groups, the prednisone group exhibited a higher incidence of in-hospital hyperglycemia requiring insulin treatment (19% vs. 11%; p=0.0010). However, other adverse events related to corticosteroid use were rare and similar in both groups. These findings suggest that short-term prednisone treatment may expedite clinical stability in hospitalized CAP patients without increasing overall complications, emphasizing its potential relevance for patient care and hospital efficiency.</w:t>
      </w:r>
    </w:p>
    <w:p w14:paraId="526CE8D5" w14:textId="2A494FD0" w:rsidR="00141D47" w:rsidRDefault="00574CB8" w:rsidP="00AB366D">
      <w:pPr>
        <w:jc w:val="both"/>
      </w:pPr>
      <w:r w:rsidRPr="00574CB8">
        <w:t xml:space="preserve">In a multicenter, randomized, double-blind, placebo-controlled trial conducted across three Spanish teaching hospitals between June 2004 and February 2012, Torres et al. (2015) investigated the potential benefits of corticosteroid therapy in patients with severe CAP and high initial inflammatory response. The study enrolled 120 patients who met the criteria of severe CAP along with a C-reactive protein level exceeding 150 mg/L at admission. Patients were randomly assigned to receive either intravenous methylprednisolone or placebo for five days, initiated within 36 hours of hospital admission. The primary outcome assessed was treatment failure, defined as a composite of clinical deterioration within 72 hours or radiographic progression, severe respiratory failure, or death within 72 to 120 hours after treatment initiation. Results demonstrated a lower incidence of treatment failure in the methylprednisolone group compared to the placebo group (13% vs. 31%, </w:t>
      </w:r>
      <w:r w:rsidRPr="00574CB8">
        <w:lastRenderedPageBreak/>
        <w:t>respectively), with a significant reduction in the risk of treatment failure with corticosteroid treatment (odds ratio 0.34, 95% CI 0.14 to 0.87). However, in-hospital mortality rates did not significantly differ between the two groups (10% in the methylprednisolone group vs. 15% in the placebo group). Notably, hyperglycemia occurred in a slightly higher proportion of patients in the methylprednisolone group compared to the placebo group, although this difference was not statistically significant. These findings suggest that the acute use of methylprednisolone in severe CAP patients with high initial inflammatory response may reduce the risk of treatment failure, advocating for its potential as adjunctive therapy in this clinical context.</w:t>
      </w:r>
    </w:p>
    <w:p w14:paraId="55A3378D" w14:textId="08331214" w:rsidR="00141D47" w:rsidRDefault="00FE3EF3" w:rsidP="00AB366D">
      <w:pPr>
        <w:jc w:val="both"/>
      </w:pPr>
      <w:r w:rsidRPr="00FE3EF3">
        <w:t xml:space="preserve">In Egypt, a randomized controlled trial was conducted by </w:t>
      </w:r>
      <w:proofErr w:type="spellStart"/>
      <w:r w:rsidRPr="00FE3EF3">
        <w:t>Nafae</w:t>
      </w:r>
      <w:proofErr w:type="spellEnd"/>
      <w:r w:rsidRPr="00FE3EF3">
        <w:t xml:space="preserve"> and colleagues (2013) to assess the efficacy of hydrocortisone infusion as an adjunctive treatment in patients diagnosed with community-acquired pneumonia (CAP) admitted to Zagazig University Hospitals. The study included 80 patients, with 60 receiving hydrocortisone and 20 receiving a placebo. Notable improvements were observed in hydrocortisone-treated patients, including significant enhancements in PaO2 and PaO2/FiO2 ratio, alongside reductions in inflammatory markers such as white blood cell count, C-reactive protein levels, and erythrocyte sedimentation rate compared to the placebo group. Moreover, the hydrocortisone group experienced significant reductions in the duration of mechanical ventilation, intravenous antibiotic treatment, pneumonia complications, and length of hospital stay. Additionally, patients receiving hydrocortisone demonstrated improved hospital outcomes, successful weaning from mechanical ventilation, and radiological resolution compared to those in the placebo group. Hydrocortisone was administered as a bolus dose of 200 mg intravenously on day 1, followed by 10 mg/h intravenous infusion for 7 days, while antibiotics were administered following IDSA/ATS 2007 guidelines in both groups. The study concluded that adjunctive low-dose hydrocortisone infusion in CAP patients accelerates clinical recovery, prevents sepsis-related complications, and reduces the duration of mechanical ventilation, intravenous antibiotics, and hospital stay, thereby enhancing overall hospital outcomes and weaning success from mechanical ventilation.</w:t>
      </w:r>
    </w:p>
    <w:p w14:paraId="47DD9050" w14:textId="2E79734D" w:rsidR="00141D47" w:rsidRPr="006A7EC4" w:rsidRDefault="00141D47" w:rsidP="00AB366D">
      <w:pPr>
        <w:jc w:val="both"/>
        <w:rPr>
          <w:b/>
          <w:bCs/>
        </w:rPr>
      </w:pPr>
      <w:r w:rsidRPr="006A7EC4">
        <w:rPr>
          <w:b/>
          <w:bCs/>
        </w:rPr>
        <w:t>Discussion</w:t>
      </w:r>
    </w:p>
    <w:p w14:paraId="2A3D4115" w14:textId="0488FB1E" w:rsidR="00477B86" w:rsidRDefault="006A7EC4" w:rsidP="00AB366D">
      <w:pPr>
        <w:jc w:val="both"/>
      </w:pPr>
      <w:r>
        <w:t xml:space="preserve">The </w:t>
      </w:r>
      <w:r w:rsidR="009E6BBE">
        <w:t>results</w:t>
      </w:r>
      <w:r>
        <w:t xml:space="preserve"> of this study suggest </w:t>
      </w:r>
      <w:r w:rsidR="00141D47" w:rsidRPr="00141D47">
        <w:t>that the use of corticosteroids as adjunctive therapy in severe CAP may lead to a reduction in mortality rates. Findings indicate a significant decrease in mortality among patients who received corticosteroids compared to those who received a placebo or standard care.</w:t>
      </w:r>
      <w:r w:rsidR="00141D47">
        <w:t xml:space="preserve"> </w:t>
      </w:r>
      <w:r w:rsidR="00141D47" w:rsidRPr="00141D47">
        <w:t xml:space="preserve">Adjuvant corticosteroid therapy is </w:t>
      </w:r>
      <w:r w:rsidR="00141D47">
        <w:t xml:space="preserve">also </w:t>
      </w:r>
      <w:r w:rsidR="00141D47" w:rsidRPr="00141D47">
        <w:t>associated with a decreased risk of treatment failure in severe CAP patients. This includes a reduction in the need for mechanical ventilation, lower rates of pneumonia-related complications, and shorter durations of hospitalization</w:t>
      </w:r>
      <w:r w:rsidR="00DC5D67">
        <w:t xml:space="preserve"> </w:t>
      </w:r>
      <w:r w:rsidR="00DC5D67">
        <w:fldChar w:fldCharType="begin" w:fldLock="1"/>
      </w:r>
      <w:r w:rsidR="00AB366D">
        <w:instrText>ADDIN CSL_CITATION {"citationItems":[{"id":"ITEM-1","itemData":{"ISSN":"1073-449X","author":[{"dropping-particle":"","family":"Eurich","given":"Dean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medicine","id":"ITEM-1","issue":"5","issued":{"date-parts":[["2015"]]},"page":"597-604","publisher":"American Thoracic Society","title":"Ten-year mortality after community-acquired pneumonia. A prospective cohort","type":"article-journal","volume":"192"},"uris":["http://www.mendeley.com/documents/?uuid=bd7044e5-0e2d-4502-a959-22f7447b1c5c"]}],"mendeley":{"formattedCitation":"(12)","plainTextFormattedCitation":"(12)","previouslyFormattedCitation":"(12)"},"properties":{"noteIndex":0},"schema":"https://github.com/citation-style-language/schema/raw/master/csl-citation.json"}</w:instrText>
      </w:r>
      <w:r w:rsidR="00DC5D67">
        <w:fldChar w:fldCharType="separate"/>
      </w:r>
      <w:r w:rsidR="00AB366D" w:rsidRPr="00AB366D">
        <w:rPr>
          <w:noProof/>
        </w:rPr>
        <w:t>(12)</w:t>
      </w:r>
      <w:r w:rsidR="00DC5D67">
        <w:fldChar w:fldCharType="end"/>
      </w:r>
      <w:r w:rsidR="00141D47" w:rsidRPr="00141D47">
        <w:t>.</w:t>
      </w:r>
      <w:r w:rsidR="002F77E1">
        <w:t xml:space="preserve"> </w:t>
      </w:r>
    </w:p>
    <w:p w14:paraId="2649386C" w14:textId="0868742B" w:rsidR="008156FB" w:rsidRDefault="002F77E1" w:rsidP="00AB366D">
      <w:pPr>
        <w:jc w:val="both"/>
      </w:pPr>
      <w:r>
        <w:t>This systematic review also ascertains that c</w:t>
      </w:r>
      <w:r w:rsidR="00141D47" w:rsidRPr="00141D47">
        <w:t>orticosteroids help in attenuating the systemic inflammatory response associated with severe CAP. This is evidenced by improvements in inflammatory markers such as C-reactive protein levels, erythrocyte sedimentation rate, and white blood cell count in patients who received corticosteroids.</w:t>
      </w:r>
      <w:r>
        <w:t xml:space="preserve"> </w:t>
      </w:r>
      <w:r w:rsidR="00141D47" w:rsidRPr="00141D47">
        <w:t>Patients treated with corticosteroids demonstrate faster clinical recovery, including improvements in oxygenation parameters, radiological resolution, and weaning success from mechanical ventilation. These effects contribute to overall better outcomes and shorter hospital stays.</w:t>
      </w:r>
      <w:r>
        <w:t xml:space="preserve"> </w:t>
      </w:r>
      <w:r w:rsidR="00141D47" w:rsidRPr="00141D47">
        <w:t xml:space="preserve">While corticosteroid therapy shows </w:t>
      </w:r>
      <w:r w:rsidR="00141D47" w:rsidRPr="00141D47">
        <w:lastRenderedPageBreak/>
        <w:t>promising benefits in severe CAP management, it</w:t>
      </w:r>
      <w:r>
        <w:t xml:space="preserve"> i</w:t>
      </w:r>
      <w:r w:rsidR="00141D47" w:rsidRPr="00141D47">
        <w:t>s essential to consider potential adverse effects such as hyperglycemia, which may require careful monitoring and management during treatment.</w:t>
      </w:r>
    </w:p>
    <w:p w14:paraId="254EDB0C" w14:textId="5B1D1B3E" w:rsidR="008156FB" w:rsidRDefault="008156FB" w:rsidP="00AB366D">
      <w:pPr>
        <w:jc w:val="both"/>
      </w:pPr>
      <w:r>
        <w:t>The debate over the risks and benefits of corticosteroids in CAP has persisted for years, with early studies either lacking in quality or failing to demonstrate clear benefits. Recently updated guidelines advised against routine corticosteroid use due to their adverse effects, although acknowledging that a subset of patients might still benefit, but this subgroup remained undefined by existing research.</w:t>
      </w:r>
    </w:p>
    <w:p w14:paraId="02284846" w14:textId="11486A76" w:rsidR="008156FB" w:rsidRDefault="008156FB" w:rsidP="00AB366D">
      <w:pPr>
        <w:jc w:val="both"/>
      </w:pPr>
      <w:r>
        <w:t>Two recent multicenter trials, one in the United States and one in France, have significantly contributed to the understanding of corticosteroid treatment in severe CAP</w:t>
      </w:r>
      <w:r w:rsidR="00780A92">
        <w:t xml:space="preserve"> </w:t>
      </w:r>
      <w:r w:rsidR="00780A92">
        <w:fldChar w:fldCharType="begin" w:fldLock="1"/>
      </w:r>
      <w:r w:rsidR="00AB366D">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pneumonia","type":"article-journal","volume":"388"},"uris":["http://www.mendeley.com/documents/?uuid=dd6980ec-3964-4c1a-ab65-9a2153f3dc53"]},{"id":"ITEM-2","itemData":{"ISSN":"0342-4642","author":[{"dropping-particle":"","family":"Meduri","given":"G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medicine","id":"ITEM-2","issue":"8","issued":{"date-parts":[["2022"]]},"page":"1009-1023","publisher":"Springer","title":"Low-dose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(14,15)","plainTextFormattedCitation":"(14,15)","previouslyFormattedCitation":"(14,15)"},"properties":{"noteIndex":0},"schema":"https://github.com/citation-style-language/schema/raw/master/csl-citation.json"}</w:instrText>
      </w:r>
      <w:r w:rsidR="00780A92">
        <w:fldChar w:fldCharType="separate"/>
      </w:r>
      <w:r w:rsidR="00AB366D" w:rsidRPr="00AB366D">
        <w:rPr>
          <w:noProof/>
        </w:rPr>
        <w:t>(14,15)</w:t>
      </w:r>
      <w:r w:rsidR="00780A92">
        <w:fldChar w:fldCharType="end"/>
      </w:r>
      <w:r>
        <w:t>. However, these studies present conflicting results that cannot be reconciled through traditional statistical methods like meta-analysis</w:t>
      </w:r>
      <w:r w:rsidR="00477B86">
        <w:t xml:space="preserve"> </w:t>
      </w:r>
      <w:r w:rsidR="00477B86">
        <w:fldChar w:fldCharType="begin" w:fldLock="1"/>
      </w:r>
      <w:r w:rsidR="00AB366D">
        <w:instrText>ADDIN CSL_CITATION {"citationItems":[{"id":"ITEM-1","itemData":{"ISSN":"0098-7484","author":[{"dropping-particle":"","family":"Fine","given":"Michael J","non-dropping-particle":"","parse-names":false,"suffix":""},{"dropping-particle":"","family":"Smith","given":"Melanie A","non-dropping-particle":"","parse-names":false,"suffix":""},{"dropping-particle":"","family":"Carson","given":"Catherine A","non-dropping-particle":"","parse-names":false,"suffix":""},{"dropping-particle":"","family":"Mutha","given":"Sunita S","non-dropping-particle":"","parse-names":false,"suffix":""},{"dropping-particle":"","family":"Sankey","given":"Steadman S","non-dropping-particle":"","parse-names":false,"suffix":""},{"dropping-particle":"","family":"Weissfeld","given":"Lisa A","non-dropping-particle":"","parse-names":false,"suffix":""},{"dropping-particle":"","family":"Kapoor","given":"Wishwa N","non-dropping-particle":"","parse-names":false,"suffix":""}],"container-title":"Jama","id":"ITEM-1","issue":"2","issued":{"date-parts":[["1996"]]},"page":"134-141","publisher":"American Medical Association","title":"Prognosis and outcomes of patients with community-acquired pneumonia: a meta-analysis","type":"article-journal","volume":"275"},"uris":["http://www.mendeley.com/documents/?uuid=030b35ff-13b6-4feb-82f0-d31cb3cca6d7"]}],"mendeley":{"formattedCitation":"(20)","plainTextFormattedCitation":"(20)","previouslyFormattedCitation":"(20)"},"properties":{"noteIndex":0},"schema":"https://github.com/citation-style-language/schema/raw/master/csl-citation.json"}</w:instrText>
      </w:r>
      <w:r w:rsidR="00477B86">
        <w:fldChar w:fldCharType="separate"/>
      </w:r>
      <w:r w:rsidR="00AB366D" w:rsidRPr="00AB366D">
        <w:rPr>
          <w:noProof/>
        </w:rPr>
        <w:t>(20)</w:t>
      </w:r>
      <w:r w:rsidR="00477B86">
        <w:fldChar w:fldCharType="end"/>
      </w:r>
      <w:r>
        <w:t>. Rather, a careful examination of each study, its outcomes, and potential underlying factors is necessary.</w:t>
      </w:r>
    </w:p>
    <w:p w14:paraId="0B7BC2D6" w14:textId="2E34D3ED" w:rsidR="008156FB" w:rsidRDefault="008156FB" w:rsidP="00AB366D">
      <w:pPr>
        <w:jc w:val="both"/>
      </w:pPr>
      <w:r>
        <w:t xml:space="preserve">The US trial, conducted across 42 Veterans Affairs Medical Centers, involved 586 patients receiving methylprednisolone, while the French trial, spanning 31 centers, included 800 patients receiving </w:t>
      </w:r>
      <w:r w:rsidR="00780A92">
        <w:t xml:space="preserve">hydrocortisone </w:t>
      </w:r>
      <w:r w:rsidR="00780A92">
        <w:fldChar w:fldCharType="begin" w:fldLock="1"/>
      </w:r>
      <w:r w:rsidR="00AB366D">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780A92">
        <w:fldChar w:fldCharType="separate"/>
      </w:r>
      <w:r w:rsidR="00AB366D" w:rsidRPr="00AB366D">
        <w:rPr>
          <w:noProof/>
        </w:rPr>
        <w:t>(15)</w:t>
      </w:r>
      <w:r w:rsidR="00780A92">
        <w:fldChar w:fldCharType="end"/>
      </w:r>
      <w:r>
        <w:t>. The US study found no significant difference in 60-day mortality between the corticosteroid and placebo groups, whereas the French trial reported a significant reduction in 28-day mortality with hydrocortisone treatment. Secondary outcomes also favored hydrocortisone therapy.</w:t>
      </w:r>
    </w:p>
    <w:p w14:paraId="41FEA1DE" w14:textId="6C550F24" w:rsidR="008156FB" w:rsidRDefault="008156FB" w:rsidP="00AB366D">
      <w:pPr>
        <w:jc w:val="both"/>
      </w:pPr>
      <w:r>
        <w:t>Several factors may explain the discrepant results between the US and French trials. Differences in patient demographics, such as gender distribution, could influence treatment outcomes</w:t>
      </w:r>
      <w:r w:rsidR="00477B86">
        <w:t xml:space="preserve"> </w:t>
      </w:r>
      <w:r w:rsidR="00477B86">
        <w:fldChar w:fldCharType="begin" w:fldLock="1"/>
      </w:r>
      <w:r w:rsidR="00AB366D">
        <w:instrText>ADDIN CSL_CITATION {"citationItems":[{"id":"ITEM-1","itemData":{"ISSN":"0820-3946","author":[{"dropping-particle":"","family":"Fowler","given":"Robert A","non-dropping-particle":"","parse-names":false,"suffix":""},{"dropping-particle":"","family":"Sabur","given":"Natasha","non-dropping-particle":"","parse-names":false,"suffix":""},{"dropping-particle":"","family":"Li","given":"Ping","non-dropping-particle":"","parse-names":false,"suffix":""},{"dropping-particle":"","family":"Juurlink","given":"David N","non-dropping-particle":"","parse-names":false,"suffix":""},{"dropping-particle":"","family":"Pinto","given":"Ruxandra","non-dropping-particle":"","parse-names":false,"suffix":""},{"dropping-particle":"","family":"Hladunewich","given":"Michelle A","non-dropping-particle":"","parse-names":false,"suffix":""},{"dropping-particle":"","family":"Adhikari","given":"Neill K J","non-dropping-particle":"","parse-names":false,"suffix":""},{"dropping-particle":"","family":"Sibbald","given":"William J","non-dropping-particle":"","parse-names":false,"suffix":""},{"dropping-particle":"","family":"Martin","given":"Claudio M","non-dropping-particle":"","parse-names":false,"suffix":""}],"container-title":"Cmaj","id":"ITEM-1","issue":"12","issued":{"date-parts":[["2007"]]},"page":"1513-1519","publisher":"Can Med Assoc","title":"Sex-and age-based differences in the delivery and outcomes of critical care","type":"article-journal","volume":"177"},"uris":["http://www.mendeley.com/documents/?uuid=b35c7433-f249-4a70-aada-40e032ada8c7"]},{"id":"ITEM-2","itemData":{"author":[{"dropping-particle":"","family":"Tran","given":"Phu N","non-dropping-particle":"","parse-names":false,"suffix":""},{"dropping-particle":"","family":"Taylor","given":"Thomas H","non-dropping-particle":"","parse-names":false,"suffix":""},{"dropping-particle":"","family":"Klempner","given":"Samuel J","non-dropping-particle":"","parse-names":false,"suffix":""},{"dropping-particle":"","family":"Zell","given":"Jason A","non-dropping-particle":"","parse-names":false,"suffix":""}],"container-title":"Journal of carcinogenesis","id":"ITEM-2","issued":{"date-parts":[["2017"]]},"publisher":"Wolters Kluwer--Medknow Publications","title":"The impact of gender, race, socioeconomic status, and treatment on outcomes in esophageal cancer: A population-based analysis","type":"article-journal","volume":"16"},"uris":["http://www.mendeley.com/documents/?uuid=94ef1508-da18-4d5d-be88-b67b4e84e9a4"]}],"mendeley":{"formattedCitation":"(21,22)","plainTextFormattedCitation":"(21,22)","previouslyFormattedCitation":"(21,22)"},"properties":{"noteIndex":0},"schema":"https://github.com/citation-style-language/schema/raw/master/csl-citation.json"}</w:instrText>
      </w:r>
      <w:r w:rsidR="00477B86">
        <w:fldChar w:fldCharType="separate"/>
      </w:r>
      <w:r w:rsidR="00AB366D" w:rsidRPr="00AB366D">
        <w:rPr>
          <w:noProof/>
        </w:rPr>
        <w:t>(21,22)</w:t>
      </w:r>
      <w:r w:rsidR="00477B86">
        <w:fldChar w:fldCharType="end"/>
      </w:r>
      <w:r>
        <w:t>. Additionally, variations in the timing and duration of corticosteroid administration may impact efficacy. The microbiological etiology of CAP could also play a role, as evidenced by the exclusion of influenza-infected patients in the French trial</w:t>
      </w:r>
      <w:r w:rsidR="00477B86">
        <w:t xml:space="preserve"> </w:t>
      </w:r>
      <w:r w:rsidR="00477B86">
        <w:fldChar w:fldCharType="begin" w:fldLock="1"/>
      </w:r>
      <w:r w:rsidR="00AB366D">
        <w:instrText>ADDIN CSL_CITATION {"citationItems":[{"id":"ITEM-1","itemData":{"ISSN":"0903-1936","author":[{"dropping-particle":"","family":"Wirz","given":"Sebastian A","non-dropping-particle":"","parse-names":false,"suffix":""},{"dropping-particle":"","family":"Blum","given":"Claudine A","non-dropping-particle":"","parse-names":false,"suffix":""},{"dropping-particle":"","family":"Schuetz","given":"Philipp","non-dropping-particle":"","parse-names":false,"suffix":""},{"dropping-particle":"","family":"Albrich","given":"Werner C","non-dropping-particle":"","parse-names":false,"suffix":""},{"dropping-particle":"","family":"Noppen","given":"Christoph","non-dropping-particle":"","parse-names":false,"suffix":""},{"dropping-particle":"","family":"Mueller","given":"Beat","non-dropping-particle":"","parse-names":false,"suffix":""},{"dropping-particle":"","family":"Christ-Crain","given":"Mirjam","non-dropping-particle":"","parse-names":false,"suffix":""},{"dropping-particle":"","family":"Tarr","given":"Philip E","non-dropping-particle":"","parse-names":false,"suffix":""}],"container-title":"European Respiratory Journal","id":"ITEM-1","issue":"4","issued":{"date-parts":[["2016"]]},"page":"1150-1159","publisher":"Eur Respiratory Soc","title":"Pathogen-and antibiotic-specific effects of prednisone in community-acquired pneumonia","type":"article-journal","volume":"48"},"uris":["http://www.mendeley.com/documents/?uuid=8fd23fe5-9d3b-4d68-a6dd-8f6cc32bf914"]}],"mendeley":{"formattedCitation":"(23)","plainTextFormattedCitation":"(23)","previouslyFormattedCitation":"(23)"},"properties":{"noteIndex":0},"schema":"https://github.com/citation-style-language/schema/raw/master/csl-citation.json"}</w:instrText>
      </w:r>
      <w:r w:rsidR="00477B86">
        <w:fldChar w:fldCharType="separate"/>
      </w:r>
      <w:r w:rsidR="00AB366D" w:rsidRPr="00AB366D">
        <w:rPr>
          <w:noProof/>
        </w:rPr>
        <w:t>(23)</w:t>
      </w:r>
      <w:r w:rsidR="00477B86">
        <w:fldChar w:fldCharType="end"/>
      </w:r>
      <w:r>
        <w:t>.</w:t>
      </w:r>
    </w:p>
    <w:p w14:paraId="3EBC4BFD" w14:textId="708B4FEC" w:rsidR="008156FB" w:rsidRDefault="008156FB" w:rsidP="00AB366D">
      <w:pPr>
        <w:jc w:val="both"/>
      </w:pPr>
      <w:r>
        <w:t>Moreover, the presence of chronic obstructive pulmonary disease (</w:t>
      </w:r>
      <w:r w:rsidR="00780A92">
        <w:t>COPD</w:t>
      </w:r>
      <w:r>
        <w:t>) among a significant proportion of patients in the US study raises questions about potential confounding effects, given the established benefits of corticosteroids in COPD exacerbations</w:t>
      </w:r>
      <w:r w:rsidR="00477B86">
        <w:t xml:space="preserve"> </w:t>
      </w:r>
      <w:r w:rsidR="00477B86">
        <w:fldChar w:fldCharType="begin" w:fldLock="1"/>
      </w:r>
      <w:r w:rsidR="00AB366D">
        <w:instrText>ADDIN CSL_CITATION {"citationItems":[{"id":"ITEM-1","itemData":{"ISSN":"1364-8535","author":[{"dropping-particle":"","family":"Ni","given":"Yue-Nan","non-dropping-particle":"","parse-names":false,"suffix":""},{"dropping-particle":"","family":"Chen","given":"Guo","non-dropping-particle":"","parse-names":false,"suffix":""},{"dropping-particle":"","family":"Sun","given":"Jiankui","non-dropping-particle":"","parse-names":false,"suffix":""},{"dropping-particle":"","family":"Liang","given":"Bin-Miao","non-dropping-particle":"","parse-names":false,"suffix":""},{"dropping-particle":"","family":"Liang","given":"Zong-An","non-dropping-particle":"","parse-names":false,"suffix":""}],"container-title":"Critical care","id":"ITEM-1","issue":"1","issued":{"date-parts":[["2019"]]},"page":"1-9","publisher":"BioMed Central","title":"The effect of corticosteroids on mortality of patients with influenza pneumonia: a systematic review and meta-analysis","type":"article-journal","volume":"23"},"uris":["http://www.mendeley.com/documents/?uuid=a42c379f-a1a5-4bd7-b59c-7f8111a0d122"]}],"mendeley":{"formattedCitation":"(24)","plainTextFormattedCitation":"(24)","previouslyFormattedCitation":"(24)"},"properties":{"noteIndex":0},"schema":"https://github.com/citation-style-language/schema/raw/master/csl-citation.json"}</w:instrText>
      </w:r>
      <w:r w:rsidR="00477B86">
        <w:fldChar w:fldCharType="separate"/>
      </w:r>
      <w:r w:rsidR="00AB366D" w:rsidRPr="00AB366D">
        <w:rPr>
          <w:noProof/>
        </w:rPr>
        <w:t>(24)</w:t>
      </w:r>
      <w:r w:rsidR="00477B86">
        <w:fldChar w:fldCharType="end"/>
      </w:r>
      <w:r>
        <w:t>.</w:t>
      </w:r>
    </w:p>
    <w:p w14:paraId="36533E42" w14:textId="637FDCE9" w:rsidR="00141D47" w:rsidRDefault="008156FB" w:rsidP="00AB366D">
      <w:pPr>
        <w:jc w:val="both"/>
      </w:pPr>
      <w:r>
        <w:t>Despite the conflicting findings, recent high-quality trials have shifted the evidence in favor of early initiation of hydrocortisone in adult patients with severe CAP meeting specific criteria</w:t>
      </w:r>
      <w:r w:rsidR="00477B86">
        <w:t xml:space="preserve"> </w:t>
      </w:r>
      <w:r w:rsidR="00477B86">
        <w:fldChar w:fldCharType="begin" w:fldLock="1"/>
      </w:r>
      <w:r w:rsidR="00AB366D">
        <w:instrText>ADDIN CSL_CITATION {"citationItems":[{"id":"ITEM-1","itemData":{"ISSN":"0903-1936","author":[{"dropping-particle":"","family":"Torres","given":"Antoni","non-dropping-particle":"","parse-names":false,"suffix":""},{"dropping-particle":"","family":"Niederman","given":"Michael S","non-dropping-particle":"","parse-names":false,"suffix":""},{"dropping-particle":"","family":"Chastre","given":"Jean","non-dropping-particle":"","parse-names":false,"suffix":""},{"dropping-particle":"","family":"Ewig","given":"Santiago","non-dropping-particle":"","parse-names":false,"suffix":""},{"dropping-particle":"","family":"Fernandez-Vandellos","given":"Patricia","non-dropping-particle":"","parse-names":false,"suffix":""},{"dropping-particle":"","family":"Hanberger","given":"Hakan","non-dropping-particle":"","parse-names":false,"suffix":""},{"dropping-particle":"","family":"Kollef","given":"Marin","non-dropping-particle":"","parse-names":false,"suffix":""},{"dropping-particle":"","family":"Bassi","given":"Gianluigi Li","non-dropping-particle":"","parse-names":false,"suffix":""},{"dropping-particle":"","family":"Luna","given":"Carlos M","non-dropping-particle":"","parse-names":false,"suffix":""},{"dropping-particle":"","family":"Martin-Loeches","given":"Ignacio","non-dropping-particle":"","parse-names":false,"suffix":""}],"container-title":"European Respiratory Journal","id":"ITEM-1","issue":"3","issued":{"date-parts":[["2017"]]},"publisher":"Eur Respiratory Soc","title":"International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(ALAT)","type":"article-journal","volume":"50"},"uris":["http://www.mendeley.com/documents/?uuid=2ee3efb6-3a77-404b-b3f3-cdcc87942d9c"]},{"id":"ITEM-2","itemData":{"ISSN":"0098-7484","author":[{"dropping-particle":"","family":"Prescott","given":"Hallie C","non-dropping-particle":"","parse-names":false,"suffix":""},{"dropping-particle":"","family":"Rice","given":"Todd W","non-dropping-particle":"","parse-names":false,"suffix":""}],"container-title":"Jama","id":"ITEM-2","issue":"13","issued":{"date-parts":[["2020"]]},"page":"1292-1295","publisher":"American Medical Association","title":"Corticosteroids in COVID-19 ARDS: evidence and hope during the pandemic","type":"article-journal","volume":"324"},"uris":["http://www.mendeley.com/documents/?uuid=343ff43f-5d18-470f-8084-606859dc1860"]}],"mendeley":{"formattedCitation":"(25,26)","plainTextFormattedCitation":"(25,26)","previouslyFormattedCitation":"(25,26)"},"properties":{"noteIndex":0},"schema":"https://github.com/citation-style-language/schema/raw/master/csl-citation.json"}</w:instrText>
      </w:r>
      <w:r w:rsidR="00477B86">
        <w:fldChar w:fldCharType="separate"/>
      </w:r>
      <w:r w:rsidR="00AB366D" w:rsidRPr="00AB366D">
        <w:rPr>
          <w:noProof/>
        </w:rPr>
        <w:t>(25,26)</w:t>
      </w:r>
      <w:r w:rsidR="00477B86">
        <w:fldChar w:fldCharType="end"/>
      </w:r>
      <w:r>
        <w:t>. Ongoing research is needed to clarify optimal treatment regimens, including dosage, duration, and patient selection, as well as potential gender and pathogen-specific effects</w:t>
      </w:r>
      <w:r w:rsidR="00AB366D">
        <w:t xml:space="preserve"> </w:t>
      </w:r>
      <w:r w:rsidR="00AB366D">
        <w:fldChar w:fldCharType="begin" w:fldLock="1"/>
      </w:r>
      <w:r w:rsidR="00AB366D">
        <w:instrText>ADDIN CSL_CITATION {"citationItems":[{"id":"ITEM-1","itemData":{"ISSN":"0741-238X","author":[{"dropping-particle":"","family":"Ferreira-Coimbra","given":"Joao","non-dropping-particle":"","parse-names":false,"suffix":""},{"dropping-particle":"","family":"Sarda","given":"Cristina","non-dropping-particle":"","parse-names":false,"suffix":""},{"dropping-particle":"","family":"Rello","given":"Jordi","non-dropping-particle":"","parse-names":false,"suffix":""}],"container-title":"Advances in therapy","id":"ITEM-1","issued":{"date-parts":[["2020"]]},"page":"1302-1318","publisher":"Springer","title":"Burden of community-acquired pneumonia and unmet clinical needs","type":"article-journal","volume":"37"},"uris":["http://www.mendeley.com/documents/?uuid=fb126e51-a838-4724-8679-1cc50fbcfc65"]},{"id":"ITEM-2","itemData":{"ISSN":"0028-4793","author":[{"dropping-particle":"","family":"File Jr","given":"Thomas M","non-dropping-particle":"","parse-names":false,"suffix":""},{"dropping-particle":"","family":"Ramirez","given":"Julio A","non-dropping-particle":"","parse-names":false,"suffix":""}],"container-title":"New England Journal of Medicine","id":"ITEM-2","issue":"7","issued":{"date-parts":[["2023"]]},"page":"632-641","publisher":"Mass Medical Soc","title":"Community-acquired pneumonia","type":"article-journal","volume":"389"},"uris":["http://www.mendeley.com/documents/?uuid=5becc4a8-8945-4bc8-b227-7ee5ffaec7f8"]},{"id":"ITEM-3","itemData":{"ISSN":"2193-8229","author":[{"dropping-particle":"","family":"Wu","given":"Xiaodong","non-dropping-particle":"","parse-names":false,"suffix":""},{"dropping-particle":"","family":"Li","given":"Yuanyuan","non-dropping-particle":"","parse-names":false,"suffix":""},{"dropping-particle":"","family":"Zhang","given":"Ming","non-dropping-particle":"","parse-names":false,"suffix":""},{"dropping-particle":"","family":"Li","given":"Miaomiao","non-dropping-particle":"","parse-names":false,"suffix":""},{"dropping-particle":"","family":"Zhang","given":"Rong","non-dropping-particle":"","parse-names":false,"suffix":""},{"dropping-particle":"","family":"Lu","given":"Xin","non-dropping-particle":"","parse-names":false,"suffix":""},{"dropping-particle":"","family":"Gao","given":"Wei","non-dropping-particle":"","parse-names":false,"suffix":""},{"dropping-particle":"","family":"Li","given":"Qin","non-dropping-particle":"","parse-names":false,"suffix":""},{"dropping-particle":"","family":"Xia","given":"Yang","non-dropping-particle":"","parse-names":false,"suffix":""},{"dropping-particle":"","family":"Pan","given":"Pinhua","non-dropping-particle":"","parse-names":false,"suffix":""}],"container-title":"Infectious Diseases and Therapy","id":"ITEM-3","issued":{"date-parts":[["2020"]]},"page":"1003-1015","publisher":"Springer","title":"Etiology of severe community-acquired pneumonia in adults based on metagenomic next-generation sequencing: a prospective multicenter study","type":"article-journal","volume":"9"},"uris":["http://www.mendeley.com/documents/?uuid=22c4f0e7-ecdf-459d-9300-2fd77634519e"]}],"mendeley":{"formattedCitation":"(27–29)","plainTextFormattedCitation":"(27–29)","previouslyFormattedCitation":"(27–29)"},"properties":{"noteIndex":0},"schema":"https://github.com/citation-style-language/schema/raw/master/csl-citation.json"}</w:instrText>
      </w:r>
      <w:r w:rsidR="00AB366D">
        <w:fldChar w:fldCharType="separate"/>
      </w:r>
      <w:r w:rsidR="00AB366D" w:rsidRPr="00AB366D">
        <w:rPr>
          <w:noProof/>
        </w:rPr>
        <w:t>(27–29)</w:t>
      </w:r>
      <w:r w:rsidR="00AB366D">
        <w:fldChar w:fldCharType="end"/>
      </w:r>
      <w:r>
        <w:t>.</w:t>
      </w:r>
    </w:p>
    <w:p w14:paraId="32599310" w14:textId="18FE3811" w:rsidR="00477B86" w:rsidRDefault="00AB366D" w:rsidP="00AB366D">
      <w:pPr>
        <w:jc w:val="both"/>
      </w:pPr>
      <w:r w:rsidRPr="00AB366D">
        <w:t>Certain limitations must be acknowledged. Firstly, the included studies exhibited variability in their designs, interventions, and outcome measures, which may limit the comparability and generalizability of findings. Secondly, some trials, such as the study by Meduri et al. (2022), experienced recruitment difficulties, resulting in a smaller sample size than initially intended. This limitation could affect the statistical power and precision of the results. Thirdly, despite efforts to minimize bias through randomization and blinding, inherent biases such as selection bias and performance bias may still influence study outcomes. Lastly, most studies focused on short-term outcomes, such as mortality rates and hospital stay duration, without assessing the long-term effects or recurrence rates of community-acquired pneumonia.</w:t>
      </w:r>
    </w:p>
    <w:p w14:paraId="691AD189" w14:textId="0F00B926" w:rsidR="00AB366D" w:rsidRPr="00261DF6" w:rsidRDefault="00AB366D" w:rsidP="00AB366D">
      <w:pPr>
        <w:jc w:val="both"/>
        <w:rPr>
          <w:b/>
          <w:bCs/>
          <w:vanish/>
        </w:rPr>
      </w:pPr>
      <w:r w:rsidRPr="00AB366D">
        <w:rPr>
          <w:b/>
          <w:bCs/>
        </w:rPr>
        <w:lastRenderedPageBreak/>
        <w:t>Conclusion</w:t>
      </w:r>
    </w:p>
    <w:p w14:paraId="11BBDDB5" w14:textId="77777777" w:rsidR="007417D9" w:rsidRDefault="007417D9" w:rsidP="00AB366D">
      <w:pPr>
        <w:jc w:val="both"/>
      </w:pPr>
    </w:p>
    <w:p w14:paraId="0051E9C0" w14:textId="76F26071" w:rsidR="00AB366D" w:rsidRPr="00AB366D" w:rsidRDefault="00AB366D" w:rsidP="00AB366D">
      <w:pPr>
        <w:jc w:val="both"/>
      </w:pPr>
      <w:r w:rsidRPr="00AB366D">
        <w:t xml:space="preserve">In </w:t>
      </w:r>
      <w:r>
        <w:t>sum</w:t>
      </w:r>
      <w:r w:rsidRPr="00AB366D">
        <w:t xml:space="preserve">, the use of corticosteroids as adjunctive therapy in severe </w:t>
      </w:r>
      <w:r>
        <w:t xml:space="preserve">CAP </w:t>
      </w:r>
      <w:r w:rsidRPr="00AB366D">
        <w:t>shows promise in reducing mortality rates and improving clinical outcomes. Recent high-quality trials have contributed valuable insights into the efficacy and safety of corticosteroid treatments, particularly hydrocortisone, in this patient population. However, conflicting results between studies underscore the need for further investigation to elucidate optimal treatment regimens, patient selection criteria, and potential confounding factors. Addressing limitations such as heterogeneity in study designs and corticosteroid regimens, as well as conducting long-term follow-up assessments and subgroup analyses, will advance our understanding of corticosteroid therapy in severe CAP. Moving forward, standardized protocols, multicenter collaborations, and mechanistic studies will be instrumental in refining evidence-based guidelines and improving clinical outcomes for patients with severe CAP.</w:t>
      </w:r>
    </w:p>
    <w:p w14:paraId="2FEAFB78" w14:textId="253BE612" w:rsidR="00AB366D" w:rsidRPr="00AB366D" w:rsidRDefault="00AB366D" w:rsidP="00AB366D">
      <w:pPr>
        <w:tabs>
          <w:tab w:val="left" w:pos="7930"/>
        </w:tabs>
        <w:rPr>
          <w:b/>
          <w:bCs/>
        </w:rPr>
      </w:pPr>
      <w:r w:rsidRPr="00AB366D">
        <w:rPr>
          <w:b/>
          <w:bCs/>
        </w:rPr>
        <w:t>References</w:t>
      </w:r>
    </w:p>
    <w:p w14:paraId="3A5BDF58" w14:textId="0DA67273"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AB366D">
        <w:rPr>
          <w:rFonts w:cs="Times New Roman"/>
          <w:noProof/>
          <w:szCs w:val="24"/>
        </w:rPr>
        <w:t xml:space="preserve">1. </w:t>
      </w:r>
      <w:r w:rsidRPr="00AB366D">
        <w:rPr>
          <w:rFonts w:cs="Times New Roman"/>
          <w:noProof/>
          <w:szCs w:val="24"/>
        </w:rPr>
        <w:tab/>
        <w:t xml:space="preserve">Marrie TJ, Huang JQ. Epidemiology of community-acquired pneumonia in Edmonton, Alberta: an emergency department-based study. Can Respir J. 2005;12:139–42. </w:t>
      </w:r>
    </w:p>
    <w:p w14:paraId="7194094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 </w:t>
      </w:r>
      <w:r w:rsidRPr="00AB366D">
        <w:rPr>
          <w:rFonts w:cs="Times New Roman"/>
          <w:noProof/>
          <w:szCs w:val="24"/>
        </w:rPr>
        <w:tab/>
        <w:t xml:space="preserve">Ramirez JA, Wiemken TL, Peyrani P, Arnold FW, Kelley R, Mattingly WA, et al. Adults hospitalized with pneumonia in the United States: incidence, epidemiology, and mortality. Clin Infect Dis. 2017;65(11):1806–12. </w:t>
      </w:r>
    </w:p>
    <w:p w14:paraId="573518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3. </w:t>
      </w:r>
      <w:r w:rsidRPr="00AB366D">
        <w:rPr>
          <w:rFonts w:cs="Times New Roman"/>
          <w:noProof/>
          <w:szCs w:val="24"/>
        </w:rPr>
        <w:tab/>
        <w:t xml:space="preserve">Niederman MS, McCombs JS, Unger AN, Kumar A, Popovian R. The cost of treating community-acquired pneumonia. Clin Ther. 1998;20(4):820–37. </w:t>
      </w:r>
    </w:p>
    <w:p w14:paraId="2B0AFD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4. </w:t>
      </w:r>
      <w:r w:rsidRPr="00AB366D">
        <w:rPr>
          <w:rFonts w:cs="Times New Roman"/>
          <w:noProof/>
          <w:szCs w:val="24"/>
        </w:rPr>
        <w:tab/>
        <w:t xml:space="preserve">Masnick M, Morgan DJ, Sorkin JD, Kim E, Brown JP, Rheingans P, et al. Lack of patient understanding of hospital-acquired infection data published on the Centers for Medicare and Medicaid Services Hospital Compare website. Infect Control Hosp Epidemiol. 2016;37(2):182–7. </w:t>
      </w:r>
    </w:p>
    <w:p w14:paraId="5FB059F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5. </w:t>
      </w:r>
      <w:r w:rsidRPr="00AB366D">
        <w:rPr>
          <w:rFonts w:cs="Times New Roman"/>
          <w:noProof/>
          <w:szCs w:val="24"/>
        </w:rPr>
        <w:tab/>
        <w:t xml:space="preserve">Paddock SM, Adams JL, de la Guardia FH. Better-than-average and worse-than-average hospitals may not significantly differ from average hospitals: an analysis of Medicare Hospital Compare ratings. BMJ Qual Saf. 2014; </w:t>
      </w:r>
    </w:p>
    <w:p w14:paraId="0B78EC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6. </w:t>
      </w:r>
      <w:r w:rsidRPr="00AB366D">
        <w:rPr>
          <w:rFonts w:cs="Times New Roman"/>
          <w:noProof/>
          <w:szCs w:val="24"/>
        </w:rPr>
        <w:tab/>
        <w:t xml:space="preserve">Arnold FW, Wiemken TL, Peyrani P, Ramirez JA, Brock GN. Mortality differences among hospitalized patients with community-acquired pneumonia in three world regions: results from the Community-Acquired Pneumonia Organization (CAPO) International Cohort Study. Respir Med. 2013;107(7):1101–11. </w:t>
      </w:r>
    </w:p>
    <w:p w14:paraId="390BDC3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7. </w:t>
      </w:r>
      <w:r w:rsidRPr="00AB366D">
        <w:rPr>
          <w:rFonts w:cs="Times New Roman"/>
          <w:noProof/>
          <w:szCs w:val="24"/>
        </w:rPr>
        <w:tab/>
        <w:t xml:space="preserve">Huang J, Guo J, Li H, Huang W, Zhang T. Efficacy and safety of adjunctive corticosteroids therapy for patients with severe community-acquired pneumonia: a systematic review and meta-analysis. Medicine (Baltimore). 2019;98(13). </w:t>
      </w:r>
    </w:p>
    <w:p w14:paraId="170D089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8. </w:t>
      </w:r>
      <w:r w:rsidRPr="00AB366D">
        <w:rPr>
          <w:rFonts w:cs="Times New Roman"/>
          <w:noProof/>
          <w:szCs w:val="24"/>
        </w:rPr>
        <w:tab/>
        <w:t xml:space="preserve">Sibila O, Ferrer M, Torres A. Corticosteroids as adjunctive treatment in community-acquired pneumonia. Annu Updat Intensive Care Emerg Med 2014. 2014;53–63. </w:t>
      </w:r>
    </w:p>
    <w:p w14:paraId="6A0E9EE8"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9. </w:t>
      </w:r>
      <w:r w:rsidRPr="00AB366D">
        <w:rPr>
          <w:rFonts w:cs="Times New Roman"/>
          <w:noProof/>
          <w:szCs w:val="24"/>
        </w:rPr>
        <w:tab/>
        <w:t xml:space="preserve">Feldman C, Anderson R. Corticosteroids in the adjunctive therapy of community-acquired pneumonia: an appraisal of recent meta-analyses of clinical trials. J Thorac Dis. 2016;8(3):E162. </w:t>
      </w:r>
    </w:p>
    <w:p w14:paraId="4DF30A4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lastRenderedPageBreak/>
        <w:t xml:space="preserve">10. </w:t>
      </w:r>
      <w:r w:rsidRPr="00AB366D">
        <w:rPr>
          <w:rFonts w:cs="Times New Roman"/>
          <w:noProof/>
          <w:szCs w:val="24"/>
        </w:rPr>
        <w:tab/>
        <w:t xml:space="preserve">Aliberti S, Cruz CS Dela, Amati F, Sotgiu G, Restrepo MI. Community-acquired pneumonia. Lancet. 2021;398(10303):906–19. </w:t>
      </w:r>
    </w:p>
    <w:p w14:paraId="7FDDA05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11. </w:t>
      </w:r>
      <w:r w:rsidRPr="00AB366D">
        <w:rPr>
          <w:rFonts w:cs="Times New Roman"/>
          <w:noProof/>
          <w:szCs w:val="24"/>
        </w:rPr>
        <w:tab/>
        <w:t xml:space="preserve">Martin-Loeches I, Torres A. New guidelines for severe community-acquired pneumonia. Curr Opin Pulm Med. 2021;27(3):210–5. </w:t>
      </w:r>
    </w:p>
    <w:p w14:paraId="745C9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12. </w:t>
      </w:r>
      <w:r w:rsidRPr="00AB366D">
        <w:rPr>
          <w:rFonts w:cs="Times New Roman"/>
          <w:noProof/>
          <w:szCs w:val="24"/>
        </w:rPr>
        <w:tab/>
        <w:t xml:space="preserve">Eurich DT, Marrie TJ, Minhas-Sandhu JK, Majumdar SR. Ten-year mortality after community-acquired pneumonia. A prospective cohort. Am J Respir Crit Care Med. 2015;192(5):597–604. </w:t>
      </w:r>
    </w:p>
    <w:p w14:paraId="1F2338E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13. </w:t>
      </w:r>
      <w:r w:rsidRPr="00AB366D">
        <w:rPr>
          <w:rFonts w:cs="Times New Roman"/>
          <w:noProof/>
          <w:szCs w:val="24"/>
        </w:rPr>
        <w:tab/>
        <w:t xml:space="preserve">Page MJ, McKenzie JE, Bossuyt PM, Boutron I, Hoffmann TC, Mulrow CD, et al. The PRISMA 2020 statement: An updated guideline for reporting systematic reviews. Vol. 18, PLoS Medicine. Public Library of Science; 2021. </w:t>
      </w:r>
    </w:p>
    <w:p w14:paraId="254B0136"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14. </w:t>
      </w:r>
      <w:r w:rsidRPr="00AB366D">
        <w:rPr>
          <w:rFonts w:cs="Times New Roman"/>
          <w:noProof/>
          <w:szCs w:val="24"/>
        </w:rPr>
        <w:tab/>
        <w:t xml:space="preserve">Dequin P-F, Meziani F, Quenot J-P, Kamel T, Ricard J-D, Badie J, et al. Hydrocortisone in severe community-acquired pneumonia. N Engl J Med. 2023;388(21):1931–41. </w:t>
      </w:r>
    </w:p>
    <w:p w14:paraId="497A41C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15. </w:t>
      </w:r>
      <w:r w:rsidRPr="00AB366D">
        <w:rPr>
          <w:rFonts w:cs="Times New Roman"/>
          <w:noProof/>
          <w:szCs w:val="24"/>
        </w:rPr>
        <w:tab/>
        <w:t xml:space="preserve">Meduri GU, Shih M-C, Bridges L, Martin TJ, El-Solh A, Seam N, et al. Low-dose methylprednisolone treatment in critically ill patients with severe community-acquired pneumonia. Intensive Care Med. 2022;48(8):1009–23. </w:t>
      </w:r>
    </w:p>
    <w:p w14:paraId="723AE60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16. </w:t>
      </w:r>
      <w:r w:rsidRPr="00AB366D">
        <w:rPr>
          <w:rFonts w:cs="Times New Roman"/>
          <w:noProof/>
          <w:szCs w:val="24"/>
        </w:rPr>
        <w:tab/>
        <w:t xml:space="preserve">Wittermans E, Vestjens SMT, Spoorenberg SMC, Blok WL, Grutters JC, Janssen R, et al. Adjunctive treatment with oral dexamethasone in non-ICU patients hospitalised with community-acquired pneumonia: a randomised clinical trial. Eur Respir J. 2021;58(2). </w:t>
      </w:r>
    </w:p>
    <w:p w14:paraId="5897A03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17. </w:t>
      </w:r>
      <w:r w:rsidRPr="00AB366D">
        <w:rPr>
          <w:rFonts w:cs="Times New Roman"/>
          <w:noProof/>
          <w:szCs w:val="24"/>
        </w:rPr>
        <w:tab/>
        <w:t xml:space="preserve">Blum CA, Nigro N, Briel M, Schuetz P, Ullmer E, Suter-Widmer I, et al. Adjunct prednisone therapy for patients with community-acquired pneumonia: a multicentre, double-blind, randomised, placebo-controlled trial. Lancet. 2015;385(9977):1511–8. </w:t>
      </w:r>
    </w:p>
    <w:p w14:paraId="4BEA39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18. </w:t>
      </w:r>
      <w:r w:rsidRPr="00AB366D">
        <w:rPr>
          <w:rFonts w:cs="Times New Roman"/>
          <w:noProof/>
          <w:szCs w:val="24"/>
        </w:rPr>
        <w:tab/>
        <w:t xml:space="preserve">Torres A, Sibila O, Ferrer M, Polverino E, Menendez R, Mensa J, et al. Effect of corticosteroids on treatment failure among hospitalized patients with severe community-acquired pneumonia and high inflammatory response: a randomized clinical trial. Jama. 2015;313(7):677–86. </w:t>
      </w:r>
    </w:p>
    <w:p w14:paraId="73B141D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19. </w:t>
      </w:r>
      <w:r w:rsidRPr="00AB366D">
        <w:rPr>
          <w:rFonts w:cs="Times New Roman"/>
          <w:noProof/>
          <w:szCs w:val="24"/>
        </w:rPr>
        <w:tab/>
        <w:t xml:space="preserve">Nafae RM, Ragab MI, Amany FM, Rashed SB. Adjuvant role of corticosteroids in the treatment of community-acquired pneumonia. Egypt J Chest Dis Tuberc. 2013;62(3):439–45. </w:t>
      </w:r>
    </w:p>
    <w:p w14:paraId="72385821"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20. </w:t>
      </w:r>
      <w:r w:rsidRPr="00AB366D">
        <w:rPr>
          <w:rFonts w:cs="Times New Roman"/>
          <w:noProof/>
          <w:szCs w:val="24"/>
        </w:rPr>
        <w:tab/>
        <w:t xml:space="preserve">Fine MJ, Smith MA, Carson CA, Mutha SS, Sankey SS, Weissfeld LA, et al. Prognosis and outcomes of patients with community-acquired pneumonia: a meta-analysis. Jama. 1996;275(2):134–41. </w:t>
      </w:r>
    </w:p>
    <w:p w14:paraId="7699E7A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21. </w:t>
      </w:r>
      <w:r w:rsidRPr="00AB366D">
        <w:rPr>
          <w:rFonts w:cs="Times New Roman"/>
          <w:noProof/>
          <w:szCs w:val="24"/>
        </w:rPr>
        <w:tab/>
        <w:t xml:space="preserve">Fowler RA, Sabur N, Li P, Juurlink DN, Pinto R, Hladunewich MA, et al. Sex-and age-based differences in the delivery and outcomes of critical care. Cmaj. 2007;177(12):1513–9. </w:t>
      </w:r>
    </w:p>
    <w:p w14:paraId="09586F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22. </w:t>
      </w:r>
      <w:r w:rsidRPr="00AB366D">
        <w:rPr>
          <w:rFonts w:cs="Times New Roman"/>
          <w:noProof/>
          <w:szCs w:val="24"/>
        </w:rPr>
        <w:tab/>
        <w:t xml:space="preserve">Tran PN, Taylor TH, Klempner SJ, Zell JA. The impact of gender, race, socioeconomic status, and treatment on outcomes in esophageal cancer: A population-based analysis. J Carcinog. 2017;16. </w:t>
      </w:r>
    </w:p>
    <w:p w14:paraId="20CB6A0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23. </w:t>
      </w:r>
      <w:r w:rsidRPr="00AB366D">
        <w:rPr>
          <w:rFonts w:cs="Times New Roman"/>
          <w:noProof/>
          <w:szCs w:val="24"/>
        </w:rPr>
        <w:tab/>
        <w:t xml:space="preserve">Wirz SA, Blum CA, Schuetz P, Albrich WC, Noppen C, Mueller B, et al. Pathogen-and antibiotic-specific effects of prednisone in community-acquired pneumonia. Eur Respir J. </w:t>
      </w:r>
      <w:r w:rsidRPr="00AB366D">
        <w:rPr>
          <w:rFonts w:cs="Times New Roman"/>
          <w:noProof/>
          <w:szCs w:val="24"/>
        </w:rPr>
        <w:lastRenderedPageBreak/>
        <w:t xml:space="preserve">2016;48(4):1150–9. </w:t>
      </w:r>
    </w:p>
    <w:p w14:paraId="36AEB96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24. </w:t>
      </w:r>
      <w:r w:rsidRPr="00AB366D">
        <w:rPr>
          <w:rFonts w:cs="Times New Roman"/>
          <w:noProof/>
          <w:szCs w:val="24"/>
        </w:rPr>
        <w:tab/>
        <w:t xml:space="preserve">Ni Y-N, Chen G, Sun J, Liang B-M, Liang Z-A. The effect of corticosteroids on mortality of patients with influenza pneumonia: a systematic review and meta-analysis. Crit care. 2019;23(1):1–9. </w:t>
      </w:r>
    </w:p>
    <w:p w14:paraId="680C5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25. </w:t>
      </w:r>
      <w:r w:rsidRPr="00AB366D">
        <w:rPr>
          <w:rFonts w:cs="Times New Roman"/>
          <w:noProof/>
          <w:szCs w:val="24"/>
        </w:rPr>
        <w:tab/>
        <w:t xml:space="preserve">Torres A, Niederman MS, Chastre J, Ewig S, Fernandez-Vandellos P, Hanberger H, et al. 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 Eur Respir J. 2017;50(3). </w:t>
      </w:r>
    </w:p>
    <w:p w14:paraId="3C7C051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26. </w:t>
      </w:r>
      <w:r w:rsidRPr="00AB366D">
        <w:rPr>
          <w:rFonts w:cs="Times New Roman"/>
          <w:noProof/>
          <w:szCs w:val="24"/>
        </w:rPr>
        <w:tab/>
        <w:t xml:space="preserve">Prescott HC, Rice TW. Corticosteroids in COVID-19 ARDS: evidence and hope during the pandemic. Jama. 2020;324(13):1292–5. </w:t>
      </w:r>
    </w:p>
    <w:p w14:paraId="7CDD4C0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27. </w:t>
      </w:r>
      <w:r w:rsidRPr="00AB366D">
        <w:rPr>
          <w:rFonts w:cs="Times New Roman"/>
          <w:noProof/>
          <w:szCs w:val="24"/>
        </w:rPr>
        <w:tab/>
        <w:t xml:space="preserve">Ferreira-Coimbra J, Sarda C, Rello J. Burden of community-acquired pneumonia and unmet clinical needs. Adv Ther. 2020;37:1302–18. </w:t>
      </w:r>
    </w:p>
    <w:p w14:paraId="50BB8E1A"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28. </w:t>
      </w:r>
      <w:r w:rsidRPr="00AB366D">
        <w:rPr>
          <w:rFonts w:cs="Times New Roman"/>
          <w:noProof/>
          <w:szCs w:val="24"/>
        </w:rPr>
        <w:tab/>
        <w:t xml:space="preserve">File Jr TM, Ramirez JA. Community-acquired pneumonia. N Engl J Med. 2023;389(7):632–41. </w:t>
      </w:r>
    </w:p>
    <w:p w14:paraId="46474D31"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rPr>
      </w:pPr>
      <w:r w:rsidRPr="00AB366D">
        <w:rPr>
          <w:rFonts w:cs="Times New Roman"/>
          <w:noProof/>
          <w:szCs w:val="24"/>
        </w:rPr>
        <w:t xml:space="preserve">29. </w:t>
      </w:r>
      <w:r w:rsidRPr="00AB366D">
        <w:rPr>
          <w:rFonts w:cs="Times New Roman"/>
          <w:noProof/>
          <w:szCs w:val="24"/>
        </w:rPr>
        <w:tab/>
        <w:t xml:space="preserve">Wu X, Li Y, Zhang M, Li M, Zhang R, Lu X, et al. Etiology of severe community-acquired pneumonia in adults based on metagenomic next-generation sequencing: a prospective multicenter study. Infect Dis Ther. 2020;9:1003–15. </w:t>
      </w:r>
    </w:p>
    <w:p w14:paraId="499EB81B" w14:textId="432C1821" w:rsidR="00AB366D" w:rsidRPr="00AB366D" w:rsidRDefault="00AB366D" w:rsidP="00AB366D">
      <w:pPr>
        <w:tabs>
          <w:tab w:val="left" w:pos="7930"/>
        </w:tabs>
        <w:jc w:val="both"/>
      </w:pPr>
      <w:r>
        <w:fldChar w:fldCharType="end"/>
      </w:r>
    </w:p>
    <w:sectPr w:rsidR="00AB366D" w:rsidRPr="00AB366D" w:rsidSect="00AA1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5A3E" w14:textId="77777777" w:rsidR="00667897" w:rsidRDefault="00667897" w:rsidP="00AB366D">
      <w:pPr>
        <w:spacing w:after="0" w:line="240" w:lineRule="auto"/>
      </w:pPr>
      <w:r>
        <w:separator/>
      </w:r>
    </w:p>
  </w:endnote>
  <w:endnote w:type="continuationSeparator" w:id="0">
    <w:p w14:paraId="00CCF39F" w14:textId="77777777" w:rsidR="00667897" w:rsidRDefault="00667897" w:rsidP="00AB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0878" w14:textId="77777777" w:rsidR="00B057B4" w:rsidRDefault="00B0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DDC6" w14:textId="77777777" w:rsidR="00B057B4" w:rsidRDefault="00B05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4754" w14:textId="77777777" w:rsidR="00B057B4" w:rsidRDefault="00B0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FD04" w14:textId="77777777" w:rsidR="00667897" w:rsidRDefault="00667897" w:rsidP="00AB366D">
      <w:pPr>
        <w:spacing w:after="0" w:line="240" w:lineRule="auto"/>
      </w:pPr>
      <w:r>
        <w:separator/>
      </w:r>
    </w:p>
  </w:footnote>
  <w:footnote w:type="continuationSeparator" w:id="0">
    <w:p w14:paraId="007627ED" w14:textId="77777777" w:rsidR="00667897" w:rsidRDefault="00667897" w:rsidP="00AB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E0A9" w14:textId="1EF7861D" w:rsidR="00B057B4" w:rsidRDefault="00B057B4">
    <w:pPr>
      <w:pStyle w:val="Header"/>
    </w:pPr>
    <w:r>
      <w:rPr>
        <w:noProof/>
      </w:rPr>
      <w:pict w14:anchorId="47B5A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331A" w14:textId="316B985B" w:rsidR="00AB366D" w:rsidRDefault="00B057B4">
    <w:pPr>
      <w:pStyle w:val="Header"/>
      <w:jc w:val="right"/>
    </w:pPr>
    <w:r>
      <w:rPr>
        <w:noProof/>
      </w:rPr>
      <w:pict w14:anchorId="66219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719821617"/>
        <w:docPartObj>
          <w:docPartGallery w:val="Page Numbers (Top of Page)"/>
          <w:docPartUnique/>
        </w:docPartObj>
      </w:sdtPr>
      <w:sdtEndPr>
        <w:rPr>
          <w:noProof/>
        </w:rPr>
      </w:sdtEndPr>
      <w:sdtContent>
        <w:r w:rsidR="00AB366D">
          <w:fldChar w:fldCharType="begin"/>
        </w:r>
        <w:r w:rsidR="00AB366D">
          <w:instrText xml:space="preserve"> PAGE   \* MERGEFORMAT </w:instrText>
        </w:r>
        <w:r w:rsidR="00AB366D">
          <w:fldChar w:fldCharType="separate"/>
        </w:r>
        <w:r w:rsidR="003E3A85">
          <w:rPr>
            <w:noProof/>
          </w:rPr>
          <w:t>14</w:t>
        </w:r>
        <w:r w:rsidR="00AB366D">
          <w:rPr>
            <w:noProof/>
          </w:rPr>
          <w:fldChar w:fldCharType="end"/>
        </w:r>
      </w:sdtContent>
    </w:sdt>
  </w:p>
  <w:p w14:paraId="49829477" w14:textId="77777777" w:rsidR="00AB366D" w:rsidRDefault="00AB3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C58E" w14:textId="62168970" w:rsidR="00B057B4" w:rsidRDefault="00B057B4">
    <w:pPr>
      <w:pStyle w:val="Header"/>
    </w:pPr>
    <w:r>
      <w:rPr>
        <w:noProof/>
      </w:rPr>
      <w:pict w14:anchorId="4A98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5C11"/>
    <w:multiLevelType w:val="multilevel"/>
    <w:tmpl w:val="8AA8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F1F2D"/>
    <w:multiLevelType w:val="hybridMultilevel"/>
    <w:tmpl w:val="7F0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TAxMrc0MjK0NDBR0lEKTi0uzszPAykwrAUA93hNcywAAAA="/>
  </w:docVars>
  <w:rsids>
    <w:rsidRoot w:val="00261DF6"/>
    <w:rsid w:val="000840C9"/>
    <w:rsid w:val="001243E2"/>
    <w:rsid w:val="00141D47"/>
    <w:rsid w:val="0015428C"/>
    <w:rsid w:val="00195C85"/>
    <w:rsid w:val="001C1502"/>
    <w:rsid w:val="001C5564"/>
    <w:rsid w:val="00212E47"/>
    <w:rsid w:val="00232B7D"/>
    <w:rsid w:val="00261DF6"/>
    <w:rsid w:val="002A7FDA"/>
    <w:rsid w:val="002B30CC"/>
    <w:rsid w:val="002F1059"/>
    <w:rsid w:val="002F77E1"/>
    <w:rsid w:val="00320754"/>
    <w:rsid w:val="00343594"/>
    <w:rsid w:val="003C7FEB"/>
    <w:rsid w:val="003E3A85"/>
    <w:rsid w:val="004524D1"/>
    <w:rsid w:val="00477B86"/>
    <w:rsid w:val="00496AEA"/>
    <w:rsid w:val="004A3531"/>
    <w:rsid w:val="0056233B"/>
    <w:rsid w:val="00574CB8"/>
    <w:rsid w:val="005A3363"/>
    <w:rsid w:val="00667897"/>
    <w:rsid w:val="006A7EC4"/>
    <w:rsid w:val="0070591F"/>
    <w:rsid w:val="007417D9"/>
    <w:rsid w:val="00780A92"/>
    <w:rsid w:val="008156FB"/>
    <w:rsid w:val="008C7369"/>
    <w:rsid w:val="008C7415"/>
    <w:rsid w:val="009253E2"/>
    <w:rsid w:val="009C67A4"/>
    <w:rsid w:val="009D2C88"/>
    <w:rsid w:val="009E6BBE"/>
    <w:rsid w:val="009F5B7A"/>
    <w:rsid w:val="00A372B3"/>
    <w:rsid w:val="00A8531C"/>
    <w:rsid w:val="00A8590C"/>
    <w:rsid w:val="00AA17EB"/>
    <w:rsid w:val="00AB1876"/>
    <w:rsid w:val="00AB366D"/>
    <w:rsid w:val="00B057B4"/>
    <w:rsid w:val="00B05A92"/>
    <w:rsid w:val="00B24CD8"/>
    <w:rsid w:val="00C912B9"/>
    <w:rsid w:val="00CB1CCC"/>
    <w:rsid w:val="00D147BE"/>
    <w:rsid w:val="00DC5D67"/>
    <w:rsid w:val="00E86A6E"/>
    <w:rsid w:val="00ED2EC0"/>
    <w:rsid w:val="00ED3376"/>
    <w:rsid w:val="00F4417B"/>
    <w:rsid w:val="00F76299"/>
    <w:rsid w:val="00FE3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C6C19"/>
  <w15:chartTrackingRefBased/>
  <w15:docId w15:val="{FA1DF486-1C71-4B76-82B1-C873663D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DA"/>
    <w:pPr>
      <w:ind w:left="720"/>
      <w:contextualSpacing/>
    </w:pPr>
  </w:style>
  <w:style w:type="table" w:styleId="TableGrid">
    <w:name w:val="Table Grid"/>
    <w:basedOn w:val="TableNormal"/>
    <w:uiPriority w:val="39"/>
    <w:rsid w:val="0021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6D"/>
    <w:rPr>
      <w:rFonts w:ascii="Times New Roman" w:hAnsi="Times New Roman"/>
      <w:sz w:val="24"/>
      <w14:ligatures w14:val="none"/>
    </w:rPr>
  </w:style>
  <w:style w:type="paragraph" w:styleId="Footer">
    <w:name w:val="footer"/>
    <w:basedOn w:val="Normal"/>
    <w:link w:val="FooterChar"/>
    <w:uiPriority w:val="99"/>
    <w:unhideWhenUsed/>
    <w:rsid w:val="00AB3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6D"/>
    <w:rPr>
      <w:rFonts w:ascii="Times New Roman" w:hAnsi="Times New Roman"/>
      <w:sz w:val="24"/>
      <w14:ligatures w14:val="none"/>
    </w:rPr>
  </w:style>
  <w:style w:type="character" w:styleId="Hyperlink">
    <w:name w:val="Hyperlink"/>
    <w:basedOn w:val="DefaultParagraphFont"/>
    <w:uiPriority w:val="99"/>
    <w:unhideWhenUsed/>
    <w:rsid w:val="005A3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498595">
      <w:bodyDiv w:val="1"/>
      <w:marLeft w:val="0"/>
      <w:marRight w:val="0"/>
      <w:marTop w:val="0"/>
      <w:marBottom w:val="0"/>
      <w:divBdr>
        <w:top w:val="none" w:sz="0" w:space="0" w:color="auto"/>
        <w:left w:val="none" w:sz="0" w:space="0" w:color="auto"/>
        <w:bottom w:val="none" w:sz="0" w:space="0" w:color="auto"/>
        <w:right w:val="none" w:sz="0" w:space="0" w:color="auto"/>
      </w:divBdr>
    </w:div>
    <w:div w:id="1312176621">
      <w:bodyDiv w:val="1"/>
      <w:marLeft w:val="0"/>
      <w:marRight w:val="0"/>
      <w:marTop w:val="0"/>
      <w:marBottom w:val="0"/>
      <w:divBdr>
        <w:top w:val="none" w:sz="0" w:space="0" w:color="auto"/>
        <w:left w:val="none" w:sz="0" w:space="0" w:color="auto"/>
        <w:bottom w:val="none" w:sz="0" w:space="0" w:color="auto"/>
        <w:right w:val="none" w:sz="0" w:space="0" w:color="auto"/>
      </w:divBdr>
      <w:divsChild>
        <w:div w:id="1992321354">
          <w:marLeft w:val="0"/>
          <w:marRight w:val="0"/>
          <w:marTop w:val="0"/>
          <w:marBottom w:val="0"/>
          <w:divBdr>
            <w:top w:val="single" w:sz="2" w:space="0" w:color="E3E3E3"/>
            <w:left w:val="single" w:sz="2" w:space="0" w:color="E3E3E3"/>
            <w:bottom w:val="single" w:sz="2" w:space="0" w:color="E3E3E3"/>
            <w:right w:val="single" w:sz="2" w:space="0" w:color="E3E3E3"/>
          </w:divBdr>
          <w:divsChild>
            <w:div w:id="319191038">
              <w:marLeft w:val="0"/>
              <w:marRight w:val="0"/>
              <w:marTop w:val="0"/>
              <w:marBottom w:val="0"/>
              <w:divBdr>
                <w:top w:val="single" w:sz="2" w:space="0" w:color="E3E3E3"/>
                <w:left w:val="single" w:sz="2" w:space="0" w:color="E3E3E3"/>
                <w:bottom w:val="single" w:sz="2" w:space="0" w:color="E3E3E3"/>
                <w:right w:val="single" w:sz="2" w:space="0" w:color="E3E3E3"/>
              </w:divBdr>
              <w:divsChild>
                <w:div w:id="2017071833">
                  <w:marLeft w:val="0"/>
                  <w:marRight w:val="0"/>
                  <w:marTop w:val="0"/>
                  <w:marBottom w:val="0"/>
                  <w:divBdr>
                    <w:top w:val="single" w:sz="2" w:space="0" w:color="E3E3E3"/>
                    <w:left w:val="single" w:sz="2" w:space="0" w:color="E3E3E3"/>
                    <w:bottom w:val="single" w:sz="2" w:space="0" w:color="E3E3E3"/>
                    <w:right w:val="single" w:sz="2" w:space="0" w:color="E3E3E3"/>
                  </w:divBdr>
                  <w:divsChild>
                    <w:div w:id="655304403">
                      <w:marLeft w:val="0"/>
                      <w:marRight w:val="0"/>
                      <w:marTop w:val="0"/>
                      <w:marBottom w:val="0"/>
                      <w:divBdr>
                        <w:top w:val="single" w:sz="2" w:space="0" w:color="E3E3E3"/>
                        <w:left w:val="single" w:sz="2" w:space="0" w:color="E3E3E3"/>
                        <w:bottom w:val="single" w:sz="2" w:space="0" w:color="E3E3E3"/>
                        <w:right w:val="single" w:sz="2" w:space="0" w:color="E3E3E3"/>
                      </w:divBdr>
                      <w:divsChild>
                        <w:div w:id="396322654">
                          <w:marLeft w:val="0"/>
                          <w:marRight w:val="0"/>
                          <w:marTop w:val="0"/>
                          <w:marBottom w:val="0"/>
                          <w:divBdr>
                            <w:top w:val="single" w:sz="2" w:space="0" w:color="E3E3E3"/>
                            <w:left w:val="single" w:sz="2" w:space="0" w:color="E3E3E3"/>
                            <w:bottom w:val="single" w:sz="2" w:space="0" w:color="E3E3E3"/>
                            <w:right w:val="single" w:sz="2" w:space="0" w:color="E3E3E3"/>
                          </w:divBdr>
                          <w:divsChild>
                            <w:div w:id="1889680425">
                              <w:marLeft w:val="0"/>
                              <w:marRight w:val="0"/>
                              <w:marTop w:val="100"/>
                              <w:marBottom w:val="100"/>
                              <w:divBdr>
                                <w:top w:val="single" w:sz="2" w:space="0" w:color="E3E3E3"/>
                                <w:left w:val="single" w:sz="2" w:space="0" w:color="E3E3E3"/>
                                <w:bottom w:val="single" w:sz="2" w:space="0" w:color="E3E3E3"/>
                                <w:right w:val="single" w:sz="2" w:space="0" w:color="E3E3E3"/>
                              </w:divBdr>
                              <w:divsChild>
                                <w:div w:id="975380138">
                                  <w:marLeft w:val="0"/>
                                  <w:marRight w:val="0"/>
                                  <w:marTop w:val="0"/>
                                  <w:marBottom w:val="0"/>
                                  <w:divBdr>
                                    <w:top w:val="single" w:sz="2" w:space="0" w:color="E3E3E3"/>
                                    <w:left w:val="single" w:sz="2" w:space="0" w:color="E3E3E3"/>
                                    <w:bottom w:val="single" w:sz="2" w:space="0" w:color="E3E3E3"/>
                                    <w:right w:val="single" w:sz="2" w:space="0" w:color="E3E3E3"/>
                                  </w:divBdr>
                                  <w:divsChild>
                                    <w:div w:id="1127894907">
                                      <w:marLeft w:val="0"/>
                                      <w:marRight w:val="0"/>
                                      <w:marTop w:val="0"/>
                                      <w:marBottom w:val="0"/>
                                      <w:divBdr>
                                        <w:top w:val="single" w:sz="2" w:space="0" w:color="E3E3E3"/>
                                        <w:left w:val="single" w:sz="2" w:space="0" w:color="E3E3E3"/>
                                        <w:bottom w:val="single" w:sz="2" w:space="0" w:color="E3E3E3"/>
                                        <w:right w:val="single" w:sz="2" w:space="0" w:color="E3E3E3"/>
                                      </w:divBdr>
                                      <w:divsChild>
                                        <w:div w:id="1852210310">
                                          <w:marLeft w:val="0"/>
                                          <w:marRight w:val="0"/>
                                          <w:marTop w:val="0"/>
                                          <w:marBottom w:val="0"/>
                                          <w:divBdr>
                                            <w:top w:val="single" w:sz="2" w:space="0" w:color="E3E3E3"/>
                                            <w:left w:val="single" w:sz="2" w:space="0" w:color="E3E3E3"/>
                                            <w:bottom w:val="single" w:sz="2" w:space="0" w:color="E3E3E3"/>
                                            <w:right w:val="single" w:sz="2" w:space="0" w:color="E3E3E3"/>
                                          </w:divBdr>
                                          <w:divsChild>
                                            <w:div w:id="1645233143">
                                              <w:marLeft w:val="0"/>
                                              <w:marRight w:val="0"/>
                                              <w:marTop w:val="0"/>
                                              <w:marBottom w:val="0"/>
                                              <w:divBdr>
                                                <w:top w:val="single" w:sz="2" w:space="0" w:color="E3E3E3"/>
                                                <w:left w:val="single" w:sz="2" w:space="0" w:color="E3E3E3"/>
                                                <w:bottom w:val="single" w:sz="2" w:space="0" w:color="E3E3E3"/>
                                                <w:right w:val="single" w:sz="2" w:space="0" w:color="E3E3E3"/>
                                              </w:divBdr>
                                              <w:divsChild>
                                                <w:div w:id="2061319605">
                                                  <w:marLeft w:val="0"/>
                                                  <w:marRight w:val="0"/>
                                                  <w:marTop w:val="0"/>
                                                  <w:marBottom w:val="0"/>
                                                  <w:divBdr>
                                                    <w:top w:val="single" w:sz="2" w:space="0" w:color="E3E3E3"/>
                                                    <w:left w:val="single" w:sz="2" w:space="0" w:color="E3E3E3"/>
                                                    <w:bottom w:val="single" w:sz="2" w:space="0" w:color="E3E3E3"/>
                                                    <w:right w:val="single" w:sz="2" w:space="0" w:color="E3E3E3"/>
                                                  </w:divBdr>
                                                  <w:divsChild>
                                                    <w:div w:id="1628045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251610">
          <w:marLeft w:val="0"/>
          <w:marRight w:val="0"/>
          <w:marTop w:val="0"/>
          <w:marBottom w:val="0"/>
          <w:divBdr>
            <w:top w:val="none" w:sz="0" w:space="0" w:color="auto"/>
            <w:left w:val="none" w:sz="0" w:space="0" w:color="auto"/>
            <w:bottom w:val="none" w:sz="0" w:space="0" w:color="auto"/>
            <w:right w:val="none" w:sz="0" w:space="0" w:color="auto"/>
          </w:divBdr>
        </w:div>
      </w:divsChild>
    </w:div>
    <w:div w:id="19033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B399-642F-42EC-9D39-DB4B1EA1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12646</Words>
  <Characters>72085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SDI 1084</cp:lastModifiedBy>
  <cp:revision>7</cp:revision>
  <dcterms:created xsi:type="dcterms:W3CDTF">2025-07-09T15:01:00Z</dcterms:created>
  <dcterms:modified xsi:type="dcterms:W3CDTF">2025-07-22T12:10:00Z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254aa41c-c370-3bb9-aae3-79abd02804fe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http://www.zotero.org/styles/international-journal-of-clinical-oncology</vt:lpwstr>
  </property>
  <property fmtid="{D5CDD505-2E9C-101B-9397-08002B2CF9AE}" pid="12" name="Mendeley Recent Style Name 3_1">
    <vt:lpwstr>International Journal of Clinical Oncology</vt:lpwstr>
  </property>
  <property fmtid="{D5CDD505-2E9C-101B-9397-08002B2CF9AE}" pid="13" name="Mendeley Recent Style Id 4_1">
    <vt:lpwstr>http://www.zotero.org/styles/international-journal-of-environmental-research-and-public-health</vt:lpwstr>
  </property>
  <property fmtid="{D5CDD505-2E9C-101B-9397-08002B2CF9AE}" pid="14" name="Mendeley Recent Style Name 4_1">
    <vt:lpwstr>International Journal of Environmental Research and Public Health</vt:lpwstr>
  </property>
  <property fmtid="{D5CDD505-2E9C-101B-9397-08002B2CF9AE}" pid="15" name="Mendeley Recent Style Id 5_1">
    <vt:lpwstr>http://www.zotero.org/styles/journal-of-dental-research</vt:lpwstr>
  </property>
  <property fmtid="{D5CDD505-2E9C-101B-9397-08002B2CF9AE}" pid="16" name="Mendeley Recent Style Name 5_1">
    <vt:lpwstr>Journal of Dental Research</vt:lpwstr>
  </property>
  <property fmtid="{D5CDD505-2E9C-101B-9397-08002B2CF9AE}" pid="17" name="Mendeley Recent Style Id 6_1">
    <vt:lpwstr>http://www.zotero.org/styles/medicina</vt:lpwstr>
  </property>
  <property fmtid="{D5CDD505-2E9C-101B-9397-08002B2CF9AE}" pid="18" name="Mendeley Recent Style Name 6_1">
    <vt:lpwstr>Medicina</vt:lpwstr>
  </property>
  <property fmtid="{D5CDD505-2E9C-101B-9397-08002B2CF9AE}" pid="19" name="Mendeley Recent Style Id 7_1">
    <vt:lpwstr>http://www.zotero.org/styles/the-lancet</vt:lpwstr>
  </property>
  <property fmtid="{D5CDD505-2E9C-101B-9397-08002B2CF9AE}" pid="20" name="Mendeley Recent Style Name 7_1">
    <vt:lpwstr>The Lancet</vt:lpwstr>
  </property>
  <property fmtid="{D5CDD505-2E9C-101B-9397-08002B2CF9AE}" pid="21" name="Mendeley Recent Style Id 8_1">
    <vt:lpwstr>http://www.zotero.org/styles/harvard-university-of-sunderland</vt:lpwstr>
  </property>
  <property fmtid="{D5CDD505-2E9C-101B-9397-08002B2CF9AE}" pid="22" name="Mendeley Recent Style Name 8_1">
    <vt:lpwstr>University of Sunderland - Harvard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