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4977A" w14:textId="77777777" w:rsidR="007A1B9F" w:rsidRDefault="008C176A">
      <w:pPr>
        <w:widowControl/>
        <w:jc w:val="center"/>
        <w:outlineLvl w:val="0"/>
        <w:rPr>
          <w:rFonts w:ascii="Times New Roman" w:hAnsi="Times New Roman" w:cs="Times New Roman"/>
          <w:sz w:val="48"/>
          <w:szCs w:val="48"/>
        </w:rPr>
      </w:pPr>
      <w:bookmarkStart w:id="0" w:name="_Hlk171352315"/>
      <w:bookmarkStart w:id="1" w:name="_GoBack"/>
      <w:bookmarkEnd w:id="1"/>
      <w:r>
        <w:rPr>
          <w:rFonts w:ascii="Times New Roman" w:hAnsi="Times New Roman" w:cs="Times New Roman" w:hint="eastAsia"/>
          <w:sz w:val="48"/>
          <w:szCs w:val="48"/>
        </w:rPr>
        <w:t>An efficient spectral method for second-order elliptic equations with variable coefficients on a planar circular sector</w:t>
      </w:r>
    </w:p>
    <w:bookmarkEnd w:id="0"/>
    <w:p w14:paraId="5368CCD4" w14:textId="77777777" w:rsidR="007A1B9F" w:rsidRDefault="008C176A">
      <w:pPr>
        <w:pStyle w:val="Abstract"/>
        <w:rPr>
          <w:rFonts w:eastAsia="MS Mincho"/>
          <w:b w:val="0"/>
          <w:i/>
        </w:rPr>
      </w:pPr>
      <w:r>
        <w:rPr>
          <w:rFonts w:eastAsia="MS Mincho"/>
          <w:i/>
          <w:iCs/>
        </w:rPr>
        <w:t>Abstract</w:t>
      </w:r>
      <w:r>
        <w:rPr>
          <w:rFonts w:eastAsia="MS Mincho"/>
        </w:rPr>
        <w:t>—</w:t>
      </w:r>
      <w:r>
        <w:rPr>
          <w:rFonts w:eastAsia="MS Mincho" w:hint="eastAsia"/>
          <w:b w:val="0"/>
          <w:i/>
        </w:rPr>
        <w:t>This paper presents an efficient spectral method for solving second-order elliptic equations with variable coefficients defined on a planar circ</w:t>
      </w:r>
      <w:r>
        <w:rPr>
          <w:rFonts w:eastAsia="MS Mincho" w:hint="eastAsia"/>
          <w:b w:val="0"/>
          <w:i/>
        </w:rPr>
        <w:t>ular sector. The main idea is to employ the domain mapping method to convert the original problem on a planar circular sector into an equivalent form on a standard rectangle domain. Appropriate weighted Sobolev spaces are then introduced to develop the cor</w:t>
      </w:r>
      <w:r>
        <w:rPr>
          <w:rFonts w:eastAsia="MS Mincho" w:hint="eastAsia"/>
          <w:b w:val="0"/>
          <w:i/>
        </w:rPr>
        <w:t>responding variational formulation and its discrete approximation. The existence and uniqueness of weak solutions are established via the La</w:t>
      </w:r>
      <w:r>
        <w:rPr>
          <w:rFonts w:hint="eastAsia"/>
          <w:b w:val="0"/>
          <w:i/>
        </w:rPr>
        <w:t>x</w:t>
      </w:r>
      <w:r>
        <w:rPr>
          <w:rFonts w:eastAsia="MS Mincho" w:hint="eastAsia"/>
          <w:b w:val="0"/>
          <w:i/>
        </w:rPr>
        <w:t>-Milgram lemma. Finally, numerical experiments demonstrate the convergence and high accuracy of the proposed algori</w:t>
      </w:r>
      <w:r>
        <w:rPr>
          <w:rFonts w:eastAsia="MS Mincho" w:hint="eastAsia"/>
          <w:b w:val="0"/>
          <w:i/>
        </w:rPr>
        <w:t>thm.</w:t>
      </w:r>
    </w:p>
    <w:p w14:paraId="7686C438" w14:textId="77777777" w:rsidR="007A1B9F" w:rsidRDefault="008C176A">
      <w:pPr>
        <w:pStyle w:val="keywords"/>
        <w:spacing w:after="0"/>
        <w:ind w:firstLine="0"/>
      </w:pPr>
      <w:r>
        <w:rPr>
          <w:rFonts w:eastAsia="MS Mincho"/>
        </w:rPr>
        <w:t>Keywords—</w:t>
      </w:r>
      <w:r>
        <w:rPr>
          <w:b w:val="0"/>
          <w:bCs w:val="0"/>
          <w:i w:val="0"/>
          <w:iCs w:val="0"/>
          <w:sz w:val="20"/>
          <w:szCs w:val="20"/>
        </w:rPr>
        <w:t xml:space="preserve"> </w:t>
      </w:r>
      <w:r>
        <w:rPr>
          <w:rFonts w:hint="eastAsia"/>
          <w:b w:val="0"/>
        </w:rPr>
        <w:t>S</w:t>
      </w:r>
      <w:r>
        <w:rPr>
          <w:rFonts w:eastAsia="MS Mincho" w:hint="eastAsia"/>
          <w:b w:val="0"/>
        </w:rPr>
        <w:t>pectral method, second-order elliptic equations, variable coefficients, planar circular sector</w:t>
      </w:r>
      <w:r>
        <w:rPr>
          <w:rFonts w:hint="eastAsia"/>
          <w:b w:val="0"/>
        </w:rPr>
        <w:t>.</w:t>
      </w:r>
    </w:p>
    <w:p w14:paraId="2B228511" w14:textId="77777777" w:rsidR="007A1B9F" w:rsidRDefault="007A1B9F">
      <w:pPr>
        <w:widowControl/>
        <w:jc w:val="center"/>
        <w:outlineLvl w:val="0"/>
        <w:rPr>
          <w:rFonts w:ascii="Times New Roman" w:eastAsia="SimSun" w:hAnsi="Times New Roman" w:cs="Times New Roman"/>
          <w:bCs/>
          <w:kern w:val="0"/>
          <w:sz w:val="24"/>
          <w:szCs w:val="24"/>
        </w:rPr>
      </w:pPr>
    </w:p>
    <w:p w14:paraId="6657A63B" w14:textId="77777777" w:rsidR="007A1B9F" w:rsidRDefault="008C176A">
      <w:pPr>
        <w:pStyle w:val="ListParagraph"/>
        <w:numPr>
          <w:ilvl w:val="0"/>
          <w:numId w:val="1"/>
        </w:numPr>
        <w:ind w:firstLineChars="0"/>
        <w:jc w:val="center"/>
        <w:rPr>
          <w:rFonts w:ascii="Times New Roman" w:hAnsi="Times New Roman" w:cs="Times New Roman"/>
          <w:sz w:val="20"/>
          <w:szCs w:val="20"/>
        </w:rPr>
      </w:pPr>
      <w:r>
        <w:rPr>
          <w:rFonts w:ascii="Times New Roman" w:hAnsi="Times New Roman" w:cs="Times New Roman" w:hint="eastAsia"/>
          <w:sz w:val="20"/>
          <w:szCs w:val="20"/>
        </w:rPr>
        <w:t>INTRODUCTION</w:t>
      </w:r>
    </w:p>
    <w:p w14:paraId="4B910318" w14:textId="77777777" w:rsidR="007A1B9F" w:rsidRDefault="007A1B9F">
      <w:pPr>
        <w:rPr>
          <w:rFonts w:ascii="Times New Roman" w:hAnsi="Times New Roman" w:cs="Times New Roman"/>
          <w:sz w:val="20"/>
          <w:szCs w:val="20"/>
        </w:rPr>
      </w:pPr>
    </w:p>
    <w:p w14:paraId="15308B82"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 xml:space="preserve">Second-order elliptic equations constitute fundamental mathematical models for describing diverse physical phenomena, with broad </w:t>
      </w:r>
      <w:r>
        <w:rPr>
          <w:rFonts w:ascii="Times New Roman" w:hAnsi="Times New Roman" w:cs="Times New Roman" w:hint="eastAsia"/>
          <w:sz w:val="20"/>
          <w:szCs w:val="20"/>
        </w:rPr>
        <w:t xml:space="preserve">applications in electromagnetic fields and heat conduction computation. In recent years, significant progress has been made in developing numerical methods for second-order elliptic equations, with widespread applications of finite difference </w:t>
      </w:r>
      <w:proofErr w:type="gramStart"/>
      <w:r>
        <w:rPr>
          <w:rFonts w:ascii="Times New Roman" w:hAnsi="Times New Roman" w:cs="Times New Roman" w:hint="eastAsia"/>
          <w:sz w:val="20"/>
          <w:szCs w:val="20"/>
        </w:rPr>
        <w:t>methods[</w:t>
      </w:r>
      <w:proofErr w:type="gramEnd"/>
      <w:r>
        <w:rPr>
          <w:rFonts w:ascii="Times New Roman" w:hAnsi="Times New Roman" w:cs="Times New Roman" w:hint="eastAsia"/>
          <w:sz w:val="20"/>
          <w:szCs w:val="20"/>
        </w:rPr>
        <w:t>1,2],</w:t>
      </w:r>
      <w:r>
        <w:rPr>
          <w:rFonts w:ascii="Times New Roman" w:hAnsi="Times New Roman" w:cs="Times New Roman" w:hint="eastAsia"/>
          <w:sz w:val="20"/>
          <w:szCs w:val="20"/>
        </w:rPr>
        <w:t xml:space="preserve"> finite volume methods[3,4], finite element methods[5,6,7,8], and spectral element methods[9,10]. However, these traditional numerical methods are mostly limited to rectangular computational domains, and achieving high accuracy requires significant computa</w:t>
      </w:r>
      <w:r>
        <w:rPr>
          <w:rFonts w:ascii="Times New Roman" w:hAnsi="Times New Roman" w:cs="Times New Roman" w:hint="eastAsia"/>
          <w:sz w:val="20"/>
          <w:szCs w:val="20"/>
        </w:rPr>
        <w:t xml:space="preserve">tional time and storage capacity. These limitations become particularly pronounced when dealing with planar circular sectors, where the convergence rates of traditional methods typically deteriorate substantially. In contrast, spectral methods, as a class </w:t>
      </w:r>
      <w:r>
        <w:rPr>
          <w:rFonts w:ascii="Times New Roman" w:hAnsi="Times New Roman" w:cs="Times New Roman" w:hint="eastAsia"/>
          <w:sz w:val="20"/>
          <w:szCs w:val="20"/>
        </w:rPr>
        <w:t xml:space="preserve">of high-accuracy numerical methods, offer new possibilities for solving such </w:t>
      </w:r>
      <w:proofErr w:type="gramStart"/>
      <w:r>
        <w:rPr>
          <w:rFonts w:ascii="Times New Roman" w:hAnsi="Times New Roman" w:cs="Times New Roman" w:hint="eastAsia"/>
          <w:sz w:val="20"/>
          <w:szCs w:val="20"/>
        </w:rPr>
        <w:t>problems[</w:t>
      </w:r>
      <w:proofErr w:type="gramEnd"/>
      <w:r>
        <w:rPr>
          <w:rFonts w:ascii="Times New Roman" w:hAnsi="Times New Roman" w:cs="Times New Roman" w:hint="eastAsia"/>
          <w:sz w:val="20"/>
          <w:szCs w:val="20"/>
        </w:rPr>
        <w:t>11,12,13,14]. Therefore, developing an effective spectral method for solving second-order elliptic equations on planar circular sectors is of significant importance.</w:t>
      </w:r>
    </w:p>
    <w:p w14:paraId="0264C143" w14:textId="77777777" w:rsidR="007A1B9F" w:rsidRDefault="008C176A">
      <w:pPr>
        <w:ind w:firstLineChars="200" w:firstLine="400"/>
        <w:rPr>
          <w:rFonts w:ascii="Times New Roman" w:hAnsi="Times New Roman" w:cs="Times New Roman"/>
          <w:sz w:val="20"/>
          <w:szCs w:val="20"/>
        </w:rPr>
      </w:pPr>
      <w:r>
        <w:rPr>
          <w:rFonts w:ascii="Times New Roman" w:hAnsi="Times New Roman" w:cs="Times New Roman" w:hint="eastAsia"/>
          <w:sz w:val="20"/>
          <w:szCs w:val="20"/>
        </w:rPr>
        <w:t xml:space="preserve">The </w:t>
      </w:r>
      <w:r>
        <w:rPr>
          <w:rFonts w:ascii="Times New Roman" w:hAnsi="Times New Roman" w:cs="Times New Roman" w:hint="eastAsia"/>
          <w:sz w:val="20"/>
          <w:szCs w:val="20"/>
        </w:rPr>
        <w:t>main purpose of this paper is to propose an efficient spectral method for second-order elliptic equations with variable coefficients on a planar circular sector. Initially, by introducing a polar coordinate transformation, the variable coefficients second-</w:t>
      </w:r>
      <w:r>
        <w:rPr>
          <w:rFonts w:ascii="Times New Roman" w:hAnsi="Times New Roman" w:cs="Times New Roman" w:hint="eastAsia"/>
          <w:sz w:val="20"/>
          <w:szCs w:val="20"/>
        </w:rPr>
        <w:t>order elliptic equations on a planar circular sector are converted into an equivalent form on a standard rectangular domain. Subsequently, appropriate weighted Sobolev spaces are constructed to establish both the variational formulation and its discrete sc</w:t>
      </w:r>
      <w:r>
        <w:rPr>
          <w:rFonts w:ascii="Times New Roman" w:hAnsi="Times New Roman" w:cs="Times New Roman" w:hint="eastAsia"/>
          <w:sz w:val="20"/>
          <w:szCs w:val="20"/>
        </w:rPr>
        <w:t>heme. Furthermore, the existence and uniqueness of weak solution are rigorously proved via the Lax-Milgram lemma. Finally, some numerical experiments are presented, and the results demonstrate that the proposed algorithm is convergent and achieves high acc</w:t>
      </w:r>
      <w:r>
        <w:rPr>
          <w:rFonts w:ascii="Times New Roman" w:hAnsi="Times New Roman" w:cs="Times New Roman" w:hint="eastAsia"/>
          <w:sz w:val="20"/>
          <w:szCs w:val="20"/>
        </w:rPr>
        <w:t>uracy.</w:t>
      </w:r>
    </w:p>
    <w:p w14:paraId="6E56E24E" w14:textId="77777777" w:rsidR="007A1B9F" w:rsidRDefault="008C176A">
      <w:pPr>
        <w:ind w:firstLineChars="200" w:firstLine="400"/>
        <w:rPr>
          <w:rFonts w:ascii="Times New Roman" w:hAnsi="Times New Roman" w:cs="Times New Roman"/>
          <w:sz w:val="20"/>
          <w:szCs w:val="20"/>
        </w:rPr>
      </w:pPr>
      <w:r>
        <w:rPr>
          <w:rFonts w:ascii="Times New Roman" w:hAnsi="Times New Roman" w:cs="Times New Roman" w:hint="eastAsia"/>
          <w:sz w:val="20"/>
          <w:szCs w:val="20"/>
        </w:rPr>
        <w:t>The rest of this paper is organized as follows. In section 2, we derive an equivalent scheme of the original problem. In section 3, we prove the existence and uniqueness of the weak solution. In section 4, we describe the details for an efficient im</w:t>
      </w:r>
      <w:r>
        <w:rPr>
          <w:rFonts w:ascii="Times New Roman" w:hAnsi="Times New Roman" w:cs="Times New Roman" w:hint="eastAsia"/>
          <w:sz w:val="20"/>
          <w:szCs w:val="20"/>
        </w:rPr>
        <w:t>plementation of the algorithm. In section 5, we present several numerical experiments to demonstrate the effectiveness of our algorithm. Finally, in section 6, some concluding remarks are given.</w:t>
      </w:r>
    </w:p>
    <w:p w14:paraId="1634C8AC" w14:textId="77777777" w:rsidR="007A1B9F" w:rsidRDefault="007A1B9F">
      <w:pPr>
        <w:widowControl/>
        <w:jc w:val="center"/>
        <w:outlineLvl w:val="0"/>
        <w:rPr>
          <w:rFonts w:ascii="Times New Roman" w:eastAsia="SimSun" w:hAnsi="Times New Roman" w:cs="Times New Roman"/>
          <w:bCs/>
          <w:kern w:val="0"/>
          <w:sz w:val="24"/>
          <w:szCs w:val="24"/>
        </w:rPr>
      </w:pPr>
    </w:p>
    <w:p w14:paraId="02031C1F" w14:textId="77777777" w:rsidR="007A1B9F" w:rsidRDefault="008C176A">
      <w:pPr>
        <w:pStyle w:val="ListParagraph"/>
        <w:numPr>
          <w:ilvl w:val="0"/>
          <w:numId w:val="1"/>
        </w:numPr>
        <w:ind w:firstLineChars="0"/>
        <w:jc w:val="center"/>
        <w:rPr>
          <w:rFonts w:ascii="Times New Roman" w:hAnsi="Times New Roman" w:cs="Times New Roman"/>
          <w:sz w:val="20"/>
          <w:szCs w:val="20"/>
        </w:rPr>
      </w:pPr>
      <w:r>
        <w:rPr>
          <w:rFonts w:ascii="Times New Roman" w:hAnsi="Times New Roman" w:cs="Times New Roman" w:hint="eastAsia"/>
          <w:sz w:val="20"/>
          <w:szCs w:val="20"/>
        </w:rPr>
        <w:t>POLE CONDTION AND AN EQUIVALENT SCHEME</w:t>
      </w:r>
    </w:p>
    <w:p w14:paraId="4C5A7620" w14:textId="77777777" w:rsidR="007A1B9F" w:rsidRDefault="007A1B9F">
      <w:pPr>
        <w:rPr>
          <w:rFonts w:ascii="Times New Roman" w:hAnsi="Times New Roman" w:cs="Times New Roman"/>
          <w:sz w:val="20"/>
          <w:szCs w:val="20"/>
        </w:rPr>
      </w:pPr>
    </w:p>
    <w:p w14:paraId="4572918E" w14:textId="77777777" w:rsidR="007A1B9F" w:rsidRDefault="008C176A">
      <w:r>
        <w:rPr>
          <w:rFonts w:ascii="Times New Roman" w:hAnsi="Times New Roman" w:cs="Times New Roman" w:hint="eastAsia"/>
          <w:sz w:val="20"/>
          <w:szCs w:val="20"/>
        </w:rPr>
        <w:t>We consider the foll</w:t>
      </w:r>
      <w:r>
        <w:rPr>
          <w:rFonts w:ascii="Times New Roman" w:hAnsi="Times New Roman" w:cs="Times New Roman" w:hint="eastAsia"/>
          <w:sz w:val="20"/>
          <w:szCs w:val="20"/>
        </w:rPr>
        <w:t>owing second-order elliptic equations with variable coefficients:</w:t>
      </w:r>
      <w:r>
        <w:tab/>
      </w:r>
      <w:r>
        <w:tab/>
      </w:r>
    </w:p>
    <w:p w14:paraId="5746BC97" w14:textId="77777777" w:rsidR="007A1B9F" w:rsidRDefault="008C176A">
      <w:pPr>
        <w:pStyle w:val="MTDisplayEquation"/>
        <w:jc w:val="both"/>
      </w:pPr>
      <w:r>
        <w:tab/>
      </w:r>
      <w:r>
        <w:rPr>
          <w:rFonts w:eastAsiaTheme="minorEastAsia" w:hint="eastAsia"/>
          <w:position w:val="-28"/>
          <w:sz w:val="20"/>
          <w:szCs w:val="20"/>
        </w:rPr>
        <w:object w:dxaOrig="3660" w:dyaOrig="680" w14:anchorId="26B78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33.75pt" o:ole="">
            <v:imagedata r:id="rId8" o:title=""/>
          </v:shape>
          <o:OLEObject Type="Embed" ProgID="DSEquations" ShapeID="_x0000_i1025" DrawAspect="Content" ObjectID="_1817201881" r:id="rId9"/>
        </w:object>
      </w:r>
      <w:r>
        <w:rPr>
          <w:rFonts w:eastAsiaTheme="minorEastAsia" w:hint="eastAsia"/>
          <w:sz w:val="20"/>
          <w:szCs w:val="20"/>
        </w:rPr>
        <w:tab/>
      </w:r>
      <m:oMath>
        <m:r>
          <m:rPr>
            <m:sty m:val="p"/>
          </m:rPr>
          <w:rPr>
            <w:rFonts w:ascii="Cambria Math" w:eastAsiaTheme="minorEastAsia" w:hAnsi="Cambria Math"/>
            <w:sz w:val="20"/>
            <w:szCs w:val="20"/>
          </w:rPr>
          <m:t>(2.1)</m:t>
        </m:r>
      </m:oMath>
    </w:p>
    <w:p w14:paraId="4FBDDC0C" w14:textId="77777777" w:rsidR="007A1B9F" w:rsidRDefault="008C176A">
      <w:pPr>
        <w:rPr>
          <w:rFonts w:hAnsi="Cambria Math" w:cs="Cambria Math"/>
          <w:sz w:val="20"/>
          <w:szCs w:val="20"/>
        </w:rPr>
      </w:pPr>
      <w:r>
        <w:rPr>
          <w:rFonts w:ascii="Times New Roman" w:hAnsi="Times New Roman" w:cs="Times New Roman"/>
          <w:sz w:val="20"/>
          <w:szCs w:val="20"/>
        </w:rPr>
        <w:t xml:space="preserve">where </w:t>
      </w:r>
      <m:oMath>
        <m:r>
          <w:rPr>
            <w:rFonts w:ascii="Cambria Math" w:hAnsi="Times New Roman" w:cs="Times New Roman"/>
            <w:sz w:val="20"/>
            <w:szCs w:val="20"/>
          </w:rPr>
          <m:t>0</m:t>
        </m:r>
        <m:r>
          <w:rPr>
            <w:rFonts w:ascii="Cambria Math" w:hAnsi="Cambria Math" w:cs="Times New Roman"/>
            <w:sz w:val="20"/>
            <w:szCs w:val="20"/>
          </w:rPr>
          <m:t>&lt;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m:t>
            </m:r>
          </m:sub>
        </m:sSub>
        <m:r>
          <w:rPr>
            <w:rFonts w:ascii="Cambria Math" w:hAnsi="Cambria Math" w:cs="Times New Roman"/>
            <w:sz w:val="20"/>
            <w:szCs w:val="20"/>
          </w:rPr>
          <m:t>≤</m:t>
        </m:r>
        <m:r>
          <w:rPr>
            <w:rFonts w:ascii="Cambria Math" w:hAnsi="Cambria Math" w:cs="Times New Roman"/>
            <w:sz w:val="20"/>
            <w:szCs w:val="20"/>
          </w:rPr>
          <m:t>α</m:t>
        </m:r>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α</m:t>
            </m:r>
          </m:e>
          <m:sup>
            <m:r>
              <w:rPr>
                <w:rFonts w:ascii="Cambria Math" w:hAnsi="Cambria Math" w:cs="Times New Roman"/>
                <w:sz w:val="20"/>
                <w:szCs w:val="20"/>
              </w:rPr>
              <m:t>*</m:t>
            </m:r>
          </m:sup>
        </m:sSup>
        <m:r>
          <w:rPr>
            <w:rFonts w:ascii="Cambria Math" w:hAnsi="Cambria Math" w:cs="Times New Roman"/>
            <w:sz w:val="20"/>
            <w:szCs w:val="20"/>
          </w:rPr>
          <m:t>,</m:t>
        </m:r>
        <m:r>
          <m:rPr>
            <m:sty m:val="p"/>
          </m:rPr>
          <w:rPr>
            <w:rFonts w:ascii="Cambria Math" w:hAnsi="Cambria Math" w:cs="Cambria Math"/>
            <w:sz w:val="20"/>
            <w:szCs w:val="20"/>
          </w:rPr>
          <m:t>Ω</m:t>
        </m:r>
        <m:r>
          <w:rPr>
            <w:rFonts w:ascii="Cambria Math" w:hAnsi="Cambria Math" w:cs="Cambria Math"/>
            <w:sz w:val="20"/>
            <w:szCs w:val="20"/>
          </w:rPr>
          <m:t>=</m:t>
        </m:r>
        <m:r>
          <m:rPr>
            <m:sty m:val="p"/>
          </m:rPr>
          <w:rPr>
            <w:rFonts w:ascii="Cambria Math" w:hAnsi="Cambria Math" w:cs="Cambria Math"/>
            <w:sz w:val="20"/>
            <w:szCs w:val="20"/>
          </w:rPr>
          <m:t>Θ</m:t>
        </m:r>
        <m:r>
          <w:rPr>
            <w:rFonts w:ascii="Cambria Math" w:hAnsi="Cambria Math" w:cs="Cambria Math"/>
            <w:sz w:val="20"/>
            <w:szCs w:val="20"/>
          </w:rPr>
          <m:t>:=</m:t>
        </m:r>
        <m:d>
          <m:dPr>
            <m:begChr m:val="{"/>
            <m:endChr m:val="}"/>
            <m:ctrlPr>
              <w:rPr>
                <w:rFonts w:ascii="Cambria Math" w:hAnsi="Cambria Math" w:cs="Cambria Math"/>
                <w:i/>
                <w:sz w:val="20"/>
                <w:szCs w:val="20"/>
              </w:rPr>
            </m:ctrlPr>
          </m:dPr>
          <m:e>
            <m:d>
              <m:dPr>
                <m:ctrlPr>
                  <w:rPr>
                    <w:rFonts w:ascii="Cambria Math" w:hAnsi="Cambria Math" w:cs="Cambria Math"/>
                    <w:i/>
                    <w:sz w:val="20"/>
                    <w:szCs w:val="20"/>
                  </w:rPr>
                </m:ctrlPr>
              </m:dPr>
              <m:e>
                <m:r>
                  <w:rPr>
                    <w:rFonts w:ascii="Cambria Math" w:hAnsi="Cambria Math" w:cs="Cambria Math"/>
                    <w:sz w:val="20"/>
                    <w:szCs w:val="20"/>
                  </w:rPr>
                  <m:t>r</m:t>
                </m:r>
                <m:r>
                  <w:rPr>
                    <w:rFonts w:ascii="Cambria Math" w:hAnsi="Cambria Math" w:cs="Cambria Math"/>
                    <w:sz w:val="20"/>
                    <w:szCs w:val="20"/>
                  </w:rPr>
                  <m:t>,</m:t>
                </m:r>
                <m:r>
                  <w:rPr>
                    <w:rFonts w:ascii="Cambria Math" w:hAnsi="Cambria Math" w:cs="Cambria Math"/>
                    <w:sz w:val="20"/>
                    <w:szCs w:val="20"/>
                  </w:rPr>
                  <m:t>θ</m:t>
                </m:r>
              </m:e>
            </m:d>
            <m:r>
              <w:rPr>
                <w:rFonts w:ascii="Cambria Math" w:hAnsi="Cambria Math" w:cs="Cambria Math"/>
                <w:sz w:val="20"/>
                <w:szCs w:val="20"/>
              </w:rPr>
              <m:t>:0≤</m:t>
            </m:r>
            <m:r>
              <w:rPr>
                <w:rFonts w:ascii="Cambria Math" w:hAnsi="Cambria Math" w:cs="Cambria Math"/>
                <w:sz w:val="20"/>
                <w:szCs w:val="20"/>
              </w:rPr>
              <m:t>r</m:t>
            </m:r>
            <m:r>
              <w:rPr>
                <w:rFonts w:ascii="Cambria Math" w:hAnsi="Cambria Math" w:cs="Cambria Math"/>
                <w:sz w:val="20"/>
                <w:szCs w:val="20"/>
              </w:rPr>
              <m:t>&lt;1,0&lt;</m:t>
            </m:r>
            <m:r>
              <w:rPr>
                <w:rFonts w:ascii="Cambria Math" w:hAnsi="Cambria Math" w:cs="Cambria Math"/>
                <w:sz w:val="20"/>
                <w:szCs w:val="20"/>
              </w:rPr>
              <m:t>θ</m:t>
            </m:r>
            <m:r>
              <w:rPr>
                <w:rFonts w:ascii="Cambria Math" w:hAnsi="Cambria Math" w:cs="Cambria Math"/>
                <w:sz w:val="20"/>
                <w:szCs w:val="20"/>
              </w:rPr>
              <m:t>&lt;2</m:t>
            </m:r>
            <m:r>
              <w:rPr>
                <w:rFonts w:ascii="Cambria Math" w:hAnsi="Cambria Math" w:cs="Cambria Math"/>
                <w:sz w:val="20"/>
                <w:szCs w:val="20"/>
              </w:rPr>
              <m:t>π</m:t>
            </m:r>
          </m:e>
        </m:d>
      </m:oMath>
      <w:r>
        <w:rPr>
          <w:rFonts w:hAnsi="Cambria Math" w:cs="Cambria Math" w:hint="eastAsia"/>
          <w:sz w:val="20"/>
          <w:szCs w:val="20"/>
        </w:rPr>
        <w:t xml:space="preserve"> </w:t>
      </w:r>
      <w:r>
        <w:rPr>
          <w:rFonts w:ascii="Times New Roman" w:hAnsi="Times New Roman" w:cs="Times New Roman" w:hint="eastAsia"/>
          <w:sz w:val="20"/>
          <w:szCs w:val="20"/>
        </w:rPr>
        <w:t xml:space="preserve">is a planar circular sector (see </w:t>
      </w:r>
      <w:r>
        <w:rPr>
          <w:rFonts w:ascii="Times New Roman" w:hAnsi="Times New Roman" w:cs="Times New Roman"/>
          <w:sz w:val="20"/>
          <w:szCs w:val="20"/>
        </w:rPr>
        <w:t>Fig</w:t>
      </w:r>
      <w:r>
        <w:rPr>
          <w:rFonts w:ascii="Times New Roman" w:hAnsi="Times New Roman" w:cs="Times New Roman" w:hint="eastAsia"/>
          <w:sz w:val="20"/>
          <w:szCs w:val="20"/>
        </w:rPr>
        <w:t>.</w:t>
      </w:r>
      <w:r>
        <w:rPr>
          <w:rFonts w:ascii="Times New Roman" w:hAnsi="Times New Roman" w:cs="Times New Roman"/>
          <w:sz w:val="20"/>
          <w:szCs w:val="20"/>
        </w:rPr>
        <w:t xml:space="preserve"> </w:t>
      </w:r>
      <w:r>
        <w:rPr>
          <w:rFonts w:ascii="Times New Roman" w:hAnsi="Times New Roman" w:cs="Times New Roman" w:hint="eastAsia"/>
          <w:sz w:val="20"/>
          <w:szCs w:val="20"/>
        </w:rPr>
        <w:t>1),</w:t>
      </w:r>
      <w:r>
        <w:rPr>
          <w:rFonts w:ascii="Times New Roman" w:hAnsi="Times New Roman" w:cs="Times New Roman"/>
          <w:sz w:val="20"/>
          <w:szCs w:val="20"/>
        </w:rPr>
        <w:t xml:space="preserve"> </w:t>
      </w:r>
      <m:oMath>
        <m:r>
          <w:rPr>
            <w:rFonts w:ascii="Cambria Math" w:hAnsi="Cambria Math" w:cs="Times New Roman"/>
            <w:sz w:val="20"/>
            <w:szCs w:val="20"/>
          </w:rPr>
          <m:t>(</m:t>
        </m:r>
        <m:r>
          <w:rPr>
            <w:rFonts w:ascii="Cambria Math" w:hAnsi="Cambria Math" w:cs="Times New Roman"/>
            <w:sz w:val="20"/>
            <w:szCs w:val="20"/>
          </w:rPr>
          <m:t>r</m:t>
        </m:r>
        <m:r>
          <w:rPr>
            <w:rFonts w:ascii="Cambria Math" w:hAnsi="Cambria Math" w:cs="Times New Roman"/>
            <w:sz w:val="20"/>
            <w:szCs w:val="20"/>
          </w:rPr>
          <m:t>,</m:t>
        </m:r>
        <m:r>
          <w:rPr>
            <w:rFonts w:ascii="Cambria Math" w:hAnsi="Cambria Math" w:cs="Times New Roman"/>
            <w:sz w:val="20"/>
            <w:szCs w:val="20"/>
          </w:rPr>
          <m:t>θ</m:t>
        </m:r>
        <m:r>
          <w:rPr>
            <w:rFonts w:ascii="Cambria Math" w:hAnsi="Cambria Math" w:cs="Times New Roman"/>
            <w:sz w:val="20"/>
            <w:szCs w:val="20"/>
          </w:rPr>
          <m:t>)</m:t>
        </m:r>
      </m:oMath>
      <w:r>
        <w:rPr>
          <w:rFonts w:ascii="Times New Roman" w:hAnsi="Times New Roman" w:cs="Times New Roman"/>
          <w:sz w:val="20"/>
          <w:szCs w:val="20"/>
        </w:rPr>
        <w:t xml:space="preserve"> </w:t>
      </w:r>
      <w:r>
        <w:rPr>
          <w:rFonts w:ascii="Times New Roman" w:hAnsi="Times New Roman" w:cs="Times New Roman" w:hint="eastAsia"/>
          <w:sz w:val="20"/>
          <w:szCs w:val="20"/>
        </w:rPr>
        <w:t xml:space="preserve">denotes the polar coordinates corresponding to </w:t>
      </w:r>
      <m:oMath>
        <m:r>
          <m:rPr>
            <m:sty m:val="b"/>
          </m:rPr>
          <w:rPr>
            <w:rFonts w:ascii="Cambria Math" w:hAnsi="Cambria Math" w:cs="Times New Roman"/>
            <w:sz w:val="20"/>
            <w:szCs w:val="20"/>
          </w:rPr>
          <m:t>x</m:t>
        </m:r>
        <m:r>
          <m:rPr>
            <m:sty m:val="bi"/>
          </m:rP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r</m:t>
        </m:r>
        <m:func>
          <m:funcPr>
            <m:ctrlPr>
              <w:rPr>
                <w:rFonts w:ascii="Cambria Math" w:hAnsi="Cambria Math" w:cs="Times New Roman"/>
                <w:sz w:val="20"/>
                <w:szCs w:val="20"/>
              </w:rPr>
            </m:ctrlPr>
          </m:funcPr>
          <m:fName>
            <m:r>
              <m:rPr>
                <m:sty m:val="p"/>
              </m:rPr>
              <w:rPr>
                <w:rFonts w:ascii="Cambria Math" w:hAnsi="Cambria Math" w:cs="Times New Roman"/>
                <w:sz w:val="20"/>
                <w:szCs w:val="20"/>
              </w:rPr>
              <m:t>cos</m:t>
            </m:r>
            <m:ctrlPr>
              <w:rPr>
                <w:rFonts w:ascii="Cambria Math" w:hAnsi="Cambria Math" w:cs="Times New Roman"/>
                <w:i/>
                <w:sz w:val="20"/>
                <w:szCs w:val="20"/>
              </w:rPr>
            </m:ctrlPr>
          </m:fName>
          <m:e>
            <m:r>
              <w:rPr>
                <w:rFonts w:ascii="Cambria Math" w:hAnsi="Cambria Math" w:cs="Times New Roman"/>
                <w:sz w:val="20"/>
                <w:szCs w:val="20"/>
              </w:rPr>
              <m:t>θ</m:t>
            </m:r>
            <m:ctrlPr>
              <w:rPr>
                <w:rFonts w:ascii="Cambria Math" w:hAnsi="Cambria Math" w:cs="Times New Roman"/>
                <w:i/>
                <w:sz w:val="20"/>
                <w:szCs w:val="20"/>
              </w:rPr>
            </m:ctrlPr>
          </m:e>
        </m:func>
        <m:r>
          <w:rPr>
            <w:rFonts w:ascii="Cambria Math" w:hAnsi="Cambria Math" w:cs="Times New Roman"/>
            <w:sz w:val="20"/>
            <w:szCs w:val="20"/>
          </w:rPr>
          <m:t>,</m:t>
        </m:r>
        <m:r>
          <w:rPr>
            <w:rFonts w:ascii="Cambria Math" w:hAnsi="Cambria Math" w:cs="Times New Roman"/>
            <w:sz w:val="20"/>
            <w:szCs w:val="20"/>
          </w:rPr>
          <m:t>r</m:t>
        </m:r>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ctrlPr>
              <w:rPr>
                <w:rFonts w:ascii="Cambria Math" w:hAnsi="Cambria Math" w:cs="Times New Roman"/>
                <w:i/>
                <w:sz w:val="20"/>
                <w:szCs w:val="20"/>
              </w:rPr>
            </m:ctrlPr>
          </m:fName>
          <m:e>
            <m:r>
              <w:rPr>
                <w:rFonts w:ascii="Cambria Math" w:hAnsi="Cambria Math" w:cs="Times New Roman"/>
                <w:sz w:val="20"/>
                <w:szCs w:val="20"/>
              </w:rPr>
              <m:t>θ</m:t>
            </m:r>
            <m:ctrlPr>
              <w:rPr>
                <w:rFonts w:ascii="Cambria Math" w:hAnsi="Cambria Math" w:cs="Times New Roman"/>
                <w:i/>
                <w:sz w:val="20"/>
                <w:szCs w:val="20"/>
              </w:rPr>
            </m:ctrlPr>
          </m:e>
        </m:func>
        <m:r>
          <w:rPr>
            <w:rFonts w:ascii="Cambria Math" w:hAnsi="Cambria Math" w:cs="Times New Roman"/>
            <w:sz w:val="20"/>
            <w:szCs w:val="20"/>
          </w:rPr>
          <m:t>)</m:t>
        </m:r>
      </m:oMath>
      <w:r>
        <w:rPr>
          <w:rFonts w:hAnsi="Cambria Math" w:cs="Times New Roman" w:hint="eastAsia"/>
          <w:sz w:val="20"/>
          <w:szCs w:val="20"/>
        </w:rPr>
        <w:t xml:space="preserve"> </w:t>
      </w:r>
      <w:r>
        <w:rPr>
          <w:rFonts w:ascii="Times New Roman" w:hAnsi="Times New Roman" w:cs="Times New Roman" w:hint="eastAsia"/>
          <w:sz w:val="20"/>
          <w:szCs w:val="20"/>
        </w:rPr>
        <w:t xml:space="preserve">and </w:t>
      </w:r>
      <m:oMath>
        <m:r>
          <m:rPr>
            <m:sty m:val="p"/>
          </m:rPr>
          <w:rPr>
            <w:rFonts w:ascii="Cambria Math" w:hAnsi="Cambria Math" w:cs="Times New Roman"/>
            <w:sz w:val="20"/>
            <w:szCs w:val="20"/>
          </w:rPr>
          <m:t>∂</m:t>
        </m:r>
        <m:r>
          <m:rPr>
            <m:sty m:val="p"/>
          </m:rPr>
          <w:rPr>
            <w:rFonts w:ascii="Cambria Math" w:hAnsi="Cambria Math" w:cs="Cambria Math"/>
            <w:sz w:val="20"/>
            <w:szCs w:val="20"/>
          </w:rPr>
          <m:t>Ω</m:t>
        </m:r>
      </m:oMath>
      <w:r>
        <w:rPr>
          <w:rFonts w:hAnsi="Cambria Math" w:cs="Cambria Math" w:hint="eastAsia"/>
          <w:sz w:val="20"/>
          <w:szCs w:val="20"/>
        </w:rPr>
        <w:t xml:space="preserve"> </w:t>
      </w:r>
      <w:r>
        <w:rPr>
          <w:rFonts w:ascii="Times New Roman" w:hAnsi="Times New Roman" w:cs="Times New Roman" w:hint="eastAsia"/>
          <w:sz w:val="20"/>
          <w:szCs w:val="20"/>
        </w:rPr>
        <w:t>is the boundary of</w:t>
      </w:r>
      <w:r>
        <w:rPr>
          <w:rFonts w:hAnsi="Cambria Math" w:cs="Cambria Math" w:hint="eastAsia"/>
          <w:sz w:val="20"/>
          <w:szCs w:val="20"/>
        </w:rPr>
        <w:t xml:space="preserve"> </w:t>
      </w:r>
      <m:oMath>
        <m:r>
          <m:rPr>
            <m:sty m:val="p"/>
          </m:rPr>
          <w:rPr>
            <w:rFonts w:ascii="Cambria Math" w:hAnsi="Cambria Math" w:cs="Cambria Math"/>
            <w:sz w:val="20"/>
            <w:szCs w:val="20"/>
          </w:rPr>
          <m:t>Ω</m:t>
        </m:r>
      </m:oMath>
      <w:r>
        <w:rPr>
          <w:rFonts w:hAnsi="Cambria Math" w:cs="Cambria Math" w:hint="eastAsia"/>
          <w:sz w:val="20"/>
          <w:szCs w:val="20"/>
        </w:rPr>
        <w:t>.</w:t>
      </w:r>
    </w:p>
    <w:p w14:paraId="41AFA77A" w14:textId="77777777" w:rsidR="007A1B9F" w:rsidRDefault="008C176A">
      <w:pPr>
        <w:jc w:val="center"/>
      </w:pPr>
      <w:r>
        <w:rPr>
          <w:noProof/>
        </w:rPr>
        <w:drawing>
          <wp:inline distT="0" distB="0" distL="114300" distR="114300" wp14:anchorId="692ECC06" wp14:editId="4355FB1D">
            <wp:extent cx="1979930" cy="1889125"/>
            <wp:effectExtent l="0" t="0" r="1270" b="635"/>
            <wp:docPr id="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pic:cNvPicPr>
                      <a:picLocks noChangeAspect="1"/>
                    </pic:cNvPicPr>
                  </pic:nvPicPr>
                  <pic:blipFill>
                    <a:blip r:embed="rId10"/>
                    <a:srcRect l="23796" r="24663" b="26039"/>
                    <a:stretch>
                      <a:fillRect/>
                    </a:stretch>
                  </pic:blipFill>
                  <pic:spPr>
                    <a:xfrm>
                      <a:off x="0" y="0"/>
                      <a:ext cx="1979930" cy="1889125"/>
                    </a:xfrm>
                    <a:prstGeom prst="rect">
                      <a:avLst/>
                    </a:prstGeom>
                    <a:noFill/>
                    <a:ln>
                      <a:noFill/>
                    </a:ln>
                  </pic:spPr>
                </pic:pic>
              </a:graphicData>
            </a:graphic>
          </wp:inline>
        </w:drawing>
      </w:r>
    </w:p>
    <w:p w14:paraId="0AB8DB79" w14:textId="77777777" w:rsidR="007A1B9F" w:rsidRDefault="008C176A">
      <w:pPr>
        <w:jc w:val="center"/>
      </w:pPr>
      <w:r>
        <w:rPr>
          <w:rFonts w:ascii="Times New Roman" w:hAnsi="Times New Roman" w:cs="Times New Roman"/>
          <w:sz w:val="16"/>
          <w:szCs w:val="16"/>
        </w:rPr>
        <w:t xml:space="preserve">Fig. </w:t>
      </w:r>
      <w:r>
        <w:rPr>
          <w:rFonts w:ascii="Times New Roman" w:hAnsi="Times New Roman" w:cs="Times New Roman" w:hint="eastAsia"/>
          <w:sz w:val="16"/>
          <w:szCs w:val="16"/>
        </w:rPr>
        <w:t>1</w:t>
      </w:r>
      <w:r>
        <w:rPr>
          <w:rFonts w:ascii="Times New Roman" w:hAnsi="Times New Roman" w:cs="Times New Roman"/>
          <w:sz w:val="16"/>
          <w:szCs w:val="16"/>
        </w:rPr>
        <w:t xml:space="preserve">. </w:t>
      </w:r>
      <w:r>
        <w:rPr>
          <w:rFonts w:ascii="Times New Roman" w:eastAsia="SimSun" w:hAnsi="Times New Roman" w:cs="Times New Roman" w:hint="eastAsia"/>
          <w:sz w:val="16"/>
          <w:szCs w:val="16"/>
        </w:rPr>
        <w:t>Planar circular sector.</w:t>
      </w:r>
    </w:p>
    <w:p w14:paraId="70C876DD"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Let us denote</w:t>
      </w:r>
    </w:p>
    <w:p w14:paraId="5584E82E" w14:textId="77777777" w:rsidR="007A1B9F" w:rsidRDefault="008C176A">
      <w:pPr>
        <w:jc w:val="center"/>
        <w:rPr>
          <w:rFonts w:ascii="Times New Roman" w:hAnsi="Times New Roman" w:cs="Times New Roman"/>
          <w:sz w:val="20"/>
          <w:szCs w:val="20"/>
        </w:rPr>
      </w:pPr>
      <w:r>
        <w:rPr>
          <w:rFonts w:ascii="Times New Roman" w:hAnsi="Times New Roman" w:cs="Times New Roman" w:hint="eastAsia"/>
          <w:position w:val="-44"/>
          <w:sz w:val="20"/>
          <w:szCs w:val="20"/>
        </w:rPr>
        <w:object w:dxaOrig="4660" w:dyaOrig="999" w14:anchorId="548F67D1">
          <v:shape id="_x0000_i1026" type="#_x0000_t75" style="width:233.25pt;height:50.25pt" o:ole="">
            <v:imagedata r:id="rId11" o:title=""/>
          </v:shape>
          <o:OLEObject Type="Embed" ProgID="DSEquations" ShapeID="_x0000_i1026" DrawAspect="Content" ObjectID="_1817201882" r:id="rId12"/>
        </w:object>
      </w:r>
    </w:p>
    <w:p w14:paraId="66CC1C21"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Then, by a direct calculation, the Laplace operator in polar coordinates is given by</w:t>
      </w:r>
    </w:p>
    <w:p w14:paraId="3F5FFBA6" w14:textId="77777777" w:rsidR="007A1B9F" w:rsidRDefault="008C176A">
      <w:pPr>
        <w:pStyle w:val="MTDisplayEquation"/>
        <w:jc w:val="both"/>
        <w:rPr>
          <w:rFonts w:eastAsiaTheme="minorEastAsia"/>
          <w:sz w:val="20"/>
          <w:szCs w:val="20"/>
        </w:rPr>
      </w:pPr>
      <w:r>
        <w:tab/>
      </w:r>
      <w:r>
        <w:rPr>
          <w:rFonts w:eastAsiaTheme="minorEastAsia" w:hint="eastAsia"/>
          <w:position w:val="-30"/>
          <w:sz w:val="20"/>
          <w:szCs w:val="20"/>
        </w:rPr>
        <w:object w:dxaOrig="5140" w:dyaOrig="720" w14:anchorId="1C8EA66D">
          <v:shape id="_x0000_i1027" type="#_x0000_t75" style="width:257.25pt;height:36pt" o:ole="">
            <v:imagedata r:id="rId13" o:title=""/>
          </v:shape>
          <o:OLEObject Type="Embed" ProgID="DSEquations" ShapeID="_x0000_i1027" DrawAspect="Content" ObjectID="_1817201883" r:id="rId14"/>
        </w:object>
      </w:r>
      <w:r>
        <w:rPr>
          <w:rFonts w:eastAsiaTheme="minorEastAsia" w:hint="eastAsia"/>
          <w:sz w:val="20"/>
          <w:szCs w:val="20"/>
        </w:rPr>
        <w:tab/>
      </w:r>
      <m:oMath>
        <m:r>
          <m:rPr>
            <m:sty m:val="p"/>
          </m:rPr>
          <w:rPr>
            <w:rFonts w:ascii="Cambria Math" w:eastAsiaTheme="minorEastAsia" w:hAnsi="Cambria Math"/>
            <w:sz w:val="20"/>
            <w:szCs w:val="20"/>
          </w:rPr>
          <m:t>(2.2)</m:t>
        </m:r>
      </m:oMath>
    </w:p>
    <w:p w14:paraId="6045EB17"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 xml:space="preserve">Thus, we can rewrite </w:t>
      </w:r>
      <m:oMath>
        <m:r>
          <w:rPr>
            <w:rFonts w:ascii="Cambria Math" w:hAnsi="Cambria Math" w:cs="Times New Roman" w:hint="eastAsia"/>
            <w:sz w:val="20"/>
            <w:szCs w:val="20"/>
          </w:rPr>
          <m:t>(</m:t>
        </m:r>
        <m:r>
          <w:rPr>
            <w:rFonts w:ascii="Cambria Math" w:hAnsi="Cambria Math" w:cs="Times New Roman"/>
            <w:sz w:val="20"/>
            <w:szCs w:val="20"/>
          </w:rPr>
          <m:t>2.1</m:t>
        </m:r>
        <m:r>
          <w:rPr>
            <w:rFonts w:ascii="Cambria Math" w:hAnsi="Cambria Math" w:cs="Times New Roman" w:hint="eastAsia"/>
            <w:sz w:val="20"/>
            <w:szCs w:val="20"/>
          </w:rPr>
          <m:t>)</m:t>
        </m:r>
      </m:oMath>
      <w:r>
        <w:rPr>
          <w:rFonts w:hAnsi="Cambria Math" w:cs="Times New Roman" w:hint="eastAsia"/>
          <w:sz w:val="20"/>
          <w:szCs w:val="20"/>
        </w:rPr>
        <w:t xml:space="preserve"> </w:t>
      </w:r>
      <w:r>
        <w:rPr>
          <w:rFonts w:ascii="Times New Roman" w:hAnsi="Times New Roman" w:cs="Times New Roman" w:hint="eastAsia"/>
          <w:sz w:val="20"/>
          <w:szCs w:val="20"/>
        </w:rPr>
        <w:t>as follows:</w:t>
      </w:r>
    </w:p>
    <w:p w14:paraId="7558BEBF" w14:textId="77777777" w:rsidR="007A1B9F" w:rsidRDefault="008C176A">
      <w:pPr>
        <w:pStyle w:val="MTDisplayEquation"/>
        <w:jc w:val="both"/>
        <w:rPr>
          <w:position w:val="-28"/>
        </w:rPr>
      </w:pPr>
      <w:r>
        <w:tab/>
      </w:r>
      <w:r>
        <w:rPr>
          <w:rFonts w:eastAsiaTheme="minorEastAsia" w:hint="eastAsia"/>
          <w:position w:val="-32"/>
          <w:sz w:val="20"/>
          <w:szCs w:val="20"/>
        </w:rPr>
        <w:object w:dxaOrig="3681" w:dyaOrig="718" w14:anchorId="279373D9">
          <v:shape id="_x0000_i1028" type="#_x0000_t75" style="width:183pt;height:36pt" o:ole="">
            <v:imagedata r:id="rId15" o:title=""/>
          </v:shape>
          <o:OLEObject Type="Embed" ProgID="DSEquations" ShapeID="_x0000_i1028" DrawAspect="Content" ObjectID="_1817201884" r:id="rId16"/>
        </w:object>
      </w:r>
      <w:r>
        <w:rPr>
          <w:rFonts w:eastAsiaTheme="minorEastAsia" w:hint="eastAsia"/>
          <w:sz w:val="20"/>
          <w:szCs w:val="20"/>
        </w:rPr>
        <w:tab/>
      </w:r>
      <m:oMath>
        <m:r>
          <m:rPr>
            <m:sty m:val="p"/>
          </m:rPr>
          <w:rPr>
            <w:rFonts w:ascii="Cambria Math" w:eastAsiaTheme="minorEastAsia" w:hAnsi="Cambria Math"/>
            <w:sz w:val="20"/>
            <w:szCs w:val="20"/>
          </w:rPr>
          <m:t>(2.</m:t>
        </m:r>
        <m:r>
          <m:rPr>
            <m:sty m:val="p"/>
          </m:rPr>
          <w:rPr>
            <w:rFonts w:ascii="Cambria Math" w:eastAsiaTheme="minorEastAsia" w:hAnsi="Cambria Math" w:hint="eastAsia"/>
            <w:sz w:val="20"/>
            <w:szCs w:val="20"/>
          </w:rPr>
          <m:t>3</m:t>
        </m:r>
        <m:r>
          <m:rPr>
            <m:sty m:val="p"/>
          </m:rPr>
          <w:rPr>
            <w:rFonts w:ascii="Cambria Math" w:eastAsiaTheme="minorEastAsia" w:hAnsi="Cambria Math"/>
            <w:sz w:val="20"/>
            <w:szCs w:val="20"/>
          </w:rPr>
          <m:t>)</m:t>
        </m:r>
      </m:oMath>
    </w:p>
    <w:p w14:paraId="689AAD14"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s</m:t>
            </m:r>
          </m:sub>
        </m:sSub>
        <m:r>
          <w:rPr>
            <w:rFonts w:ascii="Cambria Math" w:hAnsi="Cambria Math" w:cs="Cambria Math"/>
            <w:sz w:val="20"/>
            <w:szCs w:val="20"/>
          </w:rPr>
          <m:t>ψ</m:t>
        </m:r>
        <m:r>
          <w:rPr>
            <w:rFonts w:ascii="Cambria Math" w:hAnsi="Cambria Math" w:cs="Cambria Math"/>
            <w:sz w:val="20"/>
            <w:szCs w:val="20"/>
          </w:rPr>
          <m:t>(-1,</m:t>
        </m:r>
        <m:r>
          <w:rPr>
            <w:rFonts w:ascii="Cambria Math" w:hAnsi="Cambria Math" w:cs="Cambria Math"/>
            <w:sz w:val="20"/>
            <w:szCs w:val="20"/>
          </w:rPr>
          <m:t>s</m:t>
        </m:r>
        <m:r>
          <w:rPr>
            <w:rFonts w:ascii="Cambria Math" w:hAnsi="Cambria Math" w:cs="Cambria Math"/>
            <w:sz w:val="20"/>
            <w:szCs w:val="20"/>
          </w:rPr>
          <m:t>)=0</m:t>
        </m:r>
      </m:oMath>
      <w:r>
        <w:rPr>
          <w:rFonts w:ascii="Times New Roman" w:hAnsi="Times New Roman" w:cs="Times New Roman" w:hint="eastAsia"/>
          <w:sz w:val="20"/>
          <w:szCs w:val="20"/>
        </w:rPr>
        <w:t xml:space="preserve"> is the essential pole condition.</w:t>
      </w:r>
    </w:p>
    <w:p w14:paraId="10EED6AC" w14:textId="77777777" w:rsidR="007A1B9F" w:rsidRDefault="007A1B9F">
      <w:pPr>
        <w:rPr>
          <w:rFonts w:ascii="Times New Roman" w:hAnsi="Times New Roman" w:cs="Times New Roman"/>
          <w:sz w:val="20"/>
          <w:szCs w:val="20"/>
        </w:rPr>
      </w:pPr>
    </w:p>
    <w:p w14:paraId="35AE485F" w14:textId="77777777" w:rsidR="007A1B9F" w:rsidRDefault="007A1B9F"/>
    <w:p w14:paraId="7A1B2DB7" w14:textId="77777777" w:rsidR="007A1B9F" w:rsidRDefault="008C176A">
      <w:pPr>
        <w:pStyle w:val="ListParagraph"/>
        <w:numPr>
          <w:ilvl w:val="0"/>
          <w:numId w:val="1"/>
        </w:numPr>
        <w:ind w:firstLineChars="0"/>
        <w:jc w:val="center"/>
        <w:rPr>
          <w:rFonts w:ascii="Times New Roman" w:hAnsi="Times New Roman" w:cs="Times New Roman"/>
          <w:sz w:val="20"/>
          <w:szCs w:val="20"/>
        </w:rPr>
      </w:pPr>
      <w:r>
        <w:rPr>
          <w:rFonts w:ascii="Times New Roman" w:hAnsi="Times New Roman" w:cs="Times New Roman" w:hint="eastAsia"/>
          <w:sz w:val="20"/>
          <w:szCs w:val="20"/>
        </w:rPr>
        <w:t>EXISTENCE AND UNIQUENESS OF THE SOLUTION</w:t>
      </w:r>
    </w:p>
    <w:p w14:paraId="7FB5B113" w14:textId="77777777" w:rsidR="007A1B9F" w:rsidRDefault="007A1B9F"/>
    <w:p w14:paraId="78571FCF"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 xml:space="preserve">To derive the weak formulation and its discretization of </w:t>
      </w:r>
      <m:oMath>
        <m:r>
          <w:rPr>
            <w:rFonts w:ascii="Cambria Math" w:hAnsi="Cambria Math" w:cs="Times New Roman" w:hint="eastAsia"/>
            <w:sz w:val="20"/>
            <w:szCs w:val="20"/>
          </w:rPr>
          <m:t>(</m:t>
        </m:r>
        <m:r>
          <w:rPr>
            <w:rFonts w:ascii="Cambria Math" w:hAnsi="Cambria Math" w:cs="Times New Roman"/>
            <w:sz w:val="20"/>
            <w:szCs w:val="20"/>
          </w:rPr>
          <m:t>2.</m:t>
        </m:r>
        <m:r>
          <w:rPr>
            <w:rFonts w:ascii="Cambria Math" w:hAnsi="Cambria Math" w:cs="Times New Roman" w:hint="eastAsia"/>
            <w:sz w:val="20"/>
            <w:szCs w:val="20"/>
          </w:rPr>
          <m:t>3)</m:t>
        </m:r>
      </m:oMath>
      <w:r>
        <w:rPr>
          <w:rFonts w:ascii="Times New Roman" w:hAnsi="Times New Roman" w:cs="Times New Roman" w:hint="eastAsia"/>
          <w:sz w:val="20"/>
          <w:szCs w:val="20"/>
        </w:rPr>
        <w:t>, we begin by defining the weighted Sobolev spaces:</w:t>
      </w:r>
    </w:p>
    <w:p w14:paraId="416C366B" w14:textId="77777777" w:rsidR="007A1B9F" w:rsidRDefault="008C176A">
      <w:pPr>
        <w:pStyle w:val="MTDisplayEquation"/>
        <w:jc w:val="both"/>
      </w:pPr>
      <w:r>
        <w:tab/>
      </w:r>
      <w:r>
        <w:rPr>
          <w:position w:val="-64"/>
        </w:rPr>
        <w:object w:dxaOrig="5580" w:dyaOrig="1440" w14:anchorId="5ED013E9">
          <v:shape id="_x0000_i1029" type="#_x0000_t75" style="width:279pt;height:1in" o:ole="">
            <v:imagedata r:id="rId17" o:title=""/>
          </v:shape>
          <o:OLEObject Type="Embed" ProgID="Equation.DSMT4" ShapeID="_x0000_i1029" DrawAspect="Content" ObjectID="_1817201885" r:id="rId18"/>
        </w:object>
      </w:r>
    </w:p>
    <w:p w14:paraId="6F708833"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lastRenderedPageBreak/>
        <w:t>with the corresponding inner products and norms</w:t>
      </w:r>
    </w:p>
    <w:p w14:paraId="4B260ADB" w14:textId="77777777" w:rsidR="007A1B9F" w:rsidRDefault="008C176A">
      <w:pPr>
        <w:jc w:val="center"/>
        <w:rPr>
          <w:rFonts w:ascii="Times New Roman" w:hAnsi="Times New Roman" w:cs="Times New Roman"/>
          <w:sz w:val="20"/>
          <w:szCs w:val="20"/>
        </w:rPr>
      </w:pPr>
      <w:r>
        <w:rPr>
          <w:position w:val="-42"/>
        </w:rPr>
        <w:object w:dxaOrig="6680" w:dyaOrig="960" w14:anchorId="6F98C7CE">
          <v:shape id="_x0000_i1030" type="#_x0000_t75" style="width:333.75pt;height:48pt" o:ole="">
            <v:imagedata r:id="rId19" o:title=""/>
          </v:shape>
          <o:OLEObject Type="Embed" ProgID="Equation.DSMT4" ShapeID="_x0000_i1030" DrawAspect="Content" ObjectID="_1817201886" r:id="rId20"/>
        </w:object>
      </w:r>
    </w:p>
    <w:p w14:paraId="0D7B56FE"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 xml:space="preserve">Then, a variational form of </w:t>
      </w:r>
      <m:oMath>
        <m:r>
          <w:rPr>
            <w:rFonts w:ascii="Cambria Math" w:hAnsi="Cambria Math" w:cs="Times New Roman" w:hint="eastAsia"/>
            <w:sz w:val="20"/>
            <w:szCs w:val="20"/>
          </w:rPr>
          <m:t>(</m:t>
        </m:r>
        <m:r>
          <w:rPr>
            <w:rFonts w:ascii="Cambria Math" w:hAnsi="Cambria Math" w:cs="Times New Roman"/>
            <w:sz w:val="20"/>
            <w:szCs w:val="20"/>
          </w:rPr>
          <m:t>2.3</m:t>
        </m:r>
        <m:r>
          <w:rPr>
            <w:rFonts w:ascii="Cambria Math" w:hAnsi="Cambria Math" w:cs="Times New Roman" w:hint="eastAsia"/>
            <w:sz w:val="20"/>
            <w:szCs w:val="20"/>
          </w:rPr>
          <m:t>)</m:t>
        </m:r>
      </m:oMath>
      <w:r>
        <w:rPr>
          <w:rFonts w:hAnsi="Cambria Math" w:cs="Times New Roman" w:hint="eastAsia"/>
          <w:sz w:val="20"/>
          <w:szCs w:val="20"/>
        </w:rPr>
        <w:t xml:space="preserve"> </w:t>
      </w:r>
      <w:r>
        <w:rPr>
          <w:rFonts w:ascii="Times New Roman" w:hAnsi="Times New Roman" w:cs="Times New Roman" w:hint="eastAsia"/>
          <w:sz w:val="20"/>
          <w:szCs w:val="20"/>
        </w:rPr>
        <w:t xml:space="preserve">is: Find </w:t>
      </w:r>
      <m:oMath>
        <m:r>
          <w:rPr>
            <w:rFonts w:ascii="Cambria Math" w:hAnsi="Cambria Math" w:cs="Times New Roman"/>
            <w:sz w:val="20"/>
            <w:szCs w:val="20"/>
          </w:rPr>
          <m:t>ψ</m:t>
        </m:r>
        <m:r>
          <w:rPr>
            <w:rFonts w:ascii="Cambria Math" w:hAnsi="Cambria Math" w:cs="Cambria Math"/>
            <w:sz w:val="20"/>
            <w:szCs w:val="20"/>
          </w:rPr>
          <m:t>∈</m:t>
        </m:r>
        <m:sSubSup>
          <m:sSubSupPr>
            <m:ctrlPr>
              <w:rPr>
                <w:rFonts w:ascii="Cambria Math" w:hAnsi="Cambria Math" w:cs="Cambria Math"/>
                <w:i/>
                <w:sz w:val="20"/>
                <w:szCs w:val="20"/>
              </w:rPr>
            </m:ctrlPr>
          </m:sSubSupPr>
          <m:e>
            <m:r>
              <w:rPr>
                <w:rFonts w:ascii="Cambria Math" w:hAnsi="Cambria Math" w:cs="Cambria Math"/>
                <w:sz w:val="20"/>
                <w:szCs w:val="20"/>
              </w:rPr>
              <m:t>H</m:t>
            </m:r>
          </m:e>
          <m:sub>
            <m:r>
              <w:rPr>
                <w:rFonts w:ascii="Cambria Math" w:hAnsi="Cambria Math" w:cs="Cambria Math"/>
                <w:sz w:val="20"/>
                <w:szCs w:val="20"/>
              </w:rPr>
              <m:t>0,</m:t>
            </m:r>
            <m:r>
              <w:rPr>
                <w:rFonts w:ascii="Cambria Math" w:hAnsi="Cambria Math" w:cs="Cambria Math"/>
                <w:sz w:val="20"/>
                <w:szCs w:val="20"/>
              </w:rPr>
              <m:t>ω</m:t>
            </m:r>
          </m:sub>
          <m:sup>
            <m:r>
              <w:rPr>
                <w:rFonts w:ascii="Cambria Math" w:hAnsi="Cambria Math" w:cs="Cambria Math"/>
                <w:sz w:val="20"/>
                <w:szCs w:val="20"/>
              </w:rPr>
              <m:t>1</m:t>
            </m:r>
          </m:sup>
        </m:sSubSup>
        <m:r>
          <w:rPr>
            <w:rFonts w:ascii="Cambria Math" w:hAnsi="Cambria Math" w:cs="Cambria Math"/>
            <w:sz w:val="20"/>
            <w:szCs w:val="20"/>
          </w:rPr>
          <m:t>(</m:t>
        </m:r>
        <m:r>
          <w:rPr>
            <w:rFonts w:ascii="Cambria Math" w:hAnsi="Cambria Math" w:cs="Cambria Math"/>
            <w:sz w:val="20"/>
            <w:szCs w:val="20"/>
          </w:rPr>
          <m:t>D</m:t>
        </m:r>
        <m:r>
          <w:rPr>
            <w:rFonts w:ascii="Cambria Math" w:hAnsi="Cambria Math" w:cs="Cambria Math"/>
            <w:sz w:val="20"/>
            <w:szCs w:val="20"/>
          </w:rPr>
          <m:t>)</m:t>
        </m:r>
      </m:oMath>
      <w:r>
        <w:rPr>
          <w:rFonts w:ascii="Times New Roman" w:hAnsi="Times New Roman" w:cs="Times New Roman"/>
          <w:sz w:val="20"/>
          <w:szCs w:val="20"/>
        </w:rPr>
        <w:t>, such that</w:t>
      </w:r>
    </w:p>
    <w:p w14:paraId="4FC5032C" w14:textId="77777777" w:rsidR="007A1B9F" w:rsidRDefault="008C176A">
      <w:pPr>
        <w:pStyle w:val="MTDisplayEquation"/>
        <w:jc w:val="both"/>
        <w:rPr>
          <w:position w:val="-12"/>
        </w:rPr>
      </w:pPr>
      <w:r>
        <w:tab/>
      </w:r>
      <w:r>
        <w:rPr>
          <w:position w:val="-14"/>
        </w:rPr>
        <w:object w:dxaOrig="3140" w:dyaOrig="400" w14:anchorId="533614D5">
          <v:shape id="_x0000_i1031" type="#_x0000_t75" style="width:156.75pt;height:20.25pt" o:ole="">
            <v:imagedata r:id="rId21" o:title=""/>
          </v:shape>
          <o:OLEObject Type="Embed" ProgID="Equation.DSMT4" ShapeID="_x0000_i1031" DrawAspect="Content" ObjectID="_1817201887" r:id="rId22"/>
        </w:object>
      </w:r>
      <w:r>
        <w:rPr>
          <w:rFonts w:eastAsiaTheme="minorEastAsia" w:hint="eastAsia"/>
          <w:sz w:val="20"/>
          <w:szCs w:val="20"/>
        </w:rPr>
        <w:tab/>
      </w:r>
      <m:oMath>
        <m:r>
          <m:rPr>
            <m:sty m:val="p"/>
          </m:rPr>
          <w:rPr>
            <w:rFonts w:ascii="Cambria Math" w:eastAsiaTheme="minorEastAsia" w:hAnsi="Cambria Math"/>
            <w:sz w:val="20"/>
            <w:szCs w:val="20"/>
          </w:rPr>
          <m:t>(</m:t>
        </m:r>
        <m:r>
          <m:rPr>
            <m:sty m:val="p"/>
          </m:rPr>
          <w:rPr>
            <w:rFonts w:ascii="Cambria Math" w:eastAsiaTheme="minorEastAsia" w:hAnsi="Cambria Math" w:hint="eastAsia"/>
            <w:sz w:val="20"/>
            <w:szCs w:val="20"/>
          </w:rPr>
          <m:t>3.1</m:t>
        </m:r>
        <m:r>
          <m:rPr>
            <m:sty m:val="p"/>
          </m:rPr>
          <w:rPr>
            <w:rFonts w:ascii="Cambria Math" w:eastAsiaTheme="minorEastAsia" w:hAnsi="Cambria Math"/>
            <w:sz w:val="20"/>
            <w:szCs w:val="20"/>
          </w:rPr>
          <m:t>)</m:t>
        </m:r>
      </m:oMath>
    </w:p>
    <w:p w14:paraId="541791F7" w14:textId="77777777" w:rsidR="007A1B9F" w:rsidRDefault="008C176A">
      <w:pPr>
        <w:jc w:val="left"/>
        <w:rPr>
          <w:rFonts w:ascii="Times New Roman" w:hAnsi="Times New Roman" w:cs="Times New Roman"/>
          <w:sz w:val="20"/>
          <w:szCs w:val="20"/>
        </w:rPr>
      </w:pPr>
      <w:r>
        <w:rPr>
          <w:rFonts w:ascii="Times New Roman" w:hAnsi="Times New Roman" w:cs="Times New Roman" w:hint="eastAsia"/>
          <w:sz w:val="20"/>
          <w:szCs w:val="20"/>
        </w:rPr>
        <w:t>w</w:t>
      </w:r>
      <w:r>
        <w:rPr>
          <w:rFonts w:ascii="Times New Roman" w:hAnsi="Times New Roman" w:cs="Times New Roman"/>
          <w:sz w:val="20"/>
          <w:szCs w:val="20"/>
        </w:rPr>
        <w:t>here</w:t>
      </w:r>
    </w:p>
    <w:p w14:paraId="2747888C" w14:textId="77777777" w:rsidR="007A1B9F" w:rsidRDefault="008C176A">
      <w:pPr>
        <w:jc w:val="center"/>
        <w:rPr>
          <w:rFonts w:ascii="Times New Roman" w:hAnsi="Times New Roman" w:cs="Times New Roman"/>
          <w:sz w:val="20"/>
          <w:szCs w:val="20"/>
        </w:rPr>
      </w:pPr>
      <w:r>
        <w:rPr>
          <w:position w:val="-58"/>
        </w:rPr>
        <w:object w:dxaOrig="5400" w:dyaOrig="1280" w14:anchorId="5CCA17E7">
          <v:shape id="_x0000_i1032" type="#_x0000_t75" style="width:270pt;height:63.75pt" o:ole="">
            <v:imagedata r:id="rId23" o:title=""/>
          </v:shape>
          <o:OLEObject Type="Embed" ProgID="Equation.DSMT4" ShapeID="_x0000_i1032" DrawAspect="Content" ObjectID="_1817201888" r:id="rId24"/>
        </w:object>
      </w:r>
    </w:p>
    <w:p w14:paraId="7E4E3833"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 xml:space="preserve">Define an approximation space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N</m:t>
            </m:r>
          </m:sub>
        </m:sSub>
      </m:oMath>
      <w:r>
        <w:rPr>
          <w:rFonts w:ascii="Times New Roman" w:hAnsi="Times New Roman" w:cs="Times New Roman" w:hint="eastAsia"/>
          <w:i/>
          <w:iCs/>
          <w:sz w:val="20"/>
          <w:szCs w:val="20"/>
        </w:rPr>
        <w:t>=</w:t>
      </w:r>
      <m:oMath>
        <m:sSub>
          <m:sSubPr>
            <m:ctrlPr>
              <w:rPr>
                <w:rFonts w:ascii="Cambria Math" w:hAnsi="Cambria Math" w:cs="Times New Roman" w:hint="eastAsia"/>
                <w:i/>
                <w:iCs/>
                <w:sz w:val="20"/>
                <w:szCs w:val="20"/>
              </w:rPr>
            </m:ctrlPr>
          </m:sSubPr>
          <m:e>
            <m:r>
              <w:rPr>
                <w:rFonts w:ascii="Cambria Math" w:hAnsi="Cambria Math" w:cs="Times New Roman"/>
                <w:sz w:val="20"/>
                <w:szCs w:val="20"/>
              </w:rPr>
              <m:t>(</m:t>
            </m:r>
            <m:r>
              <w:rPr>
                <w:rFonts w:ascii="Cambria Math" w:hAnsi="Cambria Math" w:cs="Times New Roman"/>
                <w:sz w:val="20"/>
                <w:szCs w:val="20"/>
              </w:rPr>
              <m:t>P</m:t>
            </m:r>
          </m:e>
          <m:sub>
            <m:r>
              <w:rPr>
                <w:rFonts w:ascii="Cambria Math" w:hAnsi="Cambria Math" w:cs="Times New Roman"/>
                <w:sz w:val="20"/>
                <w:szCs w:val="20"/>
              </w:rPr>
              <m:t>N</m:t>
            </m:r>
          </m:sub>
        </m:sSub>
        <m:r>
          <w:rPr>
            <w:rFonts w:ascii="Cambria Math" w:hAnsi="Cambria Math" w:cs="Times New Roman"/>
            <w:sz w:val="20"/>
            <w:szCs w:val="20"/>
          </w:rPr>
          <m:t>×</m:t>
        </m:r>
        <m:sSub>
          <m:sSubPr>
            <m:ctrlPr>
              <w:rPr>
                <w:rFonts w:ascii="Cambria Math" w:hAnsi="Cambria Math" w:cs="Times New Roman" w:hint="eastAsia"/>
                <w:i/>
                <w:iCs/>
                <w:sz w:val="20"/>
                <w:szCs w:val="20"/>
              </w:rPr>
            </m:ctrlPr>
          </m:sSubPr>
          <m:e>
            <m:r>
              <w:rPr>
                <w:rFonts w:ascii="Cambria Math" w:hAnsi="Cambria Math" w:cs="Times New Roman"/>
                <w:sz w:val="20"/>
                <w:szCs w:val="20"/>
              </w:rPr>
              <m:t>P</m:t>
            </m:r>
          </m:e>
          <m:sub>
            <m:r>
              <w:rPr>
                <w:rFonts w:ascii="Cambria Math" w:hAnsi="Cambria Math" w:cs="Times New Roman"/>
                <w:sz w:val="20"/>
                <w:szCs w:val="20"/>
              </w:rPr>
              <m:t>N</m:t>
            </m:r>
          </m:sub>
        </m:sSub>
        <m:r>
          <w:rPr>
            <w:rFonts w:ascii="Cambria Math" w:hAnsi="Cambria Math" w:cs="Times New Roman"/>
            <w:sz w:val="20"/>
            <w:szCs w:val="20"/>
          </w:rPr>
          <m:t>)∩</m:t>
        </m:r>
        <m:sSubSup>
          <m:sSubSupPr>
            <m:ctrlPr>
              <w:rPr>
                <w:rFonts w:ascii="Cambria Math" w:hAnsi="Cambria Math" w:cs="Times New Roman"/>
                <w:i/>
                <w:iCs/>
                <w:sz w:val="20"/>
                <w:szCs w:val="20"/>
              </w:rPr>
            </m:ctrlPr>
          </m:sSubSupPr>
          <m:e>
            <m:r>
              <w:rPr>
                <w:rFonts w:ascii="Cambria Math" w:hAnsi="Cambria Math" w:cs="Times New Roman"/>
                <w:sz w:val="20"/>
                <w:szCs w:val="20"/>
              </w:rPr>
              <m:t>H</m:t>
            </m:r>
          </m:e>
          <m:sub>
            <m:r>
              <w:rPr>
                <w:rFonts w:ascii="Cambria Math" w:hAnsi="Cambria Math" w:cs="Times New Roman"/>
                <w:sz w:val="20"/>
                <w:szCs w:val="20"/>
              </w:rPr>
              <m:t>0,</m:t>
            </m:r>
            <m:r>
              <w:rPr>
                <w:rFonts w:ascii="Cambria Math" w:hAnsi="Cambria Math" w:cs="Times New Roman"/>
                <w:sz w:val="20"/>
                <w:szCs w:val="20"/>
              </w:rPr>
              <m:t>ω</m:t>
            </m:r>
          </m:sub>
          <m:sup>
            <m:r>
              <w:rPr>
                <w:rFonts w:ascii="Cambria Math" w:hAnsi="Cambria Math" w:cs="Times New Roman"/>
                <w:sz w:val="20"/>
                <w:szCs w:val="20"/>
              </w:rPr>
              <m:t>1</m:t>
            </m:r>
          </m:sup>
        </m:sSubSup>
        <m:r>
          <w:rPr>
            <w:rFonts w:ascii="Cambria Math" w:hAnsi="Cambria Math" w:cs="Times New Roman"/>
            <w:sz w:val="20"/>
            <w:szCs w:val="20"/>
          </w:rPr>
          <m:t>(</m:t>
        </m:r>
        <m:r>
          <w:rPr>
            <w:rFonts w:ascii="Cambria Math" w:hAnsi="Cambria Math" w:cs="Times New Roman"/>
            <w:sz w:val="20"/>
            <w:szCs w:val="20"/>
          </w:rPr>
          <m:t>D</m:t>
        </m:r>
        <m:r>
          <w:rPr>
            <w:rFonts w:ascii="Cambria Math" w:hAnsi="Cambria Math" w:cs="Times New Roman"/>
            <w:sz w:val="20"/>
            <w:szCs w:val="20"/>
          </w:rPr>
          <m:t>)</m:t>
        </m:r>
      </m:oMath>
      <w:r>
        <w:rPr>
          <w:rFonts w:ascii="Times New Roman" w:hAnsi="Times New Roman" w:cs="Times New Roman"/>
          <w:sz w:val="20"/>
          <w:szCs w:val="20"/>
        </w:rPr>
        <w:t>,</w:t>
      </w:r>
      <w:r>
        <w:rPr>
          <w:rFonts w:ascii="Times New Roman" w:hAnsi="Times New Roman" w:cs="Times New Roman" w:hint="eastAsia"/>
          <w:sz w:val="20"/>
          <w:szCs w:val="20"/>
        </w:rPr>
        <w:t xml:space="preserve"> where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P</m:t>
            </m:r>
          </m:e>
          <m:sub>
            <m:r>
              <w:rPr>
                <w:rFonts w:ascii="Cambria Math" w:hAnsi="Cambria Math" w:cs="Times New Roman"/>
                <w:sz w:val="20"/>
                <w:szCs w:val="20"/>
              </w:rPr>
              <m:t>N</m:t>
            </m:r>
          </m:sub>
        </m:sSub>
      </m:oMath>
      <w:r>
        <w:rPr>
          <w:rFonts w:ascii="Times New Roman" w:hAnsi="Times New Roman" w:cs="Times New Roman" w:hint="eastAsia"/>
          <w:sz w:val="20"/>
          <w:szCs w:val="20"/>
        </w:rPr>
        <w:t xml:space="preserve"> denotes the set of all polynomials with degree at most </w:t>
      </w:r>
      <m:oMath>
        <m:r>
          <w:rPr>
            <w:rFonts w:ascii="Cambria Math" w:hAnsi="Cambria Math" w:cs="Times New Roman"/>
            <w:sz w:val="20"/>
            <w:szCs w:val="20"/>
          </w:rPr>
          <m:t>N</m:t>
        </m:r>
      </m:oMath>
      <w:r>
        <w:rPr>
          <w:rFonts w:ascii="Times New Roman" w:hAnsi="Times New Roman" w:cs="Times New Roman" w:hint="eastAsia"/>
          <w:sz w:val="20"/>
          <w:szCs w:val="20"/>
        </w:rPr>
        <w:t xml:space="preserve">. Then the corresponding discrete scheme of </w:t>
      </w:r>
      <m:oMath>
        <m:r>
          <m:rPr>
            <m:sty m:val="p"/>
          </m:rPr>
          <w:rPr>
            <w:rFonts w:ascii="Cambria Math" w:hAnsi="Cambria Math" w:cs="Times New Roman" w:hint="eastAsia"/>
            <w:sz w:val="20"/>
            <w:szCs w:val="20"/>
          </w:rPr>
          <m:t>(</m:t>
        </m:r>
        <m:r>
          <m:rPr>
            <m:sty m:val="p"/>
          </m:rPr>
          <w:rPr>
            <w:rFonts w:ascii="Cambria Math" w:hAnsi="Cambria Math" w:cs="Times New Roman"/>
            <w:sz w:val="20"/>
            <w:szCs w:val="20"/>
          </w:rPr>
          <m:t>3.1</m:t>
        </m:r>
        <m:r>
          <m:rPr>
            <m:sty m:val="p"/>
          </m:rPr>
          <w:rPr>
            <w:rFonts w:ascii="Cambria Math" w:hAnsi="Cambria Math" w:cs="Times New Roman" w:hint="eastAsia"/>
            <w:sz w:val="20"/>
            <w:szCs w:val="20"/>
          </w:rPr>
          <m:t>)</m:t>
        </m:r>
      </m:oMath>
      <w:r>
        <w:rPr>
          <w:rFonts w:ascii="Times New Roman" w:hAnsi="Times New Roman" w:cs="Times New Roman" w:hint="eastAsia"/>
          <w:sz w:val="20"/>
          <w:szCs w:val="20"/>
        </w:rPr>
        <w:t xml:space="preserve"> </w:t>
      </w:r>
      <w:proofErr w:type="gramStart"/>
      <w:r>
        <w:rPr>
          <w:rFonts w:ascii="Times New Roman" w:hAnsi="Times New Roman" w:cs="Times New Roman" w:hint="eastAsia"/>
          <w:sz w:val="20"/>
          <w:szCs w:val="20"/>
        </w:rPr>
        <w:t>is :</w:t>
      </w:r>
      <w:proofErr w:type="gramEnd"/>
      <w:r>
        <w:rPr>
          <w:rFonts w:ascii="Times New Roman" w:hAnsi="Times New Roman" w:cs="Times New Roman" w:hint="eastAsia"/>
          <w:sz w:val="20"/>
          <w:szCs w:val="20"/>
        </w:rPr>
        <w:t xml:space="preserve"> Find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ψ</m:t>
            </m:r>
          </m:e>
          <m:sub>
            <m:r>
              <w:rPr>
                <w:rFonts w:ascii="Cambria Math" w:hAnsi="Cambria Math" w:cs="Times New Roman"/>
                <w:sz w:val="20"/>
                <w:szCs w:val="20"/>
              </w:rPr>
              <m:t>N</m:t>
            </m:r>
          </m:sub>
        </m:sSub>
        <m:r>
          <w:rPr>
            <w:rFonts w:ascii="Cambria Math" w:hAnsi="Cambria Math" w:cs="Times New Roman" w:hint="eastAsia"/>
            <w:sz w:val="20"/>
            <w:szCs w:val="20"/>
          </w:rPr>
          <m:t>∈</m:t>
        </m:r>
        <m:sSub>
          <m:sSubPr>
            <m:ctrlPr>
              <w:rPr>
                <w:rFonts w:ascii="Cambria Math" w:hAnsi="Cambria Math" w:cs="Times New Roman" w:hint="eastAsia"/>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N</m:t>
            </m:r>
          </m:sub>
        </m:sSub>
      </m:oMath>
      <w:r>
        <w:rPr>
          <w:rFonts w:ascii="Times New Roman" w:hAnsi="Times New Roman" w:cs="Times New Roman" w:hint="eastAsia"/>
          <w:sz w:val="20"/>
          <w:szCs w:val="20"/>
        </w:rPr>
        <w:t>, such that</w:t>
      </w:r>
    </w:p>
    <w:p w14:paraId="19CEF876" w14:textId="77777777" w:rsidR="007A1B9F" w:rsidRDefault="008C176A">
      <w:pPr>
        <w:pStyle w:val="MTDisplayEquation"/>
        <w:jc w:val="both"/>
        <w:rPr>
          <w:rFonts w:eastAsiaTheme="minorEastAsia" w:hAnsi="Cambria Math"/>
          <w:sz w:val="20"/>
          <w:szCs w:val="20"/>
        </w:rPr>
      </w:pPr>
      <w:r>
        <w:tab/>
      </w:r>
      <w:r>
        <w:rPr>
          <w:position w:val="-12"/>
        </w:rPr>
        <w:object w:dxaOrig="3159" w:dyaOrig="360" w14:anchorId="5003E1AB">
          <v:shape id="_x0000_i1033" type="#_x0000_t75" style="width:158.25pt;height:18pt" o:ole="">
            <v:imagedata r:id="rId25" o:title=""/>
          </v:shape>
          <o:OLEObject Type="Embed" ProgID="Equation.DSMT4" ShapeID="_x0000_i1033" DrawAspect="Content" ObjectID="_1817201889" r:id="rId26"/>
        </w:object>
      </w:r>
      <w:r>
        <w:rPr>
          <w:rFonts w:eastAsiaTheme="minorEastAsia" w:hint="eastAsia"/>
          <w:sz w:val="20"/>
          <w:szCs w:val="20"/>
        </w:rPr>
        <w:tab/>
      </w:r>
      <m:oMath>
        <m:r>
          <m:rPr>
            <m:sty m:val="p"/>
          </m:rPr>
          <w:rPr>
            <w:rFonts w:ascii="Cambria Math" w:eastAsiaTheme="minorEastAsia" w:hAnsi="Cambria Math"/>
            <w:sz w:val="20"/>
            <w:szCs w:val="20"/>
          </w:rPr>
          <m:t>(</m:t>
        </m:r>
        <m:r>
          <m:rPr>
            <m:sty m:val="p"/>
          </m:rPr>
          <w:rPr>
            <w:rFonts w:ascii="Cambria Math" w:eastAsiaTheme="minorEastAsia" w:hAnsi="Cambria Math" w:hint="eastAsia"/>
            <w:sz w:val="20"/>
            <w:szCs w:val="20"/>
          </w:rPr>
          <m:t>3.2</m:t>
        </m:r>
        <m:r>
          <m:rPr>
            <m:sty m:val="p"/>
          </m:rPr>
          <w:rPr>
            <w:rFonts w:ascii="Cambria Math" w:eastAsiaTheme="minorEastAsia" w:hAnsi="Cambria Math"/>
            <w:sz w:val="20"/>
            <w:szCs w:val="20"/>
          </w:rPr>
          <m:t>)</m:t>
        </m:r>
      </m:oMath>
    </w:p>
    <w:p w14:paraId="341E8B21" w14:textId="77777777" w:rsidR="007A1B9F" w:rsidRDefault="008C176A">
      <w:pPr>
        <w:pStyle w:val="MTDisplayEquation"/>
        <w:ind w:firstLineChars="200" w:firstLine="400"/>
        <w:jc w:val="both"/>
        <w:rPr>
          <w:sz w:val="20"/>
          <w:szCs w:val="20"/>
        </w:rPr>
      </w:pPr>
      <w:r>
        <w:rPr>
          <w:rFonts w:hint="eastAsia"/>
          <w:sz w:val="20"/>
          <w:szCs w:val="20"/>
        </w:rPr>
        <w:t xml:space="preserve">We now prove the existence and uniqueness of the weak solution. For notational convenience, we denote by that </w:t>
      </w:r>
      <m:oMath>
        <m:r>
          <w:rPr>
            <w:rFonts w:ascii="Cambria Math" w:hAnsi="Cambria Math"/>
            <w:sz w:val="20"/>
            <w:szCs w:val="20"/>
          </w:rPr>
          <m:t>A</m:t>
        </m:r>
        <m:r>
          <w:rPr>
            <w:rFonts w:ascii="Cambria Math" w:hAnsi="Cambria Math"/>
            <w:sz w:val="20"/>
            <w:szCs w:val="20"/>
          </w:rPr>
          <m:t>≲</m:t>
        </m:r>
        <m:r>
          <w:rPr>
            <w:rFonts w:ascii="Cambria Math" w:hAnsi="Cambria Math"/>
            <w:sz w:val="20"/>
            <w:szCs w:val="20"/>
          </w:rPr>
          <m:t>B</m:t>
        </m:r>
      </m:oMath>
      <w:r>
        <w:rPr>
          <w:rFonts w:hint="eastAsia"/>
          <w:sz w:val="20"/>
          <w:szCs w:val="20"/>
        </w:rPr>
        <w:t xml:space="preserve"> there exists a positive constant </w:t>
      </w:r>
      <m:oMath>
        <m:r>
          <w:rPr>
            <w:rFonts w:ascii="Cambria Math" w:hAnsi="Cambria Math"/>
            <w:sz w:val="20"/>
            <w:szCs w:val="20"/>
          </w:rPr>
          <m:t>c</m:t>
        </m:r>
      </m:oMath>
      <w:r>
        <w:rPr>
          <w:rFonts w:hint="eastAsia"/>
          <w:sz w:val="20"/>
          <w:szCs w:val="20"/>
        </w:rPr>
        <w:t xml:space="preserve"> such that </w:t>
      </w:r>
      <m:oMath>
        <m:r>
          <w:rPr>
            <w:rFonts w:ascii="Cambria Math" w:hAnsi="Cambria Math"/>
            <w:sz w:val="20"/>
            <w:szCs w:val="20"/>
          </w:rPr>
          <m:t>A</m:t>
        </m:r>
        <m:r>
          <w:rPr>
            <w:rFonts w:ascii="Cambria Math" w:hAnsi="Cambria Math"/>
            <w:sz w:val="20"/>
            <w:szCs w:val="20"/>
          </w:rPr>
          <m:t>≤</m:t>
        </m:r>
        <m:r>
          <w:rPr>
            <w:rFonts w:ascii="Cambria Math" w:hAnsi="Cambria Math"/>
            <w:sz w:val="20"/>
            <w:szCs w:val="20"/>
          </w:rPr>
          <m:t>cB</m:t>
        </m:r>
      </m:oMath>
      <w:r>
        <w:rPr>
          <w:rFonts w:hint="eastAsia"/>
          <w:sz w:val="20"/>
          <w:szCs w:val="20"/>
        </w:rPr>
        <w:t>.</w:t>
      </w:r>
    </w:p>
    <w:p w14:paraId="12CC36AD" w14:textId="77777777" w:rsidR="007A1B9F" w:rsidRDefault="008C176A">
      <w:pPr>
        <w:rPr>
          <w:rFonts w:ascii="Times New Roman" w:hAnsi="Times New Roman" w:cs="Times New Roman"/>
          <w:sz w:val="20"/>
          <w:szCs w:val="20"/>
        </w:rPr>
      </w:pPr>
      <w:r>
        <w:rPr>
          <w:rFonts w:ascii="Times New Roman" w:hAnsi="Times New Roman" w:cs="Times New Roman" w:hint="eastAsia"/>
          <w:b/>
          <w:bCs/>
          <w:sz w:val="20"/>
          <w:szCs w:val="20"/>
        </w:rPr>
        <w:t>Lemma 1</w:t>
      </w:r>
      <m:oMath>
        <m:r>
          <m:rPr>
            <m:sty m:val="bi"/>
          </m:rPr>
          <w:rPr>
            <w:rFonts w:ascii="Cambria Math" w:hAnsi="Cambria Math" w:cs="Times New Roman"/>
            <w:sz w:val="20"/>
            <w:szCs w:val="20"/>
          </w:rPr>
          <m:t xml:space="preserve"> </m:t>
        </m:r>
        <m:r>
          <m:rPr>
            <m:sty m:val="p"/>
          </m:rPr>
          <w:rPr>
            <w:rFonts w:ascii="Cambria Math" w:hAnsi="Cambria Math" w:cs="Times New Roman"/>
            <w:position w:val="-10"/>
            <w:sz w:val="20"/>
            <w:szCs w:val="20"/>
          </w:rPr>
          <w:object w:dxaOrig="780" w:dyaOrig="320" w14:anchorId="3FF5346A">
            <v:shape id="_x0000_i1034" type="#_x0000_t75" style="width:39pt;height:15.75pt" o:ole="">
              <v:imagedata r:id="rId27" o:title=""/>
            </v:shape>
            <o:OLEObject Type="Embed" ProgID="DSEquations" ShapeID="_x0000_i1034" DrawAspect="Content" ObjectID="_1817201890" r:id="rId28"/>
          </w:object>
        </m:r>
      </m:oMath>
      <w:r>
        <w:rPr>
          <w:rFonts w:hAnsi="Cambria Math" w:cs="Times New Roman" w:hint="eastAsia"/>
          <w:b/>
          <w:sz w:val="20"/>
          <w:szCs w:val="20"/>
        </w:rPr>
        <w:t xml:space="preserve"> </w:t>
      </w:r>
      <w:r>
        <w:rPr>
          <w:rFonts w:ascii="Times New Roman" w:hAnsi="Times New Roman" w:cs="Times New Roman" w:hint="eastAsia"/>
          <w:sz w:val="20"/>
          <w:szCs w:val="20"/>
        </w:rPr>
        <w:t xml:space="preserve">is a continuous and coercive bilinear functional on </w:t>
      </w:r>
      <m:oMath>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0,</m:t>
            </m:r>
            <m:r>
              <w:rPr>
                <w:rFonts w:ascii="Cambria Math" w:hAnsi="Cambria Math" w:cs="Times New Roman"/>
                <w:sz w:val="20"/>
                <w:szCs w:val="20"/>
              </w:rPr>
              <m:t>ω</m:t>
            </m:r>
          </m:sub>
          <m:sup>
            <m:r>
              <w:rPr>
                <w:rFonts w:ascii="Cambria Math" w:hAnsi="Cambria Math" w:cs="Times New Roman"/>
                <w:sz w:val="20"/>
                <w:szCs w:val="20"/>
              </w:rPr>
              <m:t>1</m:t>
            </m:r>
          </m:sup>
        </m:sSubSup>
        <m:r>
          <w:rPr>
            <w:rFonts w:ascii="Cambria Math" w:hAnsi="Cambria Math" w:cs="Times New Roman"/>
            <w:sz w:val="20"/>
            <w:szCs w:val="20"/>
          </w:rPr>
          <m:t>(</m:t>
        </m:r>
        <m:r>
          <w:rPr>
            <w:rFonts w:ascii="Cambria Math" w:hAnsi="Cambria Math" w:cs="Times New Roman"/>
            <w:sz w:val="20"/>
            <w:szCs w:val="20"/>
          </w:rPr>
          <m:t>D</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 xml:space="preserve"> </m:t>
            </m:r>
            <m:r>
              <w:rPr>
                <w:rFonts w:ascii="Cambria Math" w:hAnsi="Cambria Math" w:cs="Times New Roman"/>
                <w:sz w:val="20"/>
                <w:szCs w:val="20"/>
              </w:rPr>
              <m:t>H</m:t>
            </m:r>
          </m:e>
          <m:sub>
            <m:r>
              <w:rPr>
                <w:rFonts w:ascii="Cambria Math" w:hAnsi="Cambria Math" w:cs="Times New Roman"/>
                <w:sz w:val="20"/>
                <w:szCs w:val="20"/>
              </w:rPr>
              <m:t>0,</m:t>
            </m:r>
            <m:r>
              <w:rPr>
                <w:rFonts w:ascii="Cambria Math" w:hAnsi="Cambria Math" w:cs="Times New Roman"/>
                <w:sz w:val="20"/>
                <w:szCs w:val="20"/>
              </w:rPr>
              <m:t>ω</m:t>
            </m:r>
          </m:sub>
          <m:sup>
            <m:r>
              <w:rPr>
                <w:rFonts w:ascii="Cambria Math" w:hAnsi="Cambria Math" w:cs="Times New Roman"/>
                <w:sz w:val="20"/>
                <w:szCs w:val="20"/>
              </w:rPr>
              <m:t>1</m:t>
            </m:r>
          </m:sup>
        </m:sSubSup>
        <m:r>
          <w:rPr>
            <w:rFonts w:ascii="Cambria Math" w:hAnsi="Cambria Math" w:cs="Times New Roman"/>
            <w:sz w:val="20"/>
            <w:szCs w:val="20"/>
          </w:rPr>
          <m:t>(</m:t>
        </m:r>
        <m:r>
          <w:rPr>
            <w:rFonts w:ascii="Cambria Math" w:hAnsi="Cambria Math" w:cs="Times New Roman"/>
            <w:sz w:val="20"/>
            <w:szCs w:val="20"/>
          </w:rPr>
          <m:t>D</m:t>
        </m:r>
        <m:r>
          <w:rPr>
            <w:rFonts w:ascii="Cambria Math" w:hAnsi="Cambria Math" w:cs="Times New Roman"/>
            <w:sz w:val="20"/>
            <w:szCs w:val="20"/>
          </w:rPr>
          <m:t>)</m:t>
        </m:r>
      </m:oMath>
      <w:r>
        <w:rPr>
          <w:rFonts w:ascii="Times New Roman" w:hAnsi="Times New Roman" w:cs="Times New Roman" w:hint="eastAsia"/>
          <w:sz w:val="20"/>
          <w:szCs w:val="20"/>
        </w:rPr>
        <w:t>, that is,</w:t>
      </w:r>
    </w:p>
    <w:p w14:paraId="3F5A3B7A" w14:textId="77777777" w:rsidR="007A1B9F" w:rsidRDefault="008C176A">
      <w:pPr>
        <w:pStyle w:val="MTDisplayEquation"/>
      </w:pPr>
      <w:r>
        <w:tab/>
      </w:r>
      <w:r>
        <w:rPr>
          <w:position w:val="-34"/>
        </w:rPr>
        <w:object w:dxaOrig="2520" w:dyaOrig="800" w14:anchorId="3CE89170">
          <v:shape id="_x0000_i1035" type="#_x0000_t75" style="width:126.75pt;height:39.75pt" o:ole="">
            <v:imagedata r:id="rId29" o:title=""/>
          </v:shape>
          <o:OLEObject Type="Embed" ProgID="Equation.DSMT4" ShapeID="_x0000_i1035" DrawAspect="Content" ObjectID="_1817201891" r:id="rId30"/>
        </w:object>
      </w:r>
      <w:r>
        <w:tab/>
      </w:r>
    </w:p>
    <w:p w14:paraId="03A88CBE" w14:textId="77777777" w:rsidR="007A1B9F" w:rsidRDefault="008C176A">
      <w:pPr>
        <w:rPr>
          <w:rFonts w:ascii="Times New Roman" w:hAnsi="Times New Roman" w:cs="Times New Roman"/>
          <w:sz w:val="20"/>
          <w:szCs w:val="20"/>
        </w:rPr>
      </w:pPr>
      <m:oMath>
        <m:r>
          <w:rPr>
            <w:rFonts w:ascii="Cambria Math" w:hAnsi="Cambria Math" w:cs="Times New Roman"/>
            <w:sz w:val="20"/>
            <w:szCs w:val="20"/>
          </w:rPr>
          <m:t>Proof</m:t>
        </m:r>
        <m:r>
          <w:rPr>
            <w:rFonts w:ascii="Cambria Math" w:hAnsi="Cambria Math" w:cs="Times New Roman"/>
            <w:sz w:val="20"/>
            <w:szCs w:val="20"/>
          </w:rPr>
          <m:t>.</m:t>
        </m:r>
      </m:oMath>
      <w:r>
        <w:rPr>
          <w:rFonts w:ascii="Times New Roman" w:hAnsi="Times New Roman" w:cs="Times New Roman" w:hint="eastAsia"/>
          <w:sz w:val="20"/>
          <w:szCs w:val="20"/>
        </w:rPr>
        <w:t xml:space="preserve"> By using the Cauchy-Schwarz inequality, we can easily show that</w:t>
      </w:r>
    </w:p>
    <w:p w14:paraId="742C0B32" w14:textId="77777777" w:rsidR="007A1B9F" w:rsidRDefault="008C176A">
      <w:pPr>
        <w:pStyle w:val="MTDisplayEquation"/>
      </w:pPr>
      <w:r>
        <w:rPr>
          <w:position w:val="-112"/>
        </w:rPr>
        <w:object w:dxaOrig="6500" w:dyaOrig="2360" w14:anchorId="412041BD">
          <v:shape id="_x0000_i1036" type="#_x0000_t75" style="width:324.75pt;height:117.75pt" o:ole="">
            <v:imagedata r:id="rId31" o:title=""/>
          </v:shape>
          <o:OLEObject Type="Embed" ProgID="Equation.DSMT4" ShapeID="_x0000_i1036" DrawAspect="Content" ObjectID="_1817201892" r:id="rId32"/>
        </w:object>
      </w:r>
    </w:p>
    <w:p w14:paraId="58B66384" w14:textId="77777777" w:rsidR="007A1B9F" w:rsidRDefault="008C176A">
      <w:pPr>
        <w:rPr>
          <w:rFonts w:ascii="Times New Roman" w:hAnsi="Times New Roman" w:cs="Times New Roman"/>
          <w:sz w:val="20"/>
          <w:szCs w:val="20"/>
        </w:rPr>
      </w:pPr>
      <w:r>
        <w:rPr>
          <w:rFonts w:ascii="Times New Roman" w:hAnsi="Times New Roman" w:cs="Times New Roman"/>
          <w:sz w:val="20"/>
          <w:szCs w:val="20"/>
        </w:rPr>
        <w:t>In addition, we derive that</w:t>
      </w:r>
    </w:p>
    <w:p w14:paraId="68149D96" w14:textId="77777777" w:rsidR="007A1B9F" w:rsidRDefault="008C176A">
      <w:pPr>
        <w:pStyle w:val="MTDisplayEquation"/>
      </w:pPr>
      <w:r>
        <w:rPr>
          <w:position w:val="-72"/>
        </w:rPr>
        <w:object w:dxaOrig="5880" w:dyaOrig="1740" w14:anchorId="0D86D784">
          <v:shape id="_x0000_i1037" type="#_x0000_t75" style="width:294pt;height:87pt" o:ole="">
            <v:imagedata r:id="rId33" o:title=""/>
          </v:shape>
          <o:OLEObject Type="Embed" ProgID="Equation.DSMT4" ShapeID="_x0000_i1037" DrawAspect="Content" ObjectID="_1817201893" r:id="rId34"/>
        </w:object>
      </w:r>
    </w:p>
    <w:p w14:paraId="79EE6D23"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 xml:space="preserve">This finishes our proof. </w:t>
      </w:r>
    </w:p>
    <w:p w14:paraId="4ADDDC43" w14:textId="77777777" w:rsidR="007A1B9F" w:rsidRDefault="008C176A">
      <w:pPr>
        <w:rPr>
          <w:rFonts w:ascii="Times New Roman" w:hAnsi="Times New Roman" w:cs="Times New Roman"/>
          <w:sz w:val="20"/>
          <w:szCs w:val="20"/>
        </w:rPr>
      </w:pPr>
      <w:r>
        <w:rPr>
          <w:rFonts w:ascii="Times New Roman" w:hAnsi="Times New Roman" w:cs="Times New Roman" w:hint="eastAsia"/>
          <w:b/>
          <w:bCs/>
          <w:sz w:val="20"/>
          <w:szCs w:val="20"/>
        </w:rPr>
        <w:t xml:space="preserve">Lemma 2 </w:t>
      </w:r>
      <w:r>
        <w:rPr>
          <w:rFonts w:ascii="Times New Roman" w:hAnsi="Times New Roman" w:cs="Times New Roman"/>
          <w:sz w:val="20"/>
          <w:szCs w:val="20"/>
        </w:rPr>
        <w:t xml:space="preserve">If </w:t>
      </w:r>
      <m:oMath>
        <m:r>
          <w:rPr>
            <w:rFonts w:ascii="Cambria Math" w:hAnsi="Cambria Math" w:cs="Times New Roman"/>
            <w:sz w:val="20"/>
            <w:szCs w:val="20"/>
          </w:rPr>
          <m:t>f</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L</m:t>
            </m:r>
          </m:e>
          <m:sub>
            <m:r>
              <w:rPr>
                <w:rFonts w:ascii="Cambria Math" w:hAnsi="Cambria Math" w:cs="Times New Roman"/>
                <w:sz w:val="20"/>
                <w:szCs w:val="20"/>
              </w:rPr>
              <m:t>ω</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D</m:t>
            </m:r>
          </m:e>
        </m:d>
      </m:oMath>
      <w:r>
        <w:rPr>
          <w:rFonts w:hAnsi="Cambria Math" w:cs="Times New Roman" w:hint="eastAsia"/>
          <w:sz w:val="20"/>
          <w:szCs w:val="20"/>
        </w:rPr>
        <w:t xml:space="preserve"> </w:t>
      </w:r>
      <w:r>
        <w:rPr>
          <w:rFonts w:ascii="Times New Roman" w:hAnsi="Times New Roman" w:cs="Times New Roman" w:hint="eastAsia"/>
          <w:sz w:val="20"/>
          <w:szCs w:val="20"/>
        </w:rPr>
        <w:t>then</w:t>
      </w:r>
      <w:r>
        <w:rPr>
          <w:rFonts w:hAnsi="Cambria Math" w:cs="Times New Roman" w:hint="eastAsia"/>
          <w:sz w:val="20"/>
          <w:szCs w:val="20"/>
        </w:rPr>
        <w:t xml:space="preserve"> </w:t>
      </w:r>
      <m:oMath>
        <m:r>
          <w:rPr>
            <w:rFonts w:ascii="Cambria Math" w:hAnsi="Cambria Math" w:cs="Times New Roman"/>
            <w:sz w:val="20"/>
            <w:szCs w:val="20"/>
          </w:rPr>
          <m:t>b</m:t>
        </m:r>
        <m:d>
          <m:dPr>
            <m:ctrlPr>
              <w:rPr>
                <w:rFonts w:ascii="Cambria Math" w:hAnsi="Cambria Math" w:cs="Times New Roman"/>
                <w:i/>
                <w:sz w:val="20"/>
                <w:szCs w:val="20"/>
              </w:rPr>
            </m:ctrlPr>
          </m:dPr>
          <m:e>
            <m:r>
              <w:rPr>
                <w:rFonts w:ascii="Cambria Math" w:hAnsi="Cambria Math" w:cs="Times New Roman"/>
                <w:sz w:val="20"/>
                <w:szCs w:val="20"/>
              </w:rPr>
              <m:t>φ</m:t>
            </m:r>
          </m:e>
        </m:d>
      </m:oMath>
      <w:r>
        <w:rPr>
          <w:rFonts w:hAnsi="Cambria Math" w:cs="Times New Roman" w:hint="eastAsia"/>
          <w:sz w:val="20"/>
          <w:szCs w:val="20"/>
        </w:rPr>
        <w:t xml:space="preserve"> </w:t>
      </w:r>
      <w:r>
        <w:rPr>
          <w:rFonts w:ascii="Times New Roman" w:hAnsi="Times New Roman" w:cs="Times New Roman" w:hint="eastAsia"/>
          <w:sz w:val="20"/>
          <w:szCs w:val="20"/>
        </w:rPr>
        <w:t>is a bounded linear functional on</w:t>
      </w:r>
      <w:r>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 xml:space="preserve"> </m:t>
            </m:r>
            <m:r>
              <w:rPr>
                <w:rFonts w:ascii="Cambria Math" w:hAnsi="Cambria Math" w:cs="Times New Roman"/>
                <w:sz w:val="20"/>
                <w:szCs w:val="20"/>
              </w:rPr>
              <m:t>H</m:t>
            </m:r>
          </m:e>
          <m:sub>
            <m:r>
              <w:rPr>
                <w:rFonts w:ascii="Cambria Math" w:hAnsi="Cambria Math" w:cs="Times New Roman"/>
                <w:sz w:val="20"/>
                <w:szCs w:val="20"/>
              </w:rPr>
              <m:t>0,</m:t>
            </m:r>
            <m:r>
              <w:rPr>
                <w:rFonts w:ascii="Cambria Math" w:hAnsi="Cambria Math" w:cs="Times New Roman"/>
                <w:sz w:val="20"/>
                <w:szCs w:val="20"/>
              </w:rPr>
              <m:t>ω</m:t>
            </m:r>
          </m:sub>
          <m:sup>
            <m:r>
              <w:rPr>
                <w:rFonts w:ascii="Cambria Math" w:hAnsi="Cambria Math" w:cs="Times New Roman"/>
                <w:sz w:val="20"/>
                <w:szCs w:val="20"/>
              </w:rPr>
              <m:t>1</m:t>
            </m:r>
          </m:sup>
        </m:sSubSup>
        <m:r>
          <w:rPr>
            <w:rFonts w:ascii="Cambria Math" w:hAnsi="Cambria Math" w:cs="Times New Roman"/>
            <w:sz w:val="20"/>
            <w:szCs w:val="20"/>
          </w:rPr>
          <m:t>(</m:t>
        </m:r>
        <m:r>
          <w:rPr>
            <w:rFonts w:ascii="Cambria Math" w:hAnsi="Cambria Math" w:cs="Times New Roman"/>
            <w:sz w:val="20"/>
            <w:szCs w:val="20"/>
          </w:rPr>
          <m:t>D</m:t>
        </m:r>
        <m:r>
          <w:rPr>
            <w:rFonts w:ascii="Cambria Math" w:hAnsi="Cambria Math" w:cs="Times New Roman"/>
            <w:sz w:val="20"/>
            <w:szCs w:val="20"/>
          </w:rPr>
          <m:t>)</m:t>
        </m:r>
      </m:oMath>
      <w:r>
        <w:rPr>
          <w:rFonts w:ascii="Times New Roman" w:hAnsi="Times New Roman" w:cs="Times New Roman" w:hint="eastAsia"/>
          <w:sz w:val="20"/>
          <w:szCs w:val="20"/>
        </w:rPr>
        <w:t>, that is</w:t>
      </w:r>
    </w:p>
    <w:p w14:paraId="3C57DC9E" w14:textId="77777777" w:rsidR="007A1B9F" w:rsidRDefault="008C176A">
      <w:pPr>
        <w:pStyle w:val="MTDisplayEquation"/>
      </w:pPr>
      <w:r>
        <w:tab/>
      </w:r>
      <w:r>
        <w:rPr>
          <w:position w:val="-14"/>
        </w:rPr>
        <w:object w:dxaOrig="1542" w:dyaOrig="380" w14:anchorId="09068CFE">
          <v:shape id="_x0000_i1038" type="#_x0000_t75" style="width:77.25pt;height:18.75pt" o:ole="">
            <v:imagedata r:id="rId35" o:title=""/>
          </v:shape>
          <o:OLEObject Type="Embed" ProgID="Equation.DSMT4" ShapeID="_x0000_i1038" DrawAspect="Content" ObjectID="_1817201894" r:id="rId36"/>
        </w:object>
      </w:r>
      <w:r>
        <w:tab/>
      </w:r>
    </w:p>
    <w:p w14:paraId="11B770EB" w14:textId="77777777" w:rsidR="007A1B9F" w:rsidRDefault="008C176A">
      <w:pPr>
        <w:rPr>
          <w:rFonts w:ascii="Times New Roman" w:hAnsi="Times New Roman" w:cs="Times New Roman"/>
          <w:sz w:val="20"/>
          <w:szCs w:val="20"/>
        </w:rPr>
      </w:pPr>
      <m:oMath>
        <m:r>
          <w:rPr>
            <w:rFonts w:ascii="Cambria Math" w:hAnsi="Cambria Math" w:cs="Times New Roman"/>
            <w:sz w:val="20"/>
            <w:szCs w:val="20"/>
          </w:rPr>
          <w:lastRenderedPageBreak/>
          <m:t>Proof</m:t>
        </m:r>
        <m:r>
          <w:rPr>
            <w:rFonts w:ascii="Cambria Math" w:hAnsi="Cambria Math" w:cs="Times New Roman"/>
            <w:sz w:val="20"/>
            <w:szCs w:val="20"/>
          </w:rPr>
          <m:t xml:space="preserve">. </m:t>
        </m:r>
      </m:oMath>
      <w:r>
        <w:rPr>
          <w:rFonts w:ascii="Times New Roman" w:hAnsi="Times New Roman" w:cs="Times New Roman" w:hint="eastAsia"/>
          <w:sz w:val="20"/>
          <w:szCs w:val="20"/>
        </w:rPr>
        <w:t xml:space="preserve"> From Cauchy-Schwarz inequality, we have</w:t>
      </w:r>
    </w:p>
    <w:p w14:paraId="4573A0D7" w14:textId="77777777" w:rsidR="007A1B9F" w:rsidRDefault="008C176A">
      <w:pPr>
        <w:pStyle w:val="MTDisplayEquation"/>
      </w:pPr>
      <w:r>
        <w:rPr>
          <w:position w:val="-58"/>
        </w:rPr>
        <w:object w:dxaOrig="5740" w:dyaOrig="1280" w14:anchorId="5B5B9BED">
          <v:shape id="_x0000_i1039" type="#_x0000_t75" style="width:287.25pt;height:63.75pt" o:ole="">
            <v:imagedata r:id="rId37" o:title=""/>
          </v:shape>
          <o:OLEObject Type="Embed" ProgID="Equation.DSMT4" ShapeID="_x0000_i1039" DrawAspect="Content" ObjectID="_1817201895" r:id="rId38"/>
        </w:object>
      </w:r>
    </w:p>
    <w:p w14:paraId="7FEE3E27"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This completes the proof.</w:t>
      </w:r>
    </w:p>
    <w:p w14:paraId="71D36D81"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 xml:space="preserve">From Lemma 1-2 and Lax-Milgram Lemma, we </w:t>
      </w:r>
      <w:r>
        <w:rPr>
          <w:rFonts w:ascii="Times New Roman" w:hAnsi="Times New Roman" w:cs="Times New Roman" w:hint="eastAsia"/>
          <w:sz w:val="20"/>
          <w:szCs w:val="20"/>
        </w:rPr>
        <w:t>obtain the following theorem:</w:t>
      </w:r>
    </w:p>
    <w:p w14:paraId="571CDA22" w14:textId="77777777" w:rsidR="007A1B9F" w:rsidRDefault="008C176A">
      <w:pPr>
        <w:jc w:val="left"/>
        <w:rPr>
          <w:rFonts w:ascii="Times New Roman" w:hAnsi="Times New Roman" w:cs="Times New Roman"/>
          <w:sz w:val="20"/>
          <w:szCs w:val="20"/>
        </w:rPr>
      </w:pPr>
      <w:r>
        <w:rPr>
          <w:rFonts w:ascii="Times New Roman" w:hAnsi="Times New Roman" w:cs="Times New Roman" w:hint="eastAsia"/>
          <w:b/>
          <w:bCs/>
          <w:sz w:val="20"/>
          <w:szCs w:val="20"/>
        </w:rPr>
        <w:t xml:space="preserve">Theorem 1 </w:t>
      </w:r>
      <w:r>
        <w:rPr>
          <w:rFonts w:ascii="Times New Roman" w:hAnsi="Times New Roman" w:cs="Times New Roman"/>
          <w:sz w:val="20"/>
          <w:szCs w:val="20"/>
        </w:rPr>
        <w:t>If</w:t>
      </w:r>
      <m:oMath>
        <m:r>
          <w:rPr>
            <w:rFonts w:ascii="Cambria Math" w:hAnsi="Times New Roman" w:cs="Times New Roman"/>
            <w:sz w:val="20"/>
            <w:szCs w:val="20"/>
          </w:rPr>
          <m:t xml:space="preserve"> </m:t>
        </m:r>
        <m:r>
          <w:rPr>
            <w:rFonts w:ascii="Cambria Math" w:hAnsi="Cambria Math" w:cs="Times New Roman"/>
            <w:sz w:val="20"/>
            <w:szCs w:val="20"/>
          </w:rPr>
          <m:t>f</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L</m:t>
            </m:r>
          </m:e>
          <m:sub>
            <m:r>
              <w:rPr>
                <w:rFonts w:ascii="Cambria Math" w:hAnsi="Cambria Math" w:cs="Times New Roman"/>
                <w:sz w:val="20"/>
                <w:szCs w:val="20"/>
              </w:rPr>
              <m:t>ω</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D</m:t>
            </m:r>
          </m:e>
        </m:d>
      </m:oMath>
      <w:r>
        <w:rPr>
          <w:rFonts w:ascii="Times New Roman" w:hAnsi="Times New Roman" w:cs="Times New Roman"/>
          <w:sz w:val="20"/>
          <w:szCs w:val="20"/>
        </w:rPr>
        <w:t>,</w:t>
      </w:r>
      <w:r>
        <w:rPr>
          <w:rFonts w:ascii="Times New Roman" w:hAnsi="Times New Roman" w:cs="Times New Roman" w:hint="eastAsia"/>
          <w:sz w:val="20"/>
          <w:szCs w:val="20"/>
        </w:rPr>
        <w:t xml:space="preserve"> then the problems</w:t>
      </w:r>
      <w:r>
        <w:rPr>
          <w:rFonts w:ascii="Times New Roman" w:hAnsi="Times New Roman" w:cs="Times New Roman"/>
          <w:sz w:val="20"/>
          <w:szCs w:val="20"/>
        </w:rPr>
        <w:t xml:space="preserve"> </w:t>
      </w:r>
      <m:oMath>
        <m:r>
          <w:rPr>
            <w:rFonts w:ascii="Cambria Math" w:hAnsi="Cambria Math" w:cs="Times New Roman" w:hint="eastAsia"/>
            <w:sz w:val="20"/>
            <w:szCs w:val="20"/>
          </w:rPr>
          <m:t>(</m:t>
        </m:r>
        <m:r>
          <w:rPr>
            <w:rFonts w:ascii="Cambria Math" w:hAnsi="Cambria Math" w:cs="Times New Roman"/>
            <w:sz w:val="20"/>
            <w:szCs w:val="20"/>
          </w:rPr>
          <m:t>3,1)</m:t>
        </m:r>
      </m:oMath>
      <w:r>
        <w:rPr>
          <w:rFonts w:ascii="Times New Roman" w:hAnsi="Times New Roman" w:cs="Times New Roman"/>
          <w:sz w:val="20"/>
          <w:szCs w:val="20"/>
        </w:rPr>
        <w:t xml:space="preserve"> and </w:t>
      </w:r>
      <m:oMath>
        <m:r>
          <w:rPr>
            <w:rFonts w:ascii="Cambria Math" w:hAnsi="Cambria Math" w:cs="Times New Roman" w:hint="eastAsia"/>
            <w:sz w:val="20"/>
            <w:szCs w:val="20"/>
          </w:rPr>
          <m:t>(</m:t>
        </m:r>
        <m:r>
          <w:rPr>
            <w:rFonts w:ascii="Cambria Math" w:hAnsi="Cambria Math" w:cs="Times New Roman"/>
            <w:sz w:val="20"/>
            <w:szCs w:val="20"/>
          </w:rPr>
          <m:t>3.2</m:t>
        </m:r>
        <m:r>
          <w:rPr>
            <w:rFonts w:ascii="Cambria Math" w:hAnsi="Cambria Math" w:cs="Times New Roman" w:hint="eastAsia"/>
            <w:sz w:val="20"/>
            <w:szCs w:val="20"/>
          </w:rPr>
          <m:t>)</m:t>
        </m:r>
      </m:oMath>
      <w:r>
        <w:rPr>
          <w:rFonts w:ascii="Times New Roman" w:hAnsi="Times New Roman" w:cs="Times New Roman"/>
          <w:sz w:val="20"/>
          <w:szCs w:val="20"/>
        </w:rPr>
        <w:t xml:space="preserve"> </w:t>
      </w:r>
      <w:r>
        <w:rPr>
          <w:rFonts w:ascii="Times New Roman" w:hAnsi="Times New Roman" w:cs="Times New Roman" w:hint="eastAsia"/>
          <w:sz w:val="20"/>
          <w:szCs w:val="20"/>
        </w:rPr>
        <w:t>have unique solutions</w:t>
      </w:r>
      <w:r>
        <w:rPr>
          <w:rFonts w:ascii="Times New Roman" w:hAnsi="Times New Roman" w:cs="Times New Roman"/>
          <w:sz w:val="20"/>
          <w:szCs w:val="20"/>
        </w:rPr>
        <w:t xml:space="preserve"> </w:t>
      </w:r>
      <m:oMath>
        <m:r>
          <w:rPr>
            <w:rFonts w:ascii="Cambria Math" w:hAnsi="Cambria Math" w:cs="Times New Roman"/>
            <w:sz w:val="20"/>
            <w:szCs w:val="20"/>
          </w:rPr>
          <m:t>ψ</m:t>
        </m:r>
      </m:oMath>
      <w:r>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ψ</m:t>
            </m:r>
          </m:e>
          <m:sub>
            <m:r>
              <w:rPr>
                <w:rFonts w:ascii="Cambria Math" w:hAnsi="Cambria Math" w:cs="Times New Roman"/>
                <w:sz w:val="20"/>
                <w:szCs w:val="20"/>
              </w:rPr>
              <m:t>N</m:t>
            </m:r>
          </m:sub>
        </m:sSub>
      </m:oMath>
      <w:r>
        <w:rPr>
          <w:rFonts w:ascii="Times New Roman" w:hAnsi="Times New Roman" w:cs="Times New Roman"/>
          <w:sz w:val="20"/>
          <w:szCs w:val="20"/>
        </w:rPr>
        <w:t>, respectively.</w:t>
      </w:r>
    </w:p>
    <w:p w14:paraId="08E93654" w14:textId="77777777" w:rsidR="007A1B9F" w:rsidRDefault="007A1B9F"/>
    <w:p w14:paraId="75D5DE2C" w14:textId="77777777" w:rsidR="007A1B9F" w:rsidRDefault="008C176A">
      <w:pPr>
        <w:pStyle w:val="ListParagraph"/>
        <w:numPr>
          <w:ilvl w:val="0"/>
          <w:numId w:val="1"/>
        </w:numPr>
        <w:ind w:firstLineChars="0"/>
        <w:jc w:val="center"/>
        <w:rPr>
          <w:rFonts w:ascii="Times New Roman" w:hAnsi="Times New Roman" w:cs="Times New Roman"/>
          <w:sz w:val="20"/>
          <w:szCs w:val="20"/>
        </w:rPr>
      </w:pPr>
      <w:r>
        <w:rPr>
          <w:rFonts w:ascii="Times New Roman" w:hAnsi="Times New Roman" w:cs="Times New Roman" w:hint="eastAsia"/>
          <w:sz w:val="20"/>
          <w:szCs w:val="20"/>
        </w:rPr>
        <w:t>EFFICIENT IMPLEMENTATION OF THE ALGORITHM</w:t>
      </w:r>
    </w:p>
    <w:p w14:paraId="28B93DE4" w14:textId="77777777" w:rsidR="007A1B9F" w:rsidRDefault="007A1B9F">
      <w:pPr>
        <w:pStyle w:val="ListParagraph"/>
        <w:ind w:firstLineChars="0" w:firstLine="0"/>
        <w:rPr>
          <w:rFonts w:ascii="Times New Roman" w:hAnsi="Times New Roman" w:cs="Times New Roman"/>
          <w:sz w:val="20"/>
          <w:szCs w:val="20"/>
        </w:rPr>
      </w:pPr>
    </w:p>
    <w:p w14:paraId="658809B3" w14:textId="77777777" w:rsidR="007A1B9F" w:rsidRDefault="008C176A">
      <w:pPr>
        <w:pStyle w:val="Default"/>
        <w:rPr>
          <w:color w:val="auto"/>
          <w:sz w:val="20"/>
          <w:szCs w:val="20"/>
        </w:rPr>
      </w:pPr>
      <w:r>
        <w:rPr>
          <w:rFonts w:eastAsia="SimSun" w:hint="eastAsia"/>
          <w:sz w:val="20"/>
          <w:szCs w:val="20"/>
        </w:rPr>
        <w:t>To effectively solve problem</w:t>
      </w:r>
      <w:r>
        <w:rPr>
          <w:rFonts w:eastAsia="SimSun"/>
          <w:sz w:val="20"/>
          <w:szCs w:val="20"/>
        </w:rPr>
        <w:t xml:space="preserve"> </w:t>
      </w:r>
      <m:oMath>
        <m:r>
          <w:rPr>
            <w:rFonts w:ascii="Cambria Math" w:hAnsi="Cambria Math" w:hint="eastAsia"/>
            <w:sz w:val="20"/>
            <w:szCs w:val="20"/>
          </w:rPr>
          <m:t>(</m:t>
        </m:r>
        <m:r>
          <w:rPr>
            <w:rFonts w:ascii="Cambria Math" w:hAnsi="Cambria Math"/>
            <w:sz w:val="20"/>
            <w:szCs w:val="20"/>
          </w:rPr>
          <m:t>3.2</m:t>
        </m:r>
        <m:r>
          <w:rPr>
            <w:rFonts w:ascii="Cambria Math" w:hAnsi="Cambria Math" w:hint="eastAsia"/>
            <w:sz w:val="20"/>
            <w:szCs w:val="20"/>
          </w:rPr>
          <m:t>)</m:t>
        </m:r>
      </m:oMath>
      <w:r>
        <w:rPr>
          <w:rFonts w:eastAsia="SimSun" w:hint="eastAsia"/>
          <w:sz w:val="20"/>
          <w:szCs w:val="20"/>
        </w:rPr>
        <w:t>, we begin by constructing a set of basi</w:t>
      </w:r>
      <w:r>
        <w:rPr>
          <w:rFonts w:eastAsia="SimSun" w:hint="eastAsia"/>
          <w:sz w:val="20"/>
          <w:szCs w:val="20"/>
        </w:rPr>
        <w:t xml:space="preserve">s functions spanning the approximation space. Let </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i</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oMath>
      <w:r>
        <w:rPr>
          <w:rFonts w:hAnsi="Cambria Math" w:hint="eastAsia"/>
          <w:sz w:val="20"/>
          <w:szCs w:val="20"/>
        </w:rPr>
        <w:t xml:space="preserve"> </w:t>
      </w:r>
      <w:r>
        <w:rPr>
          <w:rFonts w:hAnsi="Cambria Math"/>
          <w:sz w:val="20"/>
          <w:szCs w:val="20"/>
        </w:rPr>
        <w:t xml:space="preserve">denote the Legendre polynomial of degree </w:t>
      </w:r>
      <m:oMath>
        <m:r>
          <w:rPr>
            <w:rFonts w:ascii="Cambria Math" w:hAnsi="Cambria Math"/>
            <w:sz w:val="20"/>
            <w:szCs w:val="20"/>
          </w:rPr>
          <m:t>i</m:t>
        </m:r>
      </m:oMath>
      <w:r>
        <w:rPr>
          <w:rFonts w:eastAsia="SimSun" w:hint="eastAsia"/>
          <w:sz w:val="20"/>
          <w:szCs w:val="20"/>
        </w:rPr>
        <w:t>. Let us denote</w:t>
      </w:r>
      <w:r>
        <w:rPr>
          <w:rFonts w:hint="eastAsia"/>
          <w:color w:val="auto"/>
          <w:sz w:val="20"/>
          <w:szCs w:val="20"/>
        </w:rPr>
        <w:t xml:space="preserve"> </w:t>
      </w:r>
    </w:p>
    <w:p w14:paraId="2EE908DF" w14:textId="77777777" w:rsidR="007A1B9F" w:rsidRDefault="008C176A">
      <w:pPr>
        <w:pStyle w:val="MTDisplayEquation"/>
      </w:pPr>
      <w:r>
        <w:rPr>
          <w:position w:val="-12"/>
        </w:rPr>
        <w:object w:dxaOrig="3460" w:dyaOrig="360" w14:anchorId="6479C104">
          <v:shape id="_x0000_i1040" type="#_x0000_t75" style="width:173.25pt;height:18pt" o:ole="">
            <v:imagedata r:id="rId39" o:title=""/>
          </v:shape>
          <o:OLEObject Type="Embed" ProgID="Equation.DSMT4" ShapeID="_x0000_i1040" DrawAspect="Content" ObjectID="_1817201896" r:id="rId40"/>
        </w:object>
      </w:r>
    </w:p>
    <w:p w14:paraId="3D061B9E" w14:textId="77777777" w:rsidR="007A1B9F" w:rsidRDefault="008C176A">
      <w:pPr>
        <w:pStyle w:val="MTDisplayEquation"/>
        <w:jc w:val="both"/>
        <w:rPr>
          <w:sz w:val="20"/>
          <w:szCs w:val="20"/>
        </w:rPr>
      </w:pPr>
      <w:r>
        <w:rPr>
          <w:rFonts w:hint="eastAsia"/>
          <w:sz w:val="20"/>
          <w:szCs w:val="20"/>
        </w:rPr>
        <w:t xml:space="preserve">Then, the approximation space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N</m:t>
            </m:r>
          </m:sub>
        </m:sSub>
      </m:oMath>
      <w:r>
        <w:rPr>
          <w:rFonts w:hAnsi="Cambria Math" w:hint="eastAsia"/>
          <w:sz w:val="20"/>
          <w:szCs w:val="20"/>
        </w:rPr>
        <w:t xml:space="preserve"> can be defined as follows:</w:t>
      </w:r>
    </w:p>
    <w:p w14:paraId="2E5E569D" w14:textId="77777777" w:rsidR="007A1B9F" w:rsidRDefault="008C176A">
      <w:pPr>
        <w:pStyle w:val="MTDisplayEquation"/>
        <w:jc w:val="both"/>
      </w:pPr>
      <w:r>
        <w:tab/>
      </w:r>
      <w:r>
        <w:rPr>
          <w:position w:val="-14"/>
        </w:rPr>
        <w:object w:dxaOrig="3760" w:dyaOrig="380" w14:anchorId="2DEEA234">
          <v:shape id="_x0000_i1041" type="#_x0000_t75" style="width:188.25pt;height:18.75pt" o:ole="">
            <v:imagedata r:id="rId41" o:title=""/>
          </v:shape>
          <o:OLEObject Type="Embed" ProgID="Equation.DSMT4" ShapeID="_x0000_i1041" DrawAspect="Content" ObjectID="_1817201897" r:id="rId42"/>
        </w:object>
      </w:r>
    </w:p>
    <w:p w14:paraId="742D932F" w14:textId="77777777" w:rsidR="007A1B9F" w:rsidRDefault="008C176A">
      <w:pPr>
        <w:pStyle w:val="MTDisplayEquation"/>
        <w:jc w:val="left"/>
        <w:rPr>
          <w:rFonts w:hAnsi="Cambria Math"/>
          <w:sz w:val="20"/>
          <w:szCs w:val="20"/>
        </w:rPr>
      </w:pPr>
      <w:r>
        <w:rPr>
          <w:rFonts w:hint="eastAsia"/>
          <w:sz w:val="20"/>
          <w:szCs w:val="20"/>
        </w:rPr>
        <w:t xml:space="preserve">We can expand the approximate solution </w:t>
      </w:r>
      <m:oMath>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N</m:t>
            </m:r>
          </m:sub>
        </m:sSub>
      </m:oMath>
      <w:r>
        <w:rPr>
          <w:rFonts w:hAnsi="Cambria Math" w:hint="eastAsia"/>
          <w:sz w:val="20"/>
          <w:szCs w:val="20"/>
        </w:rPr>
        <w:t xml:space="preserve"> as follows:</w:t>
      </w:r>
    </w:p>
    <w:p w14:paraId="13745D3A" w14:textId="77777777" w:rsidR="007A1B9F" w:rsidRDefault="008C176A">
      <w:pPr>
        <w:pStyle w:val="MTDisplayEquation"/>
        <w:jc w:val="both"/>
      </w:pPr>
      <w:r>
        <w:tab/>
      </w:r>
      <w:r>
        <w:rPr>
          <w:position w:val="-30"/>
        </w:rPr>
        <w:object w:dxaOrig="2160" w:dyaOrig="700" w14:anchorId="36D16003">
          <v:shape id="_x0000_i1042" type="#_x0000_t75" style="width:108pt;height:35.25pt" o:ole="">
            <v:imagedata r:id="rId43" o:title=""/>
          </v:shape>
          <o:OLEObject Type="Embed" ProgID="Equation.DSMT4" ShapeID="_x0000_i1042" DrawAspect="Content" ObjectID="_1817201898" r:id="rId44"/>
        </w:object>
      </w:r>
      <w:r>
        <w:rPr>
          <w:rFonts w:eastAsiaTheme="minorEastAsia" w:hint="eastAsia"/>
          <w:sz w:val="20"/>
          <w:szCs w:val="20"/>
        </w:rPr>
        <w:tab/>
      </w:r>
      <m:oMath>
        <m:r>
          <m:rPr>
            <m:sty m:val="p"/>
          </m:rPr>
          <w:rPr>
            <w:rFonts w:ascii="Cambria Math" w:eastAsiaTheme="minorEastAsia" w:hAnsi="Cambria Math"/>
            <w:sz w:val="20"/>
            <w:szCs w:val="20"/>
          </w:rPr>
          <m:t>(</m:t>
        </m:r>
        <m:r>
          <m:rPr>
            <m:sty m:val="p"/>
          </m:rPr>
          <w:rPr>
            <w:rFonts w:ascii="Cambria Math" w:eastAsiaTheme="minorEastAsia" w:hAnsi="Cambria Math" w:hint="eastAsia"/>
            <w:sz w:val="20"/>
            <w:szCs w:val="20"/>
          </w:rPr>
          <m:t>4.1</m:t>
        </m:r>
        <m:r>
          <m:rPr>
            <m:sty m:val="p"/>
          </m:rPr>
          <w:rPr>
            <w:rFonts w:ascii="Cambria Math" w:eastAsiaTheme="minorEastAsia" w:hAnsi="Cambria Math"/>
            <w:sz w:val="20"/>
            <w:szCs w:val="20"/>
          </w:rPr>
          <m:t>)</m:t>
        </m:r>
      </m:oMath>
    </w:p>
    <w:p w14:paraId="722923F4" w14:textId="77777777" w:rsidR="007A1B9F" w:rsidRDefault="008C176A">
      <w:pPr>
        <w:pStyle w:val="MTDisplayEquation"/>
        <w:jc w:val="both"/>
      </w:pPr>
      <w:r>
        <w:rPr>
          <w:rFonts w:hint="eastAsia"/>
          <w:sz w:val="20"/>
          <w:szCs w:val="20"/>
        </w:rPr>
        <w:t>The elements of the coefficient matrix are denoted by</w:t>
      </w:r>
    </w:p>
    <w:p w14:paraId="2F553616" w14:textId="77777777" w:rsidR="007A1B9F" w:rsidRDefault="008C176A">
      <w:pPr>
        <w:pStyle w:val="MTDisplayEquation"/>
        <w:jc w:val="both"/>
        <w:rPr>
          <w:position w:val="-62"/>
        </w:rPr>
      </w:pPr>
      <w:r>
        <w:tab/>
      </w:r>
      <w:r>
        <w:rPr>
          <w:position w:val="-58"/>
        </w:rPr>
        <w:object w:dxaOrig="7160" w:dyaOrig="1280" w14:anchorId="195D12A2">
          <v:shape id="_x0000_i1043" type="#_x0000_t75" style="width:357.75pt;height:63.75pt" o:ole="">
            <v:imagedata r:id="rId45" o:title=""/>
          </v:shape>
          <o:OLEObject Type="Embed" ProgID="Equation.DSMT4" ShapeID="_x0000_i1043" DrawAspect="Content" ObjectID="_1817201899" r:id="rId46"/>
        </w:object>
      </w:r>
    </w:p>
    <w:p w14:paraId="7308B9F0" w14:textId="77777777" w:rsidR="007A1B9F" w:rsidRDefault="008C176A">
      <w:pPr>
        <w:pStyle w:val="MTDisplayEquation"/>
        <w:jc w:val="both"/>
        <w:rPr>
          <w:sz w:val="20"/>
          <w:szCs w:val="20"/>
        </w:rPr>
      </w:pPr>
      <w:r>
        <w:rPr>
          <w:rFonts w:hint="eastAsia"/>
          <w:sz w:val="20"/>
          <w:szCs w:val="20"/>
        </w:rPr>
        <w:t>Let us denote</w:t>
      </w:r>
    </w:p>
    <w:p w14:paraId="30D2251F" w14:textId="77777777" w:rsidR="007A1B9F" w:rsidRDefault="008C176A">
      <w:pPr>
        <w:jc w:val="center"/>
      </w:pPr>
      <w:r>
        <w:rPr>
          <w:position w:val="-68"/>
        </w:rPr>
        <w:object w:dxaOrig="3620" w:dyaOrig="1480" w14:anchorId="22A08587">
          <v:shape id="_x0000_i1044" type="#_x0000_t75" style="width:180.75pt;height:74.25pt" o:ole="">
            <v:imagedata r:id="rId47" o:title=""/>
          </v:shape>
          <o:OLEObject Type="Embed" ProgID="Equation.DSMT4" ShapeID="_x0000_i1044" DrawAspect="Content" ObjectID="_1817201900" r:id="rId48"/>
        </w:object>
      </w:r>
    </w:p>
    <w:p w14:paraId="08E6F6B3" w14:textId="77777777" w:rsidR="007A1B9F" w:rsidRDefault="008C176A">
      <w:pPr>
        <w:pStyle w:val="MTDisplayEquation"/>
        <w:jc w:val="both"/>
      </w:pPr>
      <w:r>
        <w:rPr>
          <w:rFonts w:hint="eastAsia"/>
          <w:sz w:val="20"/>
          <w:szCs w:val="20"/>
        </w:rPr>
        <w:t xml:space="preserve">we use </w:t>
      </w:r>
      <m:oMath>
        <m:bar>
          <m:barPr>
            <m:pos m:val="top"/>
            <m:ctrlPr>
              <w:rPr>
                <w:rFonts w:ascii="Cambria Math" w:hAnsi="Cambria Math"/>
                <w:i/>
                <w:sz w:val="20"/>
                <w:szCs w:val="20"/>
              </w:rPr>
            </m:ctrlPr>
          </m:barPr>
          <m:e>
            <m:r>
              <m:rPr>
                <m:sty m:val="p"/>
              </m:rPr>
              <w:rPr>
                <w:rFonts w:ascii="Cambria Math" w:hAnsi="Cambria Math"/>
                <w:sz w:val="20"/>
                <w:szCs w:val="20"/>
              </w:rPr>
              <m:t>Ψ</m:t>
            </m:r>
          </m:e>
        </m:bar>
      </m:oMath>
      <w:r>
        <w:rPr>
          <w:rFonts w:hint="eastAsia"/>
          <w:sz w:val="20"/>
          <w:szCs w:val="20"/>
        </w:rPr>
        <w:t xml:space="preserve"> to denote the vector formed by the columns of </w:t>
      </w:r>
      <m:oMath>
        <m:r>
          <m:rPr>
            <m:sty m:val="p"/>
          </m:rPr>
          <w:rPr>
            <w:rFonts w:ascii="Cambria Math" w:hAnsi="Cambria Math"/>
            <w:sz w:val="20"/>
            <w:szCs w:val="20"/>
          </w:rPr>
          <m:t>Ψ</m:t>
        </m:r>
      </m:oMath>
      <w:r>
        <w:rPr>
          <w:rFonts w:hAnsi="Cambria Math" w:hint="eastAsia"/>
          <w:sz w:val="20"/>
          <w:szCs w:val="20"/>
        </w:rPr>
        <w:t xml:space="preserve">. Now, substituting </w:t>
      </w:r>
      <m:oMath>
        <m:r>
          <w:rPr>
            <w:rFonts w:ascii="Cambria Math" w:hAnsi="Cambria Math" w:hint="eastAsia"/>
            <w:sz w:val="20"/>
            <w:szCs w:val="20"/>
          </w:rPr>
          <m:t>(</m:t>
        </m:r>
        <m:r>
          <w:rPr>
            <w:rFonts w:ascii="Cambria Math" w:hAnsi="Cambria Math"/>
            <w:sz w:val="20"/>
            <w:szCs w:val="20"/>
          </w:rPr>
          <m:t>4.1</m:t>
        </m:r>
        <m:r>
          <w:rPr>
            <w:rFonts w:ascii="Cambria Math" w:hAnsi="Cambria Math" w:hint="eastAsia"/>
            <w:sz w:val="20"/>
            <w:szCs w:val="20"/>
          </w:rPr>
          <m:t>)</m:t>
        </m:r>
      </m:oMath>
      <w:r>
        <w:rPr>
          <w:rFonts w:hAnsi="Cambria Math" w:hint="eastAsia"/>
          <w:sz w:val="20"/>
          <w:szCs w:val="20"/>
        </w:rPr>
        <w:t xml:space="preserve"> into </w:t>
      </w:r>
      <m:oMath>
        <m:r>
          <w:rPr>
            <w:rFonts w:ascii="Cambria Math" w:hAnsi="Cambria Math" w:hint="eastAsia"/>
            <w:sz w:val="20"/>
            <w:szCs w:val="20"/>
          </w:rPr>
          <m:t>(</m:t>
        </m:r>
        <m:r>
          <w:rPr>
            <w:rFonts w:ascii="Cambria Math" w:hAnsi="Cambria Math"/>
            <w:sz w:val="20"/>
            <w:szCs w:val="20"/>
          </w:rPr>
          <m:t>3.2</m:t>
        </m:r>
        <m:r>
          <w:rPr>
            <w:rFonts w:ascii="Cambria Math" w:hAnsi="Cambria Math" w:hint="eastAsia"/>
            <w:sz w:val="20"/>
            <w:szCs w:val="20"/>
          </w:rPr>
          <m:t>)</m:t>
        </m:r>
      </m:oMath>
      <w:r>
        <w:rPr>
          <w:rFonts w:hAnsi="Cambria Math" w:hint="eastAsia"/>
          <w:sz w:val="20"/>
          <w:szCs w:val="20"/>
        </w:rPr>
        <w:t xml:space="preserve">  and taking</w:t>
      </w:r>
      <w:r>
        <w:rPr>
          <w:rFonts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N</m:t>
            </m:r>
          </m:sub>
        </m:sSub>
      </m:oMath>
      <w:r>
        <w:rPr>
          <w:rFonts w:hAnsi="Cambria Math" w:hint="eastAsia"/>
          <w:sz w:val="20"/>
          <w:szCs w:val="20"/>
        </w:rPr>
        <w:t xml:space="preserve"> through all the basis functions in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N</m:t>
            </m:r>
          </m:sub>
        </m:sSub>
      </m:oMath>
      <w:r>
        <w:rPr>
          <w:rFonts w:hint="eastAsia"/>
          <w:sz w:val="20"/>
          <w:szCs w:val="20"/>
        </w:rPr>
        <w:t>, we can derive the following matrix form:</w:t>
      </w:r>
      <w:r>
        <w:t xml:space="preserve"> </w:t>
      </w:r>
    </w:p>
    <w:p w14:paraId="1F92DBBD" w14:textId="77777777" w:rsidR="007A1B9F" w:rsidRDefault="007A1B9F">
      <w:pPr>
        <w:pStyle w:val="Normal1"/>
      </w:pPr>
    </w:p>
    <w:p w14:paraId="6004A9AA" w14:textId="77777777" w:rsidR="007A1B9F" w:rsidRDefault="008C176A">
      <w:pPr>
        <w:pStyle w:val="MTDisplayEquation"/>
      </w:pPr>
      <w:r>
        <w:rPr>
          <w:position w:val="-10"/>
        </w:rPr>
        <w:object w:dxaOrig="1820" w:dyaOrig="380" w14:anchorId="032F5A1F">
          <v:shape id="_x0000_i1045" type="#_x0000_t75" style="width:90.75pt;height:18.75pt" o:ole="">
            <v:imagedata r:id="rId49" o:title=""/>
          </v:shape>
          <o:OLEObject Type="Embed" ProgID="Equation.DSMT4" ShapeID="_x0000_i1045" DrawAspect="Content" ObjectID="_1817201901" r:id="rId50"/>
        </w:object>
      </w:r>
    </w:p>
    <w:p w14:paraId="2DEDCDF4" w14:textId="77777777" w:rsidR="007A1B9F" w:rsidRDefault="008C176A">
      <w:pPr>
        <w:pStyle w:val="MTDisplayEquation"/>
        <w:jc w:val="both"/>
        <w:rPr>
          <w:color w:val="000000"/>
          <w:sz w:val="20"/>
          <w:szCs w:val="20"/>
        </w:rPr>
      </w:pPr>
      <w:r>
        <w:rPr>
          <w:rFonts w:hint="eastAsia"/>
          <w:color w:val="000000"/>
          <w:sz w:val="20"/>
          <w:szCs w:val="20"/>
        </w:rPr>
        <w:t>with</w:t>
      </w:r>
    </w:p>
    <w:p w14:paraId="1702D266" w14:textId="77777777" w:rsidR="007A1B9F" w:rsidRDefault="008C176A">
      <w:pPr>
        <w:pStyle w:val="MTDisplayEquation"/>
        <w:rPr>
          <w:position w:val="-28"/>
        </w:rPr>
      </w:pPr>
      <w:r>
        <w:tab/>
      </w:r>
      <w:r>
        <w:rPr>
          <w:position w:val="-14"/>
        </w:rPr>
        <w:object w:dxaOrig="3860" w:dyaOrig="380" w14:anchorId="4AA11514">
          <v:shape id="_x0000_i1046" type="#_x0000_t75" style="width:192.75pt;height:18.75pt" o:ole="">
            <v:imagedata r:id="rId51" o:title=""/>
          </v:shape>
          <o:OLEObject Type="Embed" ProgID="Equation.DSMT4" ShapeID="_x0000_i1046" DrawAspect="Content" ObjectID="_1817201902" r:id="rId52"/>
        </w:object>
      </w:r>
    </w:p>
    <w:p w14:paraId="624E54D7" w14:textId="77777777" w:rsidR="007A1B9F" w:rsidRDefault="007A1B9F"/>
    <w:p w14:paraId="7219A860" w14:textId="77777777" w:rsidR="007A1B9F" w:rsidRDefault="008C176A">
      <w:pPr>
        <w:pStyle w:val="ListParagraph"/>
        <w:numPr>
          <w:ilvl w:val="0"/>
          <w:numId w:val="1"/>
        </w:numPr>
        <w:ind w:firstLineChars="0"/>
        <w:jc w:val="center"/>
        <w:rPr>
          <w:rFonts w:ascii="Times New Roman" w:hAnsi="Times New Roman" w:cs="Times New Roman"/>
          <w:sz w:val="20"/>
          <w:szCs w:val="20"/>
        </w:rPr>
      </w:pPr>
      <w:r>
        <w:rPr>
          <w:rFonts w:ascii="Times New Roman" w:hAnsi="Times New Roman" w:cs="Times New Roman" w:hint="eastAsia"/>
          <w:sz w:val="20"/>
          <w:szCs w:val="20"/>
        </w:rPr>
        <w:t>NUMERICAL</w:t>
      </w:r>
      <w:r>
        <w:rPr>
          <w:rFonts w:ascii="Times New Roman" w:hAnsi="Times New Roman" w:cs="Times New Roman" w:hint="eastAsia"/>
          <w:sz w:val="20"/>
          <w:szCs w:val="20"/>
        </w:rPr>
        <w:t xml:space="preserve"> EXPERIMENT</w:t>
      </w:r>
    </w:p>
    <w:p w14:paraId="5D5D56C5" w14:textId="77777777" w:rsidR="007A1B9F" w:rsidRDefault="007A1B9F">
      <w:pPr>
        <w:pStyle w:val="ListParagraph"/>
        <w:ind w:left="1120" w:firstLineChars="0" w:firstLine="0"/>
        <w:rPr>
          <w:rFonts w:ascii="Times New Roman" w:hAnsi="Times New Roman" w:cs="Times New Roman"/>
          <w:sz w:val="20"/>
          <w:szCs w:val="20"/>
        </w:rPr>
      </w:pPr>
    </w:p>
    <w:p w14:paraId="60D6B2FC" w14:textId="77777777" w:rsidR="007A1B9F" w:rsidRDefault="008C176A">
      <w:pPr>
        <w:rPr>
          <w:rFonts w:ascii="Times New Roman" w:hAnsi="Times New Roman" w:cs="Times New Roman"/>
          <w:sz w:val="20"/>
          <w:szCs w:val="20"/>
        </w:rPr>
      </w:pPr>
      <w:r>
        <w:rPr>
          <w:rFonts w:ascii="Times New Roman" w:hAnsi="Times New Roman" w:cs="Times New Roman" w:hint="eastAsia"/>
          <w:sz w:val="20"/>
          <w:szCs w:val="20"/>
        </w:rPr>
        <w:t>To validate the efficacy of the proposed algorithm, some numerical experiments will be performed using MATLAB 2021a.</w:t>
      </w:r>
    </w:p>
    <w:p w14:paraId="279D4B36" w14:textId="77777777" w:rsidR="007A1B9F" w:rsidRDefault="008C176A">
      <w:pPr>
        <w:pStyle w:val="MTDisplayEquation"/>
        <w:ind w:firstLineChars="200" w:firstLine="400"/>
        <w:jc w:val="left"/>
        <w:rPr>
          <w:sz w:val="20"/>
          <w:szCs w:val="20"/>
        </w:rPr>
      </w:pPr>
      <w:r>
        <w:rPr>
          <w:rFonts w:hint="eastAsia"/>
          <w:sz w:val="20"/>
          <w:szCs w:val="20"/>
        </w:rPr>
        <w:t xml:space="preserve">We denote by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N</m:t>
            </m:r>
          </m:sub>
        </m:sSub>
        <m:r>
          <w:rPr>
            <w:rFonts w:ascii="Cambria Math" w:hAnsi="Cambria Math"/>
            <w:sz w:val="20"/>
            <w:szCs w:val="20"/>
          </w:rPr>
          <m:t>(</m:t>
        </m:r>
        <m:r>
          <m:rPr>
            <m:sty m:val="b"/>
          </m:rPr>
          <w:rPr>
            <w:rFonts w:ascii="Cambria Math" w:hAnsi="Cambria Math"/>
            <w:sz w:val="20"/>
            <w:szCs w:val="20"/>
          </w:rPr>
          <m:t>x</m:t>
        </m:r>
        <m:r>
          <w:rPr>
            <w:rFonts w:ascii="Cambria Math" w:hAnsi="Cambria Math"/>
            <w:sz w:val="20"/>
            <w:szCs w:val="20"/>
          </w:rPr>
          <m:t>)</m:t>
        </m:r>
      </m:oMath>
      <w:r>
        <w:rPr>
          <w:rFonts w:hint="eastAsia"/>
          <w:sz w:val="20"/>
          <w:szCs w:val="20"/>
        </w:rPr>
        <w:t xml:space="preserve"> the numerical approximation to the exact solution </w:t>
      </w:r>
      <m:oMath>
        <m:r>
          <w:rPr>
            <w:rFonts w:ascii="Cambria Math"/>
            <w:sz w:val="20"/>
            <w:szCs w:val="20"/>
          </w:rPr>
          <m:t>u</m:t>
        </m:r>
        <m:r>
          <w:rPr>
            <w:rFonts w:ascii="Cambria Math" w:hAnsi="Cambria Math"/>
            <w:sz w:val="20"/>
            <w:szCs w:val="20"/>
          </w:rPr>
          <m:t>(</m:t>
        </m:r>
        <m:r>
          <m:rPr>
            <m:sty m:val="b"/>
          </m:rPr>
          <w:rPr>
            <w:rFonts w:ascii="Cambria Math" w:hAnsi="Cambria Math"/>
            <w:sz w:val="20"/>
            <w:szCs w:val="20"/>
          </w:rPr>
          <m:t>x</m:t>
        </m:r>
        <m:r>
          <w:rPr>
            <w:rFonts w:ascii="Cambria Math" w:hAnsi="Cambria Math"/>
            <w:sz w:val="20"/>
            <w:szCs w:val="20"/>
          </w:rPr>
          <m:t>)</m:t>
        </m:r>
      </m:oMath>
      <w:r>
        <w:rPr>
          <w:rFonts w:hint="eastAsia"/>
          <w:sz w:val="20"/>
          <w:szCs w:val="20"/>
        </w:rPr>
        <w:t xml:space="preserve">, and define their errors in the sense of </w:t>
      </w:r>
      <m:oMath>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rPr>
              <m:t>2</m:t>
            </m:r>
          </m:sup>
        </m:sSup>
      </m:oMath>
      <w:r>
        <w:rPr>
          <w:rFonts w:hAnsi="Cambria Math" w:hint="eastAsia"/>
          <w:sz w:val="20"/>
          <w:szCs w:val="20"/>
        </w:rPr>
        <w:t>-</w:t>
      </w:r>
      <w:r>
        <w:rPr>
          <w:rFonts w:hint="eastAsia"/>
          <w:sz w:val="20"/>
          <w:szCs w:val="20"/>
        </w:rPr>
        <w:t>no</w:t>
      </w:r>
      <w:r>
        <w:rPr>
          <w:rFonts w:hint="eastAsia"/>
          <w:sz w:val="20"/>
          <w:szCs w:val="20"/>
        </w:rPr>
        <w:t xml:space="preserve">rm and </w:t>
      </w:r>
      <m:oMath>
        <m:sSup>
          <m:sSupPr>
            <m:ctrlPr>
              <w:rPr>
                <w:rFonts w:ascii="Cambria Math" w:hAnsi="Cambria Math" w:hint="eastAsia"/>
                <w:i/>
                <w:iCs/>
                <w:sz w:val="20"/>
                <w:szCs w:val="20"/>
              </w:rPr>
            </m:ctrlPr>
          </m:sSupPr>
          <m:e>
            <m:r>
              <w:rPr>
                <w:rFonts w:ascii="Cambria Math" w:hAnsi="Cambria Math"/>
                <w:sz w:val="20"/>
                <w:szCs w:val="20"/>
              </w:rPr>
              <m:t>L</m:t>
            </m:r>
          </m:e>
          <m:sup>
            <m:r>
              <w:rPr>
                <w:rFonts w:ascii="Cambria Math" w:hAnsi="Cambria Math"/>
                <w:sz w:val="20"/>
                <w:szCs w:val="20"/>
              </w:rPr>
              <m:t>∞</m:t>
            </m:r>
          </m:sup>
        </m:sSup>
      </m:oMath>
      <w:r>
        <w:rPr>
          <w:rFonts w:hint="eastAsia"/>
          <w:sz w:val="20"/>
          <w:szCs w:val="20"/>
        </w:rPr>
        <w:t>-norm respectively as follows:</w:t>
      </w:r>
    </w:p>
    <w:p w14:paraId="585B0C0A" w14:textId="77777777" w:rsidR="007A1B9F" w:rsidRDefault="008C176A">
      <w:pPr>
        <w:pStyle w:val="MTDisplayEquation"/>
        <w:ind w:firstLineChars="200" w:firstLine="480"/>
      </w:pPr>
      <w:r>
        <w:rPr>
          <w:position w:val="-56"/>
        </w:rPr>
        <w:object w:dxaOrig="6979" w:dyaOrig="1240" w14:anchorId="20B2747D">
          <v:shape id="_x0000_i1047" type="#_x0000_t75" style="width:348.75pt;height:62.25pt" o:ole="">
            <v:imagedata r:id="rId53" o:title=""/>
          </v:shape>
          <o:OLEObject Type="Embed" ProgID="Equation.DSMT4" ShapeID="_x0000_i1047" DrawAspect="Content" ObjectID="_1817201903" r:id="rId54"/>
        </w:object>
      </w:r>
    </w:p>
    <w:p w14:paraId="37E9C907" w14:textId="77777777" w:rsidR="007A1B9F" w:rsidRDefault="008C176A">
      <w:pPr>
        <w:jc w:val="left"/>
        <w:rPr>
          <w:rFonts w:ascii="Times New Roman" w:hAnsi="Times New Roman" w:cs="Times New Roman"/>
          <w:sz w:val="20"/>
          <w:szCs w:val="20"/>
        </w:rPr>
      </w:pPr>
      <w:r>
        <w:rPr>
          <w:rFonts w:ascii="Times New Roman" w:hAnsi="Times New Roman" w:cs="Times New Roman"/>
          <w:b/>
          <w:bCs/>
          <w:sz w:val="20"/>
          <w:szCs w:val="20"/>
        </w:rPr>
        <w:t>Example 1</w:t>
      </w:r>
      <w:r>
        <w:rPr>
          <w:rFonts w:ascii="Times New Roman" w:hAnsi="Times New Roman" w:cs="Times New Roman" w:hint="eastAsia"/>
          <w:b/>
          <w:bCs/>
          <w:sz w:val="20"/>
          <w:szCs w:val="20"/>
        </w:rPr>
        <w:t xml:space="preserve">: </w:t>
      </w:r>
      <w:r>
        <w:rPr>
          <w:rFonts w:ascii="Times New Roman" w:hAnsi="Times New Roman" w:cs="Times New Roman" w:hint="eastAsia"/>
          <w:sz w:val="20"/>
          <w:szCs w:val="20"/>
        </w:rPr>
        <w:t xml:space="preserve">We select </w:t>
      </w:r>
      <m:oMath>
        <m:r>
          <w:rPr>
            <w:rFonts w:ascii="Cambria Math" w:hAnsi="Cambria Math" w:cs="Times New Roman"/>
            <w:sz w:val="20"/>
            <w:szCs w:val="20"/>
          </w:rPr>
          <m:t>α</m:t>
        </m:r>
        <m:d>
          <m:dPr>
            <m:ctrlPr>
              <w:rPr>
                <w:rFonts w:ascii="Cambria Math" w:hAnsi="Cambria Math" w:cs="Times New Roman" w:hint="eastAsia"/>
                <w:sz w:val="20"/>
                <w:szCs w:val="20"/>
              </w:rPr>
            </m:ctrlPr>
          </m:dPr>
          <m:e>
            <m:r>
              <m:rPr>
                <m:sty m:val="b"/>
              </m:rPr>
              <w:rPr>
                <w:rFonts w:ascii="Cambria Math" w:hAnsi="Cambria Math" w:cs="Times New Roman"/>
                <w:sz w:val="20"/>
                <w:szCs w:val="20"/>
              </w:rPr>
              <m:t>x</m:t>
            </m:r>
          </m:e>
        </m:d>
        <m:r>
          <m:rPr>
            <m:sty m:val="p"/>
          </m:rPr>
          <w:rPr>
            <w:rFonts w:ascii="Cambria Math" w:hAnsi="Cambria Math" w:cs="Times New Roman" w:hint="eastAsia"/>
            <w:sz w:val="20"/>
            <w:szCs w:val="20"/>
          </w:rPr>
          <m:t>=</m:t>
        </m:r>
        <m:sSup>
          <m:sSupPr>
            <m:ctrlPr>
              <w:rPr>
                <w:rFonts w:ascii="Cambria Math" w:hAnsi="Cambria Math" w:cs="Times New Roman" w:hint="eastAsia"/>
                <w:i/>
                <w:iCs/>
                <w:sz w:val="20"/>
                <w:szCs w:val="20"/>
              </w:rPr>
            </m:ctrlPr>
          </m:sSupPr>
          <m:e>
            <m:r>
              <w:rPr>
                <w:rFonts w:ascii="Cambria Math" w:hAnsi="Cambria Math" w:cs="Times New Roman"/>
                <w:sz w:val="20"/>
                <w:szCs w:val="20"/>
              </w:rPr>
              <m:t>e</m:t>
            </m:r>
          </m:e>
          <m:sup>
            <m:sSup>
              <m:sSupPr>
                <m:ctrlPr>
                  <w:rPr>
                    <w:rFonts w:ascii="Cambria Math" w:hAnsi="Cambria Math" w:cs="Times New Roman" w:hint="eastAsia"/>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+1</m:t>
            </m:r>
          </m:sup>
        </m:sSup>
      </m:oMath>
      <w:r>
        <w:rPr>
          <w:rFonts w:ascii="Times New Roman" w:hAnsi="Times New Roman" w:cs="Times New Roman" w:hint="eastAsia"/>
          <w:sz w:val="20"/>
          <w:szCs w:val="20"/>
        </w:rPr>
        <w:t xml:space="preserve"> and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m:t>
        </m:r>
        <m:r>
          <w:rPr>
            <w:rFonts w:ascii="Cambria Math" w:hAnsi="Cambria Math" w:cs="Times New Roman"/>
            <w:sz w:val="20"/>
            <w:szCs w:val="20"/>
          </w:rPr>
          <m:t>1)</m:t>
        </m:r>
        <m:r>
          <w:rPr>
            <w:rFonts w:ascii="Cambria Math" w:hAnsi="Cambria Math" w:cs="Times New Roman"/>
            <w:sz w:val="20"/>
            <w:szCs w:val="20"/>
          </w:rPr>
          <m:t>xy</m:t>
        </m:r>
      </m:oMath>
      <w:r>
        <w:rPr>
          <w:rFonts w:ascii="Times New Roman" w:hAnsi="Times New Roman" w:cs="Times New Roman" w:hint="eastAsia"/>
          <w:sz w:val="20"/>
          <w:szCs w:val="20"/>
        </w:rPr>
        <w:t xml:space="preserve">. Clearly,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satisfies the boundary conditions of equation</w:t>
      </w:r>
      <w:r>
        <w:rPr>
          <w:rFonts w:ascii="Times New Roman" w:hAnsi="Times New Roman" w:cs="Times New Roman" w:hint="eastAsia"/>
          <w:sz w:val="20"/>
          <w:szCs w:val="20"/>
        </w:rPr>
        <w:t xml:space="preserve"> </w:t>
      </w:r>
      <m:oMath>
        <m:r>
          <m:rPr>
            <m:sty m:val="p"/>
          </m:rPr>
          <w:rPr>
            <w:rFonts w:ascii="Cambria Math" w:hAnsi="Cambria Math" w:cs="Times New Roman" w:hint="eastAsia"/>
            <w:sz w:val="20"/>
            <w:szCs w:val="20"/>
          </w:rPr>
          <m:t xml:space="preserve"> (</m:t>
        </m:r>
        <m:r>
          <m:rPr>
            <m:sty m:val="p"/>
          </m:rPr>
          <w:rPr>
            <w:rFonts w:ascii="Cambria Math" w:hAnsi="Cambria Math" w:cs="Times New Roman"/>
            <w:sz w:val="20"/>
            <w:szCs w:val="20"/>
          </w:rPr>
          <m:t>2.</m:t>
        </m:r>
        <m:r>
          <m:rPr>
            <m:sty m:val="p"/>
          </m:rPr>
          <w:rPr>
            <w:rFonts w:ascii="Cambria Math" w:hAnsi="Cambria Math" w:cs="Times New Roman" w:hint="eastAsia"/>
            <w:sz w:val="20"/>
            <w:szCs w:val="20"/>
          </w:rPr>
          <m:t>1)</m:t>
        </m:r>
      </m:oMath>
      <w:r>
        <w:rPr>
          <w:rFonts w:ascii="Times New Roman" w:hAnsi="Times New Roman" w:cs="Times New Roman" w:hint="eastAsia"/>
          <w:sz w:val="20"/>
          <w:szCs w:val="20"/>
        </w:rPr>
        <w:t xml:space="preserve">, Table 1 presents the </w:t>
      </w:r>
      <m:oMath>
        <m:sSup>
          <m:sSupPr>
            <m:ctrlPr>
              <w:rPr>
                <w:rFonts w:ascii="Cambria Math" w:hAnsi="Cambria Math" w:cs="Times New Roman"/>
                <w:i/>
                <w:iCs/>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oMath>
      <w:r>
        <w:rPr>
          <w:rFonts w:ascii="Times New Roman" w:hAnsi="Times New Roman" w:cs="Times New Roman" w:hint="eastAsia"/>
          <w:sz w:val="20"/>
          <w:szCs w:val="20"/>
        </w:rPr>
        <w:t xml:space="preserve">-norm and </w:t>
      </w:r>
      <m:oMath>
        <m:sSup>
          <m:sSupPr>
            <m:ctrlPr>
              <w:rPr>
                <w:rFonts w:ascii="Cambria Math" w:hAnsi="Cambria Math" w:cs="Times New Roman" w:hint="eastAsia"/>
                <w:i/>
                <w:iCs/>
                <w:sz w:val="20"/>
                <w:szCs w:val="20"/>
              </w:rPr>
            </m:ctrlPr>
          </m:sSupPr>
          <m:e>
            <m:r>
              <w:rPr>
                <w:rFonts w:ascii="Cambria Math" w:hAnsi="Cambria Math" w:cs="Times New Roman"/>
                <w:sz w:val="20"/>
                <w:szCs w:val="20"/>
              </w:rPr>
              <m:t>L</m:t>
            </m:r>
          </m:e>
          <m:sup>
            <m:r>
              <w:rPr>
                <w:rFonts w:ascii="Cambria Math" w:hAnsi="Cambria Math" w:cs="Times New Roman" w:hint="eastAsia"/>
                <w:sz w:val="20"/>
                <w:szCs w:val="20"/>
              </w:rPr>
              <m:t>∞</m:t>
            </m:r>
          </m:sup>
        </m:sSup>
      </m:oMath>
      <w:r>
        <w:rPr>
          <w:rFonts w:ascii="Times New Roman" w:hAnsi="Times New Roman" w:cs="Times New Roman" w:hint="eastAsia"/>
          <w:sz w:val="20"/>
          <w:szCs w:val="20"/>
        </w:rPr>
        <w:t xml:space="preserve">-norm errors between the exact solution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and numerical approximation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for varying </w:t>
      </w:r>
      <m:oMath>
        <m:r>
          <w:rPr>
            <w:rFonts w:ascii="Cambria Math" w:hAnsi="Cambria Math" w:cs="Times New Roman"/>
            <w:sz w:val="20"/>
            <w:szCs w:val="20"/>
          </w:rPr>
          <m:t>N</m:t>
        </m:r>
      </m:oMath>
      <w:r>
        <w:rPr>
          <w:rFonts w:ascii="Times New Roman" w:hAnsi="Times New Roman" w:cs="Times New Roman" w:hint="eastAsia"/>
          <w:sz w:val="20"/>
          <w:szCs w:val="20"/>
        </w:rPr>
        <w:t>. To further validate the algorithm's stability and high accuracy, we present the figures and their error figures of the exact and numerical solutions in Fig.</w:t>
      </w:r>
      <w:r>
        <w:rPr>
          <w:rFonts w:ascii="Times New Roman" w:hAnsi="Times New Roman" w:cs="Times New Roman" w:hint="eastAsia"/>
          <w:sz w:val="20"/>
          <w:szCs w:val="20"/>
        </w:rPr>
        <w:t xml:space="preserve"> 2 and Fig. 3, respectively. </w:t>
      </w:r>
    </w:p>
    <w:p w14:paraId="1ED1F2E1" w14:textId="77777777" w:rsidR="007A1B9F" w:rsidRDefault="007A1B9F">
      <w:pPr>
        <w:jc w:val="left"/>
        <w:rPr>
          <w:rFonts w:ascii="Times New Roman" w:hAnsi="Times New Roman" w:cs="Times New Roman"/>
          <w:sz w:val="20"/>
          <w:szCs w:val="20"/>
        </w:rPr>
      </w:pPr>
    </w:p>
    <w:p w14:paraId="775F5356" w14:textId="77777777" w:rsidR="007A1B9F" w:rsidRDefault="008C176A">
      <w:pPr>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w:t>
      </w:r>
      <w:r>
        <w:rPr>
          <w:rFonts w:ascii="Times New Roman" w:eastAsia="SimSun" w:hAnsi="Times New Roman" w:cs="Times New Roman" w:hint="eastAsia"/>
          <w:color w:val="000000"/>
          <w:kern w:val="0"/>
          <w:sz w:val="16"/>
          <w:szCs w:val="16"/>
        </w:rPr>
        <w:t>ABLE</w:t>
      </w:r>
      <w:r>
        <w:rPr>
          <w:rFonts w:ascii="Times New Roman" w:eastAsia="SimSun" w:hAnsi="Times New Roman" w:cs="Times New Roman"/>
          <w:color w:val="000000"/>
          <w:kern w:val="0"/>
          <w:sz w:val="16"/>
          <w:szCs w:val="16"/>
        </w:rPr>
        <w:t xml:space="preserve"> 1. </w:t>
      </w:r>
      <w:r>
        <w:rPr>
          <w:rFonts w:ascii="Times New Roman" w:eastAsia="SimSun" w:hAnsi="Times New Roman" w:cs="Times New Roman" w:hint="eastAsia"/>
          <w:color w:val="000000"/>
          <w:kern w:val="0"/>
          <w:sz w:val="16"/>
          <w:szCs w:val="16"/>
        </w:rPr>
        <w:t xml:space="preserve">Errors between the exact solution and numerical solution for various </w:t>
      </w:r>
      <m:oMath>
        <m:r>
          <w:rPr>
            <w:rFonts w:ascii="Cambria Math" w:eastAsia="SimSun" w:hAnsi="Cambria Math" w:cs="Times New Roman"/>
            <w:color w:val="000000"/>
            <w:kern w:val="0"/>
            <w:sz w:val="16"/>
            <w:szCs w:val="16"/>
          </w:rPr>
          <m:t>N</m:t>
        </m:r>
      </m:oMath>
      <w:r>
        <w:rPr>
          <w:rFonts w:ascii="Times New Roman" w:eastAsia="SimSun" w:hAnsi="Times New Roman" w:cs="Times New Roman" w:hint="eastAsia"/>
          <w:color w:val="000000"/>
          <w:kern w:val="0"/>
          <w:sz w:val="16"/>
          <w:szCs w:val="16"/>
        </w:rPr>
        <w:t>.</w:t>
      </w:r>
    </w:p>
    <w:tbl>
      <w:tblPr>
        <w:tblStyle w:val="TableGrid"/>
        <w:tblW w:w="4998" w:type="pct"/>
        <w:jc w:val="center"/>
        <w:tblLook w:val="04A0" w:firstRow="1" w:lastRow="0" w:firstColumn="1" w:lastColumn="0" w:noHBand="0" w:noVBand="1"/>
      </w:tblPr>
      <w:tblGrid>
        <w:gridCol w:w="1910"/>
        <w:gridCol w:w="1595"/>
        <w:gridCol w:w="1596"/>
        <w:gridCol w:w="1596"/>
        <w:gridCol w:w="1596"/>
      </w:tblGrid>
      <w:tr w:rsidR="007A1B9F" w14:paraId="648C1E1F" w14:textId="77777777">
        <w:trPr>
          <w:trHeight w:val="109"/>
          <w:jc w:val="center"/>
        </w:trPr>
        <w:tc>
          <w:tcPr>
            <w:tcW w:w="1120" w:type="pct"/>
            <w:vAlign w:val="center"/>
          </w:tcPr>
          <w:p w14:paraId="1F0D13E3" w14:textId="77777777" w:rsidR="007A1B9F" w:rsidRDefault="008C176A">
            <w:pPr>
              <w:jc w:val="center"/>
              <w:rPr>
                <w:rFonts w:ascii="Times New Roman" w:eastAsia="SimSun" w:hAnsi="Times New Roman" w:cs="Times New Roman"/>
                <w:color w:val="000000"/>
                <w:kern w:val="0"/>
                <w:sz w:val="16"/>
                <w:szCs w:val="16"/>
                <w14:ligatures w14:val="none"/>
              </w:rPr>
            </w:pPr>
            <m:oMathPara>
              <m:oMath>
                <m:r>
                  <w:rPr>
                    <w:rFonts w:ascii="Cambria Math" w:eastAsia="SimSun" w:hAnsi="Cambria Math" w:cs="Times New Roman"/>
                    <w:color w:val="000000"/>
                    <w:kern w:val="0"/>
                    <w:sz w:val="16"/>
                    <w:szCs w:val="16"/>
                    <w14:ligatures w14:val="none"/>
                  </w:rPr>
                  <m:t>N</m:t>
                </m:r>
              </m:oMath>
            </m:oMathPara>
          </w:p>
        </w:tc>
        <w:tc>
          <w:tcPr>
            <w:tcW w:w="935" w:type="pct"/>
            <w:vAlign w:val="center"/>
          </w:tcPr>
          <w:p w14:paraId="53C0B8DD"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15</w:t>
            </w:r>
          </w:p>
        </w:tc>
        <w:tc>
          <w:tcPr>
            <w:tcW w:w="935" w:type="pct"/>
            <w:vAlign w:val="center"/>
          </w:tcPr>
          <w:p w14:paraId="2380E87A"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20</w:t>
            </w:r>
          </w:p>
        </w:tc>
        <w:tc>
          <w:tcPr>
            <w:tcW w:w="935" w:type="pct"/>
            <w:vAlign w:val="center"/>
          </w:tcPr>
          <w:p w14:paraId="23636345"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25</w:t>
            </w:r>
          </w:p>
        </w:tc>
        <w:tc>
          <w:tcPr>
            <w:tcW w:w="935" w:type="pct"/>
            <w:vAlign w:val="center"/>
          </w:tcPr>
          <w:p w14:paraId="36E40477"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30</w:t>
            </w:r>
          </w:p>
        </w:tc>
      </w:tr>
      <w:tr w:rsidR="007A1B9F" w14:paraId="324DDB17" w14:textId="77777777">
        <w:trPr>
          <w:trHeight w:val="70"/>
          <w:jc w:val="center"/>
        </w:trPr>
        <w:tc>
          <w:tcPr>
            <w:tcW w:w="1120" w:type="pct"/>
            <w:vAlign w:val="center"/>
          </w:tcPr>
          <w:p w14:paraId="6E6C83BE" w14:textId="77777777" w:rsidR="007A1B9F" w:rsidRDefault="008C176A">
            <w:pPr>
              <w:tabs>
                <w:tab w:val="center" w:pos="930"/>
                <w:tab w:val="right" w:pos="1860"/>
              </w:tabs>
              <w:jc w:val="center"/>
              <w:rPr>
                <w:rFonts w:ascii="Times New Roman" w:eastAsia="SimSun" w:hAnsi="Times New Roman" w:cs="Times New Roman"/>
                <w:color w:val="000000"/>
                <w:kern w:val="0"/>
                <w:sz w:val="15"/>
                <w:szCs w:val="15"/>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2</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14:paraId="54071339"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1.2711e-07</w:t>
            </w:r>
          </w:p>
        </w:tc>
        <w:tc>
          <w:tcPr>
            <w:tcW w:w="935" w:type="pct"/>
            <w:vAlign w:val="center"/>
          </w:tcPr>
          <w:p w14:paraId="2E794DA5"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 xml:space="preserve"> 9.6528e-11</w:t>
            </w:r>
          </w:p>
        </w:tc>
        <w:tc>
          <w:tcPr>
            <w:tcW w:w="935" w:type="pct"/>
            <w:vAlign w:val="center"/>
          </w:tcPr>
          <w:p w14:paraId="7EA487E8"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1.4303e-15</w:t>
            </w:r>
          </w:p>
        </w:tc>
        <w:tc>
          <w:tcPr>
            <w:tcW w:w="935" w:type="pct"/>
            <w:vAlign w:val="center"/>
          </w:tcPr>
          <w:p w14:paraId="08FECEBD"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9.5657e-16</w:t>
            </w:r>
          </w:p>
        </w:tc>
      </w:tr>
      <w:tr w:rsidR="007A1B9F" w14:paraId="62A2C5B4" w14:textId="77777777">
        <w:trPr>
          <w:jc w:val="center"/>
        </w:trPr>
        <w:tc>
          <w:tcPr>
            <w:tcW w:w="1120" w:type="pct"/>
            <w:vAlign w:val="center"/>
          </w:tcPr>
          <w:p w14:paraId="6FDABE32"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14:paraId="35BF70E3"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1.9483e-06</w:t>
            </w:r>
          </w:p>
        </w:tc>
        <w:tc>
          <w:tcPr>
            <w:tcW w:w="935" w:type="pct"/>
            <w:vAlign w:val="center"/>
          </w:tcPr>
          <w:p w14:paraId="0C5A7D86"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1.9649e-09</w:t>
            </w:r>
          </w:p>
        </w:tc>
        <w:tc>
          <w:tcPr>
            <w:tcW w:w="935" w:type="pct"/>
            <w:vAlign w:val="center"/>
          </w:tcPr>
          <w:p w14:paraId="068E34FB"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6.1882e-14</w:t>
            </w:r>
          </w:p>
        </w:tc>
        <w:tc>
          <w:tcPr>
            <w:tcW w:w="935" w:type="pct"/>
            <w:vAlign w:val="center"/>
          </w:tcPr>
          <w:p w14:paraId="1893369C"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5.8769e-14</w:t>
            </w:r>
          </w:p>
        </w:tc>
      </w:tr>
    </w:tbl>
    <w:p w14:paraId="19876BBA" w14:textId="77777777" w:rsidR="007A1B9F" w:rsidRDefault="007A1B9F">
      <w:pPr>
        <w:rPr>
          <w:rFonts w:ascii="Times New Roman" w:eastAsia="SimSun" w:hAnsi="Times New Roman" w:cs="Times New Roman"/>
          <w:color w:val="000000"/>
          <w:kern w:val="0"/>
          <w:sz w:val="24"/>
          <w:szCs w:val="21"/>
        </w:rPr>
      </w:pPr>
    </w:p>
    <w:p w14:paraId="7B3C702B" w14:textId="77777777" w:rsidR="007A1B9F" w:rsidRDefault="008C176A">
      <w:pPr>
        <w:jc w:val="center"/>
      </w:pPr>
      <w:r>
        <w:rPr>
          <w:noProof/>
        </w:rPr>
        <w:drawing>
          <wp:inline distT="0" distB="0" distL="114300" distR="114300" wp14:anchorId="792BB02E" wp14:editId="1C12CD93">
            <wp:extent cx="5061585" cy="1708150"/>
            <wp:effectExtent l="0" t="0" r="0" b="0"/>
            <wp:docPr id="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
                    <pic:cNvPicPr>
                      <a:picLocks noChangeAspect="1"/>
                    </pic:cNvPicPr>
                  </pic:nvPicPr>
                  <pic:blipFill>
                    <a:blip r:embed="rId55"/>
                    <a:srcRect l="3893" t="4975" r="48" b="106"/>
                    <a:stretch>
                      <a:fillRect/>
                    </a:stretch>
                  </pic:blipFill>
                  <pic:spPr>
                    <a:xfrm>
                      <a:off x="0" y="0"/>
                      <a:ext cx="5061585" cy="1708150"/>
                    </a:xfrm>
                    <a:prstGeom prst="rect">
                      <a:avLst/>
                    </a:prstGeom>
                    <a:noFill/>
                    <a:ln>
                      <a:noFill/>
                    </a:ln>
                  </pic:spPr>
                </pic:pic>
              </a:graphicData>
            </a:graphic>
          </wp:inline>
        </w:drawing>
      </w:r>
    </w:p>
    <w:p w14:paraId="58A82B43" w14:textId="77777777" w:rsidR="007A1B9F" w:rsidRDefault="008C176A">
      <w:pPr>
        <w:jc w:val="center"/>
        <w:rPr>
          <w:rFonts w:ascii="Times New Roman" w:eastAsia="SimSun" w:hAnsi="Times New Roman" w:cs="Times New Roman"/>
          <w:i/>
          <w:iCs/>
          <w:sz w:val="16"/>
          <w:szCs w:val="16"/>
        </w:rP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2</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Figures of the exact solution (left) and the numerical solution (right) for </w:t>
      </w:r>
      <m:oMath>
        <m:r>
          <w:rPr>
            <w:rFonts w:ascii="Cambria Math" w:eastAsia="SimSun" w:hAnsi="Cambria Math" w:cs="Times New Roman"/>
            <w:sz w:val="16"/>
            <w:szCs w:val="16"/>
          </w:rPr>
          <m:t>N</m:t>
        </m:r>
        <m:r>
          <w:rPr>
            <w:rFonts w:ascii="Cambria Math" w:eastAsia="SimSun" w:hAnsi="Cambria Math" w:cs="Times New Roman"/>
            <w:sz w:val="16"/>
            <w:szCs w:val="16"/>
          </w:rPr>
          <m:t>=30</m:t>
        </m:r>
      </m:oMath>
      <w:r>
        <w:rPr>
          <w:rFonts w:ascii="Times New Roman" w:eastAsia="SimSun" w:hAnsi="Times New Roman" w:cs="Times New Roman" w:hint="eastAsia"/>
          <w:i/>
          <w:iCs/>
          <w:sz w:val="16"/>
          <w:szCs w:val="16"/>
        </w:rPr>
        <w:t>.</w:t>
      </w:r>
    </w:p>
    <w:p w14:paraId="46909D1B" w14:textId="77777777" w:rsidR="007A1B9F" w:rsidRDefault="007A1B9F">
      <w:pPr>
        <w:jc w:val="center"/>
        <w:rPr>
          <w:rFonts w:ascii="Times New Roman" w:eastAsia="SimSun" w:hAnsi="Times New Roman" w:cs="Times New Roman"/>
          <w:i/>
          <w:iCs/>
          <w:sz w:val="16"/>
          <w:szCs w:val="16"/>
        </w:rPr>
      </w:pPr>
    </w:p>
    <w:p w14:paraId="34E7E0A3" w14:textId="77777777" w:rsidR="007A1B9F" w:rsidRDefault="008C176A">
      <w:pPr>
        <w:jc w:val="center"/>
      </w:pPr>
      <w:r>
        <w:rPr>
          <w:noProof/>
        </w:rPr>
        <w:drawing>
          <wp:inline distT="0" distB="0" distL="114300" distR="114300" wp14:anchorId="1865336E" wp14:editId="7D72D12F">
            <wp:extent cx="5031105" cy="1704340"/>
            <wp:effectExtent l="0" t="0" r="0" b="0"/>
            <wp:docPr id="1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2"/>
                    <pic:cNvPicPr>
                      <a:picLocks noChangeAspect="1"/>
                    </pic:cNvPicPr>
                  </pic:nvPicPr>
                  <pic:blipFill>
                    <a:blip r:embed="rId56"/>
                    <a:srcRect l="4588" t="7861"/>
                    <a:stretch>
                      <a:fillRect/>
                    </a:stretch>
                  </pic:blipFill>
                  <pic:spPr>
                    <a:xfrm>
                      <a:off x="0" y="0"/>
                      <a:ext cx="5031105" cy="1704340"/>
                    </a:xfrm>
                    <a:prstGeom prst="rect">
                      <a:avLst/>
                    </a:prstGeom>
                    <a:noFill/>
                    <a:ln>
                      <a:noFill/>
                    </a:ln>
                  </pic:spPr>
                </pic:pic>
              </a:graphicData>
            </a:graphic>
          </wp:inline>
        </w:drawing>
      </w:r>
    </w:p>
    <w:p w14:paraId="3EA1A029" w14:textId="77777777" w:rsidR="007A1B9F" w:rsidRDefault="008C176A">
      <w:pPr>
        <w:jc w:val="cente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3</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The error figures of exact solution and numerical solution for </w:t>
      </w:r>
      <m:oMath>
        <m:r>
          <w:rPr>
            <w:rFonts w:ascii="Cambria Math" w:eastAsia="SimSun" w:hAnsi="Cambria Math" w:cs="Times New Roman"/>
            <w:sz w:val="16"/>
            <w:szCs w:val="16"/>
          </w:rPr>
          <m:t>N</m:t>
        </m:r>
        <m:r>
          <w:rPr>
            <w:rFonts w:ascii="Cambria Math" w:eastAsia="SimSun" w:hAnsi="Cambria Math" w:cs="Times New Roman"/>
            <w:sz w:val="16"/>
            <w:szCs w:val="16"/>
          </w:rPr>
          <m:t>=25</m:t>
        </m:r>
      </m:oMath>
      <w:r>
        <w:rPr>
          <w:rFonts w:ascii="Times New Roman" w:eastAsia="SimSun" w:hAnsi="Times New Roman" w:cs="Times New Roman" w:hint="eastAsia"/>
          <w:sz w:val="16"/>
          <w:szCs w:val="16"/>
        </w:rPr>
        <w:t xml:space="preserve"> (left) and </w:t>
      </w:r>
      <m:oMath>
        <m:r>
          <w:rPr>
            <w:rFonts w:ascii="Cambria Math" w:eastAsia="SimSun" w:hAnsi="Cambria Math" w:cs="Times New Roman"/>
            <w:sz w:val="16"/>
            <w:szCs w:val="16"/>
          </w:rPr>
          <m:t>N</m:t>
        </m:r>
        <m:r>
          <w:rPr>
            <w:rFonts w:ascii="Cambria Math" w:eastAsia="SimSun" w:hAnsi="Cambria Math" w:cs="Times New Roman"/>
            <w:sz w:val="16"/>
            <w:szCs w:val="16"/>
          </w:rPr>
          <m:t>=30</m:t>
        </m:r>
      </m:oMath>
      <w:r>
        <w:rPr>
          <w:rFonts w:ascii="Times New Roman" w:eastAsia="SimSun" w:hAnsi="Times New Roman" w:cs="Times New Roman" w:hint="eastAsia"/>
          <w:sz w:val="16"/>
          <w:szCs w:val="16"/>
        </w:rPr>
        <w:t xml:space="preserve"> (right).</w:t>
      </w:r>
    </w:p>
    <w:p w14:paraId="598A21A8" w14:textId="77777777" w:rsidR="007A1B9F" w:rsidRDefault="008C176A">
      <w:pPr>
        <w:ind w:firstLineChars="200" w:firstLine="400"/>
        <w:rPr>
          <w:rFonts w:ascii="Times New Roman" w:hAnsi="Times New Roman" w:cs="Times New Roman"/>
          <w:sz w:val="20"/>
          <w:szCs w:val="20"/>
        </w:rPr>
      </w:pPr>
      <w:r>
        <w:rPr>
          <w:rFonts w:ascii="Times New Roman" w:hAnsi="Times New Roman" w:cs="Times New Roman" w:hint="eastAsia"/>
          <w:sz w:val="20"/>
          <w:szCs w:val="20"/>
        </w:rPr>
        <w:lastRenderedPageBreak/>
        <w:t xml:space="preserve">As presented in Table 1, when </w:t>
      </w:r>
      <m:oMath>
        <m:r>
          <w:rPr>
            <w:rFonts w:ascii="Cambria Math" w:hAnsi="Cambria Math" w:cs="Times New Roman"/>
            <w:sz w:val="20"/>
            <w:szCs w:val="20"/>
          </w:rPr>
          <m:t>N</m:t>
        </m:r>
        <m:r>
          <w:rPr>
            <w:rFonts w:ascii="Cambria Math" w:hAnsi="Cambria Math" w:cs="Times New Roman"/>
            <w:sz w:val="20"/>
            <w:szCs w:val="20"/>
          </w:rPr>
          <m:t>≥25</m:t>
        </m:r>
      </m:oMath>
      <w:r>
        <w:rPr>
          <w:rFonts w:ascii="Times New Roman" w:hAnsi="Times New Roman" w:cs="Times New Roman" w:hint="eastAsia"/>
          <w:sz w:val="20"/>
          <w:szCs w:val="20"/>
        </w:rPr>
        <w:t xml:space="preserve">, the errors between the exact solution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and numerical solution</w:t>
      </w:r>
      <m:oMath>
        <m:sSub>
          <m:sSubPr>
            <m:ctrlPr>
              <w:rPr>
                <w:rFonts w:ascii="Cambria Math" w:hAnsi="Cambria Math" w:cs="Times New Roman"/>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hAnsi="Cambria Math" w:cs="Times New Roman" w:hint="eastAsia"/>
          <w:sz w:val="20"/>
          <w:szCs w:val="20"/>
        </w:rPr>
        <w:t xml:space="preserve"> </w:t>
      </w:r>
      <w:r>
        <w:rPr>
          <w:rFonts w:ascii="Times New Roman" w:hAnsi="Times New Roman" w:cs="Times New Roman" w:hint="eastAsia"/>
          <w:sz w:val="20"/>
          <w:szCs w:val="20"/>
        </w:rPr>
        <w:t xml:space="preserve">in these two norms have reached approximately </w:t>
      </w:r>
      <m:oMath>
        <m:sSup>
          <m:sSupPr>
            <m:ctrlPr>
              <w:rPr>
                <w:rFonts w:ascii="Cambria Math" w:hAnsi="Cambria Math" w:cs="Times New Roman"/>
                <w:i/>
                <w:iCs/>
                <w:sz w:val="20"/>
                <w:szCs w:val="20"/>
              </w:rPr>
            </m:ctrlPr>
          </m:sSupPr>
          <m:e>
            <m:r>
              <w:rPr>
                <w:rFonts w:ascii="Cambria Math" w:hAnsi="Cambria Math" w:cs="Times New Roman"/>
                <w:sz w:val="20"/>
                <w:szCs w:val="20"/>
              </w:rPr>
              <m:t>10</m:t>
            </m:r>
          </m:e>
          <m:sup>
            <m:r>
              <w:rPr>
                <w:rFonts w:ascii="Cambria Math" w:hAnsi="Cambria Math" w:cs="Times New Roman"/>
                <w:sz w:val="20"/>
                <w:szCs w:val="20"/>
              </w:rPr>
              <m:t>-</m:t>
            </m:r>
            <m:r>
              <w:rPr>
                <w:rFonts w:ascii="Cambria Math" w:hAnsi="Cambria Math" w:cs="Times New Roman"/>
                <w:sz w:val="20"/>
                <w:szCs w:val="20"/>
              </w:rPr>
              <m:t>14</m:t>
            </m:r>
          </m:sup>
        </m:sSup>
      </m:oMath>
      <w:r>
        <w:rPr>
          <w:rFonts w:hAnsi="Cambria Math" w:cs="Times New Roman" w:hint="eastAsia"/>
          <w:sz w:val="20"/>
          <w:szCs w:val="20"/>
        </w:rPr>
        <w:t xml:space="preserve"> </w:t>
      </w:r>
      <w:r>
        <w:rPr>
          <w:rFonts w:ascii="Times New Roman" w:hAnsi="Times New Roman" w:cs="Times New Roman" w:hint="eastAsia"/>
          <w:sz w:val="20"/>
          <w:szCs w:val="20"/>
        </w:rPr>
        <w:t xml:space="preserve">accuracy. Furthermore, </w:t>
      </w:r>
      <w:r>
        <w:rPr>
          <w:rFonts w:ascii="Times New Roman" w:hAnsi="Times New Roman" w:cs="Times New Roman"/>
          <w:sz w:val="20"/>
          <w:szCs w:val="20"/>
        </w:rPr>
        <w:t xml:space="preserve">Fig. </w:t>
      </w:r>
      <w:r>
        <w:rPr>
          <w:rFonts w:ascii="Times New Roman" w:hAnsi="Times New Roman" w:cs="Times New Roman" w:hint="eastAsia"/>
          <w:sz w:val="20"/>
          <w:szCs w:val="20"/>
        </w:rPr>
        <w:t xml:space="preserve">2 and </w:t>
      </w:r>
      <w:r>
        <w:rPr>
          <w:rFonts w:ascii="Times New Roman" w:hAnsi="Times New Roman" w:cs="Times New Roman"/>
          <w:sz w:val="20"/>
          <w:szCs w:val="20"/>
        </w:rPr>
        <w:t xml:space="preserve">Fig. </w:t>
      </w:r>
      <w:r>
        <w:rPr>
          <w:rFonts w:ascii="Times New Roman" w:hAnsi="Times New Roman" w:cs="Times New Roman" w:hint="eastAsia"/>
          <w:sz w:val="20"/>
          <w:szCs w:val="20"/>
        </w:rPr>
        <w:t xml:space="preserve">3 further demonstrate that the proposed algorithm exhibits both convergence and </w:t>
      </w:r>
      <w:r>
        <w:rPr>
          <w:rFonts w:ascii="Times New Roman" w:hAnsi="Times New Roman" w:cs="Times New Roman" w:hint="eastAsia"/>
          <w:sz w:val="20"/>
          <w:szCs w:val="20"/>
        </w:rPr>
        <w:t>high accuracy.</w:t>
      </w:r>
    </w:p>
    <w:p w14:paraId="2339FEED" w14:textId="77777777" w:rsidR="007A1B9F" w:rsidRDefault="008C176A">
      <w:pPr>
        <w:rPr>
          <w:rFonts w:ascii="Times New Roman" w:hAnsi="Times New Roman" w:cs="Times New Roman"/>
          <w:sz w:val="20"/>
          <w:szCs w:val="20"/>
        </w:rPr>
      </w:pPr>
      <w:r>
        <w:rPr>
          <w:rFonts w:ascii="Times New Roman" w:hAnsi="Times New Roman" w:cs="Times New Roman"/>
          <w:b/>
          <w:bCs/>
          <w:sz w:val="20"/>
          <w:szCs w:val="20"/>
        </w:rPr>
        <w:t xml:space="preserve">Example </w:t>
      </w:r>
      <w:r>
        <w:rPr>
          <w:rFonts w:ascii="Times New Roman" w:hAnsi="Times New Roman" w:cs="Times New Roman" w:hint="eastAsia"/>
          <w:b/>
          <w:bCs/>
          <w:sz w:val="20"/>
          <w:szCs w:val="20"/>
        </w:rPr>
        <w:t xml:space="preserve">2: </w:t>
      </w:r>
      <w:r>
        <w:rPr>
          <w:rFonts w:ascii="Times New Roman" w:hAnsi="Times New Roman" w:cs="Times New Roman" w:hint="eastAsia"/>
          <w:sz w:val="20"/>
          <w:szCs w:val="20"/>
        </w:rPr>
        <w:t>We select</w:t>
      </w:r>
      <m:oMath>
        <m:r>
          <m:rPr>
            <m:sty m:val="p"/>
          </m:rPr>
          <w:rPr>
            <w:rFonts w:ascii="Cambria Math" w:hAnsi="Cambria Math" w:cs="Times New Roman"/>
            <w:sz w:val="20"/>
            <w:szCs w:val="20"/>
          </w:rPr>
          <m:t xml:space="preserve"> </m:t>
        </m:r>
        <m:r>
          <w:rPr>
            <w:rFonts w:ascii="Cambria Math" w:hAnsi="Cambria Math" w:cs="Times New Roman"/>
            <w:sz w:val="20"/>
            <w:szCs w:val="20"/>
          </w:rPr>
          <m:t>α</m:t>
        </m:r>
        <m:d>
          <m:dPr>
            <m:ctrlPr>
              <w:rPr>
                <w:rFonts w:ascii="Cambria Math" w:hAnsi="Cambria Math" w:cs="Times New Roman" w:hint="eastAsia"/>
                <w:sz w:val="20"/>
                <w:szCs w:val="20"/>
              </w:rPr>
            </m:ctrlPr>
          </m:dPr>
          <m:e>
            <m:r>
              <m:rPr>
                <m:sty m:val="b"/>
              </m:rPr>
              <w:rPr>
                <w:rFonts w:ascii="Cambria Math" w:hAnsi="Cambria Math" w:cs="Times New Roman"/>
                <w:sz w:val="20"/>
                <w:szCs w:val="20"/>
              </w:rPr>
              <m:t>x</m:t>
            </m:r>
          </m:e>
        </m:d>
        <m:r>
          <m:rPr>
            <m:sty m:val="p"/>
          </m:rPr>
          <w:rPr>
            <w:rFonts w:ascii="Cambria Math" w:hAnsi="Cambria Math" w:cs="Times New Roman" w:hint="eastAsia"/>
            <w:sz w:val="20"/>
            <w:szCs w:val="20"/>
          </w:rPr>
          <m:t>=</m:t>
        </m:r>
        <m:sSup>
          <m:sSupPr>
            <m:ctrlPr>
              <w:rPr>
                <w:rFonts w:ascii="Cambria Math" w:hAnsi="Cambria Math" w:cs="Times New Roman" w:hint="eastAsia"/>
                <w:i/>
                <w:iCs/>
                <w:sz w:val="20"/>
                <w:szCs w:val="20"/>
              </w:rPr>
            </m:ctrlPr>
          </m:sSupPr>
          <m:e>
            <m:r>
              <w:rPr>
                <w:rFonts w:ascii="Cambria Math" w:hAnsi="Cambria Math" w:cs="Times New Roman"/>
                <w:sz w:val="20"/>
                <w:szCs w:val="20"/>
              </w:rPr>
              <m:t>e</m:t>
            </m:r>
          </m:e>
          <m:sup>
            <m:r>
              <w:rPr>
                <w:rFonts w:ascii="Cambria Math" w:hAnsi="Cambria Math" w:cs="Times New Roman"/>
                <w:sz w:val="20"/>
                <w:szCs w:val="20"/>
              </w:rPr>
              <m:t>x</m:t>
            </m:r>
            <m:r>
              <w:rPr>
                <w:rFonts w:ascii="Cambria Math" w:hAnsi="Cambria Math" w:cs="Times New Roman"/>
                <w:sz w:val="20"/>
                <w:szCs w:val="20"/>
              </w:rPr>
              <m:t>+</m:t>
            </m:r>
            <m:r>
              <w:rPr>
                <w:rFonts w:ascii="Cambria Math" w:hAnsi="Cambria Math" w:cs="Times New Roman"/>
                <w:sz w:val="20"/>
                <w:szCs w:val="20"/>
              </w:rPr>
              <m:t>y</m:t>
            </m:r>
          </m:sup>
        </m:sSup>
      </m:oMath>
      <w:r>
        <w:rPr>
          <w:rFonts w:ascii="Times New Roman" w:hAnsi="Times New Roman" w:cs="Times New Roman" w:hint="eastAsia"/>
          <w:sz w:val="20"/>
          <w:szCs w:val="20"/>
        </w:rPr>
        <w:t xml:space="preserve"> and </w:t>
      </w:r>
      <m:oMath>
        <m:r>
          <w:rPr>
            <w:rFonts w:ascii="Cambria Math" w:hAnsi="Cambria Math" w:cs="Times New Roman"/>
            <w:sz w:val="20"/>
            <w:szCs w:val="20"/>
          </w:rPr>
          <m:t>u</m:t>
        </m:r>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m:t>
        </m:r>
        <m:r>
          <w:rPr>
            <w:rFonts w:ascii="Cambria Math" w:hAnsi="Cambria Math" w:cs="Times New Roman"/>
            <w:sz w:val="20"/>
            <w:szCs w:val="20"/>
          </w:rPr>
          <m:t>1)(</m:t>
        </m:r>
        <m:rad>
          <m:radPr>
            <m:degHide m:val="1"/>
            <m:ctrlPr>
              <w:rPr>
                <w:rFonts w:ascii="Cambria Math" w:hAnsi="Cambria Math" w:cs="Times New Roman"/>
                <w:i/>
                <w:iCs/>
                <w:sz w:val="20"/>
                <w:szCs w:val="20"/>
              </w:rPr>
            </m:ctrlPr>
          </m:radPr>
          <m:deg/>
          <m:e>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m:t>
            </m:r>
          </m:e>
        </m:rad>
        <m:r>
          <w:rPr>
            <w:rFonts w:ascii="Cambria Math" w:hAnsi="Cambria Math" w:cs="Times New Roman"/>
            <w:sz w:val="20"/>
            <w:szCs w:val="20"/>
          </w:rPr>
          <m:t>-</m:t>
        </m:r>
        <m: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By construction,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satisfies the boundary conditions of equation</w:t>
      </w:r>
      <w:r>
        <w:rPr>
          <w:rFonts w:ascii="Times New Roman" w:hAnsi="Times New Roman" w:cs="Times New Roman" w:hint="eastAsia"/>
          <w:sz w:val="20"/>
          <w:szCs w:val="20"/>
        </w:rPr>
        <w:t xml:space="preserve"> </w:t>
      </w:r>
      <m:oMath>
        <m:r>
          <m:rPr>
            <m:sty m:val="p"/>
          </m:rPr>
          <w:rPr>
            <w:rFonts w:ascii="Cambria Math" w:hAnsi="Cambria Math" w:cs="Times New Roman" w:hint="eastAsia"/>
            <w:sz w:val="20"/>
            <w:szCs w:val="20"/>
          </w:rPr>
          <m:t xml:space="preserve"> (</m:t>
        </m:r>
        <m:r>
          <m:rPr>
            <m:sty m:val="p"/>
          </m:rPr>
          <w:rPr>
            <w:rFonts w:ascii="Cambria Math" w:hAnsi="Cambria Math" w:cs="Times New Roman"/>
            <w:sz w:val="20"/>
            <w:szCs w:val="20"/>
          </w:rPr>
          <m:t>2.1</m:t>
        </m:r>
        <m:r>
          <m:rPr>
            <m:sty m:val="p"/>
          </m:rPr>
          <w:rPr>
            <w:rFonts w:ascii="Cambria Math" w:hAnsi="Cambria Math" w:cs="Times New Roman" w:hint="eastAsia"/>
            <w:sz w:val="20"/>
            <w:szCs w:val="20"/>
          </w:rPr>
          <m:t>)</m:t>
        </m:r>
      </m:oMath>
      <w:r>
        <w:rPr>
          <w:rFonts w:ascii="Times New Roman" w:hAnsi="Times New Roman" w:cs="Times New Roman" w:hint="eastAsia"/>
          <w:sz w:val="20"/>
          <w:szCs w:val="20"/>
        </w:rPr>
        <w:t xml:space="preserve">, Table 2 reports the </w:t>
      </w:r>
      <m:oMath>
        <m:sSup>
          <m:sSupPr>
            <m:ctrlPr>
              <w:rPr>
                <w:rFonts w:ascii="Cambria Math" w:hAnsi="Cambria Math" w:cs="Times New Roman"/>
                <w:i/>
                <w:iCs/>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oMath>
      <w:r>
        <w:rPr>
          <w:rFonts w:ascii="Times New Roman" w:hAnsi="Times New Roman" w:cs="Times New Roman" w:hint="eastAsia"/>
          <w:sz w:val="20"/>
          <w:szCs w:val="20"/>
        </w:rPr>
        <w:t xml:space="preserve">-norm and </w:t>
      </w:r>
      <m:oMath>
        <m:sSup>
          <m:sSupPr>
            <m:ctrlPr>
              <w:rPr>
                <w:rFonts w:ascii="Cambria Math" w:hAnsi="Cambria Math" w:cs="Times New Roman" w:hint="eastAsia"/>
                <w:i/>
                <w:iCs/>
                <w:sz w:val="20"/>
                <w:szCs w:val="20"/>
              </w:rPr>
            </m:ctrlPr>
          </m:sSupPr>
          <m:e>
            <m:r>
              <w:rPr>
                <w:rFonts w:ascii="Cambria Math" w:hAnsi="Cambria Math" w:cs="Times New Roman"/>
                <w:sz w:val="20"/>
                <w:szCs w:val="20"/>
              </w:rPr>
              <m:t>L</m:t>
            </m:r>
          </m:e>
          <m:sup>
            <m:r>
              <w:rPr>
                <w:rFonts w:ascii="Cambria Math" w:hAnsi="Cambria Math" w:cs="Times New Roman" w:hint="eastAsia"/>
                <w:sz w:val="20"/>
                <w:szCs w:val="20"/>
              </w:rPr>
              <m:t>∞</m:t>
            </m:r>
          </m:sup>
        </m:sSup>
      </m:oMath>
      <w:r>
        <w:rPr>
          <w:rFonts w:ascii="Times New Roman" w:hAnsi="Times New Roman" w:cs="Times New Roman" w:hint="eastAsia"/>
          <w:sz w:val="20"/>
          <w:szCs w:val="20"/>
        </w:rPr>
        <w:t xml:space="preserve">-norm errors between the exact solution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and num</w:t>
      </w:r>
      <w:r>
        <w:rPr>
          <w:rFonts w:ascii="Times New Roman" w:hAnsi="Times New Roman" w:cs="Times New Roman" w:hint="eastAsia"/>
          <w:sz w:val="20"/>
          <w:szCs w:val="20"/>
        </w:rPr>
        <w:t xml:space="preserve">erical approximation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for varying </w:t>
      </w:r>
      <m:oMath>
        <m:r>
          <w:rPr>
            <w:rFonts w:ascii="Cambria Math" w:hAnsi="Cambria Math" w:cs="Times New Roman"/>
            <w:sz w:val="20"/>
            <w:szCs w:val="20"/>
          </w:rPr>
          <m:t>N</m:t>
        </m:r>
      </m:oMath>
      <w:r>
        <w:rPr>
          <w:rFonts w:ascii="Times New Roman" w:hAnsi="Times New Roman" w:cs="Times New Roman" w:hint="eastAsia"/>
          <w:sz w:val="20"/>
          <w:szCs w:val="20"/>
        </w:rPr>
        <w:t xml:space="preserve">. In order to further show the accuracy and convergence of our algorithm, we present the figures and their error figures of the exact and numerical solutions in Fig. 4 and Fig. 5, respectively. </w:t>
      </w:r>
    </w:p>
    <w:p w14:paraId="02F59C39" w14:textId="77777777" w:rsidR="007A1B9F" w:rsidRDefault="007A1B9F">
      <w:pPr>
        <w:pStyle w:val="Normal1"/>
        <w:jc w:val="center"/>
      </w:pPr>
    </w:p>
    <w:p w14:paraId="2376ED2F" w14:textId="77777777" w:rsidR="007A1B9F" w:rsidRDefault="008C176A">
      <w:pPr>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w:t>
      </w:r>
      <w:r>
        <w:rPr>
          <w:rFonts w:ascii="Times New Roman" w:eastAsia="SimSun" w:hAnsi="Times New Roman" w:cs="Times New Roman" w:hint="eastAsia"/>
          <w:color w:val="000000"/>
          <w:kern w:val="0"/>
          <w:sz w:val="16"/>
          <w:szCs w:val="16"/>
        </w:rPr>
        <w:t>ABLE</w:t>
      </w:r>
      <w:r>
        <w:rPr>
          <w:rFonts w:ascii="Times New Roman" w:eastAsia="SimSun" w:hAnsi="Times New Roman" w:cs="Times New Roman"/>
          <w:color w:val="000000"/>
          <w:kern w:val="0"/>
          <w:sz w:val="16"/>
          <w:szCs w:val="16"/>
        </w:rPr>
        <w:t xml:space="preserve"> </w:t>
      </w:r>
      <w:r>
        <w:rPr>
          <w:rFonts w:ascii="Times New Roman" w:eastAsia="SimSun" w:hAnsi="Times New Roman" w:cs="Times New Roman" w:hint="eastAsia"/>
          <w:color w:val="000000"/>
          <w:kern w:val="0"/>
          <w:sz w:val="16"/>
          <w:szCs w:val="16"/>
        </w:rPr>
        <w:t>2</w:t>
      </w:r>
      <w:r>
        <w:rPr>
          <w:rFonts w:ascii="Times New Roman" w:eastAsia="SimSun" w:hAnsi="Times New Roman" w:cs="Times New Roman"/>
          <w:color w:val="000000"/>
          <w:kern w:val="0"/>
          <w:sz w:val="16"/>
          <w:szCs w:val="16"/>
        </w:rPr>
        <w:t xml:space="preserve">. </w:t>
      </w:r>
      <w:r>
        <w:rPr>
          <w:rFonts w:ascii="Times New Roman" w:eastAsia="SimSun" w:hAnsi="Times New Roman" w:cs="Times New Roman" w:hint="eastAsia"/>
          <w:color w:val="000000"/>
          <w:kern w:val="0"/>
          <w:sz w:val="16"/>
          <w:szCs w:val="16"/>
        </w:rPr>
        <w:t xml:space="preserve">Errors between the exact solution and numerical solution for various </w:t>
      </w:r>
      <m:oMath>
        <m:r>
          <w:rPr>
            <w:rFonts w:ascii="Cambria Math" w:eastAsia="SimSun" w:hAnsi="Cambria Math" w:cs="Times New Roman"/>
            <w:color w:val="000000"/>
            <w:kern w:val="0"/>
            <w:sz w:val="16"/>
            <w:szCs w:val="16"/>
          </w:rPr>
          <m:t>N</m:t>
        </m:r>
      </m:oMath>
      <w:r>
        <w:rPr>
          <w:rFonts w:ascii="Times New Roman" w:eastAsia="SimSun" w:hAnsi="Times New Roman" w:cs="Times New Roman" w:hint="eastAsia"/>
          <w:color w:val="000000"/>
          <w:kern w:val="0"/>
          <w:sz w:val="16"/>
          <w:szCs w:val="16"/>
        </w:rPr>
        <w:t>.</w:t>
      </w:r>
    </w:p>
    <w:tbl>
      <w:tblPr>
        <w:tblStyle w:val="TableGrid"/>
        <w:tblW w:w="4998" w:type="pct"/>
        <w:jc w:val="center"/>
        <w:tblLook w:val="04A0" w:firstRow="1" w:lastRow="0" w:firstColumn="1" w:lastColumn="0" w:noHBand="0" w:noVBand="1"/>
      </w:tblPr>
      <w:tblGrid>
        <w:gridCol w:w="1910"/>
        <w:gridCol w:w="1595"/>
        <w:gridCol w:w="1596"/>
        <w:gridCol w:w="1596"/>
        <w:gridCol w:w="1596"/>
      </w:tblGrid>
      <w:tr w:rsidR="007A1B9F" w14:paraId="0D416360" w14:textId="77777777">
        <w:trPr>
          <w:trHeight w:val="109"/>
          <w:jc w:val="center"/>
        </w:trPr>
        <w:tc>
          <w:tcPr>
            <w:tcW w:w="1120" w:type="pct"/>
            <w:vAlign w:val="center"/>
          </w:tcPr>
          <w:p w14:paraId="2475D994" w14:textId="77777777" w:rsidR="007A1B9F" w:rsidRDefault="008C176A">
            <w:pPr>
              <w:jc w:val="center"/>
              <w:rPr>
                <w:rFonts w:ascii="Times New Roman" w:eastAsia="SimSun" w:hAnsi="Times New Roman" w:cs="Times New Roman"/>
                <w:color w:val="000000"/>
                <w:kern w:val="0"/>
                <w:sz w:val="16"/>
                <w:szCs w:val="16"/>
                <w14:ligatures w14:val="none"/>
              </w:rPr>
            </w:pPr>
            <m:oMathPara>
              <m:oMath>
                <m:r>
                  <w:rPr>
                    <w:rFonts w:ascii="Cambria Math" w:eastAsia="SimSun" w:hAnsi="Cambria Math" w:cs="Times New Roman"/>
                    <w:color w:val="000000"/>
                    <w:kern w:val="0"/>
                    <w:sz w:val="16"/>
                    <w:szCs w:val="16"/>
                    <w14:ligatures w14:val="none"/>
                  </w:rPr>
                  <m:t>N</m:t>
                </m:r>
              </m:oMath>
            </m:oMathPara>
          </w:p>
        </w:tc>
        <w:tc>
          <w:tcPr>
            <w:tcW w:w="935" w:type="pct"/>
            <w:vAlign w:val="center"/>
          </w:tcPr>
          <w:p w14:paraId="5828C168"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10</w:t>
            </w:r>
          </w:p>
        </w:tc>
        <w:tc>
          <w:tcPr>
            <w:tcW w:w="935" w:type="pct"/>
            <w:vAlign w:val="center"/>
          </w:tcPr>
          <w:p w14:paraId="2E9086ED"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15</w:t>
            </w:r>
          </w:p>
        </w:tc>
        <w:tc>
          <w:tcPr>
            <w:tcW w:w="935" w:type="pct"/>
            <w:vAlign w:val="center"/>
          </w:tcPr>
          <w:p w14:paraId="79950B42"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20</w:t>
            </w:r>
          </w:p>
        </w:tc>
        <w:tc>
          <w:tcPr>
            <w:tcW w:w="935" w:type="pct"/>
            <w:vAlign w:val="center"/>
          </w:tcPr>
          <w:p w14:paraId="65DDE905"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25</w:t>
            </w:r>
          </w:p>
        </w:tc>
      </w:tr>
      <w:tr w:rsidR="007A1B9F" w14:paraId="7D1A7255" w14:textId="77777777">
        <w:trPr>
          <w:trHeight w:val="70"/>
          <w:jc w:val="center"/>
        </w:trPr>
        <w:tc>
          <w:tcPr>
            <w:tcW w:w="1120" w:type="pct"/>
            <w:vAlign w:val="center"/>
          </w:tcPr>
          <w:p w14:paraId="208E0556" w14:textId="77777777" w:rsidR="007A1B9F" w:rsidRDefault="008C176A">
            <w:pPr>
              <w:tabs>
                <w:tab w:val="center" w:pos="930"/>
                <w:tab w:val="right" w:pos="1860"/>
              </w:tabs>
              <w:jc w:val="center"/>
              <w:rPr>
                <w:rFonts w:ascii="Times New Roman" w:eastAsia="SimSun" w:hAnsi="Times New Roman" w:cs="Times New Roman"/>
                <w:color w:val="000000"/>
                <w:kern w:val="0"/>
                <w:sz w:val="15"/>
                <w:szCs w:val="15"/>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2</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14:paraId="036F7536"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3.4731e-07</w:t>
            </w:r>
          </w:p>
        </w:tc>
        <w:tc>
          <w:tcPr>
            <w:tcW w:w="935" w:type="pct"/>
            <w:vAlign w:val="center"/>
          </w:tcPr>
          <w:p w14:paraId="65F0383C"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5.1164e-11</w:t>
            </w:r>
          </w:p>
        </w:tc>
        <w:tc>
          <w:tcPr>
            <w:tcW w:w="935" w:type="pct"/>
            <w:vAlign w:val="center"/>
          </w:tcPr>
          <w:p w14:paraId="4BAA48A9"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1.1841e-14</w:t>
            </w:r>
          </w:p>
        </w:tc>
        <w:tc>
          <w:tcPr>
            <w:tcW w:w="935" w:type="pct"/>
            <w:vAlign w:val="center"/>
          </w:tcPr>
          <w:p w14:paraId="5EB266B1"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5.5565e-15</w:t>
            </w:r>
          </w:p>
        </w:tc>
      </w:tr>
      <w:tr w:rsidR="007A1B9F" w14:paraId="42B1116D" w14:textId="77777777">
        <w:trPr>
          <w:jc w:val="center"/>
        </w:trPr>
        <w:tc>
          <w:tcPr>
            <w:tcW w:w="1120" w:type="pct"/>
            <w:vAlign w:val="center"/>
          </w:tcPr>
          <w:p w14:paraId="7AA12581"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14:paraId="1328C52B"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4.2897e-06</w:t>
            </w:r>
          </w:p>
        </w:tc>
        <w:tc>
          <w:tcPr>
            <w:tcW w:w="935" w:type="pct"/>
            <w:vAlign w:val="center"/>
          </w:tcPr>
          <w:p w14:paraId="1E20CD7A"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9.2937e-10</w:t>
            </w:r>
          </w:p>
        </w:tc>
        <w:tc>
          <w:tcPr>
            <w:tcW w:w="935" w:type="pct"/>
            <w:vAlign w:val="center"/>
          </w:tcPr>
          <w:p w14:paraId="6B778667"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3.4671e-13</w:t>
            </w:r>
          </w:p>
        </w:tc>
        <w:tc>
          <w:tcPr>
            <w:tcW w:w="935" w:type="pct"/>
            <w:vAlign w:val="center"/>
          </w:tcPr>
          <w:p w14:paraId="636C0963"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 xml:space="preserve"> 1.9705e-13</w:t>
            </w:r>
          </w:p>
        </w:tc>
      </w:tr>
    </w:tbl>
    <w:p w14:paraId="1DF6631C" w14:textId="77777777" w:rsidR="007A1B9F" w:rsidRDefault="007A1B9F">
      <w:pPr>
        <w:rPr>
          <w:rFonts w:ascii="Times New Roman" w:eastAsia="SimSun" w:hAnsi="Times New Roman" w:cs="Times New Roman"/>
          <w:color w:val="000000"/>
          <w:kern w:val="0"/>
          <w:sz w:val="24"/>
          <w:szCs w:val="21"/>
        </w:rPr>
      </w:pPr>
    </w:p>
    <w:p w14:paraId="1044DADA" w14:textId="77777777" w:rsidR="007A1B9F" w:rsidRDefault="008C176A">
      <w:pPr>
        <w:ind w:firstLineChars="250" w:firstLine="525"/>
        <w:jc w:val="center"/>
      </w:pPr>
      <w:r>
        <w:rPr>
          <w:noProof/>
        </w:rPr>
        <w:drawing>
          <wp:inline distT="0" distB="0" distL="114300" distR="114300" wp14:anchorId="38CFEA31" wp14:editId="1B5825DB">
            <wp:extent cx="4917440" cy="1662430"/>
            <wp:effectExtent l="0" t="0" r="0" b="0"/>
            <wp:docPr id="1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4"/>
                    <pic:cNvPicPr>
                      <a:picLocks noChangeAspect="1"/>
                    </pic:cNvPicPr>
                  </pic:nvPicPr>
                  <pic:blipFill>
                    <a:blip r:embed="rId57"/>
                    <a:srcRect l="6631" t="12965"/>
                    <a:stretch>
                      <a:fillRect/>
                    </a:stretch>
                  </pic:blipFill>
                  <pic:spPr>
                    <a:xfrm>
                      <a:off x="0" y="0"/>
                      <a:ext cx="4917440" cy="1662430"/>
                    </a:xfrm>
                    <a:prstGeom prst="rect">
                      <a:avLst/>
                    </a:prstGeom>
                    <a:noFill/>
                    <a:ln>
                      <a:noFill/>
                    </a:ln>
                  </pic:spPr>
                </pic:pic>
              </a:graphicData>
            </a:graphic>
          </wp:inline>
        </w:drawing>
      </w:r>
    </w:p>
    <w:p w14:paraId="3C8CA115" w14:textId="77777777" w:rsidR="007A1B9F" w:rsidRDefault="008C176A">
      <w:pPr>
        <w:jc w:val="center"/>
        <w:rPr>
          <w:rFonts w:ascii="Times New Roman" w:eastAsia="SimSun" w:hAnsi="Times New Roman" w:cs="Times New Roman"/>
          <w:i/>
          <w:iCs/>
          <w:sz w:val="16"/>
          <w:szCs w:val="16"/>
        </w:rP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4</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Figures of the exact solution (left) and the numerical solution (right) for </w:t>
      </w:r>
      <m:oMath>
        <m:r>
          <w:rPr>
            <w:rFonts w:ascii="Cambria Math" w:eastAsia="SimSun" w:hAnsi="Cambria Math" w:cs="Times New Roman"/>
            <w:sz w:val="16"/>
            <w:szCs w:val="16"/>
          </w:rPr>
          <m:t>N</m:t>
        </m:r>
        <m:r>
          <w:rPr>
            <w:rFonts w:ascii="Cambria Math" w:eastAsia="SimSun" w:hAnsi="Cambria Math" w:cs="Times New Roman"/>
            <w:sz w:val="16"/>
            <w:szCs w:val="16"/>
          </w:rPr>
          <m:t>=25</m:t>
        </m:r>
      </m:oMath>
      <w:r>
        <w:rPr>
          <w:rFonts w:ascii="Times New Roman" w:eastAsia="SimSun" w:hAnsi="Times New Roman" w:cs="Times New Roman" w:hint="eastAsia"/>
          <w:i/>
          <w:iCs/>
          <w:sz w:val="16"/>
          <w:szCs w:val="16"/>
        </w:rPr>
        <w:t>.</w:t>
      </w:r>
    </w:p>
    <w:p w14:paraId="7A0C6BD5" w14:textId="77777777" w:rsidR="007A1B9F" w:rsidRDefault="007A1B9F">
      <w:pPr>
        <w:ind w:firstLineChars="250" w:firstLine="525"/>
        <w:jc w:val="center"/>
      </w:pPr>
    </w:p>
    <w:p w14:paraId="4991B5FA" w14:textId="77777777" w:rsidR="007A1B9F" w:rsidRDefault="008C176A">
      <w:pPr>
        <w:ind w:firstLineChars="250" w:firstLine="525"/>
      </w:pPr>
      <w:r>
        <w:rPr>
          <w:noProof/>
        </w:rPr>
        <w:drawing>
          <wp:inline distT="0" distB="0" distL="114300" distR="114300" wp14:anchorId="1FB1040C" wp14:editId="64F510C1">
            <wp:extent cx="5104130" cy="1736725"/>
            <wp:effectExtent l="0" t="0" r="0" b="0"/>
            <wp:docPr id="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pic:cNvPicPr>
                      <a:picLocks noChangeAspect="1"/>
                    </pic:cNvPicPr>
                  </pic:nvPicPr>
                  <pic:blipFill>
                    <a:blip r:embed="rId58"/>
                    <a:srcRect l="3075" t="2006"/>
                    <a:stretch>
                      <a:fillRect/>
                    </a:stretch>
                  </pic:blipFill>
                  <pic:spPr>
                    <a:xfrm>
                      <a:off x="0" y="0"/>
                      <a:ext cx="5104130" cy="1736725"/>
                    </a:xfrm>
                    <a:prstGeom prst="rect">
                      <a:avLst/>
                    </a:prstGeom>
                    <a:noFill/>
                    <a:ln>
                      <a:noFill/>
                    </a:ln>
                  </pic:spPr>
                </pic:pic>
              </a:graphicData>
            </a:graphic>
          </wp:inline>
        </w:drawing>
      </w:r>
    </w:p>
    <w:p w14:paraId="75FF0B5D" w14:textId="77777777" w:rsidR="007A1B9F" w:rsidRDefault="008C176A">
      <w:pPr>
        <w:jc w:val="cente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5</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The error figures of exact solution and numerical solution for </w:t>
      </w:r>
      <m:oMath>
        <m:r>
          <w:rPr>
            <w:rFonts w:ascii="Cambria Math" w:eastAsia="SimSun" w:hAnsi="Cambria Math" w:cs="Times New Roman"/>
            <w:sz w:val="16"/>
            <w:szCs w:val="16"/>
          </w:rPr>
          <m:t>N</m:t>
        </m:r>
        <m:r>
          <w:rPr>
            <w:rFonts w:ascii="Cambria Math" w:eastAsia="SimSun" w:hAnsi="Cambria Math" w:cs="Times New Roman"/>
            <w:sz w:val="16"/>
            <w:szCs w:val="16"/>
          </w:rPr>
          <m:t>=25</m:t>
        </m:r>
      </m:oMath>
      <w:r>
        <w:rPr>
          <w:rFonts w:ascii="Times New Roman" w:eastAsia="SimSun" w:hAnsi="Times New Roman" w:cs="Times New Roman" w:hint="eastAsia"/>
          <w:sz w:val="16"/>
          <w:szCs w:val="16"/>
        </w:rPr>
        <w:t xml:space="preserve"> (left) and </w:t>
      </w:r>
      <m:oMath>
        <m:r>
          <w:rPr>
            <w:rFonts w:ascii="Cambria Math" w:eastAsia="SimSun" w:hAnsi="Cambria Math" w:cs="Times New Roman"/>
            <w:sz w:val="16"/>
            <w:szCs w:val="16"/>
          </w:rPr>
          <m:t>N</m:t>
        </m:r>
        <m:r>
          <w:rPr>
            <w:rFonts w:ascii="Cambria Math" w:eastAsia="SimSun" w:hAnsi="Cambria Math" w:cs="Times New Roman"/>
            <w:sz w:val="16"/>
            <w:szCs w:val="16"/>
          </w:rPr>
          <m:t>=30</m:t>
        </m:r>
      </m:oMath>
      <w:r>
        <w:rPr>
          <w:rFonts w:ascii="Times New Roman" w:eastAsia="SimSun" w:hAnsi="Times New Roman" w:cs="Times New Roman" w:hint="eastAsia"/>
          <w:sz w:val="16"/>
          <w:szCs w:val="16"/>
        </w:rPr>
        <w:t xml:space="preserve"> (right).</w:t>
      </w:r>
    </w:p>
    <w:p w14:paraId="5463DCEE" w14:textId="77777777" w:rsidR="007A1B9F" w:rsidRDefault="008C176A">
      <w:pPr>
        <w:ind w:firstLineChars="200" w:firstLine="400"/>
        <w:rPr>
          <w:rFonts w:ascii="Times New Roman" w:hAnsi="Times New Roman" w:cs="Times New Roman"/>
          <w:sz w:val="20"/>
          <w:szCs w:val="20"/>
        </w:rPr>
      </w:pPr>
      <w:r>
        <w:rPr>
          <w:rFonts w:ascii="Times New Roman" w:hAnsi="Times New Roman" w:cs="Times New Roman" w:hint="eastAsia"/>
          <w:sz w:val="20"/>
          <w:szCs w:val="20"/>
        </w:rPr>
        <w:t xml:space="preserve">As shown in Table 2, when </w:t>
      </w:r>
      <m:oMath>
        <m:r>
          <w:rPr>
            <w:rFonts w:ascii="Cambria Math" w:hAnsi="Cambria Math" w:cs="Times New Roman"/>
            <w:sz w:val="20"/>
            <w:szCs w:val="20"/>
          </w:rPr>
          <m:t>N</m:t>
        </m:r>
        <m:r>
          <w:rPr>
            <w:rFonts w:ascii="Cambria Math" w:hAnsi="Cambria Math" w:cs="Times New Roman"/>
            <w:sz w:val="20"/>
            <w:szCs w:val="20"/>
          </w:rPr>
          <m:t>≥25</m:t>
        </m:r>
      </m:oMath>
      <w:r>
        <w:rPr>
          <w:rFonts w:ascii="Times New Roman" w:hAnsi="Times New Roman" w:cs="Times New Roman" w:hint="eastAsia"/>
          <w:sz w:val="20"/>
          <w:szCs w:val="20"/>
        </w:rPr>
        <w:t>, the errors between the exact solut</w:t>
      </w:r>
      <w:r>
        <w:rPr>
          <w:rFonts w:ascii="Times New Roman" w:hAnsi="Times New Roman" w:cs="Times New Roman" w:hint="eastAsia"/>
          <w:sz w:val="20"/>
          <w:szCs w:val="20"/>
        </w:rPr>
        <w:t xml:space="preserve">ion </w:t>
      </w:r>
      <m:oMath>
        <m:r>
          <w:rPr>
            <w:rFonts w:ascii="Cambria Math" w:hAnsi="Cambria Math" w:cs="Times New Roman"/>
            <w:sz w:val="20"/>
            <w:szCs w:val="20"/>
          </w:rPr>
          <m:t>u</m:t>
        </m:r>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and numerical solution </w:t>
      </w:r>
      <m:oMath>
        <m:sSub>
          <m:sSubPr>
            <m:ctrlPr>
              <w:rPr>
                <w:rFonts w:ascii="Cambria Math" w:hAnsi="Cambria Math" w:cs="Times New Roman"/>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in these two norms have reached approximately </w:t>
      </w:r>
      <m:oMath>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m:rPr>
                <m:sty m:val="p"/>
              </m:rPr>
              <w:rPr>
                <w:rFonts w:ascii="Cambria Math" w:hAnsi="Cambria Math" w:cs="Times New Roman"/>
                <w:sz w:val="20"/>
                <w:szCs w:val="20"/>
              </w:rPr>
              <m:t>-</m:t>
            </m:r>
            <m:r>
              <m:rPr>
                <m:sty m:val="p"/>
              </m:rPr>
              <w:rPr>
                <w:rFonts w:ascii="Cambria Math" w:hAnsi="Cambria Math" w:cs="Times New Roman"/>
                <w:sz w:val="20"/>
                <w:szCs w:val="20"/>
              </w:rPr>
              <m:t>13</m:t>
            </m:r>
          </m:sup>
        </m:sSup>
      </m:oMath>
      <w:r>
        <w:rPr>
          <w:rFonts w:hAnsi="Cambria Math" w:cs="Times New Roman" w:hint="eastAsia"/>
          <w:sz w:val="20"/>
          <w:szCs w:val="20"/>
        </w:rPr>
        <w:t xml:space="preserve"> </w:t>
      </w:r>
      <w:r>
        <w:rPr>
          <w:rFonts w:ascii="Times New Roman" w:hAnsi="Times New Roman" w:cs="Times New Roman" w:hint="eastAsia"/>
          <w:sz w:val="20"/>
          <w:szCs w:val="20"/>
        </w:rPr>
        <w:t xml:space="preserve">accuracy. In addition, </w:t>
      </w:r>
      <w:r>
        <w:rPr>
          <w:rFonts w:ascii="Times New Roman" w:hAnsi="Times New Roman" w:cs="Times New Roman"/>
          <w:sz w:val="20"/>
          <w:szCs w:val="20"/>
        </w:rPr>
        <w:t xml:space="preserve">Fig. </w:t>
      </w:r>
      <w:r>
        <w:rPr>
          <w:rFonts w:ascii="Times New Roman" w:hAnsi="Times New Roman" w:cs="Times New Roman" w:hint="eastAsia"/>
          <w:sz w:val="20"/>
          <w:szCs w:val="20"/>
        </w:rPr>
        <w:t xml:space="preserve">4 and </w:t>
      </w:r>
      <w:r>
        <w:rPr>
          <w:rFonts w:ascii="Times New Roman" w:hAnsi="Times New Roman" w:cs="Times New Roman"/>
          <w:sz w:val="20"/>
          <w:szCs w:val="20"/>
        </w:rPr>
        <w:t xml:space="preserve">Fig. </w:t>
      </w:r>
      <w:r>
        <w:rPr>
          <w:rFonts w:ascii="Times New Roman" w:hAnsi="Times New Roman" w:cs="Times New Roman" w:hint="eastAsia"/>
          <w:sz w:val="20"/>
          <w:szCs w:val="20"/>
        </w:rPr>
        <w:t>5 further confirm the spectral convergence and exponential accuracy of the method.</w:t>
      </w:r>
    </w:p>
    <w:p w14:paraId="161F70E7" w14:textId="77777777" w:rsidR="007A1B9F" w:rsidRDefault="008C176A">
      <w:pPr>
        <w:rPr>
          <w:rFonts w:ascii="Times New Roman" w:hAnsi="Times New Roman" w:cs="Times New Roman"/>
          <w:sz w:val="20"/>
          <w:szCs w:val="20"/>
        </w:rPr>
      </w:pPr>
      <w:r>
        <w:rPr>
          <w:rFonts w:ascii="Times New Roman" w:hAnsi="Times New Roman" w:cs="Times New Roman"/>
          <w:b/>
          <w:bCs/>
          <w:sz w:val="20"/>
          <w:szCs w:val="20"/>
        </w:rPr>
        <w:t xml:space="preserve">Example </w:t>
      </w:r>
      <w:r>
        <w:rPr>
          <w:rFonts w:ascii="Times New Roman" w:hAnsi="Times New Roman" w:cs="Times New Roman" w:hint="eastAsia"/>
          <w:b/>
          <w:bCs/>
          <w:sz w:val="20"/>
          <w:szCs w:val="20"/>
        </w:rPr>
        <w:t xml:space="preserve">3: </w:t>
      </w:r>
      <w:r>
        <w:rPr>
          <w:rFonts w:ascii="Times New Roman" w:hAnsi="Times New Roman" w:cs="Times New Roman" w:hint="eastAsia"/>
          <w:sz w:val="20"/>
          <w:szCs w:val="20"/>
        </w:rPr>
        <w:t>We take</w:t>
      </w:r>
      <m:oMath>
        <m:r>
          <m:rPr>
            <m:sty m:val="p"/>
          </m:rPr>
          <w:rPr>
            <w:rFonts w:ascii="Cambria Math" w:hAnsi="Cambria Math" w:cs="Times New Roman"/>
            <w:sz w:val="20"/>
            <w:szCs w:val="20"/>
          </w:rPr>
          <m:t xml:space="preserve"> </m:t>
        </m:r>
        <m:r>
          <w:rPr>
            <w:rFonts w:ascii="Cambria Math" w:hAnsi="Cambria Math" w:cs="Times New Roman"/>
            <w:sz w:val="20"/>
            <w:szCs w:val="20"/>
          </w:rPr>
          <m:t>α</m:t>
        </m:r>
        <m:d>
          <m:dPr>
            <m:ctrlPr>
              <w:rPr>
                <w:rFonts w:ascii="Cambria Math" w:hAnsi="Cambria Math" w:cs="Times New Roman" w:hint="eastAsia"/>
                <w:sz w:val="20"/>
                <w:szCs w:val="20"/>
              </w:rPr>
            </m:ctrlPr>
          </m:dPr>
          <m:e>
            <m:r>
              <m:rPr>
                <m:sty m:val="b"/>
              </m:rPr>
              <w:rPr>
                <w:rFonts w:ascii="Cambria Math" w:hAnsi="Cambria Math" w:cs="Times New Roman"/>
                <w:sz w:val="20"/>
                <w:szCs w:val="20"/>
              </w:rPr>
              <m:t>x</m:t>
            </m:r>
          </m:e>
        </m:d>
        <m:r>
          <m:rPr>
            <m:sty m:val="p"/>
          </m:rPr>
          <w:rPr>
            <w:rFonts w:ascii="Cambria Math" w:hAnsi="Cambria Math" w:cs="Times New Roman" w:hint="eastAsia"/>
            <w:sz w:val="20"/>
            <w:szCs w:val="20"/>
          </w:rPr>
          <m:t>=</m:t>
        </m:r>
        <m:sSup>
          <m:sSupPr>
            <m:ctrlPr>
              <w:rPr>
                <w:rFonts w:ascii="Cambria Math" w:hAnsi="Cambria Math" w:cs="Times New Roman" w:hint="eastAsia"/>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+4</m:t>
        </m:r>
      </m:oMath>
      <w:r>
        <w:rPr>
          <w:rFonts w:ascii="Times New Roman" w:hAnsi="Times New Roman" w:cs="Times New Roman" w:hint="eastAsia"/>
          <w:sz w:val="20"/>
          <w:szCs w:val="20"/>
        </w:rPr>
        <w:t xml:space="preserve"> and </w:t>
      </w:r>
      <m:oMath>
        <m:r>
          <w:rPr>
            <w:rFonts w:ascii="Cambria Math" w:hAnsi="Cambria Math" w:cs="Times New Roman"/>
            <w:sz w:val="20"/>
            <w:szCs w:val="20"/>
          </w:rPr>
          <m:t>u</m:t>
        </m:r>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ctrlPr>
              <w:rPr>
                <w:rFonts w:ascii="Cambria Math" w:hAnsi="Cambria Math" w:cs="Times New Roman"/>
                <w:i/>
                <w:sz w:val="20"/>
                <w:szCs w:val="20"/>
              </w:rPr>
            </m:ctrlPr>
          </m:fName>
          <m:e>
            <m:sSup>
              <m:sSupPr>
                <m:ctrlPr>
                  <w:rPr>
                    <w:rFonts w:ascii="Cambria Math" w:hAnsi="Cambria Math" w:cs="Times New Roman"/>
                    <w:i/>
                    <w:iCs/>
                    <w:sz w:val="20"/>
                    <w:szCs w:val="20"/>
                  </w:rPr>
                </m:ctrlPr>
              </m:sSupPr>
              <m:e>
                <m:r>
                  <w:rPr>
                    <w:rFonts w:ascii="Cambria Math" w:hAnsi="Cambria Math" w:cs="Times New Roman"/>
                    <w:sz w:val="20"/>
                    <w:szCs w:val="20"/>
                  </w:rPr>
                  <m:t>((</m:t>
                </m:r>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m:t>
            </m:r>
            <m:r>
              <w:rPr>
                <w:rFonts w:ascii="Cambria Math" w:hAnsi="Cambria Math" w:cs="Times New Roman"/>
                <w:sz w:val="20"/>
                <w:szCs w:val="20"/>
              </w:rPr>
              <m:t>π</m:t>
            </m:r>
            <m:r>
              <w:rPr>
                <w:rFonts w:ascii="Cambria Math" w:hAnsi="Cambria Math" w:cs="Times New Roman"/>
                <w:sz w:val="20"/>
                <w:szCs w:val="20"/>
              </w:rPr>
              <m:t>)</m:t>
            </m:r>
            <m:ctrlPr>
              <w:rPr>
                <w:rFonts w:ascii="Cambria Math" w:hAnsi="Cambria Math" w:cs="Times New Roman"/>
                <w:i/>
                <w:sz w:val="20"/>
                <w:szCs w:val="20"/>
              </w:rPr>
            </m:ctrlPr>
          </m:e>
        </m:func>
        <m:r>
          <w:rPr>
            <w:rFonts w:ascii="Cambria Math" w:hAnsi="Cambria Math" w:cs="Times New Roman"/>
            <w:sz w:val="20"/>
            <w:szCs w:val="20"/>
          </w:rPr>
          <m:t>(</m:t>
        </m:r>
        <m:rad>
          <m:radPr>
            <m:degHide m:val="1"/>
            <m:ctrlPr>
              <w:rPr>
                <w:rFonts w:ascii="Cambria Math" w:hAnsi="Cambria Math" w:cs="Times New Roman"/>
                <w:i/>
                <w:iCs/>
                <w:sz w:val="20"/>
                <w:szCs w:val="20"/>
              </w:rPr>
            </m:ctrlPr>
          </m:radPr>
          <m:deg/>
          <m:e>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m:t>
            </m:r>
          </m:e>
        </m:rad>
        <m:r>
          <w:rPr>
            <w:rFonts w:ascii="Cambria Math" w:hAnsi="Cambria Math" w:cs="Times New Roman"/>
            <w:sz w:val="20"/>
            <w:szCs w:val="20"/>
          </w:rPr>
          <m:t>-</m:t>
        </m:r>
        <m: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It is obvious that</w:t>
      </w:r>
      <w:r>
        <w:rPr>
          <w:rFonts w:ascii="Times New Roman" w:hAnsi="Times New Roman" w:cs="Times New Roman" w:hint="eastAsia"/>
          <w:sz w:val="20"/>
          <w:szCs w:val="20"/>
        </w:rPr>
        <w:t xml:space="preserve">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satisfies the boundary conditions of equation</w:t>
      </w:r>
      <w:r>
        <w:rPr>
          <w:rFonts w:ascii="Times New Roman" w:hAnsi="Times New Roman" w:cs="Times New Roman" w:hint="eastAsia"/>
          <w:sz w:val="20"/>
          <w:szCs w:val="20"/>
        </w:rPr>
        <w:t xml:space="preserve"> </w:t>
      </w:r>
      <m:oMath>
        <m:r>
          <m:rPr>
            <m:sty m:val="p"/>
          </m:rPr>
          <w:rPr>
            <w:rFonts w:ascii="Cambria Math" w:hAnsi="Cambria Math" w:cs="Times New Roman" w:hint="eastAsia"/>
            <w:sz w:val="20"/>
            <w:szCs w:val="20"/>
          </w:rPr>
          <m:t xml:space="preserve"> (</m:t>
        </m:r>
        <m:r>
          <m:rPr>
            <m:sty m:val="p"/>
          </m:rPr>
          <w:rPr>
            <w:rFonts w:ascii="Cambria Math" w:hAnsi="Cambria Math" w:cs="Times New Roman"/>
            <w:sz w:val="20"/>
            <w:szCs w:val="20"/>
          </w:rPr>
          <m:t>2.1</m:t>
        </m:r>
        <m:r>
          <m:rPr>
            <m:sty m:val="p"/>
          </m:rPr>
          <w:rPr>
            <w:rFonts w:ascii="Cambria Math" w:hAnsi="Cambria Math" w:cs="Times New Roman" w:hint="eastAsia"/>
            <w:sz w:val="20"/>
            <w:szCs w:val="20"/>
          </w:rPr>
          <m:t>)</m:t>
        </m:r>
      </m:oMath>
      <w:r>
        <w:rPr>
          <w:rFonts w:ascii="Times New Roman" w:hAnsi="Times New Roman" w:cs="Times New Roman" w:hint="eastAsia"/>
          <w:sz w:val="20"/>
          <w:szCs w:val="20"/>
        </w:rPr>
        <w:t xml:space="preserve">, Table 3 reports the </w:t>
      </w:r>
      <m:oMath>
        <m:sSup>
          <m:sSupPr>
            <m:ctrlPr>
              <w:rPr>
                <w:rFonts w:ascii="Cambria Math" w:hAnsi="Cambria Math" w:cs="Times New Roman"/>
                <w:i/>
                <w:iCs/>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oMath>
      <w:r>
        <w:rPr>
          <w:rFonts w:ascii="Times New Roman" w:hAnsi="Times New Roman" w:cs="Times New Roman" w:hint="eastAsia"/>
          <w:sz w:val="20"/>
          <w:szCs w:val="20"/>
        </w:rPr>
        <w:t xml:space="preserve">-norm and </w:t>
      </w:r>
      <m:oMath>
        <m:sSup>
          <m:sSupPr>
            <m:ctrlPr>
              <w:rPr>
                <w:rFonts w:ascii="Cambria Math" w:hAnsi="Cambria Math" w:cs="Times New Roman" w:hint="eastAsia"/>
                <w:i/>
                <w:iCs/>
                <w:sz w:val="20"/>
                <w:szCs w:val="20"/>
              </w:rPr>
            </m:ctrlPr>
          </m:sSupPr>
          <m:e>
            <m:r>
              <w:rPr>
                <w:rFonts w:ascii="Cambria Math" w:hAnsi="Cambria Math" w:cs="Times New Roman"/>
                <w:sz w:val="20"/>
                <w:szCs w:val="20"/>
              </w:rPr>
              <m:t>L</m:t>
            </m:r>
          </m:e>
          <m:sup>
            <m:r>
              <w:rPr>
                <w:rFonts w:ascii="Cambria Math" w:hAnsi="Cambria Math" w:cs="Times New Roman" w:hint="eastAsia"/>
                <w:sz w:val="20"/>
                <w:szCs w:val="20"/>
              </w:rPr>
              <m:t>∞</m:t>
            </m:r>
          </m:sup>
        </m:sSup>
      </m:oMath>
      <w:r>
        <w:rPr>
          <w:rFonts w:ascii="Times New Roman" w:hAnsi="Times New Roman" w:cs="Times New Roman" w:hint="eastAsia"/>
          <w:sz w:val="20"/>
          <w:szCs w:val="20"/>
        </w:rPr>
        <w:t xml:space="preserve">-norm errors between the exact solution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and numerical approximation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for varying </w:t>
      </w:r>
      <m:oMath>
        <m:r>
          <w:rPr>
            <w:rFonts w:ascii="Cambria Math" w:hAnsi="Cambria Math" w:cs="Times New Roman"/>
            <w:sz w:val="20"/>
            <w:szCs w:val="20"/>
          </w:rPr>
          <m:t>N</m:t>
        </m:r>
      </m:oMath>
      <w:r>
        <w:rPr>
          <w:rFonts w:ascii="Times New Roman" w:hAnsi="Times New Roman" w:cs="Times New Roman" w:hint="eastAsia"/>
          <w:sz w:val="20"/>
          <w:szCs w:val="20"/>
        </w:rPr>
        <w:t xml:space="preserve">. In order to further show the accuracy and convergence of our algorithm, we present the figures and their error figures of the exact and numerical solutions in Fig. 6 and Fig. 7, respectively. </w:t>
      </w:r>
    </w:p>
    <w:p w14:paraId="4F3B0A9C" w14:textId="77777777" w:rsidR="007A1B9F" w:rsidRDefault="007A1B9F">
      <w:pPr>
        <w:pStyle w:val="Normal1"/>
        <w:jc w:val="center"/>
      </w:pPr>
    </w:p>
    <w:p w14:paraId="2712E175" w14:textId="77777777" w:rsidR="007A1B9F" w:rsidRDefault="008C176A">
      <w:pPr>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lastRenderedPageBreak/>
        <w:t>T</w:t>
      </w:r>
      <w:r>
        <w:rPr>
          <w:rFonts w:ascii="Times New Roman" w:eastAsia="SimSun" w:hAnsi="Times New Roman" w:cs="Times New Roman" w:hint="eastAsia"/>
          <w:color w:val="000000"/>
          <w:kern w:val="0"/>
          <w:sz w:val="16"/>
          <w:szCs w:val="16"/>
        </w:rPr>
        <w:t>ABLE</w:t>
      </w:r>
      <w:r>
        <w:rPr>
          <w:rFonts w:ascii="Times New Roman" w:eastAsia="SimSun" w:hAnsi="Times New Roman" w:cs="Times New Roman"/>
          <w:color w:val="000000"/>
          <w:kern w:val="0"/>
          <w:sz w:val="16"/>
          <w:szCs w:val="16"/>
        </w:rPr>
        <w:t xml:space="preserve"> </w:t>
      </w:r>
      <w:r>
        <w:rPr>
          <w:rFonts w:ascii="Times New Roman" w:eastAsia="SimSun" w:hAnsi="Times New Roman" w:cs="Times New Roman" w:hint="eastAsia"/>
          <w:color w:val="000000"/>
          <w:kern w:val="0"/>
          <w:sz w:val="16"/>
          <w:szCs w:val="16"/>
        </w:rPr>
        <w:t>3</w:t>
      </w:r>
      <w:r>
        <w:rPr>
          <w:rFonts w:ascii="Times New Roman" w:eastAsia="SimSun" w:hAnsi="Times New Roman" w:cs="Times New Roman"/>
          <w:color w:val="000000"/>
          <w:kern w:val="0"/>
          <w:sz w:val="16"/>
          <w:szCs w:val="16"/>
        </w:rPr>
        <w:t xml:space="preserve">. </w:t>
      </w:r>
      <w:r>
        <w:rPr>
          <w:rFonts w:ascii="Times New Roman" w:eastAsia="SimSun" w:hAnsi="Times New Roman" w:cs="Times New Roman" w:hint="eastAsia"/>
          <w:color w:val="000000"/>
          <w:kern w:val="0"/>
          <w:sz w:val="16"/>
          <w:szCs w:val="16"/>
        </w:rPr>
        <w:t>Errors between the exact solution and numerical sol</w:t>
      </w:r>
      <w:r>
        <w:rPr>
          <w:rFonts w:ascii="Times New Roman" w:eastAsia="SimSun" w:hAnsi="Times New Roman" w:cs="Times New Roman" w:hint="eastAsia"/>
          <w:color w:val="000000"/>
          <w:kern w:val="0"/>
          <w:sz w:val="16"/>
          <w:szCs w:val="16"/>
        </w:rPr>
        <w:t xml:space="preserve">ution for various </w:t>
      </w:r>
      <m:oMath>
        <m:r>
          <w:rPr>
            <w:rFonts w:ascii="Cambria Math" w:eastAsia="SimSun" w:hAnsi="Cambria Math" w:cs="Times New Roman"/>
            <w:color w:val="000000"/>
            <w:kern w:val="0"/>
            <w:sz w:val="16"/>
            <w:szCs w:val="16"/>
          </w:rPr>
          <m:t>N</m:t>
        </m:r>
      </m:oMath>
      <w:r>
        <w:rPr>
          <w:rFonts w:ascii="Times New Roman" w:eastAsia="SimSun" w:hAnsi="Times New Roman" w:cs="Times New Roman" w:hint="eastAsia"/>
          <w:color w:val="000000"/>
          <w:kern w:val="0"/>
          <w:sz w:val="16"/>
          <w:szCs w:val="16"/>
        </w:rPr>
        <w:t>.</w:t>
      </w:r>
    </w:p>
    <w:tbl>
      <w:tblPr>
        <w:tblStyle w:val="TableGrid"/>
        <w:tblW w:w="4998" w:type="pct"/>
        <w:jc w:val="center"/>
        <w:tblLook w:val="04A0" w:firstRow="1" w:lastRow="0" w:firstColumn="1" w:lastColumn="0" w:noHBand="0" w:noVBand="1"/>
      </w:tblPr>
      <w:tblGrid>
        <w:gridCol w:w="1910"/>
        <w:gridCol w:w="1595"/>
        <w:gridCol w:w="1596"/>
        <w:gridCol w:w="1596"/>
        <w:gridCol w:w="1596"/>
      </w:tblGrid>
      <w:tr w:rsidR="007A1B9F" w14:paraId="5BCA5F2A" w14:textId="77777777">
        <w:trPr>
          <w:trHeight w:val="109"/>
          <w:jc w:val="center"/>
        </w:trPr>
        <w:tc>
          <w:tcPr>
            <w:tcW w:w="1120" w:type="pct"/>
            <w:vAlign w:val="center"/>
          </w:tcPr>
          <w:p w14:paraId="1A6016BB" w14:textId="77777777" w:rsidR="007A1B9F" w:rsidRDefault="008C176A">
            <w:pPr>
              <w:jc w:val="center"/>
              <w:rPr>
                <w:rFonts w:ascii="Times New Roman" w:eastAsia="SimSun" w:hAnsi="Times New Roman" w:cs="Times New Roman"/>
                <w:color w:val="000000"/>
                <w:kern w:val="0"/>
                <w:sz w:val="16"/>
                <w:szCs w:val="16"/>
                <w14:ligatures w14:val="none"/>
              </w:rPr>
            </w:pPr>
            <m:oMathPara>
              <m:oMath>
                <m:r>
                  <w:rPr>
                    <w:rFonts w:ascii="Cambria Math" w:eastAsia="SimSun" w:hAnsi="Cambria Math" w:cs="Times New Roman"/>
                    <w:color w:val="000000"/>
                    <w:kern w:val="0"/>
                    <w:sz w:val="16"/>
                    <w:szCs w:val="16"/>
                    <w14:ligatures w14:val="none"/>
                  </w:rPr>
                  <m:t>N</m:t>
                </m:r>
              </m:oMath>
            </m:oMathPara>
          </w:p>
        </w:tc>
        <w:tc>
          <w:tcPr>
            <w:tcW w:w="935" w:type="pct"/>
            <w:vAlign w:val="center"/>
          </w:tcPr>
          <w:p w14:paraId="7354B383"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10</w:t>
            </w:r>
          </w:p>
        </w:tc>
        <w:tc>
          <w:tcPr>
            <w:tcW w:w="935" w:type="pct"/>
            <w:vAlign w:val="center"/>
          </w:tcPr>
          <w:p w14:paraId="13778F8B"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15</w:t>
            </w:r>
          </w:p>
        </w:tc>
        <w:tc>
          <w:tcPr>
            <w:tcW w:w="935" w:type="pct"/>
            <w:vAlign w:val="center"/>
          </w:tcPr>
          <w:p w14:paraId="6CCA9126"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20</w:t>
            </w:r>
          </w:p>
        </w:tc>
        <w:tc>
          <w:tcPr>
            <w:tcW w:w="935" w:type="pct"/>
            <w:vAlign w:val="center"/>
          </w:tcPr>
          <w:p w14:paraId="322F4DD9"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25</w:t>
            </w:r>
          </w:p>
        </w:tc>
      </w:tr>
      <w:tr w:rsidR="007A1B9F" w14:paraId="3D94B7C4" w14:textId="77777777">
        <w:trPr>
          <w:trHeight w:val="70"/>
          <w:jc w:val="center"/>
        </w:trPr>
        <w:tc>
          <w:tcPr>
            <w:tcW w:w="1120" w:type="pct"/>
            <w:vAlign w:val="center"/>
          </w:tcPr>
          <w:p w14:paraId="7DB1A638" w14:textId="77777777" w:rsidR="007A1B9F" w:rsidRDefault="008C176A">
            <w:pPr>
              <w:tabs>
                <w:tab w:val="center" w:pos="930"/>
                <w:tab w:val="right" w:pos="1860"/>
              </w:tabs>
              <w:jc w:val="center"/>
              <w:rPr>
                <w:rFonts w:ascii="Times New Roman" w:eastAsia="SimSun" w:hAnsi="Times New Roman" w:cs="Times New Roman"/>
                <w:color w:val="000000"/>
                <w:kern w:val="0"/>
                <w:sz w:val="15"/>
                <w:szCs w:val="15"/>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2</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14:paraId="2342BBFD"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1.0275e-05</w:t>
            </w:r>
          </w:p>
        </w:tc>
        <w:tc>
          <w:tcPr>
            <w:tcW w:w="935" w:type="pct"/>
            <w:vAlign w:val="center"/>
          </w:tcPr>
          <w:p w14:paraId="5232A64F"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3.7905e-09</w:t>
            </w:r>
          </w:p>
        </w:tc>
        <w:tc>
          <w:tcPr>
            <w:tcW w:w="935" w:type="pct"/>
            <w:vAlign w:val="center"/>
          </w:tcPr>
          <w:p w14:paraId="7C2316E3"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4.9048e-13</w:t>
            </w:r>
          </w:p>
        </w:tc>
        <w:tc>
          <w:tcPr>
            <w:tcW w:w="935" w:type="pct"/>
            <w:vAlign w:val="center"/>
          </w:tcPr>
          <w:p w14:paraId="6931FBC6"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1.3777e-14</w:t>
            </w:r>
          </w:p>
        </w:tc>
      </w:tr>
      <w:tr w:rsidR="007A1B9F" w14:paraId="23D2A589" w14:textId="77777777">
        <w:trPr>
          <w:jc w:val="center"/>
        </w:trPr>
        <w:tc>
          <w:tcPr>
            <w:tcW w:w="1120" w:type="pct"/>
            <w:vAlign w:val="center"/>
          </w:tcPr>
          <w:p w14:paraId="0D5AB612"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14:paraId="6C07782C"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 xml:space="preserve"> 2.7547e-04</w:t>
            </w:r>
          </w:p>
        </w:tc>
        <w:tc>
          <w:tcPr>
            <w:tcW w:w="935" w:type="pct"/>
            <w:vAlign w:val="center"/>
          </w:tcPr>
          <w:p w14:paraId="759A338E"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1.3716e-07</w:t>
            </w:r>
          </w:p>
        </w:tc>
        <w:tc>
          <w:tcPr>
            <w:tcW w:w="935" w:type="pct"/>
            <w:vAlign w:val="center"/>
          </w:tcPr>
          <w:p w14:paraId="37B8CD4A"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 xml:space="preserve"> 2.6101e-11</w:t>
            </w:r>
          </w:p>
        </w:tc>
        <w:tc>
          <w:tcPr>
            <w:tcW w:w="935" w:type="pct"/>
            <w:vAlign w:val="center"/>
          </w:tcPr>
          <w:p w14:paraId="47A86FB7" w14:textId="77777777" w:rsidR="007A1B9F" w:rsidRDefault="008C176A">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 xml:space="preserve"> 4.8156e-13</w:t>
            </w:r>
          </w:p>
        </w:tc>
      </w:tr>
    </w:tbl>
    <w:p w14:paraId="63253B61" w14:textId="77777777" w:rsidR="007A1B9F" w:rsidRDefault="007A1B9F">
      <w:pPr>
        <w:rPr>
          <w:rFonts w:ascii="Times New Roman" w:eastAsia="SimSun" w:hAnsi="Times New Roman" w:cs="Times New Roman"/>
          <w:color w:val="000000"/>
          <w:kern w:val="0"/>
          <w:sz w:val="24"/>
          <w:szCs w:val="21"/>
        </w:rPr>
      </w:pPr>
    </w:p>
    <w:p w14:paraId="2663E470" w14:textId="77777777" w:rsidR="007A1B9F" w:rsidRDefault="008C176A">
      <w:pPr>
        <w:ind w:firstLineChars="250" w:firstLine="525"/>
        <w:jc w:val="center"/>
      </w:pPr>
      <w:r>
        <w:rPr>
          <w:noProof/>
        </w:rPr>
        <w:drawing>
          <wp:inline distT="0" distB="0" distL="114300" distR="114300" wp14:anchorId="2890B87F" wp14:editId="5302A7B1">
            <wp:extent cx="5217160" cy="1760855"/>
            <wp:effectExtent l="0" t="0" r="0" b="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pic:cNvPicPr>
                      <a:picLocks noChangeAspect="1"/>
                    </pic:cNvPicPr>
                  </pic:nvPicPr>
                  <pic:blipFill>
                    <a:blip r:embed="rId59"/>
                    <a:srcRect l="723" t="6877" r="253" b="997"/>
                    <a:stretch>
                      <a:fillRect/>
                    </a:stretch>
                  </pic:blipFill>
                  <pic:spPr>
                    <a:xfrm>
                      <a:off x="0" y="0"/>
                      <a:ext cx="5217160" cy="1760855"/>
                    </a:xfrm>
                    <a:prstGeom prst="rect">
                      <a:avLst/>
                    </a:prstGeom>
                    <a:noFill/>
                    <a:ln>
                      <a:noFill/>
                    </a:ln>
                  </pic:spPr>
                </pic:pic>
              </a:graphicData>
            </a:graphic>
          </wp:inline>
        </w:drawing>
      </w:r>
    </w:p>
    <w:p w14:paraId="613F5B40" w14:textId="77777777" w:rsidR="007A1B9F" w:rsidRDefault="008C176A">
      <w:pPr>
        <w:jc w:val="center"/>
        <w:rPr>
          <w:rFonts w:ascii="Times New Roman" w:eastAsia="SimSun" w:hAnsi="Times New Roman" w:cs="Times New Roman"/>
          <w:i/>
          <w:iCs/>
          <w:sz w:val="16"/>
          <w:szCs w:val="16"/>
        </w:rP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6</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Figures of the exact solution (left) and the numerical solution (right) for </w:t>
      </w:r>
      <m:oMath>
        <m:r>
          <w:rPr>
            <w:rFonts w:ascii="Cambria Math" w:eastAsia="SimSun" w:hAnsi="Cambria Math" w:cs="Times New Roman"/>
            <w:sz w:val="16"/>
            <w:szCs w:val="16"/>
          </w:rPr>
          <m:t>N</m:t>
        </m:r>
        <m:r>
          <w:rPr>
            <w:rFonts w:ascii="Cambria Math" w:eastAsia="SimSun" w:hAnsi="Cambria Math" w:cs="Times New Roman"/>
            <w:sz w:val="16"/>
            <w:szCs w:val="16"/>
          </w:rPr>
          <m:t>=25</m:t>
        </m:r>
      </m:oMath>
      <w:r>
        <w:rPr>
          <w:rFonts w:ascii="Times New Roman" w:eastAsia="SimSun" w:hAnsi="Times New Roman" w:cs="Times New Roman" w:hint="eastAsia"/>
          <w:i/>
          <w:iCs/>
          <w:sz w:val="16"/>
          <w:szCs w:val="16"/>
        </w:rPr>
        <w:t>.</w:t>
      </w:r>
    </w:p>
    <w:p w14:paraId="569C99CA" w14:textId="77777777" w:rsidR="007A1B9F" w:rsidRDefault="007A1B9F">
      <w:pPr>
        <w:ind w:firstLineChars="250" w:firstLine="525"/>
        <w:jc w:val="center"/>
      </w:pPr>
    </w:p>
    <w:p w14:paraId="50C4B7AB" w14:textId="77777777" w:rsidR="007A1B9F" w:rsidRDefault="008C176A">
      <w:pPr>
        <w:ind w:firstLineChars="250" w:firstLine="525"/>
      </w:pPr>
      <w:r>
        <w:rPr>
          <w:noProof/>
        </w:rPr>
        <w:drawing>
          <wp:inline distT="0" distB="0" distL="114300" distR="114300" wp14:anchorId="27E81D0D" wp14:editId="0EAF36D8">
            <wp:extent cx="4859020" cy="1652270"/>
            <wp:effectExtent l="0" t="0" r="2540" b="889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pic:cNvPicPr>
                  </pic:nvPicPr>
                  <pic:blipFill>
                    <a:blip r:embed="rId60"/>
                    <a:srcRect l="7631" t="7534" r="121"/>
                    <a:stretch>
                      <a:fillRect/>
                    </a:stretch>
                  </pic:blipFill>
                  <pic:spPr>
                    <a:xfrm>
                      <a:off x="0" y="0"/>
                      <a:ext cx="4859020" cy="1652270"/>
                    </a:xfrm>
                    <a:prstGeom prst="rect">
                      <a:avLst/>
                    </a:prstGeom>
                    <a:noFill/>
                    <a:ln>
                      <a:noFill/>
                    </a:ln>
                  </pic:spPr>
                </pic:pic>
              </a:graphicData>
            </a:graphic>
          </wp:inline>
        </w:drawing>
      </w:r>
    </w:p>
    <w:p w14:paraId="25C6FA6F" w14:textId="77777777" w:rsidR="007A1B9F" w:rsidRDefault="008C176A">
      <w:pPr>
        <w:jc w:val="cente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7</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The error figures of exact solution and numerical solution for </w:t>
      </w:r>
      <m:oMath>
        <m:r>
          <w:rPr>
            <w:rFonts w:ascii="Cambria Math" w:eastAsia="SimSun" w:hAnsi="Cambria Math" w:cs="Times New Roman"/>
            <w:sz w:val="16"/>
            <w:szCs w:val="16"/>
          </w:rPr>
          <m:t>N</m:t>
        </m:r>
        <m:r>
          <w:rPr>
            <w:rFonts w:ascii="Cambria Math" w:eastAsia="SimSun" w:hAnsi="Cambria Math" w:cs="Times New Roman"/>
            <w:sz w:val="16"/>
            <w:szCs w:val="16"/>
          </w:rPr>
          <m:t>=25</m:t>
        </m:r>
      </m:oMath>
      <w:r>
        <w:rPr>
          <w:rFonts w:ascii="Times New Roman" w:eastAsia="SimSun" w:hAnsi="Times New Roman" w:cs="Times New Roman" w:hint="eastAsia"/>
          <w:sz w:val="16"/>
          <w:szCs w:val="16"/>
        </w:rPr>
        <w:t xml:space="preserve"> (left) and </w:t>
      </w:r>
      <m:oMath>
        <m:r>
          <w:rPr>
            <w:rFonts w:ascii="Cambria Math" w:eastAsia="SimSun" w:hAnsi="Cambria Math" w:cs="Times New Roman"/>
            <w:sz w:val="16"/>
            <w:szCs w:val="16"/>
          </w:rPr>
          <m:t>N</m:t>
        </m:r>
        <m:r>
          <w:rPr>
            <w:rFonts w:ascii="Cambria Math" w:eastAsia="SimSun" w:hAnsi="Cambria Math" w:cs="Times New Roman"/>
            <w:sz w:val="16"/>
            <w:szCs w:val="16"/>
          </w:rPr>
          <m:t>=30</m:t>
        </m:r>
      </m:oMath>
      <w:r>
        <w:rPr>
          <w:rFonts w:ascii="Times New Roman" w:eastAsia="SimSun" w:hAnsi="Times New Roman" w:cs="Times New Roman" w:hint="eastAsia"/>
          <w:sz w:val="16"/>
          <w:szCs w:val="16"/>
        </w:rPr>
        <w:t xml:space="preserve"> (right).</w:t>
      </w:r>
    </w:p>
    <w:p w14:paraId="5D822999" w14:textId="77777777" w:rsidR="007A1B9F" w:rsidRDefault="008C176A">
      <w:pPr>
        <w:ind w:firstLineChars="200" w:firstLine="400"/>
        <w:rPr>
          <w:rFonts w:ascii="Times New Roman" w:hAnsi="Times New Roman" w:cs="Times New Roman"/>
          <w:sz w:val="20"/>
          <w:szCs w:val="20"/>
        </w:rPr>
      </w:pPr>
      <w:r>
        <w:rPr>
          <w:rFonts w:ascii="Times New Roman" w:hAnsi="Times New Roman" w:cs="Times New Roman" w:hint="eastAsia"/>
          <w:sz w:val="20"/>
          <w:szCs w:val="20"/>
        </w:rPr>
        <w:t xml:space="preserve">As can be seen from Table 3, when </w:t>
      </w:r>
      <m:oMath>
        <m:r>
          <w:rPr>
            <w:rFonts w:ascii="Cambria Math" w:hAnsi="Cambria Math" w:cs="Times New Roman"/>
            <w:sz w:val="20"/>
            <w:szCs w:val="20"/>
          </w:rPr>
          <m:t>N</m:t>
        </m:r>
        <m:r>
          <w:rPr>
            <w:rFonts w:ascii="Cambria Math" w:hAnsi="Cambria Math" w:cs="Times New Roman"/>
            <w:sz w:val="20"/>
            <w:szCs w:val="20"/>
          </w:rPr>
          <m:t>≥25</m:t>
        </m:r>
      </m:oMath>
      <w:r>
        <w:rPr>
          <w:rFonts w:ascii="Times New Roman" w:hAnsi="Times New Roman" w:cs="Times New Roman" w:hint="eastAsia"/>
          <w:sz w:val="20"/>
          <w:szCs w:val="20"/>
        </w:rPr>
        <w:t>, the errors between the exa</w:t>
      </w:r>
      <w:r>
        <w:rPr>
          <w:rFonts w:ascii="Times New Roman" w:hAnsi="Times New Roman" w:cs="Times New Roman" w:hint="eastAsia"/>
          <w:sz w:val="20"/>
          <w:szCs w:val="20"/>
        </w:rPr>
        <w:t xml:space="preserve">ct solution </w:t>
      </w:r>
      <m:oMath>
        <m:r>
          <w:rPr>
            <w:rFonts w:ascii="Cambria Math" w:hAnsi="Cambria Math" w:cs="Times New Roman"/>
            <w:sz w:val="20"/>
            <w:szCs w:val="20"/>
          </w:rPr>
          <m:t>u</m:t>
        </m:r>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and numerical solution </w:t>
      </w:r>
      <m:oMath>
        <m:sSub>
          <m:sSubPr>
            <m:ctrlPr>
              <w:rPr>
                <w:rFonts w:ascii="Cambria Math" w:hAnsi="Cambria Math" w:cs="Times New Roman"/>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in these two norms have reached approximately </w:t>
      </w:r>
      <m:oMath>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m:rPr>
                <m:sty m:val="p"/>
              </m:rPr>
              <w:rPr>
                <w:rFonts w:ascii="Cambria Math" w:hAnsi="Cambria Math" w:cs="Times New Roman"/>
                <w:sz w:val="20"/>
                <w:szCs w:val="20"/>
              </w:rPr>
              <m:t>-</m:t>
            </m:r>
            <m:r>
              <m:rPr>
                <m:sty m:val="p"/>
              </m:rPr>
              <w:rPr>
                <w:rFonts w:ascii="Cambria Math" w:hAnsi="Cambria Math" w:cs="Times New Roman"/>
                <w:sz w:val="20"/>
                <w:szCs w:val="20"/>
              </w:rPr>
              <m:t>13</m:t>
            </m:r>
          </m:sup>
        </m:sSup>
      </m:oMath>
      <w:r>
        <w:rPr>
          <w:rFonts w:hAnsi="Cambria Math" w:cs="Times New Roman" w:hint="eastAsia"/>
          <w:sz w:val="20"/>
          <w:szCs w:val="20"/>
        </w:rPr>
        <w:t xml:space="preserve"> </w:t>
      </w:r>
      <w:r>
        <w:rPr>
          <w:rFonts w:ascii="Times New Roman" w:hAnsi="Times New Roman" w:cs="Times New Roman" w:hint="eastAsia"/>
          <w:sz w:val="20"/>
          <w:szCs w:val="20"/>
        </w:rPr>
        <w:t xml:space="preserve">accuracy. In addition, </w:t>
      </w:r>
      <w:r>
        <w:rPr>
          <w:rFonts w:ascii="Times New Roman" w:hAnsi="Times New Roman" w:cs="Times New Roman"/>
          <w:sz w:val="20"/>
          <w:szCs w:val="20"/>
        </w:rPr>
        <w:t xml:space="preserve">Fig. </w:t>
      </w:r>
      <w:r>
        <w:rPr>
          <w:rFonts w:ascii="Times New Roman" w:hAnsi="Times New Roman" w:cs="Times New Roman" w:hint="eastAsia"/>
          <w:sz w:val="20"/>
          <w:szCs w:val="20"/>
        </w:rPr>
        <w:t xml:space="preserve">6 and </w:t>
      </w:r>
      <w:r>
        <w:rPr>
          <w:rFonts w:ascii="Times New Roman" w:hAnsi="Times New Roman" w:cs="Times New Roman"/>
          <w:sz w:val="20"/>
          <w:szCs w:val="20"/>
        </w:rPr>
        <w:t xml:space="preserve">Fig. </w:t>
      </w:r>
      <w:r>
        <w:rPr>
          <w:rFonts w:ascii="Times New Roman" w:hAnsi="Times New Roman" w:cs="Times New Roman" w:hint="eastAsia"/>
          <w:sz w:val="20"/>
          <w:szCs w:val="20"/>
        </w:rPr>
        <w:t>7 further confirm the spectral convergence and exponential accuracy of the method.</w:t>
      </w:r>
    </w:p>
    <w:p w14:paraId="6582B20A" w14:textId="77777777" w:rsidR="007A1B9F" w:rsidRDefault="007A1B9F">
      <w:pPr>
        <w:ind w:firstLineChars="200" w:firstLine="400"/>
        <w:rPr>
          <w:rFonts w:ascii="Times New Roman" w:hAnsi="Times New Roman" w:cs="Times New Roman"/>
          <w:sz w:val="20"/>
          <w:szCs w:val="20"/>
        </w:rPr>
      </w:pPr>
    </w:p>
    <w:p w14:paraId="61F51334" w14:textId="77777777" w:rsidR="007A1B9F" w:rsidRDefault="007A1B9F"/>
    <w:p w14:paraId="11EEAF79" w14:textId="68575A07" w:rsidR="007A1B9F" w:rsidRDefault="00ED7408">
      <w:pPr>
        <w:pStyle w:val="ListParagraph"/>
        <w:numPr>
          <w:ilvl w:val="0"/>
          <w:numId w:val="1"/>
        </w:numPr>
        <w:ind w:firstLineChars="0"/>
        <w:jc w:val="center"/>
        <w:rPr>
          <w:rFonts w:ascii="Times New Roman" w:hAnsi="Times New Roman" w:cs="Times New Roman"/>
          <w:sz w:val="20"/>
          <w:szCs w:val="20"/>
        </w:rPr>
      </w:pPr>
      <w:bookmarkStart w:id="2" w:name="_Hlk171348566"/>
      <w:r>
        <w:rPr>
          <w:rFonts w:ascii="Times New Roman" w:hAnsi="Times New Roman" w:cs="Times New Roman"/>
          <w:sz w:val="20"/>
          <w:szCs w:val="20"/>
        </w:rPr>
        <w:t xml:space="preserve">Conclusion </w:t>
      </w:r>
    </w:p>
    <w:bookmarkEnd w:id="2"/>
    <w:p w14:paraId="0CCE78EC" w14:textId="77777777" w:rsidR="007A1B9F" w:rsidRDefault="007A1B9F">
      <w:pPr>
        <w:pStyle w:val="Text"/>
        <w:ind w:firstLineChars="250" w:firstLine="500"/>
        <w:rPr>
          <w:rFonts w:eastAsiaTheme="minorEastAsia"/>
          <w:kern w:val="2"/>
          <w:sz w:val="20"/>
          <w:szCs w:val="20"/>
        </w:rPr>
      </w:pPr>
    </w:p>
    <w:p w14:paraId="68019F8B" w14:textId="77777777" w:rsidR="007A1B9F" w:rsidRDefault="008C176A">
      <w:pPr>
        <w:pStyle w:val="Text"/>
        <w:ind w:firstLineChars="250" w:firstLine="500"/>
        <w:rPr>
          <w:rFonts w:eastAsiaTheme="minorEastAsia"/>
          <w:sz w:val="20"/>
          <w:szCs w:val="20"/>
        </w:rPr>
      </w:pPr>
      <w:r>
        <w:rPr>
          <w:rFonts w:eastAsiaTheme="minorEastAsia" w:hint="eastAsia"/>
          <w:kern w:val="2"/>
          <w:sz w:val="20"/>
          <w:szCs w:val="20"/>
        </w:rPr>
        <w:t xml:space="preserve">This paper proposes an efficient spectral method for solving second-order elliptic equations on a </w:t>
      </w:r>
      <w:proofErr w:type="gramStart"/>
      <w:r>
        <w:rPr>
          <w:rFonts w:eastAsiaTheme="minorEastAsia" w:hint="eastAsia"/>
          <w:kern w:val="2"/>
          <w:sz w:val="20"/>
          <w:szCs w:val="20"/>
        </w:rPr>
        <w:t>planar circular sectors</w:t>
      </w:r>
      <w:proofErr w:type="gramEnd"/>
      <w:r>
        <w:rPr>
          <w:rFonts w:eastAsiaTheme="minorEastAsia" w:hint="eastAsia"/>
          <w:kern w:val="2"/>
          <w:sz w:val="20"/>
          <w:szCs w:val="20"/>
        </w:rPr>
        <w:t>. By applying a polar coordinate transformation, we reformulate the problem in polar coordinates. Through the construction of appropria</w:t>
      </w:r>
      <w:r>
        <w:rPr>
          <w:rFonts w:eastAsiaTheme="minorEastAsia" w:hint="eastAsia"/>
          <w:kern w:val="2"/>
          <w:sz w:val="20"/>
          <w:szCs w:val="20"/>
        </w:rPr>
        <w:t>te weighted Sobolev spaces, we establish the weak formulation and its discretization. Using the Lax-Milgram lemma, we rigorously prove the existence and uniqueness of weak solutions. Numerical results demonstrate the algorithm's stability and high accuracy</w:t>
      </w:r>
      <w:r>
        <w:rPr>
          <w:rFonts w:eastAsiaTheme="minorEastAsia" w:hint="eastAsia"/>
          <w:kern w:val="2"/>
          <w:sz w:val="20"/>
          <w:szCs w:val="20"/>
        </w:rPr>
        <w:t>. While this work focuses exclusively on planar circular sectors, the methodology can be extended to more complex geometries.</w:t>
      </w:r>
    </w:p>
    <w:p w14:paraId="21527EF9" w14:textId="77777777" w:rsidR="007A1B9F" w:rsidRDefault="007A1B9F"/>
    <w:p w14:paraId="74DDEA60" w14:textId="77777777" w:rsidR="007A1B9F" w:rsidRDefault="008C176A">
      <w:pPr>
        <w:jc w:val="center"/>
        <w:rPr>
          <w:rFonts w:ascii="Times New Roman" w:hAnsi="Times New Roman" w:cs="Times New Roman"/>
          <w:sz w:val="20"/>
          <w:szCs w:val="20"/>
        </w:rPr>
      </w:pPr>
      <w:r>
        <w:rPr>
          <w:rFonts w:ascii="Times New Roman" w:hAnsi="Times New Roman" w:cs="Times New Roman"/>
          <w:sz w:val="20"/>
          <w:szCs w:val="20"/>
        </w:rPr>
        <w:t>R</w:t>
      </w:r>
      <w:r>
        <w:rPr>
          <w:rFonts w:ascii="Times New Roman" w:hAnsi="Times New Roman" w:cs="Times New Roman" w:hint="eastAsia"/>
          <w:sz w:val="20"/>
          <w:szCs w:val="20"/>
        </w:rPr>
        <w:t>EFERENCES</w:t>
      </w:r>
    </w:p>
    <w:p w14:paraId="00754F81"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Zhao, J., Zhang, T., Corless, R. M.,</w:t>
      </w:r>
      <w:r>
        <w:rPr>
          <w:rFonts w:ascii="Times New Roman" w:hAnsi="Times New Roman" w:cs="Times New Roman"/>
          <w:sz w:val="16"/>
          <w:szCs w:val="16"/>
        </w:rPr>
        <w:t xml:space="preserve"> </w:t>
      </w:r>
      <w:r>
        <w:rPr>
          <w:rFonts w:ascii="Times New Roman" w:hAnsi="Times New Roman" w:cs="Times New Roman" w:hint="eastAsia"/>
          <w:sz w:val="16"/>
          <w:szCs w:val="16"/>
        </w:rPr>
        <w:t>Convergence of the compact finite difference method for second-order elliptic equ</w:t>
      </w:r>
      <w:r>
        <w:rPr>
          <w:rFonts w:ascii="Times New Roman" w:hAnsi="Times New Roman" w:cs="Times New Roman" w:hint="eastAsia"/>
          <w:sz w:val="16"/>
          <w:szCs w:val="16"/>
        </w:rPr>
        <w:t>ations. Applied mathematics and computation, 182(2), pp.1454-1469, 2006.</w:t>
      </w:r>
    </w:p>
    <w:p w14:paraId="2F77A742"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lastRenderedPageBreak/>
        <w:t xml:space="preserve">Han, B., Sim, J., Convergent sixth-order compact finite difference method for variable-coefficient elliptic PDEs in curved domains. </w:t>
      </w:r>
      <w:r>
        <w:rPr>
          <w:rFonts w:ascii="Times New Roman" w:hAnsi="Times New Roman" w:cs="Times New Roman" w:hint="eastAsia"/>
          <w:sz w:val="16"/>
          <w:szCs w:val="16"/>
        </w:rPr>
        <w:t>Journal of Scientific Computing, 10</w:t>
      </w:r>
      <w:r>
        <w:rPr>
          <w:rFonts w:ascii="Times New Roman" w:hAnsi="Times New Roman" w:cs="Times New Roman"/>
          <w:sz w:val="16"/>
          <w:szCs w:val="16"/>
        </w:rPr>
        <w:t>4(2), pp.1–46, 2</w:t>
      </w:r>
      <w:r>
        <w:rPr>
          <w:rFonts w:ascii="Times New Roman" w:hAnsi="Times New Roman" w:cs="Times New Roman"/>
          <w:sz w:val="16"/>
          <w:szCs w:val="16"/>
        </w:rPr>
        <w:t>025.</w:t>
      </w:r>
    </w:p>
    <w:p w14:paraId="1C586CF1"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Chen, L., A new class of high order finite volume methods for second order elliptic equations.</w:t>
      </w:r>
      <w:r>
        <w:rPr>
          <w:rFonts w:ascii="Times New Roman" w:hAnsi="Times New Roman" w:cs="Times New Roman" w:hint="eastAsia"/>
          <w:sz w:val="16"/>
          <w:szCs w:val="16"/>
        </w:rPr>
        <w:t xml:space="preserve"> </w:t>
      </w:r>
      <w:r>
        <w:rPr>
          <w:rFonts w:ascii="Times New Roman" w:hAnsi="Times New Roman" w:cs="Times New Roman"/>
          <w:sz w:val="16"/>
          <w:szCs w:val="16"/>
        </w:rPr>
        <w:t>SIAM Journal on Numerical Analysis, 47(6), pp.4021-4043, 2010.</w:t>
      </w:r>
    </w:p>
    <w:p w14:paraId="07580FFD"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Sevilla, R., Giacomini, M., Huerta, A., A face-</w:t>
      </w:r>
      <w:proofErr w:type="spellStart"/>
      <w:r>
        <w:rPr>
          <w:rFonts w:ascii="Times New Roman" w:hAnsi="Times New Roman" w:cs="Times New Roman"/>
          <w:sz w:val="16"/>
          <w:szCs w:val="16"/>
        </w:rPr>
        <w:t>centred</w:t>
      </w:r>
      <w:proofErr w:type="spellEnd"/>
      <w:r>
        <w:rPr>
          <w:rFonts w:ascii="Times New Roman" w:hAnsi="Times New Roman" w:cs="Times New Roman"/>
          <w:sz w:val="16"/>
          <w:szCs w:val="16"/>
        </w:rPr>
        <w:t xml:space="preserve"> finite volume method for second-order elliptic problems.</w:t>
      </w:r>
      <w:r>
        <w:rPr>
          <w:rFonts w:ascii="Times New Roman" w:hAnsi="Times New Roman" w:cs="Times New Roman" w:hint="eastAsia"/>
          <w:sz w:val="16"/>
          <w:szCs w:val="16"/>
        </w:rPr>
        <w:t xml:space="preserve"> </w:t>
      </w:r>
      <w:r>
        <w:rPr>
          <w:rFonts w:ascii="Times New Roman" w:hAnsi="Times New Roman" w:cs="Times New Roman"/>
          <w:sz w:val="16"/>
          <w:szCs w:val="16"/>
        </w:rPr>
        <w:t xml:space="preserve">International Journal for Numerical Methods in Engineering, 115(8), pp.986-1014, 2018. </w:t>
      </w:r>
    </w:p>
    <w:p w14:paraId="586A221B"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 xml:space="preserve">Wang, C., Wang, J., Zhang, S., Weak </w:t>
      </w:r>
      <w:proofErr w:type="spellStart"/>
      <w:r>
        <w:rPr>
          <w:rFonts w:ascii="Times New Roman" w:hAnsi="Times New Roman" w:cs="Times New Roman"/>
          <w:sz w:val="16"/>
          <w:szCs w:val="16"/>
        </w:rPr>
        <w:t>Galerkin</w:t>
      </w:r>
      <w:proofErr w:type="spellEnd"/>
      <w:r>
        <w:rPr>
          <w:rFonts w:ascii="Times New Roman" w:hAnsi="Times New Roman" w:cs="Times New Roman"/>
          <w:sz w:val="16"/>
          <w:szCs w:val="16"/>
        </w:rPr>
        <w:t xml:space="preserve"> finite element methods for optimal control problems governed by s</w:t>
      </w:r>
      <w:r>
        <w:rPr>
          <w:rFonts w:ascii="Times New Roman" w:hAnsi="Times New Roman" w:cs="Times New Roman"/>
          <w:sz w:val="16"/>
          <w:szCs w:val="16"/>
        </w:rPr>
        <w:t>econd order elliptic equations.</w:t>
      </w:r>
      <w:r>
        <w:rPr>
          <w:rFonts w:ascii="Times New Roman" w:hAnsi="Times New Roman" w:cs="Times New Roman" w:hint="eastAsia"/>
          <w:sz w:val="16"/>
          <w:szCs w:val="16"/>
        </w:rPr>
        <w:t xml:space="preserve"> </w:t>
      </w:r>
      <w:r>
        <w:rPr>
          <w:rFonts w:ascii="Times New Roman" w:hAnsi="Times New Roman" w:cs="Times New Roman"/>
          <w:sz w:val="16"/>
          <w:szCs w:val="16"/>
        </w:rPr>
        <w:t>Journal of Computational and Applied Mathematics, 452, p</w:t>
      </w:r>
      <w:r>
        <w:rPr>
          <w:rFonts w:ascii="Times New Roman" w:hAnsi="Times New Roman" w:cs="Times New Roman" w:hint="eastAsia"/>
          <w:sz w:val="16"/>
          <w:szCs w:val="16"/>
        </w:rPr>
        <w:t>p</w:t>
      </w:r>
      <w:r>
        <w:rPr>
          <w:rFonts w:ascii="Times New Roman" w:hAnsi="Times New Roman" w:cs="Times New Roman"/>
          <w:sz w:val="16"/>
          <w:szCs w:val="16"/>
        </w:rPr>
        <w:t xml:space="preserve">.115982, 2024. </w:t>
      </w:r>
    </w:p>
    <w:p w14:paraId="7AAB490C"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Liang, Y., Zhang, S., Least-squares methods with nonconforming finite elements for general second-order elliptic equations.</w:t>
      </w:r>
      <w:r>
        <w:rPr>
          <w:rFonts w:ascii="Times New Roman" w:hAnsi="Times New Roman" w:cs="Times New Roman" w:hint="eastAsia"/>
          <w:sz w:val="16"/>
          <w:szCs w:val="16"/>
        </w:rPr>
        <w:t xml:space="preserve"> </w:t>
      </w:r>
      <w:r>
        <w:rPr>
          <w:rFonts w:ascii="Times New Roman" w:hAnsi="Times New Roman" w:cs="Times New Roman"/>
          <w:sz w:val="16"/>
          <w:szCs w:val="16"/>
        </w:rPr>
        <w:t xml:space="preserve">Journal of Scientific </w:t>
      </w:r>
      <w:r>
        <w:rPr>
          <w:rFonts w:ascii="Times New Roman" w:hAnsi="Times New Roman" w:cs="Times New Roman"/>
          <w:sz w:val="16"/>
          <w:szCs w:val="16"/>
        </w:rPr>
        <w:t>Computing, 96(1), p</w:t>
      </w:r>
      <w:r>
        <w:rPr>
          <w:rFonts w:ascii="Times New Roman" w:hAnsi="Times New Roman" w:cs="Times New Roman" w:hint="eastAsia"/>
          <w:sz w:val="16"/>
          <w:szCs w:val="16"/>
        </w:rPr>
        <w:t>p</w:t>
      </w:r>
      <w:r>
        <w:rPr>
          <w:rFonts w:ascii="Times New Roman" w:hAnsi="Times New Roman" w:cs="Times New Roman"/>
          <w:sz w:val="16"/>
          <w:szCs w:val="16"/>
        </w:rPr>
        <w:t xml:space="preserve">.15, 2023. </w:t>
      </w:r>
    </w:p>
    <w:p w14:paraId="181E54C9"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Qiu, W., Zhang, S., Adaptive first-order system least-squares finite element methods for second-order elliptic equations in nondivergence form.</w:t>
      </w:r>
      <w:r>
        <w:rPr>
          <w:rFonts w:ascii="Times New Roman" w:hAnsi="Times New Roman" w:cs="Times New Roman" w:hint="eastAsia"/>
          <w:sz w:val="16"/>
          <w:szCs w:val="16"/>
        </w:rPr>
        <w:t xml:space="preserve"> </w:t>
      </w:r>
      <w:r>
        <w:rPr>
          <w:rFonts w:ascii="Times New Roman" w:hAnsi="Times New Roman" w:cs="Times New Roman"/>
          <w:sz w:val="16"/>
          <w:szCs w:val="16"/>
        </w:rPr>
        <w:t>SIAM Journal on Numerical Analysis, 58(6), pp.3286-3308, 2020.</w:t>
      </w:r>
    </w:p>
    <w:p w14:paraId="5EA76D92"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Yang, Y., Bi, H.,</w:t>
      </w:r>
      <w:r>
        <w:rPr>
          <w:rFonts w:ascii="Times New Roman" w:hAnsi="Times New Roman" w:cs="Times New Roman"/>
          <w:sz w:val="16"/>
          <w:szCs w:val="16"/>
        </w:rPr>
        <w:t xml:space="preserve"> Two-grid finite element discretization schemes based on shifted-inverse power method for elliptic eigenvalue problems.</w:t>
      </w:r>
      <w:r>
        <w:rPr>
          <w:rFonts w:ascii="Times New Roman" w:hAnsi="Times New Roman" w:cs="Times New Roman" w:hint="eastAsia"/>
          <w:sz w:val="16"/>
          <w:szCs w:val="16"/>
        </w:rPr>
        <w:t xml:space="preserve"> </w:t>
      </w:r>
      <w:r>
        <w:rPr>
          <w:rFonts w:ascii="Times New Roman" w:hAnsi="Times New Roman" w:cs="Times New Roman"/>
          <w:sz w:val="16"/>
          <w:szCs w:val="16"/>
        </w:rPr>
        <w:t xml:space="preserve">SIAM Journal on Numerical Analysis, 49(4), pp.1602-1624, 2011. </w:t>
      </w:r>
    </w:p>
    <w:p w14:paraId="58236FFA"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Giraldo, F. X., Taylor, M. A., A diagonal-mass-matrix triangular-spectra</w:t>
      </w:r>
      <w:r>
        <w:rPr>
          <w:rFonts w:ascii="Times New Roman" w:hAnsi="Times New Roman" w:cs="Times New Roman"/>
          <w:sz w:val="16"/>
          <w:szCs w:val="16"/>
        </w:rPr>
        <w:t>l-element method based on cubature points.</w:t>
      </w:r>
      <w:r>
        <w:rPr>
          <w:rFonts w:ascii="Times New Roman" w:hAnsi="Times New Roman" w:cs="Times New Roman" w:hint="eastAsia"/>
          <w:sz w:val="16"/>
          <w:szCs w:val="16"/>
        </w:rPr>
        <w:t xml:space="preserve"> </w:t>
      </w:r>
      <w:r>
        <w:rPr>
          <w:rFonts w:ascii="Times New Roman" w:hAnsi="Times New Roman" w:cs="Times New Roman"/>
          <w:sz w:val="16"/>
          <w:szCs w:val="16"/>
        </w:rPr>
        <w:t>Journal of Engineering Mathematics, 56(3), pp.307-322, 2006.</w:t>
      </w:r>
    </w:p>
    <w:p w14:paraId="628B9FE9"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 xml:space="preserve">Pan, J., Shang, G., The optimal convergence of a modified weak </w:t>
      </w:r>
      <w:proofErr w:type="spellStart"/>
      <w:r>
        <w:rPr>
          <w:rFonts w:ascii="Times New Roman" w:hAnsi="Times New Roman" w:cs="Times New Roman"/>
          <w:sz w:val="16"/>
          <w:szCs w:val="16"/>
        </w:rPr>
        <w:t>Galerkin</w:t>
      </w:r>
      <w:proofErr w:type="spellEnd"/>
      <w:r>
        <w:rPr>
          <w:rFonts w:ascii="Times New Roman" w:hAnsi="Times New Roman" w:cs="Times New Roman"/>
          <w:sz w:val="16"/>
          <w:szCs w:val="16"/>
        </w:rPr>
        <w:t xml:space="preserve"> spectral element method for second order elliptic equations.</w:t>
      </w:r>
      <w:r>
        <w:rPr>
          <w:rFonts w:ascii="Times New Roman" w:hAnsi="Times New Roman" w:cs="Times New Roman" w:hint="eastAsia"/>
          <w:sz w:val="16"/>
          <w:szCs w:val="16"/>
        </w:rPr>
        <w:t xml:space="preserve"> </w:t>
      </w:r>
      <w:r>
        <w:rPr>
          <w:rFonts w:ascii="Times New Roman" w:hAnsi="Times New Roman" w:cs="Times New Roman"/>
          <w:sz w:val="16"/>
          <w:szCs w:val="16"/>
        </w:rPr>
        <w:t>Computational and A</w:t>
      </w:r>
      <w:r>
        <w:rPr>
          <w:rFonts w:ascii="Times New Roman" w:hAnsi="Times New Roman" w:cs="Times New Roman"/>
          <w:sz w:val="16"/>
          <w:szCs w:val="16"/>
        </w:rPr>
        <w:t xml:space="preserve">pplied Mathematics, 44(5), pp.1-14, 2025. </w:t>
      </w:r>
    </w:p>
    <w:p w14:paraId="2182A289"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Tang, T., Spectral and high-order methods with applications. Bei</w:t>
      </w:r>
      <w:r>
        <w:rPr>
          <w:rFonts w:ascii="Times New Roman" w:hAnsi="Times New Roman" w:cs="Times New Roman" w:hint="eastAsia"/>
          <w:sz w:val="16"/>
          <w:szCs w:val="16"/>
        </w:rPr>
        <w:t>jin</w:t>
      </w:r>
      <w:r>
        <w:rPr>
          <w:rFonts w:ascii="Times New Roman" w:hAnsi="Times New Roman" w:cs="Times New Roman"/>
          <w:sz w:val="16"/>
          <w:szCs w:val="16"/>
        </w:rPr>
        <w:t>g: Science Press</w:t>
      </w:r>
      <w:r>
        <w:rPr>
          <w:rFonts w:ascii="Times New Roman" w:hAnsi="Times New Roman" w:cs="Times New Roman" w:hint="eastAsia"/>
          <w:sz w:val="16"/>
          <w:szCs w:val="16"/>
        </w:rPr>
        <w:t xml:space="preserve">, </w:t>
      </w:r>
      <w:r>
        <w:rPr>
          <w:rFonts w:ascii="Times New Roman" w:hAnsi="Times New Roman" w:cs="Times New Roman"/>
          <w:sz w:val="16"/>
          <w:szCs w:val="16"/>
        </w:rPr>
        <w:t>2006.</w:t>
      </w:r>
    </w:p>
    <w:p w14:paraId="2BA22309"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 xml:space="preserve">Tang, T., </w:t>
      </w:r>
      <w:r>
        <w:rPr>
          <w:rFonts w:ascii="Times New Roman" w:hAnsi="Times New Roman" w:cs="Times New Roman" w:hint="eastAsia"/>
          <w:sz w:val="16"/>
          <w:szCs w:val="16"/>
        </w:rPr>
        <w:t>Spectral methods: algorithms, analysis and applications</w:t>
      </w:r>
      <w:r>
        <w:rPr>
          <w:rFonts w:ascii="Times New Roman" w:hAnsi="Times New Roman" w:cs="Times New Roman"/>
          <w:sz w:val="16"/>
          <w:szCs w:val="16"/>
        </w:rPr>
        <w:t xml:space="preserve">. </w:t>
      </w:r>
      <w:r>
        <w:rPr>
          <w:rFonts w:ascii="Times New Roman" w:hAnsi="Times New Roman" w:cs="Times New Roman" w:hint="eastAsia"/>
          <w:sz w:val="16"/>
          <w:szCs w:val="16"/>
        </w:rPr>
        <w:t xml:space="preserve">Springer Science and Business Media, </w:t>
      </w:r>
      <w:r>
        <w:rPr>
          <w:rFonts w:ascii="Times New Roman" w:hAnsi="Times New Roman" w:cs="Times New Roman"/>
          <w:sz w:val="16"/>
          <w:szCs w:val="16"/>
        </w:rPr>
        <w:t>20</w:t>
      </w:r>
      <w:r>
        <w:rPr>
          <w:rFonts w:ascii="Times New Roman" w:hAnsi="Times New Roman" w:cs="Times New Roman" w:hint="eastAsia"/>
          <w:sz w:val="16"/>
          <w:szCs w:val="16"/>
        </w:rPr>
        <w:t>11</w:t>
      </w:r>
      <w:r>
        <w:rPr>
          <w:rFonts w:ascii="Times New Roman" w:hAnsi="Times New Roman" w:cs="Times New Roman"/>
          <w:sz w:val="16"/>
          <w:szCs w:val="16"/>
        </w:rPr>
        <w:t>.</w:t>
      </w:r>
    </w:p>
    <w:p w14:paraId="0626CBC4"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Shen, J., Ef</w:t>
      </w:r>
      <w:r>
        <w:rPr>
          <w:rFonts w:ascii="Times New Roman" w:hAnsi="Times New Roman" w:cs="Times New Roman" w:hint="eastAsia"/>
          <w:sz w:val="16"/>
          <w:szCs w:val="16"/>
        </w:rPr>
        <w:t>ficient spectral-</w:t>
      </w:r>
      <w:proofErr w:type="spellStart"/>
      <w:r>
        <w:rPr>
          <w:rFonts w:ascii="Times New Roman" w:hAnsi="Times New Roman" w:cs="Times New Roman" w:hint="eastAsia"/>
          <w:sz w:val="16"/>
          <w:szCs w:val="16"/>
        </w:rPr>
        <w:t>Galerkin</w:t>
      </w:r>
      <w:proofErr w:type="spellEnd"/>
      <w:r>
        <w:rPr>
          <w:rFonts w:ascii="Times New Roman" w:hAnsi="Times New Roman" w:cs="Times New Roman" w:hint="eastAsia"/>
          <w:sz w:val="16"/>
          <w:szCs w:val="16"/>
        </w:rPr>
        <w:t xml:space="preserve"> methods III: Polar and cylindrical geometries. </w:t>
      </w:r>
      <w:r>
        <w:rPr>
          <w:rFonts w:ascii="Times New Roman" w:hAnsi="Times New Roman" w:cs="Times New Roman"/>
          <w:sz w:val="16"/>
          <w:szCs w:val="16"/>
        </w:rPr>
        <w:t>SIAM Journal on Scientific Computing, 18(6), pp.1583-1604, 1997.</w:t>
      </w:r>
    </w:p>
    <w:p w14:paraId="1963DA39" w14:textId="77777777" w:rsidR="007A1B9F" w:rsidRDefault="008C176A">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 xml:space="preserve">Wang, Y., Hao, W., Lin, G., Two-level spectral methods for nonlinear elliptic equations with multiple solutions. </w:t>
      </w:r>
      <w:r>
        <w:rPr>
          <w:rFonts w:ascii="Times New Roman" w:hAnsi="Times New Roman" w:cs="Times New Roman"/>
          <w:sz w:val="16"/>
          <w:szCs w:val="16"/>
        </w:rPr>
        <w:t xml:space="preserve">SIAM </w:t>
      </w:r>
      <w:r>
        <w:rPr>
          <w:rFonts w:ascii="Times New Roman" w:hAnsi="Times New Roman" w:cs="Times New Roman"/>
          <w:sz w:val="16"/>
          <w:szCs w:val="16"/>
        </w:rPr>
        <w:t xml:space="preserve">Journal on Scientific Computing, 40(4), </w:t>
      </w:r>
      <w:proofErr w:type="gramStart"/>
      <w:r>
        <w:rPr>
          <w:rFonts w:ascii="Times New Roman" w:hAnsi="Times New Roman" w:cs="Times New Roman"/>
          <w:sz w:val="16"/>
          <w:szCs w:val="16"/>
        </w:rPr>
        <w:t>pp.B</w:t>
      </w:r>
      <w:proofErr w:type="gramEnd"/>
      <w:r>
        <w:rPr>
          <w:rFonts w:ascii="Times New Roman" w:hAnsi="Times New Roman" w:cs="Times New Roman"/>
          <w:sz w:val="16"/>
          <w:szCs w:val="16"/>
        </w:rPr>
        <w:t>1180-B1205, 2018.</w:t>
      </w:r>
    </w:p>
    <w:sectPr w:rsidR="007A1B9F">
      <w:headerReference w:type="even" r:id="rId61"/>
      <w:headerReference w:type="default" r:id="rId62"/>
      <w:footerReference w:type="even" r:id="rId63"/>
      <w:footerReference w:type="default" r:id="rId64"/>
      <w:headerReference w:type="first" r:id="rId65"/>
      <w:footerReference w:type="first" r:id="rId66"/>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EBAC6" w14:textId="77777777" w:rsidR="008C176A" w:rsidRDefault="008C176A">
      <w:r>
        <w:separator/>
      </w:r>
    </w:p>
  </w:endnote>
  <w:endnote w:type="continuationSeparator" w:id="0">
    <w:p w14:paraId="6CE20467" w14:textId="77777777" w:rsidR="008C176A" w:rsidRDefault="008C1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08961" w14:textId="77777777" w:rsidR="000446D0" w:rsidRDefault="00044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6C5DD" w14:textId="77777777" w:rsidR="000446D0" w:rsidRDefault="000446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3B891" w14:textId="77777777" w:rsidR="000446D0" w:rsidRDefault="00044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8CD98" w14:textId="77777777" w:rsidR="008C176A" w:rsidRDefault="008C176A">
      <w:r>
        <w:separator/>
      </w:r>
    </w:p>
  </w:footnote>
  <w:footnote w:type="continuationSeparator" w:id="0">
    <w:p w14:paraId="47D095CD" w14:textId="77777777" w:rsidR="008C176A" w:rsidRDefault="008C1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CA4E0" w14:textId="62FD4282" w:rsidR="000446D0" w:rsidRDefault="000446D0">
    <w:pPr>
      <w:pStyle w:val="Header"/>
    </w:pPr>
    <w:r>
      <w:rPr>
        <w:noProof/>
      </w:rPr>
      <w:pict w14:anchorId="2D925C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36032"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49C18" w14:textId="43737033" w:rsidR="000446D0" w:rsidRDefault="000446D0">
    <w:pPr>
      <w:pStyle w:val="Header"/>
    </w:pPr>
    <w:r>
      <w:rPr>
        <w:noProof/>
      </w:rPr>
      <w:pict w14:anchorId="75A7D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36033"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245A6" w14:textId="1DAA0EEA" w:rsidR="000446D0" w:rsidRDefault="000446D0">
    <w:pPr>
      <w:pStyle w:val="Header"/>
    </w:pPr>
    <w:r>
      <w:rPr>
        <w:noProof/>
      </w:rPr>
      <w:pict w14:anchorId="29222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36031"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673418"/>
    <w:multiLevelType w:val="multilevel"/>
    <w:tmpl w:val="49673418"/>
    <w:lvl w:ilvl="0">
      <w:start w:val="1"/>
      <w:numFmt w:val="upperRoman"/>
      <w:lvlText w:val="%1."/>
      <w:lvlJc w:val="left"/>
      <w:pPr>
        <w:ind w:left="1120" w:hanging="720"/>
      </w:pPr>
      <w:rPr>
        <w:rFonts w:hint="default"/>
      </w:rPr>
    </w:lvl>
    <w:lvl w:ilvl="1">
      <w:start w:val="1"/>
      <w:numFmt w:val="lowerLetter"/>
      <w:lvlText w:val="%2)"/>
      <w:lvlJc w:val="left"/>
      <w:pPr>
        <w:ind w:left="1280" w:hanging="440"/>
      </w:pPr>
    </w:lvl>
    <w:lvl w:ilvl="2">
      <w:start w:val="1"/>
      <w:numFmt w:val="lowerRoman"/>
      <w:lvlText w:val="%3."/>
      <w:lvlJc w:val="right"/>
      <w:pPr>
        <w:ind w:left="1720" w:hanging="440"/>
      </w:pPr>
    </w:lvl>
    <w:lvl w:ilvl="3">
      <w:start w:val="1"/>
      <w:numFmt w:val="decimal"/>
      <w:lvlText w:val="%4."/>
      <w:lvlJc w:val="left"/>
      <w:pPr>
        <w:ind w:left="2160" w:hanging="440"/>
      </w:pPr>
    </w:lvl>
    <w:lvl w:ilvl="4">
      <w:start w:val="1"/>
      <w:numFmt w:val="lowerLetter"/>
      <w:lvlText w:val="%5)"/>
      <w:lvlJc w:val="left"/>
      <w:pPr>
        <w:ind w:left="2600" w:hanging="440"/>
      </w:pPr>
    </w:lvl>
    <w:lvl w:ilvl="5">
      <w:start w:val="1"/>
      <w:numFmt w:val="lowerRoman"/>
      <w:lvlText w:val="%6."/>
      <w:lvlJc w:val="right"/>
      <w:pPr>
        <w:ind w:left="3040" w:hanging="440"/>
      </w:pPr>
    </w:lvl>
    <w:lvl w:ilvl="6">
      <w:start w:val="1"/>
      <w:numFmt w:val="decimal"/>
      <w:lvlText w:val="%7."/>
      <w:lvlJc w:val="left"/>
      <w:pPr>
        <w:ind w:left="3480" w:hanging="440"/>
      </w:pPr>
    </w:lvl>
    <w:lvl w:ilvl="7">
      <w:start w:val="1"/>
      <w:numFmt w:val="lowerLetter"/>
      <w:lvlText w:val="%8)"/>
      <w:lvlJc w:val="left"/>
      <w:pPr>
        <w:ind w:left="3920" w:hanging="440"/>
      </w:pPr>
    </w:lvl>
    <w:lvl w:ilvl="8">
      <w:start w:val="1"/>
      <w:numFmt w:val="lowerRoman"/>
      <w:lvlText w:val="%9."/>
      <w:lvlJc w:val="right"/>
      <w:pPr>
        <w:ind w:left="4360" w:hanging="440"/>
      </w:pPr>
    </w:lvl>
  </w:abstractNum>
  <w:abstractNum w:abstractNumId="1" w15:restartNumberingAfterBreak="0">
    <w:nsid w:val="69DA1974"/>
    <w:multiLevelType w:val="multilevel"/>
    <w:tmpl w:val="69DA1974"/>
    <w:lvl w:ilvl="0">
      <w:start w:val="1"/>
      <w:numFmt w:val="decimal"/>
      <w:lvlText w:val="[%1]"/>
      <w:lvlJc w:val="left"/>
      <w:pPr>
        <w:ind w:left="440" w:hanging="440"/>
      </w:pPr>
      <w:rPr>
        <w:rFonts w:ascii="Calibri" w:hAnsi="Calibri" w:hint="default"/>
        <w:sz w:val="2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drawingGridHorizontalSpacing w:val="105"/>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F80"/>
    <w:rsid w:val="000446D0"/>
    <w:rsid w:val="0005179D"/>
    <w:rsid w:val="00052F61"/>
    <w:rsid w:val="000B3746"/>
    <w:rsid w:val="001A484E"/>
    <w:rsid w:val="0020399C"/>
    <w:rsid w:val="002A24C9"/>
    <w:rsid w:val="002B28FC"/>
    <w:rsid w:val="002C0F80"/>
    <w:rsid w:val="002C5EB4"/>
    <w:rsid w:val="00433DF0"/>
    <w:rsid w:val="0046778C"/>
    <w:rsid w:val="00485E7F"/>
    <w:rsid w:val="005E7794"/>
    <w:rsid w:val="00614F9D"/>
    <w:rsid w:val="006D4774"/>
    <w:rsid w:val="0072523D"/>
    <w:rsid w:val="007A1B9F"/>
    <w:rsid w:val="007A44EB"/>
    <w:rsid w:val="008C176A"/>
    <w:rsid w:val="00906BA8"/>
    <w:rsid w:val="00920D80"/>
    <w:rsid w:val="009B0D91"/>
    <w:rsid w:val="00A270D3"/>
    <w:rsid w:val="00A3548F"/>
    <w:rsid w:val="00A3743C"/>
    <w:rsid w:val="00A40630"/>
    <w:rsid w:val="00B70095"/>
    <w:rsid w:val="00BC2819"/>
    <w:rsid w:val="00D74FA8"/>
    <w:rsid w:val="00DF0D86"/>
    <w:rsid w:val="00DF27A7"/>
    <w:rsid w:val="00ED019E"/>
    <w:rsid w:val="00ED7408"/>
    <w:rsid w:val="00F900E9"/>
    <w:rsid w:val="00F9266F"/>
    <w:rsid w:val="00FB4573"/>
    <w:rsid w:val="026B74AB"/>
    <w:rsid w:val="053F3C41"/>
    <w:rsid w:val="0BB023D2"/>
    <w:rsid w:val="0C48085D"/>
    <w:rsid w:val="12DE15D3"/>
    <w:rsid w:val="13132296"/>
    <w:rsid w:val="139A199E"/>
    <w:rsid w:val="14EA0703"/>
    <w:rsid w:val="1A2C70C8"/>
    <w:rsid w:val="22714212"/>
    <w:rsid w:val="2561056D"/>
    <w:rsid w:val="278A18D2"/>
    <w:rsid w:val="2A500BB0"/>
    <w:rsid w:val="2AC4095B"/>
    <w:rsid w:val="2B786611"/>
    <w:rsid w:val="2C54658B"/>
    <w:rsid w:val="2E5D564A"/>
    <w:rsid w:val="2EC76F67"/>
    <w:rsid w:val="30982884"/>
    <w:rsid w:val="31C53C32"/>
    <w:rsid w:val="3353526D"/>
    <w:rsid w:val="33E5680D"/>
    <w:rsid w:val="35326F31"/>
    <w:rsid w:val="366B28CE"/>
    <w:rsid w:val="39534219"/>
    <w:rsid w:val="3BD13922"/>
    <w:rsid w:val="40306AF9"/>
    <w:rsid w:val="41FB71FC"/>
    <w:rsid w:val="42085A83"/>
    <w:rsid w:val="435F2C91"/>
    <w:rsid w:val="442A5B77"/>
    <w:rsid w:val="45774DEB"/>
    <w:rsid w:val="46821C9A"/>
    <w:rsid w:val="47FE7A46"/>
    <w:rsid w:val="48C81ED9"/>
    <w:rsid w:val="4A6177FC"/>
    <w:rsid w:val="4DD54DA5"/>
    <w:rsid w:val="516C362E"/>
    <w:rsid w:val="521E03A8"/>
    <w:rsid w:val="56503B63"/>
    <w:rsid w:val="58FE5231"/>
    <w:rsid w:val="5A4E03B9"/>
    <w:rsid w:val="5D1154C0"/>
    <w:rsid w:val="5E4C2296"/>
    <w:rsid w:val="5F054C66"/>
    <w:rsid w:val="60AA288F"/>
    <w:rsid w:val="60AA4F8D"/>
    <w:rsid w:val="61011E5D"/>
    <w:rsid w:val="64632CB3"/>
    <w:rsid w:val="64D57554"/>
    <w:rsid w:val="67EC1211"/>
    <w:rsid w:val="68490412"/>
    <w:rsid w:val="68740C10"/>
    <w:rsid w:val="68975032"/>
    <w:rsid w:val="6A9F256B"/>
    <w:rsid w:val="6CB76B30"/>
    <w:rsid w:val="6E82642B"/>
    <w:rsid w:val="6FA523D2"/>
    <w:rsid w:val="71E30C63"/>
    <w:rsid w:val="729901DD"/>
    <w:rsid w:val="7413483D"/>
    <w:rsid w:val="74270E83"/>
    <w:rsid w:val="74DB0643"/>
    <w:rsid w:val="772B5190"/>
    <w:rsid w:val="7A0D564C"/>
    <w:rsid w:val="7A540B07"/>
    <w:rsid w:val="7AEF4E49"/>
    <w:rsid w:val="7C725D31"/>
    <w:rsid w:val="7FEA5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EE6887"/>
  <w15:docId w15:val="{267BC370-7970-48FD-85D5-1CCBA9C43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jc w:val="left"/>
    </w:p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tabs>
        <w:tab w:val="center" w:pos="4153"/>
        <w:tab w:val="right" w:pos="8306"/>
      </w:tabs>
      <w:snapToGrid w:val="0"/>
      <w:jc w:val="center"/>
    </w:pPr>
    <w:rPr>
      <w:sz w:val="18"/>
      <w:szCs w:val="18"/>
    </w:rPr>
  </w:style>
  <w:style w:type="paragraph" w:styleId="FootnoteText">
    <w:name w:val="footnote text"/>
    <w:basedOn w:val="Normal"/>
    <w:link w:val="FootnoteTextChar"/>
    <w:uiPriority w:val="99"/>
    <w:semiHidden/>
    <w:unhideWhenUsed/>
    <w:qFormat/>
    <w:pPr>
      <w:snapToGrid w:val="0"/>
      <w:jc w:val="left"/>
    </w:pPr>
    <w:rPr>
      <w:sz w:val="18"/>
      <w:szCs w:val="18"/>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Emphasis">
    <w:name w:val="Emphasis"/>
    <w:basedOn w:val="DefaultParagraphFont"/>
    <w:uiPriority w:val="20"/>
    <w:qFormat/>
    <w:rPr>
      <w:i/>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rPr>
      <w:sz w:val="21"/>
      <w:szCs w:val="21"/>
    </w:rPr>
  </w:style>
  <w:style w:type="character" w:styleId="FootnoteReference">
    <w:name w:val="footnote reference"/>
    <w:basedOn w:val="DefaultParagraphFont"/>
    <w:uiPriority w:val="99"/>
    <w:semiHidden/>
    <w:unhideWhenUsed/>
    <w:rPr>
      <w:vertAlign w:val="superscript"/>
    </w:rPr>
  </w:style>
  <w:style w:type="paragraph" w:customStyle="1" w:styleId="Abstract">
    <w:name w:val="Abstract"/>
    <w:basedOn w:val="Normal"/>
    <w:pPr>
      <w:widowControl/>
      <w:spacing w:before="100" w:beforeAutospacing="1" w:after="200"/>
      <w:ind w:firstLine="274"/>
    </w:pPr>
    <w:rPr>
      <w:rFonts w:ascii="Times New Roman" w:eastAsia="SimSun" w:hAnsi="Times New Roman" w:cs="Times New Roman"/>
      <w:b/>
      <w:bCs/>
      <w:kern w:val="0"/>
      <w:sz w:val="18"/>
      <w:szCs w:val="18"/>
    </w:rPr>
  </w:style>
  <w:style w:type="paragraph" w:customStyle="1" w:styleId="keywords">
    <w:name w:val="key words"/>
    <w:basedOn w:val="Normal"/>
    <w:pPr>
      <w:widowControl/>
      <w:spacing w:before="100" w:beforeAutospacing="1" w:after="120"/>
      <w:ind w:firstLine="274"/>
    </w:pPr>
    <w:rPr>
      <w:rFonts w:ascii="Times New Roman" w:eastAsia="SimSun" w:hAnsi="Times New Roman" w:cs="Times New Roman"/>
      <w:b/>
      <w:bCs/>
      <w:i/>
      <w:iCs/>
      <w:kern w:val="0"/>
      <w:sz w:val="18"/>
      <w:szCs w:val="18"/>
    </w:rPr>
  </w:style>
  <w:style w:type="paragraph" w:customStyle="1" w:styleId="MTDisplayEquation">
    <w:name w:val="MTDisplayEquation"/>
    <w:basedOn w:val="Normal"/>
    <w:next w:val="Normal"/>
    <w:link w:val="MTDisplayEquation0"/>
    <w:pPr>
      <w:widowControl/>
      <w:tabs>
        <w:tab w:val="center" w:pos="4160"/>
        <w:tab w:val="right" w:pos="8300"/>
      </w:tabs>
      <w:jc w:val="center"/>
      <w:outlineLvl w:val="0"/>
    </w:pPr>
    <w:rPr>
      <w:rFonts w:ascii="Times New Roman" w:eastAsia="SimSun" w:hAnsi="Times New Roman" w:cs="Times New Roman"/>
      <w:bCs/>
      <w:kern w:val="0"/>
      <w:sz w:val="24"/>
      <w:szCs w:val="24"/>
    </w:rPr>
  </w:style>
  <w:style w:type="character" w:customStyle="1" w:styleId="MTDisplayEquation0">
    <w:name w:val="MTDisplayEquation 字符"/>
    <w:basedOn w:val="DefaultParagraphFont"/>
    <w:link w:val="MTDisplayEquation"/>
    <w:qFormat/>
    <w:rPr>
      <w:rFonts w:ascii="Times New Roman" w:eastAsia="SimSun" w:hAnsi="Times New Roman" w:cs="Times New Roman"/>
      <w:bCs/>
      <w:kern w:val="0"/>
      <w:sz w:val="24"/>
      <w:szCs w:val="24"/>
    </w:rPr>
  </w:style>
  <w:style w:type="character" w:customStyle="1" w:styleId="MTEquationSection">
    <w:name w:val="MTEquationSection"/>
    <w:basedOn w:val="DefaultParagraphFont"/>
    <w:rPr>
      <w:rFonts w:ascii="Times New Roman" w:hAnsi="Times New Roman" w:cs="Times New Roman"/>
      <w:vanish/>
      <w:color w:val="FF0000"/>
      <w:sz w:val="48"/>
      <w:szCs w:val="48"/>
    </w:rPr>
  </w:style>
  <w:style w:type="paragraph" w:styleId="ListParagraph">
    <w:name w:val="List Paragraph"/>
    <w:basedOn w:val="Normal"/>
    <w:uiPriority w:val="34"/>
    <w:qFormat/>
    <w:pPr>
      <w:ind w:firstLineChars="200" w:firstLine="420"/>
    </w:pPr>
  </w:style>
  <w:style w:type="paragraph" w:customStyle="1" w:styleId="Normal1">
    <w:name w:val="Normal1"/>
    <w:pPr>
      <w:jc w:val="both"/>
    </w:pPr>
    <w:rPr>
      <w:rFonts w:ascii="Calibri" w:hAnsi="Calibri" w:cs="Calibri"/>
      <w:kern w:val="2"/>
      <w:sz w:val="21"/>
      <w:szCs w:val="21"/>
      <w:lang w:val="en-US" w:eastAsia="zh-CN"/>
    </w:rPr>
  </w:style>
  <w:style w:type="paragraph" w:customStyle="1" w:styleId="Text">
    <w:name w:val="Text"/>
    <w:basedOn w:val="Normal"/>
    <w:qFormat/>
    <w:pPr>
      <w:autoSpaceDE w:val="0"/>
      <w:autoSpaceDN w:val="0"/>
      <w:spacing w:line="252" w:lineRule="auto"/>
      <w:ind w:firstLine="202"/>
    </w:pPr>
    <w:rPr>
      <w:rFonts w:ascii="Times New Roman" w:eastAsia="PMingLiU" w:hAnsi="Times New Roman" w:cs="Times New Roman"/>
      <w:kern w:val="0"/>
      <w:sz w:val="24"/>
      <w:szCs w:val="24"/>
    </w:rPr>
  </w:style>
  <w:style w:type="paragraph" w:customStyle="1" w:styleId="Default">
    <w:name w:val="Default"/>
    <w:link w:val="Default0"/>
    <w:qFormat/>
    <w:pPr>
      <w:widowControl w:val="0"/>
      <w:autoSpaceDE w:val="0"/>
      <w:autoSpaceDN w:val="0"/>
      <w:adjustRightInd w:val="0"/>
    </w:pPr>
    <w:rPr>
      <w:rFonts w:eastAsiaTheme="minorEastAsia"/>
      <w:color w:val="000000"/>
      <w:sz w:val="24"/>
      <w:szCs w:val="24"/>
      <w:lang w:val="en-US" w:eastAsia="zh-CN"/>
    </w:rPr>
  </w:style>
  <w:style w:type="character" w:customStyle="1" w:styleId="Default0">
    <w:name w:val="Default 字符"/>
    <w:basedOn w:val="DefaultParagraphFont"/>
    <w:link w:val="Default"/>
    <w:qFormat/>
    <w:rPr>
      <w:rFonts w:ascii="Times New Roman" w:hAnsi="Times New Roman" w:cs="Times New Roman"/>
      <w:color w:val="000000"/>
      <w:kern w:val="0"/>
      <w:sz w:val="24"/>
      <w:szCs w:val="24"/>
    </w:rPr>
  </w:style>
  <w:style w:type="character" w:styleId="PlaceholderText">
    <w:name w:val="Placeholder Text"/>
    <w:basedOn w:val="DefaultParagraphFont"/>
    <w:uiPriority w:val="99"/>
    <w:semiHidden/>
    <w:qFormat/>
    <w:rPr>
      <w:color w:val="666666"/>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uiPriority w:val="99"/>
    <w:semiHidden/>
    <w:qFormat/>
    <w:rPr>
      <w:b/>
      <w:bCs/>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FootnoteTextChar">
    <w:name w:val="Footnote Text Char"/>
    <w:basedOn w:val="DefaultParagraphFont"/>
    <w:link w:val="FootnoteText"/>
    <w:uiPriority w:val="99"/>
    <w:semiHidden/>
    <w:qFormat/>
    <w:rPr>
      <w:sz w:val="18"/>
      <w:szCs w:val="18"/>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image" Target="media/image25.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image" Target="media/image28.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6.png"/><Relationship Id="rId64"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9.png"/><Relationship Id="rId67"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30.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AC58E-1349-4403-A3BC-FD8D46DD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2038</Words>
  <Characters>11617</Characters>
  <Application>Microsoft Office Word</Application>
  <DocSecurity>0</DocSecurity>
  <Lines>96</Lines>
  <Paragraphs>27</Paragraphs>
  <ScaleCrop>false</ScaleCrop>
  <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雪男 赵</dc:creator>
  <cp:lastModifiedBy>SDI 1180</cp:lastModifiedBy>
  <cp:revision>20</cp:revision>
  <cp:lastPrinted>2024-07-08T09:52:00Z</cp:lastPrinted>
  <dcterms:created xsi:type="dcterms:W3CDTF">2024-07-08T06:54:00Z</dcterms:created>
  <dcterms:modified xsi:type="dcterms:W3CDTF">2025-08-20T08:01:00Z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KSOTemplateDocerSaveRecord">
    <vt:lpwstr>eyJoZGlkIjoiM2QwYmI5NTcxNWFmZDAxZjQyNGJmOTIxMTg3NjlhNmUiLCJ1c2VySWQiOiI5MDU5NDE0MjcifQ==</vt:lpwstr>
  </property>
  <property fmtid="{D5CDD505-2E9C-101B-9397-08002B2CF9AE}" pid="6" name="KSOProductBuildVer">
    <vt:lpwstr>2052-12.1.0.19770</vt:lpwstr>
  </property>
  <property fmtid="{D5CDD505-2E9C-101B-9397-08002B2CF9AE}" pid="7" name="ICV">
    <vt:lpwstr>AAAE810F8DCC42A7A5A01699E23BC1FF_12</vt:lpwstr>
  </property>
</Properties>
</file>