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7C527" w14:textId="77777777" w:rsidR="004A00B0" w:rsidRPr="004A00B0" w:rsidRDefault="004A00B0" w:rsidP="004A00B0">
      <w:pPr>
        <w:pStyle w:val="Author"/>
        <w:rPr>
          <w:rFonts w:ascii="Arial" w:hAnsi="Arial" w:cs="Arial"/>
          <w:bCs/>
          <w:iCs/>
          <w:kern w:val="28"/>
          <w:sz w:val="32"/>
          <w:szCs w:val="18"/>
          <w:lang w:val="en-IN"/>
        </w:rPr>
      </w:pPr>
      <w:r w:rsidRPr="004A00B0">
        <w:rPr>
          <w:rFonts w:ascii="Arial" w:hAnsi="Arial" w:cs="Arial"/>
          <w:bCs/>
          <w:iCs/>
          <w:kern w:val="28"/>
          <w:sz w:val="32"/>
          <w:szCs w:val="18"/>
          <w:lang w:val="en-IN"/>
        </w:rPr>
        <w:t>Marketable Apple Yield Dynamics in Himachal Pradesh: Trends and Strategies</w:t>
      </w:r>
    </w:p>
    <w:p w14:paraId="28CB0378" w14:textId="77777777" w:rsidR="0064151B" w:rsidRDefault="0064151B" w:rsidP="0064151B">
      <w:pPr>
        <w:pStyle w:val="Author"/>
        <w:spacing w:line="240" w:lineRule="auto"/>
        <w:rPr>
          <w:rFonts w:ascii="Arial" w:hAnsi="Arial" w:cs="Arial"/>
          <w:lang w:val="en-IN"/>
        </w:rPr>
      </w:pPr>
    </w:p>
    <w:p w14:paraId="4FAD3920" w14:textId="77777777" w:rsidR="00790ADA" w:rsidRDefault="00790ADA" w:rsidP="00441B6F">
      <w:pPr>
        <w:pStyle w:val="Affiliation"/>
        <w:spacing w:after="0" w:line="240" w:lineRule="auto"/>
        <w:jc w:val="both"/>
        <w:rPr>
          <w:rFonts w:ascii="Arial" w:hAnsi="Arial" w:cs="Arial"/>
        </w:rPr>
      </w:pPr>
    </w:p>
    <w:p w14:paraId="07A67E35" w14:textId="15B65270" w:rsidR="00B01FCD" w:rsidRPr="00FB3A86" w:rsidRDefault="003B460E" w:rsidP="00441B6F">
      <w:pPr>
        <w:pStyle w:val="Copyright"/>
        <w:spacing w:after="0" w:line="240" w:lineRule="auto"/>
        <w:jc w:val="both"/>
        <w:rPr>
          <w:rFonts w:ascii="Arial" w:hAnsi="Arial" w:cs="Arial"/>
        </w:rPr>
        <w:sectPr w:rsidR="00B01FCD" w:rsidRPr="00FB3A86" w:rsidSect="000166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95C891" wp14:editId="796AEA95">
                <wp:extent cx="5303520" cy="635"/>
                <wp:effectExtent l="11430" t="9525" r="9525" b="9525"/>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CF3F6B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4479CB" w14:textId="0F5FB46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011F9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8C838E2" w14:textId="77777777" w:rsidTr="001E44FE">
        <w:tc>
          <w:tcPr>
            <w:tcW w:w="9576" w:type="dxa"/>
            <w:shd w:val="clear" w:color="auto" w:fill="F2F2F2"/>
          </w:tcPr>
          <w:p w14:paraId="45FEBDE8" w14:textId="09E72859" w:rsidR="00505F06" w:rsidRPr="009F5B86" w:rsidRDefault="009F5B86" w:rsidP="00441B6F">
            <w:pPr>
              <w:pStyle w:val="Body"/>
              <w:spacing w:after="0"/>
              <w:rPr>
                <w:rFonts w:ascii="Arial" w:eastAsia="Calibri" w:hAnsi="Arial" w:cs="Arial"/>
                <w:szCs w:val="22"/>
                <w:lang w:val="en-IN"/>
              </w:rPr>
            </w:pPr>
            <w:r w:rsidRPr="009F5B86">
              <w:rPr>
                <w:rFonts w:ascii="Arial" w:eastAsia="Calibri" w:hAnsi="Arial" w:cs="Arial"/>
                <w:szCs w:val="22"/>
                <w:lang w:val="en-IN"/>
              </w:rPr>
              <w:t>This study investigates spatiotemporal trends in marketable apple yield (20-kg boxes per bigha) across 12 districts in Himachal Pradesh, India, from 1990–91 to 2022–23, using data from the Department of Horticulture. Employing statistical methods</w:t>
            </w:r>
            <w:r w:rsidR="00AE077C">
              <w:rPr>
                <w:rFonts w:ascii="Arial" w:eastAsia="Calibri" w:hAnsi="Arial" w:cs="Arial"/>
                <w:szCs w:val="22"/>
                <w:lang w:val="en-IN"/>
              </w:rPr>
              <w:t xml:space="preserve">, </w:t>
            </w:r>
            <w:r w:rsidRPr="009F5B86">
              <w:rPr>
                <w:rFonts w:ascii="Arial" w:eastAsia="Calibri" w:hAnsi="Arial" w:cs="Arial"/>
                <w:szCs w:val="22"/>
                <w:lang w:val="en-IN"/>
              </w:rPr>
              <w:t>compound annual growth rate (CAGR), coefficient of variation (CV), skewness, kurtosis, linear regression slopes, and Pearson correlations</w:t>
            </w:r>
            <w:r w:rsidR="00AE077C">
              <w:rPr>
                <w:rFonts w:ascii="Arial" w:eastAsia="Calibri" w:hAnsi="Arial" w:cs="Arial"/>
                <w:szCs w:val="22"/>
                <w:lang w:val="en-IN"/>
              </w:rPr>
              <w:t xml:space="preserve">, </w:t>
            </w:r>
            <w:r w:rsidRPr="009F5B86">
              <w:rPr>
                <w:rFonts w:ascii="Arial" w:eastAsia="Calibri" w:hAnsi="Arial" w:cs="Arial"/>
                <w:szCs w:val="22"/>
                <w:lang w:val="en-IN"/>
              </w:rPr>
              <w:t xml:space="preserve">the analysis quantifies trends, variability, and inter-district relationships. </w:t>
            </w:r>
            <w:proofErr w:type="spellStart"/>
            <w:r w:rsidRPr="009F5B86">
              <w:rPr>
                <w:rFonts w:ascii="Arial" w:eastAsia="Calibri" w:hAnsi="Arial" w:cs="Arial"/>
                <w:szCs w:val="22"/>
                <w:lang w:val="en-IN"/>
              </w:rPr>
              <w:t>Statewide</w:t>
            </w:r>
            <w:proofErr w:type="spellEnd"/>
            <w:r w:rsidRPr="009F5B86">
              <w:rPr>
                <w:rFonts w:ascii="Arial" w:eastAsia="Calibri" w:hAnsi="Arial" w:cs="Arial"/>
                <w:szCs w:val="22"/>
                <w:lang w:val="en-IN"/>
              </w:rPr>
              <w:t xml:space="preserve">, yields grew modestly (CAGR: 0.32%) from 17.42 to 18.60 boxes/bigha (mean: 13.66; CV: 40.32%), indicating moderate variability. District-level disparities were stark: </w:t>
            </w:r>
            <w:proofErr w:type="spellStart"/>
            <w:r w:rsidRPr="009F5B86">
              <w:rPr>
                <w:rFonts w:ascii="Arial" w:eastAsia="Calibri" w:hAnsi="Arial" w:cs="Arial"/>
                <w:szCs w:val="22"/>
                <w:lang w:val="en-IN"/>
              </w:rPr>
              <w:t>Sirmour</w:t>
            </w:r>
            <w:proofErr w:type="spellEnd"/>
            <w:r w:rsidRPr="009F5B86">
              <w:rPr>
                <w:rFonts w:ascii="Arial" w:eastAsia="Calibri" w:hAnsi="Arial" w:cs="Arial"/>
                <w:szCs w:val="22"/>
                <w:lang w:val="en-IN"/>
              </w:rPr>
              <w:t xml:space="preserve"> showed the highest growth (CAGR: 17.92%) but extreme instability (CV: 103.74%), while Shimla, with the highest mean yield (24.92 boxes/bigha), declined (CAGR: -0.84%; CV: 50.16%). </w:t>
            </w:r>
            <w:proofErr w:type="spellStart"/>
            <w:r w:rsidRPr="009F5B86">
              <w:rPr>
                <w:rFonts w:ascii="Arial" w:eastAsia="Calibri" w:hAnsi="Arial" w:cs="Arial"/>
                <w:szCs w:val="22"/>
                <w:lang w:val="en-IN"/>
              </w:rPr>
              <w:t>Kinnaur</w:t>
            </w:r>
            <w:proofErr w:type="spellEnd"/>
            <w:r w:rsidRPr="009F5B86">
              <w:rPr>
                <w:rFonts w:ascii="Arial" w:eastAsia="Calibri" w:hAnsi="Arial" w:cs="Arial"/>
                <w:szCs w:val="22"/>
                <w:lang w:val="en-IN"/>
              </w:rPr>
              <w:t xml:space="preserve"> exhibited robust, stable growth (CAGR: 6.73%; CV: 29.58%), and Una/Hamirpur recorded negative CAGRs (-6.67%) from negligible bases. Non-normal distributions were evident, with positive skewness (0.60–1.91) and high kurtosis (up to 3.49 in </w:t>
            </w:r>
            <w:proofErr w:type="spellStart"/>
            <w:r w:rsidRPr="009F5B86">
              <w:rPr>
                <w:rFonts w:ascii="Arial" w:eastAsia="Calibri" w:hAnsi="Arial" w:cs="Arial"/>
                <w:szCs w:val="22"/>
                <w:lang w:val="en-IN"/>
              </w:rPr>
              <w:t>Sirmour</w:t>
            </w:r>
            <w:proofErr w:type="spellEnd"/>
            <w:r w:rsidRPr="009F5B86">
              <w:rPr>
                <w:rFonts w:ascii="Arial" w:eastAsia="Calibri" w:hAnsi="Arial" w:cs="Arial"/>
                <w:szCs w:val="22"/>
                <w:lang w:val="en-IN"/>
              </w:rPr>
              <w:t>), reflecting climatic and management-driven outliers. Linear slopes ranged from 0.17 boxes/bigha/year (</w:t>
            </w:r>
            <w:proofErr w:type="spellStart"/>
            <w:r w:rsidRPr="009F5B86">
              <w:rPr>
                <w:rFonts w:ascii="Arial" w:eastAsia="Calibri" w:hAnsi="Arial" w:cs="Arial"/>
                <w:szCs w:val="22"/>
                <w:lang w:val="en-IN"/>
              </w:rPr>
              <w:t>Kinnaur</w:t>
            </w:r>
            <w:proofErr w:type="spellEnd"/>
            <w:r w:rsidRPr="009F5B86">
              <w:rPr>
                <w:rFonts w:ascii="Arial" w:eastAsia="Calibri" w:hAnsi="Arial" w:cs="Arial"/>
                <w:szCs w:val="22"/>
                <w:lang w:val="en-IN"/>
              </w:rPr>
              <w:t xml:space="preserve">) to -0.12 (Shimla), with strong correlations in Shimla (r = 0.94) and </w:t>
            </w:r>
            <w:proofErr w:type="spellStart"/>
            <w:r w:rsidRPr="009F5B86">
              <w:rPr>
                <w:rFonts w:ascii="Arial" w:eastAsia="Calibri" w:hAnsi="Arial" w:cs="Arial"/>
                <w:szCs w:val="22"/>
                <w:lang w:val="en-IN"/>
              </w:rPr>
              <w:t>Kullu</w:t>
            </w:r>
            <w:proofErr w:type="spellEnd"/>
            <w:r w:rsidRPr="009F5B86">
              <w:rPr>
                <w:rFonts w:ascii="Arial" w:eastAsia="Calibri" w:hAnsi="Arial" w:cs="Arial"/>
                <w:szCs w:val="22"/>
                <w:lang w:val="en-IN"/>
              </w:rPr>
              <w:t xml:space="preserve"> (r = 0.89) underscoring their </w:t>
            </w:r>
            <w:proofErr w:type="spellStart"/>
            <w:r w:rsidRPr="009F5B86">
              <w:rPr>
                <w:rFonts w:ascii="Arial" w:eastAsia="Calibri" w:hAnsi="Arial" w:cs="Arial"/>
                <w:szCs w:val="22"/>
                <w:lang w:val="en-IN"/>
              </w:rPr>
              <w:t>statewide</w:t>
            </w:r>
            <w:proofErr w:type="spellEnd"/>
            <w:r w:rsidRPr="009F5B86">
              <w:rPr>
                <w:rFonts w:ascii="Arial" w:eastAsia="Calibri" w:hAnsi="Arial" w:cs="Arial"/>
                <w:szCs w:val="22"/>
                <w:lang w:val="en-IN"/>
              </w:rPr>
              <w:t xml:space="preserve"> influence. Visualizations (trend lines, CAGR/CV charts, skewness-kurtosis plots, correlation matrices, yield-share pie charts) elucidate these patterns. The findings advocate </w:t>
            </w:r>
            <w:r w:rsidR="00285884">
              <w:rPr>
                <w:rFonts w:ascii="Arial" w:eastAsia="Calibri" w:hAnsi="Arial" w:cs="Arial"/>
                <w:szCs w:val="22"/>
                <w:lang w:val="en-IN"/>
              </w:rPr>
              <w:t>improved</w:t>
            </w:r>
            <w:r w:rsidRPr="009F5B86">
              <w:rPr>
                <w:rFonts w:ascii="Arial" w:eastAsia="Calibri" w:hAnsi="Arial" w:cs="Arial"/>
                <w:szCs w:val="22"/>
                <w:lang w:val="en-IN"/>
              </w:rPr>
              <w:t xml:space="preserve"> interventions</w:t>
            </w:r>
            <w:r w:rsidR="00AE077C">
              <w:rPr>
                <w:rFonts w:ascii="Arial" w:eastAsia="Calibri" w:hAnsi="Arial" w:cs="Arial"/>
                <w:szCs w:val="22"/>
                <w:lang w:val="en-IN"/>
              </w:rPr>
              <w:t xml:space="preserve">, </w:t>
            </w:r>
            <w:r w:rsidRPr="009F5B86">
              <w:rPr>
                <w:rFonts w:ascii="Arial" w:eastAsia="Calibri" w:hAnsi="Arial" w:cs="Arial"/>
                <w:szCs w:val="22"/>
                <w:lang w:val="en-IN"/>
              </w:rPr>
              <w:t>improved canopy, pollination, nutrient, and pest management, enhanced irrigation in Mandi/</w:t>
            </w:r>
            <w:proofErr w:type="spellStart"/>
            <w:r w:rsidRPr="009F5B86">
              <w:rPr>
                <w:rFonts w:ascii="Arial" w:eastAsia="Calibri" w:hAnsi="Arial" w:cs="Arial"/>
                <w:szCs w:val="22"/>
                <w:lang w:val="en-IN"/>
              </w:rPr>
              <w:t>Chamba</w:t>
            </w:r>
            <w:proofErr w:type="spellEnd"/>
            <w:r w:rsidRPr="009F5B86">
              <w:rPr>
                <w:rFonts w:ascii="Arial" w:eastAsia="Calibri" w:hAnsi="Arial" w:cs="Arial"/>
                <w:szCs w:val="22"/>
                <w:lang w:val="en-IN"/>
              </w:rPr>
              <w:t>, and orchard rejuvenation</w:t>
            </w:r>
            <w:r w:rsidR="00866A33">
              <w:rPr>
                <w:rFonts w:ascii="Arial" w:eastAsia="Calibri" w:hAnsi="Arial" w:cs="Arial"/>
                <w:szCs w:val="22"/>
                <w:lang w:val="en-IN"/>
              </w:rPr>
              <w:t xml:space="preserve"> with </w:t>
            </w:r>
            <w:r w:rsidR="00285884">
              <w:rPr>
                <w:rFonts w:ascii="Arial" w:eastAsia="Calibri" w:hAnsi="Arial" w:cs="Arial"/>
                <w:szCs w:val="22"/>
                <w:lang w:val="en-IN"/>
              </w:rPr>
              <w:t xml:space="preserve">canopy management </w:t>
            </w:r>
            <w:r w:rsidR="00866A33">
              <w:rPr>
                <w:rFonts w:ascii="Arial" w:eastAsia="Calibri" w:hAnsi="Arial" w:cs="Arial"/>
                <w:szCs w:val="22"/>
                <w:lang w:val="en-IN"/>
              </w:rPr>
              <w:t>and</w:t>
            </w:r>
            <w:r w:rsidR="00285884">
              <w:rPr>
                <w:rFonts w:ascii="Arial" w:eastAsia="Calibri" w:hAnsi="Arial" w:cs="Arial"/>
                <w:szCs w:val="22"/>
                <w:lang w:val="en-IN"/>
              </w:rPr>
              <w:t xml:space="preserve"> </w:t>
            </w:r>
            <w:r w:rsidR="00C77ED8">
              <w:rPr>
                <w:rFonts w:ascii="Arial" w:eastAsia="Calibri" w:hAnsi="Arial" w:cs="Arial"/>
                <w:szCs w:val="22"/>
                <w:lang w:val="en-IN"/>
              </w:rPr>
              <w:t>High-Density</w:t>
            </w:r>
            <w:r w:rsidR="00866A33">
              <w:rPr>
                <w:rFonts w:ascii="Arial" w:eastAsia="Calibri" w:hAnsi="Arial" w:cs="Arial"/>
                <w:szCs w:val="22"/>
                <w:lang w:val="en-IN"/>
              </w:rPr>
              <w:t xml:space="preserve"> Plantation</w:t>
            </w:r>
            <w:r w:rsidRPr="009F5B86">
              <w:rPr>
                <w:rFonts w:ascii="Arial" w:eastAsia="Calibri" w:hAnsi="Arial" w:cs="Arial"/>
                <w:szCs w:val="22"/>
                <w:lang w:val="en-IN"/>
              </w:rPr>
              <w:t xml:space="preserve"> in Shimla</w:t>
            </w:r>
            <w:r w:rsidR="00AE077C">
              <w:rPr>
                <w:rFonts w:ascii="Arial" w:eastAsia="Calibri" w:hAnsi="Arial" w:cs="Arial"/>
                <w:szCs w:val="22"/>
                <w:lang w:val="en-IN"/>
              </w:rPr>
              <w:t xml:space="preserve">, </w:t>
            </w:r>
            <w:r w:rsidRPr="009F5B86">
              <w:rPr>
                <w:rFonts w:ascii="Arial" w:eastAsia="Calibri" w:hAnsi="Arial" w:cs="Arial"/>
                <w:szCs w:val="22"/>
                <w:lang w:val="en-IN"/>
              </w:rPr>
              <w:t>to address climate variability and market pressures, supporting &gt;70% of rural livelihoods dependent on apple cultivation.</w:t>
            </w:r>
          </w:p>
        </w:tc>
      </w:tr>
    </w:tbl>
    <w:p w14:paraId="143B1A82" w14:textId="77777777" w:rsidR="00636EB2" w:rsidRDefault="00636EB2" w:rsidP="00441B6F">
      <w:pPr>
        <w:pStyle w:val="Body"/>
        <w:spacing w:after="0"/>
        <w:rPr>
          <w:rFonts w:ascii="Arial" w:hAnsi="Arial" w:cs="Arial"/>
          <w:i/>
        </w:rPr>
      </w:pPr>
    </w:p>
    <w:p w14:paraId="299050AF" w14:textId="0C11FECA" w:rsidR="00790ADA" w:rsidRPr="0047695D" w:rsidRDefault="00A24E7E" w:rsidP="0047695D">
      <w:pPr>
        <w:pStyle w:val="Body"/>
        <w:rPr>
          <w:rFonts w:ascii="Arial" w:hAnsi="Arial" w:cs="Arial"/>
          <w:i/>
          <w:lang w:val="en-IN"/>
        </w:rPr>
      </w:pPr>
      <w:r>
        <w:rPr>
          <w:rFonts w:ascii="Arial" w:hAnsi="Arial" w:cs="Arial"/>
          <w:i/>
        </w:rPr>
        <w:t xml:space="preserve">Keywords: </w:t>
      </w:r>
      <w:r w:rsidR="009F5B86" w:rsidRPr="009F5B86">
        <w:rPr>
          <w:rFonts w:ascii="Arial" w:hAnsi="Arial" w:cs="Arial"/>
          <w:i/>
          <w:lang w:val="en-IN"/>
        </w:rPr>
        <w:t>Marketable yield, Himachal Pradesh, CAGR, Skewness, Kurtosis, Climate resilience</w:t>
      </w:r>
    </w:p>
    <w:p w14:paraId="2196B47D" w14:textId="79C3BB8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96D463" w14:textId="77777777" w:rsidR="00790ADA" w:rsidRPr="00FB3A86" w:rsidRDefault="00790ADA" w:rsidP="00441B6F">
      <w:pPr>
        <w:pStyle w:val="AbstHead"/>
        <w:spacing w:after="0"/>
        <w:jc w:val="both"/>
        <w:rPr>
          <w:rFonts w:ascii="Arial" w:hAnsi="Arial" w:cs="Arial"/>
        </w:rPr>
      </w:pPr>
    </w:p>
    <w:p w14:paraId="76F2A696" w14:textId="14913DA0" w:rsidR="00471C90" w:rsidRPr="00471C90" w:rsidRDefault="00471C90" w:rsidP="00471C90">
      <w:pPr>
        <w:pStyle w:val="Body"/>
        <w:spacing w:after="0"/>
        <w:rPr>
          <w:rFonts w:ascii="Arial" w:hAnsi="Arial" w:cs="Arial"/>
          <w:lang w:val="en-IN"/>
        </w:rPr>
      </w:pPr>
      <w:r w:rsidRPr="00471C90">
        <w:rPr>
          <w:rFonts w:ascii="Arial" w:hAnsi="Arial" w:cs="Arial"/>
          <w:lang w:val="en-IN"/>
        </w:rPr>
        <w:t>Apple cultivation (</w:t>
      </w:r>
      <w:r w:rsidRPr="00471C90">
        <w:rPr>
          <w:rFonts w:ascii="Arial" w:hAnsi="Arial" w:cs="Arial"/>
          <w:i/>
          <w:iCs/>
          <w:lang w:val="en-IN"/>
        </w:rPr>
        <w:t xml:space="preserve">Malus </w:t>
      </w:r>
      <w:proofErr w:type="spellStart"/>
      <w:r w:rsidRPr="00471C90">
        <w:rPr>
          <w:rFonts w:ascii="Arial" w:hAnsi="Arial" w:cs="Arial"/>
          <w:i/>
          <w:iCs/>
          <w:lang w:val="en-IN"/>
        </w:rPr>
        <w:t>domestica</w:t>
      </w:r>
      <w:proofErr w:type="spellEnd"/>
      <w:r w:rsidRPr="00471C90">
        <w:rPr>
          <w:rFonts w:ascii="Arial" w:hAnsi="Arial" w:cs="Arial"/>
          <w:lang w:val="en-IN"/>
        </w:rPr>
        <w:t xml:space="preserve"> </w:t>
      </w:r>
      <w:proofErr w:type="spellStart"/>
      <w:r w:rsidRPr="00471C90">
        <w:rPr>
          <w:rFonts w:ascii="Arial" w:hAnsi="Arial" w:cs="Arial"/>
          <w:lang w:val="en-IN"/>
        </w:rPr>
        <w:t>Borkh</w:t>
      </w:r>
      <w:proofErr w:type="spellEnd"/>
      <w:r w:rsidRPr="00471C90">
        <w:rPr>
          <w:rFonts w:ascii="Arial" w:hAnsi="Arial" w:cs="Arial"/>
          <w:lang w:val="en-IN"/>
        </w:rPr>
        <w:t xml:space="preserve">.) is a pivotal economic driver in Himachal Pradesh, a </w:t>
      </w:r>
      <w:proofErr w:type="spellStart"/>
      <w:r w:rsidRPr="00471C90">
        <w:rPr>
          <w:rFonts w:ascii="Arial" w:hAnsi="Arial" w:cs="Arial"/>
          <w:lang w:val="en-IN"/>
        </w:rPr>
        <w:t>northwestern</w:t>
      </w:r>
      <w:proofErr w:type="spellEnd"/>
      <w:r w:rsidRPr="00471C90">
        <w:rPr>
          <w:rFonts w:ascii="Arial" w:hAnsi="Arial" w:cs="Arial"/>
          <w:lang w:val="en-IN"/>
        </w:rPr>
        <w:t xml:space="preserve"> Himalayan state celebrated as India’s “fruit bowl” for its ideal temperate climate </w:t>
      </w:r>
      <w:r w:rsidR="000D78D5">
        <w:rPr>
          <w:rFonts w:ascii="Arial" w:hAnsi="Arial" w:cs="Arial"/>
          <w:lang w:val="en-IN"/>
        </w:rPr>
        <w:t>[</w:t>
      </w:r>
      <w:r w:rsidRPr="00471C90">
        <w:rPr>
          <w:rFonts w:ascii="Arial" w:hAnsi="Arial" w:cs="Arial"/>
          <w:lang w:val="en-IN"/>
        </w:rPr>
        <w:t>4</w:t>
      </w:r>
      <w:r w:rsidR="000D78D5">
        <w:rPr>
          <w:rFonts w:ascii="Arial" w:hAnsi="Arial" w:cs="Arial"/>
          <w:lang w:val="en-IN"/>
        </w:rPr>
        <w:t>]</w:t>
      </w:r>
      <w:r w:rsidRPr="00471C90">
        <w:rPr>
          <w:rFonts w:ascii="Arial" w:hAnsi="Arial" w:cs="Arial"/>
          <w:lang w:val="en-IN"/>
        </w:rPr>
        <w:t xml:space="preserve">. Since its introduction in 1916 by Samuel Evans Stokes in </w:t>
      </w:r>
      <w:proofErr w:type="spellStart"/>
      <w:r w:rsidRPr="00471C90">
        <w:rPr>
          <w:rFonts w:ascii="Arial" w:hAnsi="Arial" w:cs="Arial"/>
          <w:lang w:val="en-IN"/>
        </w:rPr>
        <w:t>Kotgarh</w:t>
      </w:r>
      <w:proofErr w:type="spellEnd"/>
      <w:r w:rsidRPr="00471C90">
        <w:rPr>
          <w:rFonts w:ascii="Arial" w:hAnsi="Arial" w:cs="Arial"/>
          <w:lang w:val="en-IN"/>
        </w:rPr>
        <w:t xml:space="preserve">, Shimla, apple farming has dominated the state’s horticulture, occupying 49% of fruit-growing areas and contributing 79% of total fruit production, generating INR 5,000–5,500 crore annually and sustaining over 1.75 lakh rural families </w:t>
      </w:r>
      <w:r w:rsidR="000D78D5">
        <w:rPr>
          <w:rFonts w:ascii="Arial" w:hAnsi="Arial" w:cs="Arial"/>
          <w:lang w:val="en-IN"/>
        </w:rPr>
        <w:t>[</w:t>
      </w:r>
      <w:r w:rsidRPr="00471C90">
        <w:rPr>
          <w:rFonts w:ascii="Arial" w:hAnsi="Arial" w:cs="Arial"/>
          <w:lang w:val="en-IN"/>
        </w:rPr>
        <w:t>7, 10</w:t>
      </w:r>
      <w:r w:rsidR="000D78D5">
        <w:rPr>
          <w:rFonts w:ascii="Arial" w:hAnsi="Arial" w:cs="Arial"/>
          <w:lang w:val="en-IN"/>
        </w:rPr>
        <w:t>]</w:t>
      </w:r>
      <w:r w:rsidRPr="00471C90">
        <w:rPr>
          <w:rFonts w:ascii="Arial" w:hAnsi="Arial" w:cs="Arial"/>
          <w:lang w:val="en-IN"/>
        </w:rPr>
        <w:t xml:space="preserve">. Ranking second in India after Jammu and Kashmir, the state accounts for 32% of national apple output </w:t>
      </w:r>
      <w:r w:rsidR="000D78D5">
        <w:rPr>
          <w:rFonts w:ascii="Arial" w:hAnsi="Arial" w:cs="Arial"/>
          <w:lang w:val="en-IN"/>
        </w:rPr>
        <w:t>[</w:t>
      </w:r>
      <w:r w:rsidRPr="00471C90">
        <w:rPr>
          <w:rFonts w:ascii="Arial" w:hAnsi="Arial" w:cs="Arial"/>
          <w:lang w:val="en-IN"/>
        </w:rPr>
        <w:t>10</w:t>
      </w:r>
      <w:r w:rsidR="000D78D5">
        <w:rPr>
          <w:rFonts w:ascii="Arial" w:hAnsi="Arial" w:cs="Arial"/>
          <w:lang w:val="en-IN"/>
        </w:rPr>
        <w:t>]</w:t>
      </w:r>
      <w:r w:rsidRPr="00471C90">
        <w:rPr>
          <w:rFonts w:ascii="Arial" w:hAnsi="Arial" w:cs="Arial"/>
          <w:lang w:val="en-IN"/>
        </w:rPr>
        <w:t xml:space="preserve">. Horticulture, particularly apples, outperforms cereal crops in farmer income due to its high economic potential and suitability even on marginal, degraded soils, offering diverse crop choices </w:t>
      </w:r>
      <w:r w:rsidR="000D78D5">
        <w:rPr>
          <w:rFonts w:ascii="Arial" w:hAnsi="Arial" w:cs="Arial"/>
          <w:lang w:val="en-IN"/>
        </w:rPr>
        <w:t>[</w:t>
      </w:r>
      <w:r w:rsidRPr="00471C90">
        <w:rPr>
          <w:rFonts w:ascii="Arial" w:hAnsi="Arial" w:cs="Arial"/>
          <w:lang w:val="en-IN"/>
        </w:rPr>
        <w:t>2, 9</w:t>
      </w:r>
      <w:r w:rsidR="000D78D5">
        <w:rPr>
          <w:rFonts w:ascii="Arial" w:hAnsi="Arial" w:cs="Arial"/>
          <w:lang w:val="en-IN"/>
        </w:rPr>
        <w:t>]</w:t>
      </w:r>
      <w:r w:rsidRPr="00471C90">
        <w:rPr>
          <w:rFonts w:ascii="Arial" w:hAnsi="Arial" w:cs="Arial"/>
          <w:lang w:val="en-IN"/>
        </w:rPr>
        <w:t xml:space="preserve">. A strong positive correlation exists between cultivation area and production, underscoring the sector’s scalability </w:t>
      </w:r>
      <w:r w:rsidR="000D78D5">
        <w:rPr>
          <w:rFonts w:ascii="Arial" w:hAnsi="Arial" w:cs="Arial"/>
          <w:lang w:val="en-IN"/>
        </w:rPr>
        <w:t>[</w:t>
      </w:r>
      <w:r w:rsidRPr="00471C90">
        <w:rPr>
          <w:rFonts w:ascii="Arial" w:hAnsi="Arial" w:cs="Arial"/>
          <w:lang w:val="en-IN"/>
        </w:rPr>
        <w:t>3</w:t>
      </w:r>
      <w:r w:rsidR="000D78D5">
        <w:rPr>
          <w:rFonts w:ascii="Arial" w:hAnsi="Arial" w:cs="Arial"/>
          <w:lang w:val="en-IN"/>
        </w:rPr>
        <w:t>]</w:t>
      </w:r>
      <w:r w:rsidRPr="00471C90">
        <w:rPr>
          <w:rFonts w:ascii="Arial" w:hAnsi="Arial" w:cs="Arial"/>
          <w:lang w:val="en-IN"/>
        </w:rPr>
        <w:t xml:space="preserve">. However, challenges such as climate change, reduced snowfall, insufficient chilling hours, outdated orchards, traditional cultivation methods, inadequate irrigation, rising costs, limited land, poor canopy and pollination management, and lack of integrated nutrient and pest management threaten yields </w:t>
      </w:r>
      <w:r w:rsidR="000D78D5">
        <w:rPr>
          <w:rFonts w:ascii="Arial" w:hAnsi="Arial" w:cs="Arial"/>
          <w:lang w:val="en-IN"/>
        </w:rPr>
        <w:t>[</w:t>
      </w:r>
      <w:r w:rsidRPr="00471C90">
        <w:rPr>
          <w:rFonts w:ascii="Arial" w:hAnsi="Arial" w:cs="Arial"/>
          <w:lang w:val="en-IN"/>
        </w:rPr>
        <w:t>1, 5</w:t>
      </w:r>
      <w:r w:rsidR="000D78D5">
        <w:rPr>
          <w:rFonts w:ascii="Arial" w:hAnsi="Arial" w:cs="Arial"/>
          <w:lang w:val="en-IN"/>
        </w:rPr>
        <w:t>]</w:t>
      </w:r>
      <w:r w:rsidRPr="00471C90">
        <w:rPr>
          <w:rFonts w:ascii="Arial" w:hAnsi="Arial" w:cs="Arial"/>
          <w:lang w:val="en-IN"/>
        </w:rPr>
        <w:t xml:space="preserve">. Marketable yield, measured as 20-kg boxes per bigha (0.25 ha), serves as a practical metric for assessing production efficiency, reflecting fruit quality factors like size, </w:t>
      </w:r>
      <w:r w:rsidR="000D78D5" w:rsidRPr="00471C90">
        <w:rPr>
          <w:rFonts w:ascii="Arial" w:hAnsi="Arial" w:cs="Arial"/>
          <w:lang w:val="en-IN"/>
        </w:rPr>
        <w:t>colour</w:t>
      </w:r>
      <w:r w:rsidRPr="00471C90">
        <w:rPr>
          <w:rFonts w:ascii="Arial" w:hAnsi="Arial" w:cs="Arial"/>
          <w:lang w:val="en-IN"/>
        </w:rPr>
        <w:t xml:space="preserve">, and damage critical for market viability (Government of Himachal Pradesh, 2023). Despite advancements like high-density planting, yields from 1990–91 to 2022–23 show modest growth (CAGR: 0.32%) with significant district-level disparities, </w:t>
      </w:r>
      <w:r w:rsidRPr="00471C90">
        <w:rPr>
          <w:rFonts w:ascii="Arial" w:hAnsi="Arial" w:cs="Arial"/>
          <w:lang w:val="en-IN"/>
        </w:rPr>
        <w:lastRenderedPageBreak/>
        <w:t xml:space="preserve">driven by agro-climatic variations (1,000–3,000 m), frost, erratic weather, and excessive pesticide use (10–12 sprays annually) </w:t>
      </w:r>
      <w:r w:rsidR="000D78D5">
        <w:rPr>
          <w:rFonts w:ascii="Arial" w:hAnsi="Arial" w:cs="Arial"/>
          <w:lang w:val="en-IN"/>
        </w:rPr>
        <w:t>[</w:t>
      </w:r>
      <w:r w:rsidRPr="00471C90">
        <w:rPr>
          <w:rFonts w:ascii="Arial" w:hAnsi="Arial" w:cs="Arial"/>
          <w:lang w:val="en-IN"/>
        </w:rPr>
        <w:t>6, 8</w:t>
      </w:r>
      <w:r w:rsidR="000D78D5">
        <w:rPr>
          <w:rFonts w:ascii="Arial" w:hAnsi="Arial" w:cs="Arial"/>
          <w:lang w:val="en-IN"/>
        </w:rPr>
        <w:t>]</w:t>
      </w:r>
      <w:r w:rsidRPr="00471C90">
        <w:rPr>
          <w:rFonts w:ascii="Arial" w:hAnsi="Arial" w:cs="Arial"/>
          <w:lang w:val="en-IN"/>
        </w:rPr>
        <w:t xml:space="preserve">. Limited adoption of modern practices due to low awareness hinders progress (8). This study </w:t>
      </w:r>
      <w:r w:rsidR="000D78D5" w:rsidRPr="00471C90">
        <w:rPr>
          <w:rFonts w:ascii="Arial" w:hAnsi="Arial" w:cs="Arial"/>
          <w:lang w:val="en-IN"/>
        </w:rPr>
        <w:t>analyses</w:t>
      </w:r>
      <w:r w:rsidRPr="00471C90">
        <w:rPr>
          <w:rFonts w:ascii="Arial" w:hAnsi="Arial" w:cs="Arial"/>
          <w:lang w:val="en-IN"/>
        </w:rPr>
        <w:t xml:space="preserve"> spatiotemporal trends in marketable yield across 12 districts</w:t>
      </w:r>
      <w:r w:rsidR="007E2FCC">
        <w:rPr>
          <w:rFonts w:ascii="Arial" w:hAnsi="Arial" w:cs="Arial"/>
          <w:lang w:val="en-IN"/>
        </w:rPr>
        <w:t xml:space="preserve">, </w:t>
      </w:r>
      <w:r w:rsidRPr="00471C90">
        <w:rPr>
          <w:rFonts w:ascii="Arial" w:hAnsi="Arial" w:cs="Arial"/>
          <w:lang w:val="en-IN"/>
        </w:rPr>
        <w:t xml:space="preserve">Shimla, </w:t>
      </w:r>
      <w:proofErr w:type="spellStart"/>
      <w:r w:rsidRPr="00471C90">
        <w:rPr>
          <w:rFonts w:ascii="Arial" w:hAnsi="Arial" w:cs="Arial"/>
          <w:lang w:val="en-IN"/>
        </w:rPr>
        <w:t>Kullu</w:t>
      </w:r>
      <w:proofErr w:type="spellEnd"/>
      <w:r w:rsidRPr="00471C90">
        <w:rPr>
          <w:rFonts w:ascii="Arial" w:hAnsi="Arial" w:cs="Arial"/>
          <w:lang w:val="en-IN"/>
        </w:rPr>
        <w:t xml:space="preserve">, Mandi, </w:t>
      </w:r>
      <w:proofErr w:type="spellStart"/>
      <w:r w:rsidRPr="00471C90">
        <w:rPr>
          <w:rFonts w:ascii="Arial" w:hAnsi="Arial" w:cs="Arial"/>
          <w:lang w:val="en-IN"/>
        </w:rPr>
        <w:t>Chamba</w:t>
      </w:r>
      <w:proofErr w:type="spellEnd"/>
      <w:r w:rsidRPr="00471C90">
        <w:rPr>
          <w:rFonts w:ascii="Arial" w:hAnsi="Arial" w:cs="Arial"/>
          <w:lang w:val="en-IN"/>
        </w:rPr>
        <w:t xml:space="preserve">, </w:t>
      </w:r>
      <w:proofErr w:type="spellStart"/>
      <w:r w:rsidRPr="00471C90">
        <w:rPr>
          <w:rFonts w:ascii="Arial" w:hAnsi="Arial" w:cs="Arial"/>
          <w:lang w:val="en-IN"/>
        </w:rPr>
        <w:t>Kinnaur</w:t>
      </w:r>
      <w:proofErr w:type="spellEnd"/>
      <w:r w:rsidRPr="00471C90">
        <w:rPr>
          <w:rFonts w:ascii="Arial" w:hAnsi="Arial" w:cs="Arial"/>
          <w:lang w:val="en-IN"/>
        </w:rPr>
        <w:t xml:space="preserve">, </w:t>
      </w:r>
      <w:proofErr w:type="spellStart"/>
      <w:r w:rsidRPr="00471C90">
        <w:rPr>
          <w:rFonts w:ascii="Arial" w:hAnsi="Arial" w:cs="Arial"/>
          <w:lang w:val="en-IN"/>
        </w:rPr>
        <w:t>Lahaul</w:t>
      </w:r>
      <w:proofErr w:type="spellEnd"/>
      <w:r w:rsidRPr="00471C90">
        <w:rPr>
          <w:rFonts w:ascii="Arial" w:hAnsi="Arial" w:cs="Arial"/>
          <w:lang w:val="en-IN"/>
        </w:rPr>
        <w:t xml:space="preserve"> &amp; </w:t>
      </w:r>
      <w:proofErr w:type="spellStart"/>
      <w:r w:rsidRPr="00471C90">
        <w:rPr>
          <w:rFonts w:ascii="Arial" w:hAnsi="Arial" w:cs="Arial"/>
          <w:lang w:val="en-IN"/>
        </w:rPr>
        <w:t>Spiti</w:t>
      </w:r>
      <w:proofErr w:type="spellEnd"/>
      <w:r w:rsidRPr="00471C90">
        <w:rPr>
          <w:rFonts w:ascii="Arial" w:hAnsi="Arial" w:cs="Arial"/>
          <w:lang w:val="en-IN"/>
        </w:rPr>
        <w:t xml:space="preserve">, </w:t>
      </w:r>
      <w:proofErr w:type="spellStart"/>
      <w:r w:rsidRPr="00471C90">
        <w:rPr>
          <w:rFonts w:ascii="Arial" w:hAnsi="Arial" w:cs="Arial"/>
          <w:lang w:val="en-IN"/>
        </w:rPr>
        <w:t>Kangra</w:t>
      </w:r>
      <w:proofErr w:type="spellEnd"/>
      <w:r w:rsidRPr="00471C90">
        <w:rPr>
          <w:rFonts w:ascii="Arial" w:hAnsi="Arial" w:cs="Arial"/>
          <w:lang w:val="en-IN"/>
        </w:rPr>
        <w:t xml:space="preserve">, </w:t>
      </w:r>
      <w:proofErr w:type="spellStart"/>
      <w:r w:rsidRPr="00471C90">
        <w:rPr>
          <w:rFonts w:ascii="Arial" w:hAnsi="Arial" w:cs="Arial"/>
          <w:lang w:val="en-IN"/>
        </w:rPr>
        <w:t>Solan</w:t>
      </w:r>
      <w:proofErr w:type="spellEnd"/>
      <w:r w:rsidRPr="00471C90">
        <w:rPr>
          <w:rFonts w:ascii="Arial" w:hAnsi="Arial" w:cs="Arial"/>
          <w:lang w:val="en-IN"/>
        </w:rPr>
        <w:t xml:space="preserve">, </w:t>
      </w:r>
      <w:proofErr w:type="spellStart"/>
      <w:r w:rsidRPr="00471C90">
        <w:rPr>
          <w:rFonts w:ascii="Arial" w:hAnsi="Arial" w:cs="Arial"/>
          <w:lang w:val="en-IN"/>
        </w:rPr>
        <w:t>Sirmour</w:t>
      </w:r>
      <w:proofErr w:type="spellEnd"/>
      <w:r w:rsidRPr="00471C90">
        <w:rPr>
          <w:rFonts w:ascii="Arial" w:hAnsi="Arial" w:cs="Arial"/>
          <w:lang w:val="en-IN"/>
        </w:rPr>
        <w:t>, Bilaspur, Una, and Hamirpur, using data from 1990–91 to 2022–23. It aims to: 1. quantify temporal trends via CAGR and linear slopes; 2. assess variability through CV, skewness, and kurtosis; and 3. evaluate inter-district correlations to inform strategies for enhancing yield stability and sustainability.</w:t>
      </w:r>
    </w:p>
    <w:p w14:paraId="21C0A267" w14:textId="77777777" w:rsidR="00790ADA" w:rsidRPr="007F5A15" w:rsidRDefault="00790ADA" w:rsidP="00441B6F">
      <w:pPr>
        <w:pStyle w:val="Body"/>
        <w:spacing w:after="0"/>
        <w:rPr>
          <w:rFonts w:ascii="Arial" w:hAnsi="Arial" w:cs="Arial"/>
          <w:lang w:val="en-IN"/>
        </w:rPr>
      </w:pPr>
    </w:p>
    <w:p w14:paraId="76231F48" w14:textId="74BABF8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C741381" w14:textId="77777777" w:rsidR="00790ADA" w:rsidRPr="00FB3A86" w:rsidRDefault="00790ADA" w:rsidP="00441B6F">
      <w:pPr>
        <w:pStyle w:val="AbstHead"/>
        <w:spacing w:after="0"/>
        <w:jc w:val="both"/>
        <w:rPr>
          <w:rFonts w:ascii="Arial" w:hAnsi="Arial" w:cs="Arial"/>
        </w:rPr>
      </w:pPr>
    </w:p>
    <w:p w14:paraId="597C4B1E" w14:textId="531CA45E" w:rsidR="007F5A15" w:rsidRPr="007F5A15" w:rsidRDefault="007F5A15" w:rsidP="007F5A15">
      <w:pPr>
        <w:pStyle w:val="Body"/>
        <w:spacing w:after="0"/>
        <w:rPr>
          <w:rFonts w:ascii="Arial" w:hAnsi="Arial" w:cs="Arial"/>
          <w:lang w:val="en-IN"/>
        </w:rPr>
      </w:pPr>
      <w:r w:rsidRPr="007F5A15">
        <w:rPr>
          <w:rFonts w:ascii="Arial" w:hAnsi="Arial" w:cs="Arial"/>
          <w:lang w:val="en-IN"/>
        </w:rPr>
        <w:t xml:space="preserve">This study utilized secondary data from Himachal Pradesh Horticultural records </w:t>
      </w:r>
      <w:r w:rsidR="00381AAB" w:rsidRPr="007F5A15">
        <w:rPr>
          <w:rFonts w:ascii="Arial" w:hAnsi="Arial" w:cs="Arial"/>
          <w:lang w:val="en-IN"/>
        </w:rPr>
        <w:t>straddling</w:t>
      </w:r>
      <w:r w:rsidRPr="007F5A15">
        <w:rPr>
          <w:rFonts w:ascii="Arial" w:hAnsi="Arial" w:cs="Arial"/>
          <w:lang w:val="en-IN"/>
        </w:rPr>
        <w:t xml:space="preserve"> 1990–91 to 2022–23, sourced from </w:t>
      </w:r>
      <w:r w:rsidR="00507F9B">
        <w:rPr>
          <w:rFonts w:ascii="Arial" w:hAnsi="Arial" w:cs="Arial"/>
          <w:lang w:val="en-IN"/>
        </w:rPr>
        <w:t>Department of Horticulture</w:t>
      </w:r>
      <w:r w:rsidR="00381AAB">
        <w:rPr>
          <w:rFonts w:ascii="Arial" w:hAnsi="Arial" w:cs="Arial"/>
          <w:lang w:val="en-IN"/>
        </w:rPr>
        <w:t>, Himachal Pradesh</w:t>
      </w:r>
      <w:r w:rsidRPr="007F5A15">
        <w:rPr>
          <w:rFonts w:ascii="Arial" w:hAnsi="Arial" w:cs="Arial"/>
          <w:lang w:val="en-IN"/>
        </w:rPr>
        <w:t xml:space="preserve">. The </w:t>
      </w:r>
      <w:r w:rsidR="00381AAB">
        <w:rPr>
          <w:rFonts w:ascii="Arial" w:hAnsi="Arial" w:cs="Arial"/>
          <w:lang w:val="en-IN"/>
        </w:rPr>
        <w:t xml:space="preserve">data set </w:t>
      </w:r>
      <w:r w:rsidRPr="007F5A15">
        <w:rPr>
          <w:rFonts w:ascii="Arial" w:hAnsi="Arial" w:cs="Arial"/>
          <w:lang w:val="en-IN"/>
        </w:rPr>
        <w:t>included marketable yield (20-kg boxes per bigha) across 12 districts</w:t>
      </w:r>
      <w:r w:rsidR="000048FB">
        <w:rPr>
          <w:rFonts w:ascii="Arial" w:hAnsi="Arial" w:cs="Arial"/>
          <w:lang w:val="en-IN"/>
        </w:rPr>
        <w:t xml:space="preserve">, </w:t>
      </w:r>
      <w:r w:rsidRPr="007F5A15">
        <w:rPr>
          <w:rFonts w:ascii="Arial" w:hAnsi="Arial" w:cs="Arial"/>
          <w:lang w:val="en-IN"/>
        </w:rPr>
        <w:t xml:space="preserve">Shimla, </w:t>
      </w:r>
      <w:proofErr w:type="spellStart"/>
      <w:r w:rsidRPr="007F5A15">
        <w:rPr>
          <w:rFonts w:ascii="Arial" w:hAnsi="Arial" w:cs="Arial"/>
          <w:lang w:val="en-IN"/>
        </w:rPr>
        <w:t>Kullu</w:t>
      </w:r>
      <w:proofErr w:type="spellEnd"/>
      <w:r w:rsidRPr="007F5A15">
        <w:rPr>
          <w:rFonts w:ascii="Arial" w:hAnsi="Arial" w:cs="Arial"/>
          <w:lang w:val="en-IN"/>
        </w:rPr>
        <w:t xml:space="preserve">, Mandi, </w:t>
      </w:r>
      <w:proofErr w:type="spellStart"/>
      <w:r w:rsidRPr="007F5A15">
        <w:rPr>
          <w:rFonts w:ascii="Arial" w:hAnsi="Arial" w:cs="Arial"/>
          <w:lang w:val="en-IN"/>
        </w:rPr>
        <w:t>Chamba</w:t>
      </w:r>
      <w:proofErr w:type="spellEnd"/>
      <w:r w:rsidRPr="007F5A15">
        <w:rPr>
          <w:rFonts w:ascii="Arial" w:hAnsi="Arial" w:cs="Arial"/>
          <w:lang w:val="en-IN"/>
        </w:rPr>
        <w:t xml:space="preserve">, </w:t>
      </w:r>
      <w:proofErr w:type="spellStart"/>
      <w:r w:rsidRPr="007F5A15">
        <w:rPr>
          <w:rFonts w:ascii="Arial" w:hAnsi="Arial" w:cs="Arial"/>
          <w:lang w:val="en-IN"/>
        </w:rPr>
        <w:t>Kinnaur</w:t>
      </w:r>
      <w:proofErr w:type="spellEnd"/>
      <w:r w:rsidRPr="007F5A15">
        <w:rPr>
          <w:rFonts w:ascii="Arial" w:hAnsi="Arial" w:cs="Arial"/>
          <w:lang w:val="en-IN"/>
        </w:rPr>
        <w:t xml:space="preserve">, </w:t>
      </w:r>
      <w:proofErr w:type="spellStart"/>
      <w:r w:rsidRPr="007F5A15">
        <w:rPr>
          <w:rFonts w:ascii="Arial" w:hAnsi="Arial" w:cs="Arial"/>
          <w:lang w:val="en-IN"/>
        </w:rPr>
        <w:t>Lahaul</w:t>
      </w:r>
      <w:proofErr w:type="spellEnd"/>
      <w:r w:rsidRPr="007F5A15">
        <w:rPr>
          <w:rFonts w:ascii="Arial" w:hAnsi="Arial" w:cs="Arial"/>
          <w:lang w:val="en-IN"/>
        </w:rPr>
        <w:t xml:space="preserve"> &amp; </w:t>
      </w:r>
      <w:proofErr w:type="spellStart"/>
      <w:r w:rsidRPr="007F5A15">
        <w:rPr>
          <w:rFonts w:ascii="Arial" w:hAnsi="Arial" w:cs="Arial"/>
          <w:lang w:val="en-IN"/>
        </w:rPr>
        <w:t>Spiti</w:t>
      </w:r>
      <w:proofErr w:type="spellEnd"/>
      <w:r w:rsidRPr="007F5A15">
        <w:rPr>
          <w:rFonts w:ascii="Arial" w:hAnsi="Arial" w:cs="Arial"/>
          <w:lang w:val="en-IN"/>
        </w:rPr>
        <w:t xml:space="preserve">, </w:t>
      </w:r>
      <w:proofErr w:type="spellStart"/>
      <w:r w:rsidRPr="007F5A15">
        <w:rPr>
          <w:rFonts w:ascii="Arial" w:hAnsi="Arial" w:cs="Arial"/>
          <w:lang w:val="en-IN"/>
        </w:rPr>
        <w:t>Kangra</w:t>
      </w:r>
      <w:proofErr w:type="spellEnd"/>
      <w:r w:rsidRPr="007F5A15">
        <w:rPr>
          <w:rFonts w:ascii="Arial" w:hAnsi="Arial" w:cs="Arial"/>
          <w:lang w:val="en-IN"/>
        </w:rPr>
        <w:t xml:space="preserve">, </w:t>
      </w:r>
      <w:proofErr w:type="spellStart"/>
      <w:r w:rsidRPr="007F5A15">
        <w:rPr>
          <w:rFonts w:ascii="Arial" w:hAnsi="Arial" w:cs="Arial"/>
          <w:lang w:val="en-IN"/>
        </w:rPr>
        <w:t>Solan</w:t>
      </w:r>
      <w:proofErr w:type="spellEnd"/>
      <w:r w:rsidRPr="007F5A15">
        <w:rPr>
          <w:rFonts w:ascii="Arial" w:hAnsi="Arial" w:cs="Arial"/>
          <w:lang w:val="en-IN"/>
        </w:rPr>
        <w:t xml:space="preserve">, </w:t>
      </w:r>
      <w:proofErr w:type="spellStart"/>
      <w:r w:rsidRPr="007F5A15">
        <w:rPr>
          <w:rFonts w:ascii="Arial" w:hAnsi="Arial" w:cs="Arial"/>
          <w:lang w:val="en-IN"/>
        </w:rPr>
        <w:t>Sirmour</w:t>
      </w:r>
      <w:proofErr w:type="spellEnd"/>
      <w:r w:rsidRPr="007F5A15">
        <w:rPr>
          <w:rFonts w:ascii="Arial" w:hAnsi="Arial" w:cs="Arial"/>
          <w:lang w:val="en-IN"/>
        </w:rPr>
        <w:t>, Bilaspur, Una, and Hamirpur</w:t>
      </w:r>
      <w:r w:rsidR="000048FB">
        <w:rPr>
          <w:rFonts w:ascii="Arial" w:hAnsi="Arial" w:cs="Arial"/>
          <w:lang w:val="en-IN"/>
        </w:rPr>
        <w:t xml:space="preserve">, </w:t>
      </w:r>
      <w:r w:rsidRPr="007F5A15">
        <w:rPr>
          <w:rFonts w:ascii="Arial" w:hAnsi="Arial" w:cs="Arial"/>
          <w:lang w:val="en-IN"/>
        </w:rPr>
        <w:t xml:space="preserve">along with </w:t>
      </w:r>
      <w:proofErr w:type="spellStart"/>
      <w:r w:rsidRPr="007F5A15">
        <w:rPr>
          <w:rFonts w:ascii="Arial" w:hAnsi="Arial" w:cs="Arial"/>
          <w:lang w:val="en-IN"/>
        </w:rPr>
        <w:t>statewide</w:t>
      </w:r>
      <w:proofErr w:type="spellEnd"/>
      <w:r w:rsidRPr="007F5A15">
        <w:rPr>
          <w:rFonts w:ascii="Arial" w:hAnsi="Arial" w:cs="Arial"/>
          <w:lang w:val="en-IN"/>
        </w:rPr>
        <w:t xml:space="preserve"> totals. Statistical software was employed to </w:t>
      </w:r>
      <w:r w:rsidR="00381AAB" w:rsidRPr="007F5A15">
        <w:rPr>
          <w:rFonts w:ascii="Arial" w:hAnsi="Arial" w:cs="Arial"/>
          <w:lang w:val="en-IN"/>
        </w:rPr>
        <w:t>analyse</w:t>
      </w:r>
      <w:r w:rsidRPr="007F5A15">
        <w:rPr>
          <w:rFonts w:ascii="Arial" w:hAnsi="Arial" w:cs="Arial"/>
          <w:lang w:val="en-IN"/>
        </w:rPr>
        <w:t xml:space="preserve"> spatiotemporal patterns through a robust methodological framework. Temporal trends were assessed by calculating the compound annual growth rate to determine changes in yield and other parameters over the 33-year period. Variability was evaluated using the coefficient of variation to quantify temporal and inter-district fluctuations in the data. Distributional characteristics were examined through skewness and kurtosis to identify asymmetry and the presence of extreme values in the dataset. Annual changes were quantified using linear regression slopes, which measured the rate of change for each parameter across the study period. Additionally, Pearson correlation coefficients were computed to evaluate the strength of relationships between district-level and </w:t>
      </w:r>
      <w:proofErr w:type="spellStart"/>
      <w:r w:rsidRPr="007F5A15">
        <w:rPr>
          <w:rFonts w:ascii="Arial" w:hAnsi="Arial" w:cs="Arial"/>
          <w:lang w:val="en-IN"/>
        </w:rPr>
        <w:t>statewide</w:t>
      </w:r>
      <w:proofErr w:type="spellEnd"/>
      <w:r w:rsidRPr="007F5A15">
        <w:rPr>
          <w:rFonts w:ascii="Arial" w:hAnsi="Arial" w:cs="Arial"/>
          <w:lang w:val="en-IN"/>
        </w:rPr>
        <w:t xml:space="preserve"> trends, highlighting key contributing districts. This comprehensive approach provided insights into apple cultivation dynamics, supporting the development of targeted agricultural strategies for enhanced yield stability and sustainability in Himachal Pradesh.</w:t>
      </w:r>
    </w:p>
    <w:p w14:paraId="46B2B409" w14:textId="77777777" w:rsidR="00A03B96" w:rsidRPr="007F5A15" w:rsidRDefault="00A03B96" w:rsidP="00441B6F">
      <w:pPr>
        <w:pStyle w:val="Body"/>
        <w:spacing w:after="0"/>
        <w:rPr>
          <w:rFonts w:ascii="Arial" w:hAnsi="Arial" w:cs="Arial"/>
          <w:lang w:val="en-IN"/>
        </w:rPr>
      </w:pPr>
    </w:p>
    <w:p w14:paraId="1FCDA47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DB21CB" w14:textId="77777777" w:rsidR="00B57804" w:rsidRDefault="00B57804" w:rsidP="00526D44">
      <w:pPr>
        <w:pStyle w:val="Body"/>
        <w:spacing w:after="0"/>
        <w:rPr>
          <w:rFonts w:ascii="Arial" w:hAnsi="Arial" w:cs="Arial"/>
          <w:lang w:val="en-IN"/>
        </w:rPr>
      </w:pPr>
    </w:p>
    <w:p w14:paraId="344CFDF0" w14:textId="3098508B" w:rsidR="009F5B86" w:rsidRPr="00251E56" w:rsidRDefault="009F5B86" w:rsidP="009F5B86">
      <w:pPr>
        <w:pStyle w:val="Body"/>
        <w:spacing w:after="0"/>
        <w:rPr>
          <w:rFonts w:ascii="Arial" w:hAnsi="Arial" w:cs="Arial"/>
          <w:lang w:val="en-IN"/>
        </w:rPr>
      </w:pPr>
      <w:r w:rsidRPr="00251E56">
        <w:rPr>
          <w:rFonts w:ascii="Arial" w:hAnsi="Arial" w:cs="Arial"/>
          <w:lang w:val="en-IN"/>
        </w:rPr>
        <w:t xml:space="preserve">The spatiotemporal analysis of marketable apple yield data (measured in 20-kg boxes per bigha) from 1990–91 to 2022–23, as presented in Table 1, reveals heterogeneous trends across Himachal Pradesh's 12 districts. These variations underscore the influence of agro-climatic zones, elevation (ranging from 1,000–3,000 m), orchard management practices, and environmental stressors such as climate change. </w:t>
      </w:r>
      <w:proofErr w:type="spellStart"/>
      <w:r w:rsidRPr="00251E56">
        <w:rPr>
          <w:rFonts w:ascii="Arial" w:hAnsi="Arial" w:cs="Arial"/>
          <w:lang w:val="en-IN"/>
        </w:rPr>
        <w:t>Statewide</w:t>
      </w:r>
      <w:proofErr w:type="spellEnd"/>
      <w:r w:rsidRPr="00251E56">
        <w:rPr>
          <w:rFonts w:ascii="Arial" w:hAnsi="Arial" w:cs="Arial"/>
          <w:lang w:val="en-IN"/>
        </w:rPr>
        <w:t xml:space="preserve">, the average yield was 13.66 boxes/bigha, with a modest compound annual growth rate (CAGR) of 0.32%, reflecting a gradual increase from 17.42 boxes/bigha in 1990–91 to 18.60 boxes/bigha in 2022–23. This overall stability masks pronounced district-level disparities, where high-elevation districts like Shimla and </w:t>
      </w:r>
      <w:proofErr w:type="spellStart"/>
      <w:r w:rsidRPr="00251E56">
        <w:rPr>
          <w:rFonts w:ascii="Arial" w:hAnsi="Arial" w:cs="Arial"/>
          <w:lang w:val="en-IN"/>
        </w:rPr>
        <w:t>Kinnaur</w:t>
      </w:r>
      <w:proofErr w:type="spellEnd"/>
      <w:r w:rsidRPr="00251E56">
        <w:rPr>
          <w:rFonts w:ascii="Arial" w:hAnsi="Arial" w:cs="Arial"/>
          <w:lang w:val="en-IN"/>
        </w:rPr>
        <w:t xml:space="preserve"> dominate production efficiency, while lower-elevation areas exhibit marginal or declining contributions. The coefficient of variation (CV: 40.32%) indicates moderate temporal instability, driven by factors including erratic weather, alternate bearing, and inadequate adoption of modern techniques </w:t>
      </w:r>
      <w:r w:rsidR="007E2FCC">
        <w:rPr>
          <w:rFonts w:ascii="Arial" w:hAnsi="Arial" w:cs="Arial"/>
          <w:lang w:val="en-IN"/>
        </w:rPr>
        <w:t>[</w:t>
      </w:r>
      <w:r w:rsidR="00381AAB">
        <w:rPr>
          <w:rFonts w:ascii="Arial" w:hAnsi="Arial" w:cs="Arial"/>
          <w:lang w:val="en-IN"/>
        </w:rPr>
        <w:t>1</w:t>
      </w:r>
      <w:r w:rsidRPr="00251E56">
        <w:rPr>
          <w:rFonts w:ascii="Arial" w:hAnsi="Arial" w:cs="Arial"/>
          <w:lang w:val="en-IN"/>
        </w:rPr>
        <w:t>,</w:t>
      </w:r>
      <w:r w:rsidR="00381AAB">
        <w:rPr>
          <w:rFonts w:ascii="Arial" w:hAnsi="Arial" w:cs="Arial"/>
          <w:lang w:val="en-IN"/>
        </w:rPr>
        <w:t>5</w:t>
      </w:r>
      <w:r w:rsidR="007E2FCC">
        <w:rPr>
          <w:rFonts w:ascii="Arial" w:hAnsi="Arial" w:cs="Arial"/>
          <w:lang w:val="en-IN"/>
        </w:rPr>
        <w:t>]</w:t>
      </w:r>
      <w:r w:rsidRPr="00251E56">
        <w:rPr>
          <w:rFonts w:ascii="Arial" w:hAnsi="Arial" w:cs="Arial"/>
          <w:lang w:val="en-IN"/>
        </w:rPr>
        <w:t xml:space="preserve">. Linear regression analysis yields a positive but shallow slope (0.02 boxes/bigha/year), with notable peaks (e.g., 28.13 boxes/bigha in 2010–11) and troughs (e.g., 1.77 boxes/bigha in 1999–2000), aligning with documented climatic anomalies and management shifts </w:t>
      </w:r>
      <w:r w:rsidR="007E2FCC">
        <w:rPr>
          <w:rFonts w:ascii="Arial" w:hAnsi="Arial" w:cs="Arial"/>
          <w:lang w:val="en-IN"/>
        </w:rPr>
        <w:t>[</w:t>
      </w:r>
      <w:r w:rsidR="00381AAB">
        <w:rPr>
          <w:rFonts w:ascii="Arial" w:hAnsi="Arial" w:cs="Arial"/>
          <w:lang w:val="en-IN"/>
        </w:rPr>
        <w:t>7</w:t>
      </w:r>
      <w:r w:rsidR="007E2FCC">
        <w:rPr>
          <w:rFonts w:ascii="Arial" w:hAnsi="Arial" w:cs="Arial"/>
          <w:lang w:val="en-IN"/>
        </w:rPr>
        <w:t>]</w:t>
      </w:r>
      <w:r w:rsidRPr="00251E56">
        <w:rPr>
          <w:rFonts w:ascii="Arial" w:hAnsi="Arial" w:cs="Arial"/>
          <w:lang w:val="en-IN"/>
        </w:rPr>
        <w:t>.</w:t>
      </w:r>
    </w:p>
    <w:p w14:paraId="3F57DE15" w14:textId="0A1BF9A4" w:rsidR="00526D44" w:rsidRDefault="00526D44" w:rsidP="00526D44">
      <w:pPr>
        <w:pStyle w:val="Body"/>
        <w:spacing w:after="0"/>
        <w:rPr>
          <w:rFonts w:ascii="Arial" w:hAnsi="Arial" w:cs="Arial"/>
          <w:b/>
          <w:bCs/>
          <w:lang w:val="en-IN"/>
        </w:rPr>
      </w:pPr>
      <w:r w:rsidRPr="00526D44">
        <w:rPr>
          <w:rFonts w:ascii="Arial" w:hAnsi="Arial" w:cs="Arial"/>
          <w:lang w:val="en-IN"/>
        </w:rPr>
        <w:t xml:space="preserve"> </w:t>
      </w:r>
    </w:p>
    <w:p w14:paraId="6B9854A5" w14:textId="77777777" w:rsidR="00A116B0" w:rsidRPr="00251E56" w:rsidRDefault="00A116B0" w:rsidP="00A116B0">
      <w:pPr>
        <w:pStyle w:val="Body"/>
        <w:spacing w:after="0"/>
        <w:rPr>
          <w:rFonts w:ascii="Arial" w:hAnsi="Arial" w:cs="Arial"/>
          <w:b/>
          <w:bCs/>
          <w:lang w:val="en-IN"/>
        </w:rPr>
      </w:pPr>
      <w:r w:rsidRPr="00251E56">
        <w:rPr>
          <w:rFonts w:ascii="Arial" w:hAnsi="Arial" w:cs="Arial"/>
          <w:b/>
          <w:bCs/>
          <w:lang w:val="en-IN"/>
        </w:rPr>
        <w:t>Leading Districts</w:t>
      </w:r>
    </w:p>
    <w:p w14:paraId="0BEBE833" w14:textId="6924E4D6" w:rsidR="00A116B0" w:rsidRDefault="00A116B0" w:rsidP="00A116B0">
      <w:pPr>
        <w:pStyle w:val="Body"/>
        <w:spacing w:after="0"/>
        <w:rPr>
          <w:rFonts w:ascii="Arial" w:hAnsi="Arial" w:cs="Arial"/>
          <w:lang w:val="en-IN"/>
        </w:rPr>
      </w:pPr>
      <w:r w:rsidRPr="00251E56">
        <w:rPr>
          <w:rFonts w:ascii="Arial" w:hAnsi="Arial" w:cs="Arial"/>
          <w:lang w:val="en-IN"/>
        </w:rPr>
        <w:t xml:space="preserve">Shimla, the historical </w:t>
      </w:r>
      <w:r w:rsidR="004A00B0" w:rsidRPr="00251E56">
        <w:rPr>
          <w:rFonts w:ascii="Arial" w:hAnsi="Arial" w:cs="Arial"/>
          <w:lang w:val="en-IN"/>
        </w:rPr>
        <w:t>epicentre</w:t>
      </w:r>
      <w:r w:rsidRPr="00251E56">
        <w:rPr>
          <w:rFonts w:ascii="Arial" w:hAnsi="Arial" w:cs="Arial"/>
          <w:lang w:val="en-IN"/>
        </w:rPr>
        <w:t xml:space="preserve"> of apple cultivation since its introduction in 1916 </w:t>
      </w:r>
      <w:r w:rsidR="007E2FCC">
        <w:rPr>
          <w:rFonts w:ascii="Arial" w:hAnsi="Arial" w:cs="Arial"/>
          <w:lang w:val="en-IN"/>
        </w:rPr>
        <w:t>[4]</w:t>
      </w:r>
      <w:r w:rsidRPr="00251E56">
        <w:rPr>
          <w:rFonts w:ascii="Arial" w:hAnsi="Arial" w:cs="Arial"/>
          <w:lang w:val="en-IN"/>
        </w:rPr>
        <w:t xml:space="preserve">, recorded the highest average yield (24.92 boxes/bigha) but exhibited a concerning negative CAGR (-0.84%), declining from 30.87 boxes/bigha in 1990–91 to 26.24 boxes/bigha in 2022–23. This downturn, evidenced by a negative slope (-0.12 boxes/bigha/year), may stem from aging orchards, soil degradation, excessive pesticide use (10–12 sprays annually), and reduced </w:t>
      </w:r>
      <w:r w:rsidRPr="00251E56">
        <w:rPr>
          <w:rFonts w:ascii="Arial" w:hAnsi="Arial" w:cs="Arial"/>
          <w:lang w:val="en-IN"/>
        </w:rPr>
        <w:lastRenderedPageBreak/>
        <w:t xml:space="preserve">chilling hours due to warming trends </w:t>
      </w:r>
      <w:r w:rsidR="007E2FCC">
        <w:rPr>
          <w:rFonts w:ascii="Arial" w:hAnsi="Arial" w:cs="Arial"/>
          <w:lang w:val="en-IN"/>
        </w:rPr>
        <w:t>[</w:t>
      </w:r>
      <w:r w:rsidR="00381AAB">
        <w:rPr>
          <w:rFonts w:ascii="Arial" w:hAnsi="Arial" w:cs="Arial"/>
          <w:lang w:val="en-IN"/>
        </w:rPr>
        <w:t>10,5</w:t>
      </w:r>
      <w:r w:rsidR="007E2FCC">
        <w:rPr>
          <w:rFonts w:ascii="Arial" w:hAnsi="Arial" w:cs="Arial"/>
          <w:lang w:val="en-IN"/>
        </w:rPr>
        <w:t>]</w:t>
      </w:r>
      <w:r w:rsidRPr="00251E56">
        <w:rPr>
          <w:rFonts w:ascii="Arial" w:hAnsi="Arial" w:cs="Arial"/>
          <w:lang w:val="en-IN"/>
        </w:rPr>
        <w:t xml:space="preserve">. Despite moderate variability (CV: 50.16%), Shimla's yields showed positive skewness (0.87) and slight kurtosis (0.42), indicating asymmetric distributions with more frequent below-average years punctuated by outliers, such as the peak of 55.72 boxes/bigha in 2010–11. Its strong Pearson correlation with </w:t>
      </w:r>
      <w:proofErr w:type="spellStart"/>
      <w:r w:rsidRPr="00251E56">
        <w:rPr>
          <w:rFonts w:ascii="Arial" w:hAnsi="Arial" w:cs="Arial"/>
          <w:lang w:val="en-IN"/>
        </w:rPr>
        <w:t>statewide</w:t>
      </w:r>
      <w:proofErr w:type="spellEnd"/>
      <w:r w:rsidRPr="00251E56">
        <w:rPr>
          <w:rFonts w:ascii="Arial" w:hAnsi="Arial" w:cs="Arial"/>
          <w:lang w:val="en-IN"/>
        </w:rPr>
        <w:t xml:space="preserve"> trends (r = 0.94) highlights Shimla's pivotal role in driving overall production, contributing significantly to the state's 79% fruit output dominance by apples </w:t>
      </w:r>
      <w:r w:rsidR="007E2FCC">
        <w:rPr>
          <w:rFonts w:ascii="Arial" w:hAnsi="Arial" w:cs="Arial"/>
          <w:lang w:val="en-IN"/>
        </w:rPr>
        <w:t>[</w:t>
      </w:r>
      <w:r w:rsidR="00381AAB">
        <w:rPr>
          <w:rFonts w:ascii="Arial" w:hAnsi="Arial" w:cs="Arial"/>
          <w:lang w:val="en-IN"/>
        </w:rPr>
        <w:t>7</w:t>
      </w:r>
      <w:r w:rsidR="007E2FCC">
        <w:rPr>
          <w:rFonts w:ascii="Arial" w:hAnsi="Arial" w:cs="Arial"/>
          <w:lang w:val="en-IN"/>
        </w:rPr>
        <w:t>]</w:t>
      </w:r>
      <w:r w:rsidRPr="00251E56">
        <w:rPr>
          <w:rFonts w:ascii="Arial" w:hAnsi="Arial" w:cs="Arial"/>
          <w:lang w:val="en-IN"/>
        </w:rPr>
        <w:t>.</w:t>
      </w:r>
      <w:r>
        <w:rPr>
          <w:rFonts w:ascii="Arial" w:hAnsi="Arial" w:cs="Arial"/>
          <w:lang w:val="en-IN"/>
        </w:rPr>
        <w:t xml:space="preserve"> </w:t>
      </w:r>
    </w:p>
    <w:p w14:paraId="4482865A" w14:textId="77777777" w:rsidR="00A116B0" w:rsidRDefault="00A116B0" w:rsidP="00A116B0">
      <w:pPr>
        <w:pStyle w:val="Body"/>
        <w:spacing w:after="0"/>
        <w:rPr>
          <w:rFonts w:ascii="Arial" w:hAnsi="Arial" w:cs="Arial"/>
          <w:lang w:val="en-IN"/>
        </w:rPr>
      </w:pPr>
    </w:p>
    <w:p w14:paraId="296C17F4" w14:textId="74151EF7" w:rsidR="00A116B0" w:rsidRDefault="00A116B0" w:rsidP="00A116B0">
      <w:pPr>
        <w:pStyle w:val="Body"/>
        <w:spacing w:after="0"/>
        <w:rPr>
          <w:rFonts w:ascii="Arial" w:hAnsi="Arial" w:cs="Arial"/>
          <w:lang w:val="en-IN"/>
        </w:rPr>
      </w:pPr>
      <w:proofErr w:type="spellStart"/>
      <w:r w:rsidRPr="00251E56">
        <w:rPr>
          <w:rFonts w:ascii="Arial" w:hAnsi="Arial" w:cs="Arial"/>
          <w:lang w:val="en-IN"/>
        </w:rPr>
        <w:t>Kinnaur</w:t>
      </w:r>
      <w:proofErr w:type="spellEnd"/>
      <w:r w:rsidRPr="00251E56">
        <w:rPr>
          <w:rFonts w:ascii="Arial" w:hAnsi="Arial" w:cs="Arial"/>
          <w:lang w:val="en-IN"/>
        </w:rPr>
        <w:t xml:space="preserve"> emerged as a model of resilient growth, with a robust CAGR (6.73%) propelling yields from 6.81 to 24.40 boxes/bigha (average: 14.57 boxes/bigha). This high-altitude district (elevations &gt;2,500 m) benefited from stable conditions, reflected in the lowest CV among major producers (29.58%) and a positive slope (0.17 boxes/bigha/year). Positive skewness (1.00) and moderate kurtosis (0.75) suggest occasional high-yield years amid generally consistent performance, likely due to better adaptation to dry temperate climates and improved practices </w:t>
      </w:r>
      <w:r w:rsidR="007E2FCC">
        <w:rPr>
          <w:rFonts w:ascii="Arial" w:hAnsi="Arial" w:cs="Arial"/>
          <w:lang w:val="en-IN"/>
        </w:rPr>
        <w:t>[</w:t>
      </w:r>
      <w:r w:rsidR="00381AAB">
        <w:rPr>
          <w:rFonts w:ascii="Arial" w:hAnsi="Arial" w:cs="Arial"/>
          <w:lang w:val="en-IN"/>
        </w:rPr>
        <w:t>1</w:t>
      </w:r>
      <w:r w:rsidR="007E2FCC">
        <w:rPr>
          <w:rFonts w:ascii="Arial" w:hAnsi="Arial" w:cs="Arial"/>
          <w:lang w:val="en-IN"/>
        </w:rPr>
        <w:t>]</w:t>
      </w:r>
      <w:r w:rsidRPr="00251E56">
        <w:rPr>
          <w:rFonts w:ascii="Arial" w:hAnsi="Arial" w:cs="Arial"/>
          <w:lang w:val="en-IN"/>
        </w:rPr>
        <w:t xml:space="preserve">. </w:t>
      </w:r>
      <w:proofErr w:type="spellStart"/>
      <w:r w:rsidRPr="00251E56">
        <w:rPr>
          <w:rFonts w:ascii="Arial" w:hAnsi="Arial" w:cs="Arial"/>
          <w:lang w:val="en-IN"/>
        </w:rPr>
        <w:t>Kinnaur's</w:t>
      </w:r>
      <w:proofErr w:type="spellEnd"/>
      <w:r w:rsidRPr="00251E56">
        <w:rPr>
          <w:rFonts w:ascii="Arial" w:hAnsi="Arial" w:cs="Arial"/>
          <w:lang w:val="en-IN"/>
        </w:rPr>
        <w:t xml:space="preserve"> correlation with state trends (r = 0.83) underscores its increasing importance, particularly as climate shifts </w:t>
      </w:r>
      <w:r w:rsidR="00381AAB" w:rsidRPr="00251E56">
        <w:rPr>
          <w:rFonts w:ascii="Arial" w:hAnsi="Arial" w:cs="Arial"/>
          <w:lang w:val="en-IN"/>
        </w:rPr>
        <w:t>favour</w:t>
      </w:r>
      <w:r w:rsidRPr="00251E56">
        <w:rPr>
          <w:rFonts w:ascii="Arial" w:hAnsi="Arial" w:cs="Arial"/>
          <w:lang w:val="en-IN"/>
        </w:rPr>
        <w:t xml:space="preserve"> higher elevations</w:t>
      </w:r>
      <w:r w:rsidR="00437829">
        <w:rPr>
          <w:rFonts w:ascii="Arial" w:hAnsi="Arial" w:cs="Arial"/>
          <w:lang w:val="en-IN"/>
        </w:rPr>
        <w:t xml:space="preserve">, especially in </w:t>
      </w:r>
      <w:proofErr w:type="spellStart"/>
      <w:r w:rsidR="00437829">
        <w:rPr>
          <w:rFonts w:ascii="Arial" w:hAnsi="Arial" w:cs="Arial"/>
          <w:lang w:val="en-IN"/>
        </w:rPr>
        <w:t>Kinnaur</w:t>
      </w:r>
      <w:proofErr w:type="spellEnd"/>
      <w:r w:rsidR="00981480">
        <w:rPr>
          <w:rFonts w:ascii="Arial" w:hAnsi="Arial" w:cs="Arial"/>
          <w:lang w:val="en-IN"/>
        </w:rPr>
        <w:t>.</w:t>
      </w:r>
    </w:p>
    <w:p w14:paraId="3A7225B0" w14:textId="77777777" w:rsidR="00981480" w:rsidRPr="00251E56" w:rsidRDefault="00981480" w:rsidP="00A116B0">
      <w:pPr>
        <w:pStyle w:val="Body"/>
        <w:spacing w:after="0"/>
        <w:rPr>
          <w:rFonts w:ascii="Arial" w:hAnsi="Arial" w:cs="Arial"/>
          <w:lang w:val="en-IN"/>
        </w:rPr>
      </w:pPr>
    </w:p>
    <w:p w14:paraId="4DA4F17C" w14:textId="5B1461C2" w:rsidR="00A116B0" w:rsidRDefault="00A116B0" w:rsidP="00A116B0">
      <w:pPr>
        <w:pStyle w:val="Body"/>
        <w:spacing w:after="0"/>
        <w:rPr>
          <w:rFonts w:ascii="Arial" w:hAnsi="Arial" w:cs="Arial"/>
          <w:lang w:val="en-IN"/>
        </w:rPr>
      </w:pPr>
      <w:proofErr w:type="spellStart"/>
      <w:r w:rsidRPr="00251E56">
        <w:rPr>
          <w:rFonts w:ascii="Arial" w:hAnsi="Arial" w:cs="Arial"/>
          <w:lang w:val="en-IN"/>
        </w:rPr>
        <w:t>Kullu</w:t>
      </w:r>
      <w:proofErr w:type="spellEnd"/>
      <w:r w:rsidRPr="00251E56">
        <w:rPr>
          <w:rFonts w:ascii="Arial" w:hAnsi="Arial" w:cs="Arial"/>
          <w:lang w:val="en-IN"/>
        </w:rPr>
        <w:t>, another core district, showed modest growth (CAGR: 0.35%), rising from 15.81 to 16.95 boxes/bigha (average: 12.81 boxes/bigha). With moderate variability (CV: 49.73%), positive skewness (0.74), and low kurtosis (0.20), its trends indicate relative stability but limited innovation, possibly due to saturation in traditional low-density planting (177 plants/ha) and</w:t>
      </w:r>
      <w:r w:rsidR="001756CF">
        <w:rPr>
          <w:rFonts w:ascii="Arial" w:hAnsi="Arial" w:cs="Arial"/>
          <w:lang w:val="en-IN"/>
        </w:rPr>
        <w:t xml:space="preserve"> </w:t>
      </w:r>
      <w:r w:rsidRPr="00251E56">
        <w:rPr>
          <w:rFonts w:ascii="Arial" w:hAnsi="Arial" w:cs="Arial"/>
          <w:lang w:val="en-IN"/>
        </w:rPr>
        <w:t xml:space="preserve">poor canopy management </w:t>
      </w:r>
      <w:r w:rsidR="007E2FCC">
        <w:rPr>
          <w:rFonts w:ascii="Arial" w:hAnsi="Arial" w:cs="Arial"/>
          <w:lang w:val="en-IN"/>
        </w:rPr>
        <w:t>[</w:t>
      </w:r>
      <w:r w:rsidR="00EC3B41">
        <w:rPr>
          <w:rFonts w:ascii="Arial" w:hAnsi="Arial" w:cs="Arial"/>
          <w:lang w:val="en-IN"/>
        </w:rPr>
        <w:t>9</w:t>
      </w:r>
      <w:r w:rsidR="007E2FCC">
        <w:rPr>
          <w:rFonts w:ascii="Arial" w:hAnsi="Arial" w:cs="Arial"/>
          <w:lang w:val="en-IN"/>
        </w:rPr>
        <w:t>]</w:t>
      </w:r>
      <w:r w:rsidRPr="00251E56">
        <w:rPr>
          <w:rFonts w:ascii="Arial" w:hAnsi="Arial" w:cs="Arial"/>
          <w:lang w:val="en-IN"/>
        </w:rPr>
        <w:t xml:space="preserve">. A gentle positive slope (0.04 boxes/bigha/year) and high correlation (r = 0.89) affirm </w:t>
      </w:r>
      <w:proofErr w:type="spellStart"/>
      <w:r w:rsidRPr="00251E56">
        <w:rPr>
          <w:rFonts w:ascii="Arial" w:hAnsi="Arial" w:cs="Arial"/>
          <w:lang w:val="en-IN"/>
        </w:rPr>
        <w:t>Kullu's</w:t>
      </w:r>
      <w:proofErr w:type="spellEnd"/>
      <w:r w:rsidRPr="00251E56">
        <w:rPr>
          <w:rFonts w:ascii="Arial" w:hAnsi="Arial" w:cs="Arial"/>
          <w:lang w:val="en-IN"/>
        </w:rPr>
        <w:t xml:space="preserve"> influence on </w:t>
      </w:r>
      <w:proofErr w:type="spellStart"/>
      <w:r w:rsidRPr="00251E56">
        <w:rPr>
          <w:rFonts w:ascii="Arial" w:hAnsi="Arial" w:cs="Arial"/>
          <w:lang w:val="en-IN"/>
        </w:rPr>
        <w:t>statewide</w:t>
      </w:r>
      <w:proofErr w:type="spellEnd"/>
      <w:r w:rsidRPr="00251E56">
        <w:rPr>
          <w:rFonts w:ascii="Arial" w:hAnsi="Arial" w:cs="Arial"/>
          <w:lang w:val="en-IN"/>
        </w:rPr>
        <w:t xml:space="preserve"> dynamics.</w:t>
      </w:r>
      <w:r>
        <w:rPr>
          <w:rFonts w:ascii="Arial" w:hAnsi="Arial" w:cs="Arial"/>
          <w:lang w:val="en-IN"/>
        </w:rPr>
        <w:t xml:space="preserve"> </w:t>
      </w:r>
      <w:r w:rsidRPr="00251E56">
        <w:rPr>
          <w:rFonts w:ascii="Arial" w:hAnsi="Arial" w:cs="Arial"/>
          <w:lang w:val="en-IN"/>
        </w:rPr>
        <w:t>Fig</w:t>
      </w:r>
      <w:r>
        <w:rPr>
          <w:rFonts w:ascii="Arial" w:hAnsi="Arial" w:cs="Arial"/>
          <w:lang w:val="en-IN"/>
        </w:rPr>
        <w:t>.</w:t>
      </w:r>
      <w:r w:rsidRPr="00251E56">
        <w:rPr>
          <w:rFonts w:ascii="Arial" w:hAnsi="Arial" w:cs="Arial"/>
          <w:lang w:val="en-IN"/>
        </w:rPr>
        <w:t xml:space="preserve"> 1 illustrates these production trends, depicting Shimla's fluctuations, </w:t>
      </w:r>
      <w:proofErr w:type="spellStart"/>
      <w:r w:rsidRPr="00251E56">
        <w:rPr>
          <w:rFonts w:ascii="Arial" w:hAnsi="Arial" w:cs="Arial"/>
          <w:lang w:val="en-IN"/>
        </w:rPr>
        <w:t>Kinnaur's</w:t>
      </w:r>
      <w:proofErr w:type="spellEnd"/>
      <w:r w:rsidRPr="00251E56">
        <w:rPr>
          <w:rFonts w:ascii="Arial" w:hAnsi="Arial" w:cs="Arial"/>
          <w:lang w:val="en-IN"/>
        </w:rPr>
        <w:t xml:space="preserve"> steady ascent, and </w:t>
      </w:r>
      <w:proofErr w:type="spellStart"/>
      <w:r w:rsidRPr="00251E56">
        <w:rPr>
          <w:rFonts w:ascii="Arial" w:hAnsi="Arial" w:cs="Arial"/>
          <w:lang w:val="en-IN"/>
        </w:rPr>
        <w:t>Kullu's</w:t>
      </w:r>
      <w:proofErr w:type="spellEnd"/>
      <w:r w:rsidRPr="00251E56">
        <w:rPr>
          <w:rFonts w:ascii="Arial" w:hAnsi="Arial" w:cs="Arial"/>
          <w:lang w:val="en-IN"/>
        </w:rPr>
        <w:t xml:space="preserve"> plateauing trajectory, which collectively emphasize the need for district-specific rejuvenation strategies to counter climatic vulnerabilities.</w:t>
      </w:r>
    </w:p>
    <w:p w14:paraId="3FFA18E9" w14:textId="2C5B11DC" w:rsidR="001756CF" w:rsidRDefault="001756CF" w:rsidP="00A116B0">
      <w:pPr>
        <w:pStyle w:val="Body"/>
        <w:spacing w:after="0"/>
        <w:rPr>
          <w:rFonts w:ascii="Arial" w:hAnsi="Arial" w:cs="Arial"/>
          <w:lang w:val="en-IN"/>
        </w:rPr>
      </w:pPr>
    </w:p>
    <w:p w14:paraId="3CC8F578" w14:textId="386E690E" w:rsidR="001756CF" w:rsidRDefault="001756CF" w:rsidP="00A116B0">
      <w:pPr>
        <w:pStyle w:val="Body"/>
        <w:spacing w:after="0"/>
        <w:rPr>
          <w:rFonts w:ascii="Arial" w:hAnsi="Arial" w:cs="Arial"/>
          <w:lang w:val="en-IN"/>
        </w:rPr>
      </w:pPr>
      <w:r>
        <w:rPr>
          <w:rFonts w:ascii="Arial" w:hAnsi="Arial" w:cs="Arial"/>
          <w:b/>
          <w:bCs/>
          <w:noProof/>
        </w:rPr>
        <w:drawing>
          <wp:inline distT="0" distB="0" distL="0" distR="0" wp14:anchorId="6172940F" wp14:editId="42A68304">
            <wp:extent cx="5212080" cy="3044454"/>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044454"/>
                    </a:xfrm>
                    <a:prstGeom prst="rect">
                      <a:avLst/>
                    </a:prstGeom>
                    <a:noFill/>
                  </pic:spPr>
                </pic:pic>
              </a:graphicData>
            </a:graphic>
          </wp:inline>
        </w:drawing>
      </w:r>
    </w:p>
    <w:p w14:paraId="7EC106C3" w14:textId="66031005" w:rsidR="001756CF" w:rsidRDefault="001756CF" w:rsidP="00A116B0">
      <w:pPr>
        <w:pStyle w:val="Body"/>
        <w:spacing w:after="0"/>
        <w:rPr>
          <w:rFonts w:ascii="Arial" w:hAnsi="Arial" w:cs="Arial"/>
          <w:lang w:val="en-IN"/>
        </w:rPr>
      </w:pPr>
    </w:p>
    <w:p w14:paraId="1E8A7ECA" w14:textId="25EC07D2" w:rsidR="001756CF" w:rsidRDefault="001756CF" w:rsidP="00A116B0">
      <w:pPr>
        <w:pStyle w:val="Body"/>
        <w:spacing w:after="0"/>
        <w:rPr>
          <w:rFonts w:ascii="Arial" w:hAnsi="Arial" w:cs="Arial"/>
          <w:lang w:val="en-IN"/>
        </w:rPr>
      </w:pPr>
      <w:r w:rsidRPr="001756CF">
        <w:rPr>
          <w:rFonts w:ascii="Arial" w:hAnsi="Arial" w:cs="Arial"/>
          <w:lang w:val="en-IN"/>
        </w:rPr>
        <w:t>Fig. 1. Production trends by key Districts</w:t>
      </w:r>
    </w:p>
    <w:p w14:paraId="0FF5FF2A" w14:textId="77777777" w:rsidR="001756CF" w:rsidRPr="00251E56" w:rsidRDefault="001756CF" w:rsidP="00A116B0">
      <w:pPr>
        <w:pStyle w:val="Body"/>
        <w:spacing w:after="0"/>
        <w:rPr>
          <w:rFonts w:ascii="Arial" w:hAnsi="Arial" w:cs="Arial"/>
          <w:lang w:val="en-IN"/>
        </w:rPr>
      </w:pPr>
    </w:p>
    <w:p w14:paraId="1232C8CF" w14:textId="7017213C" w:rsidR="00A116B0" w:rsidRPr="00251E56" w:rsidRDefault="00A116B0" w:rsidP="00A116B0">
      <w:pPr>
        <w:pStyle w:val="Body"/>
        <w:spacing w:after="0"/>
        <w:rPr>
          <w:rFonts w:ascii="Arial" w:hAnsi="Arial" w:cs="Arial"/>
          <w:b/>
          <w:bCs/>
          <w:lang w:val="en-IN"/>
        </w:rPr>
      </w:pPr>
      <w:r w:rsidRPr="00251E56">
        <w:rPr>
          <w:rFonts w:ascii="Arial" w:hAnsi="Arial" w:cs="Arial"/>
          <w:b/>
          <w:bCs/>
          <w:lang w:val="en-IN"/>
        </w:rPr>
        <w:t>Emerging Districts</w:t>
      </w:r>
    </w:p>
    <w:p w14:paraId="5FF01A30" w14:textId="3D0467D3" w:rsidR="00A116B0" w:rsidRDefault="00A116B0" w:rsidP="00A116B0">
      <w:pPr>
        <w:pStyle w:val="Body"/>
        <w:spacing w:after="0"/>
        <w:rPr>
          <w:rFonts w:ascii="Arial" w:hAnsi="Arial" w:cs="Arial"/>
          <w:lang w:val="en-IN"/>
        </w:rPr>
      </w:pPr>
      <w:proofErr w:type="spellStart"/>
      <w:r w:rsidRPr="00251E56">
        <w:rPr>
          <w:rFonts w:ascii="Arial" w:hAnsi="Arial" w:cs="Arial"/>
          <w:lang w:val="en-IN"/>
        </w:rPr>
        <w:t>Sirmour</w:t>
      </w:r>
      <w:proofErr w:type="spellEnd"/>
      <w:r w:rsidRPr="00251E56">
        <w:rPr>
          <w:rFonts w:ascii="Arial" w:hAnsi="Arial" w:cs="Arial"/>
          <w:lang w:val="en-IN"/>
        </w:rPr>
        <w:t xml:space="preserve"> demonstrated explosive potential with the highest CAGR (17.92%), surging from 0.42 to 12.38 boxes/bigha (average: 1.87 boxes/bigha). However, this growth was marred by </w:t>
      </w:r>
      <w:r w:rsidRPr="00251E56">
        <w:rPr>
          <w:rFonts w:ascii="Arial" w:hAnsi="Arial" w:cs="Arial"/>
          <w:lang w:val="en-IN"/>
        </w:rPr>
        <w:lastRenderedPageBreak/>
        <w:t xml:space="preserve">extreme instability (CV: 103.74%), the highest in the state, alongside pronounced positive skewness (1.91) and kurtosis (3.49), </w:t>
      </w:r>
      <w:r w:rsidR="00EC3B41" w:rsidRPr="00251E56">
        <w:rPr>
          <w:rFonts w:ascii="Arial" w:hAnsi="Arial" w:cs="Arial"/>
          <w:lang w:val="en-IN"/>
        </w:rPr>
        <w:t>signalling</w:t>
      </w:r>
      <w:r w:rsidRPr="00251E56">
        <w:rPr>
          <w:rFonts w:ascii="Arial" w:hAnsi="Arial" w:cs="Arial"/>
          <w:lang w:val="en-IN"/>
        </w:rPr>
        <w:t xml:space="preserve"> frequent low-yield years with rare spikes influenced by a small cultivation base and erratic weather </w:t>
      </w:r>
      <w:r w:rsidR="007E2FCC">
        <w:rPr>
          <w:rFonts w:ascii="Arial" w:hAnsi="Arial" w:cs="Arial"/>
          <w:lang w:val="en-IN"/>
        </w:rPr>
        <w:t>[</w:t>
      </w:r>
      <w:r w:rsidR="00EC3B41">
        <w:rPr>
          <w:rFonts w:ascii="Arial" w:hAnsi="Arial" w:cs="Arial"/>
          <w:lang w:val="en-IN"/>
        </w:rPr>
        <w:t>3</w:t>
      </w:r>
      <w:r w:rsidR="007E2FCC">
        <w:rPr>
          <w:rFonts w:ascii="Arial" w:hAnsi="Arial" w:cs="Arial"/>
          <w:lang w:val="en-IN"/>
        </w:rPr>
        <w:t>]</w:t>
      </w:r>
      <w:r w:rsidRPr="00251E56">
        <w:rPr>
          <w:rFonts w:ascii="Arial" w:hAnsi="Arial" w:cs="Arial"/>
          <w:lang w:val="en-IN"/>
        </w:rPr>
        <w:t>. The positive slope (0.14 boxes/bigha/year) and moderate correlation (r = 0.71) suggest untapped opportunities in mid-altitude zones, contingent on improved irrigation and pest management.</w:t>
      </w:r>
    </w:p>
    <w:p w14:paraId="17BA1D36" w14:textId="77777777" w:rsidR="00EC3B41" w:rsidRPr="00251E56" w:rsidRDefault="00EC3B41" w:rsidP="00A116B0">
      <w:pPr>
        <w:pStyle w:val="Body"/>
        <w:spacing w:after="0"/>
        <w:rPr>
          <w:rFonts w:ascii="Arial" w:hAnsi="Arial" w:cs="Arial"/>
          <w:lang w:val="en-IN"/>
        </w:rPr>
      </w:pPr>
    </w:p>
    <w:p w14:paraId="6CCB2402" w14:textId="3D78D706" w:rsidR="00A116B0" w:rsidRDefault="00497BBC" w:rsidP="00A116B0">
      <w:pPr>
        <w:pStyle w:val="Body"/>
        <w:spacing w:after="0"/>
        <w:rPr>
          <w:rFonts w:ascii="Arial" w:hAnsi="Arial" w:cs="Arial"/>
          <w:lang w:val="en-IN"/>
        </w:rPr>
      </w:pPr>
      <w:r>
        <w:rPr>
          <w:noProof/>
        </w:rPr>
        <mc:AlternateContent>
          <mc:Choice Requires="wps">
            <w:drawing>
              <wp:anchor distT="0" distB="0" distL="114300" distR="114300" simplePos="0" relativeHeight="251729920" behindDoc="0" locked="0" layoutInCell="1" allowOverlap="1" wp14:anchorId="09D68D73" wp14:editId="5FDDD16D">
                <wp:simplePos x="0" y="0"/>
                <wp:positionH relativeFrom="column">
                  <wp:posOffset>1342270</wp:posOffset>
                </wp:positionH>
                <wp:positionV relativeFrom="paragraph">
                  <wp:posOffset>2862257</wp:posOffset>
                </wp:positionV>
                <wp:extent cx="3865880" cy="198407"/>
                <wp:effectExtent l="0" t="0" r="1270" b="0"/>
                <wp:wrapTight wrapText="bothSides">
                  <wp:wrapPolygon edited="0">
                    <wp:start x="0" y="0"/>
                    <wp:lineTo x="0" y="18692"/>
                    <wp:lineTo x="21501" y="18692"/>
                    <wp:lineTo x="21501" y="0"/>
                    <wp:lineTo x="0" y="0"/>
                  </wp:wrapPolygon>
                </wp:wrapTight>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880" cy="1984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80E1D" w14:textId="5E242124" w:rsidR="00E40E86" w:rsidRPr="008464B3" w:rsidRDefault="00E40E86" w:rsidP="00E40E86">
                            <w:pPr>
                              <w:pStyle w:val="Caption"/>
                              <w:rPr>
                                <w:b/>
                                <w:bCs/>
                                <w:i w:val="0"/>
                                <w:iCs w:val="0"/>
                                <w:color w:val="000000" w:themeColor="text1"/>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D68D73" id="_x0000_t202" coordsize="21600,21600" o:spt="202" path="m,l,21600r21600,l21600,xe">
                <v:stroke joinstyle="miter"/>
                <v:path gradientshapeok="t" o:connecttype="rect"/>
              </v:shapetype>
              <v:shape id="Text Box 15" o:spid="_x0000_s1026" type="#_x0000_t202" style="position:absolute;left:0;text-align:left;margin-left:105.7pt;margin-top:225.35pt;width:304.4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" stroked="f">
                <v:textbox inset="0,0,0,0">
                  <w:txbxContent>
                    <w:p w14:paraId="5CD80E1D" w14:textId="5E242124" w:rsidR="00E40E86" w:rsidRPr="008464B3" w:rsidRDefault="00E40E86" w:rsidP="00E40E86">
                      <w:pPr>
                        <w:pStyle w:val="Caption"/>
                        <w:rPr>
                          <w:b/>
                          <w:bCs/>
                          <w:i w:val="0"/>
                          <w:iCs w:val="0"/>
                          <w:color w:val="000000" w:themeColor="text1"/>
                          <w:lang w:val="en-IN"/>
                        </w:rPr>
                      </w:pPr>
                    </w:p>
                  </w:txbxContent>
                </v:textbox>
                <w10:wrap type="tight"/>
              </v:shape>
            </w:pict>
          </mc:Fallback>
        </mc:AlternateContent>
      </w:r>
      <w:proofErr w:type="spellStart"/>
      <w:r w:rsidR="00A116B0" w:rsidRPr="00251E56">
        <w:rPr>
          <w:rFonts w:ascii="Arial" w:hAnsi="Arial" w:cs="Arial"/>
          <w:lang w:val="en-IN"/>
        </w:rPr>
        <w:t>Chamba</w:t>
      </w:r>
      <w:proofErr w:type="spellEnd"/>
      <w:r w:rsidR="00A116B0" w:rsidRPr="00251E56">
        <w:rPr>
          <w:rFonts w:ascii="Arial" w:hAnsi="Arial" w:cs="Arial"/>
          <w:lang w:val="en-IN"/>
        </w:rPr>
        <w:t xml:space="preserve"> and Mandi also showed promise as emerging contributors. </w:t>
      </w:r>
      <w:proofErr w:type="spellStart"/>
      <w:r w:rsidR="00A116B0" w:rsidRPr="00251E56">
        <w:rPr>
          <w:rFonts w:ascii="Arial" w:hAnsi="Arial" w:cs="Arial"/>
          <w:lang w:val="en-IN"/>
        </w:rPr>
        <w:t>Chamba's</w:t>
      </w:r>
      <w:proofErr w:type="spellEnd"/>
      <w:r w:rsidR="00A116B0" w:rsidRPr="00251E56">
        <w:rPr>
          <w:rFonts w:ascii="Arial" w:hAnsi="Arial" w:cs="Arial"/>
          <w:lang w:val="en-IN"/>
        </w:rPr>
        <w:t xml:space="preserve"> CAGR (6.04%) increased yields from 2.14 to 6.67 boxes/bigha (average: 2.83 boxes/bigha), with moderate variability (CV: 56.18%), high skewness (1.36), and kurtosis (1.91), reflecting climatic sensitivity in its transitional zones. A slope of 0.04 boxes/bigha/year and correlation (r = 0.80) indicate steady progress. Mandi's CAGR (4.38%) drove yields from 4.85 to 11.13 boxes/bigha (average: 4.75 boxes/bigha), with elevated variability (CV: 64.42%), skewness (1.25), and kurtosis (1.58), pointing to challenges like inadequate pollination (only 2–3% pollinizer trees vs. recommended 33%) (</w:t>
      </w:r>
      <w:r w:rsidR="00EC3B41">
        <w:rPr>
          <w:rFonts w:ascii="Arial" w:hAnsi="Arial" w:cs="Arial"/>
          <w:lang w:val="en-IN"/>
        </w:rPr>
        <w:t>8</w:t>
      </w:r>
      <w:r w:rsidR="00A116B0" w:rsidRPr="00251E56">
        <w:rPr>
          <w:rFonts w:ascii="Arial" w:hAnsi="Arial" w:cs="Arial"/>
          <w:lang w:val="en-IN"/>
        </w:rPr>
        <w:t>). Its slope (0.08 boxes/bigha/year) and strong correlation (r = 0.86) highlight potential for expansion through high-density systems.</w:t>
      </w:r>
      <w:r w:rsidR="00960143">
        <w:rPr>
          <w:rFonts w:ascii="Arial" w:hAnsi="Arial" w:cs="Arial"/>
          <w:lang w:val="en-IN"/>
        </w:rPr>
        <w:t xml:space="preserve"> </w:t>
      </w:r>
      <w:r w:rsidR="00A116B0" w:rsidRPr="00251E56">
        <w:rPr>
          <w:rFonts w:ascii="Arial" w:hAnsi="Arial" w:cs="Arial"/>
          <w:lang w:val="en-IN"/>
        </w:rPr>
        <w:t>Fi</w:t>
      </w:r>
      <w:r w:rsidR="00960143">
        <w:rPr>
          <w:rFonts w:ascii="Arial" w:hAnsi="Arial" w:cs="Arial"/>
          <w:lang w:val="en-IN"/>
        </w:rPr>
        <w:t>g.</w:t>
      </w:r>
      <w:r w:rsidR="00A116B0" w:rsidRPr="00251E56">
        <w:rPr>
          <w:rFonts w:ascii="Arial" w:hAnsi="Arial" w:cs="Arial"/>
          <w:lang w:val="en-IN"/>
        </w:rPr>
        <w:t xml:space="preserve"> 2 (CAGR and CV bar chart) contrasts </w:t>
      </w:r>
      <w:proofErr w:type="spellStart"/>
      <w:r w:rsidR="00A116B0" w:rsidRPr="00251E56">
        <w:rPr>
          <w:rFonts w:ascii="Arial" w:hAnsi="Arial" w:cs="Arial"/>
          <w:lang w:val="en-IN"/>
        </w:rPr>
        <w:t>Sirmour's</w:t>
      </w:r>
      <w:proofErr w:type="spellEnd"/>
      <w:r w:rsidR="00A116B0" w:rsidRPr="00251E56">
        <w:rPr>
          <w:rFonts w:ascii="Arial" w:hAnsi="Arial" w:cs="Arial"/>
          <w:lang w:val="en-IN"/>
        </w:rPr>
        <w:t xml:space="preserve"> rapid but volatile growth with Shimla's decline, reinforcing the paper's advocacy for tailored interventions in emerging districts to harness their momentum while mitigating risks.</w:t>
      </w:r>
    </w:p>
    <w:p w14:paraId="45F1E140" w14:textId="258F44A3" w:rsidR="00497BBC" w:rsidRDefault="00497BBC" w:rsidP="00A116B0">
      <w:pPr>
        <w:pStyle w:val="Body"/>
        <w:spacing w:after="0"/>
        <w:rPr>
          <w:rFonts w:ascii="Arial" w:hAnsi="Arial" w:cs="Arial"/>
          <w:lang w:val="en-IN"/>
        </w:rPr>
      </w:pPr>
    </w:p>
    <w:p w14:paraId="62E2096C" w14:textId="778D3DEF" w:rsidR="00497BBC" w:rsidRDefault="00497BBC" w:rsidP="00A116B0">
      <w:pPr>
        <w:pStyle w:val="Body"/>
        <w:spacing w:after="0"/>
        <w:rPr>
          <w:rFonts w:ascii="Arial" w:hAnsi="Arial" w:cs="Arial"/>
          <w:lang w:val="en-IN"/>
        </w:rPr>
      </w:pPr>
      <w:r w:rsidRPr="00497BBC">
        <w:rPr>
          <w:rFonts w:ascii="Arial" w:hAnsi="Arial" w:cs="Arial"/>
          <w:lang w:val="en-IN"/>
        </w:rPr>
        <w:t>Fig. 2. CAGR comparison across Districts</w:t>
      </w:r>
      <w:r>
        <w:rPr>
          <w:rFonts w:ascii="Arial" w:hAnsi="Arial" w:cs="Arial"/>
          <w:b/>
          <w:bCs/>
          <w:noProof/>
        </w:rPr>
        <w:drawing>
          <wp:anchor distT="0" distB="0" distL="114300" distR="114300" simplePos="0" relativeHeight="251752448" behindDoc="1" locked="0" layoutInCell="1" allowOverlap="1" wp14:anchorId="6F45C5B0" wp14:editId="62BDD890">
            <wp:simplePos x="0" y="0"/>
            <wp:positionH relativeFrom="margin">
              <wp:posOffset>0</wp:posOffset>
            </wp:positionH>
            <wp:positionV relativeFrom="paragraph">
              <wp:posOffset>146685</wp:posOffset>
            </wp:positionV>
            <wp:extent cx="3606800" cy="2118995"/>
            <wp:effectExtent l="0" t="0" r="0" b="0"/>
            <wp:wrapTight wrapText="bothSides">
              <wp:wrapPolygon edited="0">
                <wp:start x="0" y="0"/>
                <wp:lineTo x="0" y="21361"/>
                <wp:lineTo x="21448" y="21361"/>
                <wp:lineTo x="2144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6800" cy="2118995"/>
                    </a:xfrm>
                    <a:prstGeom prst="rect">
                      <a:avLst/>
                    </a:prstGeom>
                    <a:noFill/>
                  </pic:spPr>
                </pic:pic>
              </a:graphicData>
            </a:graphic>
            <wp14:sizeRelH relativeFrom="margin">
              <wp14:pctWidth>0</wp14:pctWidth>
            </wp14:sizeRelH>
            <wp14:sizeRelV relativeFrom="margin">
              <wp14:pctHeight>0</wp14:pctHeight>
            </wp14:sizeRelV>
          </wp:anchor>
        </w:drawing>
      </w:r>
    </w:p>
    <w:p w14:paraId="64FB1862" w14:textId="3C4B2A9E" w:rsidR="00497BBC" w:rsidRDefault="00497BBC" w:rsidP="00A116B0">
      <w:pPr>
        <w:pStyle w:val="Body"/>
        <w:spacing w:after="0"/>
        <w:rPr>
          <w:rFonts w:ascii="Arial" w:hAnsi="Arial" w:cs="Arial"/>
          <w:lang w:val="en-IN"/>
        </w:rPr>
      </w:pPr>
    </w:p>
    <w:p w14:paraId="2AAEB1DD" w14:textId="31C9F0F9" w:rsidR="00497BBC" w:rsidRDefault="00497BBC" w:rsidP="00A116B0">
      <w:pPr>
        <w:pStyle w:val="Body"/>
        <w:spacing w:after="0"/>
        <w:rPr>
          <w:rFonts w:ascii="Arial" w:hAnsi="Arial" w:cs="Arial"/>
          <w:lang w:val="en-IN"/>
        </w:rPr>
      </w:pPr>
    </w:p>
    <w:p w14:paraId="2B2E5CC5" w14:textId="5FF09B8F" w:rsidR="00497BBC" w:rsidRDefault="00497BBC" w:rsidP="00A116B0">
      <w:pPr>
        <w:pStyle w:val="Body"/>
        <w:spacing w:after="0"/>
        <w:rPr>
          <w:rFonts w:ascii="Arial" w:hAnsi="Arial" w:cs="Arial"/>
          <w:lang w:val="en-IN"/>
        </w:rPr>
      </w:pPr>
    </w:p>
    <w:p w14:paraId="2C8CA613" w14:textId="19EC662A" w:rsidR="00497BBC" w:rsidRDefault="00497BBC" w:rsidP="00A116B0">
      <w:pPr>
        <w:pStyle w:val="Body"/>
        <w:spacing w:after="0"/>
        <w:rPr>
          <w:rFonts w:ascii="Arial" w:hAnsi="Arial" w:cs="Arial"/>
          <w:lang w:val="en-IN"/>
        </w:rPr>
      </w:pPr>
    </w:p>
    <w:p w14:paraId="1D1829CF" w14:textId="465902B3" w:rsidR="00497BBC" w:rsidRDefault="00497BBC" w:rsidP="00A116B0">
      <w:pPr>
        <w:pStyle w:val="Body"/>
        <w:spacing w:after="0"/>
        <w:rPr>
          <w:rFonts w:ascii="Arial" w:hAnsi="Arial" w:cs="Arial"/>
          <w:lang w:val="en-IN"/>
        </w:rPr>
      </w:pPr>
    </w:p>
    <w:p w14:paraId="5FC95F39" w14:textId="599742B1" w:rsidR="00497BBC" w:rsidRDefault="00497BBC" w:rsidP="00A116B0">
      <w:pPr>
        <w:pStyle w:val="Body"/>
        <w:spacing w:after="0"/>
        <w:rPr>
          <w:rFonts w:ascii="Arial" w:hAnsi="Arial" w:cs="Arial"/>
          <w:lang w:val="en-IN"/>
        </w:rPr>
      </w:pPr>
    </w:p>
    <w:p w14:paraId="1AE65738" w14:textId="6EB4F7F9" w:rsidR="00497BBC" w:rsidRDefault="00497BBC" w:rsidP="00A116B0">
      <w:pPr>
        <w:pStyle w:val="Body"/>
        <w:spacing w:after="0"/>
        <w:rPr>
          <w:rFonts w:ascii="Arial" w:hAnsi="Arial" w:cs="Arial"/>
          <w:lang w:val="en-IN"/>
        </w:rPr>
      </w:pPr>
    </w:p>
    <w:p w14:paraId="2F99FAE0" w14:textId="606C5725" w:rsidR="00497BBC" w:rsidRDefault="00497BBC" w:rsidP="00A116B0">
      <w:pPr>
        <w:pStyle w:val="Body"/>
        <w:spacing w:after="0"/>
        <w:rPr>
          <w:rFonts w:ascii="Arial" w:hAnsi="Arial" w:cs="Arial"/>
          <w:lang w:val="en-IN"/>
        </w:rPr>
      </w:pPr>
    </w:p>
    <w:p w14:paraId="37581111" w14:textId="72740F8C" w:rsidR="00497BBC" w:rsidRDefault="00497BBC" w:rsidP="00A116B0">
      <w:pPr>
        <w:pStyle w:val="Body"/>
        <w:spacing w:after="0"/>
        <w:rPr>
          <w:rFonts w:ascii="Arial" w:hAnsi="Arial" w:cs="Arial"/>
          <w:lang w:val="en-IN"/>
        </w:rPr>
      </w:pPr>
    </w:p>
    <w:p w14:paraId="698574CE" w14:textId="4A55AF81" w:rsidR="00497BBC" w:rsidRDefault="00497BBC" w:rsidP="00A116B0">
      <w:pPr>
        <w:pStyle w:val="Body"/>
        <w:spacing w:after="0"/>
        <w:rPr>
          <w:rFonts w:ascii="Arial" w:hAnsi="Arial" w:cs="Arial"/>
          <w:lang w:val="en-IN"/>
        </w:rPr>
      </w:pPr>
    </w:p>
    <w:p w14:paraId="543AC48C" w14:textId="3A231922" w:rsidR="00497BBC" w:rsidRDefault="00497BBC" w:rsidP="00A116B0">
      <w:pPr>
        <w:pStyle w:val="Body"/>
        <w:spacing w:after="0"/>
        <w:rPr>
          <w:rFonts w:ascii="Arial" w:hAnsi="Arial" w:cs="Arial"/>
          <w:lang w:val="en-IN"/>
        </w:rPr>
      </w:pPr>
    </w:p>
    <w:p w14:paraId="6F880BAF" w14:textId="31D359FF" w:rsidR="00497BBC" w:rsidRDefault="00497BBC" w:rsidP="00A116B0">
      <w:pPr>
        <w:pStyle w:val="Body"/>
        <w:spacing w:after="0"/>
        <w:rPr>
          <w:rFonts w:ascii="Arial" w:hAnsi="Arial" w:cs="Arial"/>
          <w:lang w:val="en-IN"/>
        </w:rPr>
      </w:pPr>
    </w:p>
    <w:p w14:paraId="14306BFF" w14:textId="0340F74E" w:rsidR="00497BBC" w:rsidRDefault="00497BBC" w:rsidP="00A116B0">
      <w:pPr>
        <w:pStyle w:val="Body"/>
        <w:spacing w:after="0"/>
        <w:rPr>
          <w:rFonts w:ascii="Arial" w:hAnsi="Arial" w:cs="Arial"/>
          <w:lang w:val="en-IN"/>
        </w:rPr>
      </w:pPr>
    </w:p>
    <w:p w14:paraId="6E5C1CDC" w14:textId="4B8ADB80" w:rsidR="00497BBC" w:rsidRDefault="00497BBC" w:rsidP="00A116B0">
      <w:pPr>
        <w:pStyle w:val="Body"/>
        <w:spacing w:after="0"/>
        <w:rPr>
          <w:rFonts w:ascii="Arial" w:hAnsi="Arial" w:cs="Arial"/>
          <w:lang w:val="en-IN"/>
        </w:rPr>
      </w:pPr>
    </w:p>
    <w:p w14:paraId="2913A37B" w14:textId="5F8F3C49" w:rsidR="00497BBC" w:rsidRDefault="00497BBC" w:rsidP="00A116B0">
      <w:pPr>
        <w:pStyle w:val="Body"/>
        <w:spacing w:after="0"/>
        <w:rPr>
          <w:rFonts w:ascii="Arial" w:hAnsi="Arial" w:cs="Arial"/>
          <w:lang w:val="en-IN"/>
        </w:rPr>
      </w:pPr>
    </w:p>
    <w:p w14:paraId="1508ACFD" w14:textId="77777777" w:rsidR="00497BBC" w:rsidRDefault="00497BBC" w:rsidP="00A116B0">
      <w:pPr>
        <w:pStyle w:val="Body"/>
        <w:spacing w:after="0"/>
        <w:rPr>
          <w:rFonts w:ascii="Arial" w:hAnsi="Arial" w:cs="Arial"/>
          <w:lang w:val="en-IN"/>
        </w:rPr>
      </w:pPr>
    </w:p>
    <w:p w14:paraId="5A923197" w14:textId="73F27DD9" w:rsidR="00A116B0" w:rsidRDefault="00A116B0" w:rsidP="00A116B0">
      <w:pPr>
        <w:pStyle w:val="Body"/>
        <w:spacing w:after="0"/>
        <w:rPr>
          <w:rFonts w:ascii="Arial" w:hAnsi="Arial" w:cs="Arial"/>
          <w:b/>
          <w:bCs/>
          <w:lang w:val="en-IN"/>
        </w:rPr>
      </w:pPr>
    </w:p>
    <w:p w14:paraId="38D2DED3" w14:textId="6D36BF19" w:rsidR="00497BBC" w:rsidRDefault="00497BBC" w:rsidP="00A116B0">
      <w:pPr>
        <w:pStyle w:val="Body"/>
        <w:spacing w:after="0"/>
        <w:rPr>
          <w:rFonts w:ascii="Arial" w:hAnsi="Arial" w:cs="Arial"/>
          <w:b/>
          <w:bCs/>
          <w:lang w:val="en-IN"/>
        </w:rPr>
      </w:pPr>
    </w:p>
    <w:p w14:paraId="684E2607" w14:textId="77777777" w:rsidR="00497BBC" w:rsidRDefault="00497BBC" w:rsidP="00A116B0">
      <w:pPr>
        <w:pStyle w:val="Body"/>
        <w:spacing w:after="0"/>
        <w:rPr>
          <w:rFonts w:ascii="Arial" w:hAnsi="Arial" w:cs="Arial"/>
          <w:b/>
          <w:bCs/>
          <w:lang w:val="en-IN"/>
        </w:rPr>
      </w:pPr>
    </w:p>
    <w:p w14:paraId="48314B33" w14:textId="77777777" w:rsidR="00A116B0" w:rsidRPr="00251E56" w:rsidRDefault="00A116B0" w:rsidP="00A116B0">
      <w:pPr>
        <w:pStyle w:val="Body"/>
        <w:spacing w:after="0"/>
        <w:rPr>
          <w:rFonts w:ascii="Arial" w:hAnsi="Arial" w:cs="Arial"/>
          <w:b/>
          <w:bCs/>
          <w:lang w:val="en-IN"/>
        </w:rPr>
      </w:pPr>
      <w:r w:rsidRPr="00251E56">
        <w:rPr>
          <w:rFonts w:ascii="Arial" w:hAnsi="Arial" w:cs="Arial"/>
          <w:b/>
          <w:bCs/>
          <w:lang w:val="en-IN"/>
        </w:rPr>
        <w:t>Marginal Contributors</w:t>
      </w:r>
    </w:p>
    <w:p w14:paraId="04FA4953" w14:textId="60E0202C" w:rsidR="00A116B0" w:rsidRDefault="004A00B0" w:rsidP="00A116B0">
      <w:pPr>
        <w:pStyle w:val="Body"/>
        <w:spacing w:after="0"/>
        <w:rPr>
          <w:rFonts w:ascii="Arial" w:hAnsi="Arial" w:cs="Arial"/>
          <w:lang w:val="en-IN"/>
        </w:rPr>
      </w:pPr>
      <w:r>
        <w:rPr>
          <w:noProof/>
        </w:rPr>
        <mc:AlternateContent>
          <mc:Choice Requires="wps">
            <w:drawing>
              <wp:anchor distT="0" distB="0" distL="114300" distR="114300" simplePos="0" relativeHeight="251750400" behindDoc="0" locked="0" layoutInCell="1" allowOverlap="1" wp14:anchorId="71873DAB" wp14:editId="5EE54DA4">
                <wp:simplePos x="0" y="0"/>
                <wp:positionH relativeFrom="margin">
                  <wp:align>right</wp:align>
                </wp:positionH>
                <wp:positionV relativeFrom="paragraph">
                  <wp:posOffset>1891826</wp:posOffset>
                </wp:positionV>
                <wp:extent cx="3112135" cy="141605"/>
                <wp:effectExtent l="0" t="0" r="0" b="0"/>
                <wp:wrapTight wrapText="bothSides">
                  <wp:wrapPolygon edited="0">
                    <wp:start x="0" y="0"/>
                    <wp:lineTo x="0" y="17435"/>
                    <wp:lineTo x="21419" y="17435"/>
                    <wp:lineTo x="21419" y="0"/>
                    <wp:lineTo x="0" y="0"/>
                  </wp:wrapPolygon>
                </wp:wrapTight>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135" cy="141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21D9C" w14:textId="4328C9AB" w:rsidR="00D664B9" w:rsidRPr="008464B3" w:rsidRDefault="00D664B9" w:rsidP="00D664B9">
                            <w:pPr>
                              <w:pStyle w:val="Caption"/>
                              <w:rPr>
                                <w:b/>
                                <w:bCs/>
                                <w:i w:val="0"/>
                                <w:iCs w:val="0"/>
                                <w:noProof/>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73DAB" id="Text Box 20" o:spid="_x0000_s1027" type="#_x0000_t202" style="position:absolute;left:0;text-align:left;margin-left:193.85pt;margin-top:148.95pt;width:245.05pt;height:11.1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C5fgIAAAg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" stroked="f">
                <v:textbox inset="0,0,0,0">
                  <w:txbxContent>
                    <w:p w14:paraId="26D21D9C" w14:textId="4328C9AB" w:rsidR="00D664B9" w:rsidRPr="008464B3" w:rsidRDefault="00D664B9" w:rsidP="00D664B9">
                      <w:pPr>
                        <w:pStyle w:val="Caption"/>
                        <w:rPr>
                          <w:b/>
                          <w:bCs/>
                          <w:i w:val="0"/>
                          <w:iCs w:val="0"/>
                          <w:noProof/>
                          <w:color w:val="000000" w:themeColor="text1"/>
                          <w:sz w:val="20"/>
                          <w:szCs w:val="20"/>
                        </w:rPr>
                      </w:pPr>
                    </w:p>
                  </w:txbxContent>
                </v:textbox>
                <w10:wrap type="tight" anchorx="margin"/>
              </v:shape>
            </w:pict>
          </mc:Fallback>
        </mc:AlternateContent>
      </w:r>
      <w:r w:rsidR="00A116B0" w:rsidRPr="00251E56">
        <w:rPr>
          <w:rFonts w:ascii="Arial" w:hAnsi="Arial" w:cs="Arial"/>
          <w:lang w:val="en-IN"/>
        </w:rPr>
        <w:t xml:space="preserve">Lower-elevation districts like </w:t>
      </w:r>
      <w:proofErr w:type="spellStart"/>
      <w:r w:rsidR="00A116B0" w:rsidRPr="00251E56">
        <w:rPr>
          <w:rFonts w:ascii="Arial" w:hAnsi="Arial" w:cs="Arial"/>
          <w:lang w:val="en-IN"/>
        </w:rPr>
        <w:t>Lahaul</w:t>
      </w:r>
      <w:proofErr w:type="spellEnd"/>
      <w:r w:rsidR="00A116B0" w:rsidRPr="00251E56">
        <w:rPr>
          <w:rFonts w:ascii="Arial" w:hAnsi="Arial" w:cs="Arial"/>
          <w:lang w:val="en-IN"/>
        </w:rPr>
        <w:t xml:space="preserve"> &amp; </w:t>
      </w:r>
      <w:proofErr w:type="spellStart"/>
      <w:r w:rsidR="00A116B0" w:rsidRPr="00251E56">
        <w:rPr>
          <w:rFonts w:ascii="Arial" w:hAnsi="Arial" w:cs="Arial"/>
          <w:lang w:val="en-IN"/>
        </w:rPr>
        <w:t>Spiti</w:t>
      </w:r>
      <w:proofErr w:type="spellEnd"/>
      <w:r w:rsidR="00A116B0" w:rsidRPr="00251E56">
        <w:rPr>
          <w:rFonts w:ascii="Arial" w:hAnsi="Arial" w:cs="Arial"/>
          <w:lang w:val="en-IN"/>
        </w:rPr>
        <w:t xml:space="preserve">, </w:t>
      </w:r>
      <w:proofErr w:type="spellStart"/>
      <w:r w:rsidR="00A116B0" w:rsidRPr="00251E56">
        <w:rPr>
          <w:rFonts w:ascii="Arial" w:hAnsi="Arial" w:cs="Arial"/>
          <w:lang w:val="en-IN"/>
        </w:rPr>
        <w:t>Kangra</w:t>
      </w:r>
      <w:proofErr w:type="spellEnd"/>
      <w:r w:rsidR="00A116B0" w:rsidRPr="00251E56">
        <w:rPr>
          <w:rFonts w:ascii="Arial" w:hAnsi="Arial" w:cs="Arial"/>
          <w:lang w:val="en-IN"/>
        </w:rPr>
        <w:t xml:space="preserve">, </w:t>
      </w:r>
      <w:proofErr w:type="spellStart"/>
      <w:r w:rsidR="00A116B0" w:rsidRPr="00251E56">
        <w:rPr>
          <w:rFonts w:ascii="Arial" w:hAnsi="Arial" w:cs="Arial"/>
          <w:lang w:val="en-IN"/>
        </w:rPr>
        <w:t>Solan</w:t>
      </w:r>
      <w:proofErr w:type="spellEnd"/>
      <w:r w:rsidR="00A116B0" w:rsidRPr="00251E56">
        <w:rPr>
          <w:rFonts w:ascii="Arial" w:hAnsi="Arial" w:cs="Arial"/>
          <w:lang w:val="en-IN"/>
        </w:rPr>
        <w:t xml:space="preserve">, Bilaspur, Una, and Hamirpur contributed negligibly, with averages below 2.5 boxes/bigha. </w:t>
      </w:r>
      <w:proofErr w:type="spellStart"/>
      <w:r w:rsidR="00A116B0" w:rsidRPr="00251E56">
        <w:rPr>
          <w:rFonts w:ascii="Arial" w:hAnsi="Arial" w:cs="Arial"/>
          <w:lang w:val="en-IN"/>
        </w:rPr>
        <w:t>Lahaul</w:t>
      </w:r>
      <w:proofErr w:type="spellEnd"/>
      <w:r w:rsidR="00A116B0" w:rsidRPr="00251E56">
        <w:rPr>
          <w:rFonts w:ascii="Arial" w:hAnsi="Arial" w:cs="Arial"/>
          <w:lang w:val="en-IN"/>
        </w:rPr>
        <w:t xml:space="preserve"> &amp; </w:t>
      </w:r>
      <w:proofErr w:type="spellStart"/>
      <w:r w:rsidR="00A116B0" w:rsidRPr="00251E56">
        <w:rPr>
          <w:rFonts w:ascii="Arial" w:hAnsi="Arial" w:cs="Arial"/>
          <w:lang w:val="en-IN"/>
        </w:rPr>
        <w:t>Spiti's</w:t>
      </w:r>
      <w:proofErr w:type="spellEnd"/>
      <w:r w:rsidR="00A116B0" w:rsidRPr="00251E56">
        <w:rPr>
          <w:rFonts w:ascii="Arial" w:hAnsi="Arial" w:cs="Arial"/>
          <w:lang w:val="en-IN"/>
        </w:rPr>
        <w:t xml:space="preserve"> modest CAGR (1.69%) yielded minimal growth (0.66 to 0.92 boxes/bigha; average: 0.85 boxes/bigha), hampered by high variability (CV: 68.24%), skewness (1.47), and kurtosis (2.36), likely due to harsh alpine conditions and limited land (Mahesh et al., 2000). </w:t>
      </w:r>
      <w:proofErr w:type="spellStart"/>
      <w:r w:rsidR="00A116B0" w:rsidRPr="00251E56">
        <w:rPr>
          <w:rFonts w:ascii="Arial" w:hAnsi="Arial" w:cs="Arial"/>
          <w:lang w:val="en-IN"/>
        </w:rPr>
        <w:t>Kangra</w:t>
      </w:r>
      <w:proofErr w:type="spellEnd"/>
      <w:r w:rsidR="00A116B0" w:rsidRPr="00251E56">
        <w:rPr>
          <w:rFonts w:ascii="Arial" w:hAnsi="Arial" w:cs="Arial"/>
          <w:lang w:val="en-IN"/>
        </w:rPr>
        <w:t xml:space="preserve"> declined (CAGR: -1.04%; slope: -0.02 boxes/bigha/year), while </w:t>
      </w:r>
      <w:proofErr w:type="spellStart"/>
      <w:r w:rsidR="00A116B0" w:rsidRPr="00251E56">
        <w:rPr>
          <w:rFonts w:ascii="Arial" w:hAnsi="Arial" w:cs="Arial"/>
          <w:lang w:val="en-IN"/>
        </w:rPr>
        <w:t>Solan</w:t>
      </w:r>
      <w:proofErr w:type="spellEnd"/>
      <w:r w:rsidR="00A116B0" w:rsidRPr="00251E56">
        <w:rPr>
          <w:rFonts w:ascii="Arial" w:hAnsi="Arial" w:cs="Arial"/>
          <w:lang w:val="en-IN"/>
        </w:rPr>
        <w:t xml:space="preserve"> stagnated (CAGR: 0.00%). Bilaspur, Una, and Hamirpur recorded negative CAGRs (-6.67%) from near-zero bases, with extreme CVs (83.11–100%) and high skewness/kurtosis (1.80/3.15 each), reflecting unsuitable subtropical climates and negligible cultivation </w:t>
      </w:r>
      <w:r w:rsidR="007E2FCC">
        <w:rPr>
          <w:rFonts w:ascii="Arial" w:hAnsi="Arial" w:cs="Arial"/>
          <w:lang w:val="en-IN"/>
        </w:rPr>
        <w:t>[</w:t>
      </w:r>
      <w:r w:rsidR="00EC3B41">
        <w:rPr>
          <w:rFonts w:ascii="Arial" w:hAnsi="Arial" w:cs="Arial"/>
          <w:lang w:val="en-IN"/>
        </w:rPr>
        <w:t>2</w:t>
      </w:r>
      <w:r w:rsidR="007E2FCC">
        <w:rPr>
          <w:rFonts w:ascii="Arial" w:hAnsi="Arial" w:cs="Arial"/>
          <w:lang w:val="en-IN"/>
        </w:rPr>
        <w:t>]</w:t>
      </w:r>
      <w:r w:rsidR="00A116B0" w:rsidRPr="00251E56">
        <w:rPr>
          <w:rFonts w:ascii="Arial" w:hAnsi="Arial" w:cs="Arial"/>
          <w:lang w:val="en-IN"/>
        </w:rPr>
        <w:t>. Low correlations (r &lt; 0.42) confirm their peripheral role.</w:t>
      </w:r>
      <w:r w:rsidR="00D664B9">
        <w:rPr>
          <w:rFonts w:ascii="Arial" w:hAnsi="Arial" w:cs="Arial"/>
          <w:lang w:val="en-IN"/>
        </w:rPr>
        <w:t xml:space="preserve"> </w:t>
      </w:r>
      <w:r w:rsidR="00A116B0" w:rsidRPr="00251E56">
        <w:rPr>
          <w:rFonts w:ascii="Arial" w:hAnsi="Arial" w:cs="Arial"/>
          <w:lang w:val="en-IN"/>
        </w:rPr>
        <w:t>Fi</w:t>
      </w:r>
      <w:r w:rsidR="00D664B9">
        <w:rPr>
          <w:rFonts w:ascii="Arial" w:hAnsi="Arial" w:cs="Arial"/>
          <w:lang w:val="en-IN"/>
        </w:rPr>
        <w:t>g.</w:t>
      </w:r>
      <w:r w:rsidR="00A116B0" w:rsidRPr="00251E56">
        <w:rPr>
          <w:rFonts w:ascii="Arial" w:hAnsi="Arial" w:cs="Arial"/>
          <w:lang w:val="en-IN"/>
        </w:rPr>
        <w:t xml:space="preserve"> </w:t>
      </w:r>
      <w:r w:rsidR="00CB41C6">
        <w:rPr>
          <w:rFonts w:ascii="Arial" w:hAnsi="Arial" w:cs="Arial"/>
          <w:lang w:val="en-IN"/>
        </w:rPr>
        <w:t>3</w:t>
      </w:r>
      <w:r w:rsidR="00A116B0" w:rsidRPr="00251E56">
        <w:rPr>
          <w:rFonts w:ascii="Arial" w:hAnsi="Arial" w:cs="Arial"/>
          <w:lang w:val="en-IN"/>
        </w:rPr>
        <w:t xml:space="preserve"> (pie chart of average yield contributions) visually emphasizes Shimla (dominating share) and </w:t>
      </w:r>
      <w:proofErr w:type="spellStart"/>
      <w:r w:rsidR="00A116B0" w:rsidRPr="00251E56">
        <w:rPr>
          <w:rFonts w:ascii="Arial" w:hAnsi="Arial" w:cs="Arial"/>
          <w:lang w:val="en-IN"/>
        </w:rPr>
        <w:t>Kinnaur's</w:t>
      </w:r>
      <w:proofErr w:type="spellEnd"/>
      <w:r w:rsidR="00A116B0" w:rsidRPr="00251E56">
        <w:rPr>
          <w:rFonts w:ascii="Arial" w:hAnsi="Arial" w:cs="Arial"/>
          <w:lang w:val="en-IN"/>
        </w:rPr>
        <w:t xml:space="preserve"> efficiency, </w:t>
      </w:r>
      <w:r w:rsidR="00A116B0" w:rsidRPr="00251E56">
        <w:rPr>
          <w:rFonts w:ascii="Arial" w:hAnsi="Arial" w:cs="Arial"/>
          <w:lang w:val="en-IN"/>
        </w:rPr>
        <w:lastRenderedPageBreak/>
        <w:t>contrasting with the trivial inputs from marginal districts, which align with regional agro-climatic mismatches.</w:t>
      </w:r>
    </w:p>
    <w:p w14:paraId="113F2276" w14:textId="4CA54174" w:rsidR="003A219C" w:rsidRDefault="003A219C" w:rsidP="00A116B0">
      <w:pPr>
        <w:pStyle w:val="Body"/>
        <w:spacing w:after="0"/>
        <w:rPr>
          <w:rFonts w:ascii="Arial" w:hAnsi="Arial" w:cs="Arial"/>
          <w:lang w:val="en-IN"/>
        </w:rPr>
      </w:pPr>
    </w:p>
    <w:p w14:paraId="7ACCCD23" w14:textId="2FF975C4" w:rsidR="003A219C" w:rsidRDefault="003A219C" w:rsidP="00A116B0">
      <w:pPr>
        <w:pStyle w:val="Body"/>
        <w:spacing w:after="0"/>
        <w:rPr>
          <w:rFonts w:ascii="Arial" w:hAnsi="Arial" w:cs="Arial"/>
          <w:lang w:val="en-IN"/>
        </w:rPr>
      </w:pPr>
      <w:r>
        <w:rPr>
          <w:rFonts w:ascii="Arial" w:hAnsi="Arial" w:cs="Arial"/>
          <w:b/>
          <w:bCs/>
          <w:noProof/>
        </w:rPr>
        <w:drawing>
          <wp:anchor distT="0" distB="0" distL="114300" distR="114300" simplePos="0" relativeHeight="251754496" behindDoc="1" locked="0" layoutInCell="1" allowOverlap="1" wp14:anchorId="10279C99" wp14:editId="5AAF5C7E">
            <wp:simplePos x="0" y="0"/>
            <wp:positionH relativeFrom="margin">
              <wp:posOffset>0</wp:posOffset>
            </wp:positionH>
            <wp:positionV relativeFrom="paragraph">
              <wp:posOffset>146685</wp:posOffset>
            </wp:positionV>
            <wp:extent cx="3107690" cy="1866900"/>
            <wp:effectExtent l="0" t="0" r="0" b="0"/>
            <wp:wrapTight wrapText="bothSides">
              <wp:wrapPolygon edited="0">
                <wp:start x="0" y="0"/>
                <wp:lineTo x="0" y="21380"/>
                <wp:lineTo x="21450" y="21380"/>
                <wp:lineTo x="2145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7690" cy="1866900"/>
                    </a:xfrm>
                    <a:prstGeom prst="rect">
                      <a:avLst/>
                    </a:prstGeom>
                    <a:noFill/>
                  </pic:spPr>
                </pic:pic>
              </a:graphicData>
            </a:graphic>
            <wp14:sizeRelH relativeFrom="margin">
              <wp14:pctWidth>0</wp14:pctWidth>
            </wp14:sizeRelH>
            <wp14:sizeRelV relativeFrom="margin">
              <wp14:pctHeight>0</wp14:pctHeight>
            </wp14:sizeRelV>
          </wp:anchor>
        </w:drawing>
      </w:r>
    </w:p>
    <w:p w14:paraId="26457757" w14:textId="30DA8EC4" w:rsidR="003A219C" w:rsidRDefault="003A219C" w:rsidP="00A116B0">
      <w:pPr>
        <w:pStyle w:val="Body"/>
        <w:spacing w:after="0"/>
        <w:rPr>
          <w:rFonts w:ascii="Arial" w:hAnsi="Arial" w:cs="Arial"/>
          <w:lang w:val="en-IN"/>
        </w:rPr>
      </w:pPr>
    </w:p>
    <w:p w14:paraId="4BA3D33D" w14:textId="58D6AFAB" w:rsidR="003A219C" w:rsidRDefault="003A219C" w:rsidP="00A116B0">
      <w:pPr>
        <w:pStyle w:val="Body"/>
        <w:spacing w:after="0"/>
        <w:rPr>
          <w:rFonts w:ascii="Arial" w:hAnsi="Arial" w:cs="Arial"/>
          <w:lang w:val="en-IN"/>
        </w:rPr>
      </w:pPr>
    </w:p>
    <w:p w14:paraId="3F1E1FB1" w14:textId="3BD983DE" w:rsidR="003A219C" w:rsidRDefault="003A219C" w:rsidP="00A116B0">
      <w:pPr>
        <w:pStyle w:val="Body"/>
        <w:spacing w:after="0"/>
        <w:rPr>
          <w:rFonts w:ascii="Arial" w:hAnsi="Arial" w:cs="Arial"/>
          <w:lang w:val="en-IN"/>
        </w:rPr>
      </w:pPr>
    </w:p>
    <w:p w14:paraId="22A4C274" w14:textId="51D79F3D" w:rsidR="003A219C" w:rsidRDefault="003A219C" w:rsidP="00A116B0">
      <w:pPr>
        <w:pStyle w:val="Body"/>
        <w:spacing w:after="0"/>
        <w:rPr>
          <w:rFonts w:ascii="Arial" w:hAnsi="Arial" w:cs="Arial"/>
          <w:lang w:val="en-IN"/>
        </w:rPr>
      </w:pPr>
    </w:p>
    <w:p w14:paraId="5804C472" w14:textId="7E28270F" w:rsidR="003A219C" w:rsidRDefault="003A219C" w:rsidP="00A116B0">
      <w:pPr>
        <w:pStyle w:val="Body"/>
        <w:spacing w:after="0"/>
        <w:rPr>
          <w:rFonts w:ascii="Arial" w:hAnsi="Arial" w:cs="Arial"/>
          <w:lang w:val="en-IN"/>
        </w:rPr>
      </w:pPr>
    </w:p>
    <w:p w14:paraId="656F74C4" w14:textId="2E11B04E" w:rsidR="003A219C" w:rsidRDefault="003A219C" w:rsidP="00A116B0">
      <w:pPr>
        <w:pStyle w:val="Body"/>
        <w:spacing w:after="0"/>
        <w:rPr>
          <w:rFonts w:ascii="Arial" w:hAnsi="Arial" w:cs="Arial"/>
          <w:lang w:val="en-IN"/>
        </w:rPr>
      </w:pPr>
    </w:p>
    <w:p w14:paraId="77A570F5" w14:textId="6265A8E8" w:rsidR="003A219C" w:rsidRDefault="003A219C" w:rsidP="00A116B0">
      <w:pPr>
        <w:pStyle w:val="Body"/>
        <w:spacing w:after="0"/>
        <w:rPr>
          <w:rFonts w:ascii="Arial" w:hAnsi="Arial" w:cs="Arial"/>
          <w:lang w:val="en-IN"/>
        </w:rPr>
      </w:pPr>
    </w:p>
    <w:p w14:paraId="710DC0A4" w14:textId="3E0A0A3A" w:rsidR="003A219C" w:rsidRDefault="003A219C" w:rsidP="00A116B0">
      <w:pPr>
        <w:pStyle w:val="Body"/>
        <w:spacing w:after="0"/>
        <w:rPr>
          <w:rFonts w:ascii="Arial" w:hAnsi="Arial" w:cs="Arial"/>
          <w:lang w:val="en-IN"/>
        </w:rPr>
      </w:pPr>
    </w:p>
    <w:p w14:paraId="22371B01" w14:textId="613332C4" w:rsidR="003A219C" w:rsidRDefault="003A219C" w:rsidP="00A116B0">
      <w:pPr>
        <w:pStyle w:val="Body"/>
        <w:spacing w:after="0"/>
        <w:rPr>
          <w:rFonts w:ascii="Arial" w:hAnsi="Arial" w:cs="Arial"/>
          <w:lang w:val="en-IN"/>
        </w:rPr>
      </w:pPr>
    </w:p>
    <w:p w14:paraId="042F7B53" w14:textId="13E6D684" w:rsidR="003A219C" w:rsidRDefault="003A219C" w:rsidP="00A116B0">
      <w:pPr>
        <w:pStyle w:val="Body"/>
        <w:spacing w:after="0"/>
        <w:rPr>
          <w:rFonts w:ascii="Arial" w:hAnsi="Arial" w:cs="Arial"/>
          <w:lang w:val="en-IN"/>
        </w:rPr>
      </w:pPr>
    </w:p>
    <w:p w14:paraId="19C04D23" w14:textId="38087073" w:rsidR="003A219C" w:rsidRDefault="003A219C" w:rsidP="00A116B0">
      <w:pPr>
        <w:pStyle w:val="Body"/>
        <w:spacing w:after="0"/>
        <w:rPr>
          <w:rFonts w:ascii="Arial" w:hAnsi="Arial" w:cs="Arial"/>
          <w:lang w:val="en-IN"/>
        </w:rPr>
      </w:pPr>
    </w:p>
    <w:p w14:paraId="36CEB5E2" w14:textId="38A9D516" w:rsidR="003A219C" w:rsidRDefault="003A219C" w:rsidP="00A116B0">
      <w:pPr>
        <w:pStyle w:val="Body"/>
        <w:spacing w:after="0"/>
        <w:rPr>
          <w:rFonts w:ascii="Arial" w:hAnsi="Arial" w:cs="Arial"/>
          <w:lang w:val="en-IN"/>
        </w:rPr>
      </w:pPr>
    </w:p>
    <w:p w14:paraId="66607692" w14:textId="2FD97539" w:rsidR="003A219C" w:rsidRDefault="003A219C" w:rsidP="00A116B0">
      <w:pPr>
        <w:pStyle w:val="Body"/>
        <w:spacing w:after="0"/>
        <w:rPr>
          <w:rFonts w:ascii="Arial" w:hAnsi="Arial" w:cs="Arial"/>
          <w:lang w:val="en-IN"/>
        </w:rPr>
      </w:pPr>
    </w:p>
    <w:p w14:paraId="4472C94C" w14:textId="2A81E6F2" w:rsidR="003A219C" w:rsidRDefault="003A219C" w:rsidP="00A116B0">
      <w:pPr>
        <w:pStyle w:val="Body"/>
        <w:spacing w:after="0"/>
        <w:rPr>
          <w:rFonts w:ascii="Arial" w:hAnsi="Arial" w:cs="Arial"/>
          <w:lang w:val="en-IN"/>
        </w:rPr>
      </w:pPr>
    </w:p>
    <w:p w14:paraId="54859D5E" w14:textId="0ED766C0" w:rsidR="003A219C" w:rsidRDefault="003A219C" w:rsidP="00A116B0">
      <w:pPr>
        <w:pStyle w:val="Body"/>
        <w:spacing w:after="0"/>
        <w:rPr>
          <w:rFonts w:ascii="Arial" w:hAnsi="Arial" w:cs="Arial"/>
          <w:lang w:val="en-IN"/>
        </w:rPr>
      </w:pPr>
    </w:p>
    <w:p w14:paraId="788D7FCE" w14:textId="1E759031" w:rsidR="003A219C" w:rsidRDefault="003A219C" w:rsidP="00A116B0">
      <w:pPr>
        <w:pStyle w:val="Body"/>
        <w:spacing w:after="0"/>
        <w:rPr>
          <w:rFonts w:ascii="Arial" w:hAnsi="Arial" w:cs="Arial"/>
          <w:lang w:val="en-IN"/>
        </w:rPr>
      </w:pPr>
    </w:p>
    <w:p w14:paraId="1F295788" w14:textId="1642DA1B" w:rsidR="003A219C" w:rsidRDefault="003A219C" w:rsidP="00A116B0">
      <w:pPr>
        <w:pStyle w:val="Body"/>
        <w:spacing w:after="0"/>
        <w:rPr>
          <w:rFonts w:ascii="Arial" w:hAnsi="Arial" w:cs="Arial"/>
          <w:lang w:val="en-IN"/>
        </w:rPr>
      </w:pPr>
      <w:r w:rsidRPr="003A219C">
        <w:rPr>
          <w:rFonts w:ascii="Arial" w:hAnsi="Arial" w:cs="Arial"/>
          <w:lang w:val="en-IN"/>
        </w:rPr>
        <w:t>Fig. 3. Average production distribution by Districts</w:t>
      </w:r>
    </w:p>
    <w:p w14:paraId="44546391" w14:textId="3DE8AD4A" w:rsidR="00497BBC" w:rsidRDefault="00497BBC" w:rsidP="00A116B0">
      <w:pPr>
        <w:pStyle w:val="Body"/>
        <w:spacing w:after="0"/>
        <w:rPr>
          <w:rFonts w:ascii="Arial" w:hAnsi="Arial" w:cs="Arial"/>
          <w:lang w:val="en-IN"/>
        </w:rPr>
      </w:pPr>
    </w:p>
    <w:p w14:paraId="224CCF1E" w14:textId="77777777" w:rsidR="00497BBC" w:rsidRPr="00251E56" w:rsidRDefault="00497BBC" w:rsidP="00A116B0">
      <w:pPr>
        <w:pStyle w:val="Body"/>
        <w:spacing w:after="0"/>
        <w:rPr>
          <w:rFonts w:ascii="Arial" w:hAnsi="Arial" w:cs="Arial"/>
          <w:lang w:val="en-IN"/>
        </w:rPr>
      </w:pPr>
    </w:p>
    <w:p w14:paraId="2E3D37D9" w14:textId="77777777" w:rsidR="00A116B0" w:rsidRDefault="00A116B0" w:rsidP="00A116B0">
      <w:pPr>
        <w:pStyle w:val="Body"/>
        <w:spacing w:after="0"/>
        <w:rPr>
          <w:rFonts w:ascii="Arial" w:hAnsi="Arial" w:cs="Arial"/>
          <w:b/>
          <w:bCs/>
          <w:lang w:val="en-IN"/>
        </w:rPr>
      </w:pPr>
    </w:p>
    <w:p w14:paraId="10DB9F57" w14:textId="39FCB1C9" w:rsidR="00A116B0" w:rsidRPr="00251E56" w:rsidRDefault="00A116B0" w:rsidP="00A116B0">
      <w:pPr>
        <w:pStyle w:val="Body"/>
        <w:spacing w:after="0"/>
        <w:rPr>
          <w:rFonts w:ascii="Arial" w:hAnsi="Arial" w:cs="Arial"/>
          <w:b/>
          <w:bCs/>
          <w:lang w:val="en-IN"/>
        </w:rPr>
      </w:pPr>
      <w:r w:rsidRPr="00251E56">
        <w:rPr>
          <w:rFonts w:ascii="Arial" w:hAnsi="Arial" w:cs="Arial"/>
          <w:b/>
          <w:bCs/>
          <w:lang w:val="en-IN"/>
        </w:rPr>
        <w:t>Statistical Variability, Distributions, and Correlations</w:t>
      </w:r>
    </w:p>
    <w:p w14:paraId="6A3E8FB0" w14:textId="6C5362D2" w:rsidR="003A219C" w:rsidRDefault="00497BBC" w:rsidP="00A116B0">
      <w:pPr>
        <w:pStyle w:val="Body"/>
        <w:spacing w:after="0"/>
        <w:rPr>
          <w:rFonts w:ascii="Arial" w:hAnsi="Arial" w:cs="Arial"/>
          <w:lang w:val="en-IN"/>
        </w:rPr>
      </w:pPr>
      <w:r>
        <w:rPr>
          <w:rFonts w:ascii="Arial" w:hAnsi="Arial" w:cs="Arial"/>
          <w:noProof/>
        </w:rPr>
        <mc:AlternateContent>
          <mc:Choice Requires="wps">
            <w:drawing>
              <wp:anchor distT="0" distB="0" distL="114300" distR="114300" simplePos="0" relativeHeight="251746304" behindDoc="0" locked="0" layoutInCell="1" allowOverlap="1" wp14:anchorId="26D365DD" wp14:editId="5602F6EB">
                <wp:simplePos x="0" y="0"/>
                <wp:positionH relativeFrom="column">
                  <wp:posOffset>2679065</wp:posOffset>
                </wp:positionH>
                <wp:positionV relativeFrom="paragraph">
                  <wp:posOffset>3067098</wp:posOffset>
                </wp:positionV>
                <wp:extent cx="2549525" cy="257175"/>
                <wp:effectExtent l="0" t="0" r="3175" b="9525"/>
                <wp:wrapTight wrapText="bothSides">
                  <wp:wrapPolygon edited="0">
                    <wp:start x="0" y="0"/>
                    <wp:lineTo x="0" y="20800"/>
                    <wp:lineTo x="21466" y="20800"/>
                    <wp:lineTo x="21466" y="0"/>
                    <wp:lineTo x="0" y="0"/>
                  </wp:wrapPolygon>
                </wp:wrapTight>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6A3F29" w14:textId="0E0FCFCE" w:rsidR="008E0FF6" w:rsidRPr="008464B3" w:rsidRDefault="008E0FF6" w:rsidP="008E0FF6">
                            <w:pPr>
                              <w:pStyle w:val="Caption"/>
                              <w:jc w:val="both"/>
                              <w:rPr>
                                <w:rFonts w:ascii="Arial" w:hAnsi="Arial" w:cs="Arial"/>
                                <w:b/>
                                <w:bCs/>
                                <w:i w:val="0"/>
                                <w:iCs w:val="0"/>
                                <w:color w:val="000000" w:themeColor="text1"/>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365DD" id="Text Box 22" o:spid="_x0000_s1028" type="#_x0000_t202" style="position:absolute;left:0;text-align:left;margin-left:210.95pt;margin-top:241.5pt;width:200.75pt;height:2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" stroked="f">
                <v:textbox inset="0,0,0,0">
                  <w:txbxContent>
                    <w:p w14:paraId="1D6A3F29" w14:textId="0E0FCFCE" w:rsidR="008E0FF6" w:rsidRPr="008464B3" w:rsidRDefault="008E0FF6" w:rsidP="008E0FF6">
                      <w:pPr>
                        <w:pStyle w:val="Caption"/>
                        <w:jc w:val="both"/>
                        <w:rPr>
                          <w:rFonts w:ascii="Arial" w:hAnsi="Arial" w:cs="Arial"/>
                          <w:b/>
                          <w:bCs/>
                          <w:i w:val="0"/>
                          <w:iCs w:val="0"/>
                          <w:color w:val="000000" w:themeColor="text1"/>
                          <w:sz w:val="20"/>
                          <w:szCs w:val="20"/>
                        </w:rPr>
                      </w:pPr>
                    </w:p>
                  </w:txbxContent>
                </v:textbox>
                <w10:wrap type="tight"/>
              </v:shape>
            </w:pict>
          </mc:Fallback>
        </mc:AlternateContent>
      </w:r>
      <w:r w:rsidR="00D664B9">
        <w:rPr>
          <w:noProof/>
        </w:rPr>
        <mc:AlternateContent>
          <mc:Choice Requires="wps">
            <w:drawing>
              <wp:anchor distT="0" distB="0" distL="114300" distR="114300" simplePos="0" relativeHeight="251744256" behindDoc="0" locked="0" layoutInCell="1" allowOverlap="1" wp14:anchorId="07B7AA6A" wp14:editId="4FD75437">
                <wp:simplePos x="0" y="0"/>
                <wp:positionH relativeFrom="margin">
                  <wp:posOffset>-5080</wp:posOffset>
                </wp:positionH>
                <wp:positionV relativeFrom="paragraph">
                  <wp:posOffset>4523731</wp:posOffset>
                </wp:positionV>
                <wp:extent cx="2575560" cy="289560"/>
                <wp:effectExtent l="0" t="0" r="0" b="0"/>
                <wp:wrapTight wrapText="bothSides">
                  <wp:wrapPolygon edited="0">
                    <wp:start x="0" y="0"/>
                    <wp:lineTo x="0" y="19895"/>
                    <wp:lineTo x="21408" y="19895"/>
                    <wp:lineTo x="21408" y="0"/>
                    <wp:lineTo x="0" y="0"/>
                  </wp:wrapPolygon>
                </wp:wrapTight>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E11EA" w14:textId="3EA3C245" w:rsidR="00497BBC" w:rsidRDefault="00497BBC" w:rsidP="00497BBC">
                            <w:pPr>
                              <w:rPr>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7AA6A" id="Text Box 19" o:spid="_x0000_s1029" type="#_x0000_t202" style="position:absolute;left:0;text-align:left;margin-left:-.4pt;margin-top:356.2pt;width:202.8pt;height:22.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JUfAIAAAg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" stroked="f">
                <v:textbox inset="0,0,0,0">
                  <w:txbxContent>
                    <w:p w14:paraId="311E11EA" w14:textId="3EA3C245" w:rsidR="00497BBC" w:rsidRDefault="00497BBC" w:rsidP="00497BBC">
                      <w:pPr>
                        <w:rPr>
                          <w:lang w:val="en-IN"/>
                        </w:rPr>
                      </w:pPr>
                    </w:p>
                  </w:txbxContent>
                </v:textbox>
                <w10:wrap type="tight" anchorx="margin"/>
              </v:shape>
            </w:pict>
          </mc:Fallback>
        </mc:AlternateContent>
      </w:r>
      <w:r w:rsidR="00F22775">
        <w:rPr>
          <w:noProof/>
        </w:rPr>
        <mc:AlternateContent>
          <mc:Choice Requires="wps">
            <w:drawing>
              <wp:anchor distT="0" distB="0" distL="114300" distR="114300" simplePos="0" relativeHeight="251738112" behindDoc="0" locked="0" layoutInCell="1" allowOverlap="1" wp14:anchorId="171F6F7B" wp14:editId="54D71BDB">
                <wp:simplePos x="0" y="0"/>
                <wp:positionH relativeFrom="margin">
                  <wp:posOffset>2679700</wp:posOffset>
                </wp:positionH>
                <wp:positionV relativeFrom="paragraph">
                  <wp:posOffset>1826260</wp:posOffset>
                </wp:positionV>
                <wp:extent cx="2510790" cy="257175"/>
                <wp:effectExtent l="0" t="0" r="3810" b="9525"/>
                <wp:wrapTight wrapText="bothSides">
                  <wp:wrapPolygon edited="0">
                    <wp:start x="0" y="0"/>
                    <wp:lineTo x="0" y="20800"/>
                    <wp:lineTo x="21469" y="20800"/>
                    <wp:lineTo x="21469" y="0"/>
                    <wp:lineTo x="0"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26686" w14:textId="77777777" w:rsidR="00F22775" w:rsidRPr="00A12F6F" w:rsidRDefault="00F22775" w:rsidP="00F22775">
                            <w:pPr>
                              <w:pStyle w:val="Caption"/>
                              <w:rPr>
                                <w:rFonts w:ascii="Arial" w:hAnsi="Arial" w:cs="Arial"/>
                                <w:noProof/>
                                <w:sz w:val="20"/>
                                <w:szCs w:val="20"/>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F6F7B" id="Text Box 17" o:spid="_x0000_s1030" type="#_x0000_t202" style="position:absolute;left:0;text-align:left;margin-left:211pt;margin-top:143.8pt;width:197.7pt;height:20.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f5fgIAAAg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" stroked="f">
                <v:textbox inset="0,0,0,0">
                  <w:txbxContent>
                    <w:p w14:paraId="6C226686" w14:textId="77777777" w:rsidR="00F22775" w:rsidRPr="00A12F6F" w:rsidRDefault="00F22775" w:rsidP="00F22775">
                      <w:pPr>
                        <w:pStyle w:val="Caption"/>
                        <w:rPr>
                          <w:rFonts w:ascii="Arial" w:hAnsi="Arial" w:cs="Arial"/>
                          <w:noProof/>
                          <w:sz w:val="20"/>
                          <w:szCs w:val="20"/>
                          <w:lang w:val="en-IN"/>
                        </w:rPr>
                      </w:pPr>
                    </w:p>
                  </w:txbxContent>
                </v:textbox>
                <w10:wrap type="tight" anchorx="margin"/>
              </v:shape>
            </w:pict>
          </mc:Fallback>
        </mc:AlternateContent>
      </w:r>
      <w:r w:rsidR="00F22775">
        <w:rPr>
          <w:rFonts w:ascii="Arial" w:hAnsi="Arial" w:cs="Arial"/>
          <w:b/>
          <w:bCs/>
          <w:noProof/>
        </w:rPr>
        <mc:AlternateContent>
          <mc:Choice Requires="wps">
            <w:drawing>
              <wp:anchor distT="0" distB="0" distL="114300" distR="114300" simplePos="0" relativeHeight="251734016" behindDoc="0" locked="0" layoutInCell="1" allowOverlap="1" wp14:anchorId="08ED6AD9" wp14:editId="47C9B21E">
                <wp:simplePos x="0" y="0"/>
                <wp:positionH relativeFrom="margin">
                  <wp:align>left</wp:align>
                </wp:positionH>
                <wp:positionV relativeFrom="paragraph">
                  <wp:posOffset>1845310</wp:posOffset>
                </wp:positionV>
                <wp:extent cx="2588260" cy="165100"/>
                <wp:effectExtent l="0" t="0" r="2540" b="6350"/>
                <wp:wrapTight wrapText="bothSides">
                  <wp:wrapPolygon edited="0">
                    <wp:start x="0" y="0"/>
                    <wp:lineTo x="0" y="19938"/>
                    <wp:lineTo x="21462" y="19938"/>
                    <wp:lineTo x="21462" y="0"/>
                    <wp:lineTo x="0" y="0"/>
                  </wp:wrapPolygon>
                </wp:wrapTight>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37B0C" w14:textId="77777777" w:rsidR="00497BBC" w:rsidRPr="00497BBC" w:rsidRDefault="00497BBC" w:rsidP="00497BBC">
                            <w:pPr>
                              <w:rPr>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D6AD9" id="Text Box 18" o:spid="_x0000_s1031" type="#_x0000_t202" style="position:absolute;left:0;text-align:left;margin-left:0;margin-top:145.3pt;width:203.8pt;height:13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" stroked="f">
                <v:textbox inset="0,0,0,0">
                  <w:txbxContent>
                    <w:p w14:paraId="1CF37B0C" w14:textId="77777777" w:rsidR="00497BBC" w:rsidRPr="00497BBC" w:rsidRDefault="00497BBC" w:rsidP="00497BBC">
                      <w:pPr>
                        <w:rPr>
                          <w:lang w:val="en-IN"/>
                        </w:rPr>
                      </w:pPr>
                    </w:p>
                  </w:txbxContent>
                </v:textbox>
                <w10:wrap type="tight" anchorx="margin"/>
              </v:shape>
            </w:pict>
          </mc:Fallback>
        </mc:AlternateContent>
      </w:r>
      <w:r w:rsidR="00A116B0" w:rsidRPr="00251E56">
        <w:rPr>
          <w:rFonts w:ascii="Arial" w:hAnsi="Arial" w:cs="Arial"/>
          <w:lang w:val="en-IN"/>
        </w:rPr>
        <w:t xml:space="preserve">Districts with small bases (e.g., </w:t>
      </w:r>
      <w:proofErr w:type="spellStart"/>
      <w:r w:rsidR="00A116B0" w:rsidRPr="00251E56">
        <w:rPr>
          <w:rFonts w:ascii="Arial" w:hAnsi="Arial" w:cs="Arial"/>
          <w:lang w:val="en-IN"/>
        </w:rPr>
        <w:t>Sirmour</w:t>
      </w:r>
      <w:proofErr w:type="spellEnd"/>
      <w:r w:rsidR="00A116B0" w:rsidRPr="00251E56">
        <w:rPr>
          <w:rFonts w:ascii="Arial" w:hAnsi="Arial" w:cs="Arial"/>
          <w:lang w:val="en-IN"/>
        </w:rPr>
        <w:t xml:space="preserve">, Una, Hamirpur) exhibited the highest CVs (&gt;100%), indicating vulnerability to external shocks, while core districts like </w:t>
      </w:r>
      <w:proofErr w:type="spellStart"/>
      <w:r w:rsidR="00A116B0" w:rsidRPr="00251E56">
        <w:rPr>
          <w:rFonts w:ascii="Arial" w:hAnsi="Arial" w:cs="Arial"/>
          <w:lang w:val="en-IN"/>
        </w:rPr>
        <w:t>Kinnaur</w:t>
      </w:r>
      <w:proofErr w:type="spellEnd"/>
      <w:r w:rsidR="00A116B0" w:rsidRPr="00251E56">
        <w:rPr>
          <w:rFonts w:ascii="Arial" w:hAnsi="Arial" w:cs="Arial"/>
          <w:lang w:val="en-IN"/>
        </w:rPr>
        <w:t xml:space="preserve"> showed stability </w:t>
      </w:r>
    </w:p>
    <w:p w14:paraId="5957F9D7" w14:textId="73A67B36" w:rsidR="003A219C" w:rsidRDefault="003A219C" w:rsidP="00A116B0">
      <w:pPr>
        <w:pStyle w:val="Body"/>
        <w:spacing w:after="0"/>
        <w:rPr>
          <w:rFonts w:ascii="Arial" w:hAnsi="Arial" w:cs="Arial"/>
          <w:lang w:val="en-IN"/>
        </w:rPr>
      </w:pPr>
    </w:p>
    <w:p w14:paraId="54D1C026" w14:textId="4149933F" w:rsidR="003A219C" w:rsidRDefault="003A219C" w:rsidP="00A116B0">
      <w:pPr>
        <w:pStyle w:val="Body"/>
        <w:spacing w:after="0"/>
        <w:rPr>
          <w:rFonts w:ascii="Arial" w:hAnsi="Arial" w:cs="Arial"/>
          <w:lang w:val="en-IN"/>
        </w:rPr>
      </w:pPr>
    </w:p>
    <w:p w14:paraId="3EA2A391" w14:textId="0995CEC8" w:rsidR="003A219C" w:rsidRDefault="003A219C" w:rsidP="00A116B0">
      <w:pPr>
        <w:pStyle w:val="Body"/>
        <w:spacing w:after="0"/>
        <w:rPr>
          <w:rFonts w:ascii="Arial" w:hAnsi="Arial" w:cs="Arial"/>
          <w:lang w:val="en-IN"/>
        </w:rPr>
      </w:pPr>
    </w:p>
    <w:p w14:paraId="532A78C4" w14:textId="540EA7D4" w:rsidR="003A219C" w:rsidRDefault="003A219C" w:rsidP="00A116B0">
      <w:pPr>
        <w:pStyle w:val="Body"/>
        <w:spacing w:after="0"/>
        <w:rPr>
          <w:rFonts w:ascii="Arial" w:hAnsi="Arial" w:cs="Arial"/>
          <w:lang w:val="en-IN"/>
        </w:rPr>
      </w:pPr>
    </w:p>
    <w:p w14:paraId="51494057" w14:textId="05728021" w:rsidR="003A219C" w:rsidRDefault="003A219C" w:rsidP="00A116B0">
      <w:pPr>
        <w:pStyle w:val="Body"/>
        <w:spacing w:after="0"/>
        <w:rPr>
          <w:rFonts w:ascii="Arial" w:hAnsi="Arial" w:cs="Arial"/>
          <w:lang w:val="en-IN"/>
        </w:rPr>
      </w:pPr>
    </w:p>
    <w:p w14:paraId="14AA17FB" w14:textId="7A6C006A" w:rsidR="003A219C" w:rsidRDefault="003A219C" w:rsidP="00A116B0">
      <w:pPr>
        <w:pStyle w:val="Body"/>
        <w:spacing w:after="0"/>
        <w:rPr>
          <w:rFonts w:ascii="Arial" w:hAnsi="Arial" w:cs="Arial"/>
          <w:lang w:val="en-IN"/>
        </w:rPr>
      </w:pPr>
    </w:p>
    <w:p w14:paraId="1C58EEDA" w14:textId="5DB94CA1" w:rsidR="003A219C" w:rsidRDefault="003A219C" w:rsidP="00A116B0">
      <w:pPr>
        <w:pStyle w:val="Body"/>
        <w:spacing w:after="0"/>
        <w:rPr>
          <w:rFonts w:ascii="Arial" w:hAnsi="Arial" w:cs="Arial"/>
          <w:lang w:val="en-IN"/>
        </w:rPr>
      </w:pPr>
    </w:p>
    <w:p w14:paraId="28BD974E" w14:textId="0A63E8D2" w:rsidR="003A219C" w:rsidRDefault="003A219C" w:rsidP="00A116B0">
      <w:pPr>
        <w:pStyle w:val="Body"/>
        <w:spacing w:after="0"/>
        <w:rPr>
          <w:rFonts w:ascii="Arial" w:hAnsi="Arial" w:cs="Arial"/>
          <w:lang w:val="en-IN"/>
        </w:rPr>
      </w:pPr>
    </w:p>
    <w:p w14:paraId="35E784A0" w14:textId="220E900B" w:rsidR="003A219C" w:rsidRDefault="003A219C" w:rsidP="00A116B0">
      <w:pPr>
        <w:pStyle w:val="Body"/>
        <w:spacing w:after="0"/>
        <w:rPr>
          <w:rFonts w:ascii="Arial" w:hAnsi="Arial" w:cs="Arial"/>
          <w:lang w:val="en-IN"/>
        </w:rPr>
      </w:pPr>
    </w:p>
    <w:p w14:paraId="23B8BCBB" w14:textId="61423E5F" w:rsidR="003A219C" w:rsidRDefault="003A219C" w:rsidP="00A116B0">
      <w:pPr>
        <w:pStyle w:val="Body"/>
        <w:spacing w:after="0"/>
        <w:rPr>
          <w:rFonts w:ascii="Arial" w:hAnsi="Arial" w:cs="Arial"/>
          <w:lang w:val="en-IN"/>
        </w:rPr>
      </w:pPr>
    </w:p>
    <w:p w14:paraId="455FA80A" w14:textId="7B6F16A4" w:rsidR="003A219C" w:rsidRDefault="003A219C" w:rsidP="00A116B0">
      <w:pPr>
        <w:pStyle w:val="Body"/>
        <w:spacing w:after="0"/>
        <w:rPr>
          <w:rFonts w:ascii="Arial" w:hAnsi="Arial" w:cs="Arial"/>
          <w:lang w:val="en-IN"/>
        </w:rPr>
      </w:pPr>
    </w:p>
    <w:p w14:paraId="6FC4814B" w14:textId="7C12FB2C" w:rsidR="003A219C" w:rsidRDefault="003A219C" w:rsidP="00A116B0">
      <w:pPr>
        <w:pStyle w:val="Body"/>
        <w:spacing w:after="0"/>
        <w:rPr>
          <w:rFonts w:ascii="Arial" w:hAnsi="Arial" w:cs="Arial"/>
          <w:lang w:val="en-IN"/>
        </w:rPr>
      </w:pPr>
    </w:p>
    <w:p w14:paraId="7F3AB114" w14:textId="0BB5005F" w:rsidR="003A219C" w:rsidRDefault="003A219C" w:rsidP="00A116B0">
      <w:pPr>
        <w:pStyle w:val="Body"/>
        <w:spacing w:after="0"/>
        <w:rPr>
          <w:rFonts w:ascii="Arial" w:hAnsi="Arial" w:cs="Arial"/>
          <w:lang w:val="en-IN"/>
        </w:rPr>
      </w:pPr>
    </w:p>
    <w:p w14:paraId="39DBE739" w14:textId="2A579359" w:rsidR="003A219C" w:rsidRDefault="003A219C" w:rsidP="00A116B0">
      <w:pPr>
        <w:pStyle w:val="Body"/>
        <w:spacing w:after="0"/>
        <w:rPr>
          <w:rFonts w:ascii="Arial" w:hAnsi="Arial" w:cs="Arial"/>
          <w:lang w:val="en-IN"/>
        </w:rPr>
      </w:pPr>
      <w:r w:rsidRPr="003A219C">
        <w:rPr>
          <w:rFonts w:ascii="Arial" w:hAnsi="Arial" w:cs="Arial"/>
          <w:lang w:val="en-IN"/>
        </w:rPr>
        <w:t>Fig. 4. Variability (CV) across Districts</w:t>
      </w:r>
    </w:p>
    <w:p w14:paraId="7CA9E713" w14:textId="1C9A9FD2" w:rsidR="003A219C" w:rsidRDefault="003A219C" w:rsidP="00A116B0">
      <w:pPr>
        <w:pStyle w:val="Body"/>
        <w:spacing w:after="0"/>
        <w:rPr>
          <w:rFonts w:ascii="Arial" w:hAnsi="Arial" w:cs="Arial"/>
          <w:lang w:val="en-IN"/>
        </w:rPr>
      </w:pPr>
      <w:r>
        <w:rPr>
          <w:rFonts w:ascii="Arial" w:hAnsi="Arial" w:cs="Arial"/>
          <w:b/>
          <w:bCs/>
          <w:noProof/>
        </w:rPr>
        <w:lastRenderedPageBreak/>
        <w:drawing>
          <wp:anchor distT="0" distB="0" distL="114300" distR="114300" simplePos="0" relativeHeight="251756544" behindDoc="1" locked="0" layoutInCell="1" allowOverlap="1" wp14:anchorId="72F1F9DA" wp14:editId="480B13BC">
            <wp:simplePos x="0" y="0"/>
            <wp:positionH relativeFrom="margin">
              <wp:posOffset>0</wp:posOffset>
            </wp:positionH>
            <wp:positionV relativeFrom="paragraph">
              <wp:posOffset>146685</wp:posOffset>
            </wp:positionV>
            <wp:extent cx="2613025" cy="1499870"/>
            <wp:effectExtent l="0" t="0" r="0" b="5080"/>
            <wp:wrapTight wrapText="bothSides">
              <wp:wrapPolygon edited="0">
                <wp:start x="0" y="0"/>
                <wp:lineTo x="0" y="21399"/>
                <wp:lineTo x="21416" y="21399"/>
                <wp:lineTo x="214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5789" cy="1507667"/>
                    </a:xfrm>
                    <a:prstGeom prst="rect">
                      <a:avLst/>
                    </a:prstGeom>
                    <a:noFill/>
                  </pic:spPr>
                </pic:pic>
              </a:graphicData>
            </a:graphic>
            <wp14:sizeRelH relativeFrom="margin">
              <wp14:pctWidth>0</wp14:pctWidth>
            </wp14:sizeRelH>
            <wp14:sizeRelV relativeFrom="margin">
              <wp14:pctHeight>0</wp14:pctHeight>
            </wp14:sizeRelV>
          </wp:anchor>
        </w:drawing>
      </w:r>
    </w:p>
    <w:p w14:paraId="1B20DD7E" w14:textId="26A6E673" w:rsidR="003A219C" w:rsidRDefault="003A219C" w:rsidP="00A116B0">
      <w:pPr>
        <w:pStyle w:val="Body"/>
        <w:spacing w:after="0"/>
        <w:rPr>
          <w:rFonts w:ascii="Arial" w:hAnsi="Arial" w:cs="Arial"/>
          <w:lang w:val="en-IN"/>
        </w:rPr>
      </w:pPr>
    </w:p>
    <w:p w14:paraId="6BE39B72" w14:textId="4E4902F9" w:rsidR="003A219C" w:rsidRDefault="003A219C" w:rsidP="00A116B0">
      <w:pPr>
        <w:pStyle w:val="Body"/>
        <w:spacing w:after="0"/>
        <w:rPr>
          <w:rFonts w:ascii="Arial" w:hAnsi="Arial" w:cs="Arial"/>
          <w:lang w:val="en-IN"/>
        </w:rPr>
      </w:pPr>
    </w:p>
    <w:p w14:paraId="6203FBAC" w14:textId="16D7908F" w:rsidR="003A219C" w:rsidRDefault="003A219C" w:rsidP="00A116B0">
      <w:pPr>
        <w:pStyle w:val="Body"/>
        <w:spacing w:after="0"/>
        <w:rPr>
          <w:rFonts w:ascii="Arial" w:hAnsi="Arial" w:cs="Arial"/>
          <w:lang w:val="en-IN"/>
        </w:rPr>
      </w:pPr>
    </w:p>
    <w:p w14:paraId="66D1794A" w14:textId="56855F94" w:rsidR="003A219C" w:rsidRDefault="003A219C" w:rsidP="00A116B0">
      <w:pPr>
        <w:pStyle w:val="Body"/>
        <w:spacing w:after="0"/>
        <w:rPr>
          <w:rFonts w:ascii="Arial" w:hAnsi="Arial" w:cs="Arial"/>
          <w:lang w:val="en-IN"/>
        </w:rPr>
      </w:pPr>
    </w:p>
    <w:p w14:paraId="55B0867C" w14:textId="52843FE6" w:rsidR="003A219C" w:rsidRDefault="003A219C" w:rsidP="00A116B0">
      <w:pPr>
        <w:pStyle w:val="Body"/>
        <w:spacing w:after="0"/>
        <w:rPr>
          <w:rFonts w:ascii="Arial" w:hAnsi="Arial" w:cs="Arial"/>
          <w:lang w:val="en-IN"/>
        </w:rPr>
      </w:pPr>
    </w:p>
    <w:p w14:paraId="3694391D" w14:textId="77777777" w:rsidR="003A219C" w:rsidRDefault="003A219C" w:rsidP="00A116B0">
      <w:pPr>
        <w:pStyle w:val="Body"/>
        <w:spacing w:after="0"/>
        <w:rPr>
          <w:rFonts w:ascii="Arial" w:hAnsi="Arial" w:cs="Arial"/>
          <w:lang w:val="en-IN"/>
        </w:rPr>
      </w:pPr>
    </w:p>
    <w:p w14:paraId="09E8444D" w14:textId="4D5C6DB7" w:rsidR="003A219C" w:rsidRDefault="003A219C" w:rsidP="00A116B0">
      <w:pPr>
        <w:pStyle w:val="Body"/>
        <w:spacing w:after="0"/>
        <w:rPr>
          <w:rFonts w:ascii="Arial" w:hAnsi="Arial" w:cs="Arial"/>
          <w:lang w:val="en-IN"/>
        </w:rPr>
      </w:pPr>
    </w:p>
    <w:p w14:paraId="6DE9D534" w14:textId="2E0BC140" w:rsidR="003A219C" w:rsidRDefault="003A219C" w:rsidP="00A116B0">
      <w:pPr>
        <w:pStyle w:val="Body"/>
        <w:spacing w:after="0"/>
        <w:rPr>
          <w:rFonts w:ascii="Arial" w:hAnsi="Arial" w:cs="Arial"/>
          <w:lang w:val="en-IN"/>
        </w:rPr>
      </w:pPr>
    </w:p>
    <w:p w14:paraId="1401736B" w14:textId="7AC2C3BC" w:rsidR="003A219C" w:rsidRDefault="003A219C" w:rsidP="00A116B0">
      <w:pPr>
        <w:pStyle w:val="Body"/>
        <w:spacing w:after="0"/>
        <w:rPr>
          <w:rFonts w:ascii="Arial" w:hAnsi="Arial" w:cs="Arial"/>
          <w:lang w:val="en-IN"/>
        </w:rPr>
      </w:pPr>
    </w:p>
    <w:p w14:paraId="1CDC06CC" w14:textId="0D73FF21" w:rsidR="003A219C" w:rsidRDefault="003A219C" w:rsidP="00A116B0">
      <w:pPr>
        <w:pStyle w:val="Body"/>
        <w:spacing w:after="0"/>
        <w:rPr>
          <w:rFonts w:ascii="Arial" w:hAnsi="Arial" w:cs="Arial"/>
          <w:lang w:val="en-IN"/>
        </w:rPr>
      </w:pPr>
    </w:p>
    <w:p w14:paraId="32B55D66" w14:textId="75341287" w:rsidR="003A219C" w:rsidRDefault="003A219C" w:rsidP="00A116B0">
      <w:pPr>
        <w:pStyle w:val="Body"/>
        <w:spacing w:after="0"/>
        <w:rPr>
          <w:rFonts w:ascii="Arial" w:hAnsi="Arial" w:cs="Arial"/>
          <w:lang w:val="en-IN"/>
        </w:rPr>
      </w:pPr>
    </w:p>
    <w:p w14:paraId="69B7B8A8" w14:textId="67405E5D" w:rsidR="003A219C" w:rsidRDefault="003A219C" w:rsidP="00A116B0">
      <w:pPr>
        <w:pStyle w:val="Body"/>
        <w:spacing w:after="0"/>
        <w:rPr>
          <w:rFonts w:ascii="Arial" w:hAnsi="Arial" w:cs="Arial"/>
          <w:lang w:val="en-IN"/>
        </w:rPr>
      </w:pPr>
    </w:p>
    <w:p w14:paraId="2B70F65F" w14:textId="49ED8E87" w:rsidR="003A219C" w:rsidRDefault="003A219C" w:rsidP="00A116B0">
      <w:pPr>
        <w:pStyle w:val="Body"/>
        <w:spacing w:after="0"/>
        <w:rPr>
          <w:rFonts w:ascii="Arial" w:hAnsi="Arial" w:cs="Arial"/>
          <w:lang w:val="en-IN"/>
        </w:rPr>
      </w:pPr>
    </w:p>
    <w:p w14:paraId="06A85703" w14:textId="415A6832" w:rsidR="003A219C" w:rsidRDefault="003A219C" w:rsidP="003A219C">
      <w:pPr>
        <w:rPr>
          <w:rFonts w:ascii="Arial" w:hAnsi="Arial" w:cs="Arial"/>
          <w:lang w:val="en-IN"/>
        </w:rPr>
      </w:pPr>
      <w:r w:rsidRPr="003A219C">
        <w:rPr>
          <w:rFonts w:ascii="Arial" w:hAnsi="Arial" w:cs="Arial"/>
          <w:lang w:val="en-IN"/>
        </w:rPr>
        <w:t>Fig. 5. Skewness and Kurtosis comparison across Districts</w:t>
      </w:r>
      <w:r>
        <w:rPr>
          <w:rFonts w:ascii="Arial" w:hAnsi="Arial" w:cs="Arial"/>
          <w:lang w:val="en-IN"/>
        </w:rPr>
        <w:t xml:space="preserve"> </w:t>
      </w:r>
      <w:r>
        <w:rPr>
          <w:rFonts w:ascii="Arial" w:hAnsi="Arial" w:cs="Arial"/>
          <w:b/>
          <w:bCs/>
          <w:noProof/>
        </w:rPr>
        <w:drawing>
          <wp:anchor distT="0" distB="0" distL="114300" distR="114300" simplePos="0" relativeHeight="251758592" behindDoc="1" locked="0" layoutInCell="1" allowOverlap="1" wp14:anchorId="7AC69B3C" wp14:editId="303E4F79">
            <wp:simplePos x="0" y="0"/>
            <wp:positionH relativeFrom="margin">
              <wp:posOffset>0</wp:posOffset>
            </wp:positionH>
            <wp:positionV relativeFrom="paragraph">
              <wp:posOffset>146685</wp:posOffset>
            </wp:positionV>
            <wp:extent cx="2498090" cy="1499870"/>
            <wp:effectExtent l="0" t="0" r="0" b="5080"/>
            <wp:wrapTight wrapText="bothSides">
              <wp:wrapPolygon edited="0">
                <wp:start x="0" y="0"/>
                <wp:lineTo x="0" y="21399"/>
                <wp:lineTo x="21413" y="21399"/>
                <wp:lineTo x="21413"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98090" cy="1499870"/>
                    </a:xfrm>
                    <a:prstGeom prst="rect">
                      <a:avLst/>
                    </a:prstGeom>
                    <a:noFill/>
                  </pic:spPr>
                </pic:pic>
              </a:graphicData>
            </a:graphic>
            <wp14:sizeRelH relativeFrom="margin">
              <wp14:pctWidth>0</wp14:pctWidth>
            </wp14:sizeRelH>
            <wp14:sizeRelV relativeFrom="margin">
              <wp14:pctHeight>0</wp14:pctHeight>
            </wp14:sizeRelV>
          </wp:anchor>
        </w:drawing>
      </w:r>
    </w:p>
    <w:p w14:paraId="4D9AA68B" w14:textId="6A67F09C" w:rsidR="003A219C" w:rsidRDefault="003A219C" w:rsidP="00A116B0">
      <w:pPr>
        <w:pStyle w:val="Body"/>
        <w:spacing w:after="0"/>
        <w:rPr>
          <w:rFonts w:ascii="Arial" w:hAnsi="Arial" w:cs="Arial"/>
          <w:lang w:val="en-IN"/>
        </w:rPr>
      </w:pPr>
    </w:p>
    <w:p w14:paraId="30868AE2" w14:textId="644D8638" w:rsidR="003A219C" w:rsidRDefault="003A219C" w:rsidP="00A116B0">
      <w:pPr>
        <w:pStyle w:val="Body"/>
        <w:spacing w:after="0"/>
        <w:rPr>
          <w:rFonts w:ascii="Arial" w:hAnsi="Arial" w:cs="Arial"/>
          <w:lang w:val="en-IN"/>
        </w:rPr>
      </w:pPr>
    </w:p>
    <w:p w14:paraId="0D22FA59" w14:textId="5658C862" w:rsidR="003A219C" w:rsidRDefault="003A219C" w:rsidP="00A116B0">
      <w:pPr>
        <w:pStyle w:val="Body"/>
        <w:spacing w:after="0"/>
        <w:rPr>
          <w:rFonts w:ascii="Arial" w:hAnsi="Arial" w:cs="Arial"/>
          <w:lang w:val="en-IN"/>
        </w:rPr>
      </w:pPr>
    </w:p>
    <w:p w14:paraId="270C3D6E" w14:textId="544A0264" w:rsidR="003A219C" w:rsidRDefault="003A219C" w:rsidP="00A116B0">
      <w:pPr>
        <w:pStyle w:val="Body"/>
        <w:spacing w:after="0"/>
        <w:rPr>
          <w:rFonts w:ascii="Arial" w:hAnsi="Arial" w:cs="Arial"/>
          <w:lang w:val="en-IN"/>
        </w:rPr>
      </w:pPr>
    </w:p>
    <w:p w14:paraId="364AA333" w14:textId="77777777" w:rsidR="003A219C" w:rsidRDefault="003A219C" w:rsidP="00A116B0">
      <w:pPr>
        <w:pStyle w:val="Body"/>
        <w:spacing w:after="0"/>
        <w:rPr>
          <w:rFonts w:ascii="Arial" w:hAnsi="Arial" w:cs="Arial"/>
          <w:lang w:val="en-IN"/>
        </w:rPr>
      </w:pPr>
    </w:p>
    <w:p w14:paraId="2CB68F56" w14:textId="77777777" w:rsidR="003A219C" w:rsidRDefault="003A219C" w:rsidP="00A116B0">
      <w:pPr>
        <w:pStyle w:val="Body"/>
        <w:spacing w:after="0"/>
        <w:rPr>
          <w:rFonts w:ascii="Arial" w:hAnsi="Arial" w:cs="Arial"/>
          <w:lang w:val="en-IN"/>
        </w:rPr>
      </w:pPr>
    </w:p>
    <w:p w14:paraId="0909C719" w14:textId="2C81C25A" w:rsidR="003A219C" w:rsidRDefault="003A219C" w:rsidP="00A116B0">
      <w:pPr>
        <w:pStyle w:val="Body"/>
        <w:spacing w:after="0"/>
        <w:rPr>
          <w:rFonts w:ascii="Arial" w:hAnsi="Arial" w:cs="Arial"/>
          <w:lang w:val="en-IN"/>
        </w:rPr>
      </w:pPr>
    </w:p>
    <w:p w14:paraId="408A755C" w14:textId="74F00A85" w:rsidR="003A219C" w:rsidRDefault="003A219C" w:rsidP="00A116B0">
      <w:pPr>
        <w:pStyle w:val="Body"/>
        <w:spacing w:after="0"/>
        <w:rPr>
          <w:rFonts w:ascii="Arial" w:hAnsi="Arial" w:cs="Arial"/>
          <w:lang w:val="en-IN"/>
        </w:rPr>
      </w:pPr>
    </w:p>
    <w:p w14:paraId="37D09085" w14:textId="114D7585" w:rsidR="003A219C" w:rsidRDefault="003A219C" w:rsidP="00A116B0">
      <w:pPr>
        <w:pStyle w:val="Body"/>
        <w:spacing w:after="0"/>
        <w:rPr>
          <w:rFonts w:ascii="Arial" w:hAnsi="Arial" w:cs="Arial"/>
          <w:lang w:val="en-IN"/>
        </w:rPr>
      </w:pPr>
    </w:p>
    <w:p w14:paraId="63A2378C" w14:textId="621C10AD" w:rsidR="003A219C" w:rsidRDefault="003A219C" w:rsidP="00A116B0">
      <w:pPr>
        <w:pStyle w:val="Body"/>
        <w:spacing w:after="0"/>
        <w:rPr>
          <w:rFonts w:ascii="Arial" w:hAnsi="Arial" w:cs="Arial"/>
          <w:lang w:val="en-IN"/>
        </w:rPr>
      </w:pPr>
    </w:p>
    <w:p w14:paraId="69B898C8" w14:textId="070C76E2" w:rsidR="003A219C" w:rsidRDefault="003A219C" w:rsidP="00A116B0">
      <w:pPr>
        <w:pStyle w:val="Body"/>
        <w:spacing w:after="0"/>
        <w:rPr>
          <w:rFonts w:ascii="Arial" w:hAnsi="Arial" w:cs="Arial"/>
          <w:lang w:val="en-IN"/>
        </w:rPr>
      </w:pPr>
    </w:p>
    <w:p w14:paraId="04397CC5" w14:textId="0CBF9413" w:rsidR="003A219C" w:rsidRDefault="003A219C" w:rsidP="00A116B0">
      <w:pPr>
        <w:pStyle w:val="Body"/>
        <w:spacing w:after="0"/>
        <w:rPr>
          <w:rFonts w:ascii="Arial" w:hAnsi="Arial" w:cs="Arial"/>
          <w:lang w:val="en-IN"/>
        </w:rPr>
      </w:pPr>
      <w:r>
        <w:rPr>
          <w:rFonts w:ascii="Arial" w:hAnsi="Arial" w:cs="Arial"/>
          <w:b/>
          <w:bCs/>
          <w:noProof/>
        </w:rPr>
        <w:drawing>
          <wp:anchor distT="0" distB="0" distL="114300" distR="114300" simplePos="0" relativeHeight="251760640" behindDoc="1" locked="0" layoutInCell="1" allowOverlap="1" wp14:anchorId="2CA05B78" wp14:editId="1EE1D7C6">
            <wp:simplePos x="0" y="0"/>
            <wp:positionH relativeFrom="margin">
              <wp:posOffset>0</wp:posOffset>
            </wp:positionH>
            <wp:positionV relativeFrom="paragraph">
              <wp:posOffset>146685</wp:posOffset>
            </wp:positionV>
            <wp:extent cx="2554605" cy="1242695"/>
            <wp:effectExtent l="0" t="0" r="0" b="0"/>
            <wp:wrapTight wrapText="bothSides">
              <wp:wrapPolygon edited="0">
                <wp:start x="0" y="0"/>
                <wp:lineTo x="0" y="21192"/>
                <wp:lineTo x="21423" y="21192"/>
                <wp:lineTo x="2142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4605" cy="1242695"/>
                    </a:xfrm>
                    <a:prstGeom prst="rect">
                      <a:avLst/>
                    </a:prstGeom>
                    <a:noFill/>
                  </pic:spPr>
                </pic:pic>
              </a:graphicData>
            </a:graphic>
            <wp14:sizeRelH relativeFrom="margin">
              <wp14:pctWidth>0</wp14:pctWidth>
            </wp14:sizeRelH>
            <wp14:sizeRelV relativeFrom="margin">
              <wp14:pctHeight>0</wp14:pctHeight>
            </wp14:sizeRelV>
          </wp:anchor>
        </w:drawing>
      </w:r>
    </w:p>
    <w:p w14:paraId="7D1C8026" w14:textId="3D9F002F" w:rsidR="003A219C" w:rsidRDefault="003A219C" w:rsidP="00A116B0">
      <w:pPr>
        <w:pStyle w:val="Body"/>
        <w:spacing w:after="0"/>
        <w:rPr>
          <w:rFonts w:ascii="Arial" w:hAnsi="Arial" w:cs="Arial"/>
          <w:lang w:val="en-IN"/>
        </w:rPr>
      </w:pPr>
    </w:p>
    <w:p w14:paraId="17D6EEE2" w14:textId="1917BA4D" w:rsidR="003A219C" w:rsidRDefault="003A219C" w:rsidP="00A116B0">
      <w:pPr>
        <w:pStyle w:val="Body"/>
        <w:spacing w:after="0"/>
        <w:rPr>
          <w:rFonts w:ascii="Arial" w:hAnsi="Arial" w:cs="Arial"/>
          <w:lang w:val="en-IN"/>
        </w:rPr>
      </w:pPr>
    </w:p>
    <w:p w14:paraId="3E52D392" w14:textId="6D7E09C7" w:rsidR="003A219C" w:rsidRDefault="003A219C" w:rsidP="00A116B0">
      <w:pPr>
        <w:pStyle w:val="Body"/>
        <w:spacing w:after="0"/>
        <w:rPr>
          <w:rFonts w:ascii="Arial" w:hAnsi="Arial" w:cs="Arial"/>
          <w:lang w:val="en-IN"/>
        </w:rPr>
      </w:pPr>
    </w:p>
    <w:p w14:paraId="1749F81A" w14:textId="50459C44" w:rsidR="003A219C" w:rsidRDefault="003A219C" w:rsidP="00A116B0">
      <w:pPr>
        <w:pStyle w:val="Body"/>
        <w:spacing w:after="0"/>
        <w:rPr>
          <w:rFonts w:ascii="Arial" w:hAnsi="Arial" w:cs="Arial"/>
          <w:lang w:val="en-IN"/>
        </w:rPr>
      </w:pPr>
    </w:p>
    <w:p w14:paraId="1988C72E" w14:textId="2FB13338" w:rsidR="003A219C" w:rsidRDefault="003A219C" w:rsidP="00A116B0">
      <w:pPr>
        <w:pStyle w:val="Body"/>
        <w:spacing w:after="0"/>
        <w:rPr>
          <w:rFonts w:ascii="Arial" w:hAnsi="Arial" w:cs="Arial"/>
          <w:lang w:val="en-IN"/>
        </w:rPr>
      </w:pPr>
    </w:p>
    <w:p w14:paraId="3C06C0EA" w14:textId="77777777" w:rsidR="003A219C" w:rsidRDefault="003A219C" w:rsidP="00A116B0">
      <w:pPr>
        <w:pStyle w:val="Body"/>
        <w:spacing w:after="0"/>
        <w:rPr>
          <w:rFonts w:ascii="Arial" w:hAnsi="Arial" w:cs="Arial"/>
          <w:lang w:val="en-IN"/>
        </w:rPr>
      </w:pPr>
    </w:p>
    <w:p w14:paraId="2E7706C1" w14:textId="1519B5ED" w:rsidR="003A219C" w:rsidRDefault="003A219C" w:rsidP="00A116B0">
      <w:pPr>
        <w:pStyle w:val="Body"/>
        <w:spacing w:after="0"/>
        <w:rPr>
          <w:rFonts w:ascii="Arial" w:hAnsi="Arial" w:cs="Arial"/>
          <w:lang w:val="en-IN"/>
        </w:rPr>
      </w:pPr>
    </w:p>
    <w:p w14:paraId="166504CB" w14:textId="018C66DC" w:rsidR="003A219C" w:rsidRDefault="003A219C" w:rsidP="00A116B0">
      <w:pPr>
        <w:pStyle w:val="Body"/>
        <w:spacing w:after="0"/>
        <w:rPr>
          <w:rFonts w:ascii="Arial" w:hAnsi="Arial" w:cs="Arial"/>
          <w:lang w:val="en-IN"/>
        </w:rPr>
      </w:pPr>
    </w:p>
    <w:p w14:paraId="0252BB33" w14:textId="3719EB24" w:rsidR="003A219C" w:rsidRDefault="003A219C" w:rsidP="00A116B0">
      <w:pPr>
        <w:pStyle w:val="Body"/>
        <w:spacing w:after="0"/>
        <w:rPr>
          <w:rFonts w:ascii="Arial" w:hAnsi="Arial" w:cs="Arial"/>
          <w:lang w:val="en-IN"/>
        </w:rPr>
      </w:pPr>
    </w:p>
    <w:p w14:paraId="785E8C75" w14:textId="3E843187" w:rsidR="003A219C" w:rsidRDefault="003A219C" w:rsidP="00A116B0">
      <w:pPr>
        <w:pStyle w:val="Body"/>
        <w:spacing w:after="0"/>
        <w:rPr>
          <w:rFonts w:ascii="Arial" w:hAnsi="Arial" w:cs="Arial"/>
          <w:lang w:val="en-IN"/>
        </w:rPr>
      </w:pPr>
      <w:r w:rsidRPr="003A219C">
        <w:rPr>
          <w:rFonts w:ascii="Arial" w:hAnsi="Arial" w:cs="Arial"/>
          <w:lang w:val="en-IN"/>
        </w:rPr>
        <w:t>Fig. 6. Correlation of District Production with State Total</w:t>
      </w:r>
    </w:p>
    <w:p w14:paraId="706CDD15" w14:textId="130215B9" w:rsidR="003A219C" w:rsidRDefault="003A219C" w:rsidP="00A116B0">
      <w:pPr>
        <w:pStyle w:val="Body"/>
        <w:spacing w:after="0"/>
        <w:rPr>
          <w:rFonts w:ascii="Arial" w:hAnsi="Arial" w:cs="Arial"/>
          <w:lang w:val="en-IN"/>
        </w:rPr>
      </w:pPr>
    </w:p>
    <w:p w14:paraId="520813FA" w14:textId="24F9753A" w:rsidR="003A219C" w:rsidRDefault="003A219C" w:rsidP="00A116B0">
      <w:pPr>
        <w:pStyle w:val="Body"/>
        <w:spacing w:after="0"/>
        <w:rPr>
          <w:rFonts w:ascii="Arial" w:hAnsi="Arial" w:cs="Arial"/>
          <w:lang w:val="en-IN"/>
        </w:rPr>
      </w:pPr>
    </w:p>
    <w:p w14:paraId="1112E5D9" w14:textId="46A77EE7" w:rsidR="003A219C" w:rsidRDefault="003A219C" w:rsidP="00A116B0">
      <w:pPr>
        <w:pStyle w:val="Body"/>
        <w:spacing w:after="0"/>
        <w:rPr>
          <w:rFonts w:ascii="Arial" w:hAnsi="Arial" w:cs="Arial"/>
          <w:lang w:val="en-IN"/>
        </w:rPr>
      </w:pPr>
    </w:p>
    <w:p w14:paraId="22BC4D7E" w14:textId="42BC8C47" w:rsidR="003A219C" w:rsidRDefault="003A219C" w:rsidP="00A116B0">
      <w:pPr>
        <w:pStyle w:val="Body"/>
        <w:spacing w:after="0"/>
        <w:rPr>
          <w:rFonts w:ascii="Arial" w:hAnsi="Arial" w:cs="Arial"/>
          <w:lang w:val="en-IN"/>
        </w:rPr>
      </w:pPr>
    </w:p>
    <w:p w14:paraId="565E5FA0" w14:textId="27468F36" w:rsidR="003A219C" w:rsidRDefault="003A219C" w:rsidP="00A116B0">
      <w:pPr>
        <w:pStyle w:val="Body"/>
        <w:spacing w:after="0"/>
        <w:rPr>
          <w:rFonts w:ascii="Arial" w:hAnsi="Arial" w:cs="Arial"/>
          <w:lang w:val="en-IN"/>
        </w:rPr>
      </w:pPr>
      <w:r w:rsidRPr="003A219C">
        <w:rPr>
          <w:rFonts w:ascii="Arial" w:hAnsi="Arial" w:cs="Arial"/>
          <w:lang w:val="en-IN"/>
        </w:rPr>
        <w:t>Fig. 7. Annual production slope comparison across Districts</w:t>
      </w:r>
    </w:p>
    <w:p w14:paraId="363607E6" w14:textId="769802E6" w:rsidR="003A219C" w:rsidRDefault="003A219C" w:rsidP="00A116B0">
      <w:pPr>
        <w:pStyle w:val="Body"/>
        <w:spacing w:after="0"/>
        <w:rPr>
          <w:rFonts w:ascii="Arial" w:hAnsi="Arial" w:cs="Arial"/>
          <w:lang w:val="en-IN"/>
        </w:rPr>
      </w:pPr>
    </w:p>
    <w:p w14:paraId="7F9A9223" w14:textId="5A3EECC7" w:rsidR="003A219C" w:rsidRDefault="003A219C" w:rsidP="00A116B0">
      <w:pPr>
        <w:pStyle w:val="Body"/>
        <w:spacing w:after="0"/>
        <w:rPr>
          <w:rFonts w:ascii="Arial" w:hAnsi="Arial" w:cs="Arial"/>
          <w:lang w:val="en-IN"/>
        </w:rPr>
      </w:pPr>
      <w:r>
        <w:rPr>
          <w:rFonts w:ascii="Arial" w:hAnsi="Arial" w:cs="Arial"/>
          <w:noProof/>
        </w:rPr>
        <w:drawing>
          <wp:anchor distT="0" distB="0" distL="114300" distR="114300" simplePos="0" relativeHeight="251762688" behindDoc="1" locked="0" layoutInCell="1" allowOverlap="1" wp14:anchorId="3B0E6B21" wp14:editId="3330ACDA">
            <wp:simplePos x="0" y="0"/>
            <wp:positionH relativeFrom="margin">
              <wp:posOffset>0</wp:posOffset>
            </wp:positionH>
            <wp:positionV relativeFrom="paragraph">
              <wp:posOffset>146050</wp:posOffset>
            </wp:positionV>
            <wp:extent cx="2529205" cy="1241425"/>
            <wp:effectExtent l="0" t="0" r="4445" b="0"/>
            <wp:wrapTight wrapText="bothSides">
              <wp:wrapPolygon edited="0">
                <wp:start x="0" y="0"/>
                <wp:lineTo x="0" y="21213"/>
                <wp:lineTo x="21475" y="21213"/>
                <wp:lineTo x="2147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9205" cy="1241425"/>
                    </a:xfrm>
                    <a:prstGeom prst="rect">
                      <a:avLst/>
                    </a:prstGeom>
                    <a:noFill/>
                  </pic:spPr>
                </pic:pic>
              </a:graphicData>
            </a:graphic>
            <wp14:sizeRelH relativeFrom="margin">
              <wp14:pctWidth>0</wp14:pctWidth>
            </wp14:sizeRelH>
            <wp14:sizeRelV relativeFrom="margin">
              <wp14:pctHeight>0</wp14:pctHeight>
            </wp14:sizeRelV>
          </wp:anchor>
        </w:drawing>
      </w:r>
    </w:p>
    <w:p w14:paraId="19B7757C" w14:textId="6B36A138" w:rsidR="003A219C" w:rsidRDefault="003A219C" w:rsidP="00A116B0">
      <w:pPr>
        <w:pStyle w:val="Body"/>
        <w:spacing w:after="0"/>
        <w:rPr>
          <w:rFonts w:ascii="Arial" w:hAnsi="Arial" w:cs="Arial"/>
          <w:lang w:val="en-IN"/>
        </w:rPr>
      </w:pPr>
    </w:p>
    <w:p w14:paraId="29D3D2C9" w14:textId="77777777" w:rsidR="003A219C" w:rsidRDefault="003A219C" w:rsidP="00A116B0">
      <w:pPr>
        <w:pStyle w:val="Body"/>
        <w:spacing w:after="0"/>
        <w:rPr>
          <w:rFonts w:ascii="Arial" w:hAnsi="Arial" w:cs="Arial"/>
          <w:lang w:val="en-IN"/>
        </w:rPr>
      </w:pPr>
    </w:p>
    <w:p w14:paraId="64991BDD" w14:textId="77777777" w:rsidR="003A219C" w:rsidRDefault="003A219C" w:rsidP="00A116B0">
      <w:pPr>
        <w:pStyle w:val="Body"/>
        <w:spacing w:after="0"/>
        <w:rPr>
          <w:rFonts w:ascii="Arial" w:hAnsi="Arial" w:cs="Arial"/>
          <w:lang w:val="en-IN"/>
        </w:rPr>
      </w:pPr>
    </w:p>
    <w:p w14:paraId="4B3BEE24" w14:textId="77777777" w:rsidR="003A219C" w:rsidRDefault="003A219C" w:rsidP="00A116B0">
      <w:pPr>
        <w:pStyle w:val="Body"/>
        <w:spacing w:after="0"/>
        <w:rPr>
          <w:rFonts w:ascii="Arial" w:hAnsi="Arial" w:cs="Arial"/>
          <w:lang w:val="en-IN"/>
        </w:rPr>
      </w:pPr>
    </w:p>
    <w:p w14:paraId="395FEC56" w14:textId="77777777" w:rsidR="003A219C" w:rsidRDefault="003A219C" w:rsidP="00A116B0">
      <w:pPr>
        <w:pStyle w:val="Body"/>
        <w:spacing w:after="0"/>
        <w:rPr>
          <w:rFonts w:ascii="Arial" w:hAnsi="Arial" w:cs="Arial"/>
          <w:lang w:val="en-IN"/>
        </w:rPr>
      </w:pPr>
    </w:p>
    <w:p w14:paraId="2505450C" w14:textId="77777777" w:rsidR="003A219C" w:rsidRDefault="003A219C" w:rsidP="00A116B0">
      <w:pPr>
        <w:pStyle w:val="Body"/>
        <w:spacing w:after="0"/>
        <w:rPr>
          <w:rFonts w:ascii="Arial" w:hAnsi="Arial" w:cs="Arial"/>
          <w:lang w:val="en-IN"/>
        </w:rPr>
      </w:pPr>
    </w:p>
    <w:p w14:paraId="5EBB2855" w14:textId="77777777" w:rsidR="003A219C" w:rsidRDefault="003A219C" w:rsidP="00A116B0">
      <w:pPr>
        <w:pStyle w:val="Body"/>
        <w:spacing w:after="0"/>
        <w:rPr>
          <w:rFonts w:ascii="Arial" w:hAnsi="Arial" w:cs="Arial"/>
          <w:lang w:val="en-IN"/>
        </w:rPr>
      </w:pPr>
    </w:p>
    <w:p w14:paraId="41383FE5" w14:textId="77777777" w:rsidR="003A219C" w:rsidRDefault="003A219C" w:rsidP="00A116B0">
      <w:pPr>
        <w:pStyle w:val="Body"/>
        <w:spacing w:after="0"/>
        <w:rPr>
          <w:rFonts w:ascii="Arial" w:hAnsi="Arial" w:cs="Arial"/>
          <w:lang w:val="en-IN"/>
        </w:rPr>
      </w:pPr>
    </w:p>
    <w:p w14:paraId="25D989B0" w14:textId="77777777" w:rsidR="003A219C" w:rsidRDefault="003A219C" w:rsidP="00A116B0">
      <w:pPr>
        <w:pStyle w:val="Body"/>
        <w:spacing w:after="0"/>
        <w:rPr>
          <w:rFonts w:ascii="Arial" w:hAnsi="Arial" w:cs="Arial"/>
          <w:lang w:val="en-IN"/>
        </w:rPr>
      </w:pPr>
    </w:p>
    <w:p w14:paraId="35F1759A" w14:textId="347FCC9E" w:rsidR="00A116B0" w:rsidRPr="00251E56" w:rsidRDefault="00A116B0" w:rsidP="00A116B0">
      <w:pPr>
        <w:pStyle w:val="Body"/>
        <w:spacing w:after="0"/>
        <w:rPr>
          <w:rFonts w:ascii="Arial" w:hAnsi="Arial" w:cs="Arial"/>
          <w:lang w:val="en-IN"/>
        </w:rPr>
      </w:pPr>
      <w:r w:rsidRPr="00251E56">
        <w:rPr>
          <w:rFonts w:ascii="Arial" w:hAnsi="Arial" w:cs="Arial"/>
          <w:lang w:val="en-IN"/>
        </w:rPr>
        <w:lastRenderedPageBreak/>
        <w:t xml:space="preserve">(CV: 29.58%). Positive skewness across all districts (0.60 in </w:t>
      </w:r>
      <w:proofErr w:type="spellStart"/>
      <w:r w:rsidRPr="00251E56">
        <w:rPr>
          <w:rFonts w:ascii="Arial" w:hAnsi="Arial" w:cs="Arial"/>
          <w:lang w:val="en-IN"/>
        </w:rPr>
        <w:t>Kangra</w:t>
      </w:r>
      <w:proofErr w:type="spellEnd"/>
      <w:r w:rsidRPr="00251E56">
        <w:rPr>
          <w:rFonts w:ascii="Arial" w:hAnsi="Arial" w:cs="Arial"/>
          <w:lang w:val="en-IN"/>
        </w:rPr>
        <w:t xml:space="preserve"> to 1.91 in </w:t>
      </w:r>
      <w:proofErr w:type="spellStart"/>
      <w:r w:rsidRPr="00251E56">
        <w:rPr>
          <w:rFonts w:ascii="Arial" w:hAnsi="Arial" w:cs="Arial"/>
          <w:lang w:val="en-IN"/>
        </w:rPr>
        <w:t>Sirmour</w:t>
      </w:r>
      <w:proofErr w:type="spellEnd"/>
      <w:r w:rsidRPr="00251E56">
        <w:rPr>
          <w:rFonts w:ascii="Arial" w:hAnsi="Arial" w:cs="Arial"/>
          <w:lang w:val="en-IN"/>
        </w:rPr>
        <w:t xml:space="preserve">) and elevated kurtosis (up to 3.49 in </w:t>
      </w:r>
      <w:proofErr w:type="spellStart"/>
      <w:r w:rsidRPr="00251E56">
        <w:rPr>
          <w:rFonts w:ascii="Arial" w:hAnsi="Arial" w:cs="Arial"/>
          <w:lang w:val="en-IN"/>
        </w:rPr>
        <w:t>Sirmour</w:t>
      </w:r>
      <w:proofErr w:type="spellEnd"/>
      <w:r w:rsidRPr="00251E56">
        <w:rPr>
          <w:rFonts w:ascii="Arial" w:hAnsi="Arial" w:cs="Arial"/>
          <w:lang w:val="en-IN"/>
        </w:rPr>
        <w:t>) reveal non-normal distributions, with leptokurtic tails suggesting outlier-driven extremes from climate events or management lapses (</w:t>
      </w:r>
      <w:r w:rsidR="00EC3B41">
        <w:rPr>
          <w:rFonts w:ascii="Arial" w:hAnsi="Arial" w:cs="Arial"/>
          <w:lang w:val="en-IN"/>
        </w:rPr>
        <w:t>3</w:t>
      </w:r>
      <w:r w:rsidRPr="00251E56">
        <w:rPr>
          <w:rFonts w:ascii="Arial" w:hAnsi="Arial" w:cs="Arial"/>
          <w:lang w:val="en-IN"/>
        </w:rPr>
        <w:t>). Fig</w:t>
      </w:r>
      <w:r w:rsidR="00EC3B41">
        <w:rPr>
          <w:rFonts w:ascii="Arial" w:hAnsi="Arial" w:cs="Arial"/>
          <w:lang w:val="en-IN"/>
        </w:rPr>
        <w:t>.</w:t>
      </w:r>
      <w:r w:rsidRPr="00251E56">
        <w:rPr>
          <w:rFonts w:ascii="Arial" w:hAnsi="Arial" w:cs="Arial"/>
          <w:lang w:val="en-IN"/>
        </w:rPr>
        <w:t xml:space="preserve"> </w:t>
      </w:r>
      <w:r w:rsidR="00CB41C6">
        <w:rPr>
          <w:rFonts w:ascii="Arial" w:hAnsi="Arial" w:cs="Arial"/>
          <w:lang w:val="en-IN"/>
        </w:rPr>
        <w:t>4</w:t>
      </w:r>
      <w:r w:rsidRPr="00251E56">
        <w:rPr>
          <w:rFonts w:ascii="Arial" w:hAnsi="Arial" w:cs="Arial"/>
          <w:lang w:val="en-IN"/>
        </w:rPr>
        <w:t xml:space="preserve"> (variability plot) and Fig</w:t>
      </w:r>
      <w:r w:rsidR="00EC3B41">
        <w:rPr>
          <w:rFonts w:ascii="Arial" w:hAnsi="Arial" w:cs="Arial"/>
          <w:lang w:val="en-IN"/>
        </w:rPr>
        <w:t>.</w:t>
      </w:r>
      <w:r w:rsidRPr="00251E56">
        <w:rPr>
          <w:rFonts w:ascii="Arial" w:hAnsi="Arial" w:cs="Arial"/>
          <w:lang w:val="en-IN"/>
        </w:rPr>
        <w:t xml:space="preserve"> </w:t>
      </w:r>
      <w:r w:rsidR="00CB41C6">
        <w:rPr>
          <w:rFonts w:ascii="Arial" w:hAnsi="Arial" w:cs="Arial"/>
          <w:lang w:val="en-IN"/>
        </w:rPr>
        <w:t>5</w:t>
      </w:r>
      <w:r w:rsidRPr="00251E56">
        <w:rPr>
          <w:rFonts w:ascii="Arial" w:hAnsi="Arial" w:cs="Arial"/>
          <w:lang w:val="en-IN"/>
        </w:rPr>
        <w:t xml:space="preserve"> (skewness-kurtosis scatter) illustrate these patterns, highlighting risks in emerging and marginal areas.</w:t>
      </w:r>
      <w:r w:rsidR="00F22775">
        <w:rPr>
          <w:rFonts w:ascii="Arial" w:hAnsi="Arial" w:cs="Arial"/>
          <w:lang w:val="en-IN"/>
        </w:rPr>
        <w:t xml:space="preserve"> </w:t>
      </w:r>
      <w:r w:rsidRPr="00251E56">
        <w:rPr>
          <w:rFonts w:ascii="Arial" w:hAnsi="Arial" w:cs="Arial"/>
          <w:lang w:val="en-IN"/>
        </w:rPr>
        <w:t>Pearson correlations (Fig</w:t>
      </w:r>
      <w:r w:rsidR="00CB41C6">
        <w:rPr>
          <w:rFonts w:ascii="Arial" w:hAnsi="Arial" w:cs="Arial"/>
          <w:lang w:val="en-IN"/>
        </w:rPr>
        <w:t>.</w:t>
      </w:r>
      <w:r w:rsidRPr="00251E56">
        <w:rPr>
          <w:rFonts w:ascii="Arial" w:hAnsi="Arial" w:cs="Arial"/>
          <w:lang w:val="en-IN"/>
        </w:rPr>
        <w:t xml:space="preserve"> </w:t>
      </w:r>
      <w:r w:rsidR="00CB41C6">
        <w:rPr>
          <w:rFonts w:ascii="Arial" w:hAnsi="Arial" w:cs="Arial"/>
          <w:lang w:val="en-IN"/>
        </w:rPr>
        <w:t>6</w:t>
      </w:r>
      <w:r w:rsidRPr="00251E56">
        <w:rPr>
          <w:rFonts w:ascii="Arial" w:hAnsi="Arial" w:cs="Arial"/>
          <w:lang w:val="en-IN"/>
        </w:rPr>
        <w:t xml:space="preserve"> matrix) reveal interconnectedness, with Shimla, </w:t>
      </w:r>
      <w:proofErr w:type="spellStart"/>
      <w:r w:rsidRPr="00251E56">
        <w:rPr>
          <w:rFonts w:ascii="Arial" w:hAnsi="Arial" w:cs="Arial"/>
          <w:lang w:val="en-IN"/>
        </w:rPr>
        <w:t>Kullu</w:t>
      </w:r>
      <w:proofErr w:type="spellEnd"/>
      <w:r w:rsidRPr="00251E56">
        <w:rPr>
          <w:rFonts w:ascii="Arial" w:hAnsi="Arial" w:cs="Arial"/>
          <w:lang w:val="en-IN"/>
        </w:rPr>
        <w:t xml:space="preserve">, Mandi, </w:t>
      </w:r>
      <w:proofErr w:type="spellStart"/>
      <w:r w:rsidRPr="00251E56">
        <w:rPr>
          <w:rFonts w:ascii="Arial" w:hAnsi="Arial" w:cs="Arial"/>
          <w:lang w:val="en-IN"/>
        </w:rPr>
        <w:t>Chamba</w:t>
      </w:r>
      <w:proofErr w:type="spellEnd"/>
      <w:r w:rsidRPr="00251E56">
        <w:rPr>
          <w:rFonts w:ascii="Arial" w:hAnsi="Arial" w:cs="Arial"/>
          <w:lang w:val="en-IN"/>
        </w:rPr>
        <w:t xml:space="preserve">, and </w:t>
      </w:r>
      <w:proofErr w:type="spellStart"/>
      <w:r w:rsidRPr="00251E56">
        <w:rPr>
          <w:rFonts w:ascii="Arial" w:hAnsi="Arial" w:cs="Arial"/>
          <w:lang w:val="en-IN"/>
        </w:rPr>
        <w:t>Kinnaur</w:t>
      </w:r>
      <w:proofErr w:type="spellEnd"/>
      <w:r w:rsidRPr="00251E56">
        <w:rPr>
          <w:rFonts w:ascii="Arial" w:hAnsi="Arial" w:cs="Arial"/>
          <w:lang w:val="en-IN"/>
        </w:rPr>
        <w:t xml:space="preserve"> (r &gt; 0.80) strongly linked to state trends, implying synchronized responses to shared factors like market pressures and weather. Weaker ties in marginal districts (r &lt; 0.25) suggest localized constraints.</w:t>
      </w:r>
      <w:r w:rsidR="00EC3B41">
        <w:rPr>
          <w:rFonts w:ascii="Arial" w:hAnsi="Arial" w:cs="Arial"/>
          <w:lang w:val="en-IN"/>
        </w:rPr>
        <w:t xml:space="preserve"> </w:t>
      </w:r>
      <w:r w:rsidRPr="00251E56">
        <w:rPr>
          <w:rFonts w:ascii="Arial" w:hAnsi="Arial" w:cs="Arial"/>
          <w:lang w:val="en-IN"/>
        </w:rPr>
        <w:t>Fig</w:t>
      </w:r>
      <w:r w:rsidR="00EC3B41">
        <w:rPr>
          <w:rFonts w:ascii="Arial" w:hAnsi="Arial" w:cs="Arial"/>
          <w:lang w:val="en-IN"/>
        </w:rPr>
        <w:t>.</w:t>
      </w:r>
      <w:r w:rsidRPr="00251E56">
        <w:rPr>
          <w:rFonts w:ascii="Arial" w:hAnsi="Arial" w:cs="Arial"/>
          <w:lang w:val="en-IN"/>
        </w:rPr>
        <w:t xml:space="preserve"> 7 (slope bar chart) synthesizes annual changes, with </w:t>
      </w:r>
      <w:proofErr w:type="spellStart"/>
      <w:r w:rsidRPr="00251E56">
        <w:rPr>
          <w:rFonts w:ascii="Arial" w:hAnsi="Arial" w:cs="Arial"/>
          <w:lang w:val="en-IN"/>
        </w:rPr>
        <w:t>Kinnaur</w:t>
      </w:r>
      <w:proofErr w:type="spellEnd"/>
      <w:r w:rsidRPr="00251E56">
        <w:rPr>
          <w:rFonts w:ascii="Arial" w:hAnsi="Arial" w:cs="Arial"/>
          <w:lang w:val="en-IN"/>
        </w:rPr>
        <w:t xml:space="preserve"> and </w:t>
      </w:r>
      <w:proofErr w:type="spellStart"/>
      <w:r w:rsidRPr="00251E56">
        <w:rPr>
          <w:rFonts w:ascii="Arial" w:hAnsi="Arial" w:cs="Arial"/>
          <w:lang w:val="en-IN"/>
        </w:rPr>
        <w:t>Sirmour's</w:t>
      </w:r>
      <w:proofErr w:type="spellEnd"/>
      <w:r w:rsidRPr="00251E56">
        <w:rPr>
          <w:rFonts w:ascii="Arial" w:hAnsi="Arial" w:cs="Arial"/>
          <w:lang w:val="en-IN"/>
        </w:rPr>
        <w:t xml:space="preserve"> positive slopes contrasting Shimla's decline, advocating for orchard modernization in declining areas and infrastructure in growing ones.</w:t>
      </w:r>
    </w:p>
    <w:p w14:paraId="3FED6B94" w14:textId="77777777" w:rsidR="00A116B0" w:rsidRDefault="00A116B0" w:rsidP="00A116B0">
      <w:pPr>
        <w:pStyle w:val="Body"/>
        <w:spacing w:after="0"/>
        <w:rPr>
          <w:rFonts w:ascii="Arial" w:hAnsi="Arial" w:cs="Arial"/>
          <w:b/>
          <w:bCs/>
          <w:lang w:val="en-IN"/>
        </w:rPr>
      </w:pPr>
    </w:p>
    <w:p w14:paraId="0B396F63" w14:textId="60B2A193" w:rsidR="00A116B0" w:rsidRPr="00251E56" w:rsidRDefault="00A116B0" w:rsidP="00A116B0">
      <w:pPr>
        <w:pStyle w:val="Body"/>
        <w:spacing w:after="0"/>
        <w:rPr>
          <w:rFonts w:ascii="Arial" w:hAnsi="Arial" w:cs="Arial"/>
          <w:b/>
          <w:bCs/>
          <w:lang w:val="en-IN"/>
        </w:rPr>
      </w:pPr>
      <w:r w:rsidRPr="00251E56">
        <w:rPr>
          <w:rFonts w:ascii="Arial" w:hAnsi="Arial" w:cs="Arial"/>
          <w:b/>
          <w:bCs/>
          <w:lang w:val="en-IN"/>
        </w:rPr>
        <w:t>Causes of Yield Variations</w:t>
      </w:r>
    </w:p>
    <w:p w14:paraId="3572E5A8" w14:textId="3D09AE87" w:rsidR="00A116B0" w:rsidRPr="00251E56" w:rsidRDefault="00A116B0" w:rsidP="00A116B0">
      <w:pPr>
        <w:pStyle w:val="Body"/>
        <w:spacing w:after="0"/>
        <w:rPr>
          <w:rFonts w:ascii="Arial" w:hAnsi="Arial" w:cs="Arial"/>
          <w:lang w:val="en-IN"/>
        </w:rPr>
      </w:pPr>
      <w:r w:rsidRPr="00251E56">
        <w:rPr>
          <w:rFonts w:ascii="Arial" w:hAnsi="Arial" w:cs="Arial"/>
          <w:lang w:val="en-IN"/>
        </w:rPr>
        <w:t xml:space="preserve">Yield disparities are multifaceted, rooted in climate change and agronomic shortcomings. Rising temperatures have shifted zones, reducing chilling hours (&lt;1,200 below 7.5°C) and snowfall (58–90% deficits in 2025), fostering fungal infections, premature budding, and a 6.39% production drop in 2025 </w:t>
      </w:r>
      <w:r w:rsidR="007E2FCC">
        <w:rPr>
          <w:rFonts w:ascii="Arial" w:hAnsi="Arial" w:cs="Arial"/>
          <w:lang w:val="en-IN"/>
        </w:rPr>
        <w:t>[</w:t>
      </w:r>
      <w:r w:rsidR="00CB41C6">
        <w:rPr>
          <w:rFonts w:ascii="Arial" w:hAnsi="Arial" w:cs="Arial"/>
          <w:lang w:val="en-IN"/>
        </w:rPr>
        <w:t>1</w:t>
      </w:r>
      <w:r w:rsidR="007E2FCC">
        <w:rPr>
          <w:rFonts w:ascii="Arial" w:hAnsi="Arial" w:cs="Arial"/>
          <w:lang w:val="en-IN"/>
        </w:rPr>
        <w:t>]</w:t>
      </w:r>
      <w:r w:rsidRPr="00251E56">
        <w:rPr>
          <w:rFonts w:ascii="Arial" w:hAnsi="Arial" w:cs="Arial"/>
          <w:lang w:val="en-IN"/>
        </w:rPr>
        <w:t>. Erratic weather exacerbates alternate bearing, yielding inconsistent, low-quality fruits (</w:t>
      </w:r>
      <w:r w:rsidR="00E37364">
        <w:rPr>
          <w:rFonts w:ascii="Arial" w:hAnsi="Arial" w:cs="Arial"/>
          <w:lang w:val="en-IN"/>
        </w:rPr>
        <w:t>5</w:t>
      </w:r>
      <w:r w:rsidRPr="00251E56">
        <w:rPr>
          <w:rFonts w:ascii="Arial" w:hAnsi="Arial" w:cs="Arial"/>
          <w:lang w:val="en-IN"/>
        </w:rPr>
        <w:t xml:space="preserve">). Outdated low-density orchards with traditional cultivars (e.g., Royal Delicious) suffer from poor adaptation, while inadequate irrigation in rainfed areas limits high-density adoption (&gt;500 plants/ha) </w:t>
      </w:r>
      <w:r w:rsidR="007E2FCC">
        <w:rPr>
          <w:rFonts w:ascii="Arial" w:hAnsi="Arial" w:cs="Arial"/>
          <w:lang w:val="en-IN"/>
        </w:rPr>
        <w:t>[</w:t>
      </w:r>
      <w:r w:rsidR="00E37364">
        <w:rPr>
          <w:rFonts w:ascii="Arial" w:hAnsi="Arial" w:cs="Arial"/>
          <w:lang w:val="en-IN"/>
        </w:rPr>
        <w:t>9</w:t>
      </w:r>
      <w:r w:rsidR="007E2FCC">
        <w:rPr>
          <w:rFonts w:ascii="Arial" w:hAnsi="Arial" w:cs="Arial"/>
          <w:lang w:val="en-IN"/>
        </w:rPr>
        <w:t>]</w:t>
      </w:r>
      <w:r w:rsidRPr="00251E56">
        <w:rPr>
          <w:rFonts w:ascii="Arial" w:hAnsi="Arial" w:cs="Arial"/>
          <w:lang w:val="en-IN"/>
        </w:rPr>
        <w:t>. Rising costs, limited land, suboptimal canopy pruning (</w:t>
      </w:r>
      <w:proofErr w:type="spellStart"/>
      <w:r w:rsidRPr="00251E56">
        <w:rPr>
          <w:rFonts w:ascii="Arial" w:hAnsi="Arial" w:cs="Arial"/>
          <w:lang w:val="en-IN"/>
        </w:rPr>
        <w:t>im</w:t>
      </w:r>
      <w:proofErr w:type="spellEnd"/>
      <w:r w:rsidR="00CB41C6">
        <w:rPr>
          <w:rFonts w:ascii="Arial" w:hAnsi="Arial" w:cs="Arial"/>
          <w:lang w:val="en-IN"/>
        </w:rPr>
        <w:t>-</w:t>
      </w:r>
      <w:r w:rsidRPr="00251E56">
        <w:rPr>
          <w:rFonts w:ascii="Arial" w:hAnsi="Arial" w:cs="Arial"/>
          <w:lang w:val="en-IN"/>
        </w:rPr>
        <w:t xml:space="preserve">balancing vegetative-reproductive phases), and ineffective pollination (underutilized bees) compound issues </w:t>
      </w:r>
      <w:r w:rsidR="007E2FCC">
        <w:rPr>
          <w:rFonts w:ascii="Arial" w:hAnsi="Arial" w:cs="Arial"/>
          <w:lang w:val="en-IN"/>
        </w:rPr>
        <w:t>[</w:t>
      </w:r>
      <w:r w:rsidR="00CB41C6">
        <w:rPr>
          <w:rFonts w:ascii="Arial" w:hAnsi="Arial" w:cs="Arial"/>
          <w:lang w:val="en-IN"/>
        </w:rPr>
        <w:t>8</w:t>
      </w:r>
      <w:r w:rsidR="007E2FCC">
        <w:rPr>
          <w:rFonts w:ascii="Arial" w:hAnsi="Arial" w:cs="Arial"/>
          <w:lang w:val="en-IN"/>
        </w:rPr>
        <w:t>]</w:t>
      </w:r>
      <w:r w:rsidRPr="00251E56">
        <w:rPr>
          <w:rFonts w:ascii="Arial" w:hAnsi="Arial" w:cs="Arial"/>
          <w:lang w:val="en-IN"/>
        </w:rPr>
        <w:t xml:space="preserve">. Integrated nutrient and pest management deficits lead to soil erosion and pest surges, particularly in variable districts </w:t>
      </w:r>
      <w:r w:rsidR="007E2FCC">
        <w:rPr>
          <w:rFonts w:ascii="Arial" w:hAnsi="Arial" w:cs="Arial"/>
          <w:lang w:val="en-IN"/>
        </w:rPr>
        <w:t>[</w:t>
      </w:r>
      <w:r w:rsidR="00CB41C6">
        <w:rPr>
          <w:rFonts w:ascii="Arial" w:hAnsi="Arial" w:cs="Arial"/>
          <w:lang w:val="en-IN"/>
        </w:rPr>
        <w:t>6</w:t>
      </w:r>
      <w:r w:rsidR="007E2FCC">
        <w:rPr>
          <w:rFonts w:ascii="Arial" w:hAnsi="Arial" w:cs="Arial"/>
          <w:lang w:val="en-IN"/>
        </w:rPr>
        <w:t>]</w:t>
      </w:r>
      <w:r w:rsidRPr="00251E56">
        <w:rPr>
          <w:rFonts w:ascii="Arial" w:hAnsi="Arial" w:cs="Arial"/>
          <w:lang w:val="en-IN"/>
        </w:rPr>
        <w:t>. These align with the observed non-normal distributions and advocate for climate-resilient strategies, such as high-yielding varieties and enhanced pollinator integration, to bolster sustainability.</w:t>
      </w:r>
    </w:p>
    <w:p w14:paraId="13E13CD2" w14:textId="77777777" w:rsidR="00A116B0" w:rsidRPr="00251E56" w:rsidRDefault="00A116B0" w:rsidP="00A116B0">
      <w:pPr>
        <w:pStyle w:val="Body"/>
        <w:spacing w:after="0"/>
        <w:rPr>
          <w:rFonts w:ascii="Arial" w:hAnsi="Arial" w:cs="Arial"/>
          <w:lang w:val="en-IN"/>
        </w:rPr>
      </w:pPr>
    </w:p>
    <w:p w14:paraId="50AEFE4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B72779" w14:textId="77777777" w:rsidR="008464B3" w:rsidRDefault="008464B3" w:rsidP="00441B6F">
      <w:pPr>
        <w:pStyle w:val="ConcHead"/>
        <w:spacing w:after="0"/>
        <w:jc w:val="both"/>
        <w:rPr>
          <w:rFonts w:ascii="Arial" w:hAnsi="Arial" w:cs="Arial"/>
        </w:rPr>
      </w:pPr>
    </w:p>
    <w:p w14:paraId="2FBA9C88" w14:textId="7AFCC840" w:rsidR="00CD4EA0" w:rsidRPr="00CD4EA0" w:rsidRDefault="00CD4EA0" w:rsidP="00CD4EA0">
      <w:pPr>
        <w:pStyle w:val="Body"/>
        <w:spacing w:after="0"/>
        <w:rPr>
          <w:rFonts w:ascii="Arial" w:hAnsi="Arial" w:cs="Arial"/>
          <w:lang w:val="en-IN"/>
        </w:rPr>
      </w:pPr>
      <w:r w:rsidRPr="00CD4EA0">
        <w:rPr>
          <w:rFonts w:ascii="Arial" w:hAnsi="Arial" w:cs="Arial"/>
          <w:lang w:val="en-IN"/>
        </w:rPr>
        <w:t xml:space="preserve">Apple cultivation in Himachal Pradesh, a vital component of the state’s horticultural economy, faces significant challenges that threaten its sustainability and economic viability. The analysis of marketable yield (20-kg boxes per bigha) from 1990–91 to 2022–23 reveals modest </w:t>
      </w:r>
      <w:proofErr w:type="spellStart"/>
      <w:r w:rsidRPr="00CD4EA0">
        <w:rPr>
          <w:rFonts w:ascii="Arial" w:hAnsi="Arial" w:cs="Arial"/>
          <w:lang w:val="en-IN"/>
        </w:rPr>
        <w:t>statewide</w:t>
      </w:r>
      <w:proofErr w:type="spellEnd"/>
      <w:r w:rsidRPr="00CD4EA0">
        <w:rPr>
          <w:rFonts w:ascii="Arial" w:hAnsi="Arial" w:cs="Arial"/>
          <w:lang w:val="en-IN"/>
        </w:rPr>
        <w:t xml:space="preserve"> growth (CAGR: 0.32%) but stark district-level disparities, with Shimla and </w:t>
      </w:r>
      <w:proofErr w:type="spellStart"/>
      <w:r w:rsidRPr="00CD4EA0">
        <w:rPr>
          <w:rFonts w:ascii="Arial" w:hAnsi="Arial" w:cs="Arial"/>
          <w:lang w:val="en-IN"/>
        </w:rPr>
        <w:t>Kinnaur</w:t>
      </w:r>
      <w:proofErr w:type="spellEnd"/>
      <w:r w:rsidRPr="00CD4EA0">
        <w:rPr>
          <w:rFonts w:ascii="Arial" w:hAnsi="Arial" w:cs="Arial"/>
          <w:lang w:val="en-IN"/>
        </w:rPr>
        <w:t xml:space="preserve"> leading due to </w:t>
      </w:r>
      <w:r w:rsidR="00E37364" w:rsidRPr="00CD4EA0">
        <w:rPr>
          <w:rFonts w:ascii="Arial" w:hAnsi="Arial" w:cs="Arial"/>
          <w:lang w:val="en-IN"/>
        </w:rPr>
        <w:t>favourable</w:t>
      </w:r>
      <w:r w:rsidRPr="00CD4EA0">
        <w:rPr>
          <w:rFonts w:ascii="Arial" w:hAnsi="Arial" w:cs="Arial"/>
          <w:lang w:val="en-IN"/>
        </w:rPr>
        <w:t xml:space="preserve"> agro-climatic conditions, while emerging districts like </w:t>
      </w:r>
      <w:proofErr w:type="spellStart"/>
      <w:r w:rsidRPr="00CD4EA0">
        <w:rPr>
          <w:rFonts w:ascii="Arial" w:hAnsi="Arial" w:cs="Arial"/>
          <w:lang w:val="en-IN"/>
        </w:rPr>
        <w:t>Sirmour</w:t>
      </w:r>
      <w:proofErr w:type="spellEnd"/>
      <w:r w:rsidRPr="00CD4EA0">
        <w:rPr>
          <w:rFonts w:ascii="Arial" w:hAnsi="Arial" w:cs="Arial"/>
          <w:lang w:val="en-IN"/>
        </w:rPr>
        <w:t xml:space="preserve">, </w:t>
      </w:r>
      <w:proofErr w:type="spellStart"/>
      <w:r w:rsidRPr="00CD4EA0">
        <w:rPr>
          <w:rFonts w:ascii="Arial" w:hAnsi="Arial" w:cs="Arial"/>
          <w:lang w:val="en-IN"/>
        </w:rPr>
        <w:t>Chamba</w:t>
      </w:r>
      <w:proofErr w:type="spellEnd"/>
      <w:r w:rsidRPr="00CD4EA0">
        <w:rPr>
          <w:rFonts w:ascii="Arial" w:hAnsi="Arial" w:cs="Arial"/>
          <w:lang w:val="en-IN"/>
        </w:rPr>
        <w:t xml:space="preserve">, and Mandi show potential tempered by high variability (CVs: 56.18–103.74%). Climate change, marked by rising temperatures and reduced snowfall (58–90% deficits in 2025), disrupts chilling requirements (1,200 hours below 7.5°C), triggers alternate bearing, and increases fungal infections, leading to a 6.39% production drop in 2025 </w:t>
      </w:r>
      <w:r w:rsidR="007E2FCC">
        <w:rPr>
          <w:rFonts w:ascii="Arial" w:hAnsi="Arial" w:cs="Arial"/>
          <w:lang w:val="en-IN"/>
        </w:rPr>
        <w:t>[</w:t>
      </w:r>
      <w:r w:rsidR="00471C90">
        <w:rPr>
          <w:rFonts w:ascii="Arial" w:hAnsi="Arial" w:cs="Arial"/>
          <w:lang w:val="en-IN"/>
        </w:rPr>
        <w:t>1, 5</w:t>
      </w:r>
      <w:r w:rsidR="007E2FCC">
        <w:rPr>
          <w:rFonts w:ascii="Arial" w:hAnsi="Arial" w:cs="Arial"/>
          <w:lang w:val="en-IN"/>
        </w:rPr>
        <w:t>]</w:t>
      </w:r>
      <w:r w:rsidRPr="00CD4EA0">
        <w:rPr>
          <w:rFonts w:ascii="Arial" w:hAnsi="Arial" w:cs="Arial"/>
          <w:lang w:val="en-IN"/>
        </w:rPr>
        <w:t xml:space="preserve">. Outdated low-density orchards, traditional cultivation methods, inadequate irrigation, and rising input costs further exacerbate declines, compounded by limited land availability, poor canopy and pollination management (only 2–3% pollinizer trees vs. 33% recommended), and insufficient integrated nutrient and pest management. High skewness and kurtosis in districts like </w:t>
      </w:r>
      <w:proofErr w:type="spellStart"/>
      <w:r w:rsidRPr="00CD4EA0">
        <w:rPr>
          <w:rFonts w:ascii="Arial" w:hAnsi="Arial" w:cs="Arial"/>
          <w:lang w:val="en-IN"/>
        </w:rPr>
        <w:t>Sirmour</w:t>
      </w:r>
      <w:proofErr w:type="spellEnd"/>
      <w:r w:rsidRPr="00CD4EA0">
        <w:rPr>
          <w:rFonts w:ascii="Arial" w:hAnsi="Arial" w:cs="Arial"/>
          <w:lang w:val="en-IN"/>
        </w:rPr>
        <w:t xml:space="preserve"> (1.91, 3.49) highlight frequent low-yield years with occasional peaks, increasing farmer risk. Strong correlations (Shimla: 0.94, </w:t>
      </w:r>
      <w:proofErr w:type="spellStart"/>
      <w:r w:rsidRPr="00CD4EA0">
        <w:rPr>
          <w:rFonts w:ascii="Arial" w:hAnsi="Arial" w:cs="Arial"/>
          <w:lang w:val="en-IN"/>
        </w:rPr>
        <w:t>Kullu</w:t>
      </w:r>
      <w:proofErr w:type="spellEnd"/>
      <w:r w:rsidRPr="00CD4EA0">
        <w:rPr>
          <w:rFonts w:ascii="Arial" w:hAnsi="Arial" w:cs="Arial"/>
          <w:lang w:val="en-IN"/>
        </w:rPr>
        <w:t>: 0.89) underscore the influence of major districts on state trends. To enhance yield stability and sustainability, targeted interventions are essential: adopting high-density planting, modern cultivars, improved irrigation, and scientific management practices, alongside promoting pollinizer and pollinator populations, can mitigate climatic and economic challenges, ensuring the resilience of Himachal Pradesh’s apple industry.</w:t>
      </w:r>
    </w:p>
    <w:p w14:paraId="714E706B" w14:textId="77777777" w:rsidR="005F28CB" w:rsidRPr="001279D8" w:rsidRDefault="005F28CB" w:rsidP="001279D8">
      <w:pPr>
        <w:pStyle w:val="Body"/>
        <w:spacing w:after="0"/>
        <w:rPr>
          <w:rFonts w:ascii="Arial" w:hAnsi="Arial" w:cs="Arial"/>
          <w:lang w:val="en-IN"/>
        </w:rPr>
      </w:pPr>
    </w:p>
    <w:p w14:paraId="5C28F08E" w14:textId="77777777" w:rsidR="005F28CB" w:rsidRPr="005F28CB" w:rsidRDefault="005F28CB" w:rsidP="00441B6F">
      <w:pPr>
        <w:pStyle w:val="Body"/>
        <w:spacing w:after="0"/>
        <w:rPr>
          <w:rFonts w:ascii="Arial" w:hAnsi="Arial" w:cs="Arial"/>
          <w:b/>
          <w:bCs/>
        </w:rPr>
      </w:pPr>
      <w:r w:rsidRPr="005F28CB">
        <w:rPr>
          <w:rFonts w:ascii="Arial" w:hAnsi="Arial" w:cs="Arial"/>
          <w:b/>
          <w:bCs/>
        </w:rPr>
        <w:t xml:space="preserve">DISCLAIMER (ARTIFICIAL INTELLIGENCE) </w:t>
      </w:r>
    </w:p>
    <w:p w14:paraId="452B7C85" w14:textId="77777777" w:rsidR="005F28CB" w:rsidRDefault="005F28CB" w:rsidP="00441B6F">
      <w:pPr>
        <w:pStyle w:val="Body"/>
        <w:spacing w:after="0"/>
        <w:rPr>
          <w:rFonts w:ascii="Arial" w:hAnsi="Arial" w:cs="Arial"/>
        </w:rPr>
      </w:pPr>
    </w:p>
    <w:p w14:paraId="50832357" w14:textId="773A55E7" w:rsidR="00790ADA" w:rsidRDefault="005F28CB" w:rsidP="00441B6F">
      <w:pPr>
        <w:pStyle w:val="Body"/>
        <w:spacing w:after="0"/>
        <w:rPr>
          <w:rFonts w:ascii="Arial" w:hAnsi="Arial" w:cs="Arial"/>
        </w:rPr>
      </w:pPr>
      <w:r w:rsidRPr="005F28CB">
        <w:rPr>
          <w:rFonts w:ascii="Arial" w:hAnsi="Arial" w:cs="Arial"/>
        </w:rPr>
        <w:lastRenderedPageBreak/>
        <w:t>Author(s) hereby declares that NO generative AI technologies such as Large Language Models (</w:t>
      </w:r>
      <w:proofErr w:type="spellStart"/>
      <w:r w:rsidRPr="005F28CB">
        <w:rPr>
          <w:rFonts w:ascii="Arial" w:hAnsi="Arial" w:cs="Arial"/>
        </w:rPr>
        <w:t>ChatGPT</w:t>
      </w:r>
      <w:proofErr w:type="spellEnd"/>
      <w:r w:rsidRPr="005F28CB">
        <w:rPr>
          <w:rFonts w:ascii="Arial" w:hAnsi="Arial" w:cs="Arial"/>
        </w:rPr>
        <w:t>, COPILOT, etc.) and text-to-image generators have been used during writing or editing of manuscripts.</w:t>
      </w:r>
    </w:p>
    <w:p w14:paraId="0240B0E1" w14:textId="77777777" w:rsidR="005F28CB" w:rsidRPr="001279D8" w:rsidRDefault="005F28CB" w:rsidP="00441B6F">
      <w:pPr>
        <w:pStyle w:val="Body"/>
        <w:spacing w:after="0"/>
        <w:rPr>
          <w:rFonts w:ascii="Arial" w:hAnsi="Arial" w:cs="Arial"/>
          <w:lang w:val="en-IN"/>
        </w:rPr>
      </w:pPr>
    </w:p>
    <w:p w14:paraId="14993E2E" w14:textId="77777777" w:rsidR="005F28CB" w:rsidRDefault="00817123" w:rsidP="00441B6F">
      <w:pPr>
        <w:pStyle w:val="Body"/>
        <w:spacing w:after="0"/>
        <w:rPr>
          <w:rFonts w:ascii="Arial" w:hAnsi="Arial" w:cs="Arial"/>
        </w:rPr>
      </w:pPr>
      <w:r w:rsidRPr="00817123">
        <w:rPr>
          <w:rFonts w:ascii="Arial" w:hAnsi="Arial" w:cs="Arial"/>
          <w:b/>
          <w:bCs/>
        </w:rPr>
        <w:t>COMPETING INTERESTS</w:t>
      </w:r>
      <w:r w:rsidRPr="00817123">
        <w:rPr>
          <w:rFonts w:ascii="Arial" w:hAnsi="Arial" w:cs="Arial"/>
        </w:rPr>
        <w:t xml:space="preserve"> </w:t>
      </w:r>
    </w:p>
    <w:p w14:paraId="6E9C5FEB" w14:textId="77777777" w:rsidR="005F28CB" w:rsidRDefault="005F28CB" w:rsidP="00441B6F">
      <w:pPr>
        <w:pStyle w:val="Body"/>
        <w:spacing w:after="0"/>
        <w:rPr>
          <w:rFonts w:ascii="Arial" w:hAnsi="Arial" w:cs="Arial"/>
        </w:rPr>
      </w:pPr>
    </w:p>
    <w:p w14:paraId="4A9B090F" w14:textId="2B5B74CB" w:rsidR="00817123" w:rsidRDefault="00817123" w:rsidP="00441B6F">
      <w:pPr>
        <w:pStyle w:val="Body"/>
        <w:spacing w:after="0"/>
        <w:rPr>
          <w:rFonts w:ascii="Arial" w:hAnsi="Arial" w:cs="Arial"/>
        </w:rPr>
      </w:pPr>
      <w:r w:rsidRPr="00817123">
        <w:rPr>
          <w:rFonts w:ascii="Arial" w:hAnsi="Arial" w:cs="Arial"/>
        </w:rPr>
        <w:t>Authors have declared that no competing interests exist.</w:t>
      </w:r>
    </w:p>
    <w:p w14:paraId="067093F6" w14:textId="77777777" w:rsidR="00315186" w:rsidRPr="00315186" w:rsidRDefault="00315186" w:rsidP="00441B6F"/>
    <w:p w14:paraId="6B9657F3" w14:textId="77777777" w:rsidR="00B01FCD" w:rsidRDefault="00B01FCD" w:rsidP="00441B6F">
      <w:pPr>
        <w:pStyle w:val="ReferHead"/>
        <w:spacing w:after="0"/>
        <w:jc w:val="both"/>
        <w:rPr>
          <w:rFonts w:ascii="Arial" w:hAnsi="Arial" w:cs="Arial"/>
        </w:rPr>
      </w:pPr>
      <w:bookmarkStart w:id="1" w:name="_Hlk205903066"/>
      <w:r w:rsidRPr="00FB3A86">
        <w:rPr>
          <w:rFonts w:ascii="Arial" w:hAnsi="Arial" w:cs="Arial"/>
        </w:rPr>
        <w:t>References</w:t>
      </w:r>
    </w:p>
    <w:p w14:paraId="01B8F586" w14:textId="77777777" w:rsidR="00790ADA" w:rsidRPr="00FB3A86" w:rsidRDefault="00790ADA" w:rsidP="00441B6F">
      <w:pPr>
        <w:pStyle w:val="ReferHead"/>
        <w:spacing w:after="0"/>
        <w:jc w:val="both"/>
        <w:rPr>
          <w:rFonts w:ascii="Arial" w:hAnsi="Arial" w:cs="Arial"/>
        </w:rPr>
      </w:pPr>
    </w:p>
    <w:p w14:paraId="177C3222" w14:textId="77777777"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Arundhati, &amp; Bhagat, R. M. (2023). Climate change impacts on horticulture in Himachal Pradesh. IOP Conference Series: Earth and Environmental Science, 1110(1), 012031. DOI:10.1088/1755-1315/1110/1/012031</w:t>
      </w:r>
    </w:p>
    <w:p w14:paraId="129C12AE" w14:textId="77777777" w:rsidR="005F28CB" w:rsidRPr="005F28CB" w:rsidRDefault="005F28CB" w:rsidP="005F28CB">
      <w:pPr>
        <w:pStyle w:val="Body"/>
        <w:numPr>
          <w:ilvl w:val="0"/>
          <w:numId w:val="33"/>
        </w:numPr>
        <w:spacing w:after="0"/>
        <w:rPr>
          <w:rFonts w:ascii="Arial" w:hAnsi="Arial" w:cs="Arial"/>
          <w:lang w:val="en-IN"/>
        </w:rPr>
      </w:pPr>
      <w:proofErr w:type="spellStart"/>
      <w:r w:rsidRPr="005F28CB">
        <w:rPr>
          <w:rFonts w:ascii="Arial" w:hAnsi="Arial" w:cs="Arial"/>
          <w:lang w:val="en-IN"/>
        </w:rPr>
        <w:t>Babu</w:t>
      </w:r>
      <w:proofErr w:type="spellEnd"/>
      <w:r w:rsidRPr="005F28CB">
        <w:rPr>
          <w:rFonts w:ascii="Arial" w:hAnsi="Arial" w:cs="Arial"/>
          <w:lang w:val="en-IN"/>
        </w:rPr>
        <w:t xml:space="preserve">, N., Kishore, K., Shukla, A. K., Singh, A., Srivastava, S. K., </w:t>
      </w:r>
      <w:proofErr w:type="spellStart"/>
      <w:r w:rsidRPr="005F28CB">
        <w:rPr>
          <w:rFonts w:ascii="Arial" w:hAnsi="Arial" w:cs="Arial"/>
          <w:lang w:val="en-IN"/>
        </w:rPr>
        <w:t>Prusty</w:t>
      </w:r>
      <w:proofErr w:type="spellEnd"/>
      <w:r w:rsidRPr="005F28CB">
        <w:rPr>
          <w:rFonts w:ascii="Arial" w:hAnsi="Arial" w:cs="Arial"/>
          <w:lang w:val="en-IN"/>
        </w:rPr>
        <w:t>, M., Sahoo, T., &amp; Behera, S. K. (2018). Resource efficient horticulture technologies for livelihood improvement of farmwomen. ICAR-Central Institute for Women in Agriculture, Technical Bulletin No. 30.</w:t>
      </w:r>
    </w:p>
    <w:p w14:paraId="088545E7" w14:textId="77777777" w:rsidR="005F28CB" w:rsidRPr="005F28CB" w:rsidRDefault="005F28CB" w:rsidP="005F28CB">
      <w:pPr>
        <w:pStyle w:val="Body"/>
        <w:numPr>
          <w:ilvl w:val="0"/>
          <w:numId w:val="33"/>
        </w:numPr>
        <w:spacing w:after="0"/>
        <w:rPr>
          <w:rFonts w:ascii="Arial" w:hAnsi="Arial" w:cs="Arial"/>
          <w:lang w:val="en-IN"/>
        </w:rPr>
      </w:pPr>
      <w:proofErr w:type="spellStart"/>
      <w:r w:rsidRPr="005F28CB">
        <w:rPr>
          <w:rFonts w:ascii="Arial" w:hAnsi="Arial" w:cs="Arial"/>
          <w:lang w:val="en-IN"/>
        </w:rPr>
        <w:t>Bhuyan</w:t>
      </w:r>
      <w:proofErr w:type="spellEnd"/>
      <w:r w:rsidRPr="005F28CB">
        <w:rPr>
          <w:rFonts w:ascii="Arial" w:hAnsi="Arial" w:cs="Arial"/>
          <w:lang w:val="en-IN"/>
        </w:rPr>
        <w:t xml:space="preserve">, D., &amp; </w:t>
      </w:r>
      <w:proofErr w:type="spellStart"/>
      <w:r w:rsidRPr="005F28CB">
        <w:rPr>
          <w:rFonts w:ascii="Arial" w:hAnsi="Arial" w:cs="Arial"/>
          <w:lang w:val="en-IN"/>
        </w:rPr>
        <w:t>Kotoky</w:t>
      </w:r>
      <w:proofErr w:type="spellEnd"/>
      <w:r w:rsidRPr="005F28CB">
        <w:rPr>
          <w:rFonts w:ascii="Arial" w:hAnsi="Arial" w:cs="Arial"/>
          <w:lang w:val="en-IN"/>
        </w:rPr>
        <w:t>, A. (2023). Instability in production and productivity of horticultural crops in Assam. Indian Journal of Agricultural Research, 57(1), 23-27.</w:t>
      </w:r>
    </w:p>
    <w:p w14:paraId="7BD7543B" w14:textId="77777777"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Kaur, N. (2019). Early spatial diffusion of orchards in Himachal Pradesh, India (1950-1995). Indian Journal of Hill Farming, Special Issue, 82-90.</w:t>
      </w:r>
    </w:p>
    <w:p w14:paraId="0EC746CF" w14:textId="77777777"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Kumar, D., &amp; Mukherjee, D. (2024). The causes and trends in the arrivals of apple and tomato to some selected sub-market yards of Himachal Pradesh. Current Agriculture Research Journal, 12(1), 474-484.</w:t>
      </w:r>
    </w:p>
    <w:p w14:paraId="0DF431EB" w14:textId="77777777"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Mahesh, N., Reddy, T. R. K., &amp; Lalith, A. (2000). An empirical analysis of growth and instability of Indian tea industry. Agricultural Banker, 24(2), 25-27.</w:t>
      </w:r>
    </w:p>
    <w:p w14:paraId="6C2BB91E" w14:textId="77777777"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en-IN"/>
        </w:rPr>
        <w:t>Negi, C. M. (2020). Dynamics of apple production in Himachal Pradesh. Agricultural Situation in India, 77(2), 20-30.</w:t>
      </w:r>
    </w:p>
    <w:p w14:paraId="6469AF4E" w14:textId="77777777" w:rsidR="005F28CB" w:rsidRPr="005F28CB" w:rsidRDefault="005F28CB" w:rsidP="005F28CB">
      <w:pPr>
        <w:pStyle w:val="Body"/>
        <w:numPr>
          <w:ilvl w:val="0"/>
          <w:numId w:val="33"/>
        </w:numPr>
        <w:spacing w:after="0"/>
        <w:rPr>
          <w:rFonts w:ascii="Arial" w:hAnsi="Arial" w:cs="Arial"/>
          <w:lang w:val="en-IN"/>
        </w:rPr>
      </w:pPr>
      <w:proofErr w:type="spellStart"/>
      <w:r w:rsidRPr="005F28CB">
        <w:rPr>
          <w:rFonts w:ascii="Arial" w:hAnsi="Arial" w:cs="Arial"/>
          <w:lang w:val="en-IN"/>
        </w:rPr>
        <w:t>Padhy</w:t>
      </w:r>
      <w:proofErr w:type="spellEnd"/>
      <w:r w:rsidRPr="005F28CB">
        <w:rPr>
          <w:rFonts w:ascii="Arial" w:hAnsi="Arial" w:cs="Arial"/>
          <w:lang w:val="en-IN"/>
        </w:rPr>
        <w:t>, C., &amp; Behera, S. (2015). Role of horticulture in human nutrition: An analytical review. International Journal of Engineering Technology, Management and Applied Sciences, 3(6), 167-176.</w:t>
      </w:r>
    </w:p>
    <w:p w14:paraId="45772378" w14:textId="77777777"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pt-BR"/>
        </w:rPr>
        <w:t xml:space="preserve">Singh, H. P., &amp; Malhotra, S. K. (2011). </w:t>
      </w:r>
      <w:r w:rsidRPr="005F28CB">
        <w:rPr>
          <w:rFonts w:ascii="Arial" w:hAnsi="Arial" w:cs="Arial"/>
          <w:lang w:val="en-IN"/>
        </w:rPr>
        <w:t>Horticulture for food, nutrition, health care, and livelihood security. Keynote lecture in International Consortium of Contemporary Biologists, 4th International Conference on Life Science Research for Rural and Agricultural Development, Central Potato Research Station, Patna, 27-29.</w:t>
      </w:r>
    </w:p>
    <w:p w14:paraId="06988E29" w14:textId="77777777" w:rsidR="005F28CB" w:rsidRPr="005F28CB" w:rsidRDefault="005F28CB" w:rsidP="005F28CB">
      <w:pPr>
        <w:pStyle w:val="Body"/>
        <w:numPr>
          <w:ilvl w:val="0"/>
          <w:numId w:val="33"/>
        </w:numPr>
        <w:spacing w:after="0"/>
        <w:rPr>
          <w:rFonts w:ascii="Arial" w:hAnsi="Arial" w:cs="Arial"/>
          <w:lang w:val="en-IN"/>
        </w:rPr>
      </w:pPr>
      <w:r w:rsidRPr="005F28CB">
        <w:rPr>
          <w:rFonts w:ascii="Arial" w:hAnsi="Arial" w:cs="Arial"/>
          <w:lang w:val="pt-BR"/>
        </w:rPr>
        <w:t xml:space="preserve">Wani, F. A., &amp; Songara, M. (2018). </w:t>
      </w:r>
      <w:r w:rsidRPr="005F28CB">
        <w:rPr>
          <w:rFonts w:ascii="Arial" w:hAnsi="Arial" w:cs="Arial"/>
          <w:lang w:val="en-IN"/>
        </w:rPr>
        <w:t>Status and position of apple crop in area, production and productivity in Himachal Pradesh. International Journal of Multidisciplinary Research and Development, 5(11), 106-111.</w:t>
      </w:r>
    </w:p>
    <w:bookmarkEnd w:id="1"/>
    <w:p w14:paraId="1ADE0ABC" w14:textId="77777777" w:rsidR="00BB681F" w:rsidRDefault="00BB681F" w:rsidP="00441B6F">
      <w:pPr>
        <w:pStyle w:val="Appendix"/>
        <w:spacing w:after="0"/>
        <w:jc w:val="both"/>
        <w:rPr>
          <w:rFonts w:ascii="Arial" w:hAnsi="Arial" w:cs="Arial"/>
        </w:rPr>
      </w:pPr>
    </w:p>
    <w:p w14:paraId="1EFA79AE" w14:textId="77777777" w:rsidR="00251E56" w:rsidRDefault="00251E56" w:rsidP="00441B6F">
      <w:pPr>
        <w:pStyle w:val="Appendix"/>
        <w:spacing w:after="0"/>
        <w:jc w:val="both"/>
        <w:rPr>
          <w:rFonts w:ascii="Arial" w:hAnsi="Arial" w:cs="Arial"/>
        </w:rPr>
      </w:pPr>
    </w:p>
    <w:p w14:paraId="628D9FAA" w14:textId="77777777" w:rsidR="00251E56" w:rsidRDefault="00251E56" w:rsidP="00441B6F">
      <w:pPr>
        <w:pStyle w:val="Appendix"/>
        <w:spacing w:after="0"/>
        <w:jc w:val="both"/>
        <w:rPr>
          <w:rFonts w:ascii="Arial" w:hAnsi="Arial" w:cs="Arial"/>
        </w:rPr>
      </w:pPr>
    </w:p>
    <w:p w14:paraId="20ACBB8C" w14:textId="77777777" w:rsidR="00251E56" w:rsidRPr="00251E56" w:rsidRDefault="00251E56" w:rsidP="00441B6F">
      <w:pPr>
        <w:pStyle w:val="Appendix"/>
        <w:spacing w:after="0"/>
        <w:jc w:val="both"/>
        <w:rPr>
          <w:rFonts w:ascii="Arial" w:hAnsi="Arial" w:cs="Arial"/>
          <w:lang w:val="en-IN"/>
        </w:rPr>
        <w:sectPr w:rsidR="00251E56" w:rsidRPr="00251E56" w:rsidSect="00016697">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tbl>
      <w:tblPr>
        <w:tblW w:w="0" w:type="auto"/>
        <w:tblInd w:w="1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966"/>
        <w:gridCol w:w="757"/>
        <w:gridCol w:w="657"/>
        <w:gridCol w:w="727"/>
        <w:gridCol w:w="877"/>
        <w:gridCol w:w="877"/>
        <w:gridCol w:w="1367"/>
        <w:gridCol w:w="807"/>
        <w:gridCol w:w="647"/>
        <w:gridCol w:w="866"/>
        <w:gridCol w:w="877"/>
        <w:gridCol w:w="711"/>
        <w:gridCol w:w="916"/>
        <w:gridCol w:w="627"/>
      </w:tblGrid>
      <w:tr w:rsidR="000048FB" w:rsidRPr="005D13F0" w14:paraId="35D4DAA5" w14:textId="77777777" w:rsidTr="003A6337">
        <w:trPr>
          <w:trHeight w:val="159"/>
        </w:trPr>
        <w:tc>
          <w:tcPr>
            <w:tcW w:w="0" w:type="auto"/>
            <w:gridSpan w:val="15"/>
            <w:tcBorders>
              <w:top w:val="nil"/>
              <w:left w:val="nil"/>
              <w:bottom w:val="single" w:sz="4" w:space="0" w:color="auto"/>
              <w:right w:val="nil"/>
            </w:tcBorders>
            <w:shd w:val="clear" w:color="auto" w:fill="auto"/>
            <w:noWrap/>
            <w:vAlign w:val="bottom"/>
            <w:hideMark/>
          </w:tcPr>
          <w:p w14:paraId="25E74F2B" w14:textId="3A95EDCB" w:rsidR="000048FB" w:rsidRPr="00817123" w:rsidRDefault="000048FB" w:rsidP="00EF4C8A">
            <w:pPr>
              <w:pStyle w:val="NoSpacing"/>
              <w:rPr>
                <w:rFonts w:ascii="Times New Roman" w:hAnsi="Times New Roman" w:cs="Times New Roman"/>
                <w:b/>
                <w:bCs/>
                <w:sz w:val="18"/>
                <w:szCs w:val="18"/>
                <w:lang w:eastAsia="en-IN"/>
              </w:rPr>
            </w:pPr>
            <w:bookmarkStart w:id="2" w:name="_Hlk205793917"/>
            <w:r w:rsidRPr="00817123">
              <w:rPr>
                <w:rFonts w:ascii="Times New Roman" w:hAnsi="Times New Roman" w:cs="Times New Roman"/>
                <w:b/>
                <w:bCs/>
                <w:sz w:val="18"/>
                <w:szCs w:val="18"/>
                <w:lang w:eastAsia="en-IN"/>
              </w:rPr>
              <w:lastRenderedPageBreak/>
              <w:t>Table</w:t>
            </w:r>
            <w:r w:rsidR="00817123">
              <w:rPr>
                <w:rFonts w:ascii="Times New Roman" w:hAnsi="Times New Roman" w:cs="Times New Roman"/>
                <w:b/>
                <w:bCs/>
                <w:sz w:val="18"/>
                <w:szCs w:val="18"/>
                <w:lang w:eastAsia="en-IN"/>
              </w:rPr>
              <w:t xml:space="preserve"> </w:t>
            </w:r>
            <w:r w:rsidRPr="00817123">
              <w:rPr>
                <w:rFonts w:ascii="Times New Roman" w:hAnsi="Times New Roman" w:cs="Times New Roman"/>
                <w:b/>
                <w:bCs/>
                <w:sz w:val="18"/>
                <w:szCs w:val="18"/>
                <w:lang w:eastAsia="en-IN"/>
              </w:rPr>
              <w:t>1. Spatiotemporal Variation in Apple Production (20 kg Boxes per Bigha) Across Himachal Pradesh Districts, 1990–91 to 2022–23</w:t>
            </w:r>
          </w:p>
        </w:tc>
      </w:tr>
      <w:tr w:rsidR="000048FB" w:rsidRPr="00341380" w14:paraId="3180147F" w14:textId="77777777" w:rsidTr="003A6337">
        <w:trPr>
          <w:trHeight w:val="159"/>
        </w:trPr>
        <w:tc>
          <w:tcPr>
            <w:tcW w:w="0" w:type="auto"/>
            <w:gridSpan w:val="2"/>
            <w:tcBorders>
              <w:left w:val="nil"/>
              <w:bottom w:val="single" w:sz="4" w:space="0" w:color="auto"/>
              <w:right w:val="nil"/>
            </w:tcBorders>
            <w:shd w:val="clear" w:color="auto" w:fill="auto"/>
            <w:noWrap/>
            <w:vAlign w:val="center"/>
            <w:hideMark/>
          </w:tcPr>
          <w:p w14:paraId="41D4C45B"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Year</w:t>
            </w:r>
          </w:p>
        </w:tc>
        <w:tc>
          <w:tcPr>
            <w:tcW w:w="0" w:type="auto"/>
            <w:tcBorders>
              <w:left w:val="nil"/>
              <w:bottom w:val="single" w:sz="4" w:space="0" w:color="auto"/>
              <w:right w:val="nil"/>
            </w:tcBorders>
            <w:shd w:val="clear" w:color="auto" w:fill="auto"/>
            <w:noWrap/>
            <w:vAlign w:val="center"/>
            <w:hideMark/>
          </w:tcPr>
          <w:p w14:paraId="1A7DBDCA"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Shimla</w:t>
            </w:r>
          </w:p>
        </w:tc>
        <w:tc>
          <w:tcPr>
            <w:tcW w:w="0" w:type="auto"/>
            <w:tcBorders>
              <w:left w:val="nil"/>
              <w:bottom w:val="single" w:sz="4" w:space="0" w:color="auto"/>
              <w:right w:val="nil"/>
            </w:tcBorders>
            <w:shd w:val="clear" w:color="auto" w:fill="auto"/>
            <w:noWrap/>
            <w:vAlign w:val="center"/>
            <w:hideMark/>
          </w:tcPr>
          <w:p w14:paraId="64E6A2FB" w14:textId="77777777" w:rsidR="000048FB" w:rsidRPr="005D13F0" w:rsidRDefault="000048FB" w:rsidP="00EF4C8A">
            <w:pPr>
              <w:pStyle w:val="NoSpacing"/>
              <w:rPr>
                <w:rFonts w:ascii="Times New Roman" w:hAnsi="Times New Roman" w:cs="Times New Roman"/>
                <w:b/>
                <w:bCs/>
                <w:sz w:val="18"/>
                <w:szCs w:val="18"/>
                <w:lang w:eastAsia="en-IN"/>
              </w:rPr>
            </w:pPr>
            <w:proofErr w:type="spellStart"/>
            <w:r w:rsidRPr="005D13F0">
              <w:rPr>
                <w:rFonts w:ascii="Times New Roman" w:hAnsi="Times New Roman" w:cs="Times New Roman"/>
                <w:b/>
                <w:bCs/>
                <w:sz w:val="18"/>
                <w:szCs w:val="18"/>
                <w:lang w:eastAsia="en-IN"/>
              </w:rPr>
              <w:t>Kullu</w:t>
            </w:r>
            <w:proofErr w:type="spellEnd"/>
          </w:p>
        </w:tc>
        <w:tc>
          <w:tcPr>
            <w:tcW w:w="0" w:type="auto"/>
            <w:tcBorders>
              <w:left w:val="nil"/>
              <w:bottom w:val="single" w:sz="4" w:space="0" w:color="auto"/>
              <w:right w:val="nil"/>
            </w:tcBorders>
            <w:shd w:val="clear" w:color="auto" w:fill="auto"/>
            <w:noWrap/>
            <w:vAlign w:val="center"/>
            <w:hideMark/>
          </w:tcPr>
          <w:p w14:paraId="7F0764A6"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Mandi</w:t>
            </w:r>
          </w:p>
        </w:tc>
        <w:tc>
          <w:tcPr>
            <w:tcW w:w="0" w:type="auto"/>
            <w:tcBorders>
              <w:left w:val="nil"/>
              <w:bottom w:val="single" w:sz="4" w:space="0" w:color="auto"/>
              <w:right w:val="nil"/>
            </w:tcBorders>
            <w:shd w:val="clear" w:color="auto" w:fill="auto"/>
            <w:noWrap/>
            <w:vAlign w:val="center"/>
            <w:hideMark/>
          </w:tcPr>
          <w:p w14:paraId="59AD42F8" w14:textId="77777777" w:rsidR="000048FB" w:rsidRPr="005D13F0" w:rsidRDefault="000048FB" w:rsidP="00EF4C8A">
            <w:pPr>
              <w:pStyle w:val="NoSpacing"/>
              <w:rPr>
                <w:rFonts w:ascii="Times New Roman" w:hAnsi="Times New Roman" w:cs="Times New Roman"/>
                <w:b/>
                <w:bCs/>
                <w:sz w:val="18"/>
                <w:szCs w:val="18"/>
                <w:lang w:eastAsia="en-IN"/>
              </w:rPr>
            </w:pPr>
            <w:proofErr w:type="spellStart"/>
            <w:r w:rsidRPr="005D13F0">
              <w:rPr>
                <w:rFonts w:ascii="Times New Roman" w:hAnsi="Times New Roman" w:cs="Times New Roman"/>
                <w:b/>
                <w:bCs/>
                <w:sz w:val="18"/>
                <w:szCs w:val="18"/>
                <w:lang w:eastAsia="en-IN"/>
              </w:rPr>
              <w:t>Chamba</w:t>
            </w:r>
            <w:proofErr w:type="spellEnd"/>
          </w:p>
        </w:tc>
        <w:tc>
          <w:tcPr>
            <w:tcW w:w="0" w:type="auto"/>
            <w:tcBorders>
              <w:left w:val="nil"/>
              <w:bottom w:val="single" w:sz="4" w:space="0" w:color="auto"/>
              <w:right w:val="nil"/>
            </w:tcBorders>
            <w:shd w:val="clear" w:color="auto" w:fill="auto"/>
            <w:noWrap/>
            <w:vAlign w:val="center"/>
            <w:hideMark/>
          </w:tcPr>
          <w:p w14:paraId="66EEF7F0" w14:textId="77777777" w:rsidR="000048FB" w:rsidRPr="005D13F0" w:rsidRDefault="000048FB" w:rsidP="00EF4C8A">
            <w:pPr>
              <w:pStyle w:val="NoSpacing"/>
              <w:rPr>
                <w:rFonts w:ascii="Times New Roman" w:hAnsi="Times New Roman" w:cs="Times New Roman"/>
                <w:b/>
                <w:bCs/>
                <w:sz w:val="18"/>
                <w:szCs w:val="18"/>
                <w:lang w:eastAsia="en-IN"/>
              </w:rPr>
            </w:pPr>
            <w:proofErr w:type="spellStart"/>
            <w:r w:rsidRPr="005D13F0">
              <w:rPr>
                <w:rFonts w:ascii="Times New Roman" w:hAnsi="Times New Roman" w:cs="Times New Roman"/>
                <w:b/>
                <w:bCs/>
                <w:sz w:val="18"/>
                <w:szCs w:val="18"/>
                <w:lang w:eastAsia="en-IN"/>
              </w:rPr>
              <w:t>Kinnaur</w:t>
            </w:r>
            <w:proofErr w:type="spellEnd"/>
          </w:p>
        </w:tc>
        <w:tc>
          <w:tcPr>
            <w:tcW w:w="0" w:type="auto"/>
            <w:tcBorders>
              <w:left w:val="nil"/>
              <w:bottom w:val="single" w:sz="4" w:space="0" w:color="auto"/>
              <w:right w:val="nil"/>
            </w:tcBorders>
            <w:shd w:val="clear" w:color="auto" w:fill="auto"/>
            <w:noWrap/>
            <w:vAlign w:val="center"/>
            <w:hideMark/>
          </w:tcPr>
          <w:p w14:paraId="78AA95D7" w14:textId="77777777" w:rsidR="000048FB" w:rsidRPr="005D13F0" w:rsidRDefault="000048FB" w:rsidP="00EF4C8A">
            <w:pPr>
              <w:pStyle w:val="NoSpacing"/>
              <w:rPr>
                <w:rFonts w:ascii="Times New Roman" w:hAnsi="Times New Roman" w:cs="Times New Roman"/>
                <w:b/>
                <w:bCs/>
                <w:sz w:val="18"/>
                <w:szCs w:val="18"/>
                <w:lang w:eastAsia="en-IN"/>
              </w:rPr>
            </w:pPr>
            <w:proofErr w:type="spellStart"/>
            <w:r w:rsidRPr="005D13F0">
              <w:rPr>
                <w:rFonts w:ascii="Times New Roman" w:hAnsi="Times New Roman" w:cs="Times New Roman"/>
                <w:b/>
                <w:bCs/>
                <w:sz w:val="18"/>
                <w:szCs w:val="18"/>
                <w:lang w:eastAsia="en-IN"/>
              </w:rPr>
              <w:t>Lahaul</w:t>
            </w:r>
            <w:proofErr w:type="spellEnd"/>
            <w:r w:rsidRPr="005D13F0">
              <w:rPr>
                <w:rFonts w:ascii="Times New Roman" w:hAnsi="Times New Roman" w:cs="Times New Roman"/>
                <w:b/>
                <w:bCs/>
                <w:sz w:val="18"/>
                <w:szCs w:val="18"/>
                <w:lang w:eastAsia="en-IN"/>
              </w:rPr>
              <w:t xml:space="preserve"> &amp; </w:t>
            </w:r>
            <w:proofErr w:type="spellStart"/>
            <w:r w:rsidRPr="005D13F0">
              <w:rPr>
                <w:rFonts w:ascii="Times New Roman" w:hAnsi="Times New Roman" w:cs="Times New Roman"/>
                <w:b/>
                <w:bCs/>
                <w:sz w:val="18"/>
                <w:szCs w:val="18"/>
                <w:lang w:eastAsia="en-IN"/>
              </w:rPr>
              <w:t>Spiti</w:t>
            </w:r>
            <w:proofErr w:type="spellEnd"/>
          </w:p>
        </w:tc>
        <w:tc>
          <w:tcPr>
            <w:tcW w:w="0" w:type="auto"/>
            <w:tcBorders>
              <w:left w:val="nil"/>
              <w:bottom w:val="single" w:sz="4" w:space="0" w:color="auto"/>
              <w:right w:val="nil"/>
            </w:tcBorders>
            <w:shd w:val="clear" w:color="auto" w:fill="auto"/>
            <w:noWrap/>
            <w:vAlign w:val="center"/>
            <w:hideMark/>
          </w:tcPr>
          <w:p w14:paraId="43434946" w14:textId="77777777" w:rsidR="000048FB" w:rsidRPr="005D13F0" w:rsidRDefault="000048FB" w:rsidP="00EF4C8A">
            <w:pPr>
              <w:pStyle w:val="NoSpacing"/>
              <w:rPr>
                <w:rFonts w:ascii="Times New Roman" w:hAnsi="Times New Roman" w:cs="Times New Roman"/>
                <w:b/>
                <w:bCs/>
                <w:sz w:val="18"/>
                <w:szCs w:val="18"/>
                <w:lang w:eastAsia="en-IN"/>
              </w:rPr>
            </w:pPr>
            <w:proofErr w:type="spellStart"/>
            <w:r w:rsidRPr="005D13F0">
              <w:rPr>
                <w:rFonts w:ascii="Times New Roman" w:hAnsi="Times New Roman" w:cs="Times New Roman"/>
                <w:b/>
                <w:bCs/>
                <w:sz w:val="18"/>
                <w:szCs w:val="18"/>
                <w:lang w:eastAsia="en-IN"/>
              </w:rPr>
              <w:t>Kangra</w:t>
            </w:r>
            <w:proofErr w:type="spellEnd"/>
          </w:p>
        </w:tc>
        <w:tc>
          <w:tcPr>
            <w:tcW w:w="0" w:type="auto"/>
            <w:tcBorders>
              <w:left w:val="nil"/>
              <w:bottom w:val="single" w:sz="4" w:space="0" w:color="auto"/>
              <w:right w:val="nil"/>
            </w:tcBorders>
            <w:shd w:val="clear" w:color="auto" w:fill="auto"/>
            <w:noWrap/>
            <w:vAlign w:val="center"/>
            <w:hideMark/>
          </w:tcPr>
          <w:p w14:paraId="075ED920" w14:textId="77777777" w:rsidR="000048FB" w:rsidRPr="005D13F0" w:rsidRDefault="000048FB" w:rsidP="00EF4C8A">
            <w:pPr>
              <w:pStyle w:val="NoSpacing"/>
              <w:rPr>
                <w:rFonts w:ascii="Times New Roman" w:hAnsi="Times New Roman" w:cs="Times New Roman"/>
                <w:b/>
                <w:bCs/>
                <w:sz w:val="18"/>
                <w:szCs w:val="18"/>
                <w:lang w:eastAsia="en-IN"/>
              </w:rPr>
            </w:pPr>
            <w:proofErr w:type="spellStart"/>
            <w:r w:rsidRPr="005D13F0">
              <w:rPr>
                <w:rFonts w:ascii="Times New Roman" w:hAnsi="Times New Roman" w:cs="Times New Roman"/>
                <w:b/>
                <w:bCs/>
                <w:sz w:val="18"/>
                <w:szCs w:val="18"/>
                <w:lang w:eastAsia="en-IN"/>
              </w:rPr>
              <w:t>Solan</w:t>
            </w:r>
            <w:proofErr w:type="spellEnd"/>
          </w:p>
        </w:tc>
        <w:tc>
          <w:tcPr>
            <w:tcW w:w="0" w:type="auto"/>
            <w:tcBorders>
              <w:left w:val="nil"/>
              <w:bottom w:val="single" w:sz="4" w:space="0" w:color="auto"/>
              <w:right w:val="nil"/>
            </w:tcBorders>
            <w:shd w:val="clear" w:color="auto" w:fill="auto"/>
            <w:noWrap/>
            <w:vAlign w:val="center"/>
            <w:hideMark/>
          </w:tcPr>
          <w:p w14:paraId="5CBC5A2B" w14:textId="77777777" w:rsidR="000048FB" w:rsidRPr="005D13F0" w:rsidRDefault="000048FB" w:rsidP="00EF4C8A">
            <w:pPr>
              <w:pStyle w:val="NoSpacing"/>
              <w:rPr>
                <w:rFonts w:ascii="Times New Roman" w:hAnsi="Times New Roman" w:cs="Times New Roman"/>
                <w:b/>
                <w:bCs/>
                <w:sz w:val="18"/>
                <w:szCs w:val="18"/>
                <w:lang w:eastAsia="en-IN"/>
              </w:rPr>
            </w:pPr>
            <w:proofErr w:type="spellStart"/>
            <w:r w:rsidRPr="005D13F0">
              <w:rPr>
                <w:rFonts w:ascii="Times New Roman" w:hAnsi="Times New Roman" w:cs="Times New Roman"/>
                <w:b/>
                <w:bCs/>
                <w:sz w:val="18"/>
                <w:szCs w:val="18"/>
                <w:lang w:eastAsia="en-IN"/>
              </w:rPr>
              <w:t>Sirmour</w:t>
            </w:r>
            <w:proofErr w:type="spellEnd"/>
          </w:p>
        </w:tc>
        <w:tc>
          <w:tcPr>
            <w:tcW w:w="0" w:type="auto"/>
            <w:tcBorders>
              <w:left w:val="nil"/>
              <w:bottom w:val="single" w:sz="4" w:space="0" w:color="auto"/>
              <w:right w:val="nil"/>
            </w:tcBorders>
            <w:shd w:val="clear" w:color="auto" w:fill="auto"/>
            <w:noWrap/>
            <w:vAlign w:val="center"/>
            <w:hideMark/>
          </w:tcPr>
          <w:p w14:paraId="40DC10A4"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Bilaspur</w:t>
            </w:r>
          </w:p>
        </w:tc>
        <w:tc>
          <w:tcPr>
            <w:tcW w:w="0" w:type="auto"/>
            <w:tcBorders>
              <w:left w:val="nil"/>
              <w:bottom w:val="single" w:sz="4" w:space="0" w:color="auto"/>
              <w:right w:val="nil"/>
            </w:tcBorders>
            <w:shd w:val="clear" w:color="auto" w:fill="auto"/>
            <w:noWrap/>
            <w:vAlign w:val="center"/>
            <w:hideMark/>
          </w:tcPr>
          <w:p w14:paraId="5577486E"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Una</w:t>
            </w:r>
          </w:p>
        </w:tc>
        <w:tc>
          <w:tcPr>
            <w:tcW w:w="0" w:type="auto"/>
            <w:tcBorders>
              <w:left w:val="nil"/>
              <w:bottom w:val="single" w:sz="4" w:space="0" w:color="auto"/>
              <w:right w:val="nil"/>
            </w:tcBorders>
            <w:shd w:val="clear" w:color="auto" w:fill="auto"/>
            <w:noWrap/>
            <w:vAlign w:val="center"/>
            <w:hideMark/>
          </w:tcPr>
          <w:p w14:paraId="5C22908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lang w:eastAsia="en-IN"/>
              </w:rPr>
              <w:t>Hamirpur</w:t>
            </w:r>
          </w:p>
        </w:tc>
        <w:tc>
          <w:tcPr>
            <w:tcW w:w="0" w:type="auto"/>
            <w:tcBorders>
              <w:left w:val="nil"/>
              <w:bottom w:val="single" w:sz="4" w:space="0" w:color="auto"/>
              <w:right w:val="nil"/>
            </w:tcBorders>
            <w:shd w:val="clear" w:color="auto" w:fill="auto"/>
            <w:noWrap/>
            <w:vAlign w:val="center"/>
            <w:hideMark/>
          </w:tcPr>
          <w:p w14:paraId="350F92D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lang w:eastAsia="en-IN"/>
              </w:rPr>
              <w:t>Total</w:t>
            </w:r>
          </w:p>
        </w:tc>
      </w:tr>
      <w:tr w:rsidR="000048FB" w:rsidRPr="00341380" w14:paraId="2AF8AE76" w14:textId="77777777" w:rsidTr="003A6337">
        <w:trPr>
          <w:trHeight w:val="159"/>
        </w:trPr>
        <w:tc>
          <w:tcPr>
            <w:tcW w:w="0" w:type="auto"/>
            <w:tcBorders>
              <w:left w:val="nil"/>
              <w:bottom w:val="nil"/>
              <w:right w:val="nil"/>
            </w:tcBorders>
            <w:shd w:val="clear" w:color="auto" w:fill="auto"/>
            <w:noWrap/>
            <w:vAlign w:val="center"/>
            <w:hideMark/>
          </w:tcPr>
          <w:p w14:paraId="199F2B4C"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1990</w:t>
            </w:r>
          </w:p>
        </w:tc>
        <w:tc>
          <w:tcPr>
            <w:tcW w:w="0" w:type="auto"/>
            <w:tcBorders>
              <w:left w:val="nil"/>
              <w:bottom w:val="nil"/>
              <w:right w:val="nil"/>
            </w:tcBorders>
            <w:shd w:val="clear" w:color="auto" w:fill="auto"/>
            <w:noWrap/>
            <w:vAlign w:val="center"/>
            <w:hideMark/>
          </w:tcPr>
          <w:p w14:paraId="0A4CD050"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1991</w:t>
            </w:r>
          </w:p>
        </w:tc>
        <w:tc>
          <w:tcPr>
            <w:tcW w:w="0" w:type="auto"/>
            <w:tcBorders>
              <w:left w:val="nil"/>
              <w:bottom w:val="nil"/>
              <w:right w:val="nil"/>
            </w:tcBorders>
            <w:shd w:val="clear" w:color="auto" w:fill="auto"/>
            <w:noWrap/>
            <w:vAlign w:val="center"/>
          </w:tcPr>
          <w:p w14:paraId="3FE04E6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30.87</w:t>
            </w:r>
          </w:p>
        </w:tc>
        <w:tc>
          <w:tcPr>
            <w:tcW w:w="0" w:type="auto"/>
            <w:tcBorders>
              <w:left w:val="nil"/>
              <w:bottom w:val="nil"/>
              <w:right w:val="nil"/>
            </w:tcBorders>
            <w:shd w:val="clear" w:color="auto" w:fill="auto"/>
            <w:noWrap/>
            <w:vAlign w:val="center"/>
          </w:tcPr>
          <w:p w14:paraId="1B2C87E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15.81</w:t>
            </w:r>
          </w:p>
        </w:tc>
        <w:tc>
          <w:tcPr>
            <w:tcW w:w="0" w:type="auto"/>
            <w:tcBorders>
              <w:left w:val="nil"/>
              <w:bottom w:val="nil"/>
              <w:right w:val="nil"/>
            </w:tcBorders>
            <w:shd w:val="clear" w:color="auto" w:fill="auto"/>
            <w:noWrap/>
            <w:vAlign w:val="center"/>
          </w:tcPr>
          <w:p w14:paraId="1665A10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4.85</w:t>
            </w:r>
          </w:p>
        </w:tc>
        <w:tc>
          <w:tcPr>
            <w:tcW w:w="0" w:type="auto"/>
            <w:tcBorders>
              <w:left w:val="nil"/>
              <w:bottom w:val="nil"/>
              <w:right w:val="nil"/>
            </w:tcBorders>
            <w:shd w:val="clear" w:color="auto" w:fill="auto"/>
            <w:noWrap/>
            <w:vAlign w:val="center"/>
          </w:tcPr>
          <w:p w14:paraId="53DE43C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2.14</w:t>
            </w:r>
          </w:p>
        </w:tc>
        <w:tc>
          <w:tcPr>
            <w:tcW w:w="0" w:type="auto"/>
            <w:tcBorders>
              <w:left w:val="nil"/>
              <w:bottom w:val="nil"/>
              <w:right w:val="nil"/>
            </w:tcBorders>
            <w:shd w:val="clear" w:color="auto" w:fill="auto"/>
            <w:noWrap/>
            <w:vAlign w:val="center"/>
          </w:tcPr>
          <w:p w14:paraId="10DC28A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6.81</w:t>
            </w:r>
          </w:p>
        </w:tc>
        <w:tc>
          <w:tcPr>
            <w:tcW w:w="0" w:type="auto"/>
            <w:tcBorders>
              <w:left w:val="nil"/>
              <w:bottom w:val="nil"/>
              <w:right w:val="nil"/>
            </w:tcBorders>
            <w:shd w:val="clear" w:color="auto" w:fill="auto"/>
            <w:noWrap/>
            <w:vAlign w:val="center"/>
          </w:tcPr>
          <w:p w14:paraId="690F667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0.66</w:t>
            </w:r>
          </w:p>
        </w:tc>
        <w:tc>
          <w:tcPr>
            <w:tcW w:w="0" w:type="auto"/>
            <w:tcBorders>
              <w:left w:val="nil"/>
              <w:bottom w:val="nil"/>
              <w:right w:val="nil"/>
            </w:tcBorders>
            <w:shd w:val="clear" w:color="auto" w:fill="auto"/>
            <w:noWrap/>
            <w:vAlign w:val="center"/>
          </w:tcPr>
          <w:p w14:paraId="0EDA524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2.29</w:t>
            </w:r>
          </w:p>
        </w:tc>
        <w:tc>
          <w:tcPr>
            <w:tcW w:w="0" w:type="auto"/>
            <w:tcBorders>
              <w:left w:val="nil"/>
              <w:bottom w:val="nil"/>
              <w:right w:val="nil"/>
            </w:tcBorders>
            <w:shd w:val="clear" w:color="auto" w:fill="auto"/>
            <w:noWrap/>
            <w:vAlign w:val="center"/>
          </w:tcPr>
          <w:p w14:paraId="6894058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0.42</w:t>
            </w:r>
          </w:p>
        </w:tc>
        <w:tc>
          <w:tcPr>
            <w:tcW w:w="0" w:type="auto"/>
            <w:tcBorders>
              <w:left w:val="nil"/>
              <w:bottom w:val="nil"/>
              <w:right w:val="nil"/>
            </w:tcBorders>
            <w:shd w:val="clear" w:color="auto" w:fill="auto"/>
            <w:noWrap/>
            <w:vAlign w:val="center"/>
          </w:tcPr>
          <w:p w14:paraId="11A3DBD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0.42</w:t>
            </w:r>
          </w:p>
        </w:tc>
        <w:tc>
          <w:tcPr>
            <w:tcW w:w="0" w:type="auto"/>
            <w:tcBorders>
              <w:left w:val="nil"/>
              <w:bottom w:val="nil"/>
              <w:right w:val="nil"/>
            </w:tcBorders>
            <w:shd w:val="clear" w:color="auto" w:fill="auto"/>
            <w:noWrap/>
            <w:vAlign w:val="center"/>
          </w:tcPr>
          <w:p w14:paraId="56348C0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left w:val="nil"/>
              <w:bottom w:val="nil"/>
              <w:right w:val="nil"/>
            </w:tcBorders>
            <w:shd w:val="clear" w:color="auto" w:fill="auto"/>
            <w:noWrap/>
            <w:vAlign w:val="center"/>
          </w:tcPr>
          <w:p w14:paraId="38EC139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left w:val="nil"/>
              <w:bottom w:val="nil"/>
              <w:right w:val="nil"/>
            </w:tcBorders>
            <w:shd w:val="clear" w:color="auto" w:fill="auto"/>
            <w:noWrap/>
            <w:vAlign w:val="center"/>
          </w:tcPr>
          <w:p w14:paraId="53B7C8F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left w:val="nil"/>
              <w:bottom w:val="nil"/>
              <w:right w:val="nil"/>
            </w:tcBorders>
            <w:shd w:val="clear" w:color="auto" w:fill="auto"/>
            <w:noWrap/>
            <w:vAlign w:val="center"/>
          </w:tcPr>
          <w:p w14:paraId="4CA682E7"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17.42</w:t>
            </w:r>
          </w:p>
        </w:tc>
      </w:tr>
      <w:tr w:rsidR="000048FB" w:rsidRPr="00341380" w14:paraId="3FCCE620" w14:textId="77777777" w:rsidTr="003A6337">
        <w:trPr>
          <w:trHeight w:val="159"/>
        </w:trPr>
        <w:tc>
          <w:tcPr>
            <w:tcW w:w="0" w:type="auto"/>
            <w:tcBorders>
              <w:top w:val="nil"/>
              <w:left w:val="nil"/>
              <w:bottom w:val="nil"/>
              <w:right w:val="nil"/>
            </w:tcBorders>
            <w:shd w:val="clear" w:color="auto" w:fill="auto"/>
            <w:noWrap/>
            <w:vAlign w:val="center"/>
            <w:hideMark/>
          </w:tcPr>
          <w:p w14:paraId="2149B6D7"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1991</w:t>
            </w:r>
          </w:p>
        </w:tc>
        <w:tc>
          <w:tcPr>
            <w:tcW w:w="0" w:type="auto"/>
            <w:tcBorders>
              <w:top w:val="nil"/>
              <w:left w:val="nil"/>
              <w:bottom w:val="nil"/>
              <w:right w:val="nil"/>
            </w:tcBorders>
            <w:shd w:val="clear" w:color="auto" w:fill="auto"/>
            <w:noWrap/>
            <w:vAlign w:val="center"/>
            <w:hideMark/>
          </w:tcPr>
          <w:p w14:paraId="23F82502"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1992</w:t>
            </w:r>
          </w:p>
        </w:tc>
        <w:tc>
          <w:tcPr>
            <w:tcW w:w="0" w:type="auto"/>
            <w:tcBorders>
              <w:top w:val="nil"/>
              <w:left w:val="nil"/>
              <w:bottom w:val="nil"/>
              <w:right w:val="nil"/>
            </w:tcBorders>
            <w:shd w:val="clear" w:color="auto" w:fill="auto"/>
            <w:noWrap/>
            <w:vAlign w:val="center"/>
          </w:tcPr>
          <w:p w14:paraId="01B07B7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24.91</w:t>
            </w:r>
          </w:p>
        </w:tc>
        <w:tc>
          <w:tcPr>
            <w:tcW w:w="0" w:type="auto"/>
            <w:tcBorders>
              <w:top w:val="nil"/>
              <w:left w:val="nil"/>
              <w:bottom w:val="nil"/>
              <w:right w:val="nil"/>
            </w:tcBorders>
            <w:shd w:val="clear" w:color="auto" w:fill="auto"/>
            <w:noWrap/>
            <w:vAlign w:val="center"/>
          </w:tcPr>
          <w:p w14:paraId="6A7D77D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13.33</w:t>
            </w:r>
          </w:p>
        </w:tc>
        <w:tc>
          <w:tcPr>
            <w:tcW w:w="0" w:type="auto"/>
            <w:tcBorders>
              <w:top w:val="nil"/>
              <w:left w:val="nil"/>
              <w:bottom w:val="nil"/>
              <w:right w:val="nil"/>
            </w:tcBorders>
            <w:shd w:val="clear" w:color="auto" w:fill="auto"/>
            <w:noWrap/>
            <w:vAlign w:val="center"/>
          </w:tcPr>
          <w:p w14:paraId="6A6B7DB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2.22</w:t>
            </w:r>
          </w:p>
        </w:tc>
        <w:tc>
          <w:tcPr>
            <w:tcW w:w="0" w:type="auto"/>
            <w:tcBorders>
              <w:top w:val="nil"/>
              <w:left w:val="nil"/>
              <w:bottom w:val="nil"/>
              <w:right w:val="nil"/>
            </w:tcBorders>
            <w:shd w:val="clear" w:color="auto" w:fill="auto"/>
            <w:noWrap/>
            <w:vAlign w:val="center"/>
          </w:tcPr>
          <w:p w14:paraId="38C3146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3.26</w:t>
            </w:r>
          </w:p>
        </w:tc>
        <w:tc>
          <w:tcPr>
            <w:tcW w:w="0" w:type="auto"/>
            <w:tcBorders>
              <w:top w:val="nil"/>
              <w:left w:val="nil"/>
              <w:bottom w:val="nil"/>
              <w:right w:val="nil"/>
            </w:tcBorders>
            <w:shd w:val="clear" w:color="auto" w:fill="auto"/>
            <w:noWrap/>
            <w:vAlign w:val="center"/>
          </w:tcPr>
          <w:p w14:paraId="2EF2600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11.94</w:t>
            </w:r>
          </w:p>
        </w:tc>
        <w:tc>
          <w:tcPr>
            <w:tcW w:w="0" w:type="auto"/>
            <w:tcBorders>
              <w:top w:val="nil"/>
              <w:left w:val="nil"/>
              <w:bottom w:val="nil"/>
              <w:right w:val="nil"/>
            </w:tcBorders>
            <w:shd w:val="clear" w:color="auto" w:fill="auto"/>
            <w:noWrap/>
            <w:vAlign w:val="center"/>
          </w:tcPr>
          <w:p w14:paraId="2359BCC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1.10</w:t>
            </w:r>
          </w:p>
        </w:tc>
        <w:tc>
          <w:tcPr>
            <w:tcW w:w="0" w:type="auto"/>
            <w:tcBorders>
              <w:top w:val="nil"/>
              <w:left w:val="nil"/>
              <w:bottom w:val="nil"/>
              <w:right w:val="nil"/>
            </w:tcBorders>
            <w:shd w:val="clear" w:color="auto" w:fill="auto"/>
            <w:noWrap/>
            <w:vAlign w:val="center"/>
          </w:tcPr>
          <w:p w14:paraId="44AB59B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0.70</w:t>
            </w:r>
          </w:p>
        </w:tc>
        <w:tc>
          <w:tcPr>
            <w:tcW w:w="0" w:type="auto"/>
            <w:tcBorders>
              <w:top w:val="nil"/>
              <w:left w:val="nil"/>
              <w:bottom w:val="nil"/>
              <w:right w:val="nil"/>
            </w:tcBorders>
            <w:shd w:val="clear" w:color="auto" w:fill="auto"/>
            <w:noWrap/>
            <w:vAlign w:val="center"/>
          </w:tcPr>
          <w:p w14:paraId="7C9E536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1.55</w:t>
            </w:r>
          </w:p>
        </w:tc>
        <w:tc>
          <w:tcPr>
            <w:tcW w:w="0" w:type="auto"/>
            <w:tcBorders>
              <w:top w:val="nil"/>
              <w:left w:val="nil"/>
              <w:bottom w:val="nil"/>
              <w:right w:val="nil"/>
            </w:tcBorders>
            <w:shd w:val="clear" w:color="auto" w:fill="auto"/>
            <w:noWrap/>
            <w:vAlign w:val="center"/>
          </w:tcPr>
          <w:p w14:paraId="60F30CB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0.28</w:t>
            </w:r>
          </w:p>
        </w:tc>
        <w:tc>
          <w:tcPr>
            <w:tcW w:w="0" w:type="auto"/>
            <w:tcBorders>
              <w:top w:val="nil"/>
              <w:left w:val="nil"/>
              <w:bottom w:val="nil"/>
              <w:right w:val="nil"/>
            </w:tcBorders>
            <w:shd w:val="clear" w:color="auto" w:fill="auto"/>
            <w:noWrap/>
            <w:vAlign w:val="center"/>
          </w:tcPr>
          <w:p w14:paraId="673B57B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A9FF64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5B78E2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DD56D3F"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14.46</w:t>
            </w:r>
          </w:p>
        </w:tc>
      </w:tr>
      <w:tr w:rsidR="000048FB" w:rsidRPr="00341380" w14:paraId="5114120A" w14:textId="77777777" w:rsidTr="003A6337">
        <w:trPr>
          <w:trHeight w:val="159"/>
        </w:trPr>
        <w:tc>
          <w:tcPr>
            <w:tcW w:w="0" w:type="auto"/>
            <w:tcBorders>
              <w:top w:val="nil"/>
              <w:left w:val="nil"/>
              <w:bottom w:val="nil"/>
              <w:right w:val="nil"/>
            </w:tcBorders>
            <w:shd w:val="clear" w:color="auto" w:fill="auto"/>
            <w:noWrap/>
            <w:vAlign w:val="center"/>
            <w:hideMark/>
          </w:tcPr>
          <w:p w14:paraId="32A5241B"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1992</w:t>
            </w:r>
          </w:p>
        </w:tc>
        <w:tc>
          <w:tcPr>
            <w:tcW w:w="0" w:type="auto"/>
            <w:tcBorders>
              <w:top w:val="nil"/>
              <w:left w:val="nil"/>
              <w:bottom w:val="nil"/>
              <w:right w:val="nil"/>
            </w:tcBorders>
            <w:shd w:val="clear" w:color="auto" w:fill="auto"/>
            <w:noWrap/>
            <w:vAlign w:val="center"/>
            <w:hideMark/>
          </w:tcPr>
          <w:p w14:paraId="0466E86B"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1993</w:t>
            </w:r>
          </w:p>
        </w:tc>
        <w:tc>
          <w:tcPr>
            <w:tcW w:w="0" w:type="auto"/>
            <w:tcBorders>
              <w:top w:val="nil"/>
              <w:left w:val="nil"/>
              <w:bottom w:val="nil"/>
              <w:right w:val="nil"/>
            </w:tcBorders>
            <w:shd w:val="clear" w:color="auto" w:fill="auto"/>
            <w:noWrap/>
            <w:vAlign w:val="center"/>
          </w:tcPr>
          <w:p w14:paraId="7AEF04B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22.00</w:t>
            </w:r>
          </w:p>
        </w:tc>
        <w:tc>
          <w:tcPr>
            <w:tcW w:w="0" w:type="auto"/>
            <w:tcBorders>
              <w:top w:val="nil"/>
              <w:left w:val="nil"/>
              <w:bottom w:val="nil"/>
              <w:right w:val="nil"/>
            </w:tcBorders>
            <w:shd w:val="clear" w:color="auto" w:fill="auto"/>
            <w:noWrap/>
            <w:vAlign w:val="center"/>
          </w:tcPr>
          <w:p w14:paraId="3E94FB5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12.77</w:t>
            </w:r>
          </w:p>
        </w:tc>
        <w:tc>
          <w:tcPr>
            <w:tcW w:w="0" w:type="auto"/>
            <w:tcBorders>
              <w:top w:val="nil"/>
              <w:left w:val="nil"/>
              <w:bottom w:val="nil"/>
              <w:right w:val="nil"/>
            </w:tcBorders>
            <w:shd w:val="clear" w:color="auto" w:fill="auto"/>
            <w:noWrap/>
            <w:vAlign w:val="center"/>
          </w:tcPr>
          <w:p w14:paraId="747BBD4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2.32</w:t>
            </w:r>
          </w:p>
        </w:tc>
        <w:tc>
          <w:tcPr>
            <w:tcW w:w="0" w:type="auto"/>
            <w:tcBorders>
              <w:top w:val="nil"/>
              <w:left w:val="nil"/>
              <w:bottom w:val="nil"/>
              <w:right w:val="nil"/>
            </w:tcBorders>
            <w:shd w:val="clear" w:color="auto" w:fill="auto"/>
            <w:noWrap/>
            <w:vAlign w:val="center"/>
          </w:tcPr>
          <w:p w14:paraId="4A194A3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1.31</w:t>
            </w:r>
          </w:p>
        </w:tc>
        <w:tc>
          <w:tcPr>
            <w:tcW w:w="0" w:type="auto"/>
            <w:tcBorders>
              <w:top w:val="nil"/>
              <w:left w:val="nil"/>
              <w:bottom w:val="nil"/>
              <w:right w:val="nil"/>
            </w:tcBorders>
            <w:shd w:val="clear" w:color="auto" w:fill="auto"/>
            <w:noWrap/>
            <w:vAlign w:val="center"/>
          </w:tcPr>
          <w:p w14:paraId="4741493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8.61</w:t>
            </w:r>
          </w:p>
        </w:tc>
        <w:tc>
          <w:tcPr>
            <w:tcW w:w="0" w:type="auto"/>
            <w:tcBorders>
              <w:top w:val="nil"/>
              <w:left w:val="nil"/>
              <w:bottom w:val="nil"/>
              <w:right w:val="nil"/>
            </w:tcBorders>
            <w:shd w:val="clear" w:color="auto" w:fill="auto"/>
            <w:noWrap/>
            <w:vAlign w:val="center"/>
          </w:tcPr>
          <w:p w14:paraId="2EA3B5E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1.19</w:t>
            </w:r>
          </w:p>
        </w:tc>
        <w:tc>
          <w:tcPr>
            <w:tcW w:w="0" w:type="auto"/>
            <w:tcBorders>
              <w:top w:val="nil"/>
              <w:left w:val="nil"/>
              <w:bottom w:val="nil"/>
              <w:right w:val="nil"/>
            </w:tcBorders>
            <w:shd w:val="clear" w:color="auto" w:fill="auto"/>
            <w:noWrap/>
            <w:vAlign w:val="center"/>
          </w:tcPr>
          <w:p w14:paraId="598530D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1.02</w:t>
            </w:r>
          </w:p>
        </w:tc>
        <w:tc>
          <w:tcPr>
            <w:tcW w:w="0" w:type="auto"/>
            <w:tcBorders>
              <w:top w:val="nil"/>
              <w:left w:val="nil"/>
              <w:bottom w:val="nil"/>
              <w:right w:val="nil"/>
            </w:tcBorders>
            <w:shd w:val="clear" w:color="auto" w:fill="auto"/>
            <w:noWrap/>
            <w:vAlign w:val="center"/>
          </w:tcPr>
          <w:p w14:paraId="65B043A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1.07</w:t>
            </w:r>
          </w:p>
        </w:tc>
        <w:tc>
          <w:tcPr>
            <w:tcW w:w="0" w:type="auto"/>
            <w:tcBorders>
              <w:top w:val="nil"/>
              <w:left w:val="nil"/>
              <w:bottom w:val="nil"/>
              <w:right w:val="nil"/>
            </w:tcBorders>
            <w:shd w:val="clear" w:color="auto" w:fill="auto"/>
            <w:noWrap/>
            <w:vAlign w:val="center"/>
          </w:tcPr>
          <w:p w14:paraId="361F844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1.07</w:t>
            </w:r>
          </w:p>
        </w:tc>
        <w:tc>
          <w:tcPr>
            <w:tcW w:w="0" w:type="auto"/>
            <w:tcBorders>
              <w:top w:val="nil"/>
              <w:left w:val="nil"/>
              <w:bottom w:val="nil"/>
              <w:right w:val="nil"/>
            </w:tcBorders>
            <w:shd w:val="clear" w:color="auto" w:fill="auto"/>
            <w:noWrap/>
            <w:vAlign w:val="center"/>
          </w:tcPr>
          <w:p w14:paraId="72227D3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02BB17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7447C3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95D7310"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12.86</w:t>
            </w:r>
          </w:p>
        </w:tc>
      </w:tr>
      <w:tr w:rsidR="000048FB" w:rsidRPr="00341380" w14:paraId="04297F3D" w14:textId="77777777" w:rsidTr="003A6337">
        <w:trPr>
          <w:trHeight w:val="159"/>
        </w:trPr>
        <w:tc>
          <w:tcPr>
            <w:tcW w:w="0" w:type="auto"/>
            <w:tcBorders>
              <w:top w:val="nil"/>
              <w:left w:val="nil"/>
              <w:bottom w:val="nil"/>
              <w:right w:val="nil"/>
            </w:tcBorders>
            <w:shd w:val="clear" w:color="auto" w:fill="auto"/>
            <w:noWrap/>
            <w:vAlign w:val="center"/>
            <w:hideMark/>
          </w:tcPr>
          <w:p w14:paraId="0A04F2B0"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1993</w:t>
            </w:r>
          </w:p>
        </w:tc>
        <w:tc>
          <w:tcPr>
            <w:tcW w:w="0" w:type="auto"/>
            <w:tcBorders>
              <w:top w:val="nil"/>
              <w:left w:val="nil"/>
              <w:bottom w:val="nil"/>
              <w:right w:val="nil"/>
            </w:tcBorders>
            <w:shd w:val="clear" w:color="auto" w:fill="auto"/>
            <w:noWrap/>
            <w:vAlign w:val="center"/>
            <w:hideMark/>
          </w:tcPr>
          <w:p w14:paraId="7ADEF05F"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1994</w:t>
            </w:r>
          </w:p>
        </w:tc>
        <w:tc>
          <w:tcPr>
            <w:tcW w:w="0" w:type="auto"/>
            <w:tcBorders>
              <w:top w:val="nil"/>
              <w:left w:val="nil"/>
              <w:bottom w:val="nil"/>
              <w:right w:val="nil"/>
            </w:tcBorders>
            <w:shd w:val="clear" w:color="auto" w:fill="auto"/>
            <w:noWrap/>
            <w:vAlign w:val="center"/>
          </w:tcPr>
          <w:p w14:paraId="55B873A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18.99</w:t>
            </w:r>
          </w:p>
        </w:tc>
        <w:tc>
          <w:tcPr>
            <w:tcW w:w="0" w:type="auto"/>
            <w:tcBorders>
              <w:top w:val="nil"/>
              <w:left w:val="nil"/>
              <w:bottom w:val="nil"/>
              <w:right w:val="nil"/>
            </w:tcBorders>
            <w:shd w:val="clear" w:color="auto" w:fill="auto"/>
            <w:noWrap/>
            <w:vAlign w:val="center"/>
          </w:tcPr>
          <w:p w14:paraId="203ACE2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16.73</w:t>
            </w:r>
          </w:p>
        </w:tc>
        <w:tc>
          <w:tcPr>
            <w:tcW w:w="0" w:type="auto"/>
            <w:tcBorders>
              <w:top w:val="nil"/>
              <w:left w:val="nil"/>
              <w:bottom w:val="nil"/>
              <w:right w:val="nil"/>
            </w:tcBorders>
            <w:shd w:val="clear" w:color="auto" w:fill="auto"/>
            <w:noWrap/>
            <w:vAlign w:val="center"/>
          </w:tcPr>
          <w:p w14:paraId="0B027B6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2.24</w:t>
            </w:r>
          </w:p>
        </w:tc>
        <w:tc>
          <w:tcPr>
            <w:tcW w:w="0" w:type="auto"/>
            <w:tcBorders>
              <w:top w:val="nil"/>
              <w:left w:val="nil"/>
              <w:bottom w:val="nil"/>
              <w:right w:val="nil"/>
            </w:tcBorders>
            <w:shd w:val="clear" w:color="auto" w:fill="auto"/>
            <w:noWrap/>
            <w:vAlign w:val="center"/>
          </w:tcPr>
          <w:p w14:paraId="7944760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2.89</w:t>
            </w:r>
          </w:p>
        </w:tc>
        <w:tc>
          <w:tcPr>
            <w:tcW w:w="0" w:type="auto"/>
            <w:tcBorders>
              <w:top w:val="nil"/>
              <w:left w:val="nil"/>
              <w:bottom w:val="nil"/>
              <w:right w:val="nil"/>
            </w:tcBorders>
            <w:shd w:val="clear" w:color="auto" w:fill="auto"/>
            <w:noWrap/>
            <w:vAlign w:val="center"/>
          </w:tcPr>
          <w:p w14:paraId="5270EE6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15.56</w:t>
            </w:r>
          </w:p>
        </w:tc>
        <w:tc>
          <w:tcPr>
            <w:tcW w:w="0" w:type="auto"/>
            <w:tcBorders>
              <w:top w:val="nil"/>
              <w:left w:val="nil"/>
              <w:bottom w:val="nil"/>
              <w:right w:val="nil"/>
            </w:tcBorders>
            <w:shd w:val="clear" w:color="auto" w:fill="auto"/>
            <w:noWrap/>
            <w:vAlign w:val="center"/>
          </w:tcPr>
          <w:p w14:paraId="51774CB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2.18</w:t>
            </w:r>
          </w:p>
        </w:tc>
        <w:tc>
          <w:tcPr>
            <w:tcW w:w="0" w:type="auto"/>
            <w:tcBorders>
              <w:top w:val="nil"/>
              <w:left w:val="nil"/>
              <w:bottom w:val="nil"/>
              <w:right w:val="nil"/>
            </w:tcBorders>
            <w:shd w:val="clear" w:color="auto" w:fill="auto"/>
            <w:noWrap/>
            <w:vAlign w:val="center"/>
          </w:tcPr>
          <w:p w14:paraId="68C7247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1.61</w:t>
            </w:r>
          </w:p>
        </w:tc>
        <w:tc>
          <w:tcPr>
            <w:tcW w:w="0" w:type="auto"/>
            <w:tcBorders>
              <w:top w:val="nil"/>
              <w:left w:val="nil"/>
              <w:bottom w:val="nil"/>
              <w:right w:val="nil"/>
            </w:tcBorders>
            <w:shd w:val="clear" w:color="auto" w:fill="auto"/>
            <w:noWrap/>
            <w:vAlign w:val="center"/>
          </w:tcPr>
          <w:p w14:paraId="3ACF634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0.31</w:t>
            </w:r>
          </w:p>
        </w:tc>
        <w:tc>
          <w:tcPr>
            <w:tcW w:w="0" w:type="auto"/>
            <w:tcBorders>
              <w:top w:val="nil"/>
              <w:left w:val="nil"/>
              <w:bottom w:val="nil"/>
              <w:right w:val="nil"/>
            </w:tcBorders>
            <w:shd w:val="clear" w:color="auto" w:fill="auto"/>
            <w:noWrap/>
            <w:vAlign w:val="center"/>
          </w:tcPr>
          <w:p w14:paraId="412006B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0.24</w:t>
            </w:r>
          </w:p>
        </w:tc>
        <w:tc>
          <w:tcPr>
            <w:tcW w:w="0" w:type="auto"/>
            <w:tcBorders>
              <w:top w:val="nil"/>
              <w:left w:val="nil"/>
              <w:bottom w:val="nil"/>
              <w:right w:val="nil"/>
            </w:tcBorders>
            <w:shd w:val="clear" w:color="auto" w:fill="auto"/>
            <w:noWrap/>
            <w:vAlign w:val="center"/>
          </w:tcPr>
          <w:p w14:paraId="04AE5A4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FC8EC7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A24794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44E8AA3"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13.03</w:t>
            </w:r>
          </w:p>
        </w:tc>
      </w:tr>
      <w:tr w:rsidR="000048FB" w:rsidRPr="00341380" w14:paraId="5F10A174" w14:textId="77777777" w:rsidTr="003A6337">
        <w:trPr>
          <w:trHeight w:val="159"/>
        </w:trPr>
        <w:tc>
          <w:tcPr>
            <w:tcW w:w="0" w:type="auto"/>
            <w:tcBorders>
              <w:top w:val="nil"/>
              <w:left w:val="nil"/>
              <w:bottom w:val="nil"/>
              <w:right w:val="nil"/>
            </w:tcBorders>
            <w:shd w:val="clear" w:color="auto" w:fill="auto"/>
            <w:noWrap/>
            <w:vAlign w:val="center"/>
            <w:hideMark/>
          </w:tcPr>
          <w:p w14:paraId="4702E98D"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1994</w:t>
            </w:r>
          </w:p>
        </w:tc>
        <w:tc>
          <w:tcPr>
            <w:tcW w:w="0" w:type="auto"/>
            <w:tcBorders>
              <w:top w:val="nil"/>
              <w:left w:val="nil"/>
              <w:bottom w:val="nil"/>
              <w:right w:val="nil"/>
            </w:tcBorders>
            <w:shd w:val="clear" w:color="auto" w:fill="auto"/>
            <w:noWrap/>
            <w:vAlign w:val="center"/>
            <w:hideMark/>
          </w:tcPr>
          <w:p w14:paraId="55C6AE5F"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1995</w:t>
            </w:r>
          </w:p>
        </w:tc>
        <w:tc>
          <w:tcPr>
            <w:tcW w:w="0" w:type="auto"/>
            <w:tcBorders>
              <w:top w:val="nil"/>
              <w:left w:val="nil"/>
              <w:bottom w:val="nil"/>
              <w:right w:val="nil"/>
            </w:tcBorders>
            <w:shd w:val="clear" w:color="auto" w:fill="auto"/>
            <w:noWrap/>
            <w:vAlign w:val="center"/>
          </w:tcPr>
          <w:p w14:paraId="421C5EC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8.00</w:t>
            </w:r>
          </w:p>
        </w:tc>
        <w:tc>
          <w:tcPr>
            <w:tcW w:w="0" w:type="auto"/>
            <w:tcBorders>
              <w:top w:val="nil"/>
              <w:left w:val="nil"/>
              <w:bottom w:val="nil"/>
              <w:right w:val="nil"/>
            </w:tcBorders>
            <w:shd w:val="clear" w:color="auto" w:fill="auto"/>
            <w:noWrap/>
            <w:vAlign w:val="center"/>
          </w:tcPr>
          <w:p w14:paraId="556D0A8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3.88</w:t>
            </w:r>
          </w:p>
        </w:tc>
        <w:tc>
          <w:tcPr>
            <w:tcW w:w="0" w:type="auto"/>
            <w:tcBorders>
              <w:top w:val="nil"/>
              <w:left w:val="nil"/>
              <w:bottom w:val="nil"/>
              <w:right w:val="nil"/>
            </w:tcBorders>
            <w:shd w:val="clear" w:color="auto" w:fill="auto"/>
            <w:noWrap/>
            <w:vAlign w:val="center"/>
          </w:tcPr>
          <w:p w14:paraId="533AB2A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1.98</w:t>
            </w:r>
          </w:p>
        </w:tc>
        <w:tc>
          <w:tcPr>
            <w:tcW w:w="0" w:type="auto"/>
            <w:tcBorders>
              <w:top w:val="nil"/>
              <w:left w:val="nil"/>
              <w:bottom w:val="nil"/>
              <w:right w:val="nil"/>
            </w:tcBorders>
            <w:shd w:val="clear" w:color="auto" w:fill="auto"/>
            <w:noWrap/>
            <w:vAlign w:val="center"/>
          </w:tcPr>
          <w:p w14:paraId="0DE41B3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14:paraId="02F5CEF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10.22</w:t>
            </w:r>
          </w:p>
        </w:tc>
        <w:tc>
          <w:tcPr>
            <w:tcW w:w="0" w:type="auto"/>
            <w:tcBorders>
              <w:top w:val="nil"/>
              <w:left w:val="nil"/>
              <w:bottom w:val="nil"/>
              <w:right w:val="nil"/>
            </w:tcBorders>
            <w:shd w:val="clear" w:color="auto" w:fill="auto"/>
            <w:noWrap/>
            <w:vAlign w:val="center"/>
          </w:tcPr>
          <w:p w14:paraId="2B11075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14:paraId="4752430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0.90</w:t>
            </w:r>
          </w:p>
        </w:tc>
        <w:tc>
          <w:tcPr>
            <w:tcW w:w="0" w:type="auto"/>
            <w:tcBorders>
              <w:top w:val="nil"/>
              <w:left w:val="nil"/>
              <w:bottom w:val="nil"/>
              <w:right w:val="nil"/>
            </w:tcBorders>
            <w:shd w:val="clear" w:color="auto" w:fill="auto"/>
            <w:noWrap/>
            <w:vAlign w:val="center"/>
          </w:tcPr>
          <w:p w14:paraId="39E278E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0.66</w:t>
            </w:r>
          </w:p>
        </w:tc>
        <w:tc>
          <w:tcPr>
            <w:tcW w:w="0" w:type="auto"/>
            <w:tcBorders>
              <w:top w:val="nil"/>
              <w:left w:val="nil"/>
              <w:bottom w:val="nil"/>
              <w:right w:val="nil"/>
            </w:tcBorders>
            <w:shd w:val="clear" w:color="auto" w:fill="auto"/>
            <w:noWrap/>
            <w:vAlign w:val="center"/>
          </w:tcPr>
          <w:p w14:paraId="4044039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1.49</w:t>
            </w:r>
          </w:p>
        </w:tc>
        <w:tc>
          <w:tcPr>
            <w:tcW w:w="0" w:type="auto"/>
            <w:tcBorders>
              <w:top w:val="nil"/>
              <w:left w:val="nil"/>
              <w:bottom w:val="nil"/>
              <w:right w:val="nil"/>
            </w:tcBorders>
            <w:shd w:val="clear" w:color="auto" w:fill="auto"/>
            <w:noWrap/>
            <w:vAlign w:val="center"/>
          </w:tcPr>
          <w:p w14:paraId="0C4A860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203BF8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4D6D4B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0AA4472"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5.21</w:t>
            </w:r>
          </w:p>
        </w:tc>
      </w:tr>
      <w:tr w:rsidR="000048FB" w:rsidRPr="00341380" w14:paraId="531C9622" w14:textId="77777777" w:rsidTr="003A6337">
        <w:trPr>
          <w:trHeight w:val="159"/>
        </w:trPr>
        <w:tc>
          <w:tcPr>
            <w:tcW w:w="0" w:type="auto"/>
            <w:tcBorders>
              <w:top w:val="nil"/>
              <w:left w:val="nil"/>
              <w:bottom w:val="nil"/>
              <w:right w:val="nil"/>
            </w:tcBorders>
            <w:shd w:val="clear" w:color="auto" w:fill="auto"/>
            <w:noWrap/>
            <w:vAlign w:val="center"/>
            <w:hideMark/>
          </w:tcPr>
          <w:p w14:paraId="1C0EC964"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1995</w:t>
            </w:r>
          </w:p>
        </w:tc>
        <w:tc>
          <w:tcPr>
            <w:tcW w:w="0" w:type="auto"/>
            <w:tcBorders>
              <w:top w:val="nil"/>
              <w:left w:val="nil"/>
              <w:bottom w:val="nil"/>
              <w:right w:val="nil"/>
            </w:tcBorders>
            <w:shd w:val="clear" w:color="auto" w:fill="auto"/>
            <w:noWrap/>
            <w:vAlign w:val="center"/>
            <w:hideMark/>
          </w:tcPr>
          <w:p w14:paraId="7E50CA88"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1996</w:t>
            </w:r>
          </w:p>
        </w:tc>
        <w:tc>
          <w:tcPr>
            <w:tcW w:w="0" w:type="auto"/>
            <w:tcBorders>
              <w:top w:val="nil"/>
              <w:left w:val="nil"/>
              <w:bottom w:val="nil"/>
              <w:right w:val="nil"/>
            </w:tcBorders>
            <w:shd w:val="clear" w:color="auto" w:fill="auto"/>
            <w:noWrap/>
            <w:vAlign w:val="center"/>
          </w:tcPr>
          <w:p w14:paraId="7C76AF0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20.44</w:t>
            </w:r>
          </w:p>
        </w:tc>
        <w:tc>
          <w:tcPr>
            <w:tcW w:w="0" w:type="auto"/>
            <w:tcBorders>
              <w:top w:val="nil"/>
              <w:left w:val="nil"/>
              <w:bottom w:val="nil"/>
              <w:right w:val="nil"/>
            </w:tcBorders>
            <w:shd w:val="clear" w:color="auto" w:fill="auto"/>
            <w:noWrap/>
            <w:vAlign w:val="center"/>
          </w:tcPr>
          <w:p w14:paraId="70248CE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8.87</w:t>
            </w:r>
          </w:p>
        </w:tc>
        <w:tc>
          <w:tcPr>
            <w:tcW w:w="0" w:type="auto"/>
            <w:tcBorders>
              <w:top w:val="nil"/>
              <w:left w:val="nil"/>
              <w:bottom w:val="nil"/>
              <w:right w:val="nil"/>
            </w:tcBorders>
            <w:shd w:val="clear" w:color="auto" w:fill="auto"/>
            <w:noWrap/>
            <w:vAlign w:val="center"/>
          </w:tcPr>
          <w:p w14:paraId="453E8E8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1.19</w:t>
            </w:r>
          </w:p>
        </w:tc>
        <w:tc>
          <w:tcPr>
            <w:tcW w:w="0" w:type="auto"/>
            <w:tcBorders>
              <w:top w:val="nil"/>
              <w:left w:val="nil"/>
              <w:bottom w:val="nil"/>
              <w:right w:val="nil"/>
            </w:tcBorders>
            <w:shd w:val="clear" w:color="auto" w:fill="auto"/>
            <w:noWrap/>
            <w:vAlign w:val="center"/>
          </w:tcPr>
          <w:p w14:paraId="0BEDA5D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2.48</w:t>
            </w:r>
          </w:p>
        </w:tc>
        <w:tc>
          <w:tcPr>
            <w:tcW w:w="0" w:type="auto"/>
            <w:tcBorders>
              <w:top w:val="nil"/>
              <w:left w:val="nil"/>
              <w:bottom w:val="nil"/>
              <w:right w:val="nil"/>
            </w:tcBorders>
            <w:shd w:val="clear" w:color="auto" w:fill="auto"/>
            <w:noWrap/>
            <w:vAlign w:val="center"/>
          </w:tcPr>
          <w:p w14:paraId="36FFB45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10.93</w:t>
            </w:r>
          </w:p>
        </w:tc>
        <w:tc>
          <w:tcPr>
            <w:tcW w:w="0" w:type="auto"/>
            <w:tcBorders>
              <w:top w:val="nil"/>
              <w:left w:val="nil"/>
              <w:bottom w:val="nil"/>
              <w:right w:val="nil"/>
            </w:tcBorders>
            <w:shd w:val="clear" w:color="auto" w:fill="auto"/>
            <w:noWrap/>
            <w:vAlign w:val="center"/>
          </w:tcPr>
          <w:p w14:paraId="0AB6774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0.63</w:t>
            </w:r>
          </w:p>
        </w:tc>
        <w:tc>
          <w:tcPr>
            <w:tcW w:w="0" w:type="auto"/>
            <w:tcBorders>
              <w:top w:val="nil"/>
              <w:left w:val="nil"/>
              <w:bottom w:val="nil"/>
              <w:right w:val="nil"/>
            </w:tcBorders>
            <w:shd w:val="clear" w:color="auto" w:fill="auto"/>
            <w:noWrap/>
            <w:vAlign w:val="center"/>
          </w:tcPr>
          <w:p w14:paraId="15099F9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1.04</w:t>
            </w:r>
          </w:p>
        </w:tc>
        <w:tc>
          <w:tcPr>
            <w:tcW w:w="0" w:type="auto"/>
            <w:tcBorders>
              <w:top w:val="nil"/>
              <w:left w:val="nil"/>
              <w:bottom w:val="nil"/>
              <w:right w:val="nil"/>
            </w:tcBorders>
            <w:shd w:val="clear" w:color="auto" w:fill="auto"/>
            <w:noWrap/>
            <w:vAlign w:val="center"/>
          </w:tcPr>
          <w:p w14:paraId="2D3BB5A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0.42</w:t>
            </w:r>
          </w:p>
        </w:tc>
        <w:tc>
          <w:tcPr>
            <w:tcW w:w="0" w:type="auto"/>
            <w:tcBorders>
              <w:top w:val="nil"/>
              <w:left w:val="nil"/>
              <w:bottom w:val="nil"/>
              <w:right w:val="nil"/>
            </w:tcBorders>
            <w:shd w:val="clear" w:color="auto" w:fill="auto"/>
            <w:noWrap/>
            <w:vAlign w:val="center"/>
          </w:tcPr>
          <w:p w14:paraId="66B3923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0.44</w:t>
            </w:r>
          </w:p>
        </w:tc>
        <w:tc>
          <w:tcPr>
            <w:tcW w:w="0" w:type="auto"/>
            <w:tcBorders>
              <w:top w:val="nil"/>
              <w:left w:val="nil"/>
              <w:bottom w:val="nil"/>
              <w:right w:val="nil"/>
            </w:tcBorders>
            <w:shd w:val="clear" w:color="auto" w:fill="auto"/>
            <w:noWrap/>
            <w:vAlign w:val="center"/>
          </w:tcPr>
          <w:p w14:paraId="11FC3E3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4EA8FD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59D84E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7012CB3"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11.31</w:t>
            </w:r>
          </w:p>
        </w:tc>
      </w:tr>
      <w:tr w:rsidR="000048FB" w:rsidRPr="00341380" w14:paraId="68B196C8" w14:textId="77777777" w:rsidTr="003A6337">
        <w:trPr>
          <w:trHeight w:val="159"/>
        </w:trPr>
        <w:tc>
          <w:tcPr>
            <w:tcW w:w="0" w:type="auto"/>
            <w:tcBorders>
              <w:top w:val="nil"/>
              <w:left w:val="nil"/>
              <w:bottom w:val="nil"/>
              <w:right w:val="nil"/>
            </w:tcBorders>
            <w:shd w:val="clear" w:color="auto" w:fill="auto"/>
            <w:noWrap/>
            <w:vAlign w:val="center"/>
            <w:hideMark/>
          </w:tcPr>
          <w:p w14:paraId="0AB87EA8"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1996</w:t>
            </w:r>
          </w:p>
        </w:tc>
        <w:tc>
          <w:tcPr>
            <w:tcW w:w="0" w:type="auto"/>
            <w:tcBorders>
              <w:top w:val="nil"/>
              <w:left w:val="nil"/>
              <w:bottom w:val="nil"/>
              <w:right w:val="nil"/>
            </w:tcBorders>
            <w:shd w:val="clear" w:color="auto" w:fill="auto"/>
            <w:noWrap/>
            <w:vAlign w:val="center"/>
            <w:hideMark/>
          </w:tcPr>
          <w:p w14:paraId="62DFA083"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1997</w:t>
            </w:r>
          </w:p>
        </w:tc>
        <w:tc>
          <w:tcPr>
            <w:tcW w:w="0" w:type="auto"/>
            <w:tcBorders>
              <w:top w:val="nil"/>
              <w:left w:val="nil"/>
              <w:bottom w:val="nil"/>
              <w:right w:val="nil"/>
            </w:tcBorders>
            <w:shd w:val="clear" w:color="auto" w:fill="auto"/>
            <w:noWrap/>
            <w:vAlign w:val="center"/>
          </w:tcPr>
          <w:p w14:paraId="381DA53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20.21</w:t>
            </w:r>
          </w:p>
        </w:tc>
        <w:tc>
          <w:tcPr>
            <w:tcW w:w="0" w:type="auto"/>
            <w:tcBorders>
              <w:top w:val="nil"/>
              <w:left w:val="nil"/>
              <w:bottom w:val="nil"/>
              <w:right w:val="nil"/>
            </w:tcBorders>
            <w:shd w:val="clear" w:color="auto" w:fill="auto"/>
            <w:noWrap/>
            <w:vAlign w:val="center"/>
          </w:tcPr>
          <w:p w14:paraId="64592BB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10.59</w:t>
            </w:r>
          </w:p>
        </w:tc>
        <w:tc>
          <w:tcPr>
            <w:tcW w:w="0" w:type="auto"/>
            <w:tcBorders>
              <w:top w:val="nil"/>
              <w:left w:val="nil"/>
              <w:bottom w:val="nil"/>
              <w:right w:val="nil"/>
            </w:tcBorders>
            <w:shd w:val="clear" w:color="auto" w:fill="auto"/>
            <w:noWrap/>
            <w:vAlign w:val="center"/>
          </w:tcPr>
          <w:p w14:paraId="4BEDFBE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1.56</w:t>
            </w:r>
          </w:p>
        </w:tc>
        <w:tc>
          <w:tcPr>
            <w:tcW w:w="0" w:type="auto"/>
            <w:tcBorders>
              <w:top w:val="nil"/>
              <w:left w:val="nil"/>
              <w:bottom w:val="nil"/>
              <w:right w:val="nil"/>
            </w:tcBorders>
            <w:shd w:val="clear" w:color="auto" w:fill="auto"/>
            <w:noWrap/>
            <w:vAlign w:val="center"/>
          </w:tcPr>
          <w:p w14:paraId="03E63F5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1.18</w:t>
            </w:r>
          </w:p>
        </w:tc>
        <w:tc>
          <w:tcPr>
            <w:tcW w:w="0" w:type="auto"/>
            <w:tcBorders>
              <w:top w:val="nil"/>
              <w:left w:val="nil"/>
              <w:bottom w:val="nil"/>
              <w:right w:val="nil"/>
            </w:tcBorders>
            <w:shd w:val="clear" w:color="auto" w:fill="auto"/>
            <w:noWrap/>
            <w:vAlign w:val="center"/>
          </w:tcPr>
          <w:p w14:paraId="3317AAD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10.38</w:t>
            </w:r>
          </w:p>
        </w:tc>
        <w:tc>
          <w:tcPr>
            <w:tcW w:w="0" w:type="auto"/>
            <w:tcBorders>
              <w:top w:val="nil"/>
              <w:left w:val="nil"/>
              <w:bottom w:val="nil"/>
              <w:right w:val="nil"/>
            </w:tcBorders>
            <w:shd w:val="clear" w:color="auto" w:fill="auto"/>
            <w:noWrap/>
            <w:vAlign w:val="center"/>
          </w:tcPr>
          <w:p w14:paraId="2E01DE9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14:paraId="18C4EA3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1.54</w:t>
            </w:r>
          </w:p>
        </w:tc>
        <w:tc>
          <w:tcPr>
            <w:tcW w:w="0" w:type="auto"/>
            <w:tcBorders>
              <w:top w:val="nil"/>
              <w:left w:val="nil"/>
              <w:bottom w:val="nil"/>
              <w:right w:val="nil"/>
            </w:tcBorders>
            <w:shd w:val="clear" w:color="auto" w:fill="auto"/>
            <w:noWrap/>
            <w:vAlign w:val="center"/>
          </w:tcPr>
          <w:p w14:paraId="555A5C5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0.37</w:t>
            </w:r>
          </w:p>
        </w:tc>
        <w:tc>
          <w:tcPr>
            <w:tcW w:w="0" w:type="auto"/>
            <w:tcBorders>
              <w:top w:val="nil"/>
              <w:left w:val="nil"/>
              <w:bottom w:val="nil"/>
              <w:right w:val="nil"/>
            </w:tcBorders>
            <w:shd w:val="clear" w:color="auto" w:fill="auto"/>
            <w:noWrap/>
            <w:vAlign w:val="center"/>
          </w:tcPr>
          <w:p w14:paraId="0695EC2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0.24</w:t>
            </w:r>
          </w:p>
        </w:tc>
        <w:tc>
          <w:tcPr>
            <w:tcW w:w="0" w:type="auto"/>
            <w:tcBorders>
              <w:top w:val="nil"/>
              <w:left w:val="nil"/>
              <w:bottom w:val="nil"/>
              <w:right w:val="nil"/>
            </w:tcBorders>
            <w:shd w:val="clear" w:color="auto" w:fill="auto"/>
            <w:noWrap/>
            <w:vAlign w:val="center"/>
          </w:tcPr>
          <w:p w14:paraId="40902BA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5E800C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071F0C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E30296B"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11.49</w:t>
            </w:r>
          </w:p>
        </w:tc>
      </w:tr>
      <w:tr w:rsidR="000048FB" w:rsidRPr="00341380" w14:paraId="2771D66C" w14:textId="77777777" w:rsidTr="003A6337">
        <w:trPr>
          <w:trHeight w:val="159"/>
        </w:trPr>
        <w:tc>
          <w:tcPr>
            <w:tcW w:w="0" w:type="auto"/>
            <w:tcBorders>
              <w:top w:val="nil"/>
              <w:left w:val="nil"/>
              <w:bottom w:val="nil"/>
              <w:right w:val="nil"/>
            </w:tcBorders>
            <w:shd w:val="clear" w:color="auto" w:fill="auto"/>
            <w:noWrap/>
            <w:vAlign w:val="center"/>
            <w:hideMark/>
          </w:tcPr>
          <w:p w14:paraId="7FF2573C"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1997</w:t>
            </w:r>
          </w:p>
        </w:tc>
        <w:tc>
          <w:tcPr>
            <w:tcW w:w="0" w:type="auto"/>
            <w:tcBorders>
              <w:top w:val="nil"/>
              <w:left w:val="nil"/>
              <w:bottom w:val="nil"/>
              <w:right w:val="nil"/>
            </w:tcBorders>
            <w:shd w:val="clear" w:color="auto" w:fill="auto"/>
            <w:noWrap/>
            <w:vAlign w:val="center"/>
            <w:hideMark/>
          </w:tcPr>
          <w:p w14:paraId="0F099E2C"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1998</w:t>
            </w:r>
          </w:p>
        </w:tc>
        <w:tc>
          <w:tcPr>
            <w:tcW w:w="0" w:type="auto"/>
            <w:tcBorders>
              <w:top w:val="nil"/>
              <w:left w:val="nil"/>
              <w:bottom w:val="nil"/>
              <w:right w:val="nil"/>
            </w:tcBorders>
            <w:shd w:val="clear" w:color="auto" w:fill="auto"/>
            <w:noWrap/>
            <w:vAlign w:val="center"/>
          </w:tcPr>
          <w:p w14:paraId="7F05BDB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12.38</w:t>
            </w:r>
          </w:p>
        </w:tc>
        <w:tc>
          <w:tcPr>
            <w:tcW w:w="0" w:type="auto"/>
            <w:tcBorders>
              <w:top w:val="nil"/>
              <w:left w:val="nil"/>
              <w:bottom w:val="nil"/>
              <w:right w:val="nil"/>
            </w:tcBorders>
            <w:shd w:val="clear" w:color="auto" w:fill="auto"/>
            <w:noWrap/>
            <w:vAlign w:val="center"/>
          </w:tcPr>
          <w:p w14:paraId="1A4D385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12.01</w:t>
            </w:r>
          </w:p>
        </w:tc>
        <w:tc>
          <w:tcPr>
            <w:tcW w:w="0" w:type="auto"/>
            <w:tcBorders>
              <w:top w:val="nil"/>
              <w:left w:val="nil"/>
              <w:bottom w:val="nil"/>
              <w:right w:val="nil"/>
            </w:tcBorders>
            <w:shd w:val="clear" w:color="auto" w:fill="auto"/>
            <w:noWrap/>
            <w:vAlign w:val="center"/>
          </w:tcPr>
          <w:p w14:paraId="1F76D6B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1.04</w:t>
            </w:r>
          </w:p>
        </w:tc>
        <w:tc>
          <w:tcPr>
            <w:tcW w:w="0" w:type="auto"/>
            <w:tcBorders>
              <w:top w:val="nil"/>
              <w:left w:val="nil"/>
              <w:bottom w:val="nil"/>
              <w:right w:val="nil"/>
            </w:tcBorders>
            <w:shd w:val="clear" w:color="auto" w:fill="auto"/>
            <w:noWrap/>
            <w:vAlign w:val="center"/>
          </w:tcPr>
          <w:p w14:paraId="2D1903E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3.09</w:t>
            </w:r>
          </w:p>
        </w:tc>
        <w:tc>
          <w:tcPr>
            <w:tcW w:w="0" w:type="auto"/>
            <w:tcBorders>
              <w:top w:val="nil"/>
              <w:left w:val="nil"/>
              <w:bottom w:val="nil"/>
              <w:right w:val="nil"/>
            </w:tcBorders>
            <w:shd w:val="clear" w:color="auto" w:fill="auto"/>
            <w:noWrap/>
            <w:vAlign w:val="center"/>
          </w:tcPr>
          <w:p w14:paraId="33B7765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14.04</w:t>
            </w:r>
          </w:p>
        </w:tc>
        <w:tc>
          <w:tcPr>
            <w:tcW w:w="0" w:type="auto"/>
            <w:tcBorders>
              <w:top w:val="nil"/>
              <w:left w:val="nil"/>
              <w:bottom w:val="nil"/>
              <w:right w:val="nil"/>
            </w:tcBorders>
            <w:shd w:val="clear" w:color="auto" w:fill="auto"/>
            <w:noWrap/>
            <w:vAlign w:val="center"/>
          </w:tcPr>
          <w:p w14:paraId="2043645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0.56</w:t>
            </w:r>
          </w:p>
        </w:tc>
        <w:tc>
          <w:tcPr>
            <w:tcW w:w="0" w:type="auto"/>
            <w:tcBorders>
              <w:top w:val="nil"/>
              <w:left w:val="nil"/>
              <w:bottom w:val="nil"/>
              <w:right w:val="nil"/>
            </w:tcBorders>
            <w:shd w:val="clear" w:color="auto" w:fill="auto"/>
            <w:noWrap/>
            <w:vAlign w:val="center"/>
          </w:tcPr>
          <w:p w14:paraId="546C04D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1.14</w:t>
            </w:r>
          </w:p>
        </w:tc>
        <w:tc>
          <w:tcPr>
            <w:tcW w:w="0" w:type="auto"/>
            <w:tcBorders>
              <w:top w:val="nil"/>
              <w:left w:val="nil"/>
              <w:bottom w:val="nil"/>
              <w:right w:val="nil"/>
            </w:tcBorders>
            <w:shd w:val="clear" w:color="auto" w:fill="auto"/>
            <w:noWrap/>
            <w:vAlign w:val="center"/>
          </w:tcPr>
          <w:p w14:paraId="4F02734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0.22</w:t>
            </w:r>
          </w:p>
        </w:tc>
        <w:tc>
          <w:tcPr>
            <w:tcW w:w="0" w:type="auto"/>
            <w:tcBorders>
              <w:top w:val="nil"/>
              <w:left w:val="nil"/>
              <w:bottom w:val="nil"/>
              <w:right w:val="nil"/>
            </w:tcBorders>
            <w:shd w:val="clear" w:color="auto" w:fill="auto"/>
            <w:noWrap/>
            <w:vAlign w:val="center"/>
          </w:tcPr>
          <w:p w14:paraId="2C0DA6C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0.60</w:t>
            </w:r>
          </w:p>
        </w:tc>
        <w:tc>
          <w:tcPr>
            <w:tcW w:w="0" w:type="auto"/>
            <w:tcBorders>
              <w:top w:val="nil"/>
              <w:left w:val="nil"/>
              <w:bottom w:val="nil"/>
              <w:right w:val="nil"/>
            </w:tcBorders>
            <w:shd w:val="clear" w:color="auto" w:fill="auto"/>
            <w:noWrap/>
            <w:vAlign w:val="center"/>
          </w:tcPr>
          <w:p w14:paraId="22C4631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31AE6D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A168C6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E149A56"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9.03</w:t>
            </w:r>
          </w:p>
        </w:tc>
      </w:tr>
      <w:tr w:rsidR="000048FB" w:rsidRPr="00341380" w14:paraId="5266588B" w14:textId="77777777" w:rsidTr="003A6337">
        <w:trPr>
          <w:trHeight w:val="159"/>
        </w:trPr>
        <w:tc>
          <w:tcPr>
            <w:tcW w:w="0" w:type="auto"/>
            <w:tcBorders>
              <w:top w:val="nil"/>
              <w:left w:val="nil"/>
              <w:bottom w:val="nil"/>
              <w:right w:val="nil"/>
            </w:tcBorders>
            <w:shd w:val="clear" w:color="auto" w:fill="auto"/>
            <w:noWrap/>
            <w:vAlign w:val="center"/>
            <w:hideMark/>
          </w:tcPr>
          <w:p w14:paraId="553BA667"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1998</w:t>
            </w:r>
          </w:p>
        </w:tc>
        <w:tc>
          <w:tcPr>
            <w:tcW w:w="0" w:type="auto"/>
            <w:tcBorders>
              <w:top w:val="nil"/>
              <w:left w:val="nil"/>
              <w:bottom w:val="nil"/>
              <w:right w:val="nil"/>
            </w:tcBorders>
            <w:shd w:val="clear" w:color="auto" w:fill="auto"/>
            <w:noWrap/>
            <w:vAlign w:val="center"/>
            <w:hideMark/>
          </w:tcPr>
          <w:p w14:paraId="6C6BADF5"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1999</w:t>
            </w:r>
          </w:p>
        </w:tc>
        <w:tc>
          <w:tcPr>
            <w:tcW w:w="0" w:type="auto"/>
            <w:tcBorders>
              <w:top w:val="nil"/>
              <w:left w:val="nil"/>
              <w:bottom w:val="nil"/>
              <w:right w:val="nil"/>
            </w:tcBorders>
            <w:shd w:val="clear" w:color="auto" w:fill="auto"/>
            <w:noWrap/>
            <w:vAlign w:val="center"/>
          </w:tcPr>
          <w:p w14:paraId="79FD897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24.55</w:t>
            </w:r>
          </w:p>
        </w:tc>
        <w:tc>
          <w:tcPr>
            <w:tcW w:w="0" w:type="auto"/>
            <w:tcBorders>
              <w:top w:val="nil"/>
              <w:left w:val="nil"/>
              <w:bottom w:val="nil"/>
              <w:right w:val="nil"/>
            </w:tcBorders>
            <w:shd w:val="clear" w:color="auto" w:fill="auto"/>
            <w:noWrap/>
            <w:vAlign w:val="center"/>
          </w:tcPr>
          <w:p w14:paraId="0E8F5EA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16.51</w:t>
            </w:r>
          </w:p>
        </w:tc>
        <w:tc>
          <w:tcPr>
            <w:tcW w:w="0" w:type="auto"/>
            <w:tcBorders>
              <w:top w:val="nil"/>
              <w:left w:val="nil"/>
              <w:bottom w:val="nil"/>
              <w:right w:val="nil"/>
            </w:tcBorders>
            <w:shd w:val="clear" w:color="auto" w:fill="auto"/>
            <w:noWrap/>
            <w:vAlign w:val="center"/>
          </w:tcPr>
          <w:p w14:paraId="2D2E8D4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2.72</w:t>
            </w:r>
          </w:p>
        </w:tc>
        <w:tc>
          <w:tcPr>
            <w:tcW w:w="0" w:type="auto"/>
            <w:tcBorders>
              <w:top w:val="nil"/>
              <w:left w:val="nil"/>
              <w:bottom w:val="nil"/>
              <w:right w:val="nil"/>
            </w:tcBorders>
            <w:shd w:val="clear" w:color="auto" w:fill="auto"/>
            <w:noWrap/>
            <w:vAlign w:val="center"/>
          </w:tcPr>
          <w:p w14:paraId="6DEE8C2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2.19</w:t>
            </w:r>
          </w:p>
        </w:tc>
        <w:tc>
          <w:tcPr>
            <w:tcW w:w="0" w:type="auto"/>
            <w:tcBorders>
              <w:top w:val="nil"/>
              <w:left w:val="nil"/>
              <w:bottom w:val="nil"/>
              <w:right w:val="nil"/>
            </w:tcBorders>
            <w:shd w:val="clear" w:color="auto" w:fill="auto"/>
            <w:noWrap/>
            <w:vAlign w:val="center"/>
          </w:tcPr>
          <w:p w14:paraId="73835FD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10.15</w:t>
            </w:r>
          </w:p>
        </w:tc>
        <w:tc>
          <w:tcPr>
            <w:tcW w:w="0" w:type="auto"/>
            <w:tcBorders>
              <w:top w:val="nil"/>
              <w:left w:val="nil"/>
              <w:bottom w:val="nil"/>
              <w:right w:val="nil"/>
            </w:tcBorders>
            <w:shd w:val="clear" w:color="auto" w:fill="auto"/>
            <w:noWrap/>
            <w:vAlign w:val="center"/>
          </w:tcPr>
          <w:p w14:paraId="1201042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0.48</w:t>
            </w:r>
          </w:p>
        </w:tc>
        <w:tc>
          <w:tcPr>
            <w:tcW w:w="0" w:type="auto"/>
            <w:tcBorders>
              <w:top w:val="nil"/>
              <w:left w:val="nil"/>
              <w:bottom w:val="nil"/>
              <w:right w:val="nil"/>
            </w:tcBorders>
            <w:shd w:val="clear" w:color="auto" w:fill="auto"/>
            <w:noWrap/>
            <w:vAlign w:val="center"/>
          </w:tcPr>
          <w:p w14:paraId="4C0899B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2.36</w:t>
            </w:r>
          </w:p>
        </w:tc>
        <w:tc>
          <w:tcPr>
            <w:tcW w:w="0" w:type="auto"/>
            <w:tcBorders>
              <w:top w:val="nil"/>
              <w:left w:val="nil"/>
              <w:bottom w:val="nil"/>
              <w:right w:val="nil"/>
            </w:tcBorders>
            <w:shd w:val="clear" w:color="auto" w:fill="auto"/>
            <w:noWrap/>
            <w:vAlign w:val="center"/>
          </w:tcPr>
          <w:p w14:paraId="00FEDE8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2.42</w:t>
            </w:r>
          </w:p>
        </w:tc>
        <w:tc>
          <w:tcPr>
            <w:tcW w:w="0" w:type="auto"/>
            <w:tcBorders>
              <w:top w:val="nil"/>
              <w:left w:val="nil"/>
              <w:bottom w:val="nil"/>
              <w:right w:val="nil"/>
            </w:tcBorders>
            <w:shd w:val="clear" w:color="auto" w:fill="auto"/>
            <w:noWrap/>
            <w:vAlign w:val="center"/>
          </w:tcPr>
          <w:p w14:paraId="4CAA8B1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0.36</w:t>
            </w:r>
          </w:p>
        </w:tc>
        <w:tc>
          <w:tcPr>
            <w:tcW w:w="0" w:type="auto"/>
            <w:tcBorders>
              <w:top w:val="nil"/>
              <w:left w:val="nil"/>
              <w:bottom w:val="nil"/>
              <w:right w:val="nil"/>
            </w:tcBorders>
            <w:shd w:val="clear" w:color="auto" w:fill="auto"/>
            <w:noWrap/>
            <w:vAlign w:val="center"/>
          </w:tcPr>
          <w:p w14:paraId="45A80E1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B304D0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708283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EFB8692"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14.71</w:t>
            </w:r>
          </w:p>
        </w:tc>
      </w:tr>
      <w:tr w:rsidR="000048FB" w:rsidRPr="00341380" w14:paraId="6BD78F7E" w14:textId="77777777" w:rsidTr="003A6337">
        <w:trPr>
          <w:trHeight w:val="159"/>
        </w:trPr>
        <w:tc>
          <w:tcPr>
            <w:tcW w:w="0" w:type="auto"/>
            <w:tcBorders>
              <w:top w:val="nil"/>
              <w:left w:val="nil"/>
              <w:bottom w:val="nil"/>
              <w:right w:val="nil"/>
            </w:tcBorders>
            <w:shd w:val="clear" w:color="auto" w:fill="auto"/>
            <w:noWrap/>
            <w:vAlign w:val="center"/>
            <w:hideMark/>
          </w:tcPr>
          <w:p w14:paraId="3B5FAD9B"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1999</w:t>
            </w:r>
          </w:p>
        </w:tc>
        <w:tc>
          <w:tcPr>
            <w:tcW w:w="0" w:type="auto"/>
            <w:tcBorders>
              <w:top w:val="nil"/>
              <w:left w:val="nil"/>
              <w:bottom w:val="nil"/>
              <w:right w:val="nil"/>
            </w:tcBorders>
            <w:shd w:val="clear" w:color="auto" w:fill="auto"/>
            <w:noWrap/>
            <w:vAlign w:val="center"/>
            <w:hideMark/>
          </w:tcPr>
          <w:p w14:paraId="6093D65E"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2000</w:t>
            </w:r>
          </w:p>
        </w:tc>
        <w:tc>
          <w:tcPr>
            <w:tcW w:w="0" w:type="auto"/>
            <w:tcBorders>
              <w:top w:val="nil"/>
              <w:left w:val="nil"/>
              <w:bottom w:val="nil"/>
              <w:right w:val="nil"/>
            </w:tcBorders>
            <w:shd w:val="clear" w:color="auto" w:fill="auto"/>
            <w:noWrap/>
            <w:vAlign w:val="center"/>
          </w:tcPr>
          <w:p w14:paraId="2293C3C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1.91</w:t>
            </w:r>
          </w:p>
        </w:tc>
        <w:tc>
          <w:tcPr>
            <w:tcW w:w="0" w:type="auto"/>
            <w:tcBorders>
              <w:top w:val="nil"/>
              <w:left w:val="nil"/>
              <w:bottom w:val="nil"/>
              <w:right w:val="nil"/>
            </w:tcBorders>
            <w:shd w:val="clear" w:color="auto" w:fill="auto"/>
            <w:noWrap/>
            <w:vAlign w:val="center"/>
          </w:tcPr>
          <w:p w14:paraId="19CB0EF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1.22</w:t>
            </w:r>
          </w:p>
        </w:tc>
        <w:tc>
          <w:tcPr>
            <w:tcW w:w="0" w:type="auto"/>
            <w:tcBorders>
              <w:top w:val="nil"/>
              <w:left w:val="nil"/>
              <w:bottom w:val="nil"/>
              <w:right w:val="nil"/>
            </w:tcBorders>
            <w:shd w:val="clear" w:color="auto" w:fill="auto"/>
            <w:noWrap/>
            <w:vAlign w:val="center"/>
          </w:tcPr>
          <w:p w14:paraId="1E094FB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0.87</w:t>
            </w:r>
          </w:p>
        </w:tc>
        <w:tc>
          <w:tcPr>
            <w:tcW w:w="0" w:type="auto"/>
            <w:tcBorders>
              <w:top w:val="nil"/>
              <w:left w:val="nil"/>
              <w:bottom w:val="nil"/>
              <w:right w:val="nil"/>
            </w:tcBorders>
            <w:shd w:val="clear" w:color="auto" w:fill="auto"/>
            <w:noWrap/>
            <w:vAlign w:val="center"/>
          </w:tcPr>
          <w:p w14:paraId="6643748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0.61</w:t>
            </w:r>
          </w:p>
        </w:tc>
        <w:tc>
          <w:tcPr>
            <w:tcW w:w="0" w:type="auto"/>
            <w:tcBorders>
              <w:top w:val="nil"/>
              <w:left w:val="nil"/>
              <w:bottom w:val="nil"/>
              <w:right w:val="nil"/>
            </w:tcBorders>
            <w:shd w:val="clear" w:color="auto" w:fill="auto"/>
            <w:noWrap/>
            <w:vAlign w:val="center"/>
          </w:tcPr>
          <w:p w14:paraId="44DAF5A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7.90</w:t>
            </w:r>
          </w:p>
        </w:tc>
        <w:tc>
          <w:tcPr>
            <w:tcW w:w="0" w:type="auto"/>
            <w:tcBorders>
              <w:top w:val="nil"/>
              <w:left w:val="nil"/>
              <w:bottom w:val="nil"/>
              <w:right w:val="nil"/>
            </w:tcBorders>
            <w:shd w:val="clear" w:color="auto" w:fill="auto"/>
            <w:noWrap/>
            <w:vAlign w:val="center"/>
          </w:tcPr>
          <w:p w14:paraId="1F0DE20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0.38</w:t>
            </w:r>
          </w:p>
        </w:tc>
        <w:tc>
          <w:tcPr>
            <w:tcW w:w="0" w:type="auto"/>
            <w:tcBorders>
              <w:top w:val="nil"/>
              <w:left w:val="nil"/>
              <w:bottom w:val="nil"/>
              <w:right w:val="nil"/>
            </w:tcBorders>
            <w:shd w:val="clear" w:color="auto" w:fill="auto"/>
            <w:noWrap/>
            <w:vAlign w:val="center"/>
          </w:tcPr>
          <w:p w14:paraId="72A402E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0.58</w:t>
            </w:r>
          </w:p>
        </w:tc>
        <w:tc>
          <w:tcPr>
            <w:tcW w:w="0" w:type="auto"/>
            <w:tcBorders>
              <w:top w:val="nil"/>
              <w:left w:val="nil"/>
              <w:bottom w:val="nil"/>
              <w:right w:val="nil"/>
            </w:tcBorders>
            <w:shd w:val="clear" w:color="auto" w:fill="auto"/>
            <w:noWrap/>
            <w:vAlign w:val="center"/>
          </w:tcPr>
          <w:p w14:paraId="191016C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0.19</w:t>
            </w:r>
          </w:p>
        </w:tc>
        <w:tc>
          <w:tcPr>
            <w:tcW w:w="0" w:type="auto"/>
            <w:tcBorders>
              <w:top w:val="nil"/>
              <w:left w:val="nil"/>
              <w:bottom w:val="nil"/>
              <w:right w:val="nil"/>
            </w:tcBorders>
            <w:shd w:val="clear" w:color="auto" w:fill="auto"/>
            <w:noWrap/>
            <w:vAlign w:val="center"/>
          </w:tcPr>
          <w:p w14:paraId="1946DFC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0.06</w:t>
            </w:r>
          </w:p>
        </w:tc>
        <w:tc>
          <w:tcPr>
            <w:tcW w:w="0" w:type="auto"/>
            <w:tcBorders>
              <w:top w:val="nil"/>
              <w:left w:val="nil"/>
              <w:bottom w:val="nil"/>
              <w:right w:val="nil"/>
            </w:tcBorders>
            <w:shd w:val="clear" w:color="auto" w:fill="auto"/>
            <w:noWrap/>
            <w:vAlign w:val="center"/>
          </w:tcPr>
          <w:p w14:paraId="4F03CF6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039654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4EF6F7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0933EA8"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1.77</w:t>
            </w:r>
          </w:p>
        </w:tc>
      </w:tr>
      <w:tr w:rsidR="000048FB" w:rsidRPr="00341380" w14:paraId="32B6938F" w14:textId="77777777" w:rsidTr="003A6337">
        <w:trPr>
          <w:trHeight w:val="159"/>
        </w:trPr>
        <w:tc>
          <w:tcPr>
            <w:tcW w:w="0" w:type="auto"/>
            <w:tcBorders>
              <w:top w:val="nil"/>
              <w:left w:val="nil"/>
              <w:bottom w:val="nil"/>
              <w:right w:val="nil"/>
            </w:tcBorders>
            <w:shd w:val="clear" w:color="auto" w:fill="auto"/>
            <w:noWrap/>
            <w:vAlign w:val="center"/>
            <w:hideMark/>
          </w:tcPr>
          <w:p w14:paraId="47A8B428"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2000</w:t>
            </w:r>
          </w:p>
        </w:tc>
        <w:tc>
          <w:tcPr>
            <w:tcW w:w="0" w:type="auto"/>
            <w:tcBorders>
              <w:top w:val="nil"/>
              <w:left w:val="nil"/>
              <w:bottom w:val="nil"/>
              <w:right w:val="nil"/>
            </w:tcBorders>
            <w:shd w:val="clear" w:color="auto" w:fill="auto"/>
            <w:noWrap/>
            <w:vAlign w:val="center"/>
            <w:hideMark/>
          </w:tcPr>
          <w:p w14:paraId="2E144537"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2001</w:t>
            </w:r>
          </w:p>
        </w:tc>
        <w:tc>
          <w:tcPr>
            <w:tcW w:w="0" w:type="auto"/>
            <w:tcBorders>
              <w:top w:val="nil"/>
              <w:left w:val="nil"/>
              <w:bottom w:val="nil"/>
              <w:right w:val="nil"/>
            </w:tcBorders>
            <w:shd w:val="clear" w:color="auto" w:fill="auto"/>
            <w:noWrap/>
            <w:vAlign w:val="center"/>
          </w:tcPr>
          <w:p w14:paraId="5AB00AE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25.02</w:t>
            </w:r>
          </w:p>
        </w:tc>
        <w:tc>
          <w:tcPr>
            <w:tcW w:w="0" w:type="auto"/>
            <w:tcBorders>
              <w:top w:val="nil"/>
              <w:left w:val="nil"/>
              <w:bottom w:val="nil"/>
              <w:right w:val="nil"/>
            </w:tcBorders>
            <w:shd w:val="clear" w:color="auto" w:fill="auto"/>
            <w:noWrap/>
            <w:vAlign w:val="center"/>
          </w:tcPr>
          <w:p w14:paraId="2E9FE59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9.54</w:t>
            </w:r>
          </w:p>
        </w:tc>
        <w:tc>
          <w:tcPr>
            <w:tcW w:w="0" w:type="auto"/>
            <w:tcBorders>
              <w:top w:val="nil"/>
              <w:left w:val="nil"/>
              <w:bottom w:val="nil"/>
              <w:right w:val="nil"/>
            </w:tcBorders>
            <w:shd w:val="clear" w:color="auto" w:fill="auto"/>
            <w:noWrap/>
            <w:vAlign w:val="center"/>
          </w:tcPr>
          <w:p w14:paraId="4736996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3.84</w:t>
            </w:r>
          </w:p>
        </w:tc>
        <w:tc>
          <w:tcPr>
            <w:tcW w:w="0" w:type="auto"/>
            <w:tcBorders>
              <w:top w:val="nil"/>
              <w:left w:val="nil"/>
              <w:bottom w:val="nil"/>
              <w:right w:val="nil"/>
            </w:tcBorders>
            <w:shd w:val="clear" w:color="auto" w:fill="auto"/>
            <w:noWrap/>
            <w:vAlign w:val="center"/>
          </w:tcPr>
          <w:p w14:paraId="14A716C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1.50</w:t>
            </w:r>
          </w:p>
        </w:tc>
        <w:tc>
          <w:tcPr>
            <w:tcW w:w="0" w:type="auto"/>
            <w:tcBorders>
              <w:top w:val="nil"/>
              <w:left w:val="nil"/>
              <w:bottom w:val="nil"/>
              <w:right w:val="nil"/>
            </w:tcBorders>
            <w:shd w:val="clear" w:color="auto" w:fill="auto"/>
            <w:noWrap/>
            <w:vAlign w:val="center"/>
          </w:tcPr>
          <w:p w14:paraId="692273E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10.95</w:t>
            </w:r>
          </w:p>
        </w:tc>
        <w:tc>
          <w:tcPr>
            <w:tcW w:w="0" w:type="auto"/>
            <w:tcBorders>
              <w:top w:val="nil"/>
              <w:left w:val="nil"/>
              <w:bottom w:val="nil"/>
              <w:right w:val="nil"/>
            </w:tcBorders>
            <w:shd w:val="clear" w:color="auto" w:fill="auto"/>
            <w:noWrap/>
            <w:vAlign w:val="center"/>
          </w:tcPr>
          <w:p w14:paraId="69C5AFB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0.67</w:t>
            </w:r>
          </w:p>
        </w:tc>
        <w:tc>
          <w:tcPr>
            <w:tcW w:w="0" w:type="auto"/>
            <w:tcBorders>
              <w:top w:val="nil"/>
              <w:left w:val="nil"/>
              <w:bottom w:val="nil"/>
              <w:right w:val="nil"/>
            </w:tcBorders>
            <w:shd w:val="clear" w:color="auto" w:fill="auto"/>
            <w:noWrap/>
            <w:vAlign w:val="center"/>
          </w:tcPr>
          <w:p w14:paraId="5FF4272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1.57</w:t>
            </w:r>
          </w:p>
        </w:tc>
        <w:tc>
          <w:tcPr>
            <w:tcW w:w="0" w:type="auto"/>
            <w:tcBorders>
              <w:top w:val="nil"/>
              <w:left w:val="nil"/>
              <w:bottom w:val="nil"/>
              <w:right w:val="nil"/>
            </w:tcBorders>
            <w:shd w:val="clear" w:color="auto" w:fill="auto"/>
            <w:noWrap/>
            <w:vAlign w:val="center"/>
          </w:tcPr>
          <w:p w14:paraId="348DD05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0.57</w:t>
            </w:r>
          </w:p>
        </w:tc>
        <w:tc>
          <w:tcPr>
            <w:tcW w:w="0" w:type="auto"/>
            <w:tcBorders>
              <w:top w:val="nil"/>
              <w:left w:val="nil"/>
              <w:bottom w:val="nil"/>
              <w:right w:val="nil"/>
            </w:tcBorders>
            <w:shd w:val="clear" w:color="auto" w:fill="auto"/>
            <w:noWrap/>
            <w:vAlign w:val="center"/>
          </w:tcPr>
          <w:p w14:paraId="3F7D772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0.28</w:t>
            </w:r>
          </w:p>
        </w:tc>
        <w:tc>
          <w:tcPr>
            <w:tcW w:w="0" w:type="auto"/>
            <w:tcBorders>
              <w:top w:val="nil"/>
              <w:left w:val="nil"/>
              <w:bottom w:val="nil"/>
              <w:right w:val="nil"/>
            </w:tcBorders>
            <w:shd w:val="clear" w:color="auto" w:fill="auto"/>
            <w:noWrap/>
            <w:vAlign w:val="center"/>
          </w:tcPr>
          <w:p w14:paraId="4B51418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74BA58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C19B21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0D2D15D"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13.34</w:t>
            </w:r>
          </w:p>
        </w:tc>
      </w:tr>
      <w:tr w:rsidR="000048FB" w:rsidRPr="00341380" w14:paraId="59BB2817" w14:textId="77777777" w:rsidTr="003A6337">
        <w:trPr>
          <w:trHeight w:val="159"/>
        </w:trPr>
        <w:tc>
          <w:tcPr>
            <w:tcW w:w="0" w:type="auto"/>
            <w:tcBorders>
              <w:top w:val="nil"/>
              <w:left w:val="nil"/>
              <w:bottom w:val="nil"/>
              <w:right w:val="nil"/>
            </w:tcBorders>
            <w:shd w:val="clear" w:color="auto" w:fill="auto"/>
            <w:noWrap/>
            <w:vAlign w:val="center"/>
            <w:hideMark/>
          </w:tcPr>
          <w:p w14:paraId="2147A653"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2001</w:t>
            </w:r>
          </w:p>
        </w:tc>
        <w:tc>
          <w:tcPr>
            <w:tcW w:w="0" w:type="auto"/>
            <w:tcBorders>
              <w:top w:val="nil"/>
              <w:left w:val="nil"/>
              <w:bottom w:val="nil"/>
              <w:right w:val="nil"/>
            </w:tcBorders>
            <w:shd w:val="clear" w:color="auto" w:fill="auto"/>
            <w:noWrap/>
            <w:vAlign w:val="center"/>
            <w:hideMark/>
          </w:tcPr>
          <w:p w14:paraId="54C4872B"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2002</w:t>
            </w:r>
          </w:p>
        </w:tc>
        <w:tc>
          <w:tcPr>
            <w:tcW w:w="0" w:type="auto"/>
            <w:tcBorders>
              <w:top w:val="nil"/>
              <w:left w:val="nil"/>
              <w:bottom w:val="nil"/>
              <w:right w:val="nil"/>
            </w:tcBorders>
            <w:shd w:val="clear" w:color="auto" w:fill="auto"/>
            <w:noWrap/>
            <w:vAlign w:val="center"/>
          </w:tcPr>
          <w:p w14:paraId="128269F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13.01</w:t>
            </w:r>
          </w:p>
        </w:tc>
        <w:tc>
          <w:tcPr>
            <w:tcW w:w="0" w:type="auto"/>
            <w:tcBorders>
              <w:top w:val="nil"/>
              <w:left w:val="nil"/>
              <w:bottom w:val="nil"/>
              <w:right w:val="nil"/>
            </w:tcBorders>
            <w:shd w:val="clear" w:color="auto" w:fill="auto"/>
            <w:noWrap/>
            <w:vAlign w:val="center"/>
          </w:tcPr>
          <w:p w14:paraId="30288CD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4.90</w:t>
            </w:r>
          </w:p>
        </w:tc>
        <w:tc>
          <w:tcPr>
            <w:tcW w:w="0" w:type="auto"/>
            <w:tcBorders>
              <w:top w:val="nil"/>
              <w:left w:val="nil"/>
              <w:bottom w:val="nil"/>
              <w:right w:val="nil"/>
            </w:tcBorders>
            <w:shd w:val="clear" w:color="auto" w:fill="auto"/>
            <w:noWrap/>
            <w:vAlign w:val="center"/>
          </w:tcPr>
          <w:p w14:paraId="1EAEDE1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2.58</w:t>
            </w:r>
          </w:p>
        </w:tc>
        <w:tc>
          <w:tcPr>
            <w:tcW w:w="0" w:type="auto"/>
            <w:tcBorders>
              <w:top w:val="nil"/>
              <w:left w:val="nil"/>
              <w:bottom w:val="nil"/>
              <w:right w:val="nil"/>
            </w:tcBorders>
            <w:shd w:val="clear" w:color="auto" w:fill="auto"/>
            <w:noWrap/>
            <w:vAlign w:val="center"/>
          </w:tcPr>
          <w:p w14:paraId="358B83C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3.29</w:t>
            </w:r>
          </w:p>
        </w:tc>
        <w:tc>
          <w:tcPr>
            <w:tcW w:w="0" w:type="auto"/>
            <w:tcBorders>
              <w:top w:val="nil"/>
              <w:left w:val="nil"/>
              <w:bottom w:val="nil"/>
              <w:right w:val="nil"/>
            </w:tcBorders>
            <w:shd w:val="clear" w:color="auto" w:fill="auto"/>
            <w:noWrap/>
            <w:vAlign w:val="center"/>
          </w:tcPr>
          <w:p w14:paraId="444B5E8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9.13</w:t>
            </w:r>
          </w:p>
        </w:tc>
        <w:tc>
          <w:tcPr>
            <w:tcW w:w="0" w:type="auto"/>
            <w:tcBorders>
              <w:top w:val="nil"/>
              <w:left w:val="nil"/>
              <w:bottom w:val="nil"/>
              <w:right w:val="nil"/>
            </w:tcBorders>
            <w:shd w:val="clear" w:color="auto" w:fill="auto"/>
            <w:noWrap/>
            <w:vAlign w:val="center"/>
          </w:tcPr>
          <w:p w14:paraId="1A7751B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1.42</w:t>
            </w:r>
          </w:p>
        </w:tc>
        <w:tc>
          <w:tcPr>
            <w:tcW w:w="0" w:type="auto"/>
            <w:tcBorders>
              <w:top w:val="nil"/>
              <w:left w:val="nil"/>
              <w:bottom w:val="nil"/>
              <w:right w:val="nil"/>
            </w:tcBorders>
            <w:shd w:val="clear" w:color="auto" w:fill="auto"/>
            <w:noWrap/>
            <w:vAlign w:val="center"/>
          </w:tcPr>
          <w:p w14:paraId="6E85C08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2.58</w:t>
            </w:r>
          </w:p>
        </w:tc>
        <w:tc>
          <w:tcPr>
            <w:tcW w:w="0" w:type="auto"/>
            <w:tcBorders>
              <w:top w:val="nil"/>
              <w:left w:val="nil"/>
              <w:bottom w:val="nil"/>
              <w:right w:val="nil"/>
            </w:tcBorders>
            <w:shd w:val="clear" w:color="auto" w:fill="auto"/>
            <w:noWrap/>
            <w:vAlign w:val="center"/>
          </w:tcPr>
          <w:p w14:paraId="1C38C57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1.77</w:t>
            </w:r>
          </w:p>
        </w:tc>
        <w:tc>
          <w:tcPr>
            <w:tcW w:w="0" w:type="auto"/>
            <w:tcBorders>
              <w:top w:val="nil"/>
              <w:left w:val="nil"/>
              <w:bottom w:val="nil"/>
              <w:right w:val="nil"/>
            </w:tcBorders>
            <w:shd w:val="clear" w:color="auto" w:fill="auto"/>
            <w:noWrap/>
            <w:vAlign w:val="center"/>
          </w:tcPr>
          <w:p w14:paraId="48FCB4A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0.41</w:t>
            </w:r>
          </w:p>
        </w:tc>
        <w:tc>
          <w:tcPr>
            <w:tcW w:w="0" w:type="auto"/>
            <w:tcBorders>
              <w:top w:val="nil"/>
              <w:left w:val="nil"/>
              <w:bottom w:val="nil"/>
              <w:right w:val="nil"/>
            </w:tcBorders>
            <w:shd w:val="clear" w:color="auto" w:fill="auto"/>
            <w:noWrap/>
            <w:vAlign w:val="center"/>
          </w:tcPr>
          <w:p w14:paraId="21AB7AF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A99C2E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7D6077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8E8E58D"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7.26</w:t>
            </w:r>
          </w:p>
        </w:tc>
      </w:tr>
      <w:tr w:rsidR="000048FB" w:rsidRPr="00341380" w14:paraId="4163D9F4" w14:textId="77777777" w:rsidTr="003A6337">
        <w:trPr>
          <w:trHeight w:val="159"/>
        </w:trPr>
        <w:tc>
          <w:tcPr>
            <w:tcW w:w="0" w:type="auto"/>
            <w:tcBorders>
              <w:top w:val="nil"/>
              <w:left w:val="nil"/>
              <w:bottom w:val="nil"/>
              <w:right w:val="nil"/>
            </w:tcBorders>
            <w:shd w:val="clear" w:color="auto" w:fill="auto"/>
            <w:noWrap/>
            <w:vAlign w:val="center"/>
            <w:hideMark/>
          </w:tcPr>
          <w:p w14:paraId="7BFDDA56"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2002</w:t>
            </w:r>
          </w:p>
        </w:tc>
        <w:tc>
          <w:tcPr>
            <w:tcW w:w="0" w:type="auto"/>
            <w:tcBorders>
              <w:top w:val="nil"/>
              <w:left w:val="nil"/>
              <w:bottom w:val="nil"/>
              <w:right w:val="nil"/>
            </w:tcBorders>
            <w:shd w:val="clear" w:color="auto" w:fill="auto"/>
            <w:noWrap/>
            <w:vAlign w:val="center"/>
            <w:hideMark/>
          </w:tcPr>
          <w:p w14:paraId="54AE093B"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2003</w:t>
            </w:r>
          </w:p>
        </w:tc>
        <w:tc>
          <w:tcPr>
            <w:tcW w:w="0" w:type="auto"/>
            <w:tcBorders>
              <w:top w:val="nil"/>
              <w:left w:val="nil"/>
              <w:bottom w:val="nil"/>
              <w:right w:val="nil"/>
            </w:tcBorders>
            <w:shd w:val="clear" w:color="auto" w:fill="auto"/>
            <w:noWrap/>
            <w:vAlign w:val="center"/>
          </w:tcPr>
          <w:p w14:paraId="33A4FD2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26.50</w:t>
            </w:r>
          </w:p>
        </w:tc>
        <w:tc>
          <w:tcPr>
            <w:tcW w:w="0" w:type="auto"/>
            <w:tcBorders>
              <w:top w:val="nil"/>
              <w:left w:val="nil"/>
              <w:bottom w:val="nil"/>
              <w:right w:val="nil"/>
            </w:tcBorders>
            <w:shd w:val="clear" w:color="auto" w:fill="auto"/>
            <w:noWrap/>
            <w:vAlign w:val="center"/>
          </w:tcPr>
          <w:p w14:paraId="5B91213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12.96</w:t>
            </w:r>
          </w:p>
        </w:tc>
        <w:tc>
          <w:tcPr>
            <w:tcW w:w="0" w:type="auto"/>
            <w:tcBorders>
              <w:top w:val="nil"/>
              <w:left w:val="nil"/>
              <w:bottom w:val="nil"/>
              <w:right w:val="nil"/>
            </w:tcBorders>
            <w:shd w:val="clear" w:color="auto" w:fill="auto"/>
            <w:noWrap/>
            <w:vAlign w:val="center"/>
          </w:tcPr>
          <w:p w14:paraId="69B3A5C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2.33</w:t>
            </w:r>
          </w:p>
        </w:tc>
        <w:tc>
          <w:tcPr>
            <w:tcW w:w="0" w:type="auto"/>
            <w:tcBorders>
              <w:top w:val="nil"/>
              <w:left w:val="nil"/>
              <w:bottom w:val="nil"/>
              <w:right w:val="nil"/>
            </w:tcBorders>
            <w:shd w:val="clear" w:color="auto" w:fill="auto"/>
            <w:noWrap/>
            <w:vAlign w:val="center"/>
          </w:tcPr>
          <w:p w14:paraId="2BEB8DA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1.50</w:t>
            </w:r>
          </w:p>
        </w:tc>
        <w:tc>
          <w:tcPr>
            <w:tcW w:w="0" w:type="auto"/>
            <w:tcBorders>
              <w:top w:val="nil"/>
              <w:left w:val="nil"/>
              <w:bottom w:val="nil"/>
              <w:right w:val="nil"/>
            </w:tcBorders>
            <w:shd w:val="clear" w:color="auto" w:fill="auto"/>
            <w:noWrap/>
            <w:vAlign w:val="center"/>
          </w:tcPr>
          <w:p w14:paraId="06A4EDC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10.38</w:t>
            </w:r>
          </w:p>
        </w:tc>
        <w:tc>
          <w:tcPr>
            <w:tcW w:w="0" w:type="auto"/>
            <w:tcBorders>
              <w:top w:val="nil"/>
              <w:left w:val="nil"/>
              <w:bottom w:val="nil"/>
              <w:right w:val="nil"/>
            </w:tcBorders>
            <w:shd w:val="clear" w:color="auto" w:fill="auto"/>
            <w:noWrap/>
            <w:vAlign w:val="center"/>
          </w:tcPr>
          <w:p w14:paraId="0043673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0.38</w:t>
            </w:r>
          </w:p>
        </w:tc>
        <w:tc>
          <w:tcPr>
            <w:tcW w:w="0" w:type="auto"/>
            <w:tcBorders>
              <w:top w:val="nil"/>
              <w:left w:val="nil"/>
              <w:bottom w:val="nil"/>
              <w:right w:val="nil"/>
            </w:tcBorders>
            <w:shd w:val="clear" w:color="auto" w:fill="auto"/>
            <w:noWrap/>
            <w:vAlign w:val="center"/>
          </w:tcPr>
          <w:p w14:paraId="34DB034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2.39</w:t>
            </w:r>
          </w:p>
        </w:tc>
        <w:tc>
          <w:tcPr>
            <w:tcW w:w="0" w:type="auto"/>
            <w:tcBorders>
              <w:top w:val="nil"/>
              <w:left w:val="nil"/>
              <w:bottom w:val="nil"/>
              <w:right w:val="nil"/>
            </w:tcBorders>
            <w:shd w:val="clear" w:color="auto" w:fill="auto"/>
            <w:noWrap/>
            <w:vAlign w:val="center"/>
          </w:tcPr>
          <w:p w14:paraId="511A201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2.53</w:t>
            </w:r>
          </w:p>
        </w:tc>
        <w:tc>
          <w:tcPr>
            <w:tcW w:w="0" w:type="auto"/>
            <w:tcBorders>
              <w:top w:val="nil"/>
              <w:left w:val="nil"/>
              <w:bottom w:val="nil"/>
              <w:right w:val="nil"/>
            </w:tcBorders>
            <w:shd w:val="clear" w:color="auto" w:fill="auto"/>
            <w:noWrap/>
            <w:vAlign w:val="center"/>
          </w:tcPr>
          <w:p w14:paraId="724D5A3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0.60</w:t>
            </w:r>
          </w:p>
        </w:tc>
        <w:tc>
          <w:tcPr>
            <w:tcW w:w="0" w:type="auto"/>
            <w:tcBorders>
              <w:top w:val="nil"/>
              <w:left w:val="nil"/>
              <w:bottom w:val="nil"/>
              <w:right w:val="nil"/>
            </w:tcBorders>
            <w:shd w:val="clear" w:color="auto" w:fill="auto"/>
            <w:noWrap/>
            <w:vAlign w:val="center"/>
          </w:tcPr>
          <w:p w14:paraId="1C8B87C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FE4274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EC35D5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7E04280"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13.65</w:t>
            </w:r>
          </w:p>
        </w:tc>
      </w:tr>
      <w:tr w:rsidR="000048FB" w:rsidRPr="00341380" w14:paraId="48EEC1E2" w14:textId="77777777" w:rsidTr="003A6337">
        <w:trPr>
          <w:trHeight w:val="159"/>
        </w:trPr>
        <w:tc>
          <w:tcPr>
            <w:tcW w:w="0" w:type="auto"/>
            <w:tcBorders>
              <w:top w:val="nil"/>
              <w:left w:val="nil"/>
              <w:bottom w:val="nil"/>
              <w:right w:val="nil"/>
            </w:tcBorders>
            <w:shd w:val="clear" w:color="auto" w:fill="auto"/>
            <w:noWrap/>
            <w:vAlign w:val="center"/>
            <w:hideMark/>
          </w:tcPr>
          <w:p w14:paraId="2EAD3AFC"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2003</w:t>
            </w:r>
          </w:p>
        </w:tc>
        <w:tc>
          <w:tcPr>
            <w:tcW w:w="0" w:type="auto"/>
            <w:tcBorders>
              <w:top w:val="nil"/>
              <w:left w:val="nil"/>
              <w:bottom w:val="nil"/>
              <w:right w:val="nil"/>
            </w:tcBorders>
            <w:shd w:val="clear" w:color="auto" w:fill="auto"/>
            <w:noWrap/>
            <w:vAlign w:val="center"/>
            <w:hideMark/>
          </w:tcPr>
          <w:p w14:paraId="46BCAB1D"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2004</w:t>
            </w:r>
          </w:p>
        </w:tc>
        <w:tc>
          <w:tcPr>
            <w:tcW w:w="0" w:type="auto"/>
            <w:tcBorders>
              <w:top w:val="nil"/>
              <w:left w:val="nil"/>
              <w:bottom w:val="nil"/>
              <w:right w:val="nil"/>
            </w:tcBorders>
            <w:shd w:val="clear" w:color="auto" w:fill="auto"/>
            <w:noWrap/>
            <w:vAlign w:val="center"/>
          </w:tcPr>
          <w:p w14:paraId="4EFD620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33.35</w:t>
            </w:r>
          </w:p>
        </w:tc>
        <w:tc>
          <w:tcPr>
            <w:tcW w:w="0" w:type="auto"/>
            <w:tcBorders>
              <w:top w:val="nil"/>
              <w:left w:val="nil"/>
              <w:bottom w:val="nil"/>
              <w:right w:val="nil"/>
            </w:tcBorders>
            <w:shd w:val="clear" w:color="auto" w:fill="auto"/>
            <w:noWrap/>
            <w:vAlign w:val="center"/>
          </w:tcPr>
          <w:p w14:paraId="69A5C4D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15.51</w:t>
            </w:r>
          </w:p>
        </w:tc>
        <w:tc>
          <w:tcPr>
            <w:tcW w:w="0" w:type="auto"/>
            <w:tcBorders>
              <w:top w:val="nil"/>
              <w:left w:val="nil"/>
              <w:bottom w:val="nil"/>
              <w:right w:val="nil"/>
            </w:tcBorders>
            <w:shd w:val="clear" w:color="auto" w:fill="auto"/>
            <w:noWrap/>
            <w:vAlign w:val="center"/>
          </w:tcPr>
          <w:p w14:paraId="177D24F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5.18</w:t>
            </w:r>
          </w:p>
        </w:tc>
        <w:tc>
          <w:tcPr>
            <w:tcW w:w="0" w:type="auto"/>
            <w:tcBorders>
              <w:top w:val="nil"/>
              <w:left w:val="nil"/>
              <w:bottom w:val="nil"/>
              <w:right w:val="nil"/>
            </w:tcBorders>
            <w:shd w:val="clear" w:color="auto" w:fill="auto"/>
            <w:noWrap/>
            <w:vAlign w:val="center"/>
          </w:tcPr>
          <w:p w14:paraId="37005F7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2.98</w:t>
            </w:r>
          </w:p>
        </w:tc>
        <w:tc>
          <w:tcPr>
            <w:tcW w:w="0" w:type="auto"/>
            <w:tcBorders>
              <w:top w:val="nil"/>
              <w:left w:val="nil"/>
              <w:bottom w:val="nil"/>
              <w:right w:val="nil"/>
            </w:tcBorders>
            <w:shd w:val="clear" w:color="auto" w:fill="auto"/>
            <w:noWrap/>
            <w:vAlign w:val="center"/>
          </w:tcPr>
          <w:p w14:paraId="245C21F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14.32</w:t>
            </w:r>
          </w:p>
        </w:tc>
        <w:tc>
          <w:tcPr>
            <w:tcW w:w="0" w:type="auto"/>
            <w:tcBorders>
              <w:top w:val="nil"/>
              <w:left w:val="nil"/>
              <w:bottom w:val="nil"/>
              <w:right w:val="nil"/>
            </w:tcBorders>
            <w:shd w:val="clear" w:color="auto" w:fill="auto"/>
            <w:noWrap/>
            <w:vAlign w:val="center"/>
          </w:tcPr>
          <w:p w14:paraId="7D90D01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1.00</w:t>
            </w:r>
          </w:p>
        </w:tc>
        <w:tc>
          <w:tcPr>
            <w:tcW w:w="0" w:type="auto"/>
            <w:tcBorders>
              <w:top w:val="nil"/>
              <w:left w:val="nil"/>
              <w:bottom w:val="nil"/>
              <w:right w:val="nil"/>
            </w:tcBorders>
            <w:shd w:val="clear" w:color="auto" w:fill="auto"/>
            <w:noWrap/>
            <w:vAlign w:val="center"/>
          </w:tcPr>
          <w:p w14:paraId="378C9CE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4.71</w:t>
            </w:r>
          </w:p>
        </w:tc>
        <w:tc>
          <w:tcPr>
            <w:tcW w:w="0" w:type="auto"/>
            <w:tcBorders>
              <w:top w:val="nil"/>
              <w:left w:val="nil"/>
              <w:bottom w:val="nil"/>
              <w:right w:val="nil"/>
            </w:tcBorders>
            <w:shd w:val="clear" w:color="auto" w:fill="auto"/>
            <w:noWrap/>
            <w:vAlign w:val="center"/>
          </w:tcPr>
          <w:p w14:paraId="286C6F4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1.90</w:t>
            </w:r>
          </w:p>
        </w:tc>
        <w:tc>
          <w:tcPr>
            <w:tcW w:w="0" w:type="auto"/>
            <w:tcBorders>
              <w:top w:val="nil"/>
              <w:left w:val="nil"/>
              <w:bottom w:val="nil"/>
              <w:right w:val="nil"/>
            </w:tcBorders>
            <w:shd w:val="clear" w:color="auto" w:fill="auto"/>
            <w:noWrap/>
            <w:vAlign w:val="center"/>
          </w:tcPr>
          <w:p w14:paraId="62F618C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0.35</w:t>
            </w:r>
          </w:p>
        </w:tc>
        <w:tc>
          <w:tcPr>
            <w:tcW w:w="0" w:type="auto"/>
            <w:tcBorders>
              <w:top w:val="nil"/>
              <w:left w:val="nil"/>
              <w:bottom w:val="nil"/>
              <w:right w:val="nil"/>
            </w:tcBorders>
            <w:shd w:val="clear" w:color="auto" w:fill="auto"/>
            <w:noWrap/>
            <w:vAlign w:val="center"/>
          </w:tcPr>
          <w:p w14:paraId="1621CBF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99B4AC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590920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63EF94C"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17.48</w:t>
            </w:r>
          </w:p>
        </w:tc>
      </w:tr>
      <w:tr w:rsidR="000048FB" w:rsidRPr="00341380" w14:paraId="70DAB557" w14:textId="77777777" w:rsidTr="003A6337">
        <w:trPr>
          <w:trHeight w:val="159"/>
        </w:trPr>
        <w:tc>
          <w:tcPr>
            <w:tcW w:w="0" w:type="auto"/>
            <w:tcBorders>
              <w:top w:val="nil"/>
              <w:left w:val="nil"/>
              <w:bottom w:val="nil"/>
              <w:right w:val="nil"/>
            </w:tcBorders>
            <w:shd w:val="clear" w:color="auto" w:fill="auto"/>
            <w:noWrap/>
            <w:vAlign w:val="center"/>
            <w:hideMark/>
          </w:tcPr>
          <w:p w14:paraId="0A90DCD0"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2004</w:t>
            </w:r>
          </w:p>
        </w:tc>
        <w:tc>
          <w:tcPr>
            <w:tcW w:w="0" w:type="auto"/>
            <w:tcBorders>
              <w:top w:val="nil"/>
              <w:left w:val="nil"/>
              <w:bottom w:val="nil"/>
              <w:right w:val="nil"/>
            </w:tcBorders>
            <w:shd w:val="clear" w:color="auto" w:fill="auto"/>
            <w:noWrap/>
            <w:vAlign w:val="center"/>
            <w:hideMark/>
          </w:tcPr>
          <w:p w14:paraId="7273C5A4"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2005</w:t>
            </w:r>
          </w:p>
        </w:tc>
        <w:tc>
          <w:tcPr>
            <w:tcW w:w="0" w:type="auto"/>
            <w:tcBorders>
              <w:top w:val="nil"/>
              <w:left w:val="nil"/>
              <w:bottom w:val="nil"/>
              <w:right w:val="nil"/>
            </w:tcBorders>
            <w:shd w:val="clear" w:color="auto" w:fill="auto"/>
            <w:noWrap/>
            <w:vAlign w:val="center"/>
          </w:tcPr>
          <w:p w14:paraId="5E72199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35.10</w:t>
            </w:r>
          </w:p>
        </w:tc>
        <w:tc>
          <w:tcPr>
            <w:tcW w:w="0" w:type="auto"/>
            <w:tcBorders>
              <w:top w:val="nil"/>
              <w:left w:val="nil"/>
              <w:bottom w:val="nil"/>
              <w:right w:val="nil"/>
            </w:tcBorders>
            <w:shd w:val="clear" w:color="auto" w:fill="auto"/>
            <w:noWrap/>
            <w:vAlign w:val="center"/>
          </w:tcPr>
          <w:p w14:paraId="5A4D91B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22.12</w:t>
            </w:r>
          </w:p>
        </w:tc>
        <w:tc>
          <w:tcPr>
            <w:tcW w:w="0" w:type="auto"/>
            <w:tcBorders>
              <w:top w:val="nil"/>
              <w:left w:val="nil"/>
              <w:bottom w:val="nil"/>
              <w:right w:val="nil"/>
            </w:tcBorders>
            <w:shd w:val="clear" w:color="auto" w:fill="auto"/>
            <w:noWrap/>
            <w:vAlign w:val="center"/>
          </w:tcPr>
          <w:p w14:paraId="6CDD33E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4.42</w:t>
            </w:r>
          </w:p>
        </w:tc>
        <w:tc>
          <w:tcPr>
            <w:tcW w:w="0" w:type="auto"/>
            <w:tcBorders>
              <w:top w:val="nil"/>
              <w:left w:val="nil"/>
              <w:bottom w:val="nil"/>
              <w:right w:val="nil"/>
            </w:tcBorders>
            <w:shd w:val="clear" w:color="auto" w:fill="auto"/>
            <w:noWrap/>
            <w:vAlign w:val="center"/>
          </w:tcPr>
          <w:p w14:paraId="7D1E591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2.46</w:t>
            </w:r>
          </w:p>
        </w:tc>
        <w:tc>
          <w:tcPr>
            <w:tcW w:w="0" w:type="auto"/>
            <w:tcBorders>
              <w:top w:val="nil"/>
              <w:left w:val="nil"/>
              <w:bottom w:val="nil"/>
              <w:right w:val="nil"/>
            </w:tcBorders>
            <w:shd w:val="clear" w:color="auto" w:fill="auto"/>
            <w:noWrap/>
            <w:vAlign w:val="center"/>
          </w:tcPr>
          <w:p w14:paraId="104C147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15.78</w:t>
            </w:r>
          </w:p>
        </w:tc>
        <w:tc>
          <w:tcPr>
            <w:tcW w:w="0" w:type="auto"/>
            <w:tcBorders>
              <w:top w:val="nil"/>
              <w:left w:val="nil"/>
              <w:bottom w:val="nil"/>
              <w:right w:val="nil"/>
            </w:tcBorders>
            <w:shd w:val="clear" w:color="auto" w:fill="auto"/>
            <w:noWrap/>
            <w:vAlign w:val="center"/>
          </w:tcPr>
          <w:p w14:paraId="51BA7FC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1.25</w:t>
            </w:r>
          </w:p>
        </w:tc>
        <w:tc>
          <w:tcPr>
            <w:tcW w:w="0" w:type="auto"/>
            <w:tcBorders>
              <w:top w:val="nil"/>
              <w:left w:val="nil"/>
              <w:bottom w:val="nil"/>
              <w:right w:val="nil"/>
            </w:tcBorders>
            <w:shd w:val="clear" w:color="auto" w:fill="auto"/>
            <w:noWrap/>
            <w:vAlign w:val="center"/>
          </w:tcPr>
          <w:p w14:paraId="7AC5185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5.42</w:t>
            </w:r>
          </w:p>
        </w:tc>
        <w:tc>
          <w:tcPr>
            <w:tcW w:w="0" w:type="auto"/>
            <w:tcBorders>
              <w:top w:val="nil"/>
              <w:left w:val="nil"/>
              <w:bottom w:val="nil"/>
              <w:right w:val="nil"/>
            </w:tcBorders>
            <w:shd w:val="clear" w:color="auto" w:fill="auto"/>
            <w:noWrap/>
            <w:vAlign w:val="center"/>
          </w:tcPr>
          <w:p w14:paraId="76437EA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1.94</w:t>
            </w:r>
          </w:p>
        </w:tc>
        <w:tc>
          <w:tcPr>
            <w:tcW w:w="0" w:type="auto"/>
            <w:tcBorders>
              <w:top w:val="nil"/>
              <w:left w:val="nil"/>
              <w:bottom w:val="nil"/>
              <w:right w:val="nil"/>
            </w:tcBorders>
            <w:shd w:val="clear" w:color="auto" w:fill="auto"/>
            <w:noWrap/>
            <w:vAlign w:val="center"/>
          </w:tcPr>
          <w:p w14:paraId="165F67D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0.52</w:t>
            </w:r>
          </w:p>
        </w:tc>
        <w:tc>
          <w:tcPr>
            <w:tcW w:w="0" w:type="auto"/>
            <w:tcBorders>
              <w:top w:val="nil"/>
              <w:left w:val="nil"/>
              <w:bottom w:val="nil"/>
              <w:right w:val="nil"/>
            </w:tcBorders>
            <w:shd w:val="clear" w:color="auto" w:fill="auto"/>
            <w:noWrap/>
            <w:vAlign w:val="center"/>
          </w:tcPr>
          <w:p w14:paraId="651ECD5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9B750B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8A0C12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A1F610C"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19.59</w:t>
            </w:r>
          </w:p>
        </w:tc>
      </w:tr>
      <w:tr w:rsidR="000048FB" w:rsidRPr="00341380" w14:paraId="6EAEA9D6" w14:textId="77777777" w:rsidTr="003A6337">
        <w:trPr>
          <w:trHeight w:val="159"/>
        </w:trPr>
        <w:tc>
          <w:tcPr>
            <w:tcW w:w="0" w:type="auto"/>
            <w:tcBorders>
              <w:top w:val="nil"/>
              <w:left w:val="nil"/>
              <w:bottom w:val="nil"/>
              <w:right w:val="nil"/>
            </w:tcBorders>
            <w:shd w:val="clear" w:color="auto" w:fill="auto"/>
            <w:noWrap/>
            <w:vAlign w:val="center"/>
            <w:hideMark/>
          </w:tcPr>
          <w:p w14:paraId="116BBC5A"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2005</w:t>
            </w:r>
          </w:p>
        </w:tc>
        <w:tc>
          <w:tcPr>
            <w:tcW w:w="0" w:type="auto"/>
            <w:tcBorders>
              <w:top w:val="nil"/>
              <w:left w:val="nil"/>
              <w:bottom w:val="nil"/>
              <w:right w:val="nil"/>
            </w:tcBorders>
            <w:shd w:val="clear" w:color="auto" w:fill="auto"/>
            <w:noWrap/>
            <w:vAlign w:val="center"/>
            <w:hideMark/>
          </w:tcPr>
          <w:p w14:paraId="6D2571FA"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2006</w:t>
            </w:r>
          </w:p>
        </w:tc>
        <w:tc>
          <w:tcPr>
            <w:tcW w:w="0" w:type="auto"/>
            <w:tcBorders>
              <w:top w:val="nil"/>
              <w:left w:val="nil"/>
              <w:bottom w:val="nil"/>
              <w:right w:val="nil"/>
            </w:tcBorders>
            <w:shd w:val="clear" w:color="auto" w:fill="auto"/>
            <w:noWrap/>
            <w:vAlign w:val="center"/>
          </w:tcPr>
          <w:p w14:paraId="5092873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33.46</w:t>
            </w:r>
          </w:p>
        </w:tc>
        <w:tc>
          <w:tcPr>
            <w:tcW w:w="0" w:type="auto"/>
            <w:tcBorders>
              <w:top w:val="nil"/>
              <w:left w:val="nil"/>
              <w:bottom w:val="nil"/>
              <w:right w:val="nil"/>
            </w:tcBorders>
            <w:shd w:val="clear" w:color="auto" w:fill="auto"/>
            <w:noWrap/>
            <w:vAlign w:val="center"/>
          </w:tcPr>
          <w:p w14:paraId="205B467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21.61</w:t>
            </w:r>
          </w:p>
        </w:tc>
        <w:tc>
          <w:tcPr>
            <w:tcW w:w="0" w:type="auto"/>
            <w:tcBorders>
              <w:top w:val="nil"/>
              <w:left w:val="nil"/>
              <w:bottom w:val="nil"/>
              <w:right w:val="nil"/>
            </w:tcBorders>
            <w:shd w:val="clear" w:color="auto" w:fill="auto"/>
            <w:noWrap/>
            <w:vAlign w:val="center"/>
          </w:tcPr>
          <w:p w14:paraId="68AA2C9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7.86</w:t>
            </w:r>
          </w:p>
        </w:tc>
        <w:tc>
          <w:tcPr>
            <w:tcW w:w="0" w:type="auto"/>
            <w:tcBorders>
              <w:top w:val="nil"/>
              <w:left w:val="nil"/>
              <w:bottom w:val="nil"/>
              <w:right w:val="nil"/>
            </w:tcBorders>
            <w:shd w:val="clear" w:color="auto" w:fill="auto"/>
            <w:noWrap/>
            <w:vAlign w:val="center"/>
          </w:tcPr>
          <w:p w14:paraId="637ECC3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3.18</w:t>
            </w:r>
          </w:p>
        </w:tc>
        <w:tc>
          <w:tcPr>
            <w:tcW w:w="0" w:type="auto"/>
            <w:tcBorders>
              <w:top w:val="nil"/>
              <w:left w:val="nil"/>
              <w:bottom w:val="nil"/>
              <w:right w:val="nil"/>
            </w:tcBorders>
            <w:shd w:val="clear" w:color="auto" w:fill="auto"/>
            <w:noWrap/>
            <w:vAlign w:val="center"/>
          </w:tcPr>
          <w:p w14:paraId="126D4ED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16.14</w:t>
            </w:r>
          </w:p>
        </w:tc>
        <w:tc>
          <w:tcPr>
            <w:tcW w:w="0" w:type="auto"/>
            <w:tcBorders>
              <w:top w:val="nil"/>
              <w:left w:val="nil"/>
              <w:bottom w:val="nil"/>
              <w:right w:val="nil"/>
            </w:tcBorders>
            <w:shd w:val="clear" w:color="auto" w:fill="auto"/>
            <w:noWrap/>
            <w:vAlign w:val="center"/>
          </w:tcPr>
          <w:p w14:paraId="0677824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0.99</w:t>
            </w:r>
          </w:p>
        </w:tc>
        <w:tc>
          <w:tcPr>
            <w:tcW w:w="0" w:type="auto"/>
            <w:tcBorders>
              <w:top w:val="nil"/>
              <w:left w:val="nil"/>
              <w:bottom w:val="nil"/>
              <w:right w:val="nil"/>
            </w:tcBorders>
            <w:shd w:val="clear" w:color="auto" w:fill="auto"/>
            <w:noWrap/>
            <w:vAlign w:val="center"/>
          </w:tcPr>
          <w:p w14:paraId="31CD994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4.84</w:t>
            </w:r>
          </w:p>
        </w:tc>
        <w:tc>
          <w:tcPr>
            <w:tcW w:w="0" w:type="auto"/>
            <w:tcBorders>
              <w:top w:val="nil"/>
              <w:left w:val="nil"/>
              <w:bottom w:val="nil"/>
              <w:right w:val="nil"/>
            </w:tcBorders>
            <w:shd w:val="clear" w:color="auto" w:fill="auto"/>
            <w:noWrap/>
            <w:vAlign w:val="center"/>
          </w:tcPr>
          <w:p w14:paraId="377E67E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1.69</w:t>
            </w:r>
          </w:p>
        </w:tc>
        <w:tc>
          <w:tcPr>
            <w:tcW w:w="0" w:type="auto"/>
            <w:tcBorders>
              <w:top w:val="nil"/>
              <w:left w:val="nil"/>
              <w:bottom w:val="nil"/>
              <w:right w:val="nil"/>
            </w:tcBorders>
            <w:shd w:val="clear" w:color="auto" w:fill="auto"/>
            <w:noWrap/>
            <w:vAlign w:val="center"/>
          </w:tcPr>
          <w:p w14:paraId="0764CF5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0.63</w:t>
            </w:r>
          </w:p>
        </w:tc>
        <w:tc>
          <w:tcPr>
            <w:tcW w:w="0" w:type="auto"/>
            <w:tcBorders>
              <w:top w:val="nil"/>
              <w:left w:val="nil"/>
              <w:bottom w:val="nil"/>
              <w:right w:val="nil"/>
            </w:tcBorders>
            <w:shd w:val="clear" w:color="auto" w:fill="auto"/>
            <w:noWrap/>
            <w:vAlign w:val="center"/>
          </w:tcPr>
          <w:p w14:paraId="41737FA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06F4AF8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3FE14D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5739882"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19.53</w:t>
            </w:r>
          </w:p>
        </w:tc>
      </w:tr>
      <w:tr w:rsidR="000048FB" w:rsidRPr="00341380" w14:paraId="2F1CDE7E" w14:textId="77777777" w:rsidTr="003A6337">
        <w:trPr>
          <w:trHeight w:val="159"/>
        </w:trPr>
        <w:tc>
          <w:tcPr>
            <w:tcW w:w="0" w:type="auto"/>
            <w:tcBorders>
              <w:top w:val="nil"/>
              <w:left w:val="nil"/>
              <w:bottom w:val="nil"/>
              <w:right w:val="nil"/>
            </w:tcBorders>
            <w:shd w:val="clear" w:color="auto" w:fill="auto"/>
            <w:noWrap/>
            <w:vAlign w:val="center"/>
            <w:hideMark/>
          </w:tcPr>
          <w:p w14:paraId="3DB66543"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2006</w:t>
            </w:r>
          </w:p>
        </w:tc>
        <w:tc>
          <w:tcPr>
            <w:tcW w:w="0" w:type="auto"/>
            <w:tcBorders>
              <w:top w:val="nil"/>
              <w:left w:val="nil"/>
              <w:bottom w:val="nil"/>
              <w:right w:val="nil"/>
            </w:tcBorders>
            <w:shd w:val="clear" w:color="auto" w:fill="auto"/>
            <w:noWrap/>
            <w:vAlign w:val="center"/>
            <w:hideMark/>
          </w:tcPr>
          <w:p w14:paraId="1957922F"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2007</w:t>
            </w:r>
          </w:p>
        </w:tc>
        <w:tc>
          <w:tcPr>
            <w:tcW w:w="0" w:type="auto"/>
            <w:tcBorders>
              <w:top w:val="nil"/>
              <w:left w:val="nil"/>
              <w:bottom w:val="nil"/>
              <w:right w:val="nil"/>
            </w:tcBorders>
            <w:shd w:val="clear" w:color="auto" w:fill="auto"/>
            <w:noWrap/>
            <w:vAlign w:val="center"/>
          </w:tcPr>
          <w:p w14:paraId="4F8FDC8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17.04</w:t>
            </w:r>
          </w:p>
        </w:tc>
        <w:tc>
          <w:tcPr>
            <w:tcW w:w="0" w:type="auto"/>
            <w:tcBorders>
              <w:top w:val="nil"/>
              <w:left w:val="nil"/>
              <w:bottom w:val="nil"/>
              <w:right w:val="nil"/>
            </w:tcBorders>
            <w:shd w:val="clear" w:color="auto" w:fill="auto"/>
            <w:noWrap/>
            <w:vAlign w:val="center"/>
          </w:tcPr>
          <w:p w14:paraId="5D0D185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6.41</w:t>
            </w:r>
          </w:p>
        </w:tc>
        <w:tc>
          <w:tcPr>
            <w:tcW w:w="0" w:type="auto"/>
            <w:tcBorders>
              <w:top w:val="nil"/>
              <w:left w:val="nil"/>
              <w:bottom w:val="nil"/>
              <w:right w:val="nil"/>
            </w:tcBorders>
            <w:shd w:val="clear" w:color="auto" w:fill="auto"/>
            <w:noWrap/>
            <w:vAlign w:val="center"/>
          </w:tcPr>
          <w:p w14:paraId="5A6C8D6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3.56</w:t>
            </w:r>
          </w:p>
        </w:tc>
        <w:tc>
          <w:tcPr>
            <w:tcW w:w="0" w:type="auto"/>
            <w:tcBorders>
              <w:top w:val="nil"/>
              <w:left w:val="nil"/>
              <w:bottom w:val="nil"/>
              <w:right w:val="nil"/>
            </w:tcBorders>
            <w:shd w:val="clear" w:color="auto" w:fill="auto"/>
            <w:noWrap/>
            <w:vAlign w:val="center"/>
          </w:tcPr>
          <w:p w14:paraId="1178F47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1.03</w:t>
            </w:r>
          </w:p>
        </w:tc>
        <w:tc>
          <w:tcPr>
            <w:tcW w:w="0" w:type="auto"/>
            <w:tcBorders>
              <w:top w:val="nil"/>
              <w:left w:val="nil"/>
              <w:bottom w:val="nil"/>
              <w:right w:val="nil"/>
            </w:tcBorders>
            <w:shd w:val="clear" w:color="auto" w:fill="auto"/>
            <w:noWrap/>
            <w:vAlign w:val="center"/>
          </w:tcPr>
          <w:p w14:paraId="6848645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15.21</w:t>
            </w:r>
          </w:p>
        </w:tc>
        <w:tc>
          <w:tcPr>
            <w:tcW w:w="0" w:type="auto"/>
            <w:tcBorders>
              <w:top w:val="nil"/>
              <w:left w:val="nil"/>
              <w:bottom w:val="nil"/>
              <w:right w:val="nil"/>
            </w:tcBorders>
            <w:shd w:val="clear" w:color="auto" w:fill="auto"/>
            <w:noWrap/>
            <w:vAlign w:val="center"/>
          </w:tcPr>
          <w:p w14:paraId="3C3DF38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14:paraId="2FB5974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3.19</w:t>
            </w:r>
          </w:p>
        </w:tc>
        <w:tc>
          <w:tcPr>
            <w:tcW w:w="0" w:type="auto"/>
            <w:tcBorders>
              <w:top w:val="nil"/>
              <w:left w:val="nil"/>
              <w:bottom w:val="nil"/>
              <w:right w:val="nil"/>
            </w:tcBorders>
            <w:shd w:val="clear" w:color="auto" w:fill="auto"/>
            <w:noWrap/>
            <w:vAlign w:val="center"/>
          </w:tcPr>
          <w:p w14:paraId="64787E7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1.51</w:t>
            </w:r>
          </w:p>
        </w:tc>
        <w:tc>
          <w:tcPr>
            <w:tcW w:w="0" w:type="auto"/>
            <w:tcBorders>
              <w:top w:val="nil"/>
              <w:left w:val="nil"/>
              <w:bottom w:val="nil"/>
              <w:right w:val="nil"/>
            </w:tcBorders>
            <w:shd w:val="clear" w:color="auto" w:fill="auto"/>
            <w:noWrap/>
            <w:vAlign w:val="center"/>
          </w:tcPr>
          <w:p w14:paraId="7D97891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0.22</w:t>
            </w:r>
          </w:p>
        </w:tc>
        <w:tc>
          <w:tcPr>
            <w:tcW w:w="0" w:type="auto"/>
            <w:tcBorders>
              <w:top w:val="nil"/>
              <w:left w:val="nil"/>
              <w:bottom w:val="nil"/>
              <w:right w:val="nil"/>
            </w:tcBorders>
            <w:shd w:val="clear" w:color="auto" w:fill="auto"/>
            <w:noWrap/>
            <w:vAlign w:val="center"/>
          </w:tcPr>
          <w:p w14:paraId="39743C7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3.20</w:t>
            </w:r>
          </w:p>
        </w:tc>
        <w:tc>
          <w:tcPr>
            <w:tcW w:w="0" w:type="auto"/>
            <w:tcBorders>
              <w:top w:val="nil"/>
              <w:left w:val="nil"/>
              <w:bottom w:val="nil"/>
              <w:right w:val="nil"/>
            </w:tcBorders>
            <w:shd w:val="clear" w:color="auto" w:fill="auto"/>
            <w:noWrap/>
            <w:vAlign w:val="center"/>
          </w:tcPr>
          <w:p w14:paraId="3B40386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9BFE65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1F35551"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9.36</w:t>
            </w:r>
          </w:p>
        </w:tc>
      </w:tr>
      <w:tr w:rsidR="000048FB" w:rsidRPr="00341380" w14:paraId="68C72555" w14:textId="77777777" w:rsidTr="003A6337">
        <w:trPr>
          <w:trHeight w:val="159"/>
        </w:trPr>
        <w:tc>
          <w:tcPr>
            <w:tcW w:w="0" w:type="auto"/>
            <w:tcBorders>
              <w:top w:val="nil"/>
              <w:left w:val="nil"/>
              <w:bottom w:val="nil"/>
              <w:right w:val="nil"/>
            </w:tcBorders>
            <w:shd w:val="clear" w:color="auto" w:fill="auto"/>
            <w:noWrap/>
            <w:vAlign w:val="center"/>
            <w:hideMark/>
          </w:tcPr>
          <w:p w14:paraId="019047FE"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2007</w:t>
            </w:r>
          </w:p>
        </w:tc>
        <w:tc>
          <w:tcPr>
            <w:tcW w:w="0" w:type="auto"/>
            <w:tcBorders>
              <w:top w:val="nil"/>
              <w:left w:val="nil"/>
              <w:bottom w:val="nil"/>
              <w:right w:val="nil"/>
            </w:tcBorders>
            <w:shd w:val="clear" w:color="auto" w:fill="auto"/>
            <w:noWrap/>
            <w:vAlign w:val="center"/>
            <w:hideMark/>
          </w:tcPr>
          <w:p w14:paraId="172681F0"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2008</w:t>
            </w:r>
          </w:p>
        </w:tc>
        <w:tc>
          <w:tcPr>
            <w:tcW w:w="0" w:type="auto"/>
            <w:tcBorders>
              <w:top w:val="nil"/>
              <w:left w:val="nil"/>
              <w:bottom w:val="nil"/>
              <w:right w:val="nil"/>
            </w:tcBorders>
            <w:shd w:val="clear" w:color="auto" w:fill="auto"/>
            <w:noWrap/>
            <w:vAlign w:val="center"/>
          </w:tcPr>
          <w:p w14:paraId="3B53A38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35.68</w:t>
            </w:r>
          </w:p>
        </w:tc>
        <w:tc>
          <w:tcPr>
            <w:tcW w:w="0" w:type="auto"/>
            <w:tcBorders>
              <w:top w:val="nil"/>
              <w:left w:val="nil"/>
              <w:bottom w:val="nil"/>
              <w:right w:val="nil"/>
            </w:tcBorders>
            <w:shd w:val="clear" w:color="auto" w:fill="auto"/>
            <w:noWrap/>
            <w:vAlign w:val="center"/>
          </w:tcPr>
          <w:p w14:paraId="12B5B1D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22.11</w:t>
            </w:r>
          </w:p>
        </w:tc>
        <w:tc>
          <w:tcPr>
            <w:tcW w:w="0" w:type="auto"/>
            <w:tcBorders>
              <w:top w:val="nil"/>
              <w:left w:val="nil"/>
              <w:bottom w:val="nil"/>
              <w:right w:val="nil"/>
            </w:tcBorders>
            <w:shd w:val="clear" w:color="auto" w:fill="auto"/>
            <w:noWrap/>
            <w:vAlign w:val="center"/>
          </w:tcPr>
          <w:p w14:paraId="5F73AEC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6.83</w:t>
            </w:r>
          </w:p>
        </w:tc>
        <w:tc>
          <w:tcPr>
            <w:tcW w:w="0" w:type="auto"/>
            <w:tcBorders>
              <w:top w:val="nil"/>
              <w:left w:val="nil"/>
              <w:bottom w:val="nil"/>
              <w:right w:val="nil"/>
            </w:tcBorders>
            <w:shd w:val="clear" w:color="auto" w:fill="auto"/>
            <w:noWrap/>
            <w:vAlign w:val="center"/>
          </w:tcPr>
          <w:p w14:paraId="74054BA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2.16</w:t>
            </w:r>
          </w:p>
        </w:tc>
        <w:tc>
          <w:tcPr>
            <w:tcW w:w="0" w:type="auto"/>
            <w:tcBorders>
              <w:top w:val="nil"/>
              <w:left w:val="nil"/>
              <w:bottom w:val="nil"/>
              <w:right w:val="nil"/>
            </w:tcBorders>
            <w:shd w:val="clear" w:color="auto" w:fill="auto"/>
            <w:noWrap/>
            <w:vAlign w:val="center"/>
          </w:tcPr>
          <w:p w14:paraId="0A334DF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14.98</w:t>
            </w:r>
          </w:p>
        </w:tc>
        <w:tc>
          <w:tcPr>
            <w:tcW w:w="0" w:type="auto"/>
            <w:tcBorders>
              <w:top w:val="nil"/>
              <w:left w:val="nil"/>
              <w:bottom w:val="nil"/>
              <w:right w:val="nil"/>
            </w:tcBorders>
            <w:shd w:val="clear" w:color="auto" w:fill="auto"/>
            <w:noWrap/>
            <w:vAlign w:val="center"/>
          </w:tcPr>
          <w:p w14:paraId="6D4199C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2.06</w:t>
            </w:r>
          </w:p>
        </w:tc>
        <w:tc>
          <w:tcPr>
            <w:tcW w:w="0" w:type="auto"/>
            <w:tcBorders>
              <w:top w:val="nil"/>
              <w:left w:val="nil"/>
              <w:bottom w:val="nil"/>
              <w:right w:val="nil"/>
            </w:tcBorders>
            <w:shd w:val="clear" w:color="auto" w:fill="auto"/>
            <w:noWrap/>
            <w:vAlign w:val="center"/>
          </w:tcPr>
          <w:p w14:paraId="08B5138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2.99</w:t>
            </w:r>
          </w:p>
        </w:tc>
        <w:tc>
          <w:tcPr>
            <w:tcW w:w="0" w:type="auto"/>
            <w:tcBorders>
              <w:top w:val="nil"/>
              <w:left w:val="nil"/>
              <w:bottom w:val="nil"/>
              <w:right w:val="nil"/>
            </w:tcBorders>
            <w:shd w:val="clear" w:color="auto" w:fill="auto"/>
            <w:noWrap/>
            <w:vAlign w:val="center"/>
          </w:tcPr>
          <w:p w14:paraId="25B9F5E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14:paraId="6A1CA2E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0.64</w:t>
            </w:r>
          </w:p>
        </w:tc>
        <w:tc>
          <w:tcPr>
            <w:tcW w:w="0" w:type="auto"/>
            <w:tcBorders>
              <w:top w:val="nil"/>
              <w:left w:val="nil"/>
              <w:bottom w:val="nil"/>
              <w:right w:val="nil"/>
            </w:tcBorders>
            <w:shd w:val="clear" w:color="auto" w:fill="auto"/>
            <w:noWrap/>
            <w:vAlign w:val="center"/>
          </w:tcPr>
          <w:p w14:paraId="67A2198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14:paraId="50BB722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216BE3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D8B6C50"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20.02</w:t>
            </w:r>
          </w:p>
        </w:tc>
      </w:tr>
      <w:tr w:rsidR="000048FB" w:rsidRPr="00341380" w14:paraId="1EBA13D6" w14:textId="77777777" w:rsidTr="003A6337">
        <w:trPr>
          <w:trHeight w:val="159"/>
        </w:trPr>
        <w:tc>
          <w:tcPr>
            <w:tcW w:w="0" w:type="auto"/>
            <w:tcBorders>
              <w:top w:val="nil"/>
              <w:left w:val="nil"/>
              <w:bottom w:val="nil"/>
              <w:right w:val="nil"/>
            </w:tcBorders>
            <w:shd w:val="clear" w:color="auto" w:fill="auto"/>
            <w:noWrap/>
            <w:vAlign w:val="center"/>
            <w:hideMark/>
          </w:tcPr>
          <w:p w14:paraId="3AF019DA"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2008</w:t>
            </w:r>
          </w:p>
        </w:tc>
        <w:tc>
          <w:tcPr>
            <w:tcW w:w="0" w:type="auto"/>
            <w:tcBorders>
              <w:top w:val="nil"/>
              <w:left w:val="nil"/>
              <w:bottom w:val="nil"/>
              <w:right w:val="nil"/>
            </w:tcBorders>
            <w:shd w:val="clear" w:color="auto" w:fill="auto"/>
            <w:noWrap/>
            <w:vAlign w:val="center"/>
            <w:hideMark/>
          </w:tcPr>
          <w:p w14:paraId="281C9038"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2009</w:t>
            </w:r>
          </w:p>
        </w:tc>
        <w:tc>
          <w:tcPr>
            <w:tcW w:w="0" w:type="auto"/>
            <w:tcBorders>
              <w:top w:val="nil"/>
              <w:left w:val="nil"/>
              <w:bottom w:val="nil"/>
              <w:right w:val="nil"/>
            </w:tcBorders>
            <w:shd w:val="clear" w:color="auto" w:fill="auto"/>
            <w:noWrap/>
            <w:vAlign w:val="center"/>
          </w:tcPr>
          <w:p w14:paraId="6AD58DE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33.47</w:t>
            </w:r>
          </w:p>
        </w:tc>
        <w:tc>
          <w:tcPr>
            <w:tcW w:w="0" w:type="auto"/>
            <w:tcBorders>
              <w:top w:val="nil"/>
              <w:left w:val="nil"/>
              <w:bottom w:val="nil"/>
              <w:right w:val="nil"/>
            </w:tcBorders>
            <w:shd w:val="clear" w:color="auto" w:fill="auto"/>
            <w:noWrap/>
            <w:vAlign w:val="center"/>
          </w:tcPr>
          <w:p w14:paraId="1DB0F34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10.47</w:t>
            </w:r>
          </w:p>
        </w:tc>
        <w:tc>
          <w:tcPr>
            <w:tcW w:w="0" w:type="auto"/>
            <w:tcBorders>
              <w:top w:val="nil"/>
              <w:left w:val="nil"/>
              <w:bottom w:val="nil"/>
              <w:right w:val="nil"/>
            </w:tcBorders>
            <w:shd w:val="clear" w:color="auto" w:fill="auto"/>
            <w:noWrap/>
            <w:vAlign w:val="center"/>
          </w:tcPr>
          <w:p w14:paraId="28713B5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6.32</w:t>
            </w:r>
          </w:p>
        </w:tc>
        <w:tc>
          <w:tcPr>
            <w:tcW w:w="0" w:type="auto"/>
            <w:tcBorders>
              <w:top w:val="nil"/>
              <w:left w:val="nil"/>
              <w:bottom w:val="nil"/>
              <w:right w:val="nil"/>
            </w:tcBorders>
            <w:shd w:val="clear" w:color="auto" w:fill="auto"/>
            <w:noWrap/>
            <w:vAlign w:val="center"/>
          </w:tcPr>
          <w:p w14:paraId="1AFF397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2.33</w:t>
            </w:r>
          </w:p>
        </w:tc>
        <w:tc>
          <w:tcPr>
            <w:tcW w:w="0" w:type="auto"/>
            <w:tcBorders>
              <w:top w:val="nil"/>
              <w:left w:val="nil"/>
              <w:bottom w:val="nil"/>
              <w:right w:val="nil"/>
            </w:tcBorders>
            <w:shd w:val="clear" w:color="auto" w:fill="auto"/>
            <w:noWrap/>
            <w:vAlign w:val="center"/>
          </w:tcPr>
          <w:p w14:paraId="4C4BC26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18.25</w:t>
            </w:r>
          </w:p>
        </w:tc>
        <w:tc>
          <w:tcPr>
            <w:tcW w:w="0" w:type="auto"/>
            <w:tcBorders>
              <w:top w:val="nil"/>
              <w:left w:val="nil"/>
              <w:bottom w:val="nil"/>
              <w:right w:val="nil"/>
            </w:tcBorders>
            <w:shd w:val="clear" w:color="auto" w:fill="auto"/>
            <w:noWrap/>
            <w:vAlign w:val="center"/>
          </w:tcPr>
          <w:p w14:paraId="116CAF4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2.27</w:t>
            </w:r>
          </w:p>
        </w:tc>
        <w:tc>
          <w:tcPr>
            <w:tcW w:w="0" w:type="auto"/>
            <w:tcBorders>
              <w:top w:val="nil"/>
              <w:left w:val="nil"/>
              <w:bottom w:val="nil"/>
              <w:right w:val="nil"/>
            </w:tcBorders>
            <w:shd w:val="clear" w:color="auto" w:fill="auto"/>
            <w:noWrap/>
            <w:vAlign w:val="center"/>
          </w:tcPr>
          <w:p w14:paraId="118DC8F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3.54</w:t>
            </w:r>
          </w:p>
        </w:tc>
        <w:tc>
          <w:tcPr>
            <w:tcW w:w="0" w:type="auto"/>
            <w:tcBorders>
              <w:top w:val="nil"/>
              <w:left w:val="nil"/>
              <w:bottom w:val="nil"/>
              <w:right w:val="nil"/>
            </w:tcBorders>
            <w:shd w:val="clear" w:color="auto" w:fill="auto"/>
            <w:noWrap/>
            <w:vAlign w:val="center"/>
          </w:tcPr>
          <w:p w14:paraId="07632A6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1.09</w:t>
            </w:r>
          </w:p>
        </w:tc>
        <w:tc>
          <w:tcPr>
            <w:tcW w:w="0" w:type="auto"/>
            <w:tcBorders>
              <w:top w:val="nil"/>
              <w:left w:val="nil"/>
              <w:bottom w:val="nil"/>
              <w:right w:val="nil"/>
            </w:tcBorders>
            <w:shd w:val="clear" w:color="auto" w:fill="auto"/>
            <w:noWrap/>
            <w:vAlign w:val="center"/>
          </w:tcPr>
          <w:p w14:paraId="025DC11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0.74</w:t>
            </w:r>
          </w:p>
        </w:tc>
        <w:tc>
          <w:tcPr>
            <w:tcW w:w="0" w:type="auto"/>
            <w:tcBorders>
              <w:top w:val="nil"/>
              <w:left w:val="nil"/>
              <w:bottom w:val="nil"/>
              <w:right w:val="nil"/>
            </w:tcBorders>
            <w:shd w:val="clear" w:color="auto" w:fill="auto"/>
            <w:noWrap/>
            <w:vAlign w:val="center"/>
          </w:tcPr>
          <w:p w14:paraId="61C5D19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14:paraId="7D05A0A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BF257D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B203C66"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16.75</w:t>
            </w:r>
          </w:p>
        </w:tc>
      </w:tr>
      <w:tr w:rsidR="000048FB" w:rsidRPr="00341380" w14:paraId="5DC2F202" w14:textId="77777777" w:rsidTr="003A6337">
        <w:trPr>
          <w:trHeight w:val="159"/>
        </w:trPr>
        <w:tc>
          <w:tcPr>
            <w:tcW w:w="0" w:type="auto"/>
            <w:tcBorders>
              <w:top w:val="nil"/>
              <w:left w:val="nil"/>
              <w:bottom w:val="nil"/>
              <w:right w:val="nil"/>
            </w:tcBorders>
            <w:shd w:val="clear" w:color="auto" w:fill="auto"/>
            <w:noWrap/>
            <w:vAlign w:val="center"/>
            <w:hideMark/>
          </w:tcPr>
          <w:p w14:paraId="6397B91B"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2009</w:t>
            </w:r>
          </w:p>
        </w:tc>
        <w:tc>
          <w:tcPr>
            <w:tcW w:w="0" w:type="auto"/>
            <w:tcBorders>
              <w:top w:val="nil"/>
              <w:left w:val="nil"/>
              <w:bottom w:val="nil"/>
              <w:right w:val="nil"/>
            </w:tcBorders>
            <w:shd w:val="clear" w:color="auto" w:fill="auto"/>
            <w:noWrap/>
            <w:vAlign w:val="center"/>
            <w:hideMark/>
          </w:tcPr>
          <w:p w14:paraId="4EA51BC5"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2010</w:t>
            </w:r>
          </w:p>
        </w:tc>
        <w:tc>
          <w:tcPr>
            <w:tcW w:w="0" w:type="auto"/>
            <w:tcBorders>
              <w:top w:val="nil"/>
              <w:left w:val="nil"/>
              <w:bottom w:val="nil"/>
              <w:right w:val="nil"/>
            </w:tcBorders>
            <w:shd w:val="clear" w:color="auto" w:fill="auto"/>
            <w:noWrap/>
            <w:vAlign w:val="center"/>
          </w:tcPr>
          <w:p w14:paraId="2F27420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16.39</w:t>
            </w:r>
          </w:p>
        </w:tc>
        <w:tc>
          <w:tcPr>
            <w:tcW w:w="0" w:type="auto"/>
            <w:tcBorders>
              <w:top w:val="nil"/>
              <w:left w:val="nil"/>
              <w:bottom w:val="nil"/>
              <w:right w:val="nil"/>
            </w:tcBorders>
            <w:shd w:val="clear" w:color="auto" w:fill="auto"/>
            <w:noWrap/>
            <w:vAlign w:val="center"/>
          </w:tcPr>
          <w:p w14:paraId="101D3B9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7.29</w:t>
            </w:r>
          </w:p>
        </w:tc>
        <w:tc>
          <w:tcPr>
            <w:tcW w:w="0" w:type="auto"/>
            <w:tcBorders>
              <w:top w:val="nil"/>
              <w:left w:val="nil"/>
              <w:bottom w:val="nil"/>
              <w:right w:val="nil"/>
            </w:tcBorders>
            <w:shd w:val="clear" w:color="auto" w:fill="auto"/>
            <w:noWrap/>
            <w:vAlign w:val="center"/>
          </w:tcPr>
          <w:p w14:paraId="4C8323E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1.78</w:t>
            </w:r>
          </w:p>
        </w:tc>
        <w:tc>
          <w:tcPr>
            <w:tcW w:w="0" w:type="auto"/>
            <w:tcBorders>
              <w:top w:val="nil"/>
              <w:left w:val="nil"/>
              <w:bottom w:val="nil"/>
              <w:right w:val="nil"/>
            </w:tcBorders>
            <w:shd w:val="clear" w:color="auto" w:fill="auto"/>
            <w:noWrap/>
            <w:vAlign w:val="center"/>
          </w:tcPr>
          <w:p w14:paraId="5E0478C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1.06</w:t>
            </w:r>
          </w:p>
        </w:tc>
        <w:tc>
          <w:tcPr>
            <w:tcW w:w="0" w:type="auto"/>
            <w:tcBorders>
              <w:top w:val="nil"/>
              <w:left w:val="nil"/>
              <w:bottom w:val="nil"/>
              <w:right w:val="nil"/>
            </w:tcBorders>
            <w:shd w:val="clear" w:color="auto" w:fill="auto"/>
            <w:noWrap/>
            <w:vAlign w:val="center"/>
          </w:tcPr>
          <w:p w14:paraId="6C99744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13.10</w:t>
            </w:r>
          </w:p>
        </w:tc>
        <w:tc>
          <w:tcPr>
            <w:tcW w:w="0" w:type="auto"/>
            <w:tcBorders>
              <w:top w:val="nil"/>
              <w:left w:val="nil"/>
              <w:bottom w:val="nil"/>
              <w:right w:val="nil"/>
            </w:tcBorders>
            <w:shd w:val="clear" w:color="auto" w:fill="auto"/>
            <w:noWrap/>
            <w:vAlign w:val="center"/>
          </w:tcPr>
          <w:p w14:paraId="560EC4C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0.64</w:t>
            </w:r>
          </w:p>
        </w:tc>
        <w:tc>
          <w:tcPr>
            <w:tcW w:w="0" w:type="auto"/>
            <w:tcBorders>
              <w:top w:val="nil"/>
              <w:left w:val="nil"/>
              <w:bottom w:val="nil"/>
              <w:right w:val="nil"/>
            </w:tcBorders>
            <w:shd w:val="clear" w:color="auto" w:fill="auto"/>
            <w:noWrap/>
            <w:vAlign w:val="center"/>
          </w:tcPr>
          <w:p w14:paraId="0F9FB8D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2.85</w:t>
            </w:r>
          </w:p>
        </w:tc>
        <w:tc>
          <w:tcPr>
            <w:tcW w:w="0" w:type="auto"/>
            <w:tcBorders>
              <w:top w:val="nil"/>
              <w:left w:val="nil"/>
              <w:bottom w:val="nil"/>
              <w:right w:val="nil"/>
            </w:tcBorders>
            <w:shd w:val="clear" w:color="auto" w:fill="auto"/>
            <w:noWrap/>
            <w:vAlign w:val="center"/>
          </w:tcPr>
          <w:p w14:paraId="7D840DC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0.94</w:t>
            </w:r>
          </w:p>
        </w:tc>
        <w:tc>
          <w:tcPr>
            <w:tcW w:w="0" w:type="auto"/>
            <w:tcBorders>
              <w:top w:val="nil"/>
              <w:left w:val="nil"/>
              <w:bottom w:val="nil"/>
              <w:right w:val="nil"/>
            </w:tcBorders>
            <w:shd w:val="clear" w:color="auto" w:fill="auto"/>
            <w:noWrap/>
            <w:vAlign w:val="center"/>
          </w:tcPr>
          <w:p w14:paraId="4E11E2D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0.24</w:t>
            </w:r>
          </w:p>
        </w:tc>
        <w:tc>
          <w:tcPr>
            <w:tcW w:w="0" w:type="auto"/>
            <w:tcBorders>
              <w:top w:val="nil"/>
              <w:left w:val="nil"/>
              <w:bottom w:val="nil"/>
              <w:right w:val="nil"/>
            </w:tcBorders>
            <w:shd w:val="clear" w:color="auto" w:fill="auto"/>
            <w:noWrap/>
            <w:vAlign w:val="center"/>
          </w:tcPr>
          <w:p w14:paraId="1F39021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0.80</w:t>
            </w:r>
          </w:p>
        </w:tc>
        <w:tc>
          <w:tcPr>
            <w:tcW w:w="0" w:type="auto"/>
            <w:tcBorders>
              <w:top w:val="nil"/>
              <w:left w:val="nil"/>
              <w:bottom w:val="nil"/>
              <w:right w:val="nil"/>
            </w:tcBorders>
            <w:shd w:val="clear" w:color="auto" w:fill="auto"/>
            <w:noWrap/>
            <w:vAlign w:val="center"/>
          </w:tcPr>
          <w:p w14:paraId="691202F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308E36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7088AD6"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9.00</w:t>
            </w:r>
          </w:p>
        </w:tc>
      </w:tr>
      <w:tr w:rsidR="000048FB" w:rsidRPr="00341380" w14:paraId="6BBC2C68" w14:textId="77777777" w:rsidTr="003A6337">
        <w:trPr>
          <w:trHeight w:val="159"/>
        </w:trPr>
        <w:tc>
          <w:tcPr>
            <w:tcW w:w="0" w:type="auto"/>
            <w:tcBorders>
              <w:top w:val="nil"/>
              <w:left w:val="nil"/>
              <w:bottom w:val="nil"/>
              <w:right w:val="nil"/>
            </w:tcBorders>
            <w:shd w:val="clear" w:color="auto" w:fill="auto"/>
            <w:noWrap/>
            <w:vAlign w:val="center"/>
            <w:hideMark/>
          </w:tcPr>
          <w:p w14:paraId="1ACB0E65"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2010</w:t>
            </w:r>
          </w:p>
        </w:tc>
        <w:tc>
          <w:tcPr>
            <w:tcW w:w="0" w:type="auto"/>
            <w:tcBorders>
              <w:top w:val="nil"/>
              <w:left w:val="nil"/>
              <w:bottom w:val="nil"/>
              <w:right w:val="nil"/>
            </w:tcBorders>
            <w:shd w:val="clear" w:color="auto" w:fill="auto"/>
            <w:noWrap/>
            <w:vAlign w:val="center"/>
            <w:hideMark/>
          </w:tcPr>
          <w:p w14:paraId="7AF40018"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2011</w:t>
            </w:r>
          </w:p>
        </w:tc>
        <w:tc>
          <w:tcPr>
            <w:tcW w:w="0" w:type="auto"/>
            <w:tcBorders>
              <w:top w:val="nil"/>
              <w:left w:val="nil"/>
              <w:bottom w:val="nil"/>
              <w:right w:val="nil"/>
            </w:tcBorders>
            <w:shd w:val="clear" w:color="auto" w:fill="auto"/>
            <w:noWrap/>
            <w:vAlign w:val="center"/>
          </w:tcPr>
          <w:p w14:paraId="7DB49CE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55.72</w:t>
            </w:r>
          </w:p>
        </w:tc>
        <w:tc>
          <w:tcPr>
            <w:tcW w:w="0" w:type="auto"/>
            <w:tcBorders>
              <w:top w:val="nil"/>
              <w:left w:val="nil"/>
              <w:bottom w:val="nil"/>
              <w:right w:val="nil"/>
            </w:tcBorders>
            <w:shd w:val="clear" w:color="auto" w:fill="auto"/>
            <w:noWrap/>
            <w:vAlign w:val="center"/>
          </w:tcPr>
          <w:p w14:paraId="14F3C08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25.49</w:t>
            </w:r>
          </w:p>
        </w:tc>
        <w:tc>
          <w:tcPr>
            <w:tcW w:w="0" w:type="auto"/>
            <w:tcBorders>
              <w:top w:val="nil"/>
              <w:left w:val="nil"/>
              <w:bottom w:val="nil"/>
              <w:right w:val="nil"/>
            </w:tcBorders>
            <w:shd w:val="clear" w:color="auto" w:fill="auto"/>
            <w:noWrap/>
            <w:vAlign w:val="center"/>
          </w:tcPr>
          <w:p w14:paraId="662EC67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4.55</w:t>
            </w:r>
          </w:p>
        </w:tc>
        <w:tc>
          <w:tcPr>
            <w:tcW w:w="0" w:type="auto"/>
            <w:tcBorders>
              <w:top w:val="nil"/>
              <w:left w:val="nil"/>
              <w:bottom w:val="nil"/>
              <w:right w:val="nil"/>
            </w:tcBorders>
            <w:shd w:val="clear" w:color="auto" w:fill="auto"/>
            <w:noWrap/>
            <w:vAlign w:val="center"/>
          </w:tcPr>
          <w:p w14:paraId="2B8012D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2.83</w:t>
            </w:r>
          </w:p>
        </w:tc>
        <w:tc>
          <w:tcPr>
            <w:tcW w:w="0" w:type="auto"/>
            <w:tcBorders>
              <w:top w:val="nil"/>
              <w:left w:val="nil"/>
              <w:bottom w:val="nil"/>
              <w:right w:val="nil"/>
            </w:tcBorders>
            <w:shd w:val="clear" w:color="auto" w:fill="auto"/>
            <w:noWrap/>
            <w:vAlign w:val="center"/>
          </w:tcPr>
          <w:p w14:paraId="6B5F1BD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20.41</w:t>
            </w:r>
          </w:p>
        </w:tc>
        <w:tc>
          <w:tcPr>
            <w:tcW w:w="0" w:type="auto"/>
            <w:tcBorders>
              <w:top w:val="nil"/>
              <w:left w:val="nil"/>
              <w:bottom w:val="nil"/>
              <w:right w:val="nil"/>
            </w:tcBorders>
            <w:shd w:val="clear" w:color="auto" w:fill="auto"/>
            <w:noWrap/>
            <w:vAlign w:val="center"/>
          </w:tcPr>
          <w:p w14:paraId="3ABB01B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0.47</w:t>
            </w:r>
          </w:p>
        </w:tc>
        <w:tc>
          <w:tcPr>
            <w:tcW w:w="0" w:type="auto"/>
            <w:tcBorders>
              <w:top w:val="nil"/>
              <w:left w:val="nil"/>
              <w:bottom w:val="nil"/>
              <w:right w:val="nil"/>
            </w:tcBorders>
            <w:shd w:val="clear" w:color="auto" w:fill="auto"/>
            <w:noWrap/>
            <w:vAlign w:val="center"/>
          </w:tcPr>
          <w:p w14:paraId="333E56D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3.16</w:t>
            </w:r>
          </w:p>
        </w:tc>
        <w:tc>
          <w:tcPr>
            <w:tcW w:w="0" w:type="auto"/>
            <w:tcBorders>
              <w:top w:val="nil"/>
              <w:left w:val="nil"/>
              <w:bottom w:val="nil"/>
              <w:right w:val="nil"/>
            </w:tcBorders>
            <w:shd w:val="clear" w:color="auto" w:fill="auto"/>
            <w:noWrap/>
            <w:vAlign w:val="center"/>
          </w:tcPr>
          <w:p w14:paraId="79969C9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1.40</w:t>
            </w:r>
          </w:p>
        </w:tc>
        <w:tc>
          <w:tcPr>
            <w:tcW w:w="0" w:type="auto"/>
            <w:tcBorders>
              <w:top w:val="nil"/>
              <w:left w:val="nil"/>
              <w:bottom w:val="nil"/>
              <w:right w:val="nil"/>
            </w:tcBorders>
            <w:shd w:val="clear" w:color="auto" w:fill="auto"/>
            <w:noWrap/>
            <w:vAlign w:val="center"/>
          </w:tcPr>
          <w:p w14:paraId="2202644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0.68</w:t>
            </w:r>
          </w:p>
        </w:tc>
        <w:tc>
          <w:tcPr>
            <w:tcW w:w="0" w:type="auto"/>
            <w:tcBorders>
              <w:top w:val="nil"/>
              <w:left w:val="nil"/>
              <w:bottom w:val="nil"/>
              <w:right w:val="nil"/>
            </w:tcBorders>
            <w:shd w:val="clear" w:color="auto" w:fill="auto"/>
            <w:noWrap/>
            <w:vAlign w:val="center"/>
          </w:tcPr>
          <w:p w14:paraId="50CE221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0.53</w:t>
            </w:r>
          </w:p>
        </w:tc>
        <w:tc>
          <w:tcPr>
            <w:tcW w:w="0" w:type="auto"/>
            <w:tcBorders>
              <w:top w:val="nil"/>
              <w:left w:val="nil"/>
              <w:bottom w:val="nil"/>
              <w:right w:val="nil"/>
            </w:tcBorders>
            <w:shd w:val="clear" w:color="auto" w:fill="auto"/>
            <w:noWrap/>
            <w:vAlign w:val="center"/>
          </w:tcPr>
          <w:p w14:paraId="0EFF3AA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078FDA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6CA75D88"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28.13</w:t>
            </w:r>
          </w:p>
        </w:tc>
      </w:tr>
      <w:tr w:rsidR="000048FB" w:rsidRPr="00341380" w14:paraId="3E4ADF35" w14:textId="77777777" w:rsidTr="003A6337">
        <w:trPr>
          <w:trHeight w:val="159"/>
        </w:trPr>
        <w:tc>
          <w:tcPr>
            <w:tcW w:w="0" w:type="auto"/>
            <w:tcBorders>
              <w:top w:val="nil"/>
              <w:left w:val="nil"/>
              <w:bottom w:val="nil"/>
              <w:right w:val="nil"/>
            </w:tcBorders>
            <w:shd w:val="clear" w:color="auto" w:fill="auto"/>
            <w:noWrap/>
            <w:vAlign w:val="center"/>
            <w:hideMark/>
          </w:tcPr>
          <w:p w14:paraId="2D007151"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2011</w:t>
            </w:r>
          </w:p>
        </w:tc>
        <w:tc>
          <w:tcPr>
            <w:tcW w:w="0" w:type="auto"/>
            <w:tcBorders>
              <w:top w:val="nil"/>
              <w:left w:val="nil"/>
              <w:bottom w:val="nil"/>
              <w:right w:val="nil"/>
            </w:tcBorders>
            <w:shd w:val="clear" w:color="auto" w:fill="auto"/>
            <w:noWrap/>
            <w:vAlign w:val="center"/>
            <w:hideMark/>
          </w:tcPr>
          <w:p w14:paraId="0507FAAF"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2012</w:t>
            </w:r>
          </w:p>
        </w:tc>
        <w:tc>
          <w:tcPr>
            <w:tcW w:w="0" w:type="auto"/>
            <w:tcBorders>
              <w:top w:val="nil"/>
              <w:left w:val="nil"/>
              <w:bottom w:val="nil"/>
              <w:right w:val="nil"/>
            </w:tcBorders>
            <w:shd w:val="clear" w:color="auto" w:fill="auto"/>
            <w:noWrap/>
            <w:vAlign w:val="center"/>
          </w:tcPr>
          <w:p w14:paraId="1E28BF4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15.08</w:t>
            </w:r>
          </w:p>
        </w:tc>
        <w:tc>
          <w:tcPr>
            <w:tcW w:w="0" w:type="auto"/>
            <w:tcBorders>
              <w:top w:val="nil"/>
              <w:left w:val="nil"/>
              <w:bottom w:val="nil"/>
              <w:right w:val="nil"/>
            </w:tcBorders>
            <w:shd w:val="clear" w:color="auto" w:fill="auto"/>
            <w:noWrap/>
            <w:vAlign w:val="center"/>
          </w:tcPr>
          <w:p w14:paraId="1C3EC70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5.83</w:t>
            </w:r>
          </w:p>
        </w:tc>
        <w:tc>
          <w:tcPr>
            <w:tcW w:w="0" w:type="auto"/>
            <w:tcBorders>
              <w:top w:val="nil"/>
              <w:left w:val="nil"/>
              <w:bottom w:val="nil"/>
              <w:right w:val="nil"/>
            </w:tcBorders>
            <w:shd w:val="clear" w:color="auto" w:fill="auto"/>
            <w:noWrap/>
            <w:vAlign w:val="center"/>
          </w:tcPr>
          <w:p w14:paraId="2F6564C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0.89</w:t>
            </w:r>
          </w:p>
        </w:tc>
        <w:tc>
          <w:tcPr>
            <w:tcW w:w="0" w:type="auto"/>
            <w:tcBorders>
              <w:top w:val="nil"/>
              <w:left w:val="nil"/>
              <w:bottom w:val="nil"/>
              <w:right w:val="nil"/>
            </w:tcBorders>
            <w:shd w:val="clear" w:color="auto" w:fill="auto"/>
            <w:noWrap/>
            <w:vAlign w:val="center"/>
          </w:tcPr>
          <w:p w14:paraId="5FD70F7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0.79</w:t>
            </w:r>
          </w:p>
        </w:tc>
        <w:tc>
          <w:tcPr>
            <w:tcW w:w="0" w:type="auto"/>
            <w:tcBorders>
              <w:top w:val="nil"/>
              <w:left w:val="nil"/>
              <w:bottom w:val="nil"/>
              <w:right w:val="nil"/>
            </w:tcBorders>
            <w:shd w:val="clear" w:color="auto" w:fill="auto"/>
            <w:noWrap/>
            <w:vAlign w:val="center"/>
          </w:tcPr>
          <w:p w14:paraId="5879096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16.88</w:t>
            </w:r>
          </w:p>
        </w:tc>
        <w:tc>
          <w:tcPr>
            <w:tcW w:w="0" w:type="auto"/>
            <w:tcBorders>
              <w:top w:val="nil"/>
              <w:left w:val="nil"/>
              <w:bottom w:val="nil"/>
              <w:right w:val="nil"/>
            </w:tcBorders>
            <w:shd w:val="clear" w:color="auto" w:fill="auto"/>
            <w:noWrap/>
            <w:vAlign w:val="center"/>
          </w:tcPr>
          <w:p w14:paraId="366B28C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0.29</w:t>
            </w:r>
          </w:p>
        </w:tc>
        <w:tc>
          <w:tcPr>
            <w:tcW w:w="0" w:type="auto"/>
            <w:tcBorders>
              <w:top w:val="nil"/>
              <w:left w:val="nil"/>
              <w:bottom w:val="nil"/>
              <w:right w:val="nil"/>
            </w:tcBorders>
            <w:shd w:val="clear" w:color="auto" w:fill="auto"/>
            <w:noWrap/>
            <w:vAlign w:val="center"/>
          </w:tcPr>
          <w:p w14:paraId="480780F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2.98</w:t>
            </w:r>
          </w:p>
        </w:tc>
        <w:tc>
          <w:tcPr>
            <w:tcW w:w="0" w:type="auto"/>
            <w:tcBorders>
              <w:top w:val="nil"/>
              <w:left w:val="nil"/>
              <w:bottom w:val="nil"/>
              <w:right w:val="nil"/>
            </w:tcBorders>
            <w:shd w:val="clear" w:color="auto" w:fill="auto"/>
            <w:noWrap/>
            <w:vAlign w:val="center"/>
          </w:tcPr>
          <w:p w14:paraId="62EBE33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0.72</w:t>
            </w:r>
          </w:p>
        </w:tc>
        <w:tc>
          <w:tcPr>
            <w:tcW w:w="0" w:type="auto"/>
            <w:tcBorders>
              <w:top w:val="nil"/>
              <w:left w:val="nil"/>
              <w:bottom w:val="nil"/>
              <w:right w:val="nil"/>
            </w:tcBorders>
            <w:shd w:val="clear" w:color="auto" w:fill="auto"/>
            <w:noWrap/>
            <w:vAlign w:val="center"/>
          </w:tcPr>
          <w:p w14:paraId="0E7994F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0.49</w:t>
            </w:r>
          </w:p>
        </w:tc>
        <w:tc>
          <w:tcPr>
            <w:tcW w:w="0" w:type="auto"/>
            <w:tcBorders>
              <w:top w:val="nil"/>
              <w:left w:val="nil"/>
              <w:bottom w:val="nil"/>
              <w:right w:val="nil"/>
            </w:tcBorders>
            <w:shd w:val="clear" w:color="auto" w:fill="auto"/>
            <w:noWrap/>
            <w:vAlign w:val="center"/>
          </w:tcPr>
          <w:p w14:paraId="6955BB7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905093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13E4B2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7DD70E41"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8.49</w:t>
            </w:r>
          </w:p>
        </w:tc>
      </w:tr>
      <w:tr w:rsidR="000048FB" w:rsidRPr="00341380" w14:paraId="0CE97041" w14:textId="77777777" w:rsidTr="003A6337">
        <w:trPr>
          <w:trHeight w:val="159"/>
        </w:trPr>
        <w:tc>
          <w:tcPr>
            <w:tcW w:w="0" w:type="auto"/>
            <w:tcBorders>
              <w:top w:val="nil"/>
              <w:left w:val="nil"/>
              <w:bottom w:val="nil"/>
              <w:right w:val="nil"/>
            </w:tcBorders>
            <w:shd w:val="clear" w:color="auto" w:fill="auto"/>
            <w:noWrap/>
            <w:vAlign w:val="center"/>
            <w:hideMark/>
          </w:tcPr>
          <w:p w14:paraId="5961B704"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2012</w:t>
            </w:r>
          </w:p>
        </w:tc>
        <w:tc>
          <w:tcPr>
            <w:tcW w:w="0" w:type="auto"/>
            <w:tcBorders>
              <w:top w:val="nil"/>
              <w:left w:val="nil"/>
              <w:bottom w:val="nil"/>
              <w:right w:val="nil"/>
            </w:tcBorders>
            <w:shd w:val="clear" w:color="auto" w:fill="auto"/>
            <w:noWrap/>
            <w:vAlign w:val="center"/>
            <w:hideMark/>
          </w:tcPr>
          <w:p w14:paraId="14B6E83A"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2013</w:t>
            </w:r>
          </w:p>
        </w:tc>
        <w:tc>
          <w:tcPr>
            <w:tcW w:w="0" w:type="auto"/>
            <w:tcBorders>
              <w:top w:val="nil"/>
              <w:left w:val="nil"/>
              <w:bottom w:val="nil"/>
              <w:right w:val="nil"/>
            </w:tcBorders>
            <w:shd w:val="clear" w:color="auto" w:fill="auto"/>
            <w:noWrap/>
            <w:vAlign w:val="center"/>
          </w:tcPr>
          <w:p w14:paraId="47F7AF6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22.32</w:t>
            </w:r>
          </w:p>
        </w:tc>
        <w:tc>
          <w:tcPr>
            <w:tcW w:w="0" w:type="auto"/>
            <w:tcBorders>
              <w:top w:val="nil"/>
              <w:left w:val="nil"/>
              <w:bottom w:val="nil"/>
              <w:right w:val="nil"/>
            </w:tcBorders>
            <w:shd w:val="clear" w:color="auto" w:fill="auto"/>
            <w:noWrap/>
            <w:vAlign w:val="center"/>
          </w:tcPr>
          <w:p w14:paraId="0410839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11.09</w:t>
            </w:r>
          </w:p>
        </w:tc>
        <w:tc>
          <w:tcPr>
            <w:tcW w:w="0" w:type="auto"/>
            <w:tcBorders>
              <w:top w:val="nil"/>
              <w:left w:val="nil"/>
              <w:bottom w:val="nil"/>
              <w:right w:val="nil"/>
            </w:tcBorders>
            <w:shd w:val="clear" w:color="auto" w:fill="auto"/>
            <w:noWrap/>
            <w:vAlign w:val="center"/>
          </w:tcPr>
          <w:p w14:paraId="08961AA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1.80</w:t>
            </w:r>
          </w:p>
        </w:tc>
        <w:tc>
          <w:tcPr>
            <w:tcW w:w="0" w:type="auto"/>
            <w:tcBorders>
              <w:top w:val="nil"/>
              <w:left w:val="nil"/>
              <w:bottom w:val="nil"/>
              <w:right w:val="nil"/>
            </w:tcBorders>
            <w:shd w:val="clear" w:color="auto" w:fill="auto"/>
            <w:noWrap/>
            <w:vAlign w:val="center"/>
          </w:tcPr>
          <w:p w14:paraId="0188E20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0.69</w:t>
            </w:r>
          </w:p>
        </w:tc>
        <w:tc>
          <w:tcPr>
            <w:tcW w:w="0" w:type="auto"/>
            <w:tcBorders>
              <w:top w:val="nil"/>
              <w:left w:val="nil"/>
              <w:bottom w:val="nil"/>
              <w:right w:val="nil"/>
            </w:tcBorders>
            <w:shd w:val="clear" w:color="auto" w:fill="auto"/>
            <w:noWrap/>
            <w:vAlign w:val="center"/>
          </w:tcPr>
          <w:p w14:paraId="7B54790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16.46</w:t>
            </w:r>
          </w:p>
        </w:tc>
        <w:tc>
          <w:tcPr>
            <w:tcW w:w="0" w:type="auto"/>
            <w:tcBorders>
              <w:top w:val="nil"/>
              <w:left w:val="nil"/>
              <w:bottom w:val="nil"/>
              <w:right w:val="nil"/>
            </w:tcBorders>
            <w:shd w:val="clear" w:color="auto" w:fill="auto"/>
            <w:noWrap/>
            <w:vAlign w:val="center"/>
          </w:tcPr>
          <w:p w14:paraId="72B3710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0.37</w:t>
            </w:r>
          </w:p>
        </w:tc>
        <w:tc>
          <w:tcPr>
            <w:tcW w:w="0" w:type="auto"/>
            <w:tcBorders>
              <w:top w:val="nil"/>
              <w:left w:val="nil"/>
              <w:bottom w:val="nil"/>
              <w:right w:val="nil"/>
            </w:tcBorders>
            <w:shd w:val="clear" w:color="auto" w:fill="auto"/>
            <w:noWrap/>
            <w:vAlign w:val="center"/>
          </w:tcPr>
          <w:p w14:paraId="6905335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1.97</w:t>
            </w:r>
          </w:p>
        </w:tc>
        <w:tc>
          <w:tcPr>
            <w:tcW w:w="0" w:type="auto"/>
            <w:tcBorders>
              <w:top w:val="nil"/>
              <w:left w:val="nil"/>
              <w:bottom w:val="nil"/>
              <w:right w:val="nil"/>
            </w:tcBorders>
            <w:shd w:val="clear" w:color="auto" w:fill="auto"/>
            <w:noWrap/>
            <w:vAlign w:val="center"/>
          </w:tcPr>
          <w:p w14:paraId="078EE02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1.13</w:t>
            </w:r>
          </w:p>
        </w:tc>
        <w:tc>
          <w:tcPr>
            <w:tcW w:w="0" w:type="auto"/>
            <w:tcBorders>
              <w:top w:val="nil"/>
              <w:left w:val="nil"/>
              <w:bottom w:val="nil"/>
              <w:right w:val="nil"/>
            </w:tcBorders>
            <w:shd w:val="clear" w:color="auto" w:fill="auto"/>
            <w:noWrap/>
            <w:vAlign w:val="center"/>
          </w:tcPr>
          <w:p w14:paraId="0F3917D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0.52</w:t>
            </w:r>
          </w:p>
        </w:tc>
        <w:tc>
          <w:tcPr>
            <w:tcW w:w="0" w:type="auto"/>
            <w:tcBorders>
              <w:top w:val="nil"/>
              <w:left w:val="nil"/>
              <w:bottom w:val="nil"/>
              <w:right w:val="nil"/>
            </w:tcBorders>
            <w:shd w:val="clear" w:color="auto" w:fill="auto"/>
            <w:noWrap/>
            <w:vAlign w:val="center"/>
          </w:tcPr>
          <w:p w14:paraId="1C53B83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1.07</w:t>
            </w:r>
          </w:p>
        </w:tc>
        <w:tc>
          <w:tcPr>
            <w:tcW w:w="0" w:type="auto"/>
            <w:tcBorders>
              <w:top w:val="nil"/>
              <w:left w:val="nil"/>
              <w:bottom w:val="nil"/>
              <w:right w:val="nil"/>
            </w:tcBorders>
            <w:shd w:val="clear" w:color="auto" w:fill="auto"/>
            <w:noWrap/>
            <w:vAlign w:val="center"/>
          </w:tcPr>
          <w:p w14:paraId="52CF098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6BAD109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6962C340"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12.40</w:t>
            </w:r>
          </w:p>
        </w:tc>
      </w:tr>
      <w:tr w:rsidR="000048FB" w:rsidRPr="00341380" w14:paraId="7C00D990" w14:textId="77777777" w:rsidTr="003A6337">
        <w:trPr>
          <w:trHeight w:val="159"/>
        </w:trPr>
        <w:tc>
          <w:tcPr>
            <w:tcW w:w="0" w:type="auto"/>
            <w:tcBorders>
              <w:top w:val="nil"/>
              <w:left w:val="nil"/>
              <w:bottom w:val="nil"/>
              <w:right w:val="nil"/>
            </w:tcBorders>
            <w:shd w:val="clear" w:color="auto" w:fill="auto"/>
            <w:noWrap/>
            <w:vAlign w:val="center"/>
            <w:hideMark/>
          </w:tcPr>
          <w:p w14:paraId="728426B5"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2013</w:t>
            </w:r>
          </w:p>
        </w:tc>
        <w:tc>
          <w:tcPr>
            <w:tcW w:w="0" w:type="auto"/>
            <w:tcBorders>
              <w:top w:val="nil"/>
              <w:left w:val="nil"/>
              <w:bottom w:val="nil"/>
              <w:right w:val="nil"/>
            </w:tcBorders>
            <w:shd w:val="clear" w:color="auto" w:fill="auto"/>
            <w:noWrap/>
            <w:vAlign w:val="center"/>
            <w:hideMark/>
          </w:tcPr>
          <w:p w14:paraId="52CDD754"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2014</w:t>
            </w:r>
          </w:p>
        </w:tc>
        <w:tc>
          <w:tcPr>
            <w:tcW w:w="0" w:type="auto"/>
            <w:tcBorders>
              <w:top w:val="nil"/>
              <w:left w:val="nil"/>
              <w:bottom w:val="nil"/>
              <w:right w:val="nil"/>
            </w:tcBorders>
            <w:shd w:val="clear" w:color="auto" w:fill="auto"/>
            <w:noWrap/>
            <w:vAlign w:val="center"/>
          </w:tcPr>
          <w:p w14:paraId="3DCA88C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42.57</w:t>
            </w:r>
          </w:p>
        </w:tc>
        <w:tc>
          <w:tcPr>
            <w:tcW w:w="0" w:type="auto"/>
            <w:tcBorders>
              <w:top w:val="nil"/>
              <w:left w:val="nil"/>
              <w:bottom w:val="nil"/>
              <w:right w:val="nil"/>
            </w:tcBorders>
            <w:shd w:val="clear" w:color="auto" w:fill="auto"/>
            <w:noWrap/>
            <w:vAlign w:val="center"/>
          </w:tcPr>
          <w:p w14:paraId="1DEF382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19.06</w:t>
            </w:r>
          </w:p>
        </w:tc>
        <w:tc>
          <w:tcPr>
            <w:tcW w:w="0" w:type="auto"/>
            <w:tcBorders>
              <w:top w:val="nil"/>
              <w:left w:val="nil"/>
              <w:bottom w:val="nil"/>
              <w:right w:val="nil"/>
            </w:tcBorders>
            <w:shd w:val="clear" w:color="auto" w:fill="auto"/>
            <w:noWrap/>
            <w:vAlign w:val="center"/>
          </w:tcPr>
          <w:p w14:paraId="7D49160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4.82</w:t>
            </w:r>
          </w:p>
        </w:tc>
        <w:tc>
          <w:tcPr>
            <w:tcW w:w="0" w:type="auto"/>
            <w:tcBorders>
              <w:top w:val="nil"/>
              <w:left w:val="nil"/>
              <w:bottom w:val="nil"/>
              <w:right w:val="nil"/>
            </w:tcBorders>
            <w:shd w:val="clear" w:color="auto" w:fill="auto"/>
            <w:noWrap/>
            <w:vAlign w:val="center"/>
          </w:tcPr>
          <w:p w14:paraId="77DF657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1.77</w:t>
            </w:r>
          </w:p>
        </w:tc>
        <w:tc>
          <w:tcPr>
            <w:tcW w:w="0" w:type="auto"/>
            <w:tcBorders>
              <w:top w:val="nil"/>
              <w:left w:val="nil"/>
              <w:bottom w:val="nil"/>
              <w:right w:val="nil"/>
            </w:tcBorders>
            <w:shd w:val="clear" w:color="auto" w:fill="auto"/>
            <w:noWrap/>
            <w:vAlign w:val="center"/>
          </w:tcPr>
          <w:p w14:paraId="5045169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16.49</w:t>
            </w:r>
          </w:p>
        </w:tc>
        <w:tc>
          <w:tcPr>
            <w:tcW w:w="0" w:type="auto"/>
            <w:tcBorders>
              <w:top w:val="nil"/>
              <w:left w:val="nil"/>
              <w:bottom w:val="nil"/>
              <w:right w:val="nil"/>
            </w:tcBorders>
            <w:shd w:val="clear" w:color="auto" w:fill="auto"/>
            <w:noWrap/>
            <w:vAlign w:val="center"/>
          </w:tcPr>
          <w:p w14:paraId="0580A94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0.41</w:t>
            </w:r>
          </w:p>
        </w:tc>
        <w:tc>
          <w:tcPr>
            <w:tcW w:w="0" w:type="auto"/>
            <w:tcBorders>
              <w:top w:val="nil"/>
              <w:left w:val="nil"/>
              <w:bottom w:val="nil"/>
              <w:right w:val="nil"/>
            </w:tcBorders>
            <w:shd w:val="clear" w:color="auto" w:fill="auto"/>
            <w:noWrap/>
            <w:vAlign w:val="center"/>
          </w:tcPr>
          <w:p w14:paraId="33E9C28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2.62</w:t>
            </w:r>
          </w:p>
        </w:tc>
        <w:tc>
          <w:tcPr>
            <w:tcW w:w="0" w:type="auto"/>
            <w:tcBorders>
              <w:top w:val="nil"/>
              <w:left w:val="nil"/>
              <w:bottom w:val="nil"/>
              <w:right w:val="nil"/>
            </w:tcBorders>
            <w:shd w:val="clear" w:color="auto" w:fill="auto"/>
            <w:noWrap/>
            <w:vAlign w:val="center"/>
          </w:tcPr>
          <w:p w14:paraId="29D8C3C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0.89</w:t>
            </w:r>
          </w:p>
        </w:tc>
        <w:tc>
          <w:tcPr>
            <w:tcW w:w="0" w:type="auto"/>
            <w:tcBorders>
              <w:top w:val="nil"/>
              <w:left w:val="nil"/>
              <w:bottom w:val="nil"/>
              <w:right w:val="nil"/>
            </w:tcBorders>
            <w:shd w:val="clear" w:color="auto" w:fill="auto"/>
            <w:noWrap/>
            <w:vAlign w:val="center"/>
          </w:tcPr>
          <w:p w14:paraId="7BDBAA7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0.71</w:t>
            </w:r>
          </w:p>
        </w:tc>
        <w:tc>
          <w:tcPr>
            <w:tcW w:w="0" w:type="auto"/>
            <w:tcBorders>
              <w:top w:val="nil"/>
              <w:left w:val="nil"/>
              <w:bottom w:val="nil"/>
              <w:right w:val="nil"/>
            </w:tcBorders>
            <w:shd w:val="clear" w:color="auto" w:fill="auto"/>
            <w:noWrap/>
            <w:vAlign w:val="center"/>
          </w:tcPr>
          <w:p w14:paraId="35279D2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0.64</w:t>
            </w:r>
          </w:p>
        </w:tc>
        <w:tc>
          <w:tcPr>
            <w:tcW w:w="0" w:type="auto"/>
            <w:tcBorders>
              <w:top w:val="nil"/>
              <w:left w:val="nil"/>
              <w:bottom w:val="nil"/>
              <w:right w:val="nil"/>
            </w:tcBorders>
            <w:shd w:val="clear" w:color="auto" w:fill="auto"/>
            <w:noWrap/>
            <w:vAlign w:val="center"/>
          </w:tcPr>
          <w:p w14:paraId="4BC3C53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3072B59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3BAD2212"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21.95</w:t>
            </w:r>
          </w:p>
        </w:tc>
      </w:tr>
      <w:tr w:rsidR="000048FB" w:rsidRPr="00341380" w14:paraId="040F4732" w14:textId="77777777" w:rsidTr="003A6337">
        <w:trPr>
          <w:trHeight w:val="159"/>
        </w:trPr>
        <w:tc>
          <w:tcPr>
            <w:tcW w:w="0" w:type="auto"/>
            <w:tcBorders>
              <w:top w:val="nil"/>
              <w:left w:val="nil"/>
              <w:bottom w:val="nil"/>
              <w:right w:val="nil"/>
            </w:tcBorders>
            <w:shd w:val="clear" w:color="auto" w:fill="auto"/>
            <w:noWrap/>
            <w:vAlign w:val="center"/>
            <w:hideMark/>
          </w:tcPr>
          <w:p w14:paraId="47A75F06"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2014</w:t>
            </w:r>
          </w:p>
        </w:tc>
        <w:tc>
          <w:tcPr>
            <w:tcW w:w="0" w:type="auto"/>
            <w:tcBorders>
              <w:top w:val="nil"/>
              <w:left w:val="nil"/>
              <w:bottom w:val="nil"/>
              <w:right w:val="nil"/>
            </w:tcBorders>
            <w:shd w:val="clear" w:color="auto" w:fill="auto"/>
            <w:noWrap/>
            <w:vAlign w:val="center"/>
            <w:hideMark/>
          </w:tcPr>
          <w:p w14:paraId="7AF550CD"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2015</w:t>
            </w:r>
          </w:p>
        </w:tc>
        <w:tc>
          <w:tcPr>
            <w:tcW w:w="0" w:type="auto"/>
            <w:tcBorders>
              <w:top w:val="nil"/>
              <w:left w:val="nil"/>
              <w:bottom w:val="nil"/>
              <w:right w:val="nil"/>
            </w:tcBorders>
            <w:shd w:val="clear" w:color="auto" w:fill="auto"/>
            <w:noWrap/>
            <w:vAlign w:val="center"/>
          </w:tcPr>
          <w:p w14:paraId="3029D0B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33.65</w:t>
            </w:r>
          </w:p>
        </w:tc>
        <w:tc>
          <w:tcPr>
            <w:tcW w:w="0" w:type="auto"/>
            <w:tcBorders>
              <w:top w:val="nil"/>
              <w:left w:val="nil"/>
              <w:bottom w:val="nil"/>
              <w:right w:val="nil"/>
            </w:tcBorders>
            <w:shd w:val="clear" w:color="auto" w:fill="auto"/>
            <w:noWrap/>
            <w:vAlign w:val="center"/>
          </w:tcPr>
          <w:p w14:paraId="4F37F8D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12.97</w:t>
            </w:r>
          </w:p>
        </w:tc>
        <w:tc>
          <w:tcPr>
            <w:tcW w:w="0" w:type="auto"/>
            <w:tcBorders>
              <w:top w:val="nil"/>
              <w:left w:val="nil"/>
              <w:bottom w:val="nil"/>
              <w:right w:val="nil"/>
            </w:tcBorders>
            <w:shd w:val="clear" w:color="auto" w:fill="auto"/>
            <w:noWrap/>
            <w:vAlign w:val="center"/>
          </w:tcPr>
          <w:p w14:paraId="3151D7C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4.85</w:t>
            </w:r>
          </w:p>
        </w:tc>
        <w:tc>
          <w:tcPr>
            <w:tcW w:w="0" w:type="auto"/>
            <w:tcBorders>
              <w:top w:val="nil"/>
              <w:left w:val="nil"/>
              <w:bottom w:val="nil"/>
              <w:right w:val="nil"/>
            </w:tcBorders>
            <w:shd w:val="clear" w:color="auto" w:fill="auto"/>
            <w:noWrap/>
            <w:vAlign w:val="center"/>
          </w:tcPr>
          <w:p w14:paraId="2BCEA87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6.50</w:t>
            </w:r>
          </w:p>
        </w:tc>
        <w:tc>
          <w:tcPr>
            <w:tcW w:w="0" w:type="auto"/>
            <w:tcBorders>
              <w:top w:val="nil"/>
              <w:left w:val="nil"/>
              <w:bottom w:val="nil"/>
              <w:right w:val="nil"/>
            </w:tcBorders>
            <w:shd w:val="clear" w:color="auto" w:fill="auto"/>
            <w:noWrap/>
            <w:vAlign w:val="center"/>
          </w:tcPr>
          <w:p w14:paraId="322163D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17.29</w:t>
            </w:r>
          </w:p>
        </w:tc>
        <w:tc>
          <w:tcPr>
            <w:tcW w:w="0" w:type="auto"/>
            <w:tcBorders>
              <w:top w:val="nil"/>
              <w:left w:val="nil"/>
              <w:bottom w:val="nil"/>
              <w:right w:val="nil"/>
            </w:tcBorders>
            <w:shd w:val="clear" w:color="auto" w:fill="auto"/>
            <w:noWrap/>
            <w:vAlign w:val="center"/>
          </w:tcPr>
          <w:p w14:paraId="45FF6EE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0.54</w:t>
            </w:r>
          </w:p>
        </w:tc>
        <w:tc>
          <w:tcPr>
            <w:tcW w:w="0" w:type="auto"/>
            <w:tcBorders>
              <w:top w:val="nil"/>
              <w:left w:val="nil"/>
              <w:bottom w:val="nil"/>
              <w:right w:val="nil"/>
            </w:tcBorders>
            <w:shd w:val="clear" w:color="auto" w:fill="auto"/>
            <w:noWrap/>
            <w:vAlign w:val="center"/>
          </w:tcPr>
          <w:p w14:paraId="734E077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2.50</w:t>
            </w:r>
          </w:p>
        </w:tc>
        <w:tc>
          <w:tcPr>
            <w:tcW w:w="0" w:type="auto"/>
            <w:tcBorders>
              <w:top w:val="nil"/>
              <w:left w:val="nil"/>
              <w:bottom w:val="nil"/>
              <w:right w:val="nil"/>
            </w:tcBorders>
            <w:shd w:val="clear" w:color="auto" w:fill="auto"/>
            <w:noWrap/>
            <w:vAlign w:val="center"/>
          </w:tcPr>
          <w:p w14:paraId="1381CDA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1.23</w:t>
            </w:r>
          </w:p>
        </w:tc>
        <w:tc>
          <w:tcPr>
            <w:tcW w:w="0" w:type="auto"/>
            <w:tcBorders>
              <w:top w:val="nil"/>
              <w:left w:val="nil"/>
              <w:bottom w:val="nil"/>
              <w:right w:val="nil"/>
            </w:tcBorders>
            <w:shd w:val="clear" w:color="auto" w:fill="auto"/>
            <w:noWrap/>
            <w:vAlign w:val="center"/>
          </w:tcPr>
          <w:p w14:paraId="75BC578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2.66</w:t>
            </w:r>
          </w:p>
        </w:tc>
        <w:tc>
          <w:tcPr>
            <w:tcW w:w="0" w:type="auto"/>
            <w:tcBorders>
              <w:top w:val="nil"/>
              <w:left w:val="nil"/>
              <w:bottom w:val="nil"/>
              <w:right w:val="nil"/>
            </w:tcBorders>
            <w:shd w:val="clear" w:color="auto" w:fill="auto"/>
            <w:noWrap/>
            <w:vAlign w:val="center"/>
          </w:tcPr>
          <w:p w14:paraId="55762B7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0.64</w:t>
            </w:r>
          </w:p>
        </w:tc>
        <w:tc>
          <w:tcPr>
            <w:tcW w:w="0" w:type="auto"/>
            <w:tcBorders>
              <w:top w:val="nil"/>
              <w:left w:val="nil"/>
              <w:bottom w:val="nil"/>
              <w:right w:val="nil"/>
            </w:tcBorders>
            <w:shd w:val="clear" w:color="auto" w:fill="auto"/>
            <w:noWrap/>
            <w:vAlign w:val="center"/>
          </w:tcPr>
          <w:p w14:paraId="316F074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0B779A8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066FA4BB"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18.26</w:t>
            </w:r>
          </w:p>
        </w:tc>
      </w:tr>
      <w:tr w:rsidR="000048FB" w:rsidRPr="00341380" w14:paraId="5BC6495C" w14:textId="77777777" w:rsidTr="003A6337">
        <w:trPr>
          <w:trHeight w:val="159"/>
        </w:trPr>
        <w:tc>
          <w:tcPr>
            <w:tcW w:w="0" w:type="auto"/>
            <w:tcBorders>
              <w:top w:val="nil"/>
              <w:left w:val="nil"/>
              <w:bottom w:val="nil"/>
              <w:right w:val="nil"/>
            </w:tcBorders>
            <w:shd w:val="clear" w:color="auto" w:fill="auto"/>
            <w:noWrap/>
            <w:vAlign w:val="center"/>
            <w:hideMark/>
          </w:tcPr>
          <w:p w14:paraId="592AF18D"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2015</w:t>
            </w:r>
          </w:p>
        </w:tc>
        <w:tc>
          <w:tcPr>
            <w:tcW w:w="0" w:type="auto"/>
            <w:tcBorders>
              <w:top w:val="nil"/>
              <w:left w:val="nil"/>
              <w:bottom w:val="nil"/>
              <w:right w:val="nil"/>
            </w:tcBorders>
            <w:shd w:val="clear" w:color="auto" w:fill="auto"/>
            <w:noWrap/>
            <w:vAlign w:val="center"/>
            <w:hideMark/>
          </w:tcPr>
          <w:p w14:paraId="5F818463"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2016</w:t>
            </w:r>
          </w:p>
        </w:tc>
        <w:tc>
          <w:tcPr>
            <w:tcW w:w="0" w:type="auto"/>
            <w:tcBorders>
              <w:top w:val="nil"/>
              <w:left w:val="nil"/>
              <w:bottom w:val="nil"/>
              <w:right w:val="nil"/>
            </w:tcBorders>
            <w:shd w:val="clear" w:color="auto" w:fill="auto"/>
            <w:noWrap/>
            <w:vAlign w:val="center"/>
          </w:tcPr>
          <w:p w14:paraId="06C0C5D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38.86</w:t>
            </w:r>
          </w:p>
        </w:tc>
        <w:tc>
          <w:tcPr>
            <w:tcW w:w="0" w:type="auto"/>
            <w:tcBorders>
              <w:top w:val="nil"/>
              <w:left w:val="nil"/>
              <w:bottom w:val="nil"/>
              <w:right w:val="nil"/>
            </w:tcBorders>
            <w:shd w:val="clear" w:color="auto" w:fill="auto"/>
            <w:noWrap/>
            <w:vAlign w:val="center"/>
          </w:tcPr>
          <w:p w14:paraId="2C71ECC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17.64</w:t>
            </w:r>
          </w:p>
        </w:tc>
        <w:tc>
          <w:tcPr>
            <w:tcW w:w="0" w:type="auto"/>
            <w:tcBorders>
              <w:top w:val="nil"/>
              <w:left w:val="nil"/>
              <w:bottom w:val="nil"/>
              <w:right w:val="nil"/>
            </w:tcBorders>
            <w:shd w:val="clear" w:color="auto" w:fill="auto"/>
            <w:noWrap/>
            <w:vAlign w:val="center"/>
          </w:tcPr>
          <w:p w14:paraId="299609F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9.46</w:t>
            </w:r>
          </w:p>
        </w:tc>
        <w:tc>
          <w:tcPr>
            <w:tcW w:w="0" w:type="auto"/>
            <w:tcBorders>
              <w:top w:val="nil"/>
              <w:left w:val="nil"/>
              <w:bottom w:val="nil"/>
              <w:right w:val="nil"/>
            </w:tcBorders>
            <w:shd w:val="clear" w:color="auto" w:fill="auto"/>
            <w:noWrap/>
            <w:vAlign w:val="center"/>
          </w:tcPr>
          <w:p w14:paraId="7C099AA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6.12</w:t>
            </w:r>
          </w:p>
        </w:tc>
        <w:tc>
          <w:tcPr>
            <w:tcW w:w="0" w:type="auto"/>
            <w:tcBorders>
              <w:top w:val="nil"/>
              <w:left w:val="nil"/>
              <w:bottom w:val="nil"/>
              <w:right w:val="nil"/>
            </w:tcBorders>
            <w:shd w:val="clear" w:color="auto" w:fill="auto"/>
            <w:noWrap/>
            <w:vAlign w:val="center"/>
          </w:tcPr>
          <w:p w14:paraId="177FDD6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21.56</w:t>
            </w:r>
          </w:p>
        </w:tc>
        <w:tc>
          <w:tcPr>
            <w:tcW w:w="0" w:type="auto"/>
            <w:tcBorders>
              <w:top w:val="nil"/>
              <w:left w:val="nil"/>
              <w:bottom w:val="nil"/>
              <w:right w:val="nil"/>
            </w:tcBorders>
            <w:shd w:val="clear" w:color="auto" w:fill="auto"/>
            <w:noWrap/>
            <w:vAlign w:val="center"/>
          </w:tcPr>
          <w:p w14:paraId="1F5D8A5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0.52</w:t>
            </w:r>
          </w:p>
        </w:tc>
        <w:tc>
          <w:tcPr>
            <w:tcW w:w="0" w:type="auto"/>
            <w:tcBorders>
              <w:top w:val="nil"/>
              <w:left w:val="nil"/>
              <w:bottom w:val="nil"/>
              <w:right w:val="nil"/>
            </w:tcBorders>
            <w:shd w:val="clear" w:color="auto" w:fill="auto"/>
            <w:noWrap/>
            <w:vAlign w:val="center"/>
          </w:tcPr>
          <w:p w14:paraId="62900D5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2.45</w:t>
            </w:r>
          </w:p>
        </w:tc>
        <w:tc>
          <w:tcPr>
            <w:tcW w:w="0" w:type="auto"/>
            <w:tcBorders>
              <w:top w:val="nil"/>
              <w:left w:val="nil"/>
              <w:bottom w:val="nil"/>
              <w:right w:val="nil"/>
            </w:tcBorders>
            <w:shd w:val="clear" w:color="auto" w:fill="auto"/>
            <w:noWrap/>
            <w:vAlign w:val="center"/>
          </w:tcPr>
          <w:p w14:paraId="4B5D444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0.77</w:t>
            </w:r>
          </w:p>
        </w:tc>
        <w:tc>
          <w:tcPr>
            <w:tcW w:w="0" w:type="auto"/>
            <w:tcBorders>
              <w:top w:val="nil"/>
              <w:left w:val="nil"/>
              <w:bottom w:val="nil"/>
              <w:right w:val="nil"/>
            </w:tcBorders>
            <w:shd w:val="clear" w:color="auto" w:fill="auto"/>
            <w:noWrap/>
            <w:vAlign w:val="center"/>
          </w:tcPr>
          <w:p w14:paraId="5411716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3.48</w:t>
            </w:r>
          </w:p>
        </w:tc>
        <w:tc>
          <w:tcPr>
            <w:tcW w:w="0" w:type="auto"/>
            <w:tcBorders>
              <w:top w:val="nil"/>
              <w:left w:val="nil"/>
              <w:bottom w:val="nil"/>
              <w:right w:val="nil"/>
            </w:tcBorders>
            <w:shd w:val="clear" w:color="auto" w:fill="auto"/>
            <w:noWrap/>
            <w:vAlign w:val="center"/>
          </w:tcPr>
          <w:p w14:paraId="3C38177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1.28</w:t>
            </w:r>
          </w:p>
        </w:tc>
        <w:tc>
          <w:tcPr>
            <w:tcW w:w="0" w:type="auto"/>
            <w:tcBorders>
              <w:top w:val="nil"/>
              <w:left w:val="nil"/>
              <w:bottom w:val="nil"/>
              <w:right w:val="nil"/>
            </w:tcBorders>
            <w:shd w:val="clear" w:color="auto" w:fill="auto"/>
            <w:noWrap/>
            <w:vAlign w:val="center"/>
          </w:tcPr>
          <w:p w14:paraId="4EE9200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607E605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6B41F0F8"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22.47</w:t>
            </w:r>
          </w:p>
        </w:tc>
      </w:tr>
      <w:tr w:rsidR="000048FB" w:rsidRPr="00341380" w14:paraId="66BB5B64" w14:textId="77777777" w:rsidTr="003A6337">
        <w:trPr>
          <w:trHeight w:val="159"/>
        </w:trPr>
        <w:tc>
          <w:tcPr>
            <w:tcW w:w="0" w:type="auto"/>
            <w:tcBorders>
              <w:top w:val="nil"/>
              <w:left w:val="nil"/>
              <w:bottom w:val="nil"/>
              <w:right w:val="nil"/>
            </w:tcBorders>
            <w:shd w:val="clear" w:color="auto" w:fill="auto"/>
            <w:noWrap/>
            <w:vAlign w:val="center"/>
            <w:hideMark/>
          </w:tcPr>
          <w:p w14:paraId="60F94495"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2016</w:t>
            </w:r>
          </w:p>
        </w:tc>
        <w:tc>
          <w:tcPr>
            <w:tcW w:w="0" w:type="auto"/>
            <w:tcBorders>
              <w:top w:val="nil"/>
              <w:left w:val="nil"/>
              <w:bottom w:val="nil"/>
              <w:right w:val="nil"/>
            </w:tcBorders>
            <w:shd w:val="clear" w:color="auto" w:fill="auto"/>
            <w:noWrap/>
            <w:vAlign w:val="center"/>
            <w:hideMark/>
          </w:tcPr>
          <w:p w14:paraId="55C8F320"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2017</w:t>
            </w:r>
          </w:p>
        </w:tc>
        <w:tc>
          <w:tcPr>
            <w:tcW w:w="0" w:type="auto"/>
            <w:tcBorders>
              <w:top w:val="nil"/>
              <w:left w:val="nil"/>
              <w:bottom w:val="nil"/>
              <w:right w:val="nil"/>
            </w:tcBorders>
            <w:shd w:val="clear" w:color="auto" w:fill="auto"/>
            <w:noWrap/>
            <w:vAlign w:val="center"/>
          </w:tcPr>
          <w:p w14:paraId="1923FB2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21.19</w:t>
            </w:r>
          </w:p>
        </w:tc>
        <w:tc>
          <w:tcPr>
            <w:tcW w:w="0" w:type="auto"/>
            <w:tcBorders>
              <w:top w:val="nil"/>
              <w:left w:val="nil"/>
              <w:bottom w:val="nil"/>
              <w:right w:val="nil"/>
            </w:tcBorders>
            <w:shd w:val="clear" w:color="auto" w:fill="auto"/>
            <w:noWrap/>
            <w:vAlign w:val="center"/>
          </w:tcPr>
          <w:p w14:paraId="1466C98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10.76</w:t>
            </w:r>
          </w:p>
        </w:tc>
        <w:tc>
          <w:tcPr>
            <w:tcW w:w="0" w:type="auto"/>
            <w:tcBorders>
              <w:top w:val="nil"/>
              <w:left w:val="nil"/>
              <w:bottom w:val="nil"/>
              <w:right w:val="nil"/>
            </w:tcBorders>
            <w:shd w:val="clear" w:color="auto" w:fill="auto"/>
            <w:noWrap/>
            <w:vAlign w:val="center"/>
          </w:tcPr>
          <w:p w14:paraId="464F23E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7.41</w:t>
            </w:r>
          </w:p>
        </w:tc>
        <w:tc>
          <w:tcPr>
            <w:tcW w:w="0" w:type="auto"/>
            <w:tcBorders>
              <w:top w:val="nil"/>
              <w:left w:val="nil"/>
              <w:bottom w:val="nil"/>
              <w:right w:val="nil"/>
            </w:tcBorders>
            <w:shd w:val="clear" w:color="auto" w:fill="auto"/>
            <w:noWrap/>
            <w:vAlign w:val="center"/>
          </w:tcPr>
          <w:p w14:paraId="652039A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3.00</w:t>
            </w:r>
          </w:p>
        </w:tc>
        <w:tc>
          <w:tcPr>
            <w:tcW w:w="0" w:type="auto"/>
            <w:tcBorders>
              <w:top w:val="nil"/>
              <w:left w:val="nil"/>
              <w:bottom w:val="nil"/>
              <w:right w:val="nil"/>
            </w:tcBorders>
            <w:shd w:val="clear" w:color="auto" w:fill="auto"/>
            <w:noWrap/>
            <w:vAlign w:val="center"/>
          </w:tcPr>
          <w:p w14:paraId="2051212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17.17</w:t>
            </w:r>
          </w:p>
        </w:tc>
        <w:tc>
          <w:tcPr>
            <w:tcW w:w="0" w:type="auto"/>
            <w:tcBorders>
              <w:top w:val="nil"/>
              <w:left w:val="nil"/>
              <w:bottom w:val="nil"/>
              <w:right w:val="nil"/>
            </w:tcBorders>
            <w:shd w:val="clear" w:color="auto" w:fill="auto"/>
            <w:noWrap/>
            <w:vAlign w:val="center"/>
          </w:tcPr>
          <w:p w14:paraId="63727CD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0.58</w:t>
            </w:r>
          </w:p>
        </w:tc>
        <w:tc>
          <w:tcPr>
            <w:tcW w:w="0" w:type="auto"/>
            <w:tcBorders>
              <w:top w:val="nil"/>
              <w:left w:val="nil"/>
              <w:bottom w:val="nil"/>
              <w:right w:val="nil"/>
            </w:tcBorders>
            <w:shd w:val="clear" w:color="auto" w:fill="auto"/>
            <w:noWrap/>
            <w:vAlign w:val="center"/>
          </w:tcPr>
          <w:p w14:paraId="3A2BEE2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2.04</w:t>
            </w:r>
          </w:p>
        </w:tc>
        <w:tc>
          <w:tcPr>
            <w:tcW w:w="0" w:type="auto"/>
            <w:tcBorders>
              <w:top w:val="nil"/>
              <w:left w:val="nil"/>
              <w:bottom w:val="nil"/>
              <w:right w:val="nil"/>
            </w:tcBorders>
            <w:shd w:val="clear" w:color="auto" w:fill="auto"/>
            <w:noWrap/>
            <w:vAlign w:val="center"/>
          </w:tcPr>
          <w:p w14:paraId="425BB11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1.00</w:t>
            </w:r>
          </w:p>
        </w:tc>
        <w:tc>
          <w:tcPr>
            <w:tcW w:w="0" w:type="auto"/>
            <w:tcBorders>
              <w:top w:val="nil"/>
              <w:left w:val="nil"/>
              <w:bottom w:val="nil"/>
              <w:right w:val="nil"/>
            </w:tcBorders>
            <w:shd w:val="clear" w:color="auto" w:fill="auto"/>
            <w:noWrap/>
            <w:vAlign w:val="center"/>
          </w:tcPr>
          <w:p w14:paraId="52A5D3A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2.11</w:t>
            </w:r>
          </w:p>
        </w:tc>
        <w:tc>
          <w:tcPr>
            <w:tcW w:w="0" w:type="auto"/>
            <w:tcBorders>
              <w:top w:val="nil"/>
              <w:left w:val="nil"/>
              <w:bottom w:val="nil"/>
              <w:right w:val="nil"/>
            </w:tcBorders>
            <w:shd w:val="clear" w:color="auto" w:fill="auto"/>
            <w:noWrap/>
            <w:vAlign w:val="center"/>
          </w:tcPr>
          <w:p w14:paraId="3EB4FFF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0.61</w:t>
            </w:r>
          </w:p>
        </w:tc>
        <w:tc>
          <w:tcPr>
            <w:tcW w:w="0" w:type="auto"/>
            <w:tcBorders>
              <w:top w:val="nil"/>
              <w:left w:val="nil"/>
              <w:bottom w:val="nil"/>
              <w:right w:val="nil"/>
            </w:tcBorders>
            <w:shd w:val="clear" w:color="auto" w:fill="auto"/>
            <w:noWrap/>
            <w:vAlign w:val="center"/>
          </w:tcPr>
          <w:p w14:paraId="40CC61D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7BD2A7B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0.06</w:t>
            </w:r>
          </w:p>
        </w:tc>
        <w:tc>
          <w:tcPr>
            <w:tcW w:w="0" w:type="auto"/>
            <w:tcBorders>
              <w:top w:val="nil"/>
              <w:left w:val="nil"/>
              <w:bottom w:val="nil"/>
              <w:right w:val="nil"/>
            </w:tcBorders>
            <w:shd w:val="clear" w:color="auto" w:fill="auto"/>
            <w:noWrap/>
            <w:vAlign w:val="center"/>
          </w:tcPr>
          <w:p w14:paraId="5B79B255"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13.39</w:t>
            </w:r>
          </w:p>
        </w:tc>
      </w:tr>
      <w:tr w:rsidR="000048FB" w:rsidRPr="00341380" w14:paraId="69D16E72" w14:textId="77777777" w:rsidTr="003A6337">
        <w:trPr>
          <w:trHeight w:val="159"/>
        </w:trPr>
        <w:tc>
          <w:tcPr>
            <w:tcW w:w="0" w:type="auto"/>
            <w:tcBorders>
              <w:top w:val="nil"/>
              <w:left w:val="nil"/>
              <w:bottom w:val="nil"/>
              <w:right w:val="nil"/>
            </w:tcBorders>
            <w:shd w:val="clear" w:color="auto" w:fill="auto"/>
            <w:noWrap/>
            <w:vAlign w:val="center"/>
            <w:hideMark/>
          </w:tcPr>
          <w:p w14:paraId="3CADF67A"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2017</w:t>
            </w:r>
          </w:p>
        </w:tc>
        <w:tc>
          <w:tcPr>
            <w:tcW w:w="0" w:type="auto"/>
            <w:tcBorders>
              <w:top w:val="nil"/>
              <w:left w:val="nil"/>
              <w:bottom w:val="nil"/>
              <w:right w:val="nil"/>
            </w:tcBorders>
            <w:shd w:val="clear" w:color="auto" w:fill="auto"/>
            <w:noWrap/>
            <w:vAlign w:val="center"/>
            <w:hideMark/>
          </w:tcPr>
          <w:p w14:paraId="78D5766A"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2018</w:t>
            </w:r>
          </w:p>
        </w:tc>
        <w:tc>
          <w:tcPr>
            <w:tcW w:w="0" w:type="auto"/>
            <w:tcBorders>
              <w:top w:val="nil"/>
              <w:left w:val="nil"/>
              <w:bottom w:val="nil"/>
              <w:right w:val="nil"/>
            </w:tcBorders>
            <w:shd w:val="clear" w:color="auto" w:fill="auto"/>
            <w:noWrap/>
            <w:vAlign w:val="center"/>
          </w:tcPr>
          <w:p w14:paraId="302CC761"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19.87</w:t>
            </w:r>
          </w:p>
        </w:tc>
        <w:tc>
          <w:tcPr>
            <w:tcW w:w="0" w:type="auto"/>
            <w:tcBorders>
              <w:top w:val="nil"/>
              <w:left w:val="nil"/>
              <w:bottom w:val="nil"/>
              <w:right w:val="nil"/>
            </w:tcBorders>
            <w:shd w:val="clear" w:color="auto" w:fill="auto"/>
            <w:noWrap/>
            <w:vAlign w:val="center"/>
          </w:tcPr>
          <w:p w14:paraId="40E9AC4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9.43</w:t>
            </w:r>
          </w:p>
        </w:tc>
        <w:tc>
          <w:tcPr>
            <w:tcW w:w="0" w:type="auto"/>
            <w:tcBorders>
              <w:top w:val="nil"/>
              <w:left w:val="nil"/>
              <w:bottom w:val="nil"/>
              <w:right w:val="nil"/>
            </w:tcBorders>
            <w:shd w:val="clear" w:color="auto" w:fill="auto"/>
            <w:noWrap/>
            <w:vAlign w:val="center"/>
          </w:tcPr>
          <w:p w14:paraId="5F830A0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8.09</w:t>
            </w:r>
          </w:p>
        </w:tc>
        <w:tc>
          <w:tcPr>
            <w:tcW w:w="0" w:type="auto"/>
            <w:tcBorders>
              <w:top w:val="nil"/>
              <w:left w:val="nil"/>
              <w:bottom w:val="nil"/>
              <w:right w:val="nil"/>
            </w:tcBorders>
            <w:shd w:val="clear" w:color="auto" w:fill="auto"/>
            <w:noWrap/>
            <w:vAlign w:val="center"/>
          </w:tcPr>
          <w:p w14:paraId="4125113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4.82</w:t>
            </w:r>
          </w:p>
        </w:tc>
        <w:tc>
          <w:tcPr>
            <w:tcW w:w="0" w:type="auto"/>
            <w:tcBorders>
              <w:top w:val="nil"/>
              <w:left w:val="nil"/>
              <w:bottom w:val="nil"/>
              <w:right w:val="nil"/>
            </w:tcBorders>
            <w:shd w:val="clear" w:color="auto" w:fill="auto"/>
            <w:noWrap/>
            <w:vAlign w:val="center"/>
          </w:tcPr>
          <w:p w14:paraId="4611BD2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14.94</w:t>
            </w:r>
          </w:p>
        </w:tc>
        <w:tc>
          <w:tcPr>
            <w:tcW w:w="0" w:type="auto"/>
            <w:tcBorders>
              <w:top w:val="nil"/>
              <w:left w:val="nil"/>
              <w:bottom w:val="nil"/>
              <w:right w:val="nil"/>
            </w:tcBorders>
            <w:shd w:val="clear" w:color="auto" w:fill="auto"/>
            <w:noWrap/>
            <w:vAlign w:val="center"/>
          </w:tcPr>
          <w:p w14:paraId="3191482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0.56</w:t>
            </w:r>
          </w:p>
        </w:tc>
        <w:tc>
          <w:tcPr>
            <w:tcW w:w="0" w:type="auto"/>
            <w:tcBorders>
              <w:top w:val="nil"/>
              <w:left w:val="nil"/>
              <w:bottom w:val="nil"/>
              <w:right w:val="nil"/>
            </w:tcBorders>
            <w:shd w:val="clear" w:color="auto" w:fill="auto"/>
            <w:noWrap/>
            <w:vAlign w:val="center"/>
          </w:tcPr>
          <w:p w14:paraId="2D8A87C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2.00</w:t>
            </w:r>
          </w:p>
        </w:tc>
        <w:tc>
          <w:tcPr>
            <w:tcW w:w="0" w:type="auto"/>
            <w:tcBorders>
              <w:top w:val="nil"/>
              <w:left w:val="nil"/>
              <w:bottom w:val="nil"/>
              <w:right w:val="nil"/>
            </w:tcBorders>
            <w:shd w:val="clear" w:color="auto" w:fill="auto"/>
            <w:noWrap/>
            <w:vAlign w:val="center"/>
          </w:tcPr>
          <w:p w14:paraId="3687447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1.14</w:t>
            </w:r>
          </w:p>
        </w:tc>
        <w:tc>
          <w:tcPr>
            <w:tcW w:w="0" w:type="auto"/>
            <w:tcBorders>
              <w:top w:val="nil"/>
              <w:left w:val="nil"/>
              <w:bottom w:val="nil"/>
              <w:right w:val="nil"/>
            </w:tcBorders>
            <w:shd w:val="clear" w:color="auto" w:fill="auto"/>
            <w:noWrap/>
            <w:vAlign w:val="center"/>
          </w:tcPr>
          <w:p w14:paraId="7E5B6AE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2.35</w:t>
            </w:r>
          </w:p>
        </w:tc>
        <w:tc>
          <w:tcPr>
            <w:tcW w:w="0" w:type="auto"/>
            <w:tcBorders>
              <w:top w:val="nil"/>
              <w:left w:val="nil"/>
              <w:bottom w:val="nil"/>
              <w:right w:val="nil"/>
            </w:tcBorders>
            <w:shd w:val="clear" w:color="auto" w:fill="auto"/>
            <w:noWrap/>
            <w:vAlign w:val="center"/>
          </w:tcPr>
          <w:p w14:paraId="142093D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0.91</w:t>
            </w:r>
          </w:p>
        </w:tc>
        <w:tc>
          <w:tcPr>
            <w:tcW w:w="0" w:type="auto"/>
            <w:tcBorders>
              <w:top w:val="nil"/>
              <w:left w:val="nil"/>
              <w:bottom w:val="nil"/>
              <w:right w:val="nil"/>
            </w:tcBorders>
            <w:shd w:val="clear" w:color="auto" w:fill="auto"/>
            <w:noWrap/>
            <w:vAlign w:val="center"/>
          </w:tcPr>
          <w:p w14:paraId="40D5091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47CB34C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0.05</w:t>
            </w:r>
          </w:p>
        </w:tc>
        <w:tc>
          <w:tcPr>
            <w:tcW w:w="0" w:type="auto"/>
            <w:tcBorders>
              <w:top w:val="nil"/>
              <w:left w:val="nil"/>
              <w:bottom w:val="nil"/>
              <w:right w:val="nil"/>
            </w:tcBorders>
            <w:shd w:val="clear" w:color="auto" w:fill="auto"/>
            <w:noWrap/>
            <w:vAlign w:val="center"/>
          </w:tcPr>
          <w:p w14:paraId="59B40284"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12.69</w:t>
            </w:r>
          </w:p>
        </w:tc>
      </w:tr>
      <w:tr w:rsidR="000048FB" w:rsidRPr="00341380" w14:paraId="0BA380C1" w14:textId="77777777" w:rsidTr="003A6337">
        <w:trPr>
          <w:trHeight w:val="159"/>
        </w:trPr>
        <w:tc>
          <w:tcPr>
            <w:tcW w:w="0" w:type="auto"/>
            <w:tcBorders>
              <w:top w:val="nil"/>
              <w:left w:val="nil"/>
              <w:bottom w:val="nil"/>
              <w:right w:val="nil"/>
            </w:tcBorders>
            <w:shd w:val="clear" w:color="auto" w:fill="auto"/>
            <w:noWrap/>
            <w:vAlign w:val="center"/>
            <w:hideMark/>
          </w:tcPr>
          <w:p w14:paraId="22870C38"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2018</w:t>
            </w:r>
          </w:p>
        </w:tc>
        <w:tc>
          <w:tcPr>
            <w:tcW w:w="0" w:type="auto"/>
            <w:tcBorders>
              <w:top w:val="nil"/>
              <w:left w:val="nil"/>
              <w:bottom w:val="nil"/>
              <w:right w:val="nil"/>
            </w:tcBorders>
            <w:shd w:val="clear" w:color="auto" w:fill="auto"/>
            <w:noWrap/>
            <w:vAlign w:val="center"/>
            <w:hideMark/>
          </w:tcPr>
          <w:p w14:paraId="31EC7D09"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2019</w:t>
            </w:r>
          </w:p>
        </w:tc>
        <w:tc>
          <w:tcPr>
            <w:tcW w:w="0" w:type="auto"/>
            <w:tcBorders>
              <w:top w:val="nil"/>
              <w:left w:val="nil"/>
              <w:bottom w:val="nil"/>
              <w:right w:val="nil"/>
            </w:tcBorders>
            <w:shd w:val="clear" w:color="auto" w:fill="auto"/>
            <w:noWrap/>
            <w:vAlign w:val="center"/>
          </w:tcPr>
          <w:p w14:paraId="5885A10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13.28</w:t>
            </w:r>
          </w:p>
        </w:tc>
        <w:tc>
          <w:tcPr>
            <w:tcW w:w="0" w:type="auto"/>
            <w:tcBorders>
              <w:top w:val="nil"/>
              <w:left w:val="nil"/>
              <w:bottom w:val="nil"/>
              <w:right w:val="nil"/>
            </w:tcBorders>
            <w:shd w:val="clear" w:color="auto" w:fill="auto"/>
            <w:noWrap/>
            <w:vAlign w:val="center"/>
          </w:tcPr>
          <w:p w14:paraId="1980675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8.99</w:t>
            </w:r>
          </w:p>
        </w:tc>
        <w:tc>
          <w:tcPr>
            <w:tcW w:w="0" w:type="auto"/>
            <w:tcBorders>
              <w:top w:val="nil"/>
              <w:left w:val="nil"/>
              <w:bottom w:val="nil"/>
              <w:right w:val="nil"/>
            </w:tcBorders>
            <w:shd w:val="clear" w:color="auto" w:fill="auto"/>
            <w:noWrap/>
            <w:vAlign w:val="center"/>
          </w:tcPr>
          <w:p w14:paraId="6E0817A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8.40</w:t>
            </w:r>
          </w:p>
        </w:tc>
        <w:tc>
          <w:tcPr>
            <w:tcW w:w="0" w:type="auto"/>
            <w:tcBorders>
              <w:top w:val="nil"/>
              <w:left w:val="nil"/>
              <w:bottom w:val="nil"/>
              <w:right w:val="nil"/>
            </w:tcBorders>
            <w:shd w:val="clear" w:color="auto" w:fill="auto"/>
            <w:noWrap/>
            <w:vAlign w:val="center"/>
          </w:tcPr>
          <w:p w14:paraId="477FD58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3.24</w:t>
            </w:r>
          </w:p>
        </w:tc>
        <w:tc>
          <w:tcPr>
            <w:tcW w:w="0" w:type="auto"/>
            <w:tcBorders>
              <w:top w:val="nil"/>
              <w:left w:val="nil"/>
              <w:bottom w:val="nil"/>
              <w:right w:val="nil"/>
            </w:tcBorders>
            <w:shd w:val="clear" w:color="auto" w:fill="auto"/>
            <w:noWrap/>
            <w:vAlign w:val="center"/>
          </w:tcPr>
          <w:p w14:paraId="0E2F8C1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17.99</w:t>
            </w:r>
          </w:p>
        </w:tc>
        <w:tc>
          <w:tcPr>
            <w:tcW w:w="0" w:type="auto"/>
            <w:tcBorders>
              <w:top w:val="nil"/>
              <w:left w:val="nil"/>
              <w:bottom w:val="nil"/>
              <w:right w:val="nil"/>
            </w:tcBorders>
            <w:shd w:val="clear" w:color="auto" w:fill="auto"/>
            <w:noWrap/>
            <w:vAlign w:val="center"/>
          </w:tcPr>
          <w:p w14:paraId="511D0A7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0.55</w:t>
            </w:r>
          </w:p>
        </w:tc>
        <w:tc>
          <w:tcPr>
            <w:tcW w:w="0" w:type="auto"/>
            <w:tcBorders>
              <w:top w:val="nil"/>
              <w:left w:val="nil"/>
              <w:bottom w:val="nil"/>
              <w:right w:val="nil"/>
            </w:tcBorders>
            <w:shd w:val="clear" w:color="auto" w:fill="auto"/>
            <w:noWrap/>
            <w:vAlign w:val="center"/>
          </w:tcPr>
          <w:p w14:paraId="622864F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1.93</w:t>
            </w:r>
          </w:p>
        </w:tc>
        <w:tc>
          <w:tcPr>
            <w:tcW w:w="0" w:type="auto"/>
            <w:tcBorders>
              <w:top w:val="nil"/>
              <w:left w:val="nil"/>
              <w:bottom w:val="nil"/>
              <w:right w:val="nil"/>
            </w:tcBorders>
            <w:shd w:val="clear" w:color="auto" w:fill="auto"/>
            <w:noWrap/>
            <w:vAlign w:val="center"/>
          </w:tcPr>
          <w:p w14:paraId="42B5D50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1.01</w:t>
            </w:r>
          </w:p>
        </w:tc>
        <w:tc>
          <w:tcPr>
            <w:tcW w:w="0" w:type="auto"/>
            <w:tcBorders>
              <w:top w:val="nil"/>
              <w:left w:val="nil"/>
              <w:bottom w:val="nil"/>
              <w:right w:val="nil"/>
            </w:tcBorders>
            <w:shd w:val="clear" w:color="auto" w:fill="auto"/>
            <w:noWrap/>
            <w:vAlign w:val="center"/>
          </w:tcPr>
          <w:p w14:paraId="54BA7F6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4.70</w:t>
            </w:r>
          </w:p>
        </w:tc>
        <w:tc>
          <w:tcPr>
            <w:tcW w:w="0" w:type="auto"/>
            <w:tcBorders>
              <w:top w:val="nil"/>
              <w:left w:val="nil"/>
              <w:bottom w:val="nil"/>
              <w:right w:val="nil"/>
            </w:tcBorders>
            <w:shd w:val="clear" w:color="auto" w:fill="auto"/>
            <w:noWrap/>
            <w:vAlign w:val="center"/>
          </w:tcPr>
          <w:p w14:paraId="11B76B8A"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0.61</w:t>
            </w:r>
          </w:p>
        </w:tc>
        <w:tc>
          <w:tcPr>
            <w:tcW w:w="0" w:type="auto"/>
            <w:tcBorders>
              <w:top w:val="nil"/>
              <w:left w:val="nil"/>
              <w:bottom w:val="nil"/>
              <w:right w:val="nil"/>
            </w:tcBorders>
            <w:shd w:val="clear" w:color="auto" w:fill="auto"/>
            <w:noWrap/>
            <w:vAlign w:val="center"/>
          </w:tcPr>
          <w:p w14:paraId="44A5590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1655883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0.10</w:t>
            </w:r>
          </w:p>
        </w:tc>
        <w:tc>
          <w:tcPr>
            <w:tcW w:w="0" w:type="auto"/>
            <w:tcBorders>
              <w:top w:val="nil"/>
              <w:left w:val="nil"/>
              <w:bottom w:val="nil"/>
              <w:right w:val="nil"/>
            </w:tcBorders>
            <w:shd w:val="clear" w:color="auto" w:fill="auto"/>
            <w:noWrap/>
            <w:vAlign w:val="center"/>
          </w:tcPr>
          <w:p w14:paraId="6A564BB6"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10.42</w:t>
            </w:r>
          </w:p>
        </w:tc>
      </w:tr>
      <w:tr w:rsidR="000048FB" w:rsidRPr="00341380" w14:paraId="1F5D52AF" w14:textId="77777777" w:rsidTr="003A6337">
        <w:trPr>
          <w:trHeight w:val="159"/>
        </w:trPr>
        <w:tc>
          <w:tcPr>
            <w:tcW w:w="0" w:type="auto"/>
            <w:tcBorders>
              <w:top w:val="nil"/>
              <w:left w:val="nil"/>
              <w:bottom w:val="nil"/>
              <w:right w:val="nil"/>
            </w:tcBorders>
            <w:shd w:val="clear" w:color="auto" w:fill="auto"/>
            <w:noWrap/>
            <w:vAlign w:val="center"/>
            <w:hideMark/>
          </w:tcPr>
          <w:p w14:paraId="1A8F145A"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2019</w:t>
            </w:r>
          </w:p>
        </w:tc>
        <w:tc>
          <w:tcPr>
            <w:tcW w:w="0" w:type="auto"/>
            <w:tcBorders>
              <w:top w:val="nil"/>
              <w:left w:val="nil"/>
              <w:bottom w:val="nil"/>
              <w:right w:val="nil"/>
            </w:tcBorders>
            <w:shd w:val="clear" w:color="auto" w:fill="auto"/>
            <w:noWrap/>
            <w:vAlign w:val="center"/>
            <w:hideMark/>
          </w:tcPr>
          <w:p w14:paraId="7E0C88EC"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2020</w:t>
            </w:r>
          </w:p>
        </w:tc>
        <w:tc>
          <w:tcPr>
            <w:tcW w:w="0" w:type="auto"/>
            <w:tcBorders>
              <w:top w:val="nil"/>
              <w:left w:val="nil"/>
              <w:bottom w:val="nil"/>
              <w:right w:val="nil"/>
            </w:tcBorders>
            <w:shd w:val="clear" w:color="auto" w:fill="auto"/>
            <w:noWrap/>
            <w:vAlign w:val="center"/>
          </w:tcPr>
          <w:p w14:paraId="41EDC9D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33.48</w:t>
            </w:r>
          </w:p>
        </w:tc>
        <w:tc>
          <w:tcPr>
            <w:tcW w:w="0" w:type="auto"/>
            <w:tcBorders>
              <w:top w:val="nil"/>
              <w:left w:val="nil"/>
              <w:bottom w:val="nil"/>
              <w:right w:val="nil"/>
            </w:tcBorders>
            <w:shd w:val="clear" w:color="auto" w:fill="auto"/>
            <w:noWrap/>
            <w:vAlign w:val="center"/>
          </w:tcPr>
          <w:p w14:paraId="5A64D33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15.43</w:t>
            </w:r>
          </w:p>
        </w:tc>
        <w:tc>
          <w:tcPr>
            <w:tcW w:w="0" w:type="auto"/>
            <w:tcBorders>
              <w:top w:val="nil"/>
              <w:left w:val="nil"/>
              <w:bottom w:val="nil"/>
              <w:right w:val="nil"/>
            </w:tcBorders>
            <w:shd w:val="clear" w:color="auto" w:fill="auto"/>
            <w:noWrap/>
            <w:vAlign w:val="center"/>
          </w:tcPr>
          <w:p w14:paraId="6907887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10.86</w:t>
            </w:r>
          </w:p>
        </w:tc>
        <w:tc>
          <w:tcPr>
            <w:tcW w:w="0" w:type="auto"/>
            <w:tcBorders>
              <w:top w:val="nil"/>
              <w:left w:val="nil"/>
              <w:bottom w:val="nil"/>
              <w:right w:val="nil"/>
            </w:tcBorders>
            <w:shd w:val="clear" w:color="auto" w:fill="auto"/>
            <w:noWrap/>
            <w:vAlign w:val="center"/>
          </w:tcPr>
          <w:p w14:paraId="610C4DB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7.24</w:t>
            </w:r>
          </w:p>
        </w:tc>
        <w:tc>
          <w:tcPr>
            <w:tcW w:w="0" w:type="auto"/>
            <w:tcBorders>
              <w:top w:val="nil"/>
              <w:left w:val="nil"/>
              <w:bottom w:val="nil"/>
              <w:right w:val="nil"/>
            </w:tcBorders>
            <w:shd w:val="clear" w:color="auto" w:fill="auto"/>
            <w:noWrap/>
            <w:vAlign w:val="center"/>
          </w:tcPr>
          <w:p w14:paraId="300E870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16.71</w:t>
            </w:r>
          </w:p>
        </w:tc>
        <w:tc>
          <w:tcPr>
            <w:tcW w:w="0" w:type="auto"/>
            <w:tcBorders>
              <w:top w:val="nil"/>
              <w:left w:val="nil"/>
              <w:bottom w:val="nil"/>
              <w:right w:val="nil"/>
            </w:tcBorders>
            <w:shd w:val="clear" w:color="auto" w:fill="auto"/>
            <w:noWrap/>
            <w:vAlign w:val="center"/>
          </w:tcPr>
          <w:p w14:paraId="385EE2B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0.55</w:t>
            </w:r>
          </w:p>
        </w:tc>
        <w:tc>
          <w:tcPr>
            <w:tcW w:w="0" w:type="auto"/>
            <w:tcBorders>
              <w:top w:val="nil"/>
              <w:left w:val="nil"/>
              <w:bottom w:val="nil"/>
              <w:right w:val="nil"/>
            </w:tcBorders>
            <w:shd w:val="clear" w:color="auto" w:fill="auto"/>
            <w:noWrap/>
            <w:vAlign w:val="center"/>
          </w:tcPr>
          <w:p w14:paraId="2B2BA79F"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1.84</w:t>
            </w:r>
          </w:p>
        </w:tc>
        <w:tc>
          <w:tcPr>
            <w:tcW w:w="0" w:type="auto"/>
            <w:tcBorders>
              <w:top w:val="nil"/>
              <w:left w:val="nil"/>
              <w:bottom w:val="nil"/>
              <w:right w:val="nil"/>
            </w:tcBorders>
            <w:shd w:val="clear" w:color="auto" w:fill="auto"/>
            <w:noWrap/>
            <w:vAlign w:val="center"/>
          </w:tcPr>
          <w:p w14:paraId="44CA5A4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1.03</w:t>
            </w:r>
          </w:p>
        </w:tc>
        <w:tc>
          <w:tcPr>
            <w:tcW w:w="0" w:type="auto"/>
            <w:tcBorders>
              <w:top w:val="nil"/>
              <w:left w:val="nil"/>
              <w:bottom w:val="nil"/>
              <w:right w:val="nil"/>
            </w:tcBorders>
            <w:shd w:val="clear" w:color="auto" w:fill="auto"/>
            <w:noWrap/>
            <w:vAlign w:val="center"/>
          </w:tcPr>
          <w:p w14:paraId="21F51AC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5.33</w:t>
            </w:r>
          </w:p>
        </w:tc>
        <w:tc>
          <w:tcPr>
            <w:tcW w:w="0" w:type="auto"/>
            <w:tcBorders>
              <w:top w:val="nil"/>
              <w:left w:val="nil"/>
              <w:bottom w:val="nil"/>
              <w:right w:val="nil"/>
            </w:tcBorders>
            <w:shd w:val="clear" w:color="auto" w:fill="auto"/>
            <w:noWrap/>
            <w:vAlign w:val="center"/>
          </w:tcPr>
          <w:p w14:paraId="5310E96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0.76</w:t>
            </w:r>
          </w:p>
        </w:tc>
        <w:tc>
          <w:tcPr>
            <w:tcW w:w="0" w:type="auto"/>
            <w:tcBorders>
              <w:top w:val="nil"/>
              <w:left w:val="nil"/>
              <w:bottom w:val="nil"/>
              <w:right w:val="nil"/>
            </w:tcBorders>
            <w:shd w:val="clear" w:color="auto" w:fill="auto"/>
            <w:noWrap/>
            <w:vAlign w:val="center"/>
          </w:tcPr>
          <w:p w14:paraId="4AD62B12"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153F1C8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sz w:val="18"/>
                <w:szCs w:val="18"/>
              </w:rPr>
              <w:t>0.39</w:t>
            </w:r>
          </w:p>
        </w:tc>
        <w:tc>
          <w:tcPr>
            <w:tcW w:w="0" w:type="auto"/>
            <w:tcBorders>
              <w:top w:val="nil"/>
              <w:left w:val="nil"/>
              <w:bottom w:val="nil"/>
              <w:right w:val="nil"/>
            </w:tcBorders>
            <w:shd w:val="clear" w:color="auto" w:fill="auto"/>
            <w:noWrap/>
            <w:vAlign w:val="center"/>
          </w:tcPr>
          <w:p w14:paraId="3136D385" w14:textId="77777777" w:rsidR="000048FB" w:rsidRPr="00341380" w:rsidRDefault="000048FB" w:rsidP="00EF4C8A">
            <w:pPr>
              <w:pStyle w:val="NoSpacing"/>
              <w:rPr>
                <w:rFonts w:ascii="Times New Roman" w:hAnsi="Times New Roman" w:cs="Times New Roman"/>
                <w:sz w:val="18"/>
                <w:szCs w:val="18"/>
                <w:lang w:eastAsia="en-IN"/>
              </w:rPr>
            </w:pPr>
            <w:r w:rsidRPr="00341380">
              <w:rPr>
                <w:sz w:val="18"/>
                <w:szCs w:val="18"/>
              </w:rPr>
              <w:t>20.05</w:t>
            </w:r>
          </w:p>
        </w:tc>
      </w:tr>
      <w:tr w:rsidR="000048FB" w:rsidRPr="00341380" w14:paraId="0A6E168A" w14:textId="77777777" w:rsidTr="003A6337">
        <w:trPr>
          <w:trHeight w:val="159"/>
        </w:trPr>
        <w:tc>
          <w:tcPr>
            <w:tcW w:w="0" w:type="auto"/>
            <w:tcBorders>
              <w:top w:val="nil"/>
              <w:left w:val="nil"/>
              <w:bottom w:val="nil"/>
              <w:right w:val="nil"/>
            </w:tcBorders>
            <w:shd w:val="clear" w:color="auto" w:fill="auto"/>
            <w:noWrap/>
            <w:vAlign w:val="center"/>
            <w:hideMark/>
          </w:tcPr>
          <w:p w14:paraId="5A39D458"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2020</w:t>
            </w:r>
          </w:p>
        </w:tc>
        <w:tc>
          <w:tcPr>
            <w:tcW w:w="0" w:type="auto"/>
            <w:tcBorders>
              <w:top w:val="nil"/>
              <w:left w:val="nil"/>
              <w:bottom w:val="nil"/>
              <w:right w:val="nil"/>
            </w:tcBorders>
            <w:shd w:val="clear" w:color="auto" w:fill="auto"/>
            <w:noWrap/>
            <w:vAlign w:val="center"/>
            <w:hideMark/>
          </w:tcPr>
          <w:p w14:paraId="77942CD3"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2021</w:t>
            </w:r>
          </w:p>
        </w:tc>
        <w:tc>
          <w:tcPr>
            <w:tcW w:w="0" w:type="auto"/>
            <w:tcBorders>
              <w:top w:val="nil"/>
              <w:left w:val="nil"/>
              <w:bottom w:val="nil"/>
              <w:right w:val="nil"/>
            </w:tcBorders>
            <w:shd w:val="clear" w:color="auto" w:fill="auto"/>
            <w:noWrap/>
            <w:vAlign w:val="center"/>
          </w:tcPr>
          <w:p w14:paraId="0A889A5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18.79</w:t>
            </w:r>
          </w:p>
        </w:tc>
        <w:tc>
          <w:tcPr>
            <w:tcW w:w="0" w:type="auto"/>
            <w:tcBorders>
              <w:top w:val="nil"/>
              <w:left w:val="nil"/>
              <w:bottom w:val="nil"/>
              <w:right w:val="nil"/>
            </w:tcBorders>
            <w:shd w:val="clear" w:color="auto" w:fill="auto"/>
            <w:noWrap/>
            <w:vAlign w:val="center"/>
          </w:tcPr>
          <w:p w14:paraId="3595762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10.83</w:t>
            </w:r>
          </w:p>
        </w:tc>
        <w:tc>
          <w:tcPr>
            <w:tcW w:w="0" w:type="auto"/>
            <w:tcBorders>
              <w:top w:val="nil"/>
              <w:left w:val="nil"/>
              <w:bottom w:val="nil"/>
              <w:right w:val="nil"/>
            </w:tcBorders>
            <w:shd w:val="clear" w:color="auto" w:fill="auto"/>
            <w:noWrap/>
            <w:vAlign w:val="center"/>
          </w:tcPr>
          <w:p w14:paraId="41E1EC9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9.29</w:t>
            </w:r>
          </w:p>
        </w:tc>
        <w:tc>
          <w:tcPr>
            <w:tcW w:w="0" w:type="auto"/>
            <w:tcBorders>
              <w:top w:val="nil"/>
              <w:left w:val="nil"/>
              <w:bottom w:val="nil"/>
              <w:right w:val="nil"/>
            </w:tcBorders>
            <w:shd w:val="clear" w:color="auto" w:fill="auto"/>
            <w:noWrap/>
            <w:vAlign w:val="center"/>
          </w:tcPr>
          <w:p w14:paraId="133E287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3.73</w:t>
            </w:r>
          </w:p>
        </w:tc>
        <w:tc>
          <w:tcPr>
            <w:tcW w:w="0" w:type="auto"/>
            <w:tcBorders>
              <w:top w:val="nil"/>
              <w:left w:val="nil"/>
              <w:bottom w:val="nil"/>
              <w:right w:val="nil"/>
            </w:tcBorders>
            <w:shd w:val="clear" w:color="auto" w:fill="auto"/>
            <w:noWrap/>
            <w:vAlign w:val="center"/>
          </w:tcPr>
          <w:p w14:paraId="52A2F4E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21.51</w:t>
            </w:r>
          </w:p>
        </w:tc>
        <w:tc>
          <w:tcPr>
            <w:tcW w:w="0" w:type="auto"/>
            <w:tcBorders>
              <w:top w:val="nil"/>
              <w:left w:val="nil"/>
              <w:bottom w:val="nil"/>
              <w:right w:val="nil"/>
            </w:tcBorders>
            <w:shd w:val="clear" w:color="auto" w:fill="auto"/>
            <w:noWrap/>
            <w:vAlign w:val="center"/>
          </w:tcPr>
          <w:p w14:paraId="509A516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0.56</w:t>
            </w:r>
          </w:p>
        </w:tc>
        <w:tc>
          <w:tcPr>
            <w:tcW w:w="0" w:type="auto"/>
            <w:tcBorders>
              <w:top w:val="nil"/>
              <w:left w:val="nil"/>
              <w:bottom w:val="nil"/>
              <w:right w:val="nil"/>
            </w:tcBorders>
            <w:shd w:val="clear" w:color="auto" w:fill="auto"/>
            <w:noWrap/>
            <w:vAlign w:val="center"/>
          </w:tcPr>
          <w:p w14:paraId="4B31D68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2.05</w:t>
            </w:r>
          </w:p>
        </w:tc>
        <w:tc>
          <w:tcPr>
            <w:tcW w:w="0" w:type="auto"/>
            <w:tcBorders>
              <w:top w:val="nil"/>
              <w:left w:val="nil"/>
              <w:bottom w:val="nil"/>
              <w:right w:val="nil"/>
            </w:tcBorders>
            <w:shd w:val="clear" w:color="auto" w:fill="auto"/>
            <w:noWrap/>
            <w:vAlign w:val="center"/>
          </w:tcPr>
          <w:p w14:paraId="5200BBE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1.01</w:t>
            </w:r>
          </w:p>
        </w:tc>
        <w:tc>
          <w:tcPr>
            <w:tcW w:w="0" w:type="auto"/>
            <w:tcBorders>
              <w:top w:val="nil"/>
              <w:left w:val="nil"/>
              <w:bottom w:val="nil"/>
              <w:right w:val="nil"/>
            </w:tcBorders>
            <w:shd w:val="clear" w:color="auto" w:fill="auto"/>
            <w:noWrap/>
            <w:vAlign w:val="center"/>
          </w:tcPr>
          <w:p w14:paraId="0135A793"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4.98</w:t>
            </w:r>
          </w:p>
        </w:tc>
        <w:tc>
          <w:tcPr>
            <w:tcW w:w="0" w:type="auto"/>
            <w:tcBorders>
              <w:top w:val="nil"/>
              <w:left w:val="nil"/>
              <w:bottom w:val="nil"/>
              <w:right w:val="nil"/>
            </w:tcBorders>
            <w:shd w:val="clear" w:color="auto" w:fill="auto"/>
            <w:noWrap/>
            <w:vAlign w:val="center"/>
          </w:tcPr>
          <w:p w14:paraId="026A624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0.71</w:t>
            </w:r>
          </w:p>
        </w:tc>
        <w:tc>
          <w:tcPr>
            <w:tcW w:w="0" w:type="auto"/>
            <w:tcBorders>
              <w:top w:val="nil"/>
              <w:left w:val="nil"/>
              <w:bottom w:val="nil"/>
              <w:right w:val="nil"/>
            </w:tcBorders>
            <w:shd w:val="clear" w:color="auto" w:fill="auto"/>
            <w:noWrap/>
            <w:vAlign w:val="center"/>
          </w:tcPr>
          <w:p w14:paraId="4649409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0.00</w:t>
            </w:r>
          </w:p>
        </w:tc>
        <w:tc>
          <w:tcPr>
            <w:tcW w:w="0" w:type="auto"/>
            <w:tcBorders>
              <w:top w:val="nil"/>
              <w:left w:val="nil"/>
              <w:bottom w:val="nil"/>
              <w:right w:val="nil"/>
            </w:tcBorders>
            <w:shd w:val="clear" w:color="auto" w:fill="auto"/>
            <w:noWrap/>
            <w:vAlign w:val="center"/>
          </w:tcPr>
          <w:p w14:paraId="0340D84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0.37</w:t>
            </w:r>
          </w:p>
        </w:tc>
        <w:tc>
          <w:tcPr>
            <w:tcW w:w="0" w:type="auto"/>
            <w:tcBorders>
              <w:top w:val="nil"/>
              <w:left w:val="nil"/>
              <w:bottom w:val="nil"/>
              <w:right w:val="nil"/>
            </w:tcBorders>
            <w:shd w:val="clear" w:color="auto" w:fill="auto"/>
            <w:noWrap/>
            <w:vAlign w:val="center"/>
          </w:tcPr>
          <w:p w14:paraId="69B61C71"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13.43</w:t>
            </w:r>
          </w:p>
        </w:tc>
      </w:tr>
      <w:tr w:rsidR="000048FB" w:rsidRPr="00341380" w14:paraId="152F4ECA" w14:textId="77777777" w:rsidTr="003A6337">
        <w:trPr>
          <w:trHeight w:val="159"/>
        </w:trPr>
        <w:tc>
          <w:tcPr>
            <w:tcW w:w="0" w:type="auto"/>
            <w:tcBorders>
              <w:top w:val="nil"/>
              <w:left w:val="nil"/>
              <w:bottom w:val="nil"/>
              <w:right w:val="nil"/>
            </w:tcBorders>
            <w:shd w:val="clear" w:color="auto" w:fill="auto"/>
            <w:noWrap/>
            <w:vAlign w:val="center"/>
            <w:hideMark/>
          </w:tcPr>
          <w:p w14:paraId="3C635D70"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2021</w:t>
            </w:r>
          </w:p>
        </w:tc>
        <w:tc>
          <w:tcPr>
            <w:tcW w:w="0" w:type="auto"/>
            <w:tcBorders>
              <w:top w:val="nil"/>
              <w:left w:val="nil"/>
              <w:bottom w:val="nil"/>
              <w:right w:val="nil"/>
            </w:tcBorders>
            <w:shd w:val="clear" w:color="auto" w:fill="auto"/>
            <w:noWrap/>
            <w:vAlign w:val="center"/>
            <w:hideMark/>
          </w:tcPr>
          <w:p w14:paraId="4B045918"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2022</w:t>
            </w:r>
          </w:p>
        </w:tc>
        <w:tc>
          <w:tcPr>
            <w:tcW w:w="0" w:type="auto"/>
            <w:tcBorders>
              <w:top w:val="nil"/>
              <w:left w:val="nil"/>
              <w:bottom w:val="nil"/>
              <w:right w:val="nil"/>
            </w:tcBorders>
            <w:shd w:val="clear" w:color="auto" w:fill="auto"/>
            <w:noWrap/>
            <w:vAlign w:val="center"/>
          </w:tcPr>
          <w:p w14:paraId="00DACB8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27.97</w:t>
            </w:r>
          </w:p>
        </w:tc>
        <w:tc>
          <w:tcPr>
            <w:tcW w:w="0" w:type="auto"/>
            <w:tcBorders>
              <w:top w:val="nil"/>
              <w:left w:val="nil"/>
              <w:bottom w:val="nil"/>
              <w:right w:val="nil"/>
            </w:tcBorders>
            <w:shd w:val="clear" w:color="auto" w:fill="auto"/>
            <w:noWrap/>
            <w:vAlign w:val="center"/>
          </w:tcPr>
          <w:p w14:paraId="64BEE3C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13.51</w:t>
            </w:r>
          </w:p>
        </w:tc>
        <w:tc>
          <w:tcPr>
            <w:tcW w:w="0" w:type="auto"/>
            <w:tcBorders>
              <w:top w:val="nil"/>
              <w:left w:val="nil"/>
              <w:bottom w:val="nil"/>
              <w:right w:val="nil"/>
            </w:tcBorders>
            <w:shd w:val="clear" w:color="auto" w:fill="auto"/>
            <w:noWrap/>
            <w:vAlign w:val="center"/>
          </w:tcPr>
          <w:p w14:paraId="0A34BB5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9.41</w:t>
            </w:r>
          </w:p>
        </w:tc>
        <w:tc>
          <w:tcPr>
            <w:tcW w:w="0" w:type="auto"/>
            <w:tcBorders>
              <w:top w:val="nil"/>
              <w:left w:val="nil"/>
              <w:bottom w:val="nil"/>
              <w:right w:val="nil"/>
            </w:tcBorders>
            <w:shd w:val="clear" w:color="auto" w:fill="auto"/>
            <w:noWrap/>
            <w:vAlign w:val="center"/>
          </w:tcPr>
          <w:p w14:paraId="24047F9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4.69</w:t>
            </w:r>
          </w:p>
        </w:tc>
        <w:tc>
          <w:tcPr>
            <w:tcW w:w="0" w:type="auto"/>
            <w:tcBorders>
              <w:top w:val="nil"/>
              <w:left w:val="nil"/>
              <w:bottom w:val="nil"/>
              <w:right w:val="nil"/>
            </w:tcBorders>
            <w:shd w:val="clear" w:color="auto" w:fill="auto"/>
            <w:noWrap/>
            <w:vAlign w:val="center"/>
          </w:tcPr>
          <w:p w14:paraId="5BA0263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14.26</w:t>
            </w:r>
          </w:p>
        </w:tc>
        <w:tc>
          <w:tcPr>
            <w:tcW w:w="0" w:type="auto"/>
            <w:tcBorders>
              <w:top w:val="nil"/>
              <w:left w:val="nil"/>
              <w:bottom w:val="nil"/>
              <w:right w:val="nil"/>
            </w:tcBorders>
            <w:shd w:val="clear" w:color="auto" w:fill="auto"/>
            <w:noWrap/>
            <w:vAlign w:val="center"/>
          </w:tcPr>
          <w:p w14:paraId="29E6DBB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1.34</w:t>
            </w:r>
          </w:p>
        </w:tc>
        <w:tc>
          <w:tcPr>
            <w:tcW w:w="0" w:type="auto"/>
            <w:tcBorders>
              <w:top w:val="nil"/>
              <w:left w:val="nil"/>
              <w:bottom w:val="nil"/>
              <w:right w:val="nil"/>
            </w:tcBorders>
            <w:shd w:val="clear" w:color="auto" w:fill="auto"/>
            <w:noWrap/>
            <w:vAlign w:val="center"/>
          </w:tcPr>
          <w:p w14:paraId="18876C6C"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1.41</w:t>
            </w:r>
          </w:p>
        </w:tc>
        <w:tc>
          <w:tcPr>
            <w:tcW w:w="0" w:type="auto"/>
            <w:tcBorders>
              <w:top w:val="nil"/>
              <w:left w:val="nil"/>
              <w:bottom w:val="nil"/>
              <w:right w:val="nil"/>
            </w:tcBorders>
            <w:shd w:val="clear" w:color="auto" w:fill="auto"/>
            <w:noWrap/>
            <w:vAlign w:val="center"/>
          </w:tcPr>
          <w:p w14:paraId="1E57318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0.89</w:t>
            </w:r>
          </w:p>
        </w:tc>
        <w:tc>
          <w:tcPr>
            <w:tcW w:w="0" w:type="auto"/>
            <w:tcBorders>
              <w:top w:val="nil"/>
              <w:left w:val="nil"/>
              <w:bottom w:val="nil"/>
              <w:right w:val="nil"/>
            </w:tcBorders>
            <w:shd w:val="clear" w:color="auto" w:fill="auto"/>
            <w:noWrap/>
            <w:vAlign w:val="center"/>
          </w:tcPr>
          <w:p w14:paraId="12137D5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11.54</w:t>
            </w:r>
          </w:p>
        </w:tc>
        <w:tc>
          <w:tcPr>
            <w:tcW w:w="0" w:type="auto"/>
            <w:tcBorders>
              <w:top w:val="nil"/>
              <w:left w:val="nil"/>
              <w:bottom w:val="nil"/>
              <w:right w:val="nil"/>
            </w:tcBorders>
            <w:shd w:val="clear" w:color="auto" w:fill="auto"/>
            <w:noWrap/>
            <w:vAlign w:val="center"/>
          </w:tcPr>
          <w:p w14:paraId="10BBDA55"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1.07</w:t>
            </w:r>
          </w:p>
        </w:tc>
        <w:tc>
          <w:tcPr>
            <w:tcW w:w="0" w:type="auto"/>
            <w:tcBorders>
              <w:top w:val="nil"/>
              <w:left w:val="nil"/>
              <w:bottom w:val="nil"/>
              <w:right w:val="nil"/>
            </w:tcBorders>
            <w:shd w:val="clear" w:color="auto" w:fill="auto"/>
            <w:noWrap/>
            <w:vAlign w:val="center"/>
          </w:tcPr>
          <w:p w14:paraId="11B3A80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0.29</w:t>
            </w:r>
          </w:p>
        </w:tc>
        <w:tc>
          <w:tcPr>
            <w:tcW w:w="0" w:type="auto"/>
            <w:tcBorders>
              <w:top w:val="nil"/>
              <w:left w:val="nil"/>
              <w:bottom w:val="nil"/>
              <w:right w:val="nil"/>
            </w:tcBorders>
            <w:shd w:val="clear" w:color="auto" w:fill="auto"/>
            <w:noWrap/>
            <w:vAlign w:val="center"/>
          </w:tcPr>
          <w:p w14:paraId="3442C4E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0.31</w:t>
            </w:r>
          </w:p>
        </w:tc>
        <w:tc>
          <w:tcPr>
            <w:tcW w:w="0" w:type="auto"/>
            <w:tcBorders>
              <w:top w:val="nil"/>
              <w:left w:val="nil"/>
              <w:bottom w:val="nil"/>
              <w:right w:val="nil"/>
            </w:tcBorders>
            <w:shd w:val="clear" w:color="auto" w:fill="auto"/>
            <w:noWrap/>
            <w:vAlign w:val="center"/>
          </w:tcPr>
          <w:p w14:paraId="0088A505"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17.02</w:t>
            </w:r>
          </w:p>
        </w:tc>
      </w:tr>
      <w:tr w:rsidR="000048FB" w:rsidRPr="00341380" w14:paraId="0838729A" w14:textId="77777777" w:rsidTr="003A6337">
        <w:trPr>
          <w:trHeight w:val="159"/>
        </w:trPr>
        <w:tc>
          <w:tcPr>
            <w:tcW w:w="0" w:type="auto"/>
            <w:tcBorders>
              <w:top w:val="nil"/>
              <w:left w:val="nil"/>
              <w:bottom w:val="single" w:sz="4" w:space="0" w:color="auto"/>
              <w:right w:val="nil"/>
            </w:tcBorders>
            <w:shd w:val="clear" w:color="auto" w:fill="auto"/>
            <w:noWrap/>
            <w:vAlign w:val="center"/>
            <w:hideMark/>
          </w:tcPr>
          <w:p w14:paraId="52EE6809"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2022</w:t>
            </w:r>
          </w:p>
        </w:tc>
        <w:tc>
          <w:tcPr>
            <w:tcW w:w="0" w:type="auto"/>
            <w:tcBorders>
              <w:top w:val="nil"/>
              <w:left w:val="nil"/>
              <w:bottom w:val="single" w:sz="4" w:space="0" w:color="auto"/>
              <w:right w:val="nil"/>
            </w:tcBorders>
            <w:shd w:val="clear" w:color="auto" w:fill="auto"/>
            <w:noWrap/>
            <w:vAlign w:val="center"/>
            <w:hideMark/>
          </w:tcPr>
          <w:p w14:paraId="1F19FFA5" w14:textId="77777777" w:rsidR="000048FB" w:rsidRPr="005D13F0" w:rsidRDefault="000048FB" w:rsidP="00EF4C8A">
            <w:pPr>
              <w:pStyle w:val="NoSpacing"/>
              <w:rPr>
                <w:rFonts w:ascii="Times New Roman" w:hAnsi="Times New Roman" w:cs="Times New Roman"/>
                <w:sz w:val="18"/>
                <w:szCs w:val="18"/>
                <w:lang w:eastAsia="en-IN"/>
              </w:rPr>
            </w:pPr>
            <w:r w:rsidRPr="005D13F0">
              <w:rPr>
                <w:rFonts w:ascii="Times New Roman" w:hAnsi="Times New Roman" w:cs="Times New Roman"/>
                <w:sz w:val="18"/>
                <w:szCs w:val="18"/>
                <w:lang w:eastAsia="en-IN"/>
              </w:rPr>
              <w:t>2023</w:t>
            </w:r>
          </w:p>
        </w:tc>
        <w:tc>
          <w:tcPr>
            <w:tcW w:w="0" w:type="auto"/>
            <w:tcBorders>
              <w:top w:val="nil"/>
              <w:left w:val="nil"/>
              <w:bottom w:val="single" w:sz="4" w:space="0" w:color="auto"/>
              <w:right w:val="nil"/>
            </w:tcBorders>
            <w:shd w:val="clear" w:color="auto" w:fill="auto"/>
            <w:noWrap/>
            <w:vAlign w:val="center"/>
          </w:tcPr>
          <w:p w14:paraId="43711AFB"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26.24</w:t>
            </w:r>
          </w:p>
        </w:tc>
        <w:tc>
          <w:tcPr>
            <w:tcW w:w="0" w:type="auto"/>
            <w:tcBorders>
              <w:top w:val="nil"/>
              <w:left w:val="nil"/>
              <w:bottom w:val="single" w:sz="4" w:space="0" w:color="auto"/>
              <w:right w:val="nil"/>
            </w:tcBorders>
            <w:shd w:val="clear" w:color="auto" w:fill="auto"/>
            <w:noWrap/>
            <w:vAlign w:val="center"/>
          </w:tcPr>
          <w:p w14:paraId="6524F84E"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16.95</w:t>
            </w:r>
          </w:p>
        </w:tc>
        <w:tc>
          <w:tcPr>
            <w:tcW w:w="0" w:type="auto"/>
            <w:tcBorders>
              <w:top w:val="nil"/>
              <w:left w:val="nil"/>
              <w:bottom w:val="single" w:sz="4" w:space="0" w:color="auto"/>
              <w:right w:val="nil"/>
            </w:tcBorders>
            <w:shd w:val="clear" w:color="auto" w:fill="auto"/>
            <w:noWrap/>
            <w:vAlign w:val="center"/>
          </w:tcPr>
          <w:p w14:paraId="5656C278"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11.13</w:t>
            </w:r>
          </w:p>
        </w:tc>
        <w:tc>
          <w:tcPr>
            <w:tcW w:w="0" w:type="auto"/>
            <w:tcBorders>
              <w:top w:val="nil"/>
              <w:left w:val="nil"/>
              <w:bottom w:val="single" w:sz="4" w:space="0" w:color="auto"/>
              <w:right w:val="nil"/>
            </w:tcBorders>
            <w:shd w:val="clear" w:color="auto" w:fill="auto"/>
            <w:noWrap/>
            <w:vAlign w:val="center"/>
          </w:tcPr>
          <w:p w14:paraId="596F524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6.67</w:t>
            </w:r>
          </w:p>
        </w:tc>
        <w:tc>
          <w:tcPr>
            <w:tcW w:w="0" w:type="auto"/>
            <w:tcBorders>
              <w:top w:val="nil"/>
              <w:left w:val="nil"/>
              <w:bottom w:val="single" w:sz="4" w:space="0" w:color="auto"/>
              <w:right w:val="nil"/>
            </w:tcBorders>
            <w:shd w:val="clear" w:color="auto" w:fill="auto"/>
            <w:noWrap/>
            <w:vAlign w:val="center"/>
          </w:tcPr>
          <w:p w14:paraId="1EB4621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24.40</w:t>
            </w:r>
          </w:p>
        </w:tc>
        <w:tc>
          <w:tcPr>
            <w:tcW w:w="0" w:type="auto"/>
            <w:tcBorders>
              <w:top w:val="nil"/>
              <w:left w:val="nil"/>
              <w:bottom w:val="single" w:sz="4" w:space="0" w:color="auto"/>
              <w:right w:val="nil"/>
            </w:tcBorders>
            <w:shd w:val="clear" w:color="auto" w:fill="auto"/>
            <w:noWrap/>
            <w:vAlign w:val="center"/>
          </w:tcPr>
          <w:p w14:paraId="092395E0"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0.92</w:t>
            </w:r>
          </w:p>
        </w:tc>
        <w:tc>
          <w:tcPr>
            <w:tcW w:w="0" w:type="auto"/>
            <w:tcBorders>
              <w:top w:val="nil"/>
              <w:left w:val="nil"/>
              <w:bottom w:val="single" w:sz="4" w:space="0" w:color="auto"/>
              <w:right w:val="nil"/>
            </w:tcBorders>
            <w:shd w:val="clear" w:color="auto" w:fill="auto"/>
            <w:noWrap/>
            <w:vAlign w:val="center"/>
          </w:tcPr>
          <w:p w14:paraId="35396879"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1.87</w:t>
            </w:r>
          </w:p>
        </w:tc>
        <w:tc>
          <w:tcPr>
            <w:tcW w:w="0" w:type="auto"/>
            <w:tcBorders>
              <w:top w:val="nil"/>
              <w:left w:val="nil"/>
              <w:bottom w:val="single" w:sz="4" w:space="0" w:color="auto"/>
              <w:right w:val="nil"/>
            </w:tcBorders>
            <w:shd w:val="clear" w:color="auto" w:fill="auto"/>
            <w:noWrap/>
            <w:vAlign w:val="center"/>
          </w:tcPr>
          <w:p w14:paraId="7669C95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0.42</w:t>
            </w:r>
          </w:p>
        </w:tc>
        <w:tc>
          <w:tcPr>
            <w:tcW w:w="0" w:type="auto"/>
            <w:tcBorders>
              <w:top w:val="nil"/>
              <w:left w:val="nil"/>
              <w:bottom w:val="single" w:sz="4" w:space="0" w:color="auto"/>
              <w:right w:val="nil"/>
            </w:tcBorders>
            <w:shd w:val="clear" w:color="auto" w:fill="auto"/>
            <w:noWrap/>
            <w:vAlign w:val="center"/>
          </w:tcPr>
          <w:p w14:paraId="535DF136"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12.38</w:t>
            </w:r>
          </w:p>
        </w:tc>
        <w:tc>
          <w:tcPr>
            <w:tcW w:w="0" w:type="auto"/>
            <w:tcBorders>
              <w:top w:val="nil"/>
              <w:left w:val="nil"/>
              <w:bottom w:val="single" w:sz="4" w:space="0" w:color="auto"/>
              <w:right w:val="nil"/>
            </w:tcBorders>
            <w:shd w:val="clear" w:color="auto" w:fill="auto"/>
            <w:noWrap/>
            <w:vAlign w:val="center"/>
          </w:tcPr>
          <w:p w14:paraId="55FB7FF4"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0.28</w:t>
            </w:r>
          </w:p>
        </w:tc>
        <w:tc>
          <w:tcPr>
            <w:tcW w:w="0" w:type="auto"/>
            <w:tcBorders>
              <w:top w:val="nil"/>
              <w:left w:val="nil"/>
              <w:bottom w:val="single" w:sz="4" w:space="0" w:color="auto"/>
              <w:right w:val="nil"/>
            </w:tcBorders>
            <w:shd w:val="clear" w:color="auto" w:fill="auto"/>
            <w:noWrap/>
            <w:vAlign w:val="center"/>
          </w:tcPr>
          <w:p w14:paraId="2C689D97"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0.25</w:t>
            </w:r>
          </w:p>
        </w:tc>
        <w:tc>
          <w:tcPr>
            <w:tcW w:w="0" w:type="auto"/>
            <w:tcBorders>
              <w:top w:val="nil"/>
              <w:left w:val="nil"/>
              <w:bottom w:val="single" w:sz="4" w:space="0" w:color="auto"/>
              <w:right w:val="nil"/>
            </w:tcBorders>
            <w:shd w:val="clear" w:color="auto" w:fill="auto"/>
            <w:noWrap/>
            <w:vAlign w:val="center"/>
          </w:tcPr>
          <w:p w14:paraId="44727D8D" w14:textId="77777777" w:rsidR="000048FB" w:rsidRPr="00341380" w:rsidRDefault="000048FB" w:rsidP="00EF4C8A">
            <w:pPr>
              <w:pStyle w:val="NoSpacing"/>
              <w:rPr>
                <w:rFonts w:ascii="Times New Roman" w:hAnsi="Times New Roman" w:cs="Times New Roman"/>
                <w:sz w:val="18"/>
                <w:szCs w:val="18"/>
                <w:lang w:eastAsia="en-IN"/>
              </w:rPr>
            </w:pPr>
            <w:r w:rsidRPr="00341380">
              <w:rPr>
                <w:rFonts w:ascii="Times New Roman" w:hAnsi="Times New Roman" w:cs="Times New Roman"/>
                <w:color w:val="000000"/>
                <w:sz w:val="18"/>
                <w:szCs w:val="18"/>
              </w:rPr>
              <w:t>0.20</w:t>
            </w:r>
          </w:p>
        </w:tc>
        <w:tc>
          <w:tcPr>
            <w:tcW w:w="0" w:type="auto"/>
            <w:tcBorders>
              <w:top w:val="nil"/>
              <w:left w:val="nil"/>
              <w:bottom w:val="single" w:sz="4" w:space="0" w:color="auto"/>
              <w:right w:val="nil"/>
            </w:tcBorders>
            <w:shd w:val="clear" w:color="auto" w:fill="auto"/>
            <w:noWrap/>
            <w:vAlign w:val="center"/>
          </w:tcPr>
          <w:p w14:paraId="77475FF0" w14:textId="77777777" w:rsidR="000048FB" w:rsidRPr="00341380" w:rsidRDefault="000048FB" w:rsidP="00EF4C8A">
            <w:pPr>
              <w:pStyle w:val="NoSpacing"/>
              <w:rPr>
                <w:rFonts w:ascii="Times New Roman" w:hAnsi="Times New Roman" w:cs="Times New Roman"/>
                <w:sz w:val="18"/>
                <w:szCs w:val="18"/>
                <w:lang w:eastAsia="en-IN"/>
              </w:rPr>
            </w:pPr>
            <w:r w:rsidRPr="00341380">
              <w:rPr>
                <w:color w:val="000000"/>
                <w:sz w:val="18"/>
                <w:szCs w:val="18"/>
              </w:rPr>
              <w:t>18.60</w:t>
            </w:r>
          </w:p>
        </w:tc>
      </w:tr>
      <w:tr w:rsidR="000048FB" w:rsidRPr="00341380" w14:paraId="1B947294" w14:textId="77777777" w:rsidTr="003A6337">
        <w:trPr>
          <w:trHeight w:val="159"/>
        </w:trPr>
        <w:tc>
          <w:tcPr>
            <w:tcW w:w="0" w:type="auto"/>
            <w:gridSpan w:val="2"/>
            <w:tcBorders>
              <w:left w:val="nil"/>
              <w:bottom w:val="nil"/>
              <w:right w:val="nil"/>
            </w:tcBorders>
            <w:shd w:val="clear" w:color="auto" w:fill="auto"/>
            <w:noWrap/>
            <w:vAlign w:val="bottom"/>
            <w:hideMark/>
          </w:tcPr>
          <w:p w14:paraId="78912D86"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sz w:val="18"/>
                <w:szCs w:val="18"/>
                <w:lang w:eastAsia="en-IN"/>
              </w:rPr>
              <w:t>Average</w:t>
            </w:r>
          </w:p>
        </w:tc>
        <w:tc>
          <w:tcPr>
            <w:tcW w:w="0" w:type="auto"/>
            <w:tcBorders>
              <w:left w:val="nil"/>
              <w:bottom w:val="nil"/>
              <w:right w:val="nil"/>
            </w:tcBorders>
            <w:shd w:val="clear" w:color="auto" w:fill="auto"/>
            <w:noWrap/>
            <w:vAlign w:val="center"/>
          </w:tcPr>
          <w:p w14:paraId="748C54A1"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24.92</w:t>
            </w:r>
          </w:p>
        </w:tc>
        <w:tc>
          <w:tcPr>
            <w:tcW w:w="0" w:type="auto"/>
            <w:tcBorders>
              <w:left w:val="nil"/>
              <w:bottom w:val="nil"/>
              <w:right w:val="nil"/>
            </w:tcBorders>
            <w:shd w:val="clear" w:color="auto" w:fill="auto"/>
            <w:noWrap/>
            <w:vAlign w:val="center"/>
          </w:tcPr>
          <w:p w14:paraId="46979482"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12.81</w:t>
            </w:r>
          </w:p>
        </w:tc>
        <w:tc>
          <w:tcPr>
            <w:tcW w:w="0" w:type="auto"/>
            <w:tcBorders>
              <w:left w:val="nil"/>
              <w:bottom w:val="nil"/>
              <w:right w:val="nil"/>
            </w:tcBorders>
            <w:shd w:val="clear" w:color="auto" w:fill="auto"/>
            <w:noWrap/>
            <w:vAlign w:val="center"/>
          </w:tcPr>
          <w:p w14:paraId="402907FB"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4.75</w:t>
            </w:r>
          </w:p>
        </w:tc>
        <w:tc>
          <w:tcPr>
            <w:tcW w:w="0" w:type="auto"/>
            <w:tcBorders>
              <w:left w:val="nil"/>
              <w:bottom w:val="nil"/>
              <w:right w:val="nil"/>
            </w:tcBorders>
            <w:shd w:val="clear" w:color="auto" w:fill="auto"/>
            <w:noWrap/>
            <w:vAlign w:val="center"/>
          </w:tcPr>
          <w:p w14:paraId="01241057"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2.83</w:t>
            </w:r>
          </w:p>
        </w:tc>
        <w:tc>
          <w:tcPr>
            <w:tcW w:w="0" w:type="auto"/>
            <w:tcBorders>
              <w:left w:val="nil"/>
              <w:bottom w:val="nil"/>
              <w:right w:val="nil"/>
            </w:tcBorders>
            <w:shd w:val="clear" w:color="auto" w:fill="auto"/>
            <w:noWrap/>
            <w:vAlign w:val="center"/>
          </w:tcPr>
          <w:p w14:paraId="5F937926"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14.57</w:t>
            </w:r>
          </w:p>
        </w:tc>
        <w:tc>
          <w:tcPr>
            <w:tcW w:w="0" w:type="auto"/>
            <w:tcBorders>
              <w:left w:val="nil"/>
              <w:bottom w:val="nil"/>
              <w:right w:val="nil"/>
            </w:tcBorders>
            <w:shd w:val="clear" w:color="auto" w:fill="auto"/>
            <w:noWrap/>
            <w:vAlign w:val="center"/>
          </w:tcPr>
          <w:p w14:paraId="379B92B4"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0.85</w:t>
            </w:r>
          </w:p>
        </w:tc>
        <w:tc>
          <w:tcPr>
            <w:tcW w:w="0" w:type="auto"/>
            <w:tcBorders>
              <w:left w:val="nil"/>
              <w:bottom w:val="nil"/>
              <w:right w:val="nil"/>
            </w:tcBorders>
            <w:shd w:val="clear" w:color="auto" w:fill="auto"/>
            <w:noWrap/>
            <w:vAlign w:val="center"/>
          </w:tcPr>
          <w:p w14:paraId="6657D7E8"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2.31</w:t>
            </w:r>
          </w:p>
        </w:tc>
        <w:tc>
          <w:tcPr>
            <w:tcW w:w="0" w:type="auto"/>
            <w:tcBorders>
              <w:left w:val="nil"/>
              <w:bottom w:val="nil"/>
              <w:right w:val="nil"/>
            </w:tcBorders>
            <w:shd w:val="clear" w:color="auto" w:fill="auto"/>
            <w:noWrap/>
            <w:vAlign w:val="center"/>
          </w:tcPr>
          <w:p w14:paraId="5302DB49"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1.06</w:t>
            </w:r>
          </w:p>
        </w:tc>
        <w:tc>
          <w:tcPr>
            <w:tcW w:w="0" w:type="auto"/>
            <w:tcBorders>
              <w:left w:val="nil"/>
              <w:bottom w:val="nil"/>
              <w:right w:val="nil"/>
            </w:tcBorders>
            <w:shd w:val="clear" w:color="auto" w:fill="auto"/>
            <w:noWrap/>
            <w:vAlign w:val="center"/>
          </w:tcPr>
          <w:p w14:paraId="2FA370F6"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1.87</w:t>
            </w:r>
          </w:p>
        </w:tc>
        <w:tc>
          <w:tcPr>
            <w:tcW w:w="0" w:type="auto"/>
            <w:tcBorders>
              <w:left w:val="nil"/>
              <w:bottom w:val="nil"/>
              <w:right w:val="nil"/>
            </w:tcBorders>
            <w:shd w:val="clear" w:color="auto" w:fill="auto"/>
            <w:noWrap/>
            <w:vAlign w:val="center"/>
          </w:tcPr>
          <w:p w14:paraId="2C31675C"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0.45</w:t>
            </w:r>
          </w:p>
        </w:tc>
        <w:tc>
          <w:tcPr>
            <w:tcW w:w="0" w:type="auto"/>
            <w:tcBorders>
              <w:left w:val="nil"/>
              <w:bottom w:val="nil"/>
              <w:right w:val="nil"/>
            </w:tcBorders>
            <w:shd w:val="clear" w:color="auto" w:fill="auto"/>
            <w:noWrap/>
            <w:vAlign w:val="center"/>
          </w:tcPr>
          <w:p w14:paraId="7E56EDAA"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0.02</w:t>
            </w:r>
          </w:p>
        </w:tc>
        <w:tc>
          <w:tcPr>
            <w:tcW w:w="0" w:type="auto"/>
            <w:tcBorders>
              <w:left w:val="nil"/>
              <w:bottom w:val="nil"/>
              <w:right w:val="nil"/>
            </w:tcBorders>
            <w:shd w:val="clear" w:color="auto" w:fill="auto"/>
            <w:noWrap/>
            <w:vAlign w:val="center"/>
          </w:tcPr>
          <w:p w14:paraId="67E88A44"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0.05</w:t>
            </w:r>
          </w:p>
        </w:tc>
        <w:tc>
          <w:tcPr>
            <w:tcW w:w="0" w:type="auto"/>
            <w:tcBorders>
              <w:left w:val="nil"/>
              <w:bottom w:val="nil"/>
              <w:right w:val="nil"/>
            </w:tcBorders>
            <w:shd w:val="clear" w:color="auto" w:fill="auto"/>
            <w:noWrap/>
            <w:vAlign w:val="center"/>
          </w:tcPr>
          <w:p w14:paraId="5F0D481D" w14:textId="77777777" w:rsidR="000048FB" w:rsidRPr="00FA50D4" w:rsidRDefault="000048FB" w:rsidP="00EF4C8A">
            <w:pPr>
              <w:pStyle w:val="NoSpacing"/>
              <w:rPr>
                <w:rFonts w:ascii="Times New Roman" w:hAnsi="Times New Roman" w:cs="Times New Roman"/>
                <w:sz w:val="18"/>
                <w:szCs w:val="18"/>
                <w:lang w:eastAsia="en-IN"/>
              </w:rPr>
            </w:pPr>
            <w:r w:rsidRPr="00FA50D4">
              <w:rPr>
                <w:rFonts w:ascii="Times New Roman" w:hAnsi="Times New Roman" w:cs="Times New Roman"/>
                <w:sz w:val="18"/>
                <w:szCs w:val="18"/>
              </w:rPr>
              <w:t>13.66</w:t>
            </w:r>
          </w:p>
        </w:tc>
      </w:tr>
      <w:tr w:rsidR="000048FB" w:rsidRPr="005D13F0" w14:paraId="1E8BFBF6" w14:textId="77777777" w:rsidTr="003A6337">
        <w:trPr>
          <w:trHeight w:val="159"/>
        </w:trPr>
        <w:tc>
          <w:tcPr>
            <w:tcW w:w="0" w:type="auto"/>
            <w:gridSpan w:val="2"/>
            <w:tcBorders>
              <w:top w:val="nil"/>
              <w:left w:val="nil"/>
              <w:bottom w:val="nil"/>
              <w:right w:val="nil"/>
            </w:tcBorders>
            <w:shd w:val="clear" w:color="auto" w:fill="auto"/>
            <w:noWrap/>
            <w:vAlign w:val="bottom"/>
          </w:tcPr>
          <w:p w14:paraId="28FC5CC7"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CV (%)</w:t>
            </w:r>
          </w:p>
        </w:tc>
        <w:tc>
          <w:tcPr>
            <w:tcW w:w="0" w:type="auto"/>
            <w:tcBorders>
              <w:top w:val="nil"/>
              <w:left w:val="nil"/>
              <w:bottom w:val="nil"/>
              <w:right w:val="nil"/>
            </w:tcBorders>
            <w:shd w:val="clear" w:color="auto" w:fill="auto"/>
            <w:noWrap/>
            <w:vAlign w:val="center"/>
          </w:tcPr>
          <w:p w14:paraId="747FFCEE"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50.16</w:t>
            </w:r>
          </w:p>
        </w:tc>
        <w:tc>
          <w:tcPr>
            <w:tcW w:w="0" w:type="auto"/>
            <w:tcBorders>
              <w:top w:val="nil"/>
              <w:left w:val="nil"/>
              <w:bottom w:val="nil"/>
              <w:right w:val="nil"/>
            </w:tcBorders>
            <w:shd w:val="clear" w:color="auto" w:fill="auto"/>
            <w:noWrap/>
            <w:vAlign w:val="center"/>
          </w:tcPr>
          <w:p w14:paraId="6D1730F7"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49.73</w:t>
            </w:r>
          </w:p>
        </w:tc>
        <w:tc>
          <w:tcPr>
            <w:tcW w:w="0" w:type="auto"/>
            <w:tcBorders>
              <w:top w:val="nil"/>
              <w:left w:val="nil"/>
              <w:bottom w:val="nil"/>
              <w:right w:val="nil"/>
            </w:tcBorders>
            <w:shd w:val="clear" w:color="auto" w:fill="auto"/>
            <w:noWrap/>
            <w:vAlign w:val="center"/>
          </w:tcPr>
          <w:p w14:paraId="2DBE735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64.42</w:t>
            </w:r>
          </w:p>
        </w:tc>
        <w:tc>
          <w:tcPr>
            <w:tcW w:w="0" w:type="auto"/>
            <w:tcBorders>
              <w:top w:val="nil"/>
              <w:left w:val="nil"/>
              <w:bottom w:val="nil"/>
              <w:right w:val="nil"/>
            </w:tcBorders>
            <w:shd w:val="clear" w:color="auto" w:fill="auto"/>
            <w:noWrap/>
            <w:vAlign w:val="center"/>
          </w:tcPr>
          <w:p w14:paraId="7E5B6A9A"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56.18</w:t>
            </w:r>
          </w:p>
        </w:tc>
        <w:tc>
          <w:tcPr>
            <w:tcW w:w="0" w:type="auto"/>
            <w:tcBorders>
              <w:top w:val="nil"/>
              <w:left w:val="nil"/>
              <w:bottom w:val="nil"/>
              <w:right w:val="nil"/>
            </w:tcBorders>
            <w:shd w:val="clear" w:color="auto" w:fill="auto"/>
            <w:noWrap/>
            <w:vAlign w:val="center"/>
          </w:tcPr>
          <w:p w14:paraId="1415974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29.58</w:t>
            </w:r>
          </w:p>
        </w:tc>
        <w:tc>
          <w:tcPr>
            <w:tcW w:w="0" w:type="auto"/>
            <w:tcBorders>
              <w:top w:val="nil"/>
              <w:left w:val="nil"/>
              <w:bottom w:val="nil"/>
              <w:right w:val="nil"/>
            </w:tcBorders>
            <w:shd w:val="clear" w:color="auto" w:fill="auto"/>
            <w:noWrap/>
            <w:vAlign w:val="center"/>
          </w:tcPr>
          <w:p w14:paraId="1B591FB0"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68.24</w:t>
            </w:r>
          </w:p>
        </w:tc>
        <w:tc>
          <w:tcPr>
            <w:tcW w:w="0" w:type="auto"/>
            <w:tcBorders>
              <w:top w:val="nil"/>
              <w:left w:val="nil"/>
              <w:bottom w:val="nil"/>
              <w:right w:val="nil"/>
            </w:tcBorders>
            <w:shd w:val="clear" w:color="auto" w:fill="auto"/>
            <w:noWrap/>
            <w:vAlign w:val="center"/>
          </w:tcPr>
          <w:p w14:paraId="452172D0"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53.68</w:t>
            </w:r>
          </w:p>
        </w:tc>
        <w:tc>
          <w:tcPr>
            <w:tcW w:w="0" w:type="auto"/>
            <w:tcBorders>
              <w:top w:val="nil"/>
              <w:left w:val="nil"/>
              <w:bottom w:val="nil"/>
              <w:right w:val="nil"/>
            </w:tcBorders>
            <w:shd w:val="clear" w:color="auto" w:fill="auto"/>
            <w:noWrap/>
            <w:vAlign w:val="center"/>
          </w:tcPr>
          <w:p w14:paraId="2F3E612B"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71.70</w:t>
            </w:r>
          </w:p>
        </w:tc>
        <w:tc>
          <w:tcPr>
            <w:tcW w:w="0" w:type="auto"/>
            <w:tcBorders>
              <w:top w:val="nil"/>
              <w:left w:val="nil"/>
              <w:bottom w:val="nil"/>
              <w:right w:val="nil"/>
            </w:tcBorders>
            <w:shd w:val="clear" w:color="auto" w:fill="auto"/>
            <w:noWrap/>
            <w:vAlign w:val="center"/>
          </w:tcPr>
          <w:p w14:paraId="07226CAA"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103.74</w:t>
            </w:r>
          </w:p>
        </w:tc>
        <w:tc>
          <w:tcPr>
            <w:tcW w:w="0" w:type="auto"/>
            <w:tcBorders>
              <w:top w:val="nil"/>
              <w:left w:val="nil"/>
              <w:bottom w:val="nil"/>
              <w:right w:val="nil"/>
            </w:tcBorders>
            <w:shd w:val="clear" w:color="auto" w:fill="auto"/>
            <w:noWrap/>
            <w:vAlign w:val="center"/>
          </w:tcPr>
          <w:p w14:paraId="4EAF7885"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83.11</w:t>
            </w:r>
          </w:p>
        </w:tc>
        <w:tc>
          <w:tcPr>
            <w:tcW w:w="0" w:type="auto"/>
            <w:tcBorders>
              <w:top w:val="nil"/>
              <w:left w:val="nil"/>
              <w:bottom w:val="nil"/>
              <w:right w:val="nil"/>
            </w:tcBorders>
            <w:shd w:val="clear" w:color="auto" w:fill="auto"/>
            <w:noWrap/>
            <w:vAlign w:val="center"/>
          </w:tcPr>
          <w:p w14:paraId="3CAF5A1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100.00</w:t>
            </w:r>
          </w:p>
        </w:tc>
        <w:tc>
          <w:tcPr>
            <w:tcW w:w="0" w:type="auto"/>
            <w:tcBorders>
              <w:top w:val="nil"/>
              <w:left w:val="nil"/>
              <w:bottom w:val="nil"/>
              <w:right w:val="nil"/>
            </w:tcBorders>
            <w:shd w:val="clear" w:color="auto" w:fill="auto"/>
            <w:noWrap/>
            <w:vAlign w:val="center"/>
          </w:tcPr>
          <w:p w14:paraId="2E1FDAAE"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100.00</w:t>
            </w:r>
          </w:p>
        </w:tc>
        <w:tc>
          <w:tcPr>
            <w:tcW w:w="0" w:type="auto"/>
            <w:tcBorders>
              <w:top w:val="nil"/>
              <w:left w:val="nil"/>
              <w:bottom w:val="nil"/>
              <w:right w:val="nil"/>
            </w:tcBorders>
            <w:shd w:val="clear" w:color="auto" w:fill="auto"/>
            <w:noWrap/>
            <w:vAlign w:val="center"/>
          </w:tcPr>
          <w:p w14:paraId="17151324"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40.32</w:t>
            </w:r>
          </w:p>
        </w:tc>
      </w:tr>
      <w:tr w:rsidR="000048FB" w:rsidRPr="005D13F0" w14:paraId="10F5118F" w14:textId="77777777" w:rsidTr="003A6337">
        <w:trPr>
          <w:trHeight w:val="159"/>
        </w:trPr>
        <w:tc>
          <w:tcPr>
            <w:tcW w:w="0" w:type="auto"/>
            <w:gridSpan w:val="2"/>
            <w:tcBorders>
              <w:top w:val="nil"/>
              <w:left w:val="nil"/>
              <w:bottom w:val="nil"/>
              <w:right w:val="nil"/>
            </w:tcBorders>
            <w:shd w:val="clear" w:color="auto" w:fill="auto"/>
            <w:noWrap/>
            <w:vAlign w:val="bottom"/>
          </w:tcPr>
          <w:p w14:paraId="7B4DC276"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CAGR (%)</w:t>
            </w:r>
          </w:p>
        </w:tc>
        <w:tc>
          <w:tcPr>
            <w:tcW w:w="0" w:type="auto"/>
            <w:tcBorders>
              <w:top w:val="nil"/>
              <w:left w:val="nil"/>
              <w:bottom w:val="nil"/>
              <w:right w:val="nil"/>
            </w:tcBorders>
            <w:shd w:val="clear" w:color="auto" w:fill="auto"/>
            <w:noWrap/>
            <w:vAlign w:val="center"/>
          </w:tcPr>
          <w:p w14:paraId="712A2E9D"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-0.84</w:t>
            </w:r>
          </w:p>
        </w:tc>
        <w:tc>
          <w:tcPr>
            <w:tcW w:w="0" w:type="auto"/>
            <w:tcBorders>
              <w:top w:val="nil"/>
              <w:left w:val="nil"/>
              <w:bottom w:val="nil"/>
              <w:right w:val="nil"/>
            </w:tcBorders>
            <w:shd w:val="clear" w:color="auto" w:fill="auto"/>
            <w:noWrap/>
            <w:vAlign w:val="center"/>
          </w:tcPr>
          <w:p w14:paraId="7A4B1FB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0.35</w:t>
            </w:r>
          </w:p>
        </w:tc>
        <w:tc>
          <w:tcPr>
            <w:tcW w:w="0" w:type="auto"/>
            <w:tcBorders>
              <w:top w:val="nil"/>
              <w:left w:val="nil"/>
              <w:bottom w:val="nil"/>
              <w:right w:val="nil"/>
            </w:tcBorders>
            <w:shd w:val="clear" w:color="auto" w:fill="auto"/>
            <w:noWrap/>
            <w:vAlign w:val="center"/>
          </w:tcPr>
          <w:p w14:paraId="2F0C91DD"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4.38</w:t>
            </w:r>
          </w:p>
        </w:tc>
        <w:tc>
          <w:tcPr>
            <w:tcW w:w="0" w:type="auto"/>
            <w:tcBorders>
              <w:top w:val="nil"/>
              <w:left w:val="nil"/>
              <w:bottom w:val="nil"/>
              <w:right w:val="nil"/>
            </w:tcBorders>
            <w:shd w:val="clear" w:color="auto" w:fill="auto"/>
            <w:noWrap/>
            <w:vAlign w:val="center"/>
          </w:tcPr>
          <w:p w14:paraId="104491CC"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6.04</w:t>
            </w:r>
          </w:p>
        </w:tc>
        <w:tc>
          <w:tcPr>
            <w:tcW w:w="0" w:type="auto"/>
            <w:tcBorders>
              <w:top w:val="nil"/>
              <w:left w:val="nil"/>
              <w:bottom w:val="nil"/>
              <w:right w:val="nil"/>
            </w:tcBorders>
            <w:shd w:val="clear" w:color="auto" w:fill="auto"/>
            <w:noWrap/>
            <w:vAlign w:val="center"/>
          </w:tcPr>
          <w:p w14:paraId="3199EFAA"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6.73</w:t>
            </w:r>
          </w:p>
        </w:tc>
        <w:tc>
          <w:tcPr>
            <w:tcW w:w="0" w:type="auto"/>
            <w:tcBorders>
              <w:top w:val="nil"/>
              <w:left w:val="nil"/>
              <w:bottom w:val="nil"/>
              <w:right w:val="nil"/>
            </w:tcBorders>
            <w:shd w:val="clear" w:color="auto" w:fill="auto"/>
            <w:noWrap/>
            <w:vAlign w:val="center"/>
          </w:tcPr>
          <w:p w14:paraId="798C1B34"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1.69</w:t>
            </w:r>
          </w:p>
        </w:tc>
        <w:tc>
          <w:tcPr>
            <w:tcW w:w="0" w:type="auto"/>
            <w:tcBorders>
              <w:top w:val="nil"/>
              <w:left w:val="nil"/>
              <w:bottom w:val="nil"/>
              <w:right w:val="nil"/>
            </w:tcBorders>
            <w:shd w:val="clear" w:color="auto" w:fill="auto"/>
            <w:noWrap/>
            <w:vAlign w:val="center"/>
          </w:tcPr>
          <w:p w14:paraId="0EFCA0EA"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-1.04</w:t>
            </w:r>
          </w:p>
        </w:tc>
        <w:tc>
          <w:tcPr>
            <w:tcW w:w="0" w:type="auto"/>
            <w:tcBorders>
              <w:top w:val="nil"/>
              <w:left w:val="nil"/>
              <w:bottom w:val="nil"/>
              <w:right w:val="nil"/>
            </w:tcBorders>
            <w:shd w:val="clear" w:color="auto" w:fill="auto"/>
            <w:noWrap/>
            <w:vAlign w:val="center"/>
          </w:tcPr>
          <w:p w14:paraId="0CB5F0C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3AE2A583"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17.92</w:t>
            </w:r>
          </w:p>
        </w:tc>
        <w:tc>
          <w:tcPr>
            <w:tcW w:w="0" w:type="auto"/>
            <w:tcBorders>
              <w:top w:val="nil"/>
              <w:left w:val="nil"/>
              <w:bottom w:val="nil"/>
              <w:right w:val="nil"/>
            </w:tcBorders>
            <w:shd w:val="clear" w:color="auto" w:fill="auto"/>
            <w:noWrap/>
            <w:vAlign w:val="center"/>
          </w:tcPr>
          <w:p w14:paraId="23F4544E"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-6.67</w:t>
            </w:r>
          </w:p>
        </w:tc>
        <w:tc>
          <w:tcPr>
            <w:tcW w:w="0" w:type="auto"/>
            <w:tcBorders>
              <w:top w:val="nil"/>
              <w:left w:val="nil"/>
              <w:bottom w:val="nil"/>
              <w:right w:val="nil"/>
            </w:tcBorders>
            <w:shd w:val="clear" w:color="auto" w:fill="auto"/>
            <w:noWrap/>
            <w:vAlign w:val="center"/>
          </w:tcPr>
          <w:p w14:paraId="6F52F34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-6.67</w:t>
            </w:r>
          </w:p>
        </w:tc>
        <w:tc>
          <w:tcPr>
            <w:tcW w:w="0" w:type="auto"/>
            <w:tcBorders>
              <w:top w:val="nil"/>
              <w:left w:val="nil"/>
              <w:bottom w:val="nil"/>
              <w:right w:val="nil"/>
            </w:tcBorders>
            <w:shd w:val="clear" w:color="auto" w:fill="auto"/>
            <w:noWrap/>
            <w:vAlign w:val="center"/>
          </w:tcPr>
          <w:p w14:paraId="5C4BB472"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-6.67</w:t>
            </w:r>
          </w:p>
        </w:tc>
        <w:tc>
          <w:tcPr>
            <w:tcW w:w="0" w:type="auto"/>
            <w:tcBorders>
              <w:top w:val="nil"/>
              <w:left w:val="nil"/>
              <w:bottom w:val="nil"/>
              <w:right w:val="nil"/>
            </w:tcBorders>
            <w:shd w:val="clear" w:color="auto" w:fill="auto"/>
            <w:noWrap/>
            <w:vAlign w:val="center"/>
          </w:tcPr>
          <w:p w14:paraId="5F566888"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0.32</w:t>
            </w:r>
          </w:p>
        </w:tc>
      </w:tr>
      <w:tr w:rsidR="000048FB" w:rsidRPr="005D13F0" w14:paraId="572B68FE" w14:textId="77777777" w:rsidTr="003A6337">
        <w:trPr>
          <w:trHeight w:val="159"/>
        </w:trPr>
        <w:tc>
          <w:tcPr>
            <w:tcW w:w="0" w:type="auto"/>
            <w:gridSpan w:val="2"/>
            <w:tcBorders>
              <w:top w:val="nil"/>
              <w:left w:val="nil"/>
              <w:bottom w:val="nil"/>
              <w:right w:val="nil"/>
            </w:tcBorders>
            <w:shd w:val="clear" w:color="auto" w:fill="auto"/>
            <w:noWrap/>
            <w:vAlign w:val="bottom"/>
          </w:tcPr>
          <w:p w14:paraId="24AF60DC"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Skewness</w:t>
            </w:r>
          </w:p>
        </w:tc>
        <w:tc>
          <w:tcPr>
            <w:tcW w:w="0" w:type="auto"/>
            <w:tcBorders>
              <w:top w:val="nil"/>
              <w:left w:val="nil"/>
              <w:bottom w:val="nil"/>
              <w:right w:val="nil"/>
            </w:tcBorders>
            <w:shd w:val="clear" w:color="auto" w:fill="auto"/>
            <w:noWrap/>
            <w:vAlign w:val="center"/>
          </w:tcPr>
          <w:p w14:paraId="77239D74"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0.87</w:t>
            </w:r>
          </w:p>
        </w:tc>
        <w:tc>
          <w:tcPr>
            <w:tcW w:w="0" w:type="auto"/>
            <w:tcBorders>
              <w:top w:val="nil"/>
              <w:left w:val="nil"/>
              <w:bottom w:val="nil"/>
              <w:right w:val="nil"/>
            </w:tcBorders>
            <w:shd w:val="clear" w:color="auto" w:fill="auto"/>
            <w:noWrap/>
            <w:vAlign w:val="center"/>
          </w:tcPr>
          <w:p w14:paraId="2C5C5A8F"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0.74</w:t>
            </w:r>
          </w:p>
        </w:tc>
        <w:tc>
          <w:tcPr>
            <w:tcW w:w="0" w:type="auto"/>
            <w:tcBorders>
              <w:top w:val="nil"/>
              <w:left w:val="nil"/>
              <w:bottom w:val="nil"/>
              <w:right w:val="nil"/>
            </w:tcBorders>
            <w:shd w:val="clear" w:color="auto" w:fill="auto"/>
            <w:noWrap/>
            <w:vAlign w:val="center"/>
          </w:tcPr>
          <w:p w14:paraId="6E0AFDAF"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1.25</w:t>
            </w:r>
          </w:p>
        </w:tc>
        <w:tc>
          <w:tcPr>
            <w:tcW w:w="0" w:type="auto"/>
            <w:tcBorders>
              <w:top w:val="nil"/>
              <w:left w:val="nil"/>
              <w:bottom w:val="nil"/>
              <w:right w:val="nil"/>
            </w:tcBorders>
            <w:shd w:val="clear" w:color="auto" w:fill="auto"/>
            <w:noWrap/>
            <w:vAlign w:val="center"/>
          </w:tcPr>
          <w:p w14:paraId="36B30555"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1.36</w:t>
            </w:r>
          </w:p>
        </w:tc>
        <w:tc>
          <w:tcPr>
            <w:tcW w:w="0" w:type="auto"/>
            <w:tcBorders>
              <w:top w:val="nil"/>
              <w:left w:val="nil"/>
              <w:bottom w:val="nil"/>
              <w:right w:val="nil"/>
            </w:tcBorders>
            <w:shd w:val="clear" w:color="auto" w:fill="auto"/>
            <w:noWrap/>
            <w:vAlign w:val="center"/>
          </w:tcPr>
          <w:p w14:paraId="0CE050F1"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1.00</w:t>
            </w:r>
          </w:p>
        </w:tc>
        <w:tc>
          <w:tcPr>
            <w:tcW w:w="0" w:type="auto"/>
            <w:tcBorders>
              <w:top w:val="nil"/>
              <w:left w:val="nil"/>
              <w:bottom w:val="nil"/>
              <w:right w:val="nil"/>
            </w:tcBorders>
            <w:shd w:val="clear" w:color="auto" w:fill="auto"/>
            <w:noWrap/>
            <w:vAlign w:val="center"/>
          </w:tcPr>
          <w:p w14:paraId="148DF6D5"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1.47</w:t>
            </w:r>
          </w:p>
        </w:tc>
        <w:tc>
          <w:tcPr>
            <w:tcW w:w="0" w:type="auto"/>
            <w:tcBorders>
              <w:top w:val="nil"/>
              <w:left w:val="nil"/>
              <w:bottom w:val="nil"/>
              <w:right w:val="nil"/>
            </w:tcBorders>
            <w:shd w:val="clear" w:color="auto" w:fill="auto"/>
            <w:noWrap/>
            <w:vAlign w:val="center"/>
          </w:tcPr>
          <w:p w14:paraId="25431595"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0.60</w:t>
            </w:r>
          </w:p>
        </w:tc>
        <w:tc>
          <w:tcPr>
            <w:tcW w:w="0" w:type="auto"/>
            <w:tcBorders>
              <w:top w:val="nil"/>
              <w:left w:val="nil"/>
              <w:bottom w:val="nil"/>
              <w:right w:val="nil"/>
            </w:tcBorders>
            <w:shd w:val="clear" w:color="auto" w:fill="auto"/>
            <w:noWrap/>
            <w:vAlign w:val="center"/>
          </w:tcPr>
          <w:p w14:paraId="199FC48E"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1.25</w:t>
            </w:r>
          </w:p>
        </w:tc>
        <w:tc>
          <w:tcPr>
            <w:tcW w:w="0" w:type="auto"/>
            <w:tcBorders>
              <w:top w:val="nil"/>
              <w:left w:val="nil"/>
              <w:bottom w:val="nil"/>
              <w:right w:val="nil"/>
            </w:tcBorders>
            <w:shd w:val="clear" w:color="auto" w:fill="auto"/>
            <w:noWrap/>
            <w:vAlign w:val="center"/>
          </w:tcPr>
          <w:p w14:paraId="214443BE"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1.91</w:t>
            </w:r>
          </w:p>
        </w:tc>
        <w:tc>
          <w:tcPr>
            <w:tcW w:w="0" w:type="auto"/>
            <w:tcBorders>
              <w:top w:val="nil"/>
              <w:left w:val="nil"/>
              <w:bottom w:val="nil"/>
              <w:right w:val="nil"/>
            </w:tcBorders>
            <w:shd w:val="clear" w:color="auto" w:fill="auto"/>
            <w:noWrap/>
            <w:vAlign w:val="center"/>
          </w:tcPr>
          <w:p w14:paraId="52E7A6CA"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14:paraId="1BF67A43"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14:paraId="59BD1EE0"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1.80</w:t>
            </w:r>
          </w:p>
        </w:tc>
        <w:tc>
          <w:tcPr>
            <w:tcW w:w="0" w:type="auto"/>
            <w:tcBorders>
              <w:top w:val="nil"/>
              <w:left w:val="nil"/>
              <w:bottom w:val="nil"/>
              <w:right w:val="nil"/>
            </w:tcBorders>
            <w:shd w:val="clear" w:color="auto" w:fill="auto"/>
            <w:noWrap/>
            <w:vAlign w:val="center"/>
          </w:tcPr>
          <w:p w14:paraId="47565C9A"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0.81</w:t>
            </w:r>
          </w:p>
        </w:tc>
      </w:tr>
      <w:tr w:rsidR="000048FB" w:rsidRPr="005D13F0" w14:paraId="0223B012" w14:textId="77777777" w:rsidTr="003A6337">
        <w:trPr>
          <w:trHeight w:val="159"/>
        </w:trPr>
        <w:tc>
          <w:tcPr>
            <w:tcW w:w="0" w:type="auto"/>
            <w:gridSpan w:val="2"/>
            <w:tcBorders>
              <w:top w:val="nil"/>
              <w:left w:val="nil"/>
              <w:bottom w:val="nil"/>
              <w:right w:val="nil"/>
            </w:tcBorders>
            <w:shd w:val="clear" w:color="auto" w:fill="auto"/>
            <w:noWrap/>
            <w:vAlign w:val="bottom"/>
          </w:tcPr>
          <w:p w14:paraId="3767CB70"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Kurtosis</w:t>
            </w:r>
          </w:p>
        </w:tc>
        <w:tc>
          <w:tcPr>
            <w:tcW w:w="0" w:type="auto"/>
            <w:tcBorders>
              <w:top w:val="nil"/>
              <w:left w:val="nil"/>
              <w:bottom w:val="nil"/>
              <w:right w:val="nil"/>
            </w:tcBorders>
            <w:shd w:val="clear" w:color="auto" w:fill="auto"/>
            <w:noWrap/>
            <w:vAlign w:val="center"/>
          </w:tcPr>
          <w:p w14:paraId="23F4687F"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0.42</w:t>
            </w:r>
          </w:p>
        </w:tc>
        <w:tc>
          <w:tcPr>
            <w:tcW w:w="0" w:type="auto"/>
            <w:tcBorders>
              <w:top w:val="nil"/>
              <w:left w:val="nil"/>
              <w:bottom w:val="nil"/>
              <w:right w:val="nil"/>
            </w:tcBorders>
            <w:shd w:val="clear" w:color="auto" w:fill="auto"/>
            <w:noWrap/>
            <w:vAlign w:val="center"/>
          </w:tcPr>
          <w:p w14:paraId="72599DAF"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0.20</w:t>
            </w:r>
          </w:p>
        </w:tc>
        <w:tc>
          <w:tcPr>
            <w:tcW w:w="0" w:type="auto"/>
            <w:tcBorders>
              <w:top w:val="nil"/>
              <w:left w:val="nil"/>
              <w:bottom w:val="nil"/>
              <w:right w:val="nil"/>
            </w:tcBorders>
            <w:shd w:val="clear" w:color="auto" w:fill="auto"/>
            <w:noWrap/>
            <w:vAlign w:val="center"/>
          </w:tcPr>
          <w:p w14:paraId="730342B3"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1.58</w:t>
            </w:r>
          </w:p>
        </w:tc>
        <w:tc>
          <w:tcPr>
            <w:tcW w:w="0" w:type="auto"/>
            <w:tcBorders>
              <w:top w:val="nil"/>
              <w:left w:val="nil"/>
              <w:bottom w:val="nil"/>
              <w:right w:val="nil"/>
            </w:tcBorders>
            <w:shd w:val="clear" w:color="auto" w:fill="auto"/>
            <w:noWrap/>
            <w:vAlign w:val="center"/>
          </w:tcPr>
          <w:p w14:paraId="5F22BE3E"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1.91</w:t>
            </w:r>
          </w:p>
        </w:tc>
        <w:tc>
          <w:tcPr>
            <w:tcW w:w="0" w:type="auto"/>
            <w:tcBorders>
              <w:top w:val="nil"/>
              <w:left w:val="nil"/>
              <w:bottom w:val="nil"/>
              <w:right w:val="nil"/>
            </w:tcBorders>
            <w:shd w:val="clear" w:color="auto" w:fill="auto"/>
            <w:noWrap/>
            <w:vAlign w:val="center"/>
          </w:tcPr>
          <w:p w14:paraId="52E93C0B"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0.75</w:t>
            </w:r>
          </w:p>
        </w:tc>
        <w:tc>
          <w:tcPr>
            <w:tcW w:w="0" w:type="auto"/>
            <w:tcBorders>
              <w:top w:val="nil"/>
              <w:left w:val="nil"/>
              <w:bottom w:val="nil"/>
              <w:right w:val="nil"/>
            </w:tcBorders>
            <w:shd w:val="clear" w:color="auto" w:fill="auto"/>
            <w:noWrap/>
            <w:vAlign w:val="center"/>
          </w:tcPr>
          <w:p w14:paraId="58B164EF"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2.36</w:t>
            </w:r>
          </w:p>
        </w:tc>
        <w:tc>
          <w:tcPr>
            <w:tcW w:w="0" w:type="auto"/>
            <w:tcBorders>
              <w:top w:val="nil"/>
              <w:left w:val="nil"/>
              <w:bottom w:val="nil"/>
              <w:right w:val="nil"/>
            </w:tcBorders>
            <w:shd w:val="clear" w:color="auto" w:fill="auto"/>
            <w:noWrap/>
            <w:vAlign w:val="center"/>
          </w:tcPr>
          <w:p w14:paraId="287A1717"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0.14</w:t>
            </w:r>
          </w:p>
        </w:tc>
        <w:tc>
          <w:tcPr>
            <w:tcW w:w="0" w:type="auto"/>
            <w:tcBorders>
              <w:top w:val="nil"/>
              <w:left w:val="nil"/>
              <w:bottom w:val="nil"/>
              <w:right w:val="nil"/>
            </w:tcBorders>
            <w:shd w:val="clear" w:color="auto" w:fill="auto"/>
            <w:noWrap/>
            <w:vAlign w:val="center"/>
          </w:tcPr>
          <w:p w14:paraId="6ED4A744"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1.47</w:t>
            </w:r>
          </w:p>
        </w:tc>
        <w:tc>
          <w:tcPr>
            <w:tcW w:w="0" w:type="auto"/>
            <w:tcBorders>
              <w:top w:val="nil"/>
              <w:left w:val="nil"/>
              <w:bottom w:val="nil"/>
              <w:right w:val="nil"/>
            </w:tcBorders>
            <w:shd w:val="clear" w:color="auto" w:fill="auto"/>
            <w:noWrap/>
            <w:vAlign w:val="center"/>
          </w:tcPr>
          <w:p w14:paraId="6F21DAB4"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3.49</w:t>
            </w:r>
          </w:p>
        </w:tc>
        <w:tc>
          <w:tcPr>
            <w:tcW w:w="0" w:type="auto"/>
            <w:tcBorders>
              <w:top w:val="nil"/>
              <w:left w:val="nil"/>
              <w:bottom w:val="nil"/>
              <w:right w:val="nil"/>
            </w:tcBorders>
            <w:shd w:val="clear" w:color="auto" w:fill="auto"/>
            <w:noWrap/>
            <w:vAlign w:val="center"/>
          </w:tcPr>
          <w:p w14:paraId="00D0271A"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3.15</w:t>
            </w:r>
          </w:p>
        </w:tc>
        <w:tc>
          <w:tcPr>
            <w:tcW w:w="0" w:type="auto"/>
            <w:tcBorders>
              <w:top w:val="nil"/>
              <w:left w:val="nil"/>
              <w:bottom w:val="nil"/>
              <w:right w:val="nil"/>
            </w:tcBorders>
            <w:shd w:val="clear" w:color="auto" w:fill="auto"/>
            <w:noWrap/>
            <w:vAlign w:val="center"/>
          </w:tcPr>
          <w:p w14:paraId="4C78BFBA"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3.15</w:t>
            </w:r>
          </w:p>
        </w:tc>
        <w:tc>
          <w:tcPr>
            <w:tcW w:w="0" w:type="auto"/>
            <w:tcBorders>
              <w:top w:val="nil"/>
              <w:left w:val="nil"/>
              <w:bottom w:val="nil"/>
              <w:right w:val="nil"/>
            </w:tcBorders>
            <w:shd w:val="clear" w:color="auto" w:fill="auto"/>
            <w:noWrap/>
            <w:vAlign w:val="center"/>
          </w:tcPr>
          <w:p w14:paraId="4F600DA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3.15</w:t>
            </w:r>
          </w:p>
        </w:tc>
        <w:tc>
          <w:tcPr>
            <w:tcW w:w="0" w:type="auto"/>
            <w:tcBorders>
              <w:top w:val="nil"/>
              <w:left w:val="nil"/>
              <w:bottom w:val="nil"/>
              <w:right w:val="nil"/>
            </w:tcBorders>
            <w:shd w:val="clear" w:color="auto" w:fill="auto"/>
            <w:noWrap/>
            <w:vAlign w:val="center"/>
          </w:tcPr>
          <w:p w14:paraId="32F87EC2"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0.36</w:t>
            </w:r>
          </w:p>
        </w:tc>
      </w:tr>
      <w:tr w:rsidR="000048FB" w:rsidRPr="005D13F0" w14:paraId="3638B955" w14:textId="77777777" w:rsidTr="003A6337">
        <w:trPr>
          <w:trHeight w:val="159"/>
        </w:trPr>
        <w:tc>
          <w:tcPr>
            <w:tcW w:w="0" w:type="auto"/>
            <w:gridSpan w:val="2"/>
            <w:tcBorders>
              <w:top w:val="nil"/>
              <w:left w:val="nil"/>
              <w:bottom w:val="nil"/>
              <w:right w:val="nil"/>
            </w:tcBorders>
            <w:shd w:val="clear" w:color="auto" w:fill="auto"/>
            <w:noWrap/>
            <w:vAlign w:val="bottom"/>
          </w:tcPr>
          <w:p w14:paraId="2E2662FB"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 xml:space="preserve">Slope </w:t>
            </w:r>
            <w:r w:rsidRPr="00FA50D4">
              <w:rPr>
                <w:rFonts w:ascii="Times New Roman" w:hAnsi="Times New Roman" w:cs="Times New Roman"/>
                <w:b/>
                <w:bCs/>
                <w:color w:val="000000"/>
                <w:sz w:val="18"/>
                <w:szCs w:val="18"/>
              </w:rPr>
              <w:t>(boxes/bigha/</w:t>
            </w:r>
            <w:proofErr w:type="spellStart"/>
            <w:r w:rsidRPr="00FA50D4">
              <w:rPr>
                <w:rFonts w:ascii="Times New Roman" w:hAnsi="Times New Roman" w:cs="Times New Roman"/>
                <w:b/>
                <w:bCs/>
                <w:color w:val="000000"/>
                <w:sz w:val="18"/>
                <w:szCs w:val="18"/>
              </w:rPr>
              <w:t>yr</w:t>
            </w:r>
            <w:proofErr w:type="spellEnd"/>
            <w:r w:rsidRPr="00FA50D4">
              <w:rPr>
                <w:rFonts w:ascii="Times New Roman" w:hAnsi="Times New Roman" w:cs="Times New Roman"/>
                <w:b/>
                <w:bCs/>
                <w:color w:val="000000"/>
                <w:sz w:val="18"/>
                <w:szCs w:val="18"/>
              </w:rPr>
              <w:t>)</w:t>
            </w:r>
          </w:p>
        </w:tc>
        <w:tc>
          <w:tcPr>
            <w:tcW w:w="0" w:type="auto"/>
            <w:tcBorders>
              <w:top w:val="nil"/>
              <w:left w:val="nil"/>
              <w:bottom w:val="nil"/>
              <w:right w:val="nil"/>
            </w:tcBorders>
            <w:shd w:val="clear" w:color="auto" w:fill="auto"/>
            <w:noWrap/>
            <w:vAlign w:val="center"/>
          </w:tcPr>
          <w:p w14:paraId="11AFF2C2"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-0.12</w:t>
            </w:r>
          </w:p>
        </w:tc>
        <w:tc>
          <w:tcPr>
            <w:tcW w:w="0" w:type="auto"/>
            <w:tcBorders>
              <w:top w:val="nil"/>
              <w:left w:val="nil"/>
              <w:bottom w:val="nil"/>
              <w:right w:val="nil"/>
            </w:tcBorders>
            <w:shd w:val="clear" w:color="auto" w:fill="auto"/>
            <w:noWrap/>
            <w:vAlign w:val="center"/>
          </w:tcPr>
          <w:p w14:paraId="2600B01B"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0.04</w:t>
            </w:r>
          </w:p>
        </w:tc>
        <w:tc>
          <w:tcPr>
            <w:tcW w:w="0" w:type="auto"/>
            <w:tcBorders>
              <w:top w:val="nil"/>
              <w:left w:val="nil"/>
              <w:bottom w:val="nil"/>
              <w:right w:val="nil"/>
            </w:tcBorders>
            <w:shd w:val="clear" w:color="auto" w:fill="auto"/>
            <w:noWrap/>
            <w:vAlign w:val="center"/>
          </w:tcPr>
          <w:p w14:paraId="0370B50F"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0.08</w:t>
            </w:r>
          </w:p>
        </w:tc>
        <w:tc>
          <w:tcPr>
            <w:tcW w:w="0" w:type="auto"/>
            <w:tcBorders>
              <w:top w:val="nil"/>
              <w:left w:val="nil"/>
              <w:bottom w:val="nil"/>
              <w:right w:val="nil"/>
            </w:tcBorders>
            <w:shd w:val="clear" w:color="auto" w:fill="auto"/>
            <w:noWrap/>
            <w:vAlign w:val="center"/>
          </w:tcPr>
          <w:p w14:paraId="15DEAB3C"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0.04</w:t>
            </w:r>
          </w:p>
        </w:tc>
        <w:tc>
          <w:tcPr>
            <w:tcW w:w="0" w:type="auto"/>
            <w:tcBorders>
              <w:top w:val="nil"/>
              <w:left w:val="nil"/>
              <w:bottom w:val="nil"/>
              <w:right w:val="nil"/>
            </w:tcBorders>
            <w:shd w:val="clear" w:color="auto" w:fill="auto"/>
            <w:noWrap/>
            <w:vAlign w:val="center"/>
          </w:tcPr>
          <w:p w14:paraId="1A5BEBC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0.17</w:t>
            </w:r>
          </w:p>
        </w:tc>
        <w:tc>
          <w:tcPr>
            <w:tcW w:w="0" w:type="auto"/>
            <w:tcBorders>
              <w:top w:val="nil"/>
              <w:left w:val="nil"/>
              <w:bottom w:val="nil"/>
              <w:right w:val="nil"/>
            </w:tcBorders>
            <w:shd w:val="clear" w:color="auto" w:fill="auto"/>
            <w:noWrap/>
            <w:vAlign w:val="center"/>
          </w:tcPr>
          <w:p w14:paraId="5370CFA3"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29DA8FB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-0.02</w:t>
            </w:r>
          </w:p>
        </w:tc>
        <w:tc>
          <w:tcPr>
            <w:tcW w:w="0" w:type="auto"/>
            <w:tcBorders>
              <w:top w:val="nil"/>
              <w:left w:val="nil"/>
              <w:bottom w:val="nil"/>
              <w:right w:val="nil"/>
            </w:tcBorders>
            <w:shd w:val="clear" w:color="auto" w:fill="auto"/>
            <w:noWrap/>
            <w:vAlign w:val="center"/>
          </w:tcPr>
          <w:p w14:paraId="40C7F762"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526A4244"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0.14</w:t>
            </w:r>
          </w:p>
        </w:tc>
        <w:tc>
          <w:tcPr>
            <w:tcW w:w="0" w:type="auto"/>
            <w:tcBorders>
              <w:top w:val="nil"/>
              <w:left w:val="nil"/>
              <w:bottom w:val="nil"/>
              <w:right w:val="nil"/>
            </w:tcBorders>
            <w:shd w:val="clear" w:color="auto" w:fill="auto"/>
            <w:noWrap/>
            <w:vAlign w:val="center"/>
          </w:tcPr>
          <w:p w14:paraId="517D1879"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-0.01</w:t>
            </w:r>
          </w:p>
        </w:tc>
        <w:tc>
          <w:tcPr>
            <w:tcW w:w="0" w:type="auto"/>
            <w:tcBorders>
              <w:top w:val="nil"/>
              <w:left w:val="nil"/>
              <w:bottom w:val="nil"/>
              <w:right w:val="nil"/>
            </w:tcBorders>
            <w:shd w:val="clear" w:color="auto" w:fill="auto"/>
            <w:noWrap/>
            <w:vAlign w:val="center"/>
          </w:tcPr>
          <w:p w14:paraId="4720B7C4"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D36C3ED"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0.00</w:t>
            </w:r>
          </w:p>
        </w:tc>
        <w:tc>
          <w:tcPr>
            <w:tcW w:w="0" w:type="auto"/>
            <w:tcBorders>
              <w:top w:val="nil"/>
              <w:left w:val="nil"/>
              <w:bottom w:val="nil"/>
              <w:right w:val="nil"/>
            </w:tcBorders>
            <w:shd w:val="clear" w:color="auto" w:fill="auto"/>
            <w:noWrap/>
            <w:vAlign w:val="center"/>
          </w:tcPr>
          <w:p w14:paraId="49074040"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0.02</w:t>
            </w:r>
          </w:p>
        </w:tc>
      </w:tr>
      <w:tr w:rsidR="000048FB" w:rsidRPr="005D13F0" w14:paraId="286E92F1" w14:textId="77777777" w:rsidTr="003A6337">
        <w:trPr>
          <w:trHeight w:val="53"/>
        </w:trPr>
        <w:tc>
          <w:tcPr>
            <w:tcW w:w="0" w:type="auto"/>
            <w:gridSpan w:val="2"/>
            <w:tcBorders>
              <w:top w:val="nil"/>
              <w:left w:val="nil"/>
              <w:right w:val="nil"/>
            </w:tcBorders>
            <w:shd w:val="clear" w:color="auto" w:fill="auto"/>
            <w:noWrap/>
            <w:vAlign w:val="bottom"/>
          </w:tcPr>
          <w:p w14:paraId="392AC2CD" w14:textId="77777777" w:rsidR="000048FB" w:rsidRPr="005D13F0" w:rsidRDefault="000048FB" w:rsidP="00EF4C8A">
            <w:pPr>
              <w:pStyle w:val="NoSpacing"/>
              <w:rPr>
                <w:rFonts w:ascii="Times New Roman" w:hAnsi="Times New Roman" w:cs="Times New Roman"/>
                <w:b/>
                <w:bCs/>
                <w:sz w:val="18"/>
                <w:szCs w:val="18"/>
                <w:lang w:eastAsia="en-IN"/>
              </w:rPr>
            </w:pPr>
            <w:r w:rsidRPr="005D13F0">
              <w:rPr>
                <w:rFonts w:ascii="Times New Roman" w:hAnsi="Times New Roman" w:cs="Times New Roman"/>
                <w:b/>
                <w:bCs/>
                <w:color w:val="000000"/>
                <w:sz w:val="18"/>
                <w:szCs w:val="18"/>
              </w:rPr>
              <w:t>Correlation</w:t>
            </w:r>
          </w:p>
        </w:tc>
        <w:tc>
          <w:tcPr>
            <w:tcW w:w="0" w:type="auto"/>
            <w:tcBorders>
              <w:top w:val="nil"/>
              <w:left w:val="nil"/>
              <w:right w:val="nil"/>
            </w:tcBorders>
            <w:shd w:val="clear" w:color="auto" w:fill="auto"/>
            <w:noWrap/>
            <w:vAlign w:val="center"/>
          </w:tcPr>
          <w:p w14:paraId="388012E8"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0.94</w:t>
            </w:r>
          </w:p>
        </w:tc>
        <w:tc>
          <w:tcPr>
            <w:tcW w:w="0" w:type="auto"/>
            <w:tcBorders>
              <w:top w:val="nil"/>
              <w:left w:val="nil"/>
              <w:right w:val="nil"/>
            </w:tcBorders>
            <w:shd w:val="clear" w:color="auto" w:fill="auto"/>
            <w:noWrap/>
            <w:vAlign w:val="center"/>
          </w:tcPr>
          <w:p w14:paraId="24621F5B"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0.89</w:t>
            </w:r>
          </w:p>
        </w:tc>
        <w:tc>
          <w:tcPr>
            <w:tcW w:w="0" w:type="auto"/>
            <w:tcBorders>
              <w:top w:val="nil"/>
              <w:left w:val="nil"/>
              <w:right w:val="nil"/>
            </w:tcBorders>
            <w:shd w:val="clear" w:color="auto" w:fill="auto"/>
            <w:noWrap/>
            <w:vAlign w:val="center"/>
          </w:tcPr>
          <w:p w14:paraId="6359AE10"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0.86</w:t>
            </w:r>
          </w:p>
        </w:tc>
        <w:tc>
          <w:tcPr>
            <w:tcW w:w="0" w:type="auto"/>
            <w:tcBorders>
              <w:top w:val="nil"/>
              <w:left w:val="nil"/>
              <w:right w:val="nil"/>
            </w:tcBorders>
            <w:shd w:val="clear" w:color="auto" w:fill="auto"/>
            <w:noWrap/>
            <w:vAlign w:val="center"/>
          </w:tcPr>
          <w:p w14:paraId="02778B03"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0.80</w:t>
            </w:r>
          </w:p>
        </w:tc>
        <w:tc>
          <w:tcPr>
            <w:tcW w:w="0" w:type="auto"/>
            <w:tcBorders>
              <w:top w:val="nil"/>
              <w:left w:val="nil"/>
              <w:right w:val="nil"/>
            </w:tcBorders>
            <w:shd w:val="clear" w:color="auto" w:fill="auto"/>
            <w:noWrap/>
            <w:vAlign w:val="center"/>
          </w:tcPr>
          <w:p w14:paraId="3F1C947B"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0.83</w:t>
            </w:r>
          </w:p>
        </w:tc>
        <w:tc>
          <w:tcPr>
            <w:tcW w:w="0" w:type="auto"/>
            <w:tcBorders>
              <w:top w:val="nil"/>
              <w:left w:val="nil"/>
              <w:right w:val="nil"/>
            </w:tcBorders>
            <w:shd w:val="clear" w:color="auto" w:fill="auto"/>
            <w:noWrap/>
            <w:vAlign w:val="center"/>
          </w:tcPr>
          <w:p w14:paraId="46791AD6"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0.66</w:t>
            </w:r>
          </w:p>
        </w:tc>
        <w:tc>
          <w:tcPr>
            <w:tcW w:w="0" w:type="auto"/>
            <w:tcBorders>
              <w:top w:val="nil"/>
              <w:left w:val="nil"/>
              <w:right w:val="nil"/>
            </w:tcBorders>
            <w:shd w:val="clear" w:color="auto" w:fill="auto"/>
            <w:noWrap/>
            <w:vAlign w:val="center"/>
          </w:tcPr>
          <w:p w14:paraId="2F0760A8"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0.36</w:t>
            </w:r>
          </w:p>
        </w:tc>
        <w:tc>
          <w:tcPr>
            <w:tcW w:w="0" w:type="auto"/>
            <w:tcBorders>
              <w:top w:val="nil"/>
              <w:left w:val="nil"/>
              <w:right w:val="nil"/>
            </w:tcBorders>
            <w:shd w:val="clear" w:color="auto" w:fill="auto"/>
            <w:noWrap/>
            <w:vAlign w:val="center"/>
          </w:tcPr>
          <w:p w14:paraId="4913C980"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0.42</w:t>
            </w:r>
          </w:p>
        </w:tc>
        <w:tc>
          <w:tcPr>
            <w:tcW w:w="0" w:type="auto"/>
            <w:tcBorders>
              <w:top w:val="nil"/>
              <w:left w:val="nil"/>
              <w:right w:val="nil"/>
            </w:tcBorders>
            <w:shd w:val="clear" w:color="auto" w:fill="auto"/>
            <w:noWrap/>
            <w:vAlign w:val="center"/>
          </w:tcPr>
          <w:p w14:paraId="1725FD62"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0.71</w:t>
            </w:r>
          </w:p>
        </w:tc>
        <w:tc>
          <w:tcPr>
            <w:tcW w:w="0" w:type="auto"/>
            <w:tcBorders>
              <w:top w:val="nil"/>
              <w:left w:val="nil"/>
              <w:right w:val="nil"/>
            </w:tcBorders>
            <w:shd w:val="clear" w:color="auto" w:fill="auto"/>
            <w:noWrap/>
            <w:vAlign w:val="center"/>
          </w:tcPr>
          <w:p w14:paraId="27764FD3"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0.22</w:t>
            </w:r>
          </w:p>
        </w:tc>
        <w:tc>
          <w:tcPr>
            <w:tcW w:w="0" w:type="auto"/>
            <w:tcBorders>
              <w:top w:val="nil"/>
              <w:left w:val="nil"/>
              <w:right w:val="nil"/>
            </w:tcBorders>
            <w:shd w:val="clear" w:color="auto" w:fill="auto"/>
            <w:noWrap/>
            <w:vAlign w:val="center"/>
          </w:tcPr>
          <w:p w14:paraId="00E1267A"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0.19</w:t>
            </w:r>
          </w:p>
        </w:tc>
        <w:tc>
          <w:tcPr>
            <w:tcW w:w="0" w:type="auto"/>
            <w:tcBorders>
              <w:top w:val="nil"/>
              <w:left w:val="nil"/>
              <w:right w:val="nil"/>
            </w:tcBorders>
            <w:shd w:val="clear" w:color="auto" w:fill="auto"/>
            <w:noWrap/>
            <w:vAlign w:val="center"/>
          </w:tcPr>
          <w:p w14:paraId="588DBB1C"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0.25</w:t>
            </w:r>
          </w:p>
        </w:tc>
        <w:tc>
          <w:tcPr>
            <w:tcW w:w="0" w:type="auto"/>
            <w:tcBorders>
              <w:top w:val="nil"/>
              <w:left w:val="nil"/>
              <w:right w:val="nil"/>
            </w:tcBorders>
            <w:shd w:val="clear" w:color="auto" w:fill="auto"/>
            <w:noWrap/>
            <w:vAlign w:val="center"/>
          </w:tcPr>
          <w:p w14:paraId="50500221" w14:textId="77777777" w:rsidR="000048FB" w:rsidRPr="00FA50D4" w:rsidRDefault="000048FB" w:rsidP="00EF4C8A">
            <w:pPr>
              <w:pStyle w:val="NoSpacing"/>
              <w:rPr>
                <w:rFonts w:ascii="Times New Roman" w:hAnsi="Times New Roman" w:cs="Times New Roman"/>
                <w:b/>
                <w:bCs/>
                <w:sz w:val="18"/>
                <w:szCs w:val="18"/>
                <w:lang w:eastAsia="en-IN"/>
              </w:rPr>
            </w:pPr>
            <w:r w:rsidRPr="00FA50D4">
              <w:rPr>
                <w:rFonts w:ascii="Times New Roman" w:hAnsi="Times New Roman" w:cs="Times New Roman"/>
                <w:sz w:val="18"/>
                <w:szCs w:val="18"/>
              </w:rPr>
              <w:t>1.00</w:t>
            </w:r>
          </w:p>
        </w:tc>
      </w:tr>
      <w:bookmarkEnd w:id="2"/>
    </w:tbl>
    <w:p w14:paraId="517AEA7A" w14:textId="77777777" w:rsidR="000048FB" w:rsidRDefault="000048FB" w:rsidP="003A6337">
      <w:pPr>
        <w:pStyle w:val="Appendix"/>
        <w:spacing w:after="0"/>
        <w:jc w:val="both"/>
        <w:rPr>
          <w:rFonts w:ascii="Arial" w:hAnsi="Arial" w:cs="Arial"/>
        </w:rPr>
      </w:pPr>
    </w:p>
    <w:p w14:paraId="7C6FC3E7" w14:textId="46C35D77" w:rsidR="003A6337" w:rsidRPr="003A6337" w:rsidRDefault="003A6337" w:rsidP="003A6337">
      <w:pPr>
        <w:pStyle w:val="Appendix"/>
        <w:spacing w:after="0"/>
        <w:ind w:left="1276"/>
        <w:jc w:val="both"/>
        <w:rPr>
          <w:rFonts w:ascii="Arial" w:hAnsi="Arial" w:cs="Arial"/>
          <w:sz w:val="16"/>
          <w:szCs w:val="14"/>
        </w:rPr>
      </w:pPr>
      <w:r w:rsidRPr="003A6337">
        <w:rPr>
          <w:rFonts w:ascii="Arial" w:hAnsi="Arial" w:cs="Arial"/>
          <w:sz w:val="16"/>
          <w:szCs w:val="14"/>
        </w:rPr>
        <w:t>Data Sourced from Department of Horticulture, himachal pradesh</w:t>
      </w:r>
      <w:r w:rsidR="00AE077C">
        <w:rPr>
          <w:rFonts w:ascii="Arial" w:hAnsi="Arial" w:cs="Arial"/>
          <w:sz w:val="16"/>
          <w:szCs w:val="14"/>
        </w:rPr>
        <w:t>, 2025</w:t>
      </w:r>
    </w:p>
    <w:sectPr w:rsidR="003A6337" w:rsidRPr="003A6337" w:rsidSect="00016697">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BDE1F" w14:textId="77777777" w:rsidR="00104A5D" w:rsidRDefault="00104A5D" w:rsidP="00C37E61">
      <w:r>
        <w:separator/>
      </w:r>
    </w:p>
  </w:endnote>
  <w:endnote w:type="continuationSeparator" w:id="0">
    <w:p w14:paraId="42575392" w14:textId="77777777" w:rsidR="00104A5D" w:rsidRDefault="00104A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30C7" w14:textId="77777777" w:rsidR="00016697" w:rsidRDefault="00016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2EDB" w14:textId="77777777" w:rsidR="00016697" w:rsidRDefault="00016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0D706" w14:textId="0C78764E" w:rsidR="00754C9A" w:rsidRPr="00016697" w:rsidRDefault="00754C9A" w:rsidP="0001669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AE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253B" w14:textId="77777777" w:rsidR="00104A5D" w:rsidRDefault="00104A5D" w:rsidP="00C37E61">
      <w:r>
        <w:separator/>
      </w:r>
    </w:p>
  </w:footnote>
  <w:footnote w:type="continuationSeparator" w:id="0">
    <w:p w14:paraId="1AAE762F" w14:textId="77777777" w:rsidR="00104A5D" w:rsidRDefault="00104A5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DE35" w14:textId="6B2C103C" w:rsidR="00016697" w:rsidRDefault="00016697">
    <w:pPr>
      <w:pStyle w:val="Header"/>
    </w:pPr>
    <w:r>
      <w:rPr>
        <w:noProof/>
      </w:rPr>
      <w:pict w14:anchorId="0E0B8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7BB2" w14:textId="60923E81" w:rsidR="00016697" w:rsidRDefault="00016697">
    <w:pPr>
      <w:pStyle w:val="Header"/>
    </w:pPr>
    <w:r>
      <w:rPr>
        <w:noProof/>
      </w:rPr>
      <w:pict w14:anchorId="1629E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5764" w14:textId="6435556A" w:rsidR="00296529" w:rsidRPr="00296529" w:rsidRDefault="00016697" w:rsidP="00296529">
    <w:pPr>
      <w:ind w:left="2160"/>
      <w:jc w:val="center"/>
      <w:rPr>
        <w:rFonts w:ascii="Times New Roman" w:eastAsia="Calibri" w:hAnsi="Times New Roman"/>
        <w:i/>
        <w:sz w:val="18"/>
        <w:szCs w:val="22"/>
      </w:rPr>
    </w:pPr>
    <w:r>
      <w:rPr>
        <w:noProof/>
      </w:rPr>
      <w:pict w14:anchorId="63EF0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4A87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344A2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0D2C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6C754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DB2D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7367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22C6D" w14:textId="7AAB90AC" w:rsidR="00016697" w:rsidRDefault="00016697">
    <w:pPr>
      <w:pStyle w:val="Header"/>
    </w:pPr>
    <w:r>
      <w:rPr>
        <w:noProof/>
      </w:rPr>
      <w:pict w14:anchorId="7A752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B7C5C" w14:textId="3F28D806" w:rsidR="00016697" w:rsidRDefault="00016697">
    <w:pPr>
      <w:pStyle w:val="Header"/>
    </w:pPr>
    <w:r>
      <w:rPr>
        <w:noProof/>
      </w:rPr>
      <w:pict w14:anchorId="754DA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F205" w14:textId="0CC210D5" w:rsidR="00016697" w:rsidRDefault="00016697">
    <w:pPr>
      <w:pStyle w:val="Header"/>
    </w:pPr>
    <w:r>
      <w:rPr>
        <w:noProof/>
      </w:rPr>
      <w:pict w14:anchorId="3056C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11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E05EC2"/>
    <w:multiLevelType w:val="multilevel"/>
    <w:tmpl w:val="0152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1593B85"/>
    <w:multiLevelType w:val="multilevel"/>
    <w:tmpl w:val="4DB2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A103C1"/>
    <w:multiLevelType w:val="hybridMultilevel"/>
    <w:tmpl w:val="65EA18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6"/>
  </w:num>
  <w:num w:numId="32">
    <w:abstractNumId w:val="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8FB"/>
    <w:rsid w:val="00016697"/>
    <w:rsid w:val="0002448F"/>
    <w:rsid w:val="00030174"/>
    <w:rsid w:val="00044CA2"/>
    <w:rsid w:val="0004579C"/>
    <w:rsid w:val="000A47FA"/>
    <w:rsid w:val="000A65D3"/>
    <w:rsid w:val="000B1E33"/>
    <w:rsid w:val="000B5F1D"/>
    <w:rsid w:val="000D689F"/>
    <w:rsid w:val="000D78D5"/>
    <w:rsid w:val="000E7B7B"/>
    <w:rsid w:val="000E7D62"/>
    <w:rsid w:val="00103357"/>
    <w:rsid w:val="00103D40"/>
    <w:rsid w:val="00104A5D"/>
    <w:rsid w:val="00111E38"/>
    <w:rsid w:val="00123C9F"/>
    <w:rsid w:val="00126190"/>
    <w:rsid w:val="001279D8"/>
    <w:rsid w:val="00130F17"/>
    <w:rsid w:val="001320BF"/>
    <w:rsid w:val="00163BC4"/>
    <w:rsid w:val="00167FD7"/>
    <w:rsid w:val="001756CF"/>
    <w:rsid w:val="00182021"/>
    <w:rsid w:val="00191062"/>
    <w:rsid w:val="00192B72"/>
    <w:rsid w:val="001A29D8"/>
    <w:rsid w:val="001A5CAA"/>
    <w:rsid w:val="001B0427"/>
    <w:rsid w:val="001D14C7"/>
    <w:rsid w:val="001D3A51"/>
    <w:rsid w:val="001E10D2"/>
    <w:rsid w:val="001E25B4"/>
    <w:rsid w:val="001E44FE"/>
    <w:rsid w:val="00200595"/>
    <w:rsid w:val="00202D2F"/>
    <w:rsid w:val="00202F9E"/>
    <w:rsid w:val="00204835"/>
    <w:rsid w:val="00230B36"/>
    <w:rsid w:val="00231920"/>
    <w:rsid w:val="0023195C"/>
    <w:rsid w:val="00234513"/>
    <w:rsid w:val="0024282C"/>
    <w:rsid w:val="002460DC"/>
    <w:rsid w:val="00246561"/>
    <w:rsid w:val="00250985"/>
    <w:rsid w:val="00251BDC"/>
    <w:rsid w:val="00251E56"/>
    <w:rsid w:val="002556F6"/>
    <w:rsid w:val="00256EE8"/>
    <w:rsid w:val="00283105"/>
    <w:rsid w:val="00284C4C"/>
    <w:rsid w:val="00285884"/>
    <w:rsid w:val="00287E68"/>
    <w:rsid w:val="00296529"/>
    <w:rsid w:val="002B27FB"/>
    <w:rsid w:val="002B685A"/>
    <w:rsid w:val="002C57D2"/>
    <w:rsid w:val="002E0D56"/>
    <w:rsid w:val="003131C6"/>
    <w:rsid w:val="00315186"/>
    <w:rsid w:val="0033343E"/>
    <w:rsid w:val="003512C2"/>
    <w:rsid w:val="00371FB6"/>
    <w:rsid w:val="003763C1"/>
    <w:rsid w:val="00376BBE"/>
    <w:rsid w:val="00381AAB"/>
    <w:rsid w:val="0039224F"/>
    <w:rsid w:val="003A219C"/>
    <w:rsid w:val="003A43A4"/>
    <w:rsid w:val="003A6337"/>
    <w:rsid w:val="003A7E18"/>
    <w:rsid w:val="003B460E"/>
    <w:rsid w:val="003C4C86"/>
    <w:rsid w:val="003C6258"/>
    <w:rsid w:val="003E2904"/>
    <w:rsid w:val="003F1B66"/>
    <w:rsid w:val="003F7FD3"/>
    <w:rsid w:val="00401927"/>
    <w:rsid w:val="0041027F"/>
    <w:rsid w:val="004120D9"/>
    <w:rsid w:val="00412475"/>
    <w:rsid w:val="00423789"/>
    <w:rsid w:val="00437829"/>
    <w:rsid w:val="00440F43"/>
    <w:rsid w:val="00441B6F"/>
    <w:rsid w:val="00446221"/>
    <w:rsid w:val="00450E62"/>
    <w:rsid w:val="004539DB"/>
    <w:rsid w:val="00457540"/>
    <w:rsid w:val="00471A80"/>
    <w:rsid w:val="00471C90"/>
    <w:rsid w:val="0047695D"/>
    <w:rsid w:val="00497BBC"/>
    <w:rsid w:val="004A00B0"/>
    <w:rsid w:val="004D305E"/>
    <w:rsid w:val="004D4277"/>
    <w:rsid w:val="00502516"/>
    <w:rsid w:val="00505F06"/>
    <w:rsid w:val="00506828"/>
    <w:rsid w:val="00507F9B"/>
    <w:rsid w:val="00526D44"/>
    <w:rsid w:val="0053056E"/>
    <w:rsid w:val="00554FDA"/>
    <w:rsid w:val="005A0AA6"/>
    <w:rsid w:val="005C784C"/>
    <w:rsid w:val="005C7A37"/>
    <w:rsid w:val="005D17F6"/>
    <w:rsid w:val="005E5539"/>
    <w:rsid w:val="005F28CB"/>
    <w:rsid w:val="005F35BC"/>
    <w:rsid w:val="00602BF5"/>
    <w:rsid w:val="00607F26"/>
    <w:rsid w:val="00617EC2"/>
    <w:rsid w:val="00617FDD"/>
    <w:rsid w:val="00631B16"/>
    <w:rsid w:val="00633614"/>
    <w:rsid w:val="00633F68"/>
    <w:rsid w:val="00636EB2"/>
    <w:rsid w:val="006375B8"/>
    <w:rsid w:val="006403BC"/>
    <w:rsid w:val="0064151B"/>
    <w:rsid w:val="0066510A"/>
    <w:rsid w:val="00673F9F"/>
    <w:rsid w:val="00676D4E"/>
    <w:rsid w:val="00686953"/>
    <w:rsid w:val="00687DEA"/>
    <w:rsid w:val="00687E67"/>
    <w:rsid w:val="006967F7"/>
    <w:rsid w:val="006A250C"/>
    <w:rsid w:val="006B21D3"/>
    <w:rsid w:val="006B57D0"/>
    <w:rsid w:val="006D30FF"/>
    <w:rsid w:val="006D6940"/>
    <w:rsid w:val="006F11EC"/>
    <w:rsid w:val="006F3F2E"/>
    <w:rsid w:val="0070082C"/>
    <w:rsid w:val="00704D5D"/>
    <w:rsid w:val="007369E6"/>
    <w:rsid w:val="007378A3"/>
    <w:rsid w:val="00745BC9"/>
    <w:rsid w:val="00746E59"/>
    <w:rsid w:val="00754C9A"/>
    <w:rsid w:val="0075599A"/>
    <w:rsid w:val="00761D52"/>
    <w:rsid w:val="0077749E"/>
    <w:rsid w:val="00790ADA"/>
    <w:rsid w:val="007B6C49"/>
    <w:rsid w:val="007D2288"/>
    <w:rsid w:val="007E088F"/>
    <w:rsid w:val="007E2FCC"/>
    <w:rsid w:val="007F5A15"/>
    <w:rsid w:val="007F7B32"/>
    <w:rsid w:val="00804BC2"/>
    <w:rsid w:val="0081431A"/>
    <w:rsid w:val="00817123"/>
    <w:rsid w:val="0083216F"/>
    <w:rsid w:val="008464B3"/>
    <w:rsid w:val="00860000"/>
    <w:rsid w:val="00863BD3"/>
    <w:rsid w:val="008641ED"/>
    <w:rsid w:val="00866A33"/>
    <w:rsid w:val="00866D66"/>
    <w:rsid w:val="008671C6"/>
    <w:rsid w:val="00875803"/>
    <w:rsid w:val="008A7A65"/>
    <w:rsid w:val="008B459E"/>
    <w:rsid w:val="008E0FF6"/>
    <w:rsid w:val="008E13AE"/>
    <w:rsid w:val="008E1506"/>
    <w:rsid w:val="008E710C"/>
    <w:rsid w:val="008F69D6"/>
    <w:rsid w:val="00902823"/>
    <w:rsid w:val="00915CA6"/>
    <w:rsid w:val="00927834"/>
    <w:rsid w:val="00933637"/>
    <w:rsid w:val="00935354"/>
    <w:rsid w:val="009500A6"/>
    <w:rsid w:val="00957C18"/>
    <w:rsid w:val="00960143"/>
    <w:rsid w:val="00962B27"/>
    <w:rsid w:val="009659BA"/>
    <w:rsid w:val="00981480"/>
    <w:rsid w:val="00983040"/>
    <w:rsid w:val="009A24BC"/>
    <w:rsid w:val="009B0F69"/>
    <w:rsid w:val="009B3FB9"/>
    <w:rsid w:val="009C2465"/>
    <w:rsid w:val="009D35A0"/>
    <w:rsid w:val="009D7EB7"/>
    <w:rsid w:val="009E048A"/>
    <w:rsid w:val="009E08E9"/>
    <w:rsid w:val="009E3DB9"/>
    <w:rsid w:val="009E6E35"/>
    <w:rsid w:val="009F0EDA"/>
    <w:rsid w:val="009F5B86"/>
    <w:rsid w:val="00A03B96"/>
    <w:rsid w:val="00A05B19"/>
    <w:rsid w:val="00A1134E"/>
    <w:rsid w:val="00A116B0"/>
    <w:rsid w:val="00A12F6F"/>
    <w:rsid w:val="00A24E7E"/>
    <w:rsid w:val="00A258C3"/>
    <w:rsid w:val="00A347C0"/>
    <w:rsid w:val="00A51431"/>
    <w:rsid w:val="00A539AD"/>
    <w:rsid w:val="00A73FF2"/>
    <w:rsid w:val="00A94063"/>
    <w:rsid w:val="00A94467"/>
    <w:rsid w:val="00AA6219"/>
    <w:rsid w:val="00AA74E0"/>
    <w:rsid w:val="00AB703F"/>
    <w:rsid w:val="00AC6BB8"/>
    <w:rsid w:val="00AC7C66"/>
    <w:rsid w:val="00AE008F"/>
    <w:rsid w:val="00AE077C"/>
    <w:rsid w:val="00B01FCD"/>
    <w:rsid w:val="00B1776C"/>
    <w:rsid w:val="00B36BA5"/>
    <w:rsid w:val="00B52583"/>
    <w:rsid w:val="00B52896"/>
    <w:rsid w:val="00B548C6"/>
    <w:rsid w:val="00B57804"/>
    <w:rsid w:val="00B95236"/>
    <w:rsid w:val="00B96BD9"/>
    <w:rsid w:val="00BA1B01"/>
    <w:rsid w:val="00BA2641"/>
    <w:rsid w:val="00BB37AA"/>
    <w:rsid w:val="00BB681F"/>
    <w:rsid w:val="00BC53A0"/>
    <w:rsid w:val="00BE3A3A"/>
    <w:rsid w:val="00BE62AD"/>
    <w:rsid w:val="00BE79B3"/>
    <w:rsid w:val="00BF121F"/>
    <w:rsid w:val="00BF1F80"/>
    <w:rsid w:val="00C166EF"/>
    <w:rsid w:val="00C17EB0"/>
    <w:rsid w:val="00C27F5F"/>
    <w:rsid w:val="00C30A0F"/>
    <w:rsid w:val="00C37088"/>
    <w:rsid w:val="00C37E61"/>
    <w:rsid w:val="00C40DD2"/>
    <w:rsid w:val="00C70F1B"/>
    <w:rsid w:val="00C71A47"/>
    <w:rsid w:val="00C7464C"/>
    <w:rsid w:val="00C77ED8"/>
    <w:rsid w:val="00C85588"/>
    <w:rsid w:val="00CB41C6"/>
    <w:rsid w:val="00CD4EA0"/>
    <w:rsid w:val="00CD6755"/>
    <w:rsid w:val="00CD6856"/>
    <w:rsid w:val="00CE0089"/>
    <w:rsid w:val="00CE793C"/>
    <w:rsid w:val="00CF193C"/>
    <w:rsid w:val="00CF7A05"/>
    <w:rsid w:val="00D16E52"/>
    <w:rsid w:val="00D173F1"/>
    <w:rsid w:val="00D664B9"/>
    <w:rsid w:val="00D718AE"/>
    <w:rsid w:val="00D74CB0"/>
    <w:rsid w:val="00D8295D"/>
    <w:rsid w:val="00D87438"/>
    <w:rsid w:val="00D87C9B"/>
    <w:rsid w:val="00DC1F99"/>
    <w:rsid w:val="00DC2A65"/>
    <w:rsid w:val="00DE15F0"/>
    <w:rsid w:val="00DE5663"/>
    <w:rsid w:val="00DE5B1D"/>
    <w:rsid w:val="00DE78AA"/>
    <w:rsid w:val="00E053D0"/>
    <w:rsid w:val="00E06F56"/>
    <w:rsid w:val="00E15994"/>
    <w:rsid w:val="00E3114E"/>
    <w:rsid w:val="00E31A70"/>
    <w:rsid w:val="00E35B02"/>
    <w:rsid w:val="00E37364"/>
    <w:rsid w:val="00E40E86"/>
    <w:rsid w:val="00E4219F"/>
    <w:rsid w:val="00E43F0E"/>
    <w:rsid w:val="00E66496"/>
    <w:rsid w:val="00E66532"/>
    <w:rsid w:val="00E66B35"/>
    <w:rsid w:val="00E66E10"/>
    <w:rsid w:val="00E769F6"/>
    <w:rsid w:val="00E8407C"/>
    <w:rsid w:val="00E84F3C"/>
    <w:rsid w:val="00E84FCF"/>
    <w:rsid w:val="00EA012C"/>
    <w:rsid w:val="00EC3B41"/>
    <w:rsid w:val="00EC6A55"/>
    <w:rsid w:val="00ED0288"/>
    <w:rsid w:val="00EE52CB"/>
    <w:rsid w:val="00EF581D"/>
    <w:rsid w:val="00EF7FD8"/>
    <w:rsid w:val="00F06F59"/>
    <w:rsid w:val="00F17988"/>
    <w:rsid w:val="00F22775"/>
    <w:rsid w:val="00F469F0"/>
    <w:rsid w:val="00F53273"/>
    <w:rsid w:val="00F755E4"/>
    <w:rsid w:val="00F77D02"/>
    <w:rsid w:val="00FB3A86"/>
    <w:rsid w:val="00FD36C8"/>
    <w:rsid w:val="00FD6DA6"/>
    <w:rsid w:val="00FE0D72"/>
    <w:rsid w:val="00FE4A0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246468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251E5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251E5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0048FB"/>
    <w:rPr>
      <w:rFonts w:asciiTheme="minorHAnsi" w:eastAsiaTheme="minorHAnsi" w:hAnsiTheme="minorHAnsi" w:cstheme="minorBidi"/>
      <w:kern w:val="2"/>
      <w:sz w:val="24"/>
      <w:szCs w:val="21"/>
      <w:lang w:val="en-IN" w:bidi="hi-IN"/>
    </w:rPr>
  </w:style>
  <w:style w:type="paragraph" w:styleId="Caption">
    <w:name w:val="caption"/>
    <w:basedOn w:val="Normal"/>
    <w:next w:val="Normal"/>
    <w:unhideWhenUsed/>
    <w:qFormat/>
    <w:rsid w:val="00E84FCF"/>
    <w:pPr>
      <w:spacing w:after="200"/>
    </w:pPr>
    <w:rPr>
      <w:i/>
      <w:iCs/>
      <w:color w:val="1F497D" w:themeColor="text2"/>
      <w:sz w:val="18"/>
      <w:szCs w:val="18"/>
    </w:rPr>
  </w:style>
  <w:style w:type="paragraph" w:styleId="NormalWeb">
    <w:name w:val="Normal (Web)"/>
    <w:basedOn w:val="Normal"/>
    <w:semiHidden/>
    <w:unhideWhenUsed/>
    <w:rsid w:val="00BE79B3"/>
    <w:rPr>
      <w:rFonts w:ascii="Times New Roman" w:hAnsi="Times New Roman"/>
      <w:sz w:val="24"/>
      <w:szCs w:val="24"/>
    </w:rPr>
  </w:style>
  <w:style w:type="character" w:customStyle="1" w:styleId="Heading3Char">
    <w:name w:val="Heading 3 Char"/>
    <w:basedOn w:val="DefaultParagraphFont"/>
    <w:link w:val="Heading3"/>
    <w:semiHidden/>
    <w:rsid w:val="00251E5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251E5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239175">
      <w:bodyDiv w:val="1"/>
      <w:marLeft w:val="0"/>
      <w:marRight w:val="0"/>
      <w:marTop w:val="0"/>
      <w:marBottom w:val="0"/>
      <w:divBdr>
        <w:top w:val="none" w:sz="0" w:space="0" w:color="auto"/>
        <w:left w:val="none" w:sz="0" w:space="0" w:color="auto"/>
        <w:bottom w:val="none" w:sz="0" w:space="0" w:color="auto"/>
        <w:right w:val="none" w:sz="0" w:space="0" w:color="auto"/>
      </w:divBdr>
    </w:div>
    <w:div w:id="29035821">
      <w:bodyDiv w:val="1"/>
      <w:marLeft w:val="0"/>
      <w:marRight w:val="0"/>
      <w:marTop w:val="0"/>
      <w:marBottom w:val="0"/>
      <w:divBdr>
        <w:top w:val="none" w:sz="0" w:space="0" w:color="auto"/>
        <w:left w:val="none" w:sz="0" w:space="0" w:color="auto"/>
        <w:bottom w:val="none" w:sz="0" w:space="0" w:color="auto"/>
        <w:right w:val="none" w:sz="0" w:space="0" w:color="auto"/>
      </w:divBdr>
    </w:div>
    <w:div w:id="85614034">
      <w:bodyDiv w:val="1"/>
      <w:marLeft w:val="0"/>
      <w:marRight w:val="0"/>
      <w:marTop w:val="0"/>
      <w:marBottom w:val="0"/>
      <w:divBdr>
        <w:top w:val="none" w:sz="0" w:space="0" w:color="auto"/>
        <w:left w:val="none" w:sz="0" w:space="0" w:color="auto"/>
        <w:bottom w:val="none" w:sz="0" w:space="0" w:color="auto"/>
        <w:right w:val="none" w:sz="0" w:space="0" w:color="auto"/>
      </w:divBdr>
    </w:div>
    <w:div w:id="144399609">
      <w:bodyDiv w:val="1"/>
      <w:marLeft w:val="0"/>
      <w:marRight w:val="0"/>
      <w:marTop w:val="0"/>
      <w:marBottom w:val="0"/>
      <w:divBdr>
        <w:top w:val="none" w:sz="0" w:space="0" w:color="auto"/>
        <w:left w:val="none" w:sz="0" w:space="0" w:color="auto"/>
        <w:bottom w:val="none" w:sz="0" w:space="0" w:color="auto"/>
        <w:right w:val="none" w:sz="0" w:space="0" w:color="auto"/>
      </w:divBdr>
    </w:div>
    <w:div w:id="1447857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447278">
      <w:bodyDiv w:val="1"/>
      <w:marLeft w:val="0"/>
      <w:marRight w:val="0"/>
      <w:marTop w:val="0"/>
      <w:marBottom w:val="0"/>
      <w:divBdr>
        <w:top w:val="none" w:sz="0" w:space="0" w:color="auto"/>
        <w:left w:val="none" w:sz="0" w:space="0" w:color="auto"/>
        <w:bottom w:val="none" w:sz="0" w:space="0" w:color="auto"/>
        <w:right w:val="none" w:sz="0" w:space="0" w:color="auto"/>
      </w:divBdr>
    </w:div>
    <w:div w:id="21667113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876710">
      <w:bodyDiv w:val="1"/>
      <w:marLeft w:val="0"/>
      <w:marRight w:val="0"/>
      <w:marTop w:val="0"/>
      <w:marBottom w:val="0"/>
      <w:divBdr>
        <w:top w:val="none" w:sz="0" w:space="0" w:color="auto"/>
        <w:left w:val="none" w:sz="0" w:space="0" w:color="auto"/>
        <w:bottom w:val="none" w:sz="0" w:space="0" w:color="auto"/>
        <w:right w:val="none" w:sz="0" w:space="0" w:color="auto"/>
      </w:divBdr>
    </w:div>
    <w:div w:id="340819847">
      <w:bodyDiv w:val="1"/>
      <w:marLeft w:val="0"/>
      <w:marRight w:val="0"/>
      <w:marTop w:val="0"/>
      <w:marBottom w:val="0"/>
      <w:divBdr>
        <w:top w:val="none" w:sz="0" w:space="0" w:color="auto"/>
        <w:left w:val="none" w:sz="0" w:space="0" w:color="auto"/>
        <w:bottom w:val="none" w:sz="0" w:space="0" w:color="auto"/>
        <w:right w:val="none" w:sz="0" w:space="0" w:color="auto"/>
      </w:divBdr>
    </w:div>
    <w:div w:id="349260478">
      <w:bodyDiv w:val="1"/>
      <w:marLeft w:val="0"/>
      <w:marRight w:val="0"/>
      <w:marTop w:val="0"/>
      <w:marBottom w:val="0"/>
      <w:divBdr>
        <w:top w:val="none" w:sz="0" w:space="0" w:color="auto"/>
        <w:left w:val="none" w:sz="0" w:space="0" w:color="auto"/>
        <w:bottom w:val="none" w:sz="0" w:space="0" w:color="auto"/>
        <w:right w:val="none" w:sz="0" w:space="0" w:color="auto"/>
      </w:divBdr>
    </w:div>
    <w:div w:id="388654956">
      <w:bodyDiv w:val="1"/>
      <w:marLeft w:val="0"/>
      <w:marRight w:val="0"/>
      <w:marTop w:val="0"/>
      <w:marBottom w:val="0"/>
      <w:divBdr>
        <w:top w:val="none" w:sz="0" w:space="0" w:color="auto"/>
        <w:left w:val="none" w:sz="0" w:space="0" w:color="auto"/>
        <w:bottom w:val="none" w:sz="0" w:space="0" w:color="auto"/>
        <w:right w:val="none" w:sz="0" w:space="0" w:color="auto"/>
      </w:divBdr>
    </w:div>
    <w:div w:id="39396673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40385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93877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4711711">
      <w:bodyDiv w:val="1"/>
      <w:marLeft w:val="0"/>
      <w:marRight w:val="0"/>
      <w:marTop w:val="0"/>
      <w:marBottom w:val="0"/>
      <w:divBdr>
        <w:top w:val="none" w:sz="0" w:space="0" w:color="auto"/>
        <w:left w:val="none" w:sz="0" w:space="0" w:color="auto"/>
        <w:bottom w:val="none" w:sz="0" w:space="0" w:color="auto"/>
        <w:right w:val="none" w:sz="0" w:space="0" w:color="auto"/>
      </w:divBdr>
    </w:div>
    <w:div w:id="1172837659">
      <w:bodyDiv w:val="1"/>
      <w:marLeft w:val="0"/>
      <w:marRight w:val="0"/>
      <w:marTop w:val="0"/>
      <w:marBottom w:val="0"/>
      <w:divBdr>
        <w:top w:val="none" w:sz="0" w:space="0" w:color="auto"/>
        <w:left w:val="none" w:sz="0" w:space="0" w:color="auto"/>
        <w:bottom w:val="none" w:sz="0" w:space="0" w:color="auto"/>
        <w:right w:val="none" w:sz="0" w:space="0" w:color="auto"/>
      </w:divBdr>
    </w:div>
    <w:div w:id="1183664027">
      <w:bodyDiv w:val="1"/>
      <w:marLeft w:val="0"/>
      <w:marRight w:val="0"/>
      <w:marTop w:val="0"/>
      <w:marBottom w:val="0"/>
      <w:divBdr>
        <w:top w:val="none" w:sz="0" w:space="0" w:color="auto"/>
        <w:left w:val="none" w:sz="0" w:space="0" w:color="auto"/>
        <w:bottom w:val="none" w:sz="0" w:space="0" w:color="auto"/>
        <w:right w:val="none" w:sz="0" w:space="0" w:color="auto"/>
      </w:divBdr>
    </w:div>
    <w:div w:id="1186870227">
      <w:bodyDiv w:val="1"/>
      <w:marLeft w:val="0"/>
      <w:marRight w:val="0"/>
      <w:marTop w:val="0"/>
      <w:marBottom w:val="0"/>
      <w:divBdr>
        <w:top w:val="none" w:sz="0" w:space="0" w:color="auto"/>
        <w:left w:val="none" w:sz="0" w:space="0" w:color="auto"/>
        <w:bottom w:val="none" w:sz="0" w:space="0" w:color="auto"/>
        <w:right w:val="none" w:sz="0" w:space="0" w:color="auto"/>
      </w:divBdr>
    </w:div>
    <w:div w:id="1459301997">
      <w:bodyDiv w:val="1"/>
      <w:marLeft w:val="0"/>
      <w:marRight w:val="0"/>
      <w:marTop w:val="0"/>
      <w:marBottom w:val="0"/>
      <w:divBdr>
        <w:top w:val="none" w:sz="0" w:space="0" w:color="auto"/>
        <w:left w:val="none" w:sz="0" w:space="0" w:color="auto"/>
        <w:bottom w:val="none" w:sz="0" w:space="0" w:color="auto"/>
        <w:right w:val="none" w:sz="0" w:space="0" w:color="auto"/>
      </w:divBdr>
    </w:div>
    <w:div w:id="1489202857">
      <w:bodyDiv w:val="1"/>
      <w:marLeft w:val="0"/>
      <w:marRight w:val="0"/>
      <w:marTop w:val="0"/>
      <w:marBottom w:val="0"/>
      <w:divBdr>
        <w:top w:val="none" w:sz="0" w:space="0" w:color="auto"/>
        <w:left w:val="none" w:sz="0" w:space="0" w:color="auto"/>
        <w:bottom w:val="none" w:sz="0" w:space="0" w:color="auto"/>
        <w:right w:val="none" w:sz="0" w:space="0" w:color="auto"/>
      </w:divBdr>
    </w:div>
    <w:div w:id="1630549809">
      <w:bodyDiv w:val="1"/>
      <w:marLeft w:val="0"/>
      <w:marRight w:val="0"/>
      <w:marTop w:val="0"/>
      <w:marBottom w:val="0"/>
      <w:divBdr>
        <w:top w:val="none" w:sz="0" w:space="0" w:color="auto"/>
        <w:left w:val="none" w:sz="0" w:space="0" w:color="auto"/>
        <w:bottom w:val="none" w:sz="0" w:space="0" w:color="auto"/>
        <w:right w:val="none" w:sz="0" w:space="0" w:color="auto"/>
      </w:divBdr>
    </w:div>
    <w:div w:id="1643118724">
      <w:bodyDiv w:val="1"/>
      <w:marLeft w:val="0"/>
      <w:marRight w:val="0"/>
      <w:marTop w:val="0"/>
      <w:marBottom w:val="0"/>
      <w:divBdr>
        <w:top w:val="none" w:sz="0" w:space="0" w:color="auto"/>
        <w:left w:val="none" w:sz="0" w:space="0" w:color="auto"/>
        <w:bottom w:val="none" w:sz="0" w:space="0" w:color="auto"/>
        <w:right w:val="none" w:sz="0" w:space="0" w:color="auto"/>
      </w:divBdr>
    </w:div>
    <w:div w:id="1663195464">
      <w:bodyDiv w:val="1"/>
      <w:marLeft w:val="0"/>
      <w:marRight w:val="0"/>
      <w:marTop w:val="0"/>
      <w:marBottom w:val="0"/>
      <w:divBdr>
        <w:top w:val="none" w:sz="0" w:space="0" w:color="auto"/>
        <w:left w:val="none" w:sz="0" w:space="0" w:color="auto"/>
        <w:bottom w:val="none" w:sz="0" w:space="0" w:color="auto"/>
        <w:right w:val="none" w:sz="0" w:space="0" w:color="auto"/>
      </w:divBdr>
    </w:div>
    <w:div w:id="1672223918">
      <w:bodyDiv w:val="1"/>
      <w:marLeft w:val="0"/>
      <w:marRight w:val="0"/>
      <w:marTop w:val="0"/>
      <w:marBottom w:val="0"/>
      <w:divBdr>
        <w:top w:val="none" w:sz="0" w:space="0" w:color="auto"/>
        <w:left w:val="none" w:sz="0" w:space="0" w:color="auto"/>
        <w:bottom w:val="none" w:sz="0" w:space="0" w:color="auto"/>
        <w:right w:val="none" w:sz="0" w:space="0" w:color="auto"/>
      </w:divBdr>
    </w:div>
    <w:div w:id="1683505842">
      <w:bodyDiv w:val="1"/>
      <w:marLeft w:val="0"/>
      <w:marRight w:val="0"/>
      <w:marTop w:val="0"/>
      <w:marBottom w:val="0"/>
      <w:divBdr>
        <w:top w:val="none" w:sz="0" w:space="0" w:color="auto"/>
        <w:left w:val="none" w:sz="0" w:space="0" w:color="auto"/>
        <w:bottom w:val="none" w:sz="0" w:space="0" w:color="auto"/>
        <w:right w:val="none" w:sz="0" w:space="0" w:color="auto"/>
      </w:divBdr>
    </w:div>
    <w:div w:id="1699702207">
      <w:bodyDiv w:val="1"/>
      <w:marLeft w:val="0"/>
      <w:marRight w:val="0"/>
      <w:marTop w:val="0"/>
      <w:marBottom w:val="0"/>
      <w:divBdr>
        <w:top w:val="none" w:sz="0" w:space="0" w:color="auto"/>
        <w:left w:val="none" w:sz="0" w:space="0" w:color="auto"/>
        <w:bottom w:val="none" w:sz="0" w:space="0" w:color="auto"/>
        <w:right w:val="none" w:sz="0" w:space="0" w:color="auto"/>
      </w:divBdr>
    </w:div>
    <w:div w:id="17196654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877992">
      <w:bodyDiv w:val="1"/>
      <w:marLeft w:val="0"/>
      <w:marRight w:val="0"/>
      <w:marTop w:val="0"/>
      <w:marBottom w:val="0"/>
      <w:divBdr>
        <w:top w:val="none" w:sz="0" w:space="0" w:color="auto"/>
        <w:left w:val="none" w:sz="0" w:space="0" w:color="auto"/>
        <w:bottom w:val="none" w:sz="0" w:space="0" w:color="auto"/>
        <w:right w:val="none" w:sz="0" w:space="0" w:color="auto"/>
      </w:divBdr>
    </w:div>
    <w:div w:id="1838888251">
      <w:bodyDiv w:val="1"/>
      <w:marLeft w:val="0"/>
      <w:marRight w:val="0"/>
      <w:marTop w:val="0"/>
      <w:marBottom w:val="0"/>
      <w:divBdr>
        <w:top w:val="none" w:sz="0" w:space="0" w:color="auto"/>
        <w:left w:val="none" w:sz="0" w:space="0" w:color="auto"/>
        <w:bottom w:val="none" w:sz="0" w:space="0" w:color="auto"/>
        <w:right w:val="none" w:sz="0" w:space="0" w:color="auto"/>
      </w:divBdr>
    </w:div>
    <w:div w:id="19607236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5371031">
      <w:bodyDiv w:val="1"/>
      <w:marLeft w:val="0"/>
      <w:marRight w:val="0"/>
      <w:marTop w:val="0"/>
      <w:marBottom w:val="0"/>
      <w:divBdr>
        <w:top w:val="none" w:sz="0" w:space="0" w:color="auto"/>
        <w:left w:val="none" w:sz="0" w:space="0" w:color="auto"/>
        <w:bottom w:val="none" w:sz="0" w:space="0" w:color="auto"/>
        <w:right w:val="none" w:sz="0" w:space="0" w:color="auto"/>
      </w:divBdr>
    </w:div>
    <w:div w:id="2099670843">
      <w:bodyDiv w:val="1"/>
      <w:marLeft w:val="0"/>
      <w:marRight w:val="0"/>
      <w:marTop w:val="0"/>
      <w:marBottom w:val="0"/>
      <w:divBdr>
        <w:top w:val="none" w:sz="0" w:space="0" w:color="auto"/>
        <w:left w:val="none" w:sz="0" w:space="0" w:color="auto"/>
        <w:bottom w:val="none" w:sz="0" w:space="0" w:color="auto"/>
        <w:right w:val="none" w:sz="0" w:space="0" w:color="auto"/>
      </w:divBdr>
    </w:div>
    <w:div w:id="2106991809">
      <w:bodyDiv w:val="1"/>
      <w:marLeft w:val="0"/>
      <w:marRight w:val="0"/>
      <w:marTop w:val="0"/>
      <w:marBottom w:val="0"/>
      <w:divBdr>
        <w:top w:val="none" w:sz="0" w:space="0" w:color="auto"/>
        <w:left w:val="none" w:sz="0" w:space="0" w:color="auto"/>
        <w:bottom w:val="none" w:sz="0" w:space="0" w:color="auto"/>
        <w:right w:val="none" w:sz="0" w:space="0" w:color="auto"/>
      </w:divBdr>
    </w:div>
    <w:div w:id="21436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6CD6E-DB60-49C5-B427-CB13EE32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9</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2025-08-12T10:33:00Z</dcterms:created>
  <dcterms:modified xsi:type="dcterms:W3CDTF">2025-08-13T09:45:00Z</dcterms:modified>
</cp:coreProperties>
</file>