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4A1F" w14:textId="77777777" w:rsidR="00124160" w:rsidRDefault="00124160" w:rsidP="00FF3622">
      <w:pPr>
        <w:jc w:val="center"/>
        <w:rPr>
          <w:rFonts w:ascii="Times New Roman" w:hAnsi="Times New Roman" w:cs="Times New Roman"/>
          <w:b/>
          <w:bCs/>
          <w:sz w:val="48"/>
          <w:szCs w:val="48"/>
        </w:rPr>
      </w:pPr>
      <w:bookmarkStart w:id="0" w:name="_Hlk173320973"/>
      <w:r w:rsidRPr="00124160">
        <w:rPr>
          <w:rFonts w:ascii="Times New Roman" w:hAnsi="Times New Roman" w:cs="Times New Roman"/>
          <w:b/>
          <w:bCs/>
          <w:sz w:val="48"/>
          <w:szCs w:val="48"/>
        </w:rPr>
        <w:t xml:space="preserve">Original Research Article </w:t>
      </w:r>
    </w:p>
    <w:p w14:paraId="2908294D" w14:textId="66B671A9" w:rsidR="00F03179" w:rsidRPr="00F03179" w:rsidRDefault="00F03179" w:rsidP="00FF3622">
      <w:pPr>
        <w:jc w:val="center"/>
        <w:rPr>
          <w:rFonts w:ascii="Times New Roman" w:hAnsi="Times New Roman" w:cs="Times New Roman"/>
          <w:b/>
          <w:bCs/>
          <w:sz w:val="48"/>
          <w:szCs w:val="48"/>
        </w:rPr>
      </w:pPr>
      <w:r w:rsidRPr="00F03179">
        <w:rPr>
          <w:rFonts w:ascii="Times New Roman" w:hAnsi="Times New Roman" w:cs="Times New Roman"/>
          <w:b/>
          <w:bCs/>
          <w:sz w:val="48"/>
          <w:szCs w:val="48"/>
        </w:rPr>
        <w:t xml:space="preserve">Micropropagation of Bacopa </w:t>
      </w:r>
      <w:proofErr w:type="spellStart"/>
      <w:r w:rsidRPr="00F03179">
        <w:rPr>
          <w:rFonts w:ascii="Times New Roman" w:hAnsi="Times New Roman" w:cs="Times New Roman"/>
          <w:b/>
          <w:bCs/>
          <w:sz w:val="48"/>
          <w:szCs w:val="48"/>
        </w:rPr>
        <w:t>monnieri</w:t>
      </w:r>
      <w:proofErr w:type="spellEnd"/>
      <w:r w:rsidRPr="00F03179">
        <w:rPr>
          <w:rFonts w:ascii="Times New Roman" w:hAnsi="Times New Roman" w:cs="Times New Roman"/>
          <w:b/>
          <w:bCs/>
          <w:sz w:val="48"/>
          <w:szCs w:val="48"/>
        </w:rPr>
        <w:t xml:space="preserve"> (L.) Pennell</w:t>
      </w:r>
    </w:p>
    <w:bookmarkEnd w:id="0"/>
    <w:p w14:paraId="4ADEB6FF" w14:textId="77777777" w:rsidR="00D5526F" w:rsidRDefault="00D5526F" w:rsidP="00F03179">
      <w:pPr>
        <w:rPr>
          <w:rFonts w:ascii="Times New Roman" w:hAnsi="Times New Roman" w:cs="Times New Roman"/>
          <w:b/>
          <w:bCs/>
        </w:rPr>
      </w:pPr>
    </w:p>
    <w:p w14:paraId="6A3A024D" w14:textId="77777777" w:rsidR="00C03304" w:rsidRDefault="00C03304" w:rsidP="00F03179">
      <w:pPr>
        <w:rPr>
          <w:rFonts w:ascii="Times New Roman" w:hAnsi="Times New Roman" w:cs="Times New Roman"/>
          <w:b/>
          <w:bCs/>
        </w:rPr>
      </w:pPr>
    </w:p>
    <w:p w14:paraId="4BB6BB1D" w14:textId="77777777" w:rsidR="00C03304" w:rsidRDefault="00C03304" w:rsidP="00F03179">
      <w:pPr>
        <w:rPr>
          <w:rFonts w:ascii="Times New Roman" w:hAnsi="Times New Roman" w:cs="Times New Roman"/>
          <w:b/>
          <w:bCs/>
        </w:rPr>
      </w:pPr>
    </w:p>
    <w:p w14:paraId="32A0491C" w14:textId="300F0279" w:rsidR="00FB0A66" w:rsidRPr="00F03179" w:rsidRDefault="00FB0A66" w:rsidP="00F03179">
      <w:pPr>
        <w:rPr>
          <w:rFonts w:ascii="Times New Roman" w:hAnsi="Times New Roman" w:cs="Times New Roman"/>
          <w:b/>
          <w:bCs/>
          <w:sz w:val="48"/>
          <w:szCs w:val="48"/>
        </w:rPr>
      </w:pPr>
      <w:r w:rsidRPr="009B3897">
        <w:rPr>
          <w:rFonts w:ascii="Times New Roman" w:hAnsi="Times New Roman" w:cs="Times New Roman"/>
          <w:b/>
          <w:bCs/>
        </w:rPr>
        <w:t>A</w:t>
      </w:r>
      <w:r w:rsidR="00CA4B1B" w:rsidRPr="009B3897">
        <w:rPr>
          <w:rFonts w:ascii="Times New Roman" w:hAnsi="Times New Roman" w:cs="Times New Roman"/>
          <w:b/>
          <w:bCs/>
        </w:rPr>
        <w:t>BSTRACT</w:t>
      </w:r>
      <w:r w:rsidR="00CA4B1B" w:rsidRPr="009B3897">
        <w:rPr>
          <w:rFonts w:ascii="Times New Roman" w:hAnsi="Times New Roman" w:cs="Times New Roman"/>
          <w:b/>
          <w:bCs/>
        </w:rPr>
        <w:tab/>
      </w:r>
      <w:r w:rsidR="00CA4B1B" w:rsidRPr="009B3897">
        <w:rPr>
          <w:rFonts w:ascii="Times New Roman" w:hAnsi="Times New Roman" w:cs="Times New Roman"/>
          <w:b/>
          <w:bCs/>
        </w:rPr>
        <w:tab/>
      </w:r>
    </w:p>
    <w:p w14:paraId="4A2192E2" w14:textId="2239EBBC" w:rsidR="00FB0A66" w:rsidRPr="007467D4" w:rsidRDefault="00FB0A66" w:rsidP="00927E48">
      <w:pPr>
        <w:jc w:val="both"/>
        <w:rPr>
          <w:rFonts w:ascii="Times New Roman" w:hAnsi="Times New Roman" w:cs="Times New Roman"/>
          <w:sz w:val="24"/>
          <w:szCs w:val="24"/>
        </w:rPr>
      </w:pPr>
      <w:r w:rsidRPr="007467D4">
        <w:rPr>
          <w:rFonts w:ascii="Times New Roman" w:hAnsi="Times New Roman" w:cs="Times New Roman"/>
          <w:i/>
          <w:iCs/>
          <w:sz w:val="24"/>
          <w:szCs w:val="24"/>
        </w:rPr>
        <w:t xml:space="preserve">Bacopa </w:t>
      </w:r>
      <w:proofErr w:type="spellStart"/>
      <w:r w:rsidRPr="007467D4">
        <w:rPr>
          <w:rFonts w:ascii="Times New Roman" w:hAnsi="Times New Roman" w:cs="Times New Roman"/>
          <w:i/>
          <w:iCs/>
          <w:sz w:val="24"/>
          <w:szCs w:val="24"/>
        </w:rPr>
        <w:t>monnieri</w:t>
      </w:r>
      <w:proofErr w:type="spellEnd"/>
      <w:r w:rsidRPr="007467D4">
        <w:rPr>
          <w:rFonts w:ascii="Times New Roman" w:hAnsi="Times New Roman" w:cs="Times New Roman"/>
          <w:sz w:val="24"/>
          <w:szCs w:val="24"/>
        </w:rPr>
        <w:t xml:space="preserve">, </w:t>
      </w:r>
      <w:r w:rsidR="003C32F0">
        <w:rPr>
          <w:rFonts w:ascii="Times New Roman" w:hAnsi="Times New Roman" w:cs="Times New Roman"/>
          <w:sz w:val="24"/>
          <w:szCs w:val="24"/>
        </w:rPr>
        <w:t>commonly known as</w:t>
      </w:r>
      <w:r w:rsidRPr="007467D4">
        <w:rPr>
          <w:rFonts w:ascii="Times New Roman" w:hAnsi="Times New Roman" w:cs="Times New Roman"/>
          <w:sz w:val="24"/>
          <w:szCs w:val="24"/>
        </w:rPr>
        <w:t xml:space="preserve"> "Brahmi," is widely used in the traditional Indian Ayurvedic system of medicine. The present study was conducted to standardize the explant</w:t>
      </w:r>
      <w:r w:rsidR="00AA44F6">
        <w:rPr>
          <w:rFonts w:ascii="Times New Roman" w:hAnsi="Times New Roman" w:cs="Times New Roman"/>
          <w:sz w:val="24"/>
          <w:szCs w:val="24"/>
        </w:rPr>
        <w:t xml:space="preserve">s used for micropropagation and to </w:t>
      </w:r>
      <w:r w:rsidRPr="007467D4">
        <w:rPr>
          <w:rFonts w:ascii="Times New Roman" w:hAnsi="Times New Roman" w:cs="Times New Roman"/>
          <w:sz w:val="24"/>
          <w:szCs w:val="24"/>
        </w:rPr>
        <w:t>standardiz</w:t>
      </w:r>
      <w:r w:rsidR="00AA44F6">
        <w:rPr>
          <w:rFonts w:ascii="Times New Roman" w:hAnsi="Times New Roman" w:cs="Times New Roman"/>
          <w:sz w:val="24"/>
          <w:szCs w:val="24"/>
        </w:rPr>
        <w:t>e the</w:t>
      </w:r>
      <w:r w:rsidRPr="007467D4">
        <w:rPr>
          <w:rFonts w:ascii="Times New Roman" w:hAnsi="Times New Roman" w:cs="Times New Roman"/>
          <w:sz w:val="24"/>
          <w:szCs w:val="24"/>
        </w:rPr>
        <w:t xml:space="preserve"> surface sterilant concentration and duration. Nodules and leaf segments of Bacopa </w:t>
      </w:r>
      <w:proofErr w:type="spellStart"/>
      <w:r w:rsidRPr="007467D4">
        <w:rPr>
          <w:rFonts w:ascii="Times New Roman" w:hAnsi="Times New Roman" w:cs="Times New Roman"/>
          <w:sz w:val="24"/>
          <w:szCs w:val="24"/>
        </w:rPr>
        <w:t>monnieri</w:t>
      </w:r>
      <w:proofErr w:type="spellEnd"/>
      <w:r w:rsidRPr="007467D4">
        <w:rPr>
          <w:rFonts w:ascii="Times New Roman" w:hAnsi="Times New Roman" w:cs="Times New Roman"/>
          <w:sz w:val="24"/>
          <w:szCs w:val="24"/>
        </w:rPr>
        <w:t xml:space="preserve"> were </w:t>
      </w:r>
      <w:r w:rsidR="00AA44F6">
        <w:rPr>
          <w:rFonts w:ascii="Times New Roman" w:hAnsi="Times New Roman" w:cs="Times New Roman"/>
          <w:sz w:val="24"/>
          <w:szCs w:val="24"/>
        </w:rPr>
        <w:t xml:space="preserve">used </w:t>
      </w:r>
      <w:r w:rsidRPr="007467D4">
        <w:rPr>
          <w:rFonts w:ascii="Times New Roman" w:hAnsi="Times New Roman" w:cs="Times New Roman"/>
          <w:sz w:val="24"/>
          <w:szCs w:val="24"/>
        </w:rPr>
        <w:t xml:space="preserve">as explants for </w:t>
      </w:r>
      <w:r w:rsidRPr="007467D4">
        <w:rPr>
          <w:rFonts w:ascii="Times New Roman" w:hAnsi="Times New Roman" w:cs="Times New Roman"/>
          <w:i/>
          <w:iCs/>
          <w:sz w:val="24"/>
          <w:szCs w:val="24"/>
        </w:rPr>
        <w:t>in vitro</w:t>
      </w:r>
      <w:r w:rsidRPr="007467D4">
        <w:rPr>
          <w:rFonts w:ascii="Times New Roman" w:hAnsi="Times New Roman" w:cs="Times New Roman"/>
          <w:sz w:val="24"/>
          <w:szCs w:val="24"/>
        </w:rPr>
        <w:t xml:space="preserve"> propagation. Effective micropropagation of any plant under </w:t>
      </w:r>
      <w:r w:rsidRPr="007467D4">
        <w:rPr>
          <w:rFonts w:ascii="Times New Roman" w:hAnsi="Times New Roman" w:cs="Times New Roman"/>
          <w:i/>
          <w:iCs/>
          <w:sz w:val="24"/>
          <w:szCs w:val="24"/>
        </w:rPr>
        <w:t>in vitro</w:t>
      </w:r>
      <w:r w:rsidRPr="007467D4">
        <w:rPr>
          <w:rFonts w:ascii="Times New Roman" w:hAnsi="Times New Roman" w:cs="Times New Roman"/>
          <w:sz w:val="24"/>
          <w:szCs w:val="24"/>
        </w:rPr>
        <w:t xml:space="preserve"> conditions relies on the </w:t>
      </w:r>
      <w:r w:rsidR="00B37EDC">
        <w:rPr>
          <w:rFonts w:ascii="Times New Roman" w:hAnsi="Times New Roman" w:cs="Times New Roman"/>
          <w:sz w:val="24"/>
          <w:szCs w:val="24"/>
        </w:rPr>
        <w:t>use of the correct type of plant growth regulator at the optimal</w:t>
      </w:r>
      <w:r w:rsidRPr="007467D4">
        <w:rPr>
          <w:rFonts w:ascii="Times New Roman" w:hAnsi="Times New Roman" w:cs="Times New Roman"/>
          <w:sz w:val="24"/>
          <w:szCs w:val="24"/>
        </w:rPr>
        <w:t xml:space="preserve"> concentration. </w:t>
      </w:r>
      <w:proofErr w:type="spellStart"/>
      <w:r w:rsidRPr="007467D4">
        <w:rPr>
          <w:rFonts w:ascii="Times New Roman" w:hAnsi="Times New Roman" w:cs="Times New Roman"/>
          <w:sz w:val="24"/>
          <w:szCs w:val="24"/>
        </w:rPr>
        <w:t>Murashige</w:t>
      </w:r>
      <w:proofErr w:type="spellEnd"/>
      <w:r w:rsidRPr="007467D4">
        <w:rPr>
          <w:rFonts w:ascii="Times New Roman" w:hAnsi="Times New Roman" w:cs="Times New Roman"/>
          <w:sz w:val="24"/>
          <w:szCs w:val="24"/>
        </w:rPr>
        <w:t xml:space="preserve"> and Skoog (MS) medi</w:t>
      </w:r>
      <w:r w:rsidR="00AA44F6">
        <w:rPr>
          <w:rFonts w:ascii="Times New Roman" w:hAnsi="Times New Roman" w:cs="Times New Roman"/>
          <w:sz w:val="24"/>
          <w:szCs w:val="24"/>
        </w:rPr>
        <w:t>um</w:t>
      </w:r>
      <w:r w:rsidRPr="007467D4">
        <w:rPr>
          <w:rFonts w:ascii="Times New Roman" w:hAnsi="Times New Roman" w:cs="Times New Roman"/>
          <w:sz w:val="24"/>
          <w:szCs w:val="24"/>
        </w:rPr>
        <w:t xml:space="preserve"> w</w:t>
      </w:r>
      <w:r w:rsidR="00AA44F6">
        <w:rPr>
          <w:rFonts w:ascii="Times New Roman" w:hAnsi="Times New Roman" w:cs="Times New Roman"/>
          <w:sz w:val="24"/>
          <w:szCs w:val="24"/>
        </w:rPr>
        <w:t>as</w:t>
      </w:r>
      <w:r w:rsidRPr="007467D4">
        <w:rPr>
          <w:rFonts w:ascii="Times New Roman" w:hAnsi="Times New Roman" w:cs="Times New Roman"/>
          <w:sz w:val="24"/>
          <w:szCs w:val="24"/>
        </w:rPr>
        <w:t xml:space="preserve"> used as the basal medium </w:t>
      </w:r>
      <w:r w:rsidR="00893EA4" w:rsidRPr="007467D4">
        <w:rPr>
          <w:rFonts w:ascii="Times New Roman" w:hAnsi="Times New Roman" w:cs="Times New Roman"/>
          <w:sz w:val="24"/>
          <w:szCs w:val="24"/>
        </w:rPr>
        <w:t>and was</w:t>
      </w:r>
      <w:r w:rsidRPr="007467D4">
        <w:rPr>
          <w:rFonts w:ascii="Times New Roman" w:hAnsi="Times New Roman" w:cs="Times New Roman"/>
          <w:sz w:val="24"/>
          <w:szCs w:val="24"/>
        </w:rPr>
        <w:t xml:space="preserve"> supplemented with different combinations of auxins (NAA, 2,4-D), </w:t>
      </w:r>
      <w:proofErr w:type="spellStart"/>
      <w:r w:rsidRPr="007467D4">
        <w:rPr>
          <w:rFonts w:ascii="Times New Roman" w:hAnsi="Times New Roman" w:cs="Times New Roman"/>
          <w:sz w:val="24"/>
          <w:szCs w:val="24"/>
        </w:rPr>
        <w:t>cytokinins</w:t>
      </w:r>
      <w:proofErr w:type="spellEnd"/>
      <w:r w:rsidRPr="007467D4">
        <w:rPr>
          <w:rFonts w:ascii="Times New Roman" w:hAnsi="Times New Roman" w:cs="Times New Roman"/>
          <w:sz w:val="24"/>
          <w:szCs w:val="24"/>
        </w:rPr>
        <w:t xml:space="preserve"> (BA), and BAP. Effective surface sterilization is essential for aseptic cultures</w:t>
      </w:r>
      <w:r w:rsidR="00AA44F6">
        <w:rPr>
          <w:rFonts w:ascii="Times New Roman" w:hAnsi="Times New Roman" w:cs="Times New Roman"/>
          <w:sz w:val="24"/>
          <w:szCs w:val="24"/>
        </w:rPr>
        <w:t>, and</w:t>
      </w:r>
      <w:r w:rsidRPr="007467D4">
        <w:rPr>
          <w:rFonts w:ascii="Times New Roman" w:hAnsi="Times New Roman" w:cs="Times New Roman"/>
          <w:sz w:val="24"/>
          <w:szCs w:val="24"/>
        </w:rPr>
        <w:t xml:space="preserve"> mercuric chloride was selected as the sterilizing agent. Concentration and duration analysis showed</w:t>
      </w:r>
      <w:r w:rsidR="00AA44F6">
        <w:rPr>
          <w:rFonts w:ascii="Times New Roman" w:hAnsi="Times New Roman" w:cs="Times New Roman"/>
          <w:sz w:val="24"/>
          <w:szCs w:val="24"/>
        </w:rPr>
        <w:t xml:space="preserve"> that</w:t>
      </w:r>
      <w:r w:rsidRPr="007467D4">
        <w:rPr>
          <w:rFonts w:ascii="Times New Roman" w:hAnsi="Times New Roman" w:cs="Times New Roman"/>
          <w:sz w:val="24"/>
          <w:szCs w:val="24"/>
        </w:rPr>
        <w:t xml:space="preserve"> 0.05% HgCl</w:t>
      </w:r>
      <w:r w:rsidR="00641A63" w:rsidRPr="007467D4">
        <w:rPr>
          <w:rFonts w:ascii="Times New Roman" w:hAnsi="Times New Roman" w:cs="Times New Roman"/>
          <w:sz w:val="24"/>
          <w:szCs w:val="24"/>
          <w:vertAlign w:val="subscript"/>
        </w:rPr>
        <w:t>2</w:t>
      </w:r>
      <w:r w:rsidRPr="007467D4">
        <w:rPr>
          <w:rFonts w:ascii="Times New Roman" w:hAnsi="Times New Roman" w:cs="Times New Roman"/>
          <w:sz w:val="24"/>
          <w:szCs w:val="24"/>
        </w:rPr>
        <w:t xml:space="preserve"> for 4 minutes and 0.1% for 2 minutes effectively reduced fungal contamination. Thus, the tissue culture technique can be further utilized for the genetic modification of the germ line</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followed by micropropagation to obtain a </w:t>
      </w:r>
      <w:r w:rsidR="003C32F0">
        <w:rPr>
          <w:rFonts w:ascii="Times New Roman" w:hAnsi="Times New Roman" w:cs="Times New Roman"/>
          <w:sz w:val="24"/>
          <w:szCs w:val="24"/>
        </w:rPr>
        <w:t>large</w:t>
      </w:r>
      <w:r w:rsidRPr="007467D4">
        <w:rPr>
          <w:rFonts w:ascii="Times New Roman" w:hAnsi="Times New Roman" w:cs="Times New Roman"/>
          <w:sz w:val="24"/>
          <w:szCs w:val="24"/>
        </w:rPr>
        <w:t xml:space="preserve"> number of new plants with the desired properties. Conclusively, the present study presents a fast, reliable, and most importantly, reproducible micropropagation protocol for the selected plants of </w:t>
      </w:r>
      <w:r w:rsidRPr="007467D4">
        <w:rPr>
          <w:rFonts w:ascii="Times New Roman" w:hAnsi="Times New Roman" w:cs="Times New Roman"/>
          <w:i/>
          <w:iCs/>
          <w:color w:val="0D0D0D" w:themeColor="text1" w:themeTint="F2"/>
          <w:sz w:val="24"/>
          <w:szCs w:val="24"/>
        </w:rPr>
        <w:t xml:space="preserve">B. </w:t>
      </w:r>
      <w:proofErr w:type="spellStart"/>
      <w:r w:rsidRPr="007467D4">
        <w:rPr>
          <w:rFonts w:ascii="Times New Roman" w:hAnsi="Times New Roman" w:cs="Times New Roman"/>
          <w:i/>
          <w:iCs/>
          <w:color w:val="0D0D0D" w:themeColor="text1" w:themeTint="F2"/>
          <w:sz w:val="24"/>
          <w:szCs w:val="24"/>
        </w:rPr>
        <w:t>monnieri</w:t>
      </w:r>
      <w:proofErr w:type="spellEnd"/>
      <w:r w:rsidRPr="007467D4">
        <w:rPr>
          <w:rFonts w:ascii="Times New Roman" w:hAnsi="Times New Roman" w:cs="Times New Roman"/>
          <w:color w:val="FF0000"/>
          <w:sz w:val="24"/>
          <w:szCs w:val="24"/>
        </w:rPr>
        <w:t xml:space="preserve"> </w:t>
      </w:r>
      <w:r w:rsidRPr="007467D4">
        <w:rPr>
          <w:rFonts w:ascii="Times New Roman" w:hAnsi="Times New Roman" w:cs="Times New Roman"/>
          <w:sz w:val="24"/>
          <w:szCs w:val="24"/>
        </w:rPr>
        <w:t>that can be utilized for commercial-level production of quality planting material to ensure the reproducibility of developed plantlets with efficient medicinal properties.</w:t>
      </w:r>
    </w:p>
    <w:p w14:paraId="050CCE88" w14:textId="59265FCE" w:rsidR="00FB0A66" w:rsidRPr="007467D4" w:rsidRDefault="00FB0A66" w:rsidP="00927E48">
      <w:pPr>
        <w:jc w:val="both"/>
        <w:rPr>
          <w:rFonts w:ascii="Times New Roman" w:hAnsi="Times New Roman" w:cs="Times New Roman"/>
          <w:sz w:val="24"/>
          <w:szCs w:val="24"/>
        </w:rPr>
      </w:pPr>
      <w:r w:rsidRPr="009B3897">
        <w:rPr>
          <w:rFonts w:ascii="Times New Roman" w:hAnsi="Times New Roman" w:cs="Times New Roman"/>
          <w:b/>
          <w:bCs/>
        </w:rPr>
        <w:t>K</w:t>
      </w:r>
      <w:r w:rsidR="00641A63" w:rsidRPr="009B3897">
        <w:rPr>
          <w:rFonts w:ascii="Times New Roman" w:hAnsi="Times New Roman" w:cs="Times New Roman"/>
          <w:b/>
          <w:bCs/>
        </w:rPr>
        <w:t>EY WORDS</w:t>
      </w:r>
      <w:r w:rsidRPr="009B3897">
        <w:rPr>
          <w:rFonts w:ascii="Times New Roman" w:hAnsi="Times New Roman" w:cs="Times New Roman"/>
          <w:b/>
          <w:bCs/>
        </w:rPr>
        <w:t>:</w:t>
      </w:r>
      <w:r w:rsidRPr="009B3897">
        <w:rPr>
          <w:rFonts w:ascii="Times New Roman" w:hAnsi="Times New Roman" w:cs="Times New Roman"/>
        </w:rPr>
        <w:t xml:space="preserve"> </w:t>
      </w:r>
      <w:r w:rsidRPr="007467D4">
        <w:rPr>
          <w:rFonts w:ascii="Times New Roman" w:hAnsi="Times New Roman" w:cs="Times New Roman"/>
          <w:i/>
          <w:iCs/>
          <w:sz w:val="24"/>
          <w:szCs w:val="24"/>
        </w:rPr>
        <w:t xml:space="preserve">Bacopa </w:t>
      </w:r>
      <w:proofErr w:type="spellStart"/>
      <w:r w:rsidRPr="007467D4">
        <w:rPr>
          <w:rFonts w:ascii="Times New Roman" w:hAnsi="Times New Roman" w:cs="Times New Roman"/>
          <w:i/>
          <w:iCs/>
          <w:sz w:val="24"/>
          <w:szCs w:val="24"/>
        </w:rPr>
        <w:t>monnieri</w:t>
      </w:r>
      <w:proofErr w:type="spellEnd"/>
      <w:r w:rsidRPr="007467D4">
        <w:rPr>
          <w:rFonts w:ascii="Times New Roman" w:hAnsi="Times New Roman" w:cs="Times New Roman"/>
          <w:sz w:val="24"/>
          <w:szCs w:val="24"/>
        </w:rPr>
        <w:t xml:space="preserve">, Micropropagation, MS medium, Explant, Surface sterilization                       </w:t>
      </w:r>
    </w:p>
    <w:p w14:paraId="35D47960" w14:textId="77777777" w:rsidR="00070CD5" w:rsidRDefault="00070CD5" w:rsidP="00927E48">
      <w:pPr>
        <w:jc w:val="both"/>
        <w:rPr>
          <w:rFonts w:ascii="Times New Roman" w:hAnsi="Times New Roman" w:cs="Times New Roman"/>
          <w:sz w:val="24"/>
          <w:szCs w:val="24"/>
        </w:rPr>
      </w:pPr>
    </w:p>
    <w:p w14:paraId="7E0C3DB9" w14:textId="47E84CBB" w:rsidR="00FB0A66" w:rsidRPr="009B3897" w:rsidRDefault="00641A63" w:rsidP="00927E48">
      <w:pPr>
        <w:jc w:val="both"/>
        <w:rPr>
          <w:rFonts w:ascii="Times New Roman" w:hAnsi="Times New Roman" w:cs="Times New Roman"/>
          <w:b/>
          <w:bCs/>
        </w:rPr>
      </w:pPr>
      <w:r w:rsidRPr="009B3897">
        <w:rPr>
          <w:rFonts w:ascii="Times New Roman" w:hAnsi="Times New Roman" w:cs="Times New Roman"/>
          <w:b/>
          <w:bCs/>
        </w:rPr>
        <w:t>INTRODUCTION</w:t>
      </w:r>
      <w:r w:rsidR="00FB0A66" w:rsidRPr="009B3897">
        <w:rPr>
          <w:rFonts w:ascii="Times New Roman" w:hAnsi="Times New Roman" w:cs="Times New Roman"/>
          <w:b/>
          <w:bCs/>
        </w:rPr>
        <w:t xml:space="preserve"> </w:t>
      </w:r>
    </w:p>
    <w:p w14:paraId="0D3FA9A4" w14:textId="79FDB0BE" w:rsidR="00927E48" w:rsidRPr="007467D4" w:rsidRDefault="00FB0A66" w:rsidP="000E7D56">
      <w:pPr>
        <w:jc w:val="both"/>
        <w:rPr>
          <w:rFonts w:ascii="Times New Roman" w:hAnsi="Times New Roman" w:cs="Times New Roman"/>
          <w:sz w:val="24"/>
          <w:szCs w:val="24"/>
        </w:rPr>
        <w:sectPr w:rsidR="00927E48" w:rsidRPr="007467D4" w:rsidSect="005525C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r w:rsidRPr="007467D4">
        <w:rPr>
          <w:rFonts w:ascii="Times New Roman" w:hAnsi="Times New Roman" w:cs="Times New Roman"/>
          <w:color w:val="0D0D0D" w:themeColor="text1" w:themeTint="F2"/>
          <w:sz w:val="24"/>
          <w:szCs w:val="24"/>
        </w:rPr>
        <w:t xml:space="preserve">One </w:t>
      </w:r>
      <w:r w:rsidR="00953E6A" w:rsidRPr="007467D4">
        <w:rPr>
          <w:rFonts w:ascii="Times New Roman" w:hAnsi="Times New Roman" w:cs="Times New Roman"/>
          <w:color w:val="0D0D0D" w:themeColor="text1" w:themeTint="F2"/>
          <w:sz w:val="24"/>
          <w:szCs w:val="24"/>
        </w:rPr>
        <w:t>of the technological interventions</w:t>
      </w:r>
      <w:r w:rsidRPr="007467D4">
        <w:rPr>
          <w:rFonts w:ascii="Times New Roman" w:hAnsi="Times New Roman" w:cs="Times New Roman"/>
          <w:color w:val="0D0D0D" w:themeColor="text1" w:themeTint="F2"/>
          <w:sz w:val="24"/>
          <w:szCs w:val="24"/>
        </w:rPr>
        <w:t xml:space="preserve"> that provides some of the best prospects and answers to a number of issues encountered in the agricultural area is biotechnology. </w:t>
      </w:r>
      <w:r w:rsidRPr="007467D4">
        <w:rPr>
          <w:rFonts w:ascii="Times New Roman" w:hAnsi="Times New Roman" w:cs="Times New Roman"/>
          <w:sz w:val="24"/>
          <w:szCs w:val="24"/>
        </w:rPr>
        <w:t xml:space="preserve">Biotechnology encompasses any methods that use living organisms or parts of organisms to enhance plants or animals and modify their products for certain purposes. Genetic engineering, tissue culture, bioprocessing, protein engineering, and other techniques are the mainstays of </w:t>
      </w:r>
      <w:r w:rsidR="00964944" w:rsidRPr="007467D4">
        <w:rPr>
          <w:rFonts w:ascii="Times New Roman" w:hAnsi="Times New Roman" w:cs="Times New Roman"/>
          <w:sz w:val="24"/>
          <w:szCs w:val="24"/>
        </w:rPr>
        <w:t xml:space="preserve">biotechnology. </w:t>
      </w:r>
      <w:r w:rsidRPr="007467D4">
        <w:rPr>
          <w:rFonts w:ascii="Times New Roman" w:hAnsi="Times New Roman" w:cs="Times New Roman"/>
          <w:sz w:val="24"/>
          <w:szCs w:val="24"/>
        </w:rPr>
        <w:t>Micropropagation, also known as plant tissue culture or cell culture, is a technology that quickly and efficiently generates a large number of commercially significant crop species from minute plant fragments. It is a technique for quick multiplication that makes use of aseptic artificial media. An entire superior specimen plant can produce an entire crop population with superior trait</w:t>
      </w:r>
      <w:r w:rsidR="000E7D56" w:rsidRPr="007467D4">
        <w:rPr>
          <w:rFonts w:ascii="Times New Roman" w:hAnsi="Times New Roman" w:cs="Times New Roman"/>
          <w:sz w:val="24"/>
          <w:szCs w:val="24"/>
        </w:rPr>
        <w:t>s</w:t>
      </w:r>
    </w:p>
    <w:p w14:paraId="221FB91D" w14:textId="36A4C2D0" w:rsidR="00FB0A66" w:rsidRPr="007467D4" w:rsidRDefault="00FB0A66" w:rsidP="001840F3">
      <w:pPr>
        <w:jc w:val="both"/>
        <w:rPr>
          <w:rFonts w:ascii="Times New Roman" w:hAnsi="Times New Roman" w:cs="Times New Roman"/>
          <w:sz w:val="24"/>
          <w:szCs w:val="24"/>
        </w:rPr>
      </w:pPr>
      <w:r w:rsidRPr="007467D4">
        <w:rPr>
          <w:rFonts w:ascii="Times New Roman" w:hAnsi="Times New Roman" w:cs="Times New Roman"/>
          <w:sz w:val="24"/>
          <w:szCs w:val="24"/>
        </w:rPr>
        <w:lastRenderedPageBreak/>
        <w:t xml:space="preserve">Bacopa </w:t>
      </w:r>
      <w:r w:rsidRPr="007467D4">
        <w:rPr>
          <w:rFonts w:ascii="Times New Roman" w:hAnsi="Times New Roman" w:cs="Times New Roman"/>
          <w:color w:val="0D0D0D" w:themeColor="text1" w:themeTint="F2"/>
          <w:sz w:val="24"/>
          <w:szCs w:val="24"/>
        </w:rPr>
        <w:t>mediates</w:t>
      </w:r>
      <w:r w:rsidRPr="007467D4">
        <w:rPr>
          <w:rFonts w:ascii="Times New Roman" w:hAnsi="Times New Roman" w:cs="Times New Roman"/>
          <w:sz w:val="24"/>
          <w:szCs w:val="24"/>
        </w:rPr>
        <w:t xml:space="preserve"> the GABAergic system. </w:t>
      </w:r>
      <w:r w:rsidR="003C32F0">
        <w:rPr>
          <w:rFonts w:ascii="Times New Roman" w:hAnsi="Times New Roman" w:cs="Times New Roman"/>
          <w:sz w:val="24"/>
          <w:szCs w:val="24"/>
        </w:rPr>
        <w:t>Gamma-aminobutyric</w:t>
      </w:r>
      <w:r w:rsidRPr="007467D4">
        <w:rPr>
          <w:rFonts w:ascii="Times New Roman" w:hAnsi="Times New Roman" w:cs="Times New Roman"/>
          <w:sz w:val="24"/>
          <w:szCs w:val="24"/>
        </w:rPr>
        <w:t xml:space="preserve"> acid is an inhibitory </w:t>
      </w:r>
      <w:r w:rsidR="003C32F0">
        <w:rPr>
          <w:rFonts w:ascii="Times New Roman" w:hAnsi="Times New Roman" w:cs="Times New Roman"/>
          <w:sz w:val="24"/>
          <w:szCs w:val="24"/>
        </w:rPr>
        <w:t>neurotransmitter</w:t>
      </w:r>
      <w:r w:rsidRPr="007467D4">
        <w:rPr>
          <w:rFonts w:ascii="Times New Roman" w:hAnsi="Times New Roman" w:cs="Times New Roman"/>
          <w:sz w:val="24"/>
          <w:szCs w:val="24"/>
        </w:rPr>
        <w:t xml:space="preserve"> that has been shown to possess anticonvulsive, antinociceptive (prevention of pain due to </w:t>
      </w:r>
      <w:r w:rsidR="003C32F0">
        <w:rPr>
          <w:rFonts w:ascii="Times New Roman" w:hAnsi="Times New Roman" w:cs="Times New Roman"/>
          <w:sz w:val="24"/>
          <w:szCs w:val="24"/>
        </w:rPr>
        <w:t>hyper-sensitive</w:t>
      </w:r>
      <w:r w:rsidRPr="007467D4">
        <w:rPr>
          <w:rFonts w:ascii="Times New Roman" w:hAnsi="Times New Roman" w:cs="Times New Roman"/>
          <w:sz w:val="24"/>
          <w:szCs w:val="24"/>
        </w:rPr>
        <w:t xml:space="preserve"> nerve endings), </w:t>
      </w:r>
      <w:r w:rsidR="003C32F0">
        <w:rPr>
          <w:rFonts w:ascii="Times New Roman" w:hAnsi="Times New Roman" w:cs="Times New Roman"/>
          <w:sz w:val="24"/>
          <w:szCs w:val="24"/>
        </w:rPr>
        <w:t>locomotor</w:t>
      </w:r>
      <w:r w:rsidR="00C03829">
        <w:rPr>
          <w:rFonts w:ascii="Times New Roman" w:hAnsi="Times New Roman" w:cs="Times New Roman"/>
          <w:sz w:val="24"/>
          <w:szCs w:val="24"/>
        </w:rPr>
        <w:t>,</w:t>
      </w:r>
      <w:r w:rsidRPr="007467D4">
        <w:rPr>
          <w:rFonts w:ascii="Times New Roman" w:hAnsi="Times New Roman" w:cs="Times New Roman"/>
          <w:sz w:val="24"/>
          <w:szCs w:val="24"/>
        </w:rPr>
        <w:t xml:space="preserve"> and sedative effects. Because Bacop</w:t>
      </w:r>
      <w:r w:rsidR="00EF7F12" w:rsidRPr="007467D4">
        <w:rPr>
          <w:rFonts w:ascii="Times New Roman" w:hAnsi="Times New Roman" w:cs="Times New Roman"/>
          <w:sz w:val="24"/>
          <w:szCs w:val="24"/>
        </w:rPr>
        <w:t xml:space="preserve">a also </w:t>
      </w:r>
      <w:r w:rsidRPr="007467D4">
        <w:rPr>
          <w:rFonts w:ascii="Times New Roman" w:hAnsi="Times New Roman" w:cs="Times New Roman"/>
          <w:sz w:val="24"/>
          <w:szCs w:val="24"/>
        </w:rPr>
        <w:t>has all these properties, it is reasonable to speculate that a similar mechanism of action explains its effects on the brain and the body.</w:t>
      </w:r>
      <w:r w:rsidR="000E7D56" w:rsidRPr="007467D4">
        <w:rPr>
          <w:rFonts w:ascii="Times New Roman" w:hAnsi="Times New Roman" w:cs="Times New Roman"/>
          <w:sz w:val="24"/>
          <w:szCs w:val="24"/>
        </w:rPr>
        <w:t xml:space="preserve"> </w:t>
      </w:r>
      <w:r w:rsidRPr="007467D4">
        <w:rPr>
          <w:rFonts w:ascii="Times New Roman" w:hAnsi="Times New Roman" w:cs="Times New Roman"/>
          <w:sz w:val="24"/>
          <w:szCs w:val="24"/>
        </w:rPr>
        <w:t>It has previously been demonstrated that the standardized extract significantly improves memory retention in Alzheimer's patients and has substantial antioxidant and anxiolytic effects</w:t>
      </w:r>
      <w:r w:rsidR="00A64446" w:rsidRPr="007467D4">
        <w:rPr>
          <w:rFonts w:ascii="Times New Roman" w:hAnsi="Times New Roman" w:cs="Times New Roman"/>
          <w:sz w:val="24"/>
          <w:szCs w:val="24"/>
        </w:rPr>
        <w:t xml:space="preserve"> (Agular S, Borowski 2013).</w:t>
      </w:r>
      <w:r w:rsidR="003C32F0">
        <w:rPr>
          <w:rFonts w:ascii="Times New Roman" w:hAnsi="Times New Roman" w:cs="Times New Roman"/>
          <w:sz w:val="24"/>
          <w:szCs w:val="24"/>
        </w:rPr>
        <w:t xml:space="preserve"> </w:t>
      </w:r>
      <w:r w:rsidRPr="007467D4">
        <w:rPr>
          <w:rFonts w:ascii="Times New Roman" w:hAnsi="Times New Roman" w:cs="Times New Roman"/>
          <w:sz w:val="24"/>
          <w:szCs w:val="24"/>
        </w:rPr>
        <w:t xml:space="preserve">Currently, animal models of depression are being used to study the possible antidepressant efficacy of </w:t>
      </w:r>
      <w:r w:rsidRPr="007467D4">
        <w:rPr>
          <w:rFonts w:ascii="Times New Roman" w:hAnsi="Times New Roman" w:cs="Times New Roman"/>
          <w:i/>
          <w:iCs/>
          <w:color w:val="0D0D0D" w:themeColor="text1" w:themeTint="F2"/>
          <w:sz w:val="24"/>
          <w:szCs w:val="24"/>
        </w:rPr>
        <w:t xml:space="preserve">Bacopa </w:t>
      </w:r>
      <w:proofErr w:type="spellStart"/>
      <w:r w:rsidRPr="007467D4">
        <w:rPr>
          <w:rFonts w:ascii="Times New Roman" w:hAnsi="Times New Roman" w:cs="Times New Roman"/>
          <w:i/>
          <w:iCs/>
          <w:color w:val="0D0D0D" w:themeColor="text1" w:themeTint="F2"/>
          <w:sz w:val="24"/>
          <w:szCs w:val="24"/>
        </w:rPr>
        <w:t>monnieri's</w:t>
      </w:r>
      <w:proofErr w:type="spellEnd"/>
      <w:r w:rsidRPr="007467D4">
        <w:rPr>
          <w:rFonts w:ascii="Times New Roman" w:hAnsi="Times New Roman" w:cs="Times New Roman"/>
          <w:color w:val="0D0D0D" w:themeColor="text1" w:themeTint="F2"/>
          <w:sz w:val="24"/>
          <w:szCs w:val="24"/>
        </w:rPr>
        <w:t xml:space="preserve"> </w:t>
      </w:r>
      <w:r w:rsidRPr="007467D4">
        <w:rPr>
          <w:rFonts w:ascii="Times New Roman" w:hAnsi="Times New Roman" w:cs="Times New Roman"/>
          <w:sz w:val="24"/>
          <w:szCs w:val="24"/>
        </w:rPr>
        <w:t xml:space="preserve">standardized methanolic extract (bacoside A). Clinical studies on the use of bacopa for children with </w:t>
      </w:r>
      <w:r w:rsidR="003C32F0">
        <w:rPr>
          <w:rFonts w:ascii="Times New Roman" w:hAnsi="Times New Roman" w:cs="Times New Roman"/>
          <w:sz w:val="24"/>
          <w:szCs w:val="24"/>
        </w:rPr>
        <w:t>attention-deficit</w:t>
      </w:r>
      <w:r w:rsidRPr="007467D4">
        <w:rPr>
          <w:rFonts w:ascii="Times New Roman" w:hAnsi="Times New Roman" w:cs="Times New Roman"/>
          <w:sz w:val="24"/>
          <w:szCs w:val="24"/>
        </w:rPr>
        <w:t xml:space="preserve"> hyperactivity disorder (ADHD) provide another usage for the herb.</w:t>
      </w:r>
      <w:r w:rsidR="00964944" w:rsidRPr="007467D4">
        <w:rPr>
          <w:rFonts w:ascii="Times New Roman" w:hAnsi="Times New Roman" w:cs="Times New Roman"/>
          <w:sz w:val="24"/>
          <w:szCs w:val="24"/>
        </w:rPr>
        <w:t xml:space="preserve"> </w:t>
      </w:r>
      <w:r w:rsidRPr="007467D4">
        <w:rPr>
          <w:rFonts w:ascii="Times New Roman" w:hAnsi="Times New Roman" w:cs="Times New Roman"/>
          <w:sz w:val="24"/>
          <w:szCs w:val="24"/>
        </w:rPr>
        <w:t xml:space="preserve">It is crucial to use several techniques to ensure </w:t>
      </w:r>
      <w:r w:rsidR="003C32F0">
        <w:rPr>
          <w:rFonts w:ascii="Times New Roman" w:hAnsi="Times New Roman" w:cs="Times New Roman"/>
          <w:sz w:val="24"/>
          <w:szCs w:val="24"/>
        </w:rPr>
        <w:t>the</w:t>
      </w:r>
      <w:r w:rsidRPr="007467D4">
        <w:rPr>
          <w:rFonts w:ascii="Times New Roman" w:hAnsi="Times New Roman" w:cs="Times New Roman"/>
          <w:sz w:val="24"/>
          <w:szCs w:val="24"/>
        </w:rPr>
        <w:t xml:space="preserve"> medicinal plant. One of the fundamental uses of biotechnology in the preservation and propagation of Brahmi is plant culture. One of the most advantageous ways to quickly and widely grow these helpful medicinal plants is by micropropagation</w:t>
      </w:r>
      <w:r w:rsidR="007467D4">
        <w:rPr>
          <w:rFonts w:ascii="Times New Roman" w:hAnsi="Times New Roman" w:cs="Times New Roman"/>
          <w:sz w:val="24"/>
          <w:szCs w:val="24"/>
        </w:rPr>
        <w:t>.</w:t>
      </w:r>
    </w:p>
    <w:p w14:paraId="0E8F39BE" w14:textId="19C7FA60" w:rsidR="009600DA" w:rsidRPr="007467D4" w:rsidRDefault="00FB0A66" w:rsidP="001840F3">
      <w:pPr>
        <w:jc w:val="both"/>
        <w:rPr>
          <w:rFonts w:ascii="Times New Roman" w:hAnsi="Times New Roman" w:cs="Times New Roman"/>
          <w:b/>
          <w:bCs/>
          <w:sz w:val="24"/>
          <w:szCs w:val="24"/>
        </w:rPr>
      </w:pPr>
      <w:r w:rsidRPr="007467D4">
        <w:rPr>
          <w:rFonts w:ascii="Times New Roman" w:hAnsi="Times New Roman" w:cs="Times New Roman"/>
          <w:b/>
          <w:bCs/>
          <w:sz w:val="24"/>
          <w:szCs w:val="24"/>
        </w:rPr>
        <w:t>M</w:t>
      </w:r>
      <w:r w:rsidR="00641A63" w:rsidRPr="007467D4">
        <w:rPr>
          <w:rFonts w:ascii="Times New Roman" w:hAnsi="Times New Roman" w:cs="Times New Roman"/>
          <w:b/>
          <w:bCs/>
          <w:sz w:val="24"/>
          <w:szCs w:val="24"/>
        </w:rPr>
        <w:t>ATERIALS AND METHODS</w:t>
      </w:r>
    </w:p>
    <w:p w14:paraId="02C1D531" w14:textId="4B968C02" w:rsidR="00FB0A66" w:rsidRPr="007467D4" w:rsidRDefault="0055702A" w:rsidP="001840F3">
      <w:pPr>
        <w:jc w:val="both"/>
        <w:rPr>
          <w:rFonts w:ascii="Times New Roman" w:hAnsi="Times New Roman" w:cs="Times New Roman"/>
          <w:sz w:val="24"/>
          <w:szCs w:val="24"/>
        </w:rPr>
      </w:pPr>
      <w:r w:rsidRPr="007467D4">
        <w:rPr>
          <w:rFonts w:ascii="Times New Roman" w:hAnsi="Times New Roman" w:cs="Times New Roman"/>
          <w:sz w:val="24"/>
          <w:szCs w:val="24"/>
        </w:rPr>
        <w:t>The study was conducted using explants</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which include t</w:t>
      </w:r>
      <w:r w:rsidR="00FB0A66" w:rsidRPr="007467D4">
        <w:rPr>
          <w:rFonts w:ascii="Times New Roman" w:hAnsi="Times New Roman" w:cs="Times New Roman"/>
          <w:sz w:val="24"/>
          <w:szCs w:val="24"/>
        </w:rPr>
        <w:t>he leaves (1”- 5th from the apex), shoot segments (3</w:t>
      </w:r>
      <w:r w:rsidR="00FB0A66" w:rsidRPr="007467D4">
        <w:rPr>
          <w:rFonts w:ascii="Times New Roman" w:hAnsi="Times New Roman" w:cs="Times New Roman"/>
          <w:sz w:val="24"/>
          <w:szCs w:val="24"/>
          <w:vertAlign w:val="superscript"/>
        </w:rPr>
        <w:t>rd</w:t>
      </w:r>
      <w:r w:rsidR="00FB0A66" w:rsidRPr="007467D4">
        <w:rPr>
          <w:rFonts w:ascii="Times New Roman" w:hAnsi="Times New Roman" w:cs="Times New Roman"/>
          <w:sz w:val="24"/>
          <w:szCs w:val="24"/>
        </w:rPr>
        <w:t xml:space="preserve"> to 5</w:t>
      </w:r>
      <w:r w:rsidR="00FB0A66" w:rsidRPr="007467D4">
        <w:rPr>
          <w:rFonts w:ascii="Times New Roman" w:hAnsi="Times New Roman" w:cs="Times New Roman"/>
          <w:sz w:val="24"/>
          <w:szCs w:val="24"/>
          <w:vertAlign w:val="superscript"/>
        </w:rPr>
        <w:t>th</w:t>
      </w:r>
      <w:r w:rsidR="00FB0A66" w:rsidRPr="007467D4">
        <w:rPr>
          <w:rFonts w:ascii="Times New Roman" w:hAnsi="Times New Roman" w:cs="Times New Roman"/>
          <w:sz w:val="24"/>
          <w:szCs w:val="24"/>
        </w:rPr>
        <w:t xml:space="preserve"> from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apical node)</w:t>
      </w:r>
      <w:r w:rsidR="002214D2">
        <w:rPr>
          <w:rFonts w:ascii="Times New Roman" w:hAnsi="Times New Roman" w:cs="Times New Roman"/>
          <w:sz w:val="24"/>
          <w:szCs w:val="24"/>
        </w:rPr>
        <w:t>,</w:t>
      </w:r>
      <w:r w:rsidR="00FB0A66" w:rsidRPr="007467D4">
        <w:rPr>
          <w:rFonts w:ascii="Times New Roman" w:hAnsi="Times New Roman" w:cs="Times New Roman"/>
          <w:sz w:val="24"/>
          <w:szCs w:val="24"/>
        </w:rPr>
        <w:t xml:space="preserve"> and meristem portions</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which were collected from the medicinal garden of ONATTUKARA REGIONAL AGRICULTUR</w:t>
      </w:r>
      <w:r w:rsidR="00627F32" w:rsidRPr="007467D4">
        <w:rPr>
          <w:rFonts w:ascii="Times New Roman" w:hAnsi="Times New Roman" w:cs="Times New Roman"/>
          <w:sz w:val="24"/>
          <w:szCs w:val="24"/>
        </w:rPr>
        <w:t>AL</w:t>
      </w:r>
      <w:r w:rsidR="00FB0A66" w:rsidRPr="007467D4">
        <w:rPr>
          <w:rFonts w:ascii="Times New Roman" w:hAnsi="Times New Roman" w:cs="Times New Roman"/>
          <w:sz w:val="24"/>
          <w:szCs w:val="24"/>
        </w:rPr>
        <w:t xml:space="preserve"> RESEARCH STATION, KAYAMKULAM.</w:t>
      </w:r>
      <w:r w:rsidR="005525C1" w:rsidRPr="007467D4">
        <w:rPr>
          <w:rFonts w:ascii="Times New Roman" w:hAnsi="Times New Roman" w:cs="Times New Roman"/>
          <w:sz w:val="24"/>
          <w:szCs w:val="24"/>
        </w:rPr>
        <w:t xml:space="preserve"> The explants were obtained from healthy specimens of </w:t>
      </w:r>
      <w:r w:rsidR="005525C1" w:rsidRPr="007467D4">
        <w:rPr>
          <w:rFonts w:ascii="Times New Roman" w:hAnsi="Times New Roman" w:cs="Times New Roman"/>
          <w:i/>
          <w:iCs/>
          <w:color w:val="0D0D0D" w:themeColor="text1" w:themeTint="F2"/>
          <w:sz w:val="24"/>
          <w:szCs w:val="24"/>
        </w:rPr>
        <w:t xml:space="preserve">Bacopa </w:t>
      </w:r>
      <w:proofErr w:type="spellStart"/>
      <w:r w:rsidR="005525C1" w:rsidRPr="007467D4">
        <w:rPr>
          <w:rFonts w:ascii="Times New Roman" w:hAnsi="Times New Roman" w:cs="Times New Roman"/>
          <w:i/>
          <w:iCs/>
          <w:color w:val="0D0D0D" w:themeColor="text1" w:themeTint="F2"/>
          <w:sz w:val="24"/>
          <w:szCs w:val="24"/>
        </w:rPr>
        <w:t>monnieri</w:t>
      </w:r>
      <w:proofErr w:type="spellEnd"/>
      <w:r w:rsidR="005525C1" w:rsidRPr="007467D4">
        <w:rPr>
          <w:rFonts w:ascii="Times New Roman" w:hAnsi="Times New Roman" w:cs="Times New Roman"/>
          <w:color w:val="0D0D0D" w:themeColor="text1" w:themeTint="F2"/>
          <w:sz w:val="24"/>
          <w:szCs w:val="24"/>
        </w:rPr>
        <w:t xml:space="preserve"> </w:t>
      </w:r>
      <w:r w:rsidR="005525C1" w:rsidRPr="007467D4">
        <w:rPr>
          <w:rFonts w:ascii="Times New Roman" w:hAnsi="Times New Roman" w:cs="Times New Roman"/>
          <w:sz w:val="24"/>
          <w:szCs w:val="24"/>
        </w:rPr>
        <w:t>kept at the station</w:t>
      </w:r>
      <w:r w:rsidR="00525DEC" w:rsidRPr="007467D4">
        <w:rPr>
          <w:rFonts w:ascii="Times New Roman" w:hAnsi="Times New Roman" w:cs="Times New Roman"/>
          <w:sz w:val="24"/>
          <w:szCs w:val="24"/>
        </w:rPr>
        <w:t>.</w:t>
      </w:r>
      <w:r w:rsidR="005525C1" w:rsidRPr="007467D4">
        <w:rPr>
          <w:rFonts w:ascii="Times New Roman" w:hAnsi="Times New Roman" w:cs="Times New Roman"/>
          <w:sz w:val="24"/>
          <w:szCs w:val="24"/>
        </w:rPr>
        <w:t xml:space="preserve"> </w:t>
      </w:r>
      <w:proofErr w:type="spellStart"/>
      <w:r w:rsidR="00490033" w:rsidRPr="007467D4">
        <w:rPr>
          <w:rFonts w:ascii="Times New Roman" w:hAnsi="Times New Roman" w:cs="Times New Roman"/>
          <w:sz w:val="24"/>
          <w:szCs w:val="24"/>
        </w:rPr>
        <w:t>M</w:t>
      </w:r>
      <w:r w:rsidR="00B205FC" w:rsidRPr="007467D4">
        <w:rPr>
          <w:rFonts w:ascii="Times New Roman" w:hAnsi="Times New Roman" w:cs="Times New Roman"/>
          <w:sz w:val="24"/>
          <w:szCs w:val="24"/>
        </w:rPr>
        <w:t>u</w:t>
      </w:r>
      <w:r w:rsidR="00490033" w:rsidRPr="007467D4">
        <w:rPr>
          <w:rFonts w:ascii="Times New Roman" w:hAnsi="Times New Roman" w:cs="Times New Roman"/>
          <w:sz w:val="24"/>
          <w:szCs w:val="24"/>
        </w:rPr>
        <w:t>r</w:t>
      </w:r>
      <w:r w:rsidR="00B205FC" w:rsidRPr="007467D4">
        <w:rPr>
          <w:rFonts w:ascii="Times New Roman" w:hAnsi="Times New Roman" w:cs="Times New Roman"/>
          <w:sz w:val="24"/>
          <w:szCs w:val="24"/>
        </w:rPr>
        <w:t>a</w:t>
      </w:r>
      <w:r w:rsidR="00490033" w:rsidRPr="007467D4">
        <w:rPr>
          <w:rFonts w:ascii="Times New Roman" w:hAnsi="Times New Roman" w:cs="Times New Roman"/>
          <w:sz w:val="24"/>
          <w:szCs w:val="24"/>
        </w:rPr>
        <w:t>shige</w:t>
      </w:r>
      <w:proofErr w:type="spellEnd"/>
      <w:r w:rsidR="00490033" w:rsidRPr="007467D4">
        <w:rPr>
          <w:rFonts w:ascii="Times New Roman" w:hAnsi="Times New Roman" w:cs="Times New Roman"/>
          <w:sz w:val="24"/>
          <w:szCs w:val="24"/>
        </w:rPr>
        <w:t xml:space="preserve"> and Skoog media is used as the basal media in this work to culture the explant. From the stock solution desired volume of MS was prepared (Table 1).</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appropriate amount of MS was generated using the stock solution and supplemented with various combinations of growth regulators such as BA, BAP, Kinetin, NAA, IBA, and 2,4-D</w:t>
      </w:r>
      <w:r w:rsidR="0011144B" w:rsidRPr="007467D4">
        <w:rPr>
          <w:rFonts w:ascii="Times New Roman" w:hAnsi="Times New Roman" w:cs="Times New Roman"/>
          <w:sz w:val="24"/>
          <w:szCs w:val="24"/>
        </w:rPr>
        <w:t xml:space="preserve">, The nodal segments were inoculated in MS media supplemented with different amounts and combinations of cytokinin (BA, DAP, and </w:t>
      </w:r>
      <w:proofErr w:type="spellStart"/>
      <w:r w:rsidR="0011144B" w:rsidRPr="007467D4">
        <w:rPr>
          <w:rFonts w:ascii="Times New Roman" w:hAnsi="Times New Roman" w:cs="Times New Roman"/>
          <w:sz w:val="24"/>
          <w:szCs w:val="24"/>
        </w:rPr>
        <w:t>Kn</w:t>
      </w:r>
      <w:proofErr w:type="spellEnd"/>
      <w:r w:rsidR="0011144B" w:rsidRPr="007467D4">
        <w:rPr>
          <w:rFonts w:ascii="Times New Roman" w:hAnsi="Times New Roman" w:cs="Times New Roman"/>
          <w:sz w:val="24"/>
          <w:szCs w:val="24"/>
        </w:rPr>
        <w:t xml:space="preserve">), such as MS ± 3BA, MS ± 2BA +1 NAA, and MS + BA 1ppm, NAA + BA 1 ppm + MS 1 ppm </w:t>
      </w:r>
      <w:r w:rsidR="00490033" w:rsidRPr="007467D4">
        <w:rPr>
          <w:rFonts w:ascii="Times New Roman" w:hAnsi="Times New Roman" w:cs="Times New Roman"/>
          <w:sz w:val="24"/>
          <w:szCs w:val="24"/>
        </w:rPr>
        <w:t xml:space="preserve">(Table </w:t>
      </w:r>
      <w:r w:rsidR="002214D2">
        <w:rPr>
          <w:rFonts w:ascii="Times New Roman" w:hAnsi="Times New Roman" w:cs="Times New Roman"/>
          <w:sz w:val="24"/>
          <w:szCs w:val="24"/>
        </w:rPr>
        <w:t>6</w:t>
      </w:r>
      <w:r w:rsidR="00490033"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solution's pH was then adjusted to 5.8 by adding 1N HCI or 1N NaOH solution drop by drop</w:t>
      </w:r>
      <w:r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Culture tubes were transferred </w:t>
      </w:r>
      <w:r w:rsidR="00627F32" w:rsidRPr="007467D4">
        <w:rPr>
          <w:rFonts w:ascii="Times New Roman" w:hAnsi="Times New Roman" w:cs="Times New Roman"/>
          <w:sz w:val="24"/>
          <w:szCs w:val="24"/>
        </w:rPr>
        <w:t>for</w:t>
      </w:r>
      <w:r w:rsidR="00490033" w:rsidRPr="007467D4">
        <w:rPr>
          <w:rFonts w:ascii="Times New Roman" w:hAnsi="Times New Roman" w:cs="Times New Roman"/>
          <w:sz w:val="24"/>
          <w:szCs w:val="24"/>
        </w:rPr>
        <w:t xml:space="preserve"> sterile inoculation.</w:t>
      </w:r>
    </w:p>
    <w:p w14:paraId="3B8ED2AC" w14:textId="054F3133" w:rsidR="0014055F" w:rsidRPr="007467D4" w:rsidRDefault="0014055F" w:rsidP="001840F3">
      <w:pPr>
        <w:jc w:val="both"/>
        <w:rPr>
          <w:rFonts w:ascii="Times New Roman" w:hAnsi="Times New Roman" w:cs="Times New Roman"/>
          <w:sz w:val="24"/>
          <w:szCs w:val="24"/>
        </w:rPr>
      </w:pPr>
      <w:r w:rsidRPr="007467D4">
        <w:rPr>
          <w:rFonts w:ascii="Times New Roman" w:hAnsi="Times New Roman" w:cs="Times New Roman"/>
          <w:sz w:val="24"/>
          <w:szCs w:val="24"/>
        </w:rPr>
        <w:t xml:space="preserve">Before the inoculation of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 xml:space="preserve">explant to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MS medium</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it was surface sterilized with Bavistin (fungicide) and mercuric chloride. Six bottles containing 0.05% and 0.1% of mercuric chloride were taken; the explants previously treated with Bavistin were inoculated into the first three bottles containing 0.05% of mercuric chloride, with an increasing exposure time from 2 to 6 minutes</w:t>
      </w:r>
      <w:r w:rsidR="002214D2">
        <w:rPr>
          <w:rFonts w:ascii="Times New Roman" w:hAnsi="Times New Roman" w:cs="Times New Roman"/>
          <w:sz w:val="24"/>
          <w:szCs w:val="24"/>
        </w:rPr>
        <w:t>,</w:t>
      </w:r>
      <w:r w:rsidRPr="007467D4">
        <w:rPr>
          <w:rFonts w:ascii="Times New Roman" w:hAnsi="Times New Roman" w:cs="Times New Roman"/>
          <w:sz w:val="24"/>
          <w:szCs w:val="24"/>
        </w:rPr>
        <w:t xml:space="preserve"> with a difference of 2 minutes.</w:t>
      </w:r>
    </w:p>
    <w:p w14:paraId="4F439887" w14:textId="61F4BEF9" w:rsidR="00B566BF" w:rsidRPr="007467D4" w:rsidRDefault="002214D2" w:rsidP="001840F3">
      <w:pPr>
        <w:jc w:val="both"/>
        <w:rPr>
          <w:rFonts w:ascii="Times New Roman" w:hAnsi="Times New Roman" w:cs="Times New Roman"/>
          <w:sz w:val="24"/>
          <w:szCs w:val="24"/>
        </w:rPr>
      </w:pPr>
      <w:r>
        <w:rPr>
          <w:rFonts w:ascii="Times New Roman" w:hAnsi="Times New Roman" w:cs="Times New Roman"/>
          <w:sz w:val="24"/>
          <w:szCs w:val="24"/>
        </w:rPr>
        <w:t xml:space="preserve">Before </w:t>
      </w:r>
      <w:r w:rsidR="00490033" w:rsidRPr="007467D4">
        <w:rPr>
          <w:rFonts w:ascii="Times New Roman" w:hAnsi="Times New Roman" w:cs="Times New Roman"/>
          <w:sz w:val="24"/>
          <w:szCs w:val="24"/>
        </w:rPr>
        <w:t>inoculation</w:t>
      </w:r>
      <w:r w:rsidR="003C32F0">
        <w:rPr>
          <w:rFonts w:ascii="Times New Roman" w:hAnsi="Times New Roman" w:cs="Times New Roman"/>
          <w:sz w:val="24"/>
          <w:szCs w:val="24"/>
        </w:rPr>
        <w:t>,</w:t>
      </w:r>
      <w:r w:rsidR="0055702A" w:rsidRPr="007467D4">
        <w:rPr>
          <w:rFonts w:ascii="Times New Roman" w:hAnsi="Times New Roman" w:cs="Times New Roman"/>
          <w:sz w:val="24"/>
          <w:szCs w:val="24"/>
        </w:rPr>
        <w:t xml:space="preserve"> t</w:t>
      </w:r>
      <w:r w:rsidR="00490033" w:rsidRPr="007467D4">
        <w:rPr>
          <w:rFonts w:ascii="Times New Roman" w:hAnsi="Times New Roman" w:cs="Times New Roman"/>
          <w:sz w:val="24"/>
          <w:szCs w:val="24"/>
        </w:rPr>
        <w:t>he explants were placed aseptically on the medium's surface</w:t>
      </w:r>
      <w:r w:rsidR="00B566BF" w:rsidRPr="007467D4">
        <w:rPr>
          <w:rFonts w:ascii="Times New Roman" w:hAnsi="Times New Roman" w:cs="Times New Roman"/>
          <w:sz w:val="24"/>
          <w:szCs w:val="24"/>
        </w:rPr>
        <w:t>. After</w:t>
      </w:r>
      <w:r w:rsidR="00FB0A66" w:rsidRPr="007467D4">
        <w:rPr>
          <w:rFonts w:ascii="Times New Roman" w:hAnsi="Times New Roman" w:cs="Times New Roman"/>
          <w:sz w:val="24"/>
          <w:szCs w:val="24"/>
        </w:rPr>
        <w:t xml:space="preserve"> inoculation</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the culture tubes were transferred to the incubation </w:t>
      </w:r>
      <w:r w:rsidR="00B566BF" w:rsidRPr="007467D4">
        <w:rPr>
          <w:rFonts w:ascii="Times New Roman" w:hAnsi="Times New Roman" w:cs="Times New Roman"/>
          <w:sz w:val="24"/>
          <w:szCs w:val="24"/>
        </w:rPr>
        <w:t>room. The</w:t>
      </w:r>
      <w:r w:rsidR="00FB0A66" w:rsidRPr="007467D4">
        <w:rPr>
          <w:rFonts w:ascii="Times New Roman" w:hAnsi="Times New Roman" w:cs="Times New Roman"/>
          <w:sz w:val="24"/>
          <w:szCs w:val="24"/>
        </w:rPr>
        <w:t xml:space="preserve"> room was provided with artificial illumination with cool fluorescent lamps.</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light intensity was maintained </w:t>
      </w:r>
      <w:r w:rsidR="003C32F0">
        <w:rPr>
          <w:rFonts w:ascii="Times New Roman" w:hAnsi="Times New Roman" w:cs="Times New Roman"/>
          <w:sz w:val="24"/>
          <w:szCs w:val="24"/>
        </w:rPr>
        <w:t xml:space="preserve">at </w:t>
      </w:r>
      <w:r w:rsidR="00FB0A66" w:rsidRPr="007467D4">
        <w:rPr>
          <w:rFonts w:ascii="Times New Roman" w:hAnsi="Times New Roman" w:cs="Times New Roman"/>
          <w:sz w:val="24"/>
          <w:szCs w:val="24"/>
        </w:rPr>
        <w:t>around 3000 lux.</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relative humidity was maintained at 60-70% and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 xml:space="preserve">temperature </w:t>
      </w:r>
      <w:r w:rsidR="003C32F0">
        <w:rPr>
          <w:rFonts w:ascii="Times New Roman" w:hAnsi="Times New Roman" w:cs="Times New Roman"/>
          <w:sz w:val="24"/>
          <w:szCs w:val="24"/>
        </w:rPr>
        <w:t>25±2°C</w:t>
      </w:r>
      <w:r w:rsidR="00627F32"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For rooting, the culture was kept in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dark.</w:t>
      </w:r>
      <w:r w:rsidR="00627F32"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The explants with bud proliferation cultures were transferred to culture bottles containing fresh MS medium. After 10-15 days of incubation</w:t>
      </w:r>
      <w:r w:rsidR="003C32F0">
        <w:rPr>
          <w:rFonts w:ascii="Times New Roman" w:hAnsi="Times New Roman" w:cs="Times New Roman"/>
          <w:sz w:val="24"/>
          <w:szCs w:val="24"/>
        </w:rPr>
        <w:t>,</w:t>
      </w:r>
      <w:r w:rsidR="00490033" w:rsidRPr="007467D4">
        <w:rPr>
          <w:rFonts w:ascii="Times New Roman" w:hAnsi="Times New Roman" w:cs="Times New Roman"/>
          <w:sz w:val="24"/>
          <w:szCs w:val="24"/>
        </w:rPr>
        <w:t xml:space="preserve"> the initiated plants were taken out </w:t>
      </w:r>
      <w:r w:rsidR="003C32F0">
        <w:rPr>
          <w:rFonts w:ascii="Times New Roman" w:hAnsi="Times New Roman" w:cs="Times New Roman"/>
          <w:sz w:val="24"/>
          <w:szCs w:val="24"/>
        </w:rPr>
        <w:t>of</w:t>
      </w:r>
      <w:r w:rsidR="00490033" w:rsidRPr="007467D4">
        <w:rPr>
          <w:rFonts w:ascii="Times New Roman" w:hAnsi="Times New Roman" w:cs="Times New Roman"/>
          <w:sz w:val="24"/>
          <w:szCs w:val="24"/>
        </w:rPr>
        <w:t xml:space="preserve"> the culture bottle and transferred into fresh semi-solid MS media. Then the bottles were kept in </w:t>
      </w:r>
      <w:r w:rsidR="003C32F0">
        <w:rPr>
          <w:rFonts w:ascii="Times New Roman" w:hAnsi="Times New Roman" w:cs="Times New Roman"/>
          <w:sz w:val="24"/>
          <w:szCs w:val="24"/>
        </w:rPr>
        <w:t xml:space="preserve">a </w:t>
      </w:r>
      <w:r w:rsidR="00490033" w:rsidRPr="007467D4">
        <w:rPr>
          <w:rFonts w:ascii="Times New Roman" w:hAnsi="Times New Roman" w:cs="Times New Roman"/>
          <w:sz w:val="24"/>
          <w:szCs w:val="24"/>
        </w:rPr>
        <w:t>culture room at 25±2°C.</w:t>
      </w:r>
      <w:r w:rsidR="0055702A"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After experimental days, the </w:t>
      </w:r>
      <w:r w:rsidR="003C32F0">
        <w:rPr>
          <w:rFonts w:ascii="Times New Roman" w:hAnsi="Times New Roman" w:cs="Times New Roman"/>
          <w:sz w:val="24"/>
          <w:szCs w:val="24"/>
        </w:rPr>
        <w:t>fully mature</w:t>
      </w:r>
      <w:r w:rsidR="00490033" w:rsidRPr="007467D4">
        <w:rPr>
          <w:rFonts w:ascii="Times New Roman" w:hAnsi="Times New Roman" w:cs="Times New Roman"/>
          <w:sz w:val="24"/>
          <w:szCs w:val="24"/>
        </w:rPr>
        <w:t xml:space="preserve"> culture was </w:t>
      </w:r>
      <w:r w:rsidR="00B566BF" w:rsidRPr="007467D4">
        <w:rPr>
          <w:rFonts w:ascii="Times New Roman" w:hAnsi="Times New Roman" w:cs="Times New Roman"/>
          <w:sz w:val="24"/>
          <w:szCs w:val="24"/>
        </w:rPr>
        <w:t>obtained,</w:t>
      </w:r>
      <w:r w:rsidR="00490033" w:rsidRPr="007467D4">
        <w:rPr>
          <w:rFonts w:ascii="Times New Roman" w:hAnsi="Times New Roman" w:cs="Times New Roman"/>
          <w:sz w:val="24"/>
          <w:szCs w:val="24"/>
        </w:rPr>
        <w:t xml:space="preserve"> and they were further </w:t>
      </w:r>
      <w:proofErr w:type="spellStart"/>
      <w:r w:rsidR="003C32F0">
        <w:rPr>
          <w:rFonts w:ascii="Times New Roman" w:hAnsi="Times New Roman" w:cs="Times New Roman"/>
          <w:sz w:val="24"/>
          <w:szCs w:val="24"/>
        </w:rPr>
        <w:t>subcultured</w:t>
      </w:r>
      <w:proofErr w:type="spellEnd"/>
      <w:r w:rsidR="00490033" w:rsidRPr="007467D4">
        <w:rPr>
          <w:rFonts w:ascii="Times New Roman" w:hAnsi="Times New Roman" w:cs="Times New Roman"/>
          <w:sz w:val="24"/>
          <w:szCs w:val="24"/>
        </w:rPr>
        <w:t xml:space="preserve"> in MS medium supplemented with different plant growth hormones at different concentrations for regeneration of shoots</w:t>
      </w:r>
      <w:r w:rsidR="0055702A" w:rsidRPr="007467D4">
        <w:rPr>
          <w:rFonts w:ascii="Times New Roman" w:hAnsi="Times New Roman" w:cs="Times New Roman"/>
          <w:sz w:val="24"/>
          <w:szCs w:val="24"/>
        </w:rPr>
        <w:t xml:space="preserve">. </w:t>
      </w:r>
    </w:p>
    <w:p w14:paraId="4F31E7BC" w14:textId="77777777" w:rsidR="00F12FDB" w:rsidRDefault="00F12FDB" w:rsidP="00FA1890">
      <w:pPr>
        <w:jc w:val="center"/>
        <w:rPr>
          <w:rFonts w:ascii="Times New Roman" w:hAnsi="Times New Roman" w:cs="Times New Roman"/>
          <w:b/>
          <w:bCs/>
          <w:sz w:val="24"/>
          <w:szCs w:val="24"/>
        </w:rPr>
      </w:pPr>
      <w:bookmarkStart w:id="1" w:name="_GoBack"/>
      <w:bookmarkEnd w:id="1"/>
    </w:p>
    <w:tbl>
      <w:tblPr>
        <w:tblStyle w:val="TableGrid"/>
        <w:tblpPr w:leftFromText="180" w:rightFromText="180" w:vertAnchor="text" w:horzAnchor="margin" w:tblpXSpec="center" w:tblpY="-779"/>
        <w:tblW w:w="10627" w:type="dxa"/>
        <w:tblLayout w:type="fixed"/>
        <w:tblLook w:val="04A0" w:firstRow="1" w:lastRow="0" w:firstColumn="1" w:lastColumn="0" w:noHBand="0" w:noVBand="1"/>
      </w:tblPr>
      <w:tblGrid>
        <w:gridCol w:w="809"/>
        <w:gridCol w:w="1945"/>
        <w:gridCol w:w="1210"/>
        <w:gridCol w:w="1701"/>
        <w:gridCol w:w="1276"/>
        <w:gridCol w:w="1276"/>
        <w:gridCol w:w="1134"/>
        <w:gridCol w:w="1276"/>
      </w:tblGrid>
      <w:tr w:rsidR="006C7C8E" w:rsidRPr="009B3897" w14:paraId="0AD0DF35" w14:textId="77777777" w:rsidTr="006C7C8E">
        <w:trPr>
          <w:trHeight w:val="300"/>
        </w:trPr>
        <w:tc>
          <w:tcPr>
            <w:tcW w:w="809" w:type="dxa"/>
          </w:tcPr>
          <w:p w14:paraId="51EE5171"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Stock</w:t>
            </w:r>
          </w:p>
        </w:tc>
        <w:tc>
          <w:tcPr>
            <w:tcW w:w="1945" w:type="dxa"/>
          </w:tcPr>
          <w:p w14:paraId="3EB7395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Compounds</w:t>
            </w:r>
          </w:p>
        </w:tc>
        <w:tc>
          <w:tcPr>
            <w:tcW w:w="1210" w:type="dxa"/>
          </w:tcPr>
          <w:p w14:paraId="161F8305"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(mg/l)</w:t>
            </w:r>
          </w:p>
        </w:tc>
        <w:tc>
          <w:tcPr>
            <w:tcW w:w="1701" w:type="dxa"/>
          </w:tcPr>
          <w:p w14:paraId="51F20413"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Stock concentration</w:t>
            </w:r>
          </w:p>
        </w:tc>
        <w:tc>
          <w:tcPr>
            <w:tcW w:w="1276" w:type="dxa"/>
          </w:tcPr>
          <w:p w14:paraId="4C931BA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1L</w:t>
            </w:r>
          </w:p>
        </w:tc>
        <w:tc>
          <w:tcPr>
            <w:tcW w:w="1276" w:type="dxa"/>
          </w:tcPr>
          <w:p w14:paraId="4298ABD6"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mg</w:t>
            </w:r>
          </w:p>
        </w:tc>
        <w:tc>
          <w:tcPr>
            <w:tcW w:w="1134" w:type="dxa"/>
          </w:tcPr>
          <w:p w14:paraId="7605063B"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of stock</w:t>
            </w:r>
          </w:p>
        </w:tc>
        <w:tc>
          <w:tcPr>
            <w:tcW w:w="1276" w:type="dxa"/>
          </w:tcPr>
          <w:p w14:paraId="39CD0F4D"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required for 1L media</w:t>
            </w:r>
          </w:p>
        </w:tc>
      </w:tr>
      <w:tr w:rsidR="006C7C8E" w:rsidRPr="009B3897" w14:paraId="48DD7995" w14:textId="77777777" w:rsidTr="006C7C8E">
        <w:trPr>
          <w:trHeight w:val="830"/>
        </w:trPr>
        <w:tc>
          <w:tcPr>
            <w:tcW w:w="809" w:type="dxa"/>
          </w:tcPr>
          <w:p w14:paraId="0A0FACC1"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w:t>
            </w:r>
          </w:p>
        </w:tc>
        <w:tc>
          <w:tcPr>
            <w:tcW w:w="1945" w:type="dxa"/>
          </w:tcPr>
          <w:p w14:paraId="166319F2"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Macronutrients </w:t>
            </w:r>
          </w:p>
          <w:p w14:paraId="72E7045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Ammonium nitrate</w:t>
            </w:r>
          </w:p>
          <w:p w14:paraId="239F97D7"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nitrate</w:t>
            </w:r>
          </w:p>
          <w:p w14:paraId="3C90D92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phosphate dibasic anhydrous</w:t>
            </w:r>
          </w:p>
          <w:p w14:paraId="1BE7F3B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Magnesium sulphate</w:t>
            </w:r>
          </w:p>
        </w:tc>
        <w:tc>
          <w:tcPr>
            <w:tcW w:w="1210" w:type="dxa"/>
          </w:tcPr>
          <w:p w14:paraId="2C7E0DC0" w14:textId="77777777" w:rsidR="006C7C8E" w:rsidRPr="009B3897" w:rsidRDefault="006C7C8E" w:rsidP="006C7C8E">
            <w:pPr>
              <w:jc w:val="center"/>
              <w:rPr>
                <w:rFonts w:ascii="Times New Roman" w:hAnsi="Times New Roman" w:cs="Times New Roman"/>
                <w:sz w:val="24"/>
                <w:szCs w:val="24"/>
                <w:lang w:val="en-US"/>
              </w:rPr>
            </w:pPr>
          </w:p>
          <w:p w14:paraId="7AE236C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1650</w:t>
            </w:r>
          </w:p>
          <w:p w14:paraId="535D04DA" w14:textId="77777777" w:rsidR="006C7C8E" w:rsidRPr="009B3897" w:rsidRDefault="006C7C8E" w:rsidP="006C7C8E">
            <w:pPr>
              <w:jc w:val="center"/>
              <w:rPr>
                <w:rFonts w:ascii="Times New Roman" w:hAnsi="Times New Roman" w:cs="Times New Roman"/>
                <w:sz w:val="24"/>
                <w:szCs w:val="24"/>
                <w:lang w:val="en-US"/>
              </w:rPr>
            </w:pPr>
          </w:p>
          <w:p w14:paraId="329009D2"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1900</w:t>
            </w:r>
          </w:p>
          <w:p w14:paraId="5AD582F9" w14:textId="77777777" w:rsidR="006C7C8E" w:rsidRPr="009B3897" w:rsidRDefault="006C7C8E" w:rsidP="006C7C8E">
            <w:pPr>
              <w:jc w:val="center"/>
              <w:rPr>
                <w:rFonts w:ascii="Times New Roman" w:hAnsi="Times New Roman" w:cs="Times New Roman"/>
                <w:sz w:val="24"/>
                <w:szCs w:val="24"/>
                <w:lang w:val="en-US"/>
              </w:rPr>
            </w:pPr>
          </w:p>
          <w:p w14:paraId="4C0E617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170</w:t>
            </w:r>
          </w:p>
          <w:p w14:paraId="5EBD4E32" w14:textId="77777777" w:rsidR="006C7C8E" w:rsidRPr="009B3897" w:rsidRDefault="006C7C8E" w:rsidP="006C7C8E">
            <w:pPr>
              <w:jc w:val="center"/>
              <w:rPr>
                <w:rFonts w:ascii="Times New Roman" w:hAnsi="Times New Roman" w:cs="Times New Roman"/>
                <w:sz w:val="24"/>
                <w:szCs w:val="24"/>
                <w:lang w:val="en-US"/>
              </w:rPr>
            </w:pPr>
          </w:p>
          <w:p w14:paraId="1F6DB0B4"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370</w:t>
            </w:r>
          </w:p>
        </w:tc>
        <w:tc>
          <w:tcPr>
            <w:tcW w:w="1701" w:type="dxa"/>
          </w:tcPr>
          <w:p w14:paraId="4E20A961" w14:textId="77777777" w:rsidR="006C7C8E" w:rsidRPr="009B3897" w:rsidRDefault="006C7C8E" w:rsidP="006C7C8E">
            <w:pPr>
              <w:jc w:val="center"/>
              <w:rPr>
                <w:rFonts w:ascii="Times New Roman" w:hAnsi="Times New Roman" w:cs="Times New Roman"/>
                <w:sz w:val="24"/>
                <w:szCs w:val="24"/>
                <w:lang w:val="en-US"/>
              </w:rPr>
            </w:pPr>
          </w:p>
          <w:p w14:paraId="560ECCB9" w14:textId="77777777" w:rsidR="006C7C8E" w:rsidRPr="009B3897" w:rsidRDefault="006C7C8E" w:rsidP="006C7C8E">
            <w:pPr>
              <w:jc w:val="center"/>
              <w:rPr>
                <w:rFonts w:ascii="Times New Roman" w:hAnsi="Times New Roman" w:cs="Times New Roman"/>
                <w:sz w:val="24"/>
                <w:szCs w:val="24"/>
                <w:lang w:val="en-US"/>
              </w:rPr>
            </w:pPr>
          </w:p>
          <w:p w14:paraId="10D0B0EC" w14:textId="77777777" w:rsidR="006C7C8E" w:rsidRPr="009B3897" w:rsidRDefault="006C7C8E" w:rsidP="006C7C8E">
            <w:pPr>
              <w:jc w:val="center"/>
              <w:rPr>
                <w:rFonts w:ascii="Times New Roman" w:hAnsi="Times New Roman" w:cs="Times New Roman"/>
                <w:sz w:val="24"/>
                <w:szCs w:val="24"/>
                <w:lang w:val="en-US"/>
              </w:rPr>
            </w:pPr>
          </w:p>
          <w:p w14:paraId="31200DCD" w14:textId="77777777" w:rsidR="006C7C8E" w:rsidRPr="009B3897" w:rsidRDefault="006C7C8E" w:rsidP="006C7C8E">
            <w:pPr>
              <w:jc w:val="center"/>
              <w:rPr>
                <w:rFonts w:ascii="Times New Roman" w:hAnsi="Times New Roman" w:cs="Times New Roman"/>
                <w:sz w:val="24"/>
                <w:szCs w:val="24"/>
                <w:lang w:val="en-US"/>
              </w:rPr>
            </w:pPr>
          </w:p>
          <w:p w14:paraId="35BE309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40X</w:t>
            </w:r>
          </w:p>
        </w:tc>
        <w:tc>
          <w:tcPr>
            <w:tcW w:w="1276" w:type="dxa"/>
          </w:tcPr>
          <w:p w14:paraId="5C59DBE7" w14:textId="77777777" w:rsidR="006C7C8E" w:rsidRPr="009B3897" w:rsidRDefault="006C7C8E" w:rsidP="006C7C8E">
            <w:pPr>
              <w:jc w:val="center"/>
              <w:rPr>
                <w:rFonts w:ascii="Times New Roman" w:hAnsi="Times New Roman" w:cs="Times New Roman"/>
                <w:sz w:val="24"/>
                <w:szCs w:val="24"/>
                <w:lang w:val="en-US"/>
              </w:rPr>
            </w:pPr>
          </w:p>
          <w:p w14:paraId="7E5613B7"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66000</w:t>
            </w:r>
          </w:p>
          <w:p w14:paraId="473F5BC6" w14:textId="77777777" w:rsidR="006C7C8E" w:rsidRPr="009B3897" w:rsidRDefault="006C7C8E" w:rsidP="006C7C8E">
            <w:pPr>
              <w:jc w:val="center"/>
              <w:rPr>
                <w:rFonts w:ascii="Times New Roman" w:hAnsi="Times New Roman" w:cs="Times New Roman"/>
                <w:sz w:val="24"/>
                <w:szCs w:val="24"/>
                <w:lang w:val="en-US"/>
              </w:rPr>
            </w:pPr>
          </w:p>
          <w:p w14:paraId="64B0A45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76000</w:t>
            </w:r>
          </w:p>
          <w:p w14:paraId="679E0056" w14:textId="77777777" w:rsidR="006C7C8E" w:rsidRPr="009B3897" w:rsidRDefault="006C7C8E" w:rsidP="006C7C8E">
            <w:pPr>
              <w:jc w:val="center"/>
              <w:rPr>
                <w:rFonts w:ascii="Times New Roman" w:hAnsi="Times New Roman" w:cs="Times New Roman"/>
                <w:sz w:val="24"/>
                <w:szCs w:val="24"/>
                <w:lang w:val="en-US"/>
              </w:rPr>
            </w:pPr>
          </w:p>
          <w:p w14:paraId="337FD5CF"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6800</w:t>
            </w:r>
          </w:p>
          <w:p w14:paraId="4A3A359F" w14:textId="77777777" w:rsidR="006C7C8E" w:rsidRPr="009B3897" w:rsidRDefault="006C7C8E" w:rsidP="006C7C8E">
            <w:pPr>
              <w:jc w:val="center"/>
              <w:rPr>
                <w:rFonts w:ascii="Times New Roman" w:hAnsi="Times New Roman" w:cs="Times New Roman"/>
                <w:sz w:val="24"/>
                <w:szCs w:val="24"/>
                <w:lang w:val="en-US"/>
              </w:rPr>
            </w:pPr>
          </w:p>
          <w:p w14:paraId="3628034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14800</w:t>
            </w:r>
          </w:p>
        </w:tc>
        <w:tc>
          <w:tcPr>
            <w:tcW w:w="1276" w:type="dxa"/>
          </w:tcPr>
          <w:p w14:paraId="3812B7ED" w14:textId="77777777" w:rsidR="006C7C8E" w:rsidRPr="009B3897" w:rsidRDefault="006C7C8E" w:rsidP="006C7C8E">
            <w:pPr>
              <w:jc w:val="center"/>
              <w:rPr>
                <w:rFonts w:ascii="Times New Roman" w:hAnsi="Times New Roman" w:cs="Times New Roman"/>
                <w:sz w:val="24"/>
                <w:szCs w:val="24"/>
                <w:lang w:val="en-US"/>
              </w:rPr>
            </w:pPr>
          </w:p>
          <w:p w14:paraId="4126BF9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33000</w:t>
            </w:r>
          </w:p>
          <w:p w14:paraId="0691AC93" w14:textId="77777777" w:rsidR="006C7C8E" w:rsidRPr="009B3897" w:rsidRDefault="006C7C8E" w:rsidP="006C7C8E">
            <w:pPr>
              <w:jc w:val="center"/>
              <w:rPr>
                <w:rFonts w:ascii="Times New Roman" w:hAnsi="Times New Roman" w:cs="Times New Roman"/>
                <w:sz w:val="24"/>
                <w:szCs w:val="24"/>
                <w:lang w:val="en-US"/>
              </w:rPr>
            </w:pPr>
          </w:p>
          <w:p w14:paraId="1D96424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38000</w:t>
            </w:r>
          </w:p>
          <w:p w14:paraId="287913C1" w14:textId="77777777" w:rsidR="006C7C8E" w:rsidRPr="009B3897" w:rsidRDefault="006C7C8E" w:rsidP="006C7C8E">
            <w:pPr>
              <w:jc w:val="center"/>
              <w:rPr>
                <w:rFonts w:ascii="Times New Roman" w:hAnsi="Times New Roman" w:cs="Times New Roman"/>
                <w:sz w:val="24"/>
                <w:szCs w:val="24"/>
                <w:lang w:val="en-US"/>
              </w:rPr>
            </w:pPr>
          </w:p>
          <w:p w14:paraId="47F79FE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3400</w:t>
            </w:r>
          </w:p>
          <w:p w14:paraId="01BEB4D2" w14:textId="77777777" w:rsidR="006C7C8E" w:rsidRPr="009B3897" w:rsidRDefault="006C7C8E" w:rsidP="006C7C8E">
            <w:pPr>
              <w:jc w:val="center"/>
              <w:rPr>
                <w:rFonts w:ascii="Times New Roman" w:hAnsi="Times New Roman" w:cs="Times New Roman"/>
                <w:sz w:val="24"/>
                <w:szCs w:val="24"/>
                <w:lang w:val="en-US"/>
              </w:rPr>
            </w:pPr>
          </w:p>
          <w:p w14:paraId="0C2B83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7400</w:t>
            </w:r>
          </w:p>
        </w:tc>
        <w:tc>
          <w:tcPr>
            <w:tcW w:w="1134" w:type="dxa"/>
          </w:tcPr>
          <w:p w14:paraId="7C5FB915" w14:textId="77777777" w:rsidR="006C7C8E" w:rsidRPr="009B3897" w:rsidRDefault="006C7C8E" w:rsidP="006C7C8E">
            <w:pPr>
              <w:jc w:val="center"/>
              <w:rPr>
                <w:rFonts w:ascii="Times New Roman" w:hAnsi="Times New Roman" w:cs="Times New Roman"/>
                <w:sz w:val="24"/>
                <w:szCs w:val="24"/>
                <w:lang w:val="en-US"/>
              </w:rPr>
            </w:pPr>
          </w:p>
          <w:p w14:paraId="7F4C62B0" w14:textId="77777777" w:rsidR="006C7C8E" w:rsidRPr="009B3897" w:rsidRDefault="006C7C8E" w:rsidP="006C7C8E">
            <w:pPr>
              <w:jc w:val="center"/>
              <w:rPr>
                <w:rFonts w:ascii="Times New Roman" w:hAnsi="Times New Roman" w:cs="Times New Roman"/>
                <w:sz w:val="24"/>
                <w:szCs w:val="24"/>
                <w:lang w:val="en-US"/>
              </w:rPr>
            </w:pPr>
          </w:p>
          <w:p w14:paraId="3072E59C" w14:textId="77777777" w:rsidR="006C7C8E" w:rsidRPr="009B3897" w:rsidRDefault="006C7C8E" w:rsidP="006C7C8E">
            <w:pPr>
              <w:jc w:val="center"/>
              <w:rPr>
                <w:rFonts w:ascii="Times New Roman" w:hAnsi="Times New Roman" w:cs="Times New Roman"/>
                <w:sz w:val="24"/>
                <w:szCs w:val="24"/>
                <w:lang w:val="en-US"/>
              </w:rPr>
            </w:pPr>
          </w:p>
          <w:p w14:paraId="42DF6C4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500ml</w:t>
            </w:r>
          </w:p>
        </w:tc>
        <w:tc>
          <w:tcPr>
            <w:tcW w:w="1276" w:type="dxa"/>
          </w:tcPr>
          <w:p w14:paraId="104910F9" w14:textId="77777777" w:rsidR="006C7C8E" w:rsidRPr="009B3897" w:rsidRDefault="006C7C8E" w:rsidP="006C7C8E">
            <w:pPr>
              <w:jc w:val="center"/>
              <w:rPr>
                <w:rFonts w:ascii="Times New Roman" w:hAnsi="Times New Roman" w:cs="Times New Roman"/>
                <w:sz w:val="24"/>
                <w:szCs w:val="24"/>
                <w:lang w:val="en-US"/>
              </w:rPr>
            </w:pPr>
          </w:p>
          <w:p w14:paraId="5E1CD0A2" w14:textId="77777777" w:rsidR="006C7C8E" w:rsidRPr="009B3897" w:rsidRDefault="006C7C8E" w:rsidP="006C7C8E">
            <w:pPr>
              <w:jc w:val="center"/>
              <w:rPr>
                <w:rFonts w:ascii="Times New Roman" w:hAnsi="Times New Roman" w:cs="Times New Roman"/>
                <w:sz w:val="24"/>
                <w:szCs w:val="24"/>
                <w:lang w:val="en-US"/>
              </w:rPr>
            </w:pPr>
          </w:p>
          <w:p w14:paraId="127CCF31" w14:textId="77777777" w:rsidR="006C7C8E" w:rsidRPr="009B3897" w:rsidRDefault="006C7C8E" w:rsidP="006C7C8E">
            <w:pPr>
              <w:jc w:val="center"/>
              <w:rPr>
                <w:rFonts w:ascii="Times New Roman" w:hAnsi="Times New Roman" w:cs="Times New Roman"/>
                <w:sz w:val="24"/>
                <w:szCs w:val="24"/>
                <w:lang w:val="en-US"/>
              </w:rPr>
            </w:pPr>
          </w:p>
          <w:p w14:paraId="5925335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25ml</w:t>
            </w:r>
          </w:p>
          <w:p w14:paraId="032F4E5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For 11medium</w:t>
            </w:r>
          </w:p>
        </w:tc>
      </w:tr>
      <w:tr w:rsidR="006C7C8E" w:rsidRPr="009B3897" w14:paraId="55ED95E4" w14:textId="77777777" w:rsidTr="006C7C8E">
        <w:trPr>
          <w:trHeight w:val="224"/>
        </w:trPr>
        <w:tc>
          <w:tcPr>
            <w:tcW w:w="809" w:type="dxa"/>
          </w:tcPr>
          <w:p w14:paraId="738E2D6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B</w:t>
            </w:r>
          </w:p>
        </w:tc>
        <w:tc>
          <w:tcPr>
            <w:tcW w:w="1945" w:type="dxa"/>
          </w:tcPr>
          <w:p w14:paraId="306FFACB" w14:textId="77777777" w:rsidR="006C7C8E" w:rsidRPr="009B3897" w:rsidRDefault="006C7C8E" w:rsidP="006C7C8E">
            <w:pPr>
              <w:jc w:val="both"/>
              <w:rPr>
                <w:rFonts w:ascii="Times New Roman" w:hAnsi="Times New Roman" w:cs="Times New Roman"/>
                <w:b/>
                <w:bCs/>
                <w:sz w:val="24"/>
                <w:szCs w:val="24"/>
                <w:lang w:val="en-US"/>
              </w:rPr>
            </w:pPr>
          </w:p>
          <w:p w14:paraId="52F510B1"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Calcium chloride </w:t>
            </w:r>
            <w:proofErr w:type="spellStart"/>
            <w:r w:rsidRPr="009B3897">
              <w:rPr>
                <w:rFonts w:ascii="Times New Roman" w:hAnsi="Times New Roman" w:cs="Times New Roman"/>
                <w:b/>
                <w:bCs/>
                <w:sz w:val="24"/>
                <w:szCs w:val="24"/>
                <w:lang w:val="en-US"/>
              </w:rPr>
              <w:t>dihydrous</w:t>
            </w:r>
            <w:proofErr w:type="spellEnd"/>
          </w:p>
          <w:p w14:paraId="1E8E3310" w14:textId="77777777" w:rsidR="006C7C8E" w:rsidRPr="009B3897" w:rsidRDefault="006C7C8E" w:rsidP="006C7C8E">
            <w:pPr>
              <w:jc w:val="both"/>
              <w:rPr>
                <w:rFonts w:ascii="Times New Roman" w:hAnsi="Times New Roman" w:cs="Times New Roman"/>
                <w:b/>
                <w:bCs/>
                <w:sz w:val="24"/>
                <w:szCs w:val="24"/>
                <w:lang w:val="en-US"/>
              </w:rPr>
            </w:pPr>
          </w:p>
        </w:tc>
        <w:tc>
          <w:tcPr>
            <w:tcW w:w="1210" w:type="dxa"/>
          </w:tcPr>
          <w:p w14:paraId="5049C1B5" w14:textId="77777777" w:rsidR="006C7C8E" w:rsidRPr="009B3897" w:rsidRDefault="006C7C8E" w:rsidP="006C7C8E">
            <w:pPr>
              <w:jc w:val="center"/>
              <w:rPr>
                <w:rFonts w:ascii="Times New Roman" w:hAnsi="Times New Roman" w:cs="Times New Roman"/>
                <w:sz w:val="24"/>
                <w:szCs w:val="24"/>
                <w:lang w:val="en-US"/>
              </w:rPr>
            </w:pPr>
          </w:p>
          <w:p w14:paraId="38990EE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w:t>
            </w:r>
          </w:p>
        </w:tc>
        <w:tc>
          <w:tcPr>
            <w:tcW w:w="1701" w:type="dxa"/>
          </w:tcPr>
          <w:p w14:paraId="62DC8436" w14:textId="77777777" w:rsidR="006C7C8E" w:rsidRPr="009B3897" w:rsidRDefault="006C7C8E" w:rsidP="006C7C8E">
            <w:pPr>
              <w:jc w:val="center"/>
              <w:rPr>
                <w:rFonts w:ascii="Times New Roman" w:hAnsi="Times New Roman" w:cs="Times New Roman"/>
                <w:sz w:val="24"/>
                <w:szCs w:val="24"/>
                <w:lang w:val="en-US"/>
              </w:rPr>
            </w:pPr>
          </w:p>
          <w:p w14:paraId="40C8E7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100X</w:t>
            </w:r>
          </w:p>
        </w:tc>
        <w:tc>
          <w:tcPr>
            <w:tcW w:w="1276" w:type="dxa"/>
          </w:tcPr>
          <w:p w14:paraId="766527AE" w14:textId="77777777" w:rsidR="006C7C8E" w:rsidRPr="009B3897" w:rsidRDefault="006C7C8E" w:rsidP="006C7C8E">
            <w:pPr>
              <w:jc w:val="center"/>
              <w:rPr>
                <w:rFonts w:ascii="Times New Roman" w:hAnsi="Times New Roman" w:cs="Times New Roman"/>
                <w:sz w:val="24"/>
                <w:szCs w:val="24"/>
                <w:lang w:val="en-US"/>
              </w:rPr>
            </w:pPr>
          </w:p>
          <w:p w14:paraId="21B041C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44000</w:t>
            </w:r>
          </w:p>
        </w:tc>
        <w:tc>
          <w:tcPr>
            <w:tcW w:w="1276" w:type="dxa"/>
          </w:tcPr>
          <w:p w14:paraId="01D8945D" w14:textId="77777777" w:rsidR="006C7C8E" w:rsidRPr="009B3897" w:rsidRDefault="006C7C8E" w:rsidP="006C7C8E">
            <w:pPr>
              <w:jc w:val="center"/>
              <w:rPr>
                <w:rFonts w:ascii="Times New Roman" w:hAnsi="Times New Roman" w:cs="Times New Roman"/>
                <w:sz w:val="24"/>
                <w:szCs w:val="24"/>
                <w:lang w:val="en-US"/>
              </w:rPr>
            </w:pPr>
          </w:p>
          <w:p w14:paraId="6CC06D2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w:t>
            </w:r>
          </w:p>
        </w:tc>
        <w:tc>
          <w:tcPr>
            <w:tcW w:w="1134" w:type="dxa"/>
          </w:tcPr>
          <w:p w14:paraId="2D295CCC" w14:textId="77777777" w:rsidR="006C7C8E" w:rsidRPr="009B3897" w:rsidRDefault="006C7C8E" w:rsidP="006C7C8E">
            <w:pPr>
              <w:jc w:val="center"/>
              <w:rPr>
                <w:rFonts w:ascii="Times New Roman" w:hAnsi="Times New Roman" w:cs="Times New Roman"/>
                <w:sz w:val="24"/>
                <w:szCs w:val="24"/>
                <w:lang w:val="en-US"/>
              </w:rPr>
            </w:pPr>
          </w:p>
          <w:p w14:paraId="26D9DBD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0ED3D03A" w14:textId="77777777" w:rsidR="006C7C8E" w:rsidRPr="009B3897" w:rsidRDefault="006C7C8E" w:rsidP="006C7C8E">
            <w:pPr>
              <w:jc w:val="center"/>
              <w:rPr>
                <w:rFonts w:ascii="Times New Roman" w:hAnsi="Times New Roman" w:cs="Times New Roman"/>
                <w:sz w:val="24"/>
                <w:szCs w:val="24"/>
                <w:lang w:val="en-US"/>
              </w:rPr>
            </w:pPr>
          </w:p>
          <w:p w14:paraId="6EE803F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10ml</w:t>
            </w:r>
          </w:p>
        </w:tc>
      </w:tr>
      <w:tr w:rsidR="006C7C8E" w:rsidRPr="009B3897" w14:paraId="2449F4B4" w14:textId="77777777" w:rsidTr="006C7C8E">
        <w:trPr>
          <w:trHeight w:val="375"/>
        </w:trPr>
        <w:tc>
          <w:tcPr>
            <w:tcW w:w="809" w:type="dxa"/>
          </w:tcPr>
          <w:p w14:paraId="169C204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C</w:t>
            </w:r>
          </w:p>
        </w:tc>
        <w:tc>
          <w:tcPr>
            <w:tcW w:w="1945" w:type="dxa"/>
          </w:tcPr>
          <w:p w14:paraId="7E8EEC1A"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Iron source</w:t>
            </w:r>
          </w:p>
          <w:p w14:paraId="4C04970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Sodium EDTA</w:t>
            </w:r>
          </w:p>
          <w:p w14:paraId="6722016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Ferrous sulphate heptahydrate</w:t>
            </w:r>
          </w:p>
          <w:p w14:paraId="1E9D299C" w14:textId="77777777" w:rsidR="006C7C8E" w:rsidRPr="009B3897" w:rsidRDefault="006C7C8E" w:rsidP="006C7C8E">
            <w:pPr>
              <w:jc w:val="both"/>
              <w:rPr>
                <w:rFonts w:ascii="Times New Roman" w:hAnsi="Times New Roman" w:cs="Times New Roman"/>
                <w:sz w:val="24"/>
                <w:szCs w:val="24"/>
                <w:lang w:val="en-US"/>
              </w:rPr>
            </w:pPr>
          </w:p>
        </w:tc>
        <w:tc>
          <w:tcPr>
            <w:tcW w:w="1210" w:type="dxa"/>
          </w:tcPr>
          <w:p w14:paraId="0E5200F2" w14:textId="77777777" w:rsidR="006C7C8E" w:rsidRPr="009B3897" w:rsidRDefault="006C7C8E" w:rsidP="006C7C8E">
            <w:pPr>
              <w:jc w:val="center"/>
              <w:rPr>
                <w:rFonts w:ascii="Times New Roman" w:hAnsi="Times New Roman" w:cs="Times New Roman"/>
                <w:sz w:val="24"/>
                <w:szCs w:val="24"/>
                <w:lang w:val="en-US"/>
              </w:rPr>
            </w:pPr>
          </w:p>
          <w:p w14:paraId="7AFAEB0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37.3</w:t>
            </w:r>
          </w:p>
          <w:p w14:paraId="07173E5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27.8</w:t>
            </w:r>
          </w:p>
        </w:tc>
        <w:tc>
          <w:tcPr>
            <w:tcW w:w="1701" w:type="dxa"/>
          </w:tcPr>
          <w:p w14:paraId="21BF5E82" w14:textId="77777777" w:rsidR="006C7C8E" w:rsidRPr="009B3897" w:rsidRDefault="006C7C8E" w:rsidP="006C7C8E">
            <w:pPr>
              <w:jc w:val="center"/>
              <w:rPr>
                <w:rFonts w:ascii="Times New Roman" w:hAnsi="Times New Roman" w:cs="Times New Roman"/>
                <w:sz w:val="24"/>
                <w:szCs w:val="24"/>
                <w:lang w:val="en-US"/>
              </w:rPr>
            </w:pPr>
          </w:p>
          <w:p w14:paraId="45995EF8" w14:textId="77777777" w:rsidR="006C7C8E" w:rsidRPr="009B3897" w:rsidRDefault="006C7C8E" w:rsidP="006C7C8E">
            <w:pPr>
              <w:jc w:val="center"/>
              <w:rPr>
                <w:rFonts w:ascii="Times New Roman" w:hAnsi="Times New Roman" w:cs="Times New Roman"/>
                <w:sz w:val="24"/>
                <w:szCs w:val="24"/>
                <w:lang w:val="en-US"/>
              </w:rPr>
            </w:pPr>
          </w:p>
          <w:p w14:paraId="27DD1D5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200X</w:t>
            </w:r>
          </w:p>
        </w:tc>
        <w:tc>
          <w:tcPr>
            <w:tcW w:w="1276" w:type="dxa"/>
          </w:tcPr>
          <w:p w14:paraId="68BB9D38" w14:textId="77777777" w:rsidR="006C7C8E" w:rsidRPr="009B3897" w:rsidRDefault="006C7C8E" w:rsidP="006C7C8E">
            <w:pPr>
              <w:jc w:val="center"/>
              <w:rPr>
                <w:rFonts w:ascii="Times New Roman" w:hAnsi="Times New Roman" w:cs="Times New Roman"/>
                <w:sz w:val="24"/>
                <w:szCs w:val="24"/>
                <w:lang w:val="en-US"/>
              </w:rPr>
            </w:pPr>
          </w:p>
          <w:p w14:paraId="008B6EE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p w14:paraId="002A233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tc>
        <w:tc>
          <w:tcPr>
            <w:tcW w:w="1276" w:type="dxa"/>
          </w:tcPr>
          <w:p w14:paraId="6B955DD4" w14:textId="77777777" w:rsidR="006C7C8E" w:rsidRPr="009B3897" w:rsidRDefault="006C7C8E" w:rsidP="006C7C8E">
            <w:pPr>
              <w:jc w:val="center"/>
              <w:rPr>
                <w:rFonts w:ascii="Times New Roman" w:hAnsi="Times New Roman" w:cs="Times New Roman"/>
                <w:sz w:val="24"/>
                <w:szCs w:val="24"/>
                <w:lang w:val="en-US"/>
              </w:rPr>
            </w:pPr>
          </w:p>
          <w:p w14:paraId="5C3D6E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w:t>
            </w:r>
          </w:p>
          <w:p w14:paraId="3BC45EB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746</w:t>
            </w:r>
          </w:p>
        </w:tc>
        <w:tc>
          <w:tcPr>
            <w:tcW w:w="1134" w:type="dxa"/>
          </w:tcPr>
          <w:p w14:paraId="777374BD" w14:textId="77777777" w:rsidR="006C7C8E" w:rsidRPr="009B3897" w:rsidRDefault="006C7C8E" w:rsidP="006C7C8E">
            <w:pPr>
              <w:jc w:val="center"/>
              <w:rPr>
                <w:rFonts w:ascii="Times New Roman" w:hAnsi="Times New Roman" w:cs="Times New Roman"/>
                <w:sz w:val="24"/>
                <w:szCs w:val="24"/>
                <w:lang w:val="en-US"/>
              </w:rPr>
            </w:pPr>
          </w:p>
          <w:p w14:paraId="23526F12" w14:textId="77777777" w:rsidR="006C7C8E" w:rsidRPr="009B3897" w:rsidRDefault="006C7C8E" w:rsidP="006C7C8E">
            <w:pPr>
              <w:jc w:val="center"/>
              <w:rPr>
                <w:rFonts w:ascii="Times New Roman" w:hAnsi="Times New Roman" w:cs="Times New Roman"/>
                <w:sz w:val="24"/>
                <w:szCs w:val="24"/>
                <w:lang w:val="en-US"/>
              </w:rPr>
            </w:pPr>
          </w:p>
          <w:p w14:paraId="2C7BDB7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269FE4A3" w14:textId="77777777" w:rsidR="006C7C8E" w:rsidRPr="009B3897" w:rsidRDefault="006C7C8E" w:rsidP="006C7C8E">
            <w:pPr>
              <w:jc w:val="center"/>
              <w:rPr>
                <w:rFonts w:ascii="Times New Roman" w:hAnsi="Times New Roman" w:cs="Times New Roman"/>
                <w:sz w:val="24"/>
                <w:szCs w:val="24"/>
                <w:lang w:val="en-US"/>
              </w:rPr>
            </w:pPr>
          </w:p>
          <w:p w14:paraId="5F130AB8" w14:textId="77777777" w:rsidR="006C7C8E" w:rsidRPr="009B3897" w:rsidRDefault="006C7C8E" w:rsidP="006C7C8E">
            <w:pPr>
              <w:jc w:val="center"/>
              <w:rPr>
                <w:rFonts w:ascii="Times New Roman" w:hAnsi="Times New Roman" w:cs="Times New Roman"/>
                <w:sz w:val="24"/>
                <w:szCs w:val="24"/>
                <w:lang w:val="en-US"/>
              </w:rPr>
            </w:pPr>
          </w:p>
          <w:p w14:paraId="788F15F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5ml</w:t>
            </w:r>
          </w:p>
        </w:tc>
      </w:tr>
      <w:tr w:rsidR="006C7C8E" w:rsidRPr="009B3897" w14:paraId="7DB20210" w14:textId="77777777" w:rsidTr="006C7C8E">
        <w:trPr>
          <w:trHeight w:val="245"/>
        </w:trPr>
        <w:tc>
          <w:tcPr>
            <w:tcW w:w="809" w:type="dxa"/>
          </w:tcPr>
          <w:p w14:paraId="443D66B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D</w:t>
            </w:r>
          </w:p>
        </w:tc>
        <w:tc>
          <w:tcPr>
            <w:tcW w:w="1945" w:type="dxa"/>
          </w:tcPr>
          <w:p w14:paraId="029B8090"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 xml:space="preserve">Micronutrients </w:t>
            </w:r>
          </w:p>
          <w:p w14:paraId="229FB94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Manganese sulphate monohydrate </w:t>
            </w:r>
          </w:p>
          <w:p w14:paraId="6492BB2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Zinc sulphate heptahydrate </w:t>
            </w:r>
          </w:p>
          <w:p w14:paraId="6C2264B0"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Boric acid </w:t>
            </w:r>
          </w:p>
          <w:p w14:paraId="7E7DA38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Potassium iodide </w:t>
            </w:r>
          </w:p>
          <w:p w14:paraId="34F6778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Sodium molybdate dihydrate </w:t>
            </w:r>
          </w:p>
          <w:p w14:paraId="6E549D5B"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Cobalt chloride hexahydrate </w:t>
            </w:r>
          </w:p>
          <w:p w14:paraId="3F259D0D"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Copper sulphate pentahydrate </w:t>
            </w:r>
          </w:p>
          <w:p w14:paraId="2106D244"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1DBD4CA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3357C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w:t>
            </w:r>
          </w:p>
          <w:p w14:paraId="06BA1E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D30950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BD2026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w:t>
            </w:r>
          </w:p>
          <w:p w14:paraId="02B3F8D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DF4D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w:t>
            </w:r>
          </w:p>
          <w:p w14:paraId="2885F64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0.83</w:t>
            </w:r>
          </w:p>
          <w:p w14:paraId="3645F86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5775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0.25</w:t>
            </w:r>
          </w:p>
          <w:p w14:paraId="77516F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A1F63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13DD9A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p w14:paraId="6CD39E0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D63568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tc>
        <w:tc>
          <w:tcPr>
            <w:tcW w:w="1701" w:type="dxa"/>
          </w:tcPr>
          <w:p w14:paraId="36FB51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84FB5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2AA83A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88A79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F91CEC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B685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026D57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200X</w:t>
            </w:r>
          </w:p>
        </w:tc>
        <w:tc>
          <w:tcPr>
            <w:tcW w:w="1276" w:type="dxa"/>
          </w:tcPr>
          <w:p w14:paraId="0CD8152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8B0CB6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4460</w:t>
            </w:r>
          </w:p>
          <w:p w14:paraId="1178959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A0EE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929E07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1720</w:t>
            </w:r>
          </w:p>
          <w:p w14:paraId="2695D34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D8448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1240</w:t>
            </w:r>
          </w:p>
          <w:p w14:paraId="6FC8FBA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166</w:t>
            </w:r>
          </w:p>
          <w:p w14:paraId="0C6B1A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12DD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0AD97C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48A5F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7B5DB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p w14:paraId="26C636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D2A84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tc>
        <w:tc>
          <w:tcPr>
            <w:tcW w:w="1276" w:type="dxa"/>
          </w:tcPr>
          <w:p w14:paraId="0328E27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2848DC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2230</w:t>
            </w:r>
          </w:p>
          <w:p w14:paraId="4240CF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B659D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457E0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860</w:t>
            </w:r>
          </w:p>
          <w:p w14:paraId="0A5A3BF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BAC5E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620</w:t>
            </w:r>
          </w:p>
          <w:p w14:paraId="1247D71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83</w:t>
            </w:r>
          </w:p>
          <w:p w14:paraId="691427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4ECE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7B44C5C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865694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54D0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65E88C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560737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tc>
        <w:tc>
          <w:tcPr>
            <w:tcW w:w="1134" w:type="dxa"/>
          </w:tcPr>
          <w:p w14:paraId="003965D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05580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90FCE3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E6777B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6775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600679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9265C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357EC1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F093C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59FDF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770602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500ml</w:t>
            </w:r>
          </w:p>
        </w:tc>
        <w:tc>
          <w:tcPr>
            <w:tcW w:w="1276" w:type="dxa"/>
          </w:tcPr>
          <w:p w14:paraId="5D2531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6E8CEF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58E7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9AD208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1C69C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B7F634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10F73B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8D697F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B915E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F5D6F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C43BC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5ml</w:t>
            </w:r>
          </w:p>
        </w:tc>
      </w:tr>
      <w:tr w:rsidR="006C7C8E" w:rsidRPr="009B3897" w14:paraId="55D23266" w14:textId="77777777" w:rsidTr="006C7C8E">
        <w:trPr>
          <w:trHeight w:val="479"/>
        </w:trPr>
        <w:tc>
          <w:tcPr>
            <w:tcW w:w="809" w:type="dxa"/>
          </w:tcPr>
          <w:p w14:paraId="3106299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E</w:t>
            </w:r>
          </w:p>
        </w:tc>
        <w:tc>
          <w:tcPr>
            <w:tcW w:w="1945" w:type="dxa"/>
          </w:tcPr>
          <w:p w14:paraId="5476FAA5"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Organic supplements</w:t>
            </w:r>
          </w:p>
          <w:p w14:paraId="737A75E3"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Glycine </w:t>
            </w:r>
          </w:p>
          <w:p w14:paraId="3C097F86"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Nicotinic acid </w:t>
            </w:r>
          </w:p>
          <w:p w14:paraId="536E0D7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Pyridoxine HCl</w:t>
            </w:r>
          </w:p>
          <w:p w14:paraId="4007B3F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Thiamine </w:t>
            </w:r>
          </w:p>
          <w:p w14:paraId="0290293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Inositol</w:t>
            </w:r>
          </w:p>
          <w:p w14:paraId="6F89903F"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0B6FB1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6F3D3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F9BE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w:t>
            </w:r>
          </w:p>
          <w:p w14:paraId="22022AE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4834B63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293FFF3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0.1</w:t>
            </w:r>
          </w:p>
          <w:p w14:paraId="172F2F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701" w:type="dxa"/>
          </w:tcPr>
          <w:p w14:paraId="0837B2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D57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C1D0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E184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6B588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1000X</w:t>
            </w:r>
          </w:p>
        </w:tc>
        <w:tc>
          <w:tcPr>
            <w:tcW w:w="1276" w:type="dxa"/>
          </w:tcPr>
          <w:p w14:paraId="6D5316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3AE0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94A3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2000</w:t>
            </w:r>
          </w:p>
          <w:p w14:paraId="7580245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4FFF4F6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10964A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p w14:paraId="70AE7AE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276" w:type="dxa"/>
          </w:tcPr>
          <w:p w14:paraId="70AD58C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332C3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7354D0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w:t>
            </w:r>
          </w:p>
          <w:p w14:paraId="32D8946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39C125B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41D13E4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134E8D8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4798FB5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tc>
        <w:tc>
          <w:tcPr>
            <w:tcW w:w="1134" w:type="dxa"/>
          </w:tcPr>
          <w:p w14:paraId="52EF1D6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A471E3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55E96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BD65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4E90F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C09E8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100ml</w:t>
            </w:r>
          </w:p>
        </w:tc>
        <w:tc>
          <w:tcPr>
            <w:tcW w:w="1276" w:type="dxa"/>
          </w:tcPr>
          <w:p w14:paraId="23380BE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82E7D9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A957C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50D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F7924B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18B8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1ml</w:t>
            </w:r>
          </w:p>
        </w:tc>
      </w:tr>
    </w:tbl>
    <w:p w14:paraId="7042EA1D" w14:textId="77777777" w:rsidR="00F12FDB" w:rsidRDefault="00F12FDB" w:rsidP="00FA1890">
      <w:pPr>
        <w:jc w:val="center"/>
        <w:rPr>
          <w:rFonts w:ascii="Times New Roman" w:hAnsi="Times New Roman" w:cs="Times New Roman"/>
          <w:b/>
          <w:bCs/>
          <w:sz w:val="24"/>
          <w:szCs w:val="24"/>
        </w:rPr>
      </w:pPr>
    </w:p>
    <w:p w14:paraId="1C50F8C0" w14:textId="63D69E04" w:rsidR="003C6B3B" w:rsidRPr="007467D4" w:rsidRDefault="007467D4" w:rsidP="00FA1890">
      <w:pPr>
        <w:jc w:val="center"/>
        <w:rPr>
          <w:rFonts w:ascii="Times New Roman" w:hAnsi="Times New Roman" w:cs="Times New Roman"/>
          <w:b/>
          <w:bCs/>
          <w:sz w:val="24"/>
          <w:szCs w:val="24"/>
        </w:rPr>
      </w:pPr>
      <w:r w:rsidRPr="007467D4">
        <w:rPr>
          <w:rFonts w:ascii="Times New Roman" w:hAnsi="Times New Roman" w:cs="Times New Roman"/>
          <w:b/>
          <w:bCs/>
          <w:sz w:val="24"/>
          <w:szCs w:val="24"/>
        </w:rPr>
        <w:t>Table 1: stock for MS medium</w:t>
      </w:r>
    </w:p>
    <w:p w14:paraId="031E5F92" w14:textId="77777777" w:rsidR="006C7C8E" w:rsidRDefault="006C7C8E" w:rsidP="00BC7CC2">
      <w:pPr>
        <w:jc w:val="center"/>
        <w:rPr>
          <w:rFonts w:ascii="Times New Roman" w:hAnsi="Times New Roman" w:cs="Times New Roman"/>
          <w:b/>
          <w:bCs/>
          <w:sz w:val="24"/>
          <w:szCs w:val="24"/>
        </w:rPr>
      </w:pPr>
    </w:p>
    <w:p w14:paraId="58987525" w14:textId="77777777" w:rsidR="006C7C8E" w:rsidRDefault="006C7C8E" w:rsidP="00BC7CC2">
      <w:pPr>
        <w:jc w:val="center"/>
        <w:rPr>
          <w:rFonts w:ascii="Times New Roman" w:hAnsi="Times New Roman" w:cs="Times New Roman"/>
          <w:b/>
          <w:bCs/>
          <w:sz w:val="24"/>
          <w:szCs w:val="24"/>
        </w:rPr>
      </w:pPr>
    </w:p>
    <w:p w14:paraId="0A6801C5" w14:textId="3F451737" w:rsidR="003C6B3B" w:rsidRPr="007467D4" w:rsidRDefault="007467D4" w:rsidP="007560A7">
      <w:pPr>
        <w:rPr>
          <w:rFonts w:ascii="Times New Roman" w:hAnsi="Times New Roman" w:cs="Times New Roman"/>
          <w:b/>
          <w:bCs/>
          <w:sz w:val="24"/>
          <w:szCs w:val="24"/>
        </w:rPr>
      </w:pPr>
      <w:r w:rsidRPr="007467D4">
        <w:rPr>
          <w:rFonts w:ascii="Times New Roman" w:hAnsi="Times New Roman" w:cs="Times New Roman"/>
          <w:b/>
          <w:bCs/>
          <w:sz w:val="24"/>
          <w:szCs w:val="24"/>
        </w:rPr>
        <w:t>Table 2: Preparation of plant growth hormones from the solutions.</w:t>
      </w:r>
    </w:p>
    <w:tbl>
      <w:tblPr>
        <w:tblStyle w:val="TableGrid"/>
        <w:tblpPr w:leftFromText="180" w:rightFromText="180" w:vertAnchor="page" w:horzAnchor="margin" w:tblpY="5233"/>
        <w:tblW w:w="9067" w:type="dxa"/>
        <w:tblLook w:val="04A0" w:firstRow="1" w:lastRow="0" w:firstColumn="1" w:lastColumn="0" w:noHBand="0" w:noVBand="1"/>
      </w:tblPr>
      <w:tblGrid>
        <w:gridCol w:w="2235"/>
        <w:gridCol w:w="2235"/>
        <w:gridCol w:w="2613"/>
        <w:gridCol w:w="1984"/>
      </w:tblGrid>
      <w:tr w:rsidR="007467D4" w:rsidRPr="009B3897" w14:paraId="31BEFF7A" w14:textId="77777777" w:rsidTr="007467D4">
        <w:trPr>
          <w:trHeight w:val="258"/>
        </w:trPr>
        <w:tc>
          <w:tcPr>
            <w:tcW w:w="2235" w:type="dxa"/>
          </w:tcPr>
          <w:p w14:paraId="1B9210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c>
          <w:tcPr>
            <w:tcW w:w="2235" w:type="dxa"/>
          </w:tcPr>
          <w:p w14:paraId="4D881C6F"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Duration </w:t>
            </w:r>
          </w:p>
        </w:tc>
        <w:tc>
          <w:tcPr>
            <w:tcW w:w="2613" w:type="dxa"/>
          </w:tcPr>
          <w:p w14:paraId="79B7AC95"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Recovery of culture %</w:t>
            </w:r>
          </w:p>
        </w:tc>
        <w:tc>
          <w:tcPr>
            <w:tcW w:w="1984" w:type="dxa"/>
          </w:tcPr>
          <w:p w14:paraId="1664BD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Remarks</w:t>
            </w:r>
          </w:p>
        </w:tc>
      </w:tr>
      <w:tr w:rsidR="007467D4" w:rsidRPr="009B3897" w14:paraId="5FE274CF" w14:textId="77777777" w:rsidTr="007467D4">
        <w:trPr>
          <w:trHeight w:val="605"/>
        </w:trPr>
        <w:tc>
          <w:tcPr>
            <w:tcW w:w="2235" w:type="dxa"/>
          </w:tcPr>
          <w:p w14:paraId="075BB042" w14:textId="77777777" w:rsidR="007467D4" w:rsidRPr="009B3897" w:rsidRDefault="007467D4" w:rsidP="007467D4">
            <w:pPr>
              <w:jc w:val="center"/>
              <w:rPr>
                <w:rFonts w:ascii="Times New Roman" w:hAnsi="Times New Roman" w:cs="Times New Roman"/>
                <w:sz w:val="24"/>
                <w:szCs w:val="24"/>
                <w:lang w:val="en-US"/>
              </w:rPr>
            </w:pPr>
          </w:p>
          <w:p w14:paraId="63858BA5" w14:textId="77777777" w:rsidR="007467D4" w:rsidRPr="009B3897" w:rsidRDefault="007467D4" w:rsidP="007467D4">
            <w:pPr>
              <w:jc w:val="center"/>
              <w:rPr>
                <w:rFonts w:ascii="Times New Roman" w:hAnsi="Times New Roman" w:cs="Times New Roman"/>
                <w:sz w:val="24"/>
                <w:szCs w:val="24"/>
                <w:lang w:val="en-US"/>
              </w:rPr>
            </w:pPr>
          </w:p>
          <w:p w14:paraId="154B3793" w14:textId="77777777" w:rsidR="007467D4" w:rsidRPr="009B3897" w:rsidRDefault="007467D4" w:rsidP="007467D4">
            <w:pPr>
              <w:jc w:val="center"/>
              <w:rPr>
                <w:rFonts w:ascii="Times New Roman" w:hAnsi="Times New Roman" w:cs="Times New Roman"/>
                <w:sz w:val="24"/>
                <w:szCs w:val="24"/>
                <w:lang w:val="en-US"/>
              </w:rPr>
            </w:pPr>
          </w:p>
          <w:p w14:paraId="019FB4D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0.05%</w:t>
            </w:r>
          </w:p>
        </w:tc>
        <w:tc>
          <w:tcPr>
            <w:tcW w:w="2235" w:type="dxa"/>
          </w:tcPr>
          <w:p w14:paraId="66E90C3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1586AD12" w14:textId="77777777" w:rsidR="007467D4" w:rsidRPr="009B3897" w:rsidRDefault="007467D4" w:rsidP="007467D4">
            <w:pPr>
              <w:jc w:val="center"/>
              <w:rPr>
                <w:rFonts w:ascii="Times New Roman" w:hAnsi="Times New Roman" w:cs="Times New Roman"/>
                <w:sz w:val="24"/>
                <w:szCs w:val="24"/>
                <w:lang w:val="en-US"/>
              </w:rPr>
            </w:pPr>
          </w:p>
          <w:p w14:paraId="6AAA399E" w14:textId="77777777" w:rsidR="007467D4" w:rsidRPr="009B3897" w:rsidRDefault="007467D4" w:rsidP="007467D4">
            <w:pPr>
              <w:jc w:val="center"/>
              <w:rPr>
                <w:rFonts w:ascii="Times New Roman" w:hAnsi="Times New Roman" w:cs="Times New Roman"/>
                <w:sz w:val="24"/>
                <w:szCs w:val="24"/>
                <w:lang w:val="en-US"/>
              </w:rPr>
            </w:pPr>
          </w:p>
          <w:p w14:paraId="1F71577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5A3432E3" w14:textId="77777777" w:rsidR="007467D4" w:rsidRPr="009B3897" w:rsidRDefault="007467D4" w:rsidP="007467D4">
            <w:pPr>
              <w:jc w:val="center"/>
              <w:rPr>
                <w:rFonts w:ascii="Times New Roman" w:hAnsi="Times New Roman" w:cs="Times New Roman"/>
                <w:sz w:val="24"/>
                <w:szCs w:val="24"/>
                <w:lang w:val="en-US"/>
              </w:rPr>
            </w:pPr>
          </w:p>
          <w:p w14:paraId="1F91081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19EFCA6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w:t>
            </w:r>
          </w:p>
          <w:p w14:paraId="1F346A72" w14:textId="77777777" w:rsidR="007467D4" w:rsidRPr="009B3897" w:rsidRDefault="007467D4" w:rsidP="007467D4">
            <w:pPr>
              <w:jc w:val="center"/>
              <w:rPr>
                <w:rFonts w:ascii="Times New Roman" w:hAnsi="Times New Roman" w:cs="Times New Roman"/>
                <w:sz w:val="24"/>
                <w:szCs w:val="24"/>
                <w:lang w:val="en-US"/>
              </w:rPr>
            </w:pPr>
          </w:p>
          <w:p w14:paraId="38E46484" w14:textId="77777777" w:rsidR="007467D4" w:rsidRPr="009B3897" w:rsidRDefault="007467D4" w:rsidP="007467D4">
            <w:pPr>
              <w:jc w:val="center"/>
              <w:rPr>
                <w:rFonts w:ascii="Times New Roman" w:hAnsi="Times New Roman" w:cs="Times New Roman"/>
                <w:sz w:val="24"/>
                <w:szCs w:val="24"/>
                <w:lang w:val="en-US"/>
              </w:rPr>
            </w:pPr>
          </w:p>
          <w:p w14:paraId="2CF0F24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95</w:t>
            </w:r>
          </w:p>
          <w:p w14:paraId="328B247F" w14:textId="77777777" w:rsidR="007467D4" w:rsidRPr="009B3897" w:rsidRDefault="007467D4" w:rsidP="007467D4">
            <w:pPr>
              <w:jc w:val="center"/>
              <w:rPr>
                <w:rFonts w:ascii="Times New Roman" w:hAnsi="Times New Roman" w:cs="Times New Roman"/>
                <w:sz w:val="24"/>
                <w:szCs w:val="24"/>
                <w:lang w:val="en-US"/>
              </w:rPr>
            </w:pPr>
          </w:p>
          <w:p w14:paraId="1F03F767"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48</w:t>
            </w:r>
          </w:p>
          <w:p w14:paraId="7636E708" w14:textId="77777777" w:rsidR="007467D4" w:rsidRPr="009B3897" w:rsidRDefault="007467D4" w:rsidP="007467D4">
            <w:pPr>
              <w:jc w:val="center"/>
              <w:rPr>
                <w:rFonts w:ascii="Times New Roman" w:hAnsi="Times New Roman" w:cs="Times New Roman"/>
                <w:sz w:val="24"/>
                <w:szCs w:val="24"/>
                <w:lang w:val="en-US"/>
              </w:rPr>
            </w:pPr>
          </w:p>
        </w:tc>
        <w:tc>
          <w:tcPr>
            <w:tcW w:w="1984" w:type="dxa"/>
          </w:tcPr>
          <w:p w14:paraId="334A1C1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Fungal contamination</w:t>
            </w:r>
          </w:p>
          <w:p w14:paraId="3D244D56" w14:textId="77777777" w:rsidR="007467D4" w:rsidRPr="009B3897" w:rsidRDefault="007467D4" w:rsidP="007467D4">
            <w:pPr>
              <w:jc w:val="center"/>
              <w:rPr>
                <w:rFonts w:ascii="Times New Roman" w:hAnsi="Times New Roman" w:cs="Times New Roman"/>
                <w:sz w:val="24"/>
                <w:szCs w:val="24"/>
                <w:lang w:val="en-US"/>
              </w:rPr>
            </w:pPr>
          </w:p>
          <w:p w14:paraId="34B7B1D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062D3CAD" w14:textId="77777777" w:rsidR="007467D4" w:rsidRPr="009B3897" w:rsidRDefault="007467D4" w:rsidP="007467D4">
            <w:pPr>
              <w:jc w:val="center"/>
              <w:rPr>
                <w:rFonts w:ascii="Times New Roman" w:hAnsi="Times New Roman" w:cs="Times New Roman"/>
                <w:sz w:val="24"/>
                <w:szCs w:val="24"/>
                <w:lang w:val="en-US"/>
              </w:rPr>
            </w:pPr>
          </w:p>
          <w:p w14:paraId="107D7099"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37555674" w14:textId="77777777" w:rsidR="007467D4" w:rsidRPr="009B3897" w:rsidRDefault="007467D4" w:rsidP="007467D4">
            <w:pPr>
              <w:jc w:val="center"/>
              <w:rPr>
                <w:rFonts w:ascii="Times New Roman" w:hAnsi="Times New Roman" w:cs="Times New Roman"/>
                <w:sz w:val="24"/>
                <w:szCs w:val="24"/>
                <w:lang w:val="en-US"/>
              </w:rPr>
            </w:pPr>
          </w:p>
        </w:tc>
      </w:tr>
      <w:tr w:rsidR="007467D4" w:rsidRPr="009B3897" w14:paraId="18C7FD8F" w14:textId="77777777" w:rsidTr="00BC7CC2">
        <w:trPr>
          <w:trHeight w:val="1729"/>
        </w:trPr>
        <w:tc>
          <w:tcPr>
            <w:tcW w:w="2235" w:type="dxa"/>
          </w:tcPr>
          <w:p w14:paraId="0DA80CC8" w14:textId="77777777" w:rsidR="007467D4" w:rsidRPr="009B3897" w:rsidRDefault="007467D4" w:rsidP="007467D4">
            <w:pPr>
              <w:jc w:val="center"/>
              <w:rPr>
                <w:rFonts w:ascii="Times New Roman" w:hAnsi="Times New Roman" w:cs="Times New Roman"/>
                <w:sz w:val="24"/>
                <w:szCs w:val="24"/>
                <w:lang w:val="en-US"/>
              </w:rPr>
            </w:pPr>
          </w:p>
          <w:p w14:paraId="02FF177F" w14:textId="77777777" w:rsidR="007467D4" w:rsidRPr="009B3897" w:rsidRDefault="007467D4" w:rsidP="007467D4">
            <w:pPr>
              <w:jc w:val="center"/>
              <w:rPr>
                <w:rFonts w:ascii="Times New Roman" w:hAnsi="Times New Roman" w:cs="Times New Roman"/>
                <w:sz w:val="24"/>
                <w:szCs w:val="24"/>
                <w:lang w:val="en-US"/>
              </w:rPr>
            </w:pPr>
          </w:p>
          <w:p w14:paraId="0F351784"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0.1%</w:t>
            </w:r>
          </w:p>
        </w:tc>
        <w:tc>
          <w:tcPr>
            <w:tcW w:w="2235" w:type="dxa"/>
          </w:tcPr>
          <w:p w14:paraId="02D3D529" w14:textId="77777777" w:rsidR="007467D4" w:rsidRPr="009B3897" w:rsidRDefault="007467D4" w:rsidP="007467D4">
            <w:pPr>
              <w:jc w:val="center"/>
              <w:rPr>
                <w:rFonts w:ascii="Times New Roman" w:hAnsi="Times New Roman" w:cs="Times New Roman"/>
                <w:sz w:val="24"/>
                <w:szCs w:val="24"/>
                <w:lang w:val="en-US"/>
              </w:rPr>
            </w:pPr>
          </w:p>
          <w:p w14:paraId="13A544D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464E8F66" w14:textId="77777777" w:rsidR="007467D4" w:rsidRPr="009B3897" w:rsidRDefault="007467D4" w:rsidP="007467D4">
            <w:pPr>
              <w:jc w:val="center"/>
              <w:rPr>
                <w:rFonts w:ascii="Times New Roman" w:hAnsi="Times New Roman" w:cs="Times New Roman"/>
                <w:sz w:val="24"/>
                <w:szCs w:val="24"/>
                <w:lang w:val="en-US"/>
              </w:rPr>
            </w:pPr>
          </w:p>
          <w:p w14:paraId="4EE01BBD"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0694F9C8" w14:textId="77777777" w:rsidR="007467D4" w:rsidRPr="009B3897" w:rsidRDefault="007467D4" w:rsidP="007467D4">
            <w:pPr>
              <w:jc w:val="center"/>
              <w:rPr>
                <w:rFonts w:ascii="Times New Roman" w:hAnsi="Times New Roman" w:cs="Times New Roman"/>
                <w:sz w:val="24"/>
                <w:szCs w:val="24"/>
                <w:lang w:val="en-US"/>
              </w:rPr>
            </w:pPr>
          </w:p>
          <w:p w14:paraId="1C3F122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3AA800E4" w14:textId="77777777" w:rsidR="007467D4" w:rsidRPr="009B3897" w:rsidRDefault="007467D4" w:rsidP="007467D4">
            <w:pPr>
              <w:jc w:val="center"/>
              <w:rPr>
                <w:rFonts w:ascii="Times New Roman" w:hAnsi="Times New Roman" w:cs="Times New Roman"/>
                <w:sz w:val="24"/>
                <w:szCs w:val="24"/>
                <w:lang w:val="en-US"/>
              </w:rPr>
            </w:pPr>
          </w:p>
          <w:p w14:paraId="5A36F06F"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90</w:t>
            </w:r>
          </w:p>
          <w:p w14:paraId="08B2C8B7" w14:textId="77777777" w:rsidR="007467D4" w:rsidRPr="009B3897" w:rsidRDefault="007467D4" w:rsidP="007467D4">
            <w:pPr>
              <w:jc w:val="center"/>
              <w:rPr>
                <w:rFonts w:ascii="Times New Roman" w:hAnsi="Times New Roman" w:cs="Times New Roman"/>
                <w:sz w:val="24"/>
                <w:szCs w:val="24"/>
                <w:lang w:val="en-US"/>
              </w:rPr>
            </w:pPr>
          </w:p>
          <w:p w14:paraId="4DCAC7A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45</w:t>
            </w:r>
          </w:p>
          <w:p w14:paraId="775A5431" w14:textId="77777777" w:rsidR="007467D4" w:rsidRPr="009B3897" w:rsidRDefault="007467D4" w:rsidP="007467D4">
            <w:pPr>
              <w:jc w:val="center"/>
              <w:rPr>
                <w:rFonts w:ascii="Times New Roman" w:hAnsi="Times New Roman" w:cs="Times New Roman"/>
                <w:sz w:val="24"/>
                <w:szCs w:val="24"/>
                <w:lang w:val="en-US"/>
              </w:rPr>
            </w:pPr>
          </w:p>
          <w:p w14:paraId="5F5CC5AC"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w:t>
            </w:r>
          </w:p>
        </w:tc>
        <w:tc>
          <w:tcPr>
            <w:tcW w:w="1984" w:type="dxa"/>
          </w:tcPr>
          <w:p w14:paraId="05184AA7" w14:textId="77777777" w:rsidR="007467D4" w:rsidRPr="009B3897" w:rsidRDefault="007467D4" w:rsidP="007467D4">
            <w:pPr>
              <w:jc w:val="center"/>
              <w:rPr>
                <w:rFonts w:ascii="Times New Roman" w:hAnsi="Times New Roman" w:cs="Times New Roman"/>
                <w:sz w:val="24"/>
                <w:szCs w:val="24"/>
                <w:lang w:val="en-US"/>
              </w:rPr>
            </w:pPr>
          </w:p>
          <w:p w14:paraId="0FF4A31E"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37225D16" w14:textId="77777777" w:rsidR="007467D4" w:rsidRPr="009B3897" w:rsidRDefault="007467D4" w:rsidP="007467D4">
            <w:pPr>
              <w:jc w:val="center"/>
              <w:rPr>
                <w:rFonts w:ascii="Times New Roman" w:hAnsi="Times New Roman" w:cs="Times New Roman"/>
                <w:sz w:val="24"/>
                <w:szCs w:val="24"/>
                <w:lang w:val="en-US"/>
              </w:rPr>
            </w:pPr>
          </w:p>
          <w:p w14:paraId="3C59EEC2"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6129532E" w14:textId="77777777" w:rsidR="007467D4" w:rsidRPr="009B3897" w:rsidRDefault="007467D4" w:rsidP="007467D4">
            <w:pPr>
              <w:jc w:val="center"/>
              <w:rPr>
                <w:rFonts w:ascii="Times New Roman" w:hAnsi="Times New Roman" w:cs="Times New Roman"/>
                <w:sz w:val="24"/>
                <w:szCs w:val="24"/>
                <w:lang w:val="en-US"/>
              </w:rPr>
            </w:pPr>
          </w:p>
          <w:p w14:paraId="0968E93A"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tc>
      </w:tr>
    </w:tbl>
    <w:p w14:paraId="706F1F1B" w14:textId="77777777" w:rsidR="003C6B3B" w:rsidRPr="009B3897" w:rsidRDefault="003C6B3B" w:rsidP="001840F3">
      <w:pPr>
        <w:jc w:val="both"/>
        <w:rPr>
          <w:rFonts w:ascii="Times New Roman" w:hAnsi="Times New Roman" w:cs="Times New Roman"/>
          <w:sz w:val="24"/>
          <w:szCs w:val="24"/>
        </w:rPr>
      </w:pPr>
    </w:p>
    <w:tbl>
      <w:tblPr>
        <w:tblStyle w:val="TableGrid"/>
        <w:tblpPr w:leftFromText="180" w:rightFromText="180" w:vertAnchor="page" w:horzAnchor="margin" w:tblpY="925"/>
        <w:tblW w:w="9067" w:type="dxa"/>
        <w:tblLook w:val="04A0" w:firstRow="1" w:lastRow="0" w:firstColumn="1" w:lastColumn="0" w:noHBand="0" w:noVBand="1"/>
      </w:tblPr>
      <w:tblGrid>
        <w:gridCol w:w="1986"/>
        <w:gridCol w:w="1986"/>
        <w:gridCol w:w="2544"/>
        <w:gridCol w:w="2551"/>
      </w:tblGrid>
      <w:tr w:rsidR="00B205FC" w:rsidRPr="009B3897" w14:paraId="02CE6765" w14:textId="77777777" w:rsidTr="00B205FC">
        <w:trPr>
          <w:trHeight w:val="225"/>
        </w:trPr>
        <w:tc>
          <w:tcPr>
            <w:tcW w:w="1986" w:type="dxa"/>
          </w:tcPr>
          <w:p w14:paraId="5939C934"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Compounds </w:t>
            </w:r>
          </w:p>
        </w:tc>
        <w:tc>
          <w:tcPr>
            <w:tcW w:w="1986" w:type="dxa"/>
          </w:tcPr>
          <w:p w14:paraId="18E8BA97"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w:t>
            </w:r>
          </w:p>
          <w:p w14:paraId="334AFF82"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 for 10 ml stock</w:t>
            </w:r>
          </w:p>
        </w:tc>
        <w:tc>
          <w:tcPr>
            <w:tcW w:w="2544" w:type="dxa"/>
          </w:tcPr>
          <w:p w14:paraId="5F38F118"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Preparation</w:t>
            </w:r>
          </w:p>
        </w:tc>
        <w:tc>
          <w:tcPr>
            <w:tcW w:w="2551" w:type="dxa"/>
          </w:tcPr>
          <w:p w14:paraId="268621E0"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r>
      <w:tr w:rsidR="00B205FC" w:rsidRPr="009B3897" w14:paraId="7968F075" w14:textId="77777777" w:rsidTr="00B205FC">
        <w:trPr>
          <w:trHeight w:val="420"/>
        </w:trPr>
        <w:tc>
          <w:tcPr>
            <w:tcW w:w="1986" w:type="dxa"/>
          </w:tcPr>
          <w:p w14:paraId="43613913"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NAA</w:t>
            </w:r>
          </w:p>
        </w:tc>
        <w:tc>
          <w:tcPr>
            <w:tcW w:w="1986" w:type="dxa"/>
          </w:tcPr>
          <w:p w14:paraId="03D76E44"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AADE172"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7BAEBBD6"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48CB3546" w14:textId="77777777" w:rsidTr="00B205FC">
        <w:trPr>
          <w:trHeight w:val="417"/>
        </w:trPr>
        <w:tc>
          <w:tcPr>
            <w:tcW w:w="1986" w:type="dxa"/>
          </w:tcPr>
          <w:p w14:paraId="49DDB21D"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BA</w:t>
            </w:r>
          </w:p>
        </w:tc>
        <w:tc>
          <w:tcPr>
            <w:tcW w:w="1986" w:type="dxa"/>
          </w:tcPr>
          <w:p w14:paraId="5906D4E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621AD7A"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509173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36C8DBEC" w14:textId="77777777" w:rsidTr="00B205FC">
        <w:trPr>
          <w:trHeight w:val="418"/>
        </w:trPr>
        <w:tc>
          <w:tcPr>
            <w:tcW w:w="1986" w:type="dxa"/>
          </w:tcPr>
          <w:p w14:paraId="36C7980B"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2,4-D</w:t>
            </w:r>
          </w:p>
        </w:tc>
        <w:tc>
          <w:tcPr>
            <w:tcW w:w="1986" w:type="dxa"/>
          </w:tcPr>
          <w:p w14:paraId="2220C12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5D9DCE6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A032C58"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bl>
    <w:p w14:paraId="0241DDAF" w14:textId="27F72DF5" w:rsidR="00F010B8" w:rsidRDefault="002A4CCC" w:rsidP="00BC7CC2">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3: Effect of mercuric chloride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28BA8012" w14:textId="77777777" w:rsidR="00F010B8" w:rsidRDefault="00F010B8" w:rsidP="00BC7CC2">
      <w:pP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
        <w:gridCol w:w="4438"/>
        <w:gridCol w:w="1560"/>
        <w:gridCol w:w="2326"/>
      </w:tblGrid>
      <w:tr w:rsidR="00F010B8" w:rsidRPr="00F010B8" w14:paraId="75ABEF46" w14:textId="77777777" w:rsidTr="00F010B8">
        <w:trPr>
          <w:tblHeader/>
          <w:tblCellSpacing w:w="15" w:type="dxa"/>
        </w:trPr>
        <w:tc>
          <w:tcPr>
            <w:tcW w:w="0" w:type="auto"/>
            <w:tcBorders>
              <w:top w:val="single" w:sz="4" w:space="0" w:color="auto"/>
              <w:left w:val="single" w:sz="4" w:space="0" w:color="auto"/>
              <w:right w:val="single" w:sz="4" w:space="0" w:color="auto"/>
            </w:tcBorders>
            <w:vAlign w:val="center"/>
            <w:hideMark/>
          </w:tcPr>
          <w:p w14:paraId="24BBCC54"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Sl. No</w:t>
            </w:r>
          </w:p>
        </w:tc>
        <w:tc>
          <w:tcPr>
            <w:tcW w:w="0" w:type="auto"/>
            <w:tcBorders>
              <w:top w:val="single" w:sz="4" w:space="0" w:color="auto"/>
              <w:right w:val="single" w:sz="4" w:space="0" w:color="auto"/>
            </w:tcBorders>
            <w:vAlign w:val="center"/>
            <w:hideMark/>
          </w:tcPr>
          <w:p w14:paraId="539A73ED"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Duration of Bavistin (0.2%) treatment (min)</w:t>
            </w:r>
          </w:p>
        </w:tc>
        <w:tc>
          <w:tcPr>
            <w:tcW w:w="0" w:type="auto"/>
            <w:tcBorders>
              <w:top w:val="single" w:sz="4" w:space="0" w:color="auto"/>
              <w:right w:val="single" w:sz="4" w:space="0" w:color="auto"/>
            </w:tcBorders>
            <w:vAlign w:val="center"/>
            <w:hideMark/>
          </w:tcPr>
          <w:p w14:paraId="675E3AE3"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250616F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F010B8" w:rsidRPr="00F010B8" w14:paraId="364C7FC4"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60073FB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right w:val="single" w:sz="4" w:space="0" w:color="auto"/>
            </w:tcBorders>
            <w:vAlign w:val="center"/>
            <w:hideMark/>
          </w:tcPr>
          <w:p w14:paraId="112385D4"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right w:val="single" w:sz="4" w:space="0" w:color="auto"/>
            </w:tcBorders>
            <w:vAlign w:val="center"/>
            <w:hideMark/>
          </w:tcPr>
          <w:p w14:paraId="1AD1DAA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FBDFAD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99AF4DE"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2FCE59A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tcBorders>
              <w:top w:val="single" w:sz="4" w:space="0" w:color="auto"/>
              <w:right w:val="single" w:sz="4" w:space="0" w:color="auto"/>
            </w:tcBorders>
            <w:vAlign w:val="center"/>
            <w:hideMark/>
          </w:tcPr>
          <w:p w14:paraId="1A51E7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10</w:t>
            </w:r>
          </w:p>
        </w:tc>
        <w:tc>
          <w:tcPr>
            <w:tcW w:w="0" w:type="auto"/>
            <w:tcBorders>
              <w:top w:val="single" w:sz="4" w:space="0" w:color="auto"/>
              <w:right w:val="single" w:sz="4" w:space="0" w:color="auto"/>
            </w:tcBorders>
            <w:vAlign w:val="center"/>
            <w:hideMark/>
          </w:tcPr>
          <w:p w14:paraId="5336B40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4A4995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3F4E9FB"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0E24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right w:val="single" w:sz="4" w:space="0" w:color="auto"/>
            </w:tcBorders>
            <w:vAlign w:val="center"/>
            <w:hideMark/>
          </w:tcPr>
          <w:p w14:paraId="34E4D040"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15</w:t>
            </w:r>
          </w:p>
        </w:tc>
        <w:tc>
          <w:tcPr>
            <w:tcW w:w="0" w:type="auto"/>
            <w:tcBorders>
              <w:top w:val="single" w:sz="4" w:space="0" w:color="auto"/>
              <w:bottom w:val="single" w:sz="4" w:space="0" w:color="auto"/>
              <w:right w:val="single" w:sz="4" w:space="0" w:color="auto"/>
            </w:tcBorders>
            <w:vAlign w:val="center"/>
            <w:hideMark/>
          </w:tcPr>
          <w:p w14:paraId="4915EB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690445C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308735" w14:textId="77777777" w:rsidTr="00F010B8">
        <w:trPr>
          <w:tblCellSpacing w:w="15" w:type="dxa"/>
        </w:trPr>
        <w:tc>
          <w:tcPr>
            <w:tcW w:w="0" w:type="auto"/>
            <w:tcBorders>
              <w:left w:val="single" w:sz="4" w:space="0" w:color="auto"/>
              <w:right w:val="single" w:sz="4" w:space="0" w:color="auto"/>
            </w:tcBorders>
            <w:vAlign w:val="center"/>
            <w:hideMark/>
          </w:tcPr>
          <w:p w14:paraId="45C13F7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right w:val="single" w:sz="4" w:space="0" w:color="auto"/>
            </w:tcBorders>
            <w:vAlign w:val="center"/>
            <w:hideMark/>
          </w:tcPr>
          <w:p w14:paraId="21AC86A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w:t>
            </w:r>
          </w:p>
        </w:tc>
        <w:tc>
          <w:tcPr>
            <w:tcW w:w="0" w:type="auto"/>
            <w:tcBorders>
              <w:right w:val="single" w:sz="4" w:space="0" w:color="auto"/>
            </w:tcBorders>
            <w:vAlign w:val="center"/>
            <w:hideMark/>
          </w:tcPr>
          <w:p w14:paraId="72B7A1D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09C9A7A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7E51A361"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BFCD2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bottom w:val="single" w:sz="4" w:space="0" w:color="auto"/>
              <w:right w:val="single" w:sz="4" w:space="0" w:color="auto"/>
            </w:tcBorders>
            <w:vAlign w:val="center"/>
            <w:hideMark/>
          </w:tcPr>
          <w:p w14:paraId="112F17C9"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w:t>
            </w:r>
          </w:p>
        </w:tc>
        <w:tc>
          <w:tcPr>
            <w:tcW w:w="0" w:type="auto"/>
            <w:tcBorders>
              <w:top w:val="single" w:sz="4" w:space="0" w:color="auto"/>
              <w:bottom w:val="single" w:sz="4" w:space="0" w:color="auto"/>
              <w:right w:val="single" w:sz="4" w:space="0" w:color="auto"/>
            </w:tcBorders>
            <w:vAlign w:val="center"/>
            <w:hideMark/>
          </w:tcPr>
          <w:p w14:paraId="56B024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3E7DE1F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6E86DCD8" w14:textId="566861F0" w:rsidR="002A4CCC" w:rsidRPr="00FA1890" w:rsidRDefault="002A4CCC" w:rsidP="002A4CCC">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FA1890">
        <w:rPr>
          <w:rFonts w:ascii="Times New Roman" w:hAnsi="Times New Roman" w:cs="Times New Roman"/>
          <w:b/>
          <w:bCs/>
          <w:sz w:val="24"/>
          <w:szCs w:val="24"/>
        </w:rPr>
        <w:t xml:space="preserve">: Effect of </w:t>
      </w:r>
      <w:r>
        <w:rPr>
          <w:rFonts w:ascii="Times New Roman" w:hAnsi="Times New Roman" w:cs="Times New Roman"/>
          <w:b/>
          <w:bCs/>
          <w:sz w:val="24"/>
          <w:szCs w:val="24"/>
        </w:rPr>
        <w:t>Bavistin</w:t>
      </w:r>
      <w:r w:rsidRPr="00FA1890">
        <w:rPr>
          <w:rFonts w:ascii="Times New Roman" w:hAnsi="Times New Roman" w:cs="Times New Roman"/>
          <w:b/>
          <w:bCs/>
          <w:sz w:val="24"/>
          <w:szCs w:val="24"/>
        </w:rPr>
        <w:t xml:space="preserv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46D33C5C" w14:textId="77777777" w:rsidR="002A4CCC" w:rsidRDefault="002A4CCC" w:rsidP="002A4CCC">
      <w:pPr>
        <w:rPr>
          <w:rFonts w:ascii="Times New Roman" w:hAnsi="Times New Roman" w:cs="Times New Roman"/>
          <w:b/>
          <w:bCs/>
          <w:sz w:val="24"/>
          <w:szCs w:val="24"/>
        </w:rPr>
      </w:pPr>
    </w:p>
    <w:p w14:paraId="2CC22C5F" w14:textId="77777777" w:rsidR="00F010B8" w:rsidRDefault="00F010B8" w:rsidP="00BC7CC2">
      <w:pPr>
        <w:rPr>
          <w:rFonts w:ascii="Times New Roman" w:hAnsi="Times New Roman" w:cs="Times New Roman"/>
          <w:b/>
          <w:bCs/>
          <w:sz w:val="24"/>
          <w:szCs w:val="24"/>
        </w:rPr>
      </w:pPr>
    </w:p>
    <w:tbl>
      <w:tblPr>
        <w:tblW w:w="8981" w:type="dxa"/>
        <w:tblCellSpacing w:w="15" w:type="dxa"/>
        <w:tblCellMar>
          <w:top w:w="15" w:type="dxa"/>
          <w:left w:w="15" w:type="dxa"/>
          <w:bottom w:w="15" w:type="dxa"/>
          <w:right w:w="15" w:type="dxa"/>
        </w:tblCellMar>
        <w:tblLook w:val="04A0" w:firstRow="1" w:lastRow="0" w:firstColumn="1" w:lastColumn="0" w:noHBand="0" w:noVBand="1"/>
      </w:tblPr>
      <w:tblGrid>
        <w:gridCol w:w="865"/>
        <w:gridCol w:w="3224"/>
        <w:gridCol w:w="1981"/>
        <w:gridCol w:w="2911"/>
      </w:tblGrid>
      <w:tr w:rsidR="002A4CCC" w:rsidRPr="00F010B8" w14:paraId="4CC988A9" w14:textId="77777777" w:rsidTr="002A4CCC">
        <w:trPr>
          <w:trHeight w:val="442"/>
          <w:tblHeader/>
          <w:tblCellSpacing w:w="15" w:type="dxa"/>
        </w:trPr>
        <w:tc>
          <w:tcPr>
            <w:tcW w:w="0" w:type="auto"/>
            <w:tcBorders>
              <w:top w:val="single" w:sz="4" w:space="0" w:color="auto"/>
              <w:left w:val="single" w:sz="4" w:space="0" w:color="auto"/>
              <w:right w:val="single" w:sz="4" w:space="0" w:color="auto"/>
            </w:tcBorders>
            <w:vAlign w:val="center"/>
            <w:hideMark/>
          </w:tcPr>
          <w:p w14:paraId="7E830A6B"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Sl. No</w:t>
            </w:r>
          </w:p>
        </w:tc>
        <w:tc>
          <w:tcPr>
            <w:tcW w:w="0" w:type="auto"/>
            <w:tcBorders>
              <w:top w:val="single" w:sz="4" w:space="0" w:color="auto"/>
            </w:tcBorders>
            <w:vAlign w:val="center"/>
            <w:hideMark/>
          </w:tcPr>
          <w:p w14:paraId="04339ABE"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Concentration of sucrose</w:t>
            </w:r>
          </w:p>
        </w:tc>
        <w:tc>
          <w:tcPr>
            <w:tcW w:w="0" w:type="auto"/>
            <w:tcBorders>
              <w:top w:val="single" w:sz="4" w:space="0" w:color="auto"/>
              <w:left w:val="single" w:sz="4" w:space="0" w:color="auto"/>
              <w:right w:val="single" w:sz="4" w:space="0" w:color="auto"/>
            </w:tcBorders>
            <w:vAlign w:val="center"/>
            <w:hideMark/>
          </w:tcPr>
          <w:p w14:paraId="4AC425D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61EC997F"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2A4CCC" w:rsidRPr="00F010B8" w14:paraId="7D70605E"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8C87F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bottom w:val="single" w:sz="4" w:space="0" w:color="auto"/>
            </w:tcBorders>
            <w:vAlign w:val="center"/>
            <w:hideMark/>
          </w:tcPr>
          <w:p w14:paraId="2C49275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7CE5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483391E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46C308" w14:textId="77777777" w:rsidTr="002A4CCC">
        <w:trPr>
          <w:trHeight w:val="442"/>
          <w:tblCellSpacing w:w="15" w:type="dxa"/>
        </w:trPr>
        <w:tc>
          <w:tcPr>
            <w:tcW w:w="0" w:type="auto"/>
            <w:tcBorders>
              <w:left w:val="single" w:sz="4" w:space="0" w:color="auto"/>
              <w:right w:val="single" w:sz="4" w:space="0" w:color="auto"/>
            </w:tcBorders>
            <w:vAlign w:val="center"/>
            <w:hideMark/>
          </w:tcPr>
          <w:p w14:paraId="5B2DEB1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vAlign w:val="center"/>
            <w:hideMark/>
          </w:tcPr>
          <w:p w14:paraId="0BA17FD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 g/l</w:t>
            </w:r>
          </w:p>
        </w:tc>
        <w:tc>
          <w:tcPr>
            <w:tcW w:w="0" w:type="auto"/>
            <w:tcBorders>
              <w:left w:val="single" w:sz="4" w:space="0" w:color="auto"/>
              <w:right w:val="single" w:sz="4" w:space="0" w:color="auto"/>
            </w:tcBorders>
            <w:vAlign w:val="center"/>
            <w:hideMark/>
          </w:tcPr>
          <w:p w14:paraId="4DB23F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4A46C6D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76C6251B"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B4C1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tcBorders>
            <w:vAlign w:val="center"/>
            <w:hideMark/>
          </w:tcPr>
          <w:p w14:paraId="4A78E2C6"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09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1DB9AA4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2E53511A"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2A8A694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bottom w:val="single" w:sz="4" w:space="0" w:color="auto"/>
            </w:tcBorders>
            <w:vAlign w:val="center"/>
            <w:hideMark/>
          </w:tcPr>
          <w:p w14:paraId="1AF6AFC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35 g/l</w:t>
            </w:r>
          </w:p>
        </w:tc>
        <w:tc>
          <w:tcPr>
            <w:tcW w:w="0" w:type="auto"/>
            <w:tcBorders>
              <w:left w:val="single" w:sz="4" w:space="0" w:color="auto"/>
              <w:bottom w:val="single" w:sz="4" w:space="0" w:color="auto"/>
              <w:right w:val="single" w:sz="4" w:space="0" w:color="auto"/>
            </w:tcBorders>
            <w:vAlign w:val="center"/>
            <w:hideMark/>
          </w:tcPr>
          <w:p w14:paraId="04C221FD"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269E9F5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2389161C"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4D5B286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bottom w:val="single" w:sz="4" w:space="0" w:color="auto"/>
            </w:tcBorders>
            <w:vAlign w:val="center"/>
            <w:hideMark/>
          </w:tcPr>
          <w:p w14:paraId="3D2944E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40 g/l</w:t>
            </w:r>
          </w:p>
        </w:tc>
        <w:tc>
          <w:tcPr>
            <w:tcW w:w="0" w:type="auto"/>
            <w:tcBorders>
              <w:left w:val="single" w:sz="4" w:space="0" w:color="auto"/>
              <w:bottom w:val="single" w:sz="4" w:space="0" w:color="auto"/>
              <w:right w:val="single" w:sz="4" w:space="0" w:color="auto"/>
            </w:tcBorders>
            <w:vAlign w:val="center"/>
            <w:hideMark/>
          </w:tcPr>
          <w:p w14:paraId="7345B4D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5438D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5D4C559A" w14:textId="1762526D" w:rsidR="00F010B8" w:rsidRDefault="002A4CCC" w:rsidP="00BC7CC2">
      <w:pPr>
        <w:rPr>
          <w:rFonts w:ascii="Times New Roman" w:hAnsi="Times New Roman" w:cs="Times New Roman"/>
          <w:b/>
          <w:bCs/>
          <w:sz w:val="24"/>
          <w:szCs w:val="24"/>
        </w:rPr>
      </w:pPr>
      <w:r>
        <w:rPr>
          <w:rFonts w:ascii="Times New Roman" w:hAnsi="Times New Roman" w:cs="Times New Roman"/>
          <w:b/>
          <w:bCs/>
          <w:sz w:val="24"/>
          <w:szCs w:val="24"/>
        </w:rPr>
        <w:t xml:space="preserve">Table 5: </w:t>
      </w:r>
      <w:r w:rsidRPr="002A4CCC">
        <w:rPr>
          <w:rFonts w:ascii="Times New Roman" w:hAnsi="Times New Roman" w:cs="Times New Roman"/>
          <w:b/>
          <w:bCs/>
          <w:sz w:val="24"/>
          <w:szCs w:val="24"/>
        </w:rPr>
        <w:t xml:space="preserve">Response of nodal explants on various concentrations of sucrose in MS </w:t>
      </w:r>
      <w:r>
        <w:rPr>
          <w:rFonts w:ascii="Times New Roman" w:hAnsi="Times New Roman" w:cs="Times New Roman"/>
          <w:b/>
          <w:bCs/>
          <w:sz w:val="24"/>
          <w:szCs w:val="24"/>
        </w:rPr>
        <w:t>Medium</w:t>
      </w:r>
    </w:p>
    <w:p w14:paraId="14F308AB" w14:textId="621D5FA4" w:rsidR="006C7C8E" w:rsidRDefault="005916CD" w:rsidP="00BC7CC2">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1929"/>
      </w:tblGrid>
      <w:tr w:rsidR="005916CD" w:rsidRPr="005916CD" w14:paraId="02D3CD43" w14:textId="77777777">
        <w:trPr>
          <w:tblCellSpacing w:w="15" w:type="dxa"/>
        </w:trPr>
        <w:tc>
          <w:tcPr>
            <w:tcW w:w="0" w:type="auto"/>
            <w:vAlign w:val="center"/>
            <w:hideMark/>
          </w:tcPr>
          <w:p w14:paraId="41ABF2A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C87DA6F" w14:textId="06246097"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No</w:t>
            </w:r>
          </w:p>
        </w:tc>
      </w:tr>
    </w:tbl>
    <w:p w14:paraId="12763D6A"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2015"/>
      </w:tblGrid>
      <w:tr w:rsidR="005916CD" w:rsidRPr="005916CD" w14:paraId="2D409FD3" w14:textId="77777777">
        <w:trPr>
          <w:tblCellSpacing w:w="15" w:type="dxa"/>
        </w:trPr>
        <w:tc>
          <w:tcPr>
            <w:tcW w:w="0" w:type="auto"/>
            <w:vAlign w:val="center"/>
            <w:hideMark/>
          </w:tcPr>
          <w:p w14:paraId="5D1EB638"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E416159" w14:textId="4A5818D2"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Low</w:t>
            </w:r>
          </w:p>
        </w:tc>
      </w:tr>
    </w:tbl>
    <w:p w14:paraId="23402B4F"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
        <w:gridCol w:w="2209"/>
      </w:tblGrid>
      <w:tr w:rsidR="005916CD" w:rsidRPr="005916CD" w14:paraId="5D5F2956" w14:textId="77777777">
        <w:trPr>
          <w:tblCellSpacing w:w="15" w:type="dxa"/>
        </w:trPr>
        <w:tc>
          <w:tcPr>
            <w:tcW w:w="0" w:type="auto"/>
            <w:vAlign w:val="center"/>
            <w:hideMark/>
          </w:tcPr>
          <w:p w14:paraId="6FCA3E6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3CC7F06C" w14:textId="025E7966"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Medium</w:t>
            </w:r>
          </w:p>
        </w:tc>
      </w:tr>
    </w:tbl>
    <w:p w14:paraId="26C1BABC"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
        <w:gridCol w:w="1755"/>
      </w:tblGrid>
      <w:tr w:rsidR="005916CD" w:rsidRPr="005916CD" w14:paraId="2EF7E0DF" w14:textId="77777777">
        <w:trPr>
          <w:tblCellSpacing w:w="15" w:type="dxa"/>
        </w:trPr>
        <w:tc>
          <w:tcPr>
            <w:tcW w:w="0" w:type="auto"/>
            <w:vAlign w:val="center"/>
            <w:hideMark/>
          </w:tcPr>
          <w:p w14:paraId="712586C0"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47AF6664" w14:textId="74B450A4"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High</w:t>
            </w:r>
          </w:p>
        </w:tc>
      </w:tr>
    </w:tbl>
    <w:p w14:paraId="333DBA35" w14:textId="77777777" w:rsidR="005916CD" w:rsidRDefault="005916CD" w:rsidP="00BC7CC2">
      <w:pPr>
        <w:rPr>
          <w:rFonts w:ascii="Times New Roman" w:hAnsi="Times New Roman" w:cs="Times New Roman"/>
          <w:b/>
          <w:bCs/>
          <w:sz w:val="24"/>
          <w:szCs w:val="24"/>
          <w:lang w:val="en-US"/>
        </w:rPr>
      </w:pPr>
    </w:p>
    <w:tbl>
      <w:tblPr>
        <w:tblStyle w:val="TableGrid"/>
        <w:tblpPr w:leftFromText="180" w:rightFromText="180" w:vertAnchor="text" w:horzAnchor="margin" w:tblpY="64"/>
        <w:tblW w:w="9022" w:type="dxa"/>
        <w:tblLook w:val="04A0" w:firstRow="1" w:lastRow="0" w:firstColumn="1" w:lastColumn="0" w:noHBand="0" w:noVBand="1"/>
      </w:tblPr>
      <w:tblGrid>
        <w:gridCol w:w="896"/>
        <w:gridCol w:w="4665"/>
        <w:gridCol w:w="3461"/>
      </w:tblGrid>
      <w:tr w:rsidR="007560A7" w:rsidRPr="00FA1890" w14:paraId="09847342" w14:textId="77777777" w:rsidTr="007560A7">
        <w:trPr>
          <w:trHeight w:val="220"/>
        </w:trPr>
        <w:tc>
          <w:tcPr>
            <w:tcW w:w="896" w:type="dxa"/>
          </w:tcPr>
          <w:p w14:paraId="2108CFC8"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Sl. No</w:t>
            </w:r>
          </w:p>
        </w:tc>
        <w:tc>
          <w:tcPr>
            <w:tcW w:w="4665" w:type="dxa"/>
          </w:tcPr>
          <w:p w14:paraId="6A17F755"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Hormone treatment in the medium </w:t>
            </w:r>
          </w:p>
        </w:tc>
        <w:tc>
          <w:tcPr>
            <w:tcW w:w="3461" w:type="dxa"/>
          </w:tcPr>
          <w:p w14:paraId="34786341"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Observation after 5 days </w:t>
            </w:r>
          </w:p>
        </w:tc>
      </w:tr>
      <w:tr w:rsidR="007560A7" w:rsidRPr="00FA1890" w14:paraId="3D4BE475" w14:textId="77777777" w:rsidTr="007560A7">
        <w:trPr>
          <w:trHeight w:val="223"/>
        </w:trPr>
        <w:tc>
          <w:tcPr>
            <w:tcW w:w="896" w:type="dxa"/>
          </w:tcPr>
          <w:p w14:paraId="394658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c>
          <w:tcPr>
            <w:tcW w:w="4665" w:type="dxa"/>
          </w:tcPr>
          <w:p w14:paraId="5AC7E3A4"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w:t>
            </w:r>
          </w:p>
        </w:tc>
        <w:tc>
          <w:tcPr>
            <w:tcW w:w="3461" w:type="dxa"/>
          </w:tcPr>
          <w:p w14:paraId="4174EA43"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493462C4" w14:textId="77777777" w:rsidTr="007560A7">
        <w:trPr>
          <w:trHeight w:val="226"/>
        </w:trPr>
        <w:tc>
          <w:tcPr>
            <w:tcW w:w="896" w:type="dxa"/>
          </w:tcPr>
          <w:p w14:paraId="2388275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2</w:t>
            </w:r>
          </w:p>
        </w:tc>
        <w:tc>
          <w:tcPr>
            <w:tcW w:w="4665" w:type="dxa"/>
          </w:tcPr>
          <w:p w14:paraId="395AB98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 + NAA 1ppm</w:t>
            </w:r>
          </w:p>
        </w:tc>
        <w:tc>
          <w:tcPr>
            <w:tcW w:w="3461" w:type="dxa"/>
          </w:tcPr>
          <w:p w14:paraId="688B75D5"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6CA871BF" w14:textId="77777777" w:rsidTr="007560A7">
        <w:trPr>
          <w:trHeight w:val="222"/>
        </w:trPr>
        <w:tc>
          <w:tcPr>
            <w:tcW w:w="896" w:type="dxa"/>
          </w:tcPr>
          <w:p w14:paraId="79BDD2B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3</w:t>
            </w:r>
          </w:p>
        </w:tc>
        <w:tc>
          <w:tcPr>
            <w:tcW w:w="4665" w:type="dxa"/>
          </w:tcPr>
          <w:p w14:paraId="024A9F30"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3ppm</w:t>
            </w:r>
          </w:p>
        </w:tc>
        <w:tc>
          <w:tcPr>
            <w:tcW w:w="3461" w:type="dxa"/>
          </w:tcPr>
          <w:p w14:paraId="03C9B81A"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r w:rsidR="007560A7" w:rsidRPr="00FA1890" w14:paraId="6EFDC4B9" w14:textId="77777777" w:rsidTr="007560A7">
        <w:trPr>
          <w:trHeight w:val="225"/>
        </w:trPr>
        <w:tc>
          <w:tcPr>
            <w:tcW w:w="896" w:type="dxa"/>
          </w:tcPr>
          <w:p w14:paraId="152094FB"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4</w:t>
            </w:r>
          </w:p>
        </w:tc>
        <w:tc>
          <w:tcPr>
            <w:tcW w:w="4665" w:type="dxa"/>
          </w:tcPr>
          <w:p w14:paraId="1E001B6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NAA 1ppm</w:t>
            </w:r>
          </w:p>
        </w:tc>
        <w:tc>
          <w:tcPr>
            <w:tcW w:w="3461" w:type="dxa"/>
          </w:tcPr>
          <w:p w14:paraId="05281D6E"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3443BE6F" w14:textId="77777777" w:rsidTr="007560A7">
        <w:trPr>
          <w:trHeight w:val="228"/>
        </w:trPr>
        <w:tc>
          <w:tcPr>
            <w:tcW w:w="896" w:type="dxa"/>
          </w:tcPr>
          <w:p w14:paraId="1870DD27"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5</w:t>
            </w:r>
          </w:p>
        </w:tc>
        <w:tc>
          <w:tcPr>
            <w:tcW w:w="4665" w:type="dxa"/>
          </w:tcPr>
          <w:p w14:paraId="3CE0E30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+ 2,4-D 2ppm</w:t>
            </w:r>
          </w:p>
        </w:tc>
        <w:tc>
          <w:tcPr>
            <w:tcW w:w="3461" w:type="dxa"/>
          </w:tcPr>
          <w:p w14:paraId="1A7276C9"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0FD6FA05" w14:textId="77777777" w:rsidTr="007560A7">
        <w:trPr>
          <w:trHeight w:val="224"/>
        </w:trPr>
        <w:tc>
          <w:tcPr>
            <w:tcW w:w="896" w:type="dxa"/>
          </w:tcPr>
          <w:p w14:paraId="25ED71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6</w:t>
            </w:r>
          </w:p>
        </w:tc>
        <w:tc>
          <w:tcPr>
            <w:tcW w:w="4665" w:type="dxa"/>
          </w:tcPr>
          <w:p w14:paraId="2131D34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2ppm</w:t>
            </w:r>
          </w:p>
        </w:tc>
        <w:tc>
          <w:tcPr>
            <w:tcW w:w="3461" w:type="dxa"/>
          </w:tcPr>
          <w:p w14:paraId="0F822BC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5A2DE2B1" w14:textId="77777777" w:rsidTr="007560A7">
        <w:trPr>
          <w:trHeight w:val="220"/>
        </w:trPr>
        <w:tc>
          <w:tcPr>
            <w:tcW w:w="896" w:type="dxa"/>
          </w:tcPr>
          <w:p w14:paraId="45423B2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7</w:t>
            </w:r>
          </w:p>
        </w:tc>
        <w:tc>
          <w:tcPr>
            <w:tcW w:w="4665" w:type="dxa"/>
          </w:tcPr>
          <w:p w14:paraId="18E5116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+BA 2ppm +NAA 1ppm</w:t>
            </w:r>
          </w:p>
        </w:tc>
        <w:tc>
          <w:tcPr>
            <w:tcW w:w="3461" w:type="dxa"/>
          </w:tcPr>
          <w:p w14:paraId="26D87C86"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bl>
    <w:p w14:paraId="003DACB5" w14:textId="77777777" w:rsidR="006C7C8E" w:rsidRDefault="006C7C8E" w:rsidP="00BC7CC2">
      <w:pPr>
        <w:rPr>
          <w:rFonts w:ascii="Times New Roman" w:hAnsi="Times New Roman" w:cs="Times New Roman"/>
          <w:b/>
          <w:bCs/>
          <w:sz w:val="24"/>
          <w:szCs w:val="24"/>
          <w:lang w:val="en-US"/>
        </w:rPr>
      </w:pPr>
    </w:p>
    <w:p w14:paraId="1CA5E712" w14:textId="0D9F0107" w:rsidR="007560A7" w:rsidRDefault="00932D11" w:rsidP="00BC7CC2">
      <w:pPr>
        <w:rPr>
          <w:rFonts w:ascii="Times New Roman" w:hAnsi="Times New Roman" w:cs="Times New Roman"/>
          <w:b/>
          <w:bCs/>
          <w:lang w:val="en-US"/>
        </w:rPr>
      </w:pPr>
      <w:r w:rsidRPr="00FA1890">
        <w:rPr>
          <w:rFonts w:ascii="Times New Roman" w:hAnsi="Times New Roman" w:cs="Times New Roman"/>
          <w:b/>
          <w:bCs/>
          <w:sz w:val="24"/>
          <w:szCs w:val="24"/>
          <w:lang w:val="en-US"/>
        </w:rPr>
        <w:t xml:space="preserve">Table </w:t>
      </w:r>
      <w:r w:rsidR="002A4CCC">
        <w:rPr>
          <w:rFonts w:ascii="Times New Roman" w:hAnsi="Times New Roman" w:cs="Times New Roman"/>
          <w:b/>
          <w:bCs/>
          <w:sz w:val="24"/>
          <w:szCs w:val="24"/>
          <w:lang w:val="en-US"/>
        </w:rPr>
        <w:t>6</w:t>
      </w:r>
      <w:r w:rsidR="00525DEC" w:rsidRPr="00FA1890">
        <w:rPr>
          <w:rFonts w:ascii="Times New Roman" w:hAnsi="Times New Roman" w:cs="Times New Roman"/>
          <w:b/>
          <w:bCs/>
          <w:sz w:val="24"/>
          <w:szCs w:val="24"/>
          <w:lang w:val="en-US"/>
        </w:rPr>
        <w:t>:</w:t>
      </w:r>
      <w:r w:rsidRPr="00FA1890">
        <w:rPr>
          <w:rFonts w:ascii="Times New Roman" w:hAnsi="Times New Roman" w:cs="Times New Roman"/>
          <w:b/>
          <w:bCs/>
          <w:sz w:val="24"/>
          <w:szCs w:val="24"/>
          <w:lang w:val="en-US"/>
        </w:rPr>
        <w:t xml:space="preserve"> Response of nodal segments of </w:t>
      </w:r>
      <w:r w:rsidRPr="00FA1890">
        <w:rPr>
          <w:rFonts w:ascii="Times New Roman" w:hAnsi="Times New Roman" w:cs="Times New Roman"/>
          <w:b/>
          <w:bCs/>
          <w:i/>
          <w:iCs/>
          <w:sz w:val="24"/>
          <w:szCs w:val="24"/>
          <w:lang w:val="en-US"/>
        </w:rPr>
        <w:t xml:space="preserve">Bacopa </w:t>
      </w:r>
      <w:proofErr w:type="spellStart"/>
      <w:r w:rsidRPr="00FA1890">
        <w:rPr>
          <w:rFonts w:ascii="Times New Roman" w:hAnsi="Times New Roman" w:cs="Times New Roman"/>
          <w:b/>
          <w:bCs/>
          <w:i/>
          <w:iCs/>
          <w:sz w:val="24"/>
          <w:szCs w:val="24"/>
          <w:lang w:val="en-US"/>
        </w:rPr>
        <w:t>monnieri</w:t>
      </w:r>
      <w:proofErr w:type="spellEnd"/>
      <w:r w:rsidRPr="00FA1890">
        <w:rPr>
          <w:rFonts w:ascii="Times New Roman" w:hAnsi="Times New Roman" w:cs="Times New Roman"/>
          <w:b/>
          <w:bCs/>
          <w:sz w:val="24"/>
          <w:szCs w:val="24"/>
          <w:lang w:val="en-US"/>
        </w:rPr>
        <w:t xml:space="preserve"> in varying levels and </w:t>
      </w:r>
      <w:r w:rsidR="00F76005">
        <w:rPr>
          <w:rFonts w:ascii="Times New Roman" w:hAnsi="Times New Roman" w:cs="Times New Roman"/>
          <w:b/>
          <w:bCs/>
          <w:sz w:val="24"/>
          <w:szCs w:val="24"/>
          <w:lang w:val="en-US"/>
        </w:rPr>
        <w:t>combinations</w:t>
      </w:r>
      <w:r w:rsidRPr="00FA1890">
        <w:rPr>
          <w:rFonts w:ascii="Times New Roman" w:hAnsi="Times New Roman" w:cs="Times New Roman"/>
          <w:b/>
          <w:bCs/>
          <w:sz w:val="24"/>
          <w:szCs w:val="24"/>
          <w:lang w:val="en-US"/>
        </w:rPr>
        <w:t xml:space="preserve"> of hormones in shoot induction</w:t>
      </w:r>
    </w:p>
    <w:p w14:paraId="1BFD9A6A" w14:textId="77777777" w:rsidR="00C42B2D" w:rsidRDefault="00C42B2D" w:rsidP="00BC7CC2">
      <w:pPr>
        <w:rPr>
          <w:rFonts w:ascii="Times New Roman" w:hAnsi="Times New Roman" w:cs="Times New Roman"/>
          <w:b/>
          <w:bCs/>
          <w:sz w:val="28"/>
          <w:szCs w:val="28"/>
          <w:u w:val="double"/>
          <w:lang w:val="en-US"/>
        </w:rPr>
      </w:pPr>
    </w:p>
    <w:p w14:paraId="6AF05203" w14:textId="77777777" w:rsidR="00C42B2D" w:rsidRDefault="00C42B2D" w:rsidP="002A4CCC">
      <w:pPr>
        <w:spacing w:line="360" w:lineRule="auto"/>
        <w:jc w:val="center"/>
        <w:rPr>
          <w:rFonts w:ascii="Times New Roman" w:hAnsi="Times New Roman" w:cs="Times New Roman"/>
          <w:sz w:val="24"/>
          <w:szCs w:val="24"/>
          <w:lang w:val="en-US"/>
        </w:rPr>
      </w:pPr>
    </w:p>
    <w:p w14:paraId="29FB2086" w14:textId="77777777" w:rsidR="005916CD" w:rsidRDefault="005916CD" w:rsidP="002A4CCC">
      <w:pPr>
        <w:spacing w:line="360" w:lineRule="auto"/>
        <w:jc w:val="center"/>
        <w:rPr>
          <w:rFonts w:ascii="Times New Roman" w:hAnsi="Times New Roman" w:cs="Times New Roman"/>
          <w:sz w:val="24"/>
          <w:szCs w:val="24"/>
          <w:lang w:val="en-US"/>
        </w:rPr>
      </w:pPr>
    </w:p>
    <w:p w14:paraId="5CA90E39" w14:textId="77777777" w:rsidR="005916CD" w:rsidRPr="002A4CCC" w:rsidRDefault="005916CD" w:rsidP="00C03829">
      <w:pPr>
        <w:spacing w:line="360" w:lineRule="auto"/>
        <w:rPr>
          <w:rFonts w:ascii="Times New Roman" w:hAnsi="Times New Roman" w:cs="Times New Roman"/>
          <w:sz w:val="24"/>
          <w:szCs w:val="24"/>
          <w:lang w:val="en-US"/>
        </w:rPr>
      </w:pPr>
    </w:p>
    <w:p w14:paraId="7B6A647A" w14:textId="77777777" w:rsidR="00C42B2D" w:rsidRPr="009B3897" w:rsidRDefault="00C42B2D" w:rsidP="00BC7CC2">
      <w:pPr>
        <w:rPr>
          <w:rFonts w:ascii="Times New Roman" w:hAnsi="Times New Roman" w:cs="Times New Roman"/>
          <w:b/>
          <w:bCs/>
          <w:sz w:val="28"/>
          <w:szCs w:val="28"/>
          <w:u w:val="double"/>
          <w:lang w:val="en-US"/>
        </w:rPr>
      </w:pPr>
    </w:p>
    <w:p w14:paraId="3E4FCDC9" w14:textId="44D6B59F" w:rsidR="00932D11" w:rsidRPr="009B3897" w:rsidRDefault="00EE48F5" w:rsidP="00932D11">
      <w:pPr>
        <w:jc w:val="center"/>
        <w:rPr>
          <w:rFonts w:ascii="Times New Roman" w:hAnsi="Times New Roman" w:cs="Times New Roman"/>
          <w:b/>
          <w:bCs/>
          <w:sz w:val="28"/>
          <w:szCs w:val="28"/>
          <w:u w:val="double"/>
          <w:lang w:val="en-US"/>
        </w:rPr>
      </w:pPr>
      <w:r w:rsidRPr="009B3897">
        <w:rPr>
          <w:rFonts w:ascii="Times New Roman" w:hAnsi="Times New Roman" w:cs="Times New Roman"/>
          <w:b/>
          <w:bCs/>
          <w:noProof/>
          <w:sz w:val="28"/>
          <w:szCs w:val="28"/>
          <w:u w:val="single"/>
          <w:lang w:val="en-US"/>
        </w:rPr>
        <w:drawing>
          <wp:anchor distT="0" distB="0" distL="114300" distR="114300" simplePos="0" relativeHeight="251660288" behindDoc="1" locked="0" layoutInCell="1" allowOverlap="1" wp14:anchorId="325FFD67" wp14:editId="57EBBEEE">
            <wp:simplePos x="0" y="0"/>
            <wp:positionH relativeFrom="margin">
              <wp:posOffset>3086100</wp:posOffset>
            </wp:positionH>
            <wp:positionV relativeFrom="paragraph">
              <wp:posOffset>7620</wp:posOffset>
            </wp:positionV>
            <wp:extent cx="3025140" cy="1905000"/>
            <wp:effectExtent l="0" t="0" r="3810" b="0"/>
            <wp:wrapTight wrapText="bothSides">
              <wp:wrapPolygon edited="0">
                <wp:start x="0" y="0"/>
                <wp:lineTo x="0" y="21384"/>
                <wp:lineTo x="21491" y="21384"/>
                <wp:lineTo x="21491" y="0"/>
                <wp:lineTo x="0" y="0"/>
              </wp:wrapPolygon>
            </wp:wrapTight>
            <wp:docPr id="9" name="Picture 9" descr="A close-up of a glass of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ass of liqui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25140" cy="1905000"/>
                    </a:xfrm>
                    <a:prstGeom prst="rect">
                      <a:avLst/>
                    </a:prstGeom>
                  </pic:spPr>
                </pic:pic>
              </a:graphicData>
            </a:graphic>
            <wp14:sizeRelH relativeFrom="margin">
              <wp14:pctWidth>0</wp14:pctWidth>
            </wp14:sizeRelH>
            <wp14:sizeRelV relativeFrom="margin">
              <wp14:pctHeight>0</wp14:pctHeight>
            </wp14:sizeRelV>
          </wp:anchor>
        </w:drawing>
      </w:r>
      <w:r w:rsidR="00932D11" w:rsidRPr="009B3897">
        <w:rPr>
          <w:rFonts w:ascii="Times New Roman" w:hAnsi="Times New Roman" w:cs="Times New Roman"/>
          <w:noProof/>
          <w:sz w:val="52"/>
          <w:szCs w:val="52"/>
          <w:lang w:val="en-US"/>
        </w:rPr>
        <w:drawing>
          <wp:anchor distT="0" distB="0" distL="114300" distR="114300" simplePos="0" relativeHeight="251663360" behindDoc="1" locked="0" layoutInCell="1" allowOverlap="1" wp14:anchorId="00DBBC63" wp14:editId="1D6581B8">
            <wp:simplePos x="0" y="0"/>
            <wp:positionH relativeFrom="column">
              <wp:posOffset>-342900</wp:posOffset>
            </wp:positionH>
            <wp:positionV relativeFrom="paragraph">
              <wp:posOffset>7620</wp:posOffset>
            </wp:positionV>
            <wp:extent cx="2849880" cy="1943100"/>
            <wp:effectExtent l="0" t="0" r="7620" b="0"/>
            <wp:wrapTight wrapText="bothSides">
              <wp:wrapPolygon edited="0">
                <wp:start x="0" y="0"/>
                <wp:lineTo x="0" y="21388"/>
                <wp:lineTo x="21513" y="21388"/>
                <wp:lineTo x="21513" y="0"/>
                <wp:lineTo x="0" y="0"/>
              </wp:wrapPolygon>
            </wp:wrapTight>
            <wp:docPr id="3" name="Picture 3"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lan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49880" cy="1943100"/>
                    </a:xfrm>
                    <a:prstGeom prst="rect">
                      <a:avLst/>
                    </a:prstGeom>
                  </pic:spPr>
                </pic:pic>
              </a:graphicData>
            </a:graphic>
            <wp14:sizeRelH relativeFrom="margin">
              <wp14:pctWidth>0</wp14:pctWidth>
            </wp14:sizeRelH>
            <wp14:sizeRelV relativeFrom="margin">
              <wp14:pctHeight>0</wp14:pctHeight>
            </wp14:sizeRelV>
          </wp:anchor>
        </w:drawing>
      </w:r>
    </w:p>
    <w:p w14:paraId="169678D4" w14:textId="28D9C13B" w:rsidR="00932D11" w:rsidRPr="009B3897" w:rsidRDefault="00932D11" w:rsidP="00932D11">
      <w:pPr>
        <w:jc w:val="center"/>
        <w:rPr>
          <w:rFonts w:ascii="Times New Roman" w:hAnsi="Times New Roman" w:cs="Times New Roman"/>
          <w:b/>
          <w:bCs/>
          <w:sz w:val="28"/>
          <w:szCs w:val="28"/>
          <w:lang w:val="en-US"/>
        </w:rPr>
      </w:pPr>
    </w:p>
    <w:p w14:paraId="25A62A91"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72BBD670"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2B1E77C2"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4AE504B3" w14:textId="6A7D1633" w:rsidR="00932D11" w:rsidRPr="009B3897" w:rsidRDefault="00932D11" w:rsidP="00932D11">
      <w:pPr>
        <w:spacing w:after="0" w:line="240" w:lineRule="auto"/>
        <w:rPr>
          <w:rFonts w:ascii="Times New Roman" w:hAnsi="Times New Roman" w:cs="Times New Roman"/>
          <w:b/>
          <w:bCs/>
          <w:sz w:val="28"/>
          <w:szCs w:val="28"/>
          <w:u w:val="single"/>
          <w:lang w:val="en-US"/>
        </w:rPr>
      </w:pPr>
    </w:p>
    <w:p w14:paraId="4EF21BD8" w14:textId="62ADA317" w:rsidR="00932D11" w:rsidRPr="009B3897" w:rsidRDefault="00932D11" w:rsidP="00932D11">
      <w:pPr>
        <w:spacing w:after="0" w:line="240" w:lineRule="auto"/>
        <w:rPr>
          <w:rFonts w:ascii="Times New Roman" w:hAnsi="Times New Roman" w:cs="Times New Roman"/>
          <w:b/>
          <w:bCs/>
          <w:sz w:val="28"/>
          <w:szCs w:val="28"/>
          <w:u w:val="single"/>
          <w:lang w:val="en-US"/>
        </w:rPr>
      </w:pPr>
    </w:p>
    <w:p w14:paraId="39231EFC" w14:textId="7B270225" w:rsidR="00932D11" w:rsidRPr="009B3897" w:rsidRDefault="00932D11" w:rsidP="00932D11">
      <w:pPr>
        <w:spacing w:after="0" w:line="240" w:lineRule="auto"/>
        <w:rPr>
          <w:rFonts w:ascii="Times New Roman" w:hAnsi="Times New Roman" w:cs="Times New Roman"/>
          <w:b/>
          <w:bCs/>
          <w:sz w:val="24"/>
          <w:szCs w:val="24"/>
          <w:u w:val="single"/>
          <w:lang w:val="en-US"/>
        </w:rPr>
      </w:pPr>
    </w:p>
    <w:p w14:paraId="13688A82" w14:textId="26B2BAF2" w:rsidR="00932D11" w:rsidRPr="009B3897" w:rsidRDefault="002E4DE0" w:rsidP="00932D11">
      <w:pPr>
        <w:spacing w:after="0" w:line="240" w:lineRule="auto"/>
        <w:rPr>
          <w:rFonts w:ascii="Times New Roman" w:hAnsi="Times New Roman" w:cs="Times New Roman"/>
          <w:b/>
          <w:bCs/>
          <w:sz w:val="28"/>
          <w:szCs w:val="28"/>
          <w:u w:val="single"/>
          <w:lang w:val="en-US"/>
        </w:rPr>
      </w:pPr>
      <w:r w:rsidRPr="009B3897">
        <w:rPr>
          <w:rFonts w:ascii="Times New Roman" w:hAnsi="Times New Roman" w:cs="Times New Roman"/>
          <w:b/>
          <w:bCs/>
          <w:noProof/>
          <w:lang w:val="en-US"/>
        </w:rPr>
        <mc:AlternateContent>
          <mc:Choice Requires="wps">
            <w:drawing>
              <wp:anchor distT="45720" distB="45720" distL="114300" distR="114300" simplePos="0" relativeHeight="251665408" behindDoc="0" locked="0" layoutInCell="1" allowOverlap="1" wp14:anchorId="746DB8D7" wp14:editId="2800A45D">
                <wp:simplePos x="0" y="0"/>
                <wp:positionH relativeFrom="page">
                  <wp:posOffset>571500</wp:posOffset>
                </wp:positionH>
                <wp:positionV relativeFrom="paragraph">
                  <wp:posOffset>102870</wp:posOffset>
                </wp:positionV>
                <wp:extent cx="2842260" cy="495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95300"/>
                        </a:xfrm>
                        <a:prstGeom prst="rect">
                          <a:avLst/>
                        </a:prstGeom>
                        <a:solidFill>
                          <a:srgbClr val="FFFFFF"/>
                        </a:solidFill>
                        <a:ln w="9525">
                          <a:solidFill>
                            <a:srgbClr val="000000"/>
                          </a:solidFill>
                          <a:miter lim="800000"/>
                          <a:headEnd/>
                          <a:tailEnd/>
                        </a:ln>
                      </wps:spPr>
                      <wps:txbx>
                        <w:txbxContent>
                          <w:p w14:paraId="5A2FF800" w14:textId="456CC71D" w:rsidR="00EE48F5" w:rsidRDefault="00EE48F5">
                            <w:r>
                              <w:t>Figure 1:</w:t>
                            </w:r>
                            <w:bookmarkStart w:id="2" w:name="_Hlk170231730"/>
                            <w:r w:rsidR="005D6CC1">
                              <w:t xml:space="preserve"> Explant inoculation in </w:t>
                            </w:r>
                            <w:r w:rsidR="002E4DE0">
                              <w:t xml:space="preserve">to </w:t>
                            </w:r>
                            <w:r w:rsidR="005D6CC1">
                              <w:t>the medium</w:t>
                            </w:r>
                            <w:bookmarkEnd w:id="2"/>
                            <w:r w:rsidR="002E4DE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DB8D7" id="_x0000_t202" coordsize="21600,21600" o:spt="202" path="m,l,21600r21600,l21600,xe">
                <v:stroke joinstyle="miter"/>
                <v:path gradientshapeok="t" o:connecttype="rect"/>
              </v:shapetype>
              <v:shape id="Text Box 2" o:spid="_x0000_s1026" type="#_x0000_t202" style="position:absolute;margin-left:45pt;margin-top:8.1pt;width:223.8pt;height:3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">
                <v:textbox>
                  <w:txbxContent>
                    <w:p w14:paraId="5A2FF800" w14:textId="456CC71D" w:rsidR="00EE48F5" w:rsidRDefault="00EE48F5">
                      <w:r>
                        <w:t>Figure 1:</w:t>
                      </w:r>
                      <w:bookmarkStart w:id="3" w:name="_Hlk170231730"/>
                      <w:r w:rsidR="005D6CC1">
                        <w:t xml:space="preserve"> Explant inoculation in </w:t>
                      </w:r>
                      <w:r w:rsidR="002E4DE0">
                        <w:t xml:space="preserve">to </w:t>
                      </w:r>
                      <w:r w:rsidR="005D6CC1">
                        <w:t>the medium</w:t>
                      </w:r>
                      <w:bookmarkEnd w:id="3"/>
                      <w:r w:rsidR="002E4DE0">
                        <w:t>.</w:t>
                      </w:r>
                    </w:p>
                  </w:txbxContent>
                </v:textbox>
                <w10:wrap type="square" anchorx="page"/>
              </v:shape>
            </w:pict>
          </mc:Fallback>
        </mc:AlternateContent>
      </w:r>
      <w:r w:rsidR="00EE48F5" w:rsidRPr="009B3897">
        <w:rPr>
          <w:rFonts w:ascii="Times New Roman" w:hAnsi="Times New Roman" w:cs="Times New Roman"/>
          <w:b/>
          <w:bCs/>
          <w:noProof/>
          <w:sz w:val="28"/>
          <w:szCs w:val="28"/>
          <w:u w:val="single"/>
          <w:lang w:val="en-US"/>
        </w:rPr>
        <mc:AlternateContent>
          <mc:Choice Requires="wps">
            <w:drawing>
              <wp:anchor distT="45720" distB="45720" distL="114300" distR="114300" simplePos="0" relativeHeight="251667456" behindDoc="0" locked="0" layoutInCell="1" allowOverlap="1" wp14:anchorId="0E344C5E" wp14:editId="3740D898">
                <wp:simplePos x="0" y="0"/>
                <wp:positionH relativeFrom="column">
                  <wp:posOffset>3108960</wp:posOffset>
                </wp:positionH>
                <wp:positionV relativeFrom="paragraph">
                  <wp:posOffset>100965</wp:posOffset>
                </wp:positionV>
                <wp:extent cx="2971800" cy="518160"/>
                <wp:effectExtent l="0" t="0" r="19050" b="15240"/>
                <wp:wrapSquare wrapText="bothSides"/>
                <wp:docPr id="208465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8160"/>
                        </a:xfrm>
                        <a:prstGeom prst="rect">
                          <a:avLst/>
                        </a:prstGeom>
                        <a:solidFill>
                          <a:srgbClr val="FFFFFF"/>
                        </a:solidFill>
                        <a:ln w="9525">
                          <a:solidFill>
                            <a:srgbClr val="000000"/>
                          </a:solidFill>
                          <a:miter lim="800000"/>
                          <a:headEnd/>
                          <a:tailEnd/>
                        </a:ln>
                      </wps:spPr>
                      <wps:txbx>
                        <w:txbxContent>
                          <w:p w14:paraId="004998CD" w14:textId="0F60583F" w:rsidR="00EE48F5" w:rsidRDefault="00EE48F5">
                            <w:r>
                              <w:t>Figure 2: Induction of shoot bud from cut edge of the leaf after 8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4C5E" id="_x0000_s1027" type="#_x0000_t202" style="position:absolute;margin-left:244.8pt;margin-top:7.95pt;width:234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">
                <v:textbox>
                  <w:txbxContent>
                    <w:p w14:paraId="004998CD" w14:textId="0F60583F" w:rsidR="00EE48F5" w:rsidRDefault="00EE48F5">
                      <w:r>
                        <w:t>Figure 2: Induction of shoot bud from cut edge of the leaf after 8 days.</w:t>
                      </w:r>
                    </w:p>
                  </w:txbxContent>
                </v:textbox>
                <w10:wrap type="square"/>
              </v:shape>
            </w:pict>
          </mc:Fallback>
        </mc:AlternateContent>
      </w:r>
    </w:p>
    <w:p w14:paraId="61145393" w14:textId="1401DA93" w:rsidR="00932D11" w:rsidRPr="009B3897" w:rsidRDefault="00932D11" w:rsidP="00932D11">
      <w:pPr>
        <w:spacing w:after="0" w:line="240" w:lineRule="auto"/>
        <w:rPr>
          <w:rFonts w:ascii="Times New Roman" w:hAnsi="Times New Roman" w:cs="Times New Roman"/>
          <w:b/>
          <w:bCs/>
          <w:sz w:val="24"/>
          <w:szCs w:val="24"/>
          <w:u w:val="single"/>
          <w:lang w:val="en-US"/>
        </w:rPr>
      </w:pPr>
    </w:p>
    <w:p w14:paraId="195FAD39" w14:textId="79347312" w:rsidR="00932D11" w:rsidRPr="009B3897" w:rsidRDefault="00932D11" w:rsidP="00932D11">
      <w:pPr>
        <w:spacing w:line="240" w:lineRule="auto"/>
        <w:rPr>
          <w:rFonts w:ascii="Times New Roman" w:hAnsi="Times New Roman" w:cs="Times New Roman"/>
          <w:b/>
          <w:bCs/>
          <w:sz w:val="28"/>
          <w:szCs w:val="28"/>
          <w:u w:val="single"/>
          <w:lang w:val="en-US"/>
        </w:rPr>
      </w:pPr>
    </w:p>
    <w:p w14:paraId="0685347C" w14:textId="1C2226A3" w:rsidR="00932D11" w:rsidRPr="009B3897" w:rsidRDefault="00932D11" w:rsidP="00932D11">
      <w:pPr>
        <w:spacing w:line="240" w:lineRule="auto"/>
        <w:rPr>
          <w:rFonts w:ascii="Times New Roman" w:hAnsi="Times New Roman" w:cs="Times New Roman"/>
          <w:b/>
          <w:bCs/>
          <w:sz w:val="28"/>
          <w:szCs w:val="28"/>
          <w:u w:val="single"/>
          <w:lang w:val="en-US"/>
        </w:rPr>
      </w:pPr>
    </w:p>
    <w:p w14:paraId="3F3B252E" w14:textId="7569AB96" w:rsidR="00932D11" w:rsidRPr="009B3897" w:rsidRDefault="00EE48F5" w:rsidP="00932D11">
      <w:pPr>
        <w:spacing w:line="240" w:lineRule="auto"/>
        <w:rPr>
          <w:rFonts w:ascii="Times New Roman" w:hAnsi="Times New Roman" w:cs="Times New Roman"/>
          <w:b/>
          <w:bCs/>
          <w:sz w:val="28"/>
          <w:szCs w:val="28"/>
          <w:u w:val="single"/>
          <w:lang w:val="en-US"/>
        </w:rPr>
      </w:pPr>
      <w:r w:rsidRPr="009B3897">
        <w:rPr>
          <w:rFonts w:ascii="Times New Roman" w:hAnsi="Times New Roman" w:cs="Times New Roman"/>
          <w:noProof/>
          <w:sz w:val="52"/>
          <w:szCs w:val="52"/>
          <w:lang w:val="en-US"/>
        </w:rPr>
        <w:drawing>
          <wp:anchor distT="0" distB="0" distL="114300" distR="114300" simplePos="0" relativeHeight="251662336" behindDoc="1" locked="0" layoutInCell="1" allowOverlap="1" wp14:anchorId="5130DF90" wp14:editId="57D81DA6">
            <wp:simplePos x="0" y="0"/>
            <wp:positionH relativeFrom="column">
              <wp:posOffset>3200400</wp:posOffset>
            </wp:positionH>
            <wp:positionV relativeFrom="paragraph">
              <wp:posOffset>84455</wp:posOffset>
            </wp:positionV>
            <wp:extent cx="2971800" cy="1937385"/>
            <wp:effectExtent l="0" t="0" r="0" b="5715"/>
            <wp:wrapTight wrapText="bothSides">
              <wp:wrapPolygon edited="0">
                <wp:start x="0" y="0"/>
                <wp:lineTo x="0" y="21451"/>
                <wp:lineTo x="21462" y="21451"/>
                <wp:lineTo x="21462" y="0"/>
                <wp:lineTo x="0" y="0"/>
              </wp:wrapPolygon>
            </wp:wrapTight>
            <wp:docPr id="6" name="Picture 6" descr="A close-up of a plant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lant in a glas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971800" cy="1937385"/>
                    </a:xfrm>
                    <a:prstGeom prst="rect">
                      <a:avLst/>
                    </a:prstGeom>
                  </pic:spPr>
                </pic:pic>
              </a:graphicData>
            </a:graphic>
            <wp14:sizeRelH relativeFrom="margin">
              <wp14:pctWidth>0</wp14:pctWidth>
            </wp14:sizeRelH>
            <wp14:sizeRelV relativeFrom="margin">
              <wp14:pctHeight>0</wp14:pctHeight>
            </wp14:sizeRelV>
          </wp:anchor>
        </w:drawing>
      </w:r>
      <w:r w:rsidRPr="009B3897">
        <w:rPr>
          <w:rFonts w:ascii="Times New Roman" w:hAnsi="Times New Roman" w:cs="Times New Roman"/>
          <w:b/>
          <w:bCs/>
          <w:noProof/>
          <w:sz w:val="28"/>
          <w:szCs w:val="28"/>
          <w:u w:val="single"/>
          <w:lang w:val="en-US"/>
        </w:rPr>
        <w:drawing>
          <wp:anchor distT="0" distB="0" distL="114300" distR="114300" simplePos="0" relativeHeight="251661312" behindDoc="1" locked="0" layoutInCell="1" allowOverlap="1" wp14:anchorId="4992B3CD" wp14:editId="5359C331">
            <wp:simplePos x="0" y="0"/>
            <wp:positionH relativeFrom="margin">
              <wp:posOffset>-342900</wp:posOffset>
            </wp:positionH>
            <wp:positionV relativeFrom="paragraph">
              <wp:posOffset>84455</wp:posOffset>
            </wp:positionV>
            <wp:extent cx="2758440" cy="1912620"/>
            <wp:effectExtent l="0" t="0" r="3810" b="0"/>
            <wp:wrapTight wrapText="bothSides">
              <wp:wrapPolygon edited="0">
                <wp:start x="0" y="0"/>
                <wp:lineTo x="0" y="21299"/>
                <wp:lineTo x="21481" y="21299"/>
                <wp:lineTo x="21481" y="0"/>
                <wp:lineTo x="0" y="0"/>
              </wp:wrapPolygon>
            </wp:wrapTight>
            <wp:docPr id="10" name="Picture 10" descr="A plant growing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lant growing in a glas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58440" cy="1912620"/>
                    </a:xfrm>
                    <a:prstGeom prst="rect">
                      <a:avLst/>
                    </a:prstGeom>
                  </pic:spPr>
                </pic:pic>
              </a:graphicData>
            </a:graphic>
            <wp14:sizeRelH relativeFrom="margin">
              <wp14:pctWidth>0</wp14:pctWidth>
            </wp14:sizeRelH>
            <wp14:sizeRelV relativeFrom="margin">
              <wp14:pctHeight>0</wp14:pctHeight>
            </wp14:sizeRelV>
          </wp:anchor>
        </w:drawing>
      </w:r>
    </w:p>
    <w:p w14:paraId="5B0E2F06" w14:textId="7AA5EAE1" w:rsidR="00932D11" w:rsidRPr="009B3897" w:rsidRDefault="00932D11" w:rsidP="00932D11">
      <w:pPr>
        <w:spacing w:line="240" w:lineRule="auto"/>
        <w:rPr>
          <w:rFonts w:ascii="Times New Roman" w:hAnsi="Times New Roman" w:cs="Times New Roman"/>
          <w:b/>
          <w:bCs/>
          <w:sz w:val="28"/>
          <w:szCs w:val="28"/>
          <w:u w:val="single"/>
          <w:lang w:val="en-US"/>
        </w:rPr>
      </w:pPr>
    </w:p>
    <w:p w14:paraId="4A2EE6CD" w14:textId="0A40950A" w:rsidR="00932D11" w:rsidRPr="009B3897" w:rsidRDefault="00932D11" w:rsidP="00932D11">
      <w:pPr>
        <w:spacing w:line="240" w:lineRule="auto"/>
        <w:rPr>
          <w:rFonts w:ascii="Times New Roman" w:hAnsi="Times New Roman" w:cs="Times New Roman"/>
          <w:b/>
          <w:bCs/>
          <w:sz w:val="28"/>
          <w:szCs w:val="28"/>
          <w:u w:val="single"/>
          <w:lang w:val="en-US"/>
        </w:rPr>
      </w:pPr>
    </w:p>
    <w:p w14:paraId="0459165A" w14:textId="22F30C46" w:rsidR="00932D11" w:rsidRPr="009B3897" w:rsidRDefault="00932D11" w:rsidP="00932D11">
      <w:pPr>
        <w:spacing w:line="240" w:lineRule="auto"/>
        <w:rPr>
          <w:rFonts w:ascii="Times New Roman" w:hAnsi="Times New Roman" w:cs="Times New Roman"/>
          <w:b/>
          <w:bCs/>
          <w:sz w:val="28"/>
          <w:szCs w:val="28"/>
          <w:u w:val="single"/>
          <w:lang w:val="en-US"/>
        </w:rPr>
      </w:pPr>
    </w:p>
    <w:p w14:paraId="6E137E76" w14:textId="4B706ACA" w:rsidR="00932D11" w:rsidRPr="009B3897" w:rsidRDefault="00932D11" w:rsidP="00932D11">
      <w:pPr>
        <w:jc w:val="center"/>
        <w:rPr>
          <w:rFonts w:ascii="Times New Roman" w:hAnsi="Times New Roman" w:cs="Times New Roman"/>
          <w:b/>
          <w:bCs/>
          <w:sz w:val="28"/>
          <w:szCs w:val="28"/>
          <w:u w:val="double"/>
          <w:lang w:val="en-US"/>
        </w:rPr>
      </w:pPr>
    </w:p>
    <w:p w14:paraId="55224C83" w14:textId="4A93F6DE" w:rsidR="00004003" w:rsidRPr="009B3897" w:rsidRDefault="00004003" w:rsidP="00004003">
      <w:pPr>
        <w:rPr>
          <w:rFonts w:ascii="Times New Roman" w:hAnsi="Times New Roman" w:cs="Times New Roman"/>
          <w:sz w:val="16"/>
          <w:szCs w:val="16"/>
          <w:lang w:val="en-US"/>
        </w:rPr>
      </w:pPr>
    </w:p>
    <w:p w14:paraId="2C2B4B63" w14:textId="62F09866" w:rsidR="00B566BF" w:rsidRPr="009B3897" w:rsidRDefault="00EE48F5" w:rsidP="001840F3">
      <w:pPr>
        <w:jc w:val="both"/>
        <w:rPr>
          <w:rFonts w:ascii="Times New Roman" w:hAnsi="Times New Roman" w:cs="Times New Roman"/>
          <w:sz w:val="16"/>
          <w:szCs w:val="16"/>
        </w:rPr>
      </w:pPr>
      <w:r w:rsidRPr="009B3897">
        <w:rPr>
          <w:rFonts w:ascii="Times New Roman" w:hAnsi="Times New Roman" w:cs="Times New Roman"/>
          <w:b/>
          <w:bCs/>
          <w:noProof/>
          <w:lang w:val="en-US"/>
        </w:rPr>
        <mc:AlternateContent>
          <mc:Choice Requires="wps">
            <w:drawing>
              <wp:anchor distT="45720" distB="45720" distL="114300" distR="114300" simplePos="0" relativeHeight="251669504" behindDoc="0" locked="0" layoutInCell="1" allowOverlap="1" wp14:anchorId="1EE78FE5" wp14:editId="5DD13877">
                <wp:simplePos x="0" y="0"/>
                <wp:positionH relativeFrom="column">
                  <wp:posOffset>-396240</wp:posOffset>
                </wp:positionH>
                <wp:positionV relativeFrom="paragraph">
                  <wp:posOffset>264160</wp:posOffset>
                </wp:positionV>
                <wp:extent cx="2849880" cy="434340"/>
                <wp:effectExtent l="0" t="0" r="26670" b="22860"/>
                <wp:wrapSquare wrapText="bothSides"/>
                <wp:docPr id="226887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34340"/>
                        </a:xfrm>
                        <a:prstGeom prst="rect">
                          <a:avLst/>
                        </a:prstGeom>
                        <a:solidFill>
                          <a:srgbClr val="FFFFFF"/>
                        </a:solidFill>
                        <a:ln w="9525">
                          <a:solidFill>
                            <a:srgbClr val="000000"/>
                          </a:solidFill>
                          <a:miter lim="800000"/>
                          <a:headEnd/>
                          <a:tailEnd/>
                        </a:ln>
                      </wps:spPr>
                      <wps:txbx>
                        <w:txbxContent>
                          <w:p w14:paraId="16F6CC7A" w14:textId="7A5F7AF9" w:rsidR="00EE48F5" w:rsidRDefault="00EE48F5">
                            <w:r>
                              <w:t>Figure 3:</w:t>
                            </w:r>
                            <w:r w:rsidR="005D6CC1" w:rsidRPr="005D6CC1">
                              <w:t xml:space="preserve"> Shoot multiplication on MS medium supplemented with 3ppm BA after 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78FE5" id="_x0000_s1028" type="#_x0000_t202" style="position:absolute;left:0;text-align:left;margin-left:-31.2pt;margin-top:20.8pt;width:224.4pt;height:3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">
                <v:textbox>
                  <w:txbxContent>
                    <w:p w14:paraId="16F6CC7A" w14:textId="7A5F7AF9" w:rsidR="00EE48F5" w:rsidRDefault="00EE48F5">
                      <w:r>
                        <w:t>Figure 3:</w:t>
                      </w:r>
                      <w:r w:rsidR="005D6CC1" w:rsidRPr="005D6CC1">
                        <w:t xml:space="preserve"> Shoot multiplication on MS medium supplemented with 3ppm BA after 5 days.</w:t>
                      </w:r>
                    </w:p>
                  </w:txbxContent>
                </v:textbox>
                <w10:wrap type="square"/>
              </v:shape>
            </w:pict>
          </mc:Fallback>
        </mc:AlternateContent>
      </w:r>
    </w:p>
    <w:p w14:paraId="2B093961" w14:textId="1ECB016A" w:rsidR="00015922" w:rsidRPr="009B3897" w:rsidRDefault="007D7A11" w:rsidP="001840F3">
      <w:pPr>
        <w:jc w:val="both"/>
        <w:rPr>
          <w:rFonts w:ascii="Times New Roman" w:hAnsi="Times New Roman" w:cs="Times New Roman"/>
        </w:rPr>
      </w:pPr>
      <w:r w:rsidRPr="009B3897">
        <w:rPr>
          <w:rFonts w:ascii="Times New Roman" w:hAnsi="Times New Roman" w:cs="Times New Roman"/>
          <w:b/>
          <w:bCs/>
          <w:noProof/>
          <w:lang w:val="en-US"/>
        </w:rPr>
        <mc:AlternateContent>
          <mc:Choice Requires="wps">
            <w:drawing>
              <wp:anchor distT="45720" distB="45720" distL="114300" distR="114300" simplePos="0" relativeHeight="251671552" behindDoc="0" locked="0" layoutInCell="1" allowOverlap="1" wp14:anchorId="3254432D" wp14:editId="160FBBFE">
                <wp:simplePos x="0" y="0"/>
                <wp:positionH relativeFrom="page">
                  <wp:posOffset>4099560</wp:posOffset>
                </wp:positionH>
                <wp:positionV relativeFrom="paragraph">
                  <wp:posOffset>43815</wp:posOffset>
                </wp:positionV>
                <wp:extent cx="2941320" cy="434340"/>
                <wp:effectExtent l="0" t="0" r="11430" b="22860"/>
                <wp:wrapSquare wrapText="bothSides"/>
                <wp:docPr id="3387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434340"/>
                        </a:xfrm>
                        <a:prstGeom prst="rect">
                          <a:avLst/>
                        </a:prstGeom>
                        <a:solidFill>
                          <a:srgbClr val="FFFFFF"/>
                        </a:solidFill>
                        <a:ln w="9525">
                          <a:solidFill>
                            <a:srgbClr val="000000"/>
                          </a:solidFill>
                          <a:miter lim="800000"/>
                          <a:headEnd/>
                          <a:tailEnd/>
                        </a:ln>
                      </wps:spPr>
                      <wps:txbx>
                        <w:txbxContent>
                          <w:p w14:paraId="11A6314B" w14:textId="74ABBDE9" w:rsidR="007D7A11" w:rsidRDefault="007D7A11">
                            <w:r>
                              <w:t>Figure 4: Shoot elongation on MS medium supplemented with 3ppm 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4432D" id="_x0000_s1029" type="#_x0000_t202" style="position:absolute;left:0;text-align:left;margin-left:322.8pt;margin-top:3.45pt;width:231.6pt;height:34.2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">
                <v:textbox>
                  <w:txbxContent>
                    <w:p w14:paraId="11A6314B" w14:textId="74ABBDE9" w:rsidR="007D7A11" w:rsidRDefault="007D7A11">
                      <w:r>
                        <w:t>Figure 4: Shoot elongation on MS medium supplemented with 3ppm BA.</w:t>
                      </w:r>
                    </w:p>
                  </w:txbxContent>
                </v:textbox>
                <w10:wrap type="square" anchorx="page"/>
              </v:shape>
            </w:pict>
          </mc:Fallback>
        </mc:AlternateContent>
      </w:r>
    </w:p>
    <w:p w14:paraId="347282A2" w14:textId="1D714E06" w:rsidR="00EE48F5" w:rsidRPr="009B3897" w:rsidRDefault="00EE48F5" w:rsidP="001840F3">
      <w:pPr>
        <w:jc w:val="both"/>
        <w:rPr>
          <w:rFonts w:ascii="Times New Roman" w:hAnsi="Times New Roman" w:cs="Times New Roman"/>
          <w:b/>
          <w:bCs/>
        </w:rPr>
      </w:pPr>
    </w:p>
    <w:p w14:paraId="2F4ED519" w14:textId="7ED7FAAF" w:rsidR="00EE48F5" w:rsidRPr="009B3897" w:rsidRDefault="00EE48F5" w:rsidP="001840F3">
      <w:pPr>
        <w:jc w:val="both"/>
        <w:rPr>
          <w:rFonts w:ascii="Times New Roman" w:hAnsi="Times New Roman" w:cs="Times New Roman"/>
          <w:b/>
          <w:bCs/>
        </w:rPr>
      </w:pPr>
    </w:p>
    <w:p w14:paraId="257B579F" w14:textId="2427A19F" w:rsidR="00EE48F5" w:rsidRPr="009B3897" w:rsidRDefault="00EE48F5" w:rsidP="001840F3">
      <w:pPr>
        <w:jc w:val="both"/>
        <w:rPr>
          <w:rFonts w:ascii="Times New Roman" w:hAnsi="Times New Roman" w:cs="Times New Roman"/>
          <w:b/>
          <w:bCs/>
        </w:rPr>
      </w:pPr>
      <w:r w:rsidRPr="009B3897">
        <w:rPr>
          <w:rFonts w:ascii="Times New Roman" w:hAnsi="Times New Roman" w:cs="Times New Roman"/>
          <w:noProof/>
          <w:sz w:val="52"/>
          <w:szCs w:val="52"/>
          <w:lang w:val="en-US"/>
        </w:rPr>
        <w:drawing>
          <wp:anchor distT="0" distB="0" distL="114300" distR="114300" simplePos="0" relativeHeight="251659264" behindDoc="0" locked="0" layoutInCell="1" allowOverlap="1" wp14:anchorId="12475438" wp14:editId="033ECD22">
            <wp:simplePos x="0" y="0"/>
            <wp:positionH relativeFrom="margin">
              <wp:posOffset>1104900</wp:posOffset>
            </wp:positionH>
            <wp:positionV relativeFrom="paragraph">
              <wp:posOffset>10160</wp:posOffset>
            </wp:positionV>
            <wp:extent cx="3131820" cy="2133600"/>
            <wp:effectExtent l="0" t="0" r="0" b="0"/>
            <wp:wrapSquare wrapText="bothSides"/>
            <wp:docPr id="2" name="Picture 2" descr="A glass with a plan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lass with a plant in i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31820" cy="2133600"/>
                    </a:xfrm>
                    <a:prstGeom prst="rect">
                      <a:avLst/>
                    </a:prstGeom>
                  </pic:spPr>
                </pic:pic>
              </a:graphicData>
            </a:graphic>
            <wp14:sizeRelH relativeFrom="margin">
              <wp14:pctWidth>0</wp14:pctWidth>
            </wp14:sizeRelH>
            <wp14:sizeRelV relativeFrom="margin">
              <wp14:pctHeight>0</wp14:pctHeight>
            </wp14:sizeRelV>
          </wp:anchor>
        </w:drawing>
      </w:r>
    </w:p>
    <w:p w14:paraId="3934AD51" w14:textId="7F06BDAD" w:rsidR="00EE48F5" w:rsidRPr="009B3897" w:rsidRDefault="00EE48F5" w:rsidP="001840F3">
      <w:pPr>
        <w:jc w:val="both"/>
        <w:rPr>
          <w:rFonts w:ascii="Times New Roman" w:hAnsi="Times New Roman" w:cs="Times New Roman"/>
          <w:b/>
          <w:bCs/>
        </w:rPr>
      </w:pPr>
    </w:p>
    <w:p w14:paraId="075DFC71" w14:textId="0DA38E6A" w:rsidR="00EE48F5" w:rsidRPr="009B3897" w:rsidRDefault="00EE48F5" w:rsidP="001840F3">
      <w:pPr>
        <w:jc w:val="both"/>
        <w:rPr>
          <w:rFonts w:ascii="Times New Roman" w:hAnsi="Times New Roman" w:cs="Times New Roman"/>
          <w:b/>
          <w:bCs/>
        </w:rPr>
      </w:pPr>
    </w:p>
    <w:p w14:paraId="0C7F8EEE" w14:textId="55CF99B4" w:rsidR="00EE48F5" w:rsidRPr="009B3897" w:rsidRDefault="00EE48F5" w:rsidP="001840F3">
      <w:pPr>
        <w:jc w:val="both"/>
        <w:rPr>
          <w:rFonts w:ascii="Times New Roman" w:hAnsi="Times New Roman" w:cs="Times New Roman"/>
          <w:b/>
          <w:bCs/>
        </w:rPr>
      </w:pPr>
    </w:p>
    <w:p w14:paraId="1ABA8B43" w14:textId="77777777" w:rsidR="00EE48F5" w:rsidRPr="009B3897" w:rsidRDefault="00EE48F5" w:rsidP="001840F3">
      <w:pPr>
        <w:jc w:val="both"/>
        <w:rPr>
          <w:rFonts w:ascii="Times New Roman" w:hAnsi="Times New Roman" w:cs="Times New Roman"/>
          <w:b/>
          <w:bCs/>
        </w:rPr>
      </w:pPr>
    </w:p>
    <w:p w14:paraId="3FF428AC" w14:textId="18A9751C" w:rsidR="00EE48F5" w:rsidRPr="009B3897" w:rsidRDefault="00EE48F5" w:rsidP="001840F3">
      <w:pPr>
        <w:jc w:val="both"/>
        <w:rPr>
          <w:rFonts w:ascii="Times New Roman" w:hAnsi="Times New Roman" w:cs="Times New Roman"/>
          <w:b/>
          <w:bCs/>
        </w:rPr>
      </w:pPr>
    </w:p>
    <w:p w14:paraId="451C7DD9" w14:textId="77777777" w:rsidR="002A4CCC" w:rsidRDefault="002A4CCC" w:rsidP="001840F3">
      <w:pPr>
        <w:jc w:val="both"/>
        <w:rPr>
          <w:rFonts w:ascii="Times New Roman" w:hAnsi="Times New Roman" w:cs="Times New Roman"/>
          <w:b/>
          <w:bCs/>
        </w:rPr>
      </w:pPr>
    </w:p>
    <w:p w14:paraId="47D7C527" w14:textId="77777777" w:rsidR="002A4CCC" w:rsidRDefault="002A4CCC" w:rsidP="001840F3">
      <w:pPr>
        <w:jc w:val="both"/>
        <w:rPr>
          <w:rFonts w:ascii="Times New Roman" w:hAnsi="Times New Roman" w:cs="Times New Roman"/>
          <w:b/>
          <w:bCs/>
        </w:rPr>
      </w:pPr>
    </w:p>
    <w:p w14:paraId="6785F0BE" w14:textId="2D3EECBF" w:rsidR="002A4CCC" w:rsidRDefault="00312668" w:rsidP="001840F3">
      <w:pPr>
        <w:jc w:val="both"/>
        <w:rPr>
          <w:rFonts w:ascii="Times New Roman" w:hAnsi="Times New Roman" w:cs="Times New Roman"/>
          <w:b/>
          <w:bCs/>
        </w:rPr>
      </w:pPr>
      <w:r w:rsidRPr="009B3897">
        <w:rPr>
          <w:rFonts w:ascii="Times New Roman" w:hAnsi="Times New Roman" w:cs="Times New Roman"/>
          <w:b/>
          <w:bCs/>
          <w:noProof/>
          <w:lang w:val="en-US"/>
        </w:rPr>
        <w:lastRenderedPageBreak/>
        <mc:AlternateContent>
          <mc:Choice Requires="wps">
            <w:drawing>
              <wp:anchor distT="45720" distB="45720" distL="114300" distR="114300" simplePos="0" relativeHeight="251673600" behindDoc="0" locked="0" layoutInCell="1" allowOverlap="1" wp14:anchorId="77532143" wp14:editId="7B9443DA">
                <wp:simplePos x="0" y="0"/>
                <wp:positionH relativeFrom="column">
                  <wp:posOffset>1043940</wp:posOffset>
                </wp:positionH>
                <wp:positionV relativeFrom="paragraph">
                  <wp:posOffset>-114935</wp:posOffset>
                </wp:positionV>
                <wp:extent cx="3154680" cy="472440"/>
                <wp:effectExtent l="0" t="0" r="26670" b="22860"/>
                <wp:wrapSquare wrapText="bothSides"/>
                <wp:docPr id="1283359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72440"/>
                        </a:xfrm>
                        <a:prstGeom prst="rect">
                          <a:avLst/>
                        </a:prstGeom>
                        <a:solidFill>
                          <a:srgbClr val="FFFFFF"/>
                        </a:solidFill>
                        <a:ln w="9525">
                          <a:solidFill>
                            <a:srgbClr val="000000"/>
                          </a:solidFill>
                          <a:miter lim="800000"/>
                          <a:headEnd/>
                          <a:tailEnd/>
                        </a:ln>
                      </wps:spPr>
                      <wps:txbx>
                        <w:txbxContent>
                          <w:p w14:paraId="7BA18E26" w14:textId="7B41375D" w:rsidR="007D7A11" w:rsidRDefault="007D7A11">
                            <w:r>
                              <w:t>Figure 5: Elongated shoot in MS medium after 30-35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2143" id="_x0000_s1030" type="#_x0000_t202" style="position:absolute;left:0;text-align:left;margin-left:82.2pt;margin-top:-9.05pt;width:248.4pt;height:37.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">
                <v:textbox>
                  <w:txbxContent>
                    <w:p w14:paraId="7BA18E26" w14:textId="7B41375D" w:rsidR="007D7A11" w:rsidRDefault="007D7A11">
                      <w:r>
                        <w:t>Figure 5: Elongated shoot in MS medium after 30-35 days.</w:t>
                      </w:r>
                    </w:p>
                  </w:txbxContent>
                </v:textbox>
                <w10:wrap type="square"/>
              </v:shape>
            </w:pict>
          </mc:Fallback>
        </mc:AlternateContent>
      </w:r>
    </w:p>
    <w:p w14:paraId="2EF636E5" w14:textId="77777777" w:rsidR="00C03829" w:rsidRPr="00C03829" w:rsidRDefault="00C03829" w:rsidP="001840F3">
      <w:pPr>
        <w:jc w:val="both"/>
        <w:rPr>
          <w:rFonts w:ascii="Times New Roman" w:hAnsi="Times New Roman" w:cs="Times New Roman"/>
          <w:b/>
          <w:bCs/>
        </w:rPr>
      </w:pPr>
    </w:p>
    <w:p w14:paraId="5A99D140" w14:textId="3BB345B4" w:rsidR="00FB0A66" w:rsidRPr="00CC579F" w:rsidRDefault="00927E48" w:rsidP="001840F3">
      <w:pPr>
        <w:jc w:val="both"/>
        <w:rPr>
          <w:rFonts w:ascii="Times New Roman" w:hAnsi="Times New Roman" w:cs="Times New Roman"/>
          <w:b/>
          <w:bCs/>
          <w:sz w:val="24"/>
          <w:szCs w:val="24"/>
        </w:rPr>
      </w:pPr>
      <w:r w:rsidRPr="00CC579F">
        <w:rPr>
          <w:rFonts w:ascii="Times New Roman" w:hAnsi="Times New Roman" w:cs="Times New Roman"/>
          <w:b/>
          <w:bCs/>
          <w:sz w:val="24"/>
          <w:szCs w:val="24"/>
        </w:rPr>
        <w:t>RESULT AND DISCUSSION</w:t>
      </w:r>
    </w:p>
    <w:p w14:paraId="5116FBB3" w14:textId="63B22C80" w:rsidR="00490033" w:rsidRDefault="00187EB6" w:rsidP="00CC579F">
      <w:pPr>
        <w:jc w:val="both"/>
        <w:rPr>
          <w:rFonts w:ascii="Times New Roman" w:hAnsi="Times New Roman" w:cs="Times New Roman"/>
          <w:sz w:val="24"/>
          <w:szCs w:val="24"/>
        </w:rPr>
      </w:pPr>
      <w:r w:rsidRPr="007F2C82">
        <w:rPr>
          <w:rFonts w:ascii="Times New Roman" w:hAnsi="Times New Roman" w:cs="Times New Roman"/>
          <w:sz w:val="24"/>
          <w:szCs w:val="24"/>
        </w:rPr>
        <w:t>This presents</w:t>
      </w:r>
      <w:r w:rsidR="00927E48" w:rsidRPr="007F2C82">
        <w:rPr>
          <w:rFonts w:ascii="Times New Roman" w:hAnsi="Times New Roman" w:cs="Times New Roman"/>
          <w:sz w:val="24"/>
          <w:szCs w:val="24"/>
        </w:rPr>
        <w:t xml:space="preserve"> information on the several study phases.</w:t>
      </w:r>
      <w:r w:rsidRPr="007F2C82">
        <w:rPr>
          <w:rFonts w:ascii="Times New Roman" w:hAnsi="Times New Roman" w:cs="Times New Roman"/>
          <w:sz w:val="24"/>
          <w:szCs w:val="24"/>
        </w:rPr>
        <w:t xml:space="preserve"> </w:t>
      </w:r>
      <w:r w:rsidR="00927E48" w:rsidRPr="007F2C82">
        <w:rPr>
          <w:rFonts w:ascii="Times New Roman" w:hAnsi="Times New Roman" w:cs="Times New Roman"/>
          <w:sz w:val="24"/>
          <w:szCs w:val="24"/>
        </w:rPr>
        <w:t xml:space="preserve">To propagate the </w:t>
      </w:r>
      <w:r w:rsidR="00927E48" w:rsidRPr="007F2C82">
        <w:rPr>
          <w:rFonts w:ascii="Times New Roman" w:hAnsi="Times New Roman" w:cs="Times New Roman"/>
          <w:i/>
          <w:iCs/>
          <w:sz w:val="24"/>
          <w:szCs w:val="24"/>
        </w:rPr>
        <w:t xml:space="preserve">Bacopa </w:t>
      </w:r>
      <w:proofErr w:type="spellStart"/>
      <w:r w:rsidR="00927E48" w:rsidRPr="007F2C82">
        <w:rPr>
          <w:rFonts w:ascii="Times New Roman" w:hAnsi="Times New Roman" w:cs="Times New Roman"/>
          <w:i/>
          <w:iCs/>
          <w:sz w:val="24"/>
          <w:szCs w:val="24"/>
        </w:rPr>
        <w:t>monnieri</w:t>
      </w:r>
      <w:proofErr w:type="spellEnd"/>
      <w:r w:rsidR="00927E48" w:rsidRPr="007F2C82">
        <w:rPr>
          <w:rFonts w:ascii="Times New Roman" w:hAnsi="Times New Roman" w:cs="Times New Roman"/>
          <w:sz w:val="24"/>
          <w:szCs w:val="24"/>
        </w:rPr>
        <w:t xml:space="preserve"> </w:t>
      </w:r>
      <w:r w:rsidR="00927E48" w:rsidRPr="007F2C82">
        <w:rPr>
          <w:rFonts w:ascii="Times New Roman" w:hAnsi="Times New Roman" w:cs="Times New Roman"/>
          <w:i/>
          <w:iCs/>
          <w:sz w:val="24"/>
          <w:szCs w:val="24"/>
        </w:rPr>
        <w:t>in vitro</w:t>
      </w:r>
      <w:r w:rsidR="00927E48" w:rsidRPr="007F2C82">
        <w:rPr>
          <w:rFonts w:ascii="Times New Roman" w:hAnsi="Times New Roman" w:cs="Times New Roman"/>
          <w:sz w:val="24"/>
          <w:szCs w:val="24"/>
        </w:rPr>
        <w:t xml:space="preserve">, nodule and leaf segments were obtained as explants in this work. As the base medium, </w:t>
      </w:r>
      <w:proofErr w:type="spellStart"/>
      <w:r w:rsidR="00927E48" w:rsidRPr="007F2C82">
        <w:rPr>
          <w:rFonts w:ascii="Times New Roman" w:hAnsi="Times New Roman" w:cs="Times New Roman"/>
          <w:sz w:val="24"/>
          <w:szCs w:val="24"/>
        </w:rPr>
        <w:t>Murashige</w:t>
      </w:r>
      <w:proofErr w:type="spellEnd"/>
      <w:r w:rsidR="00927E48" w:rsidRPr="007F2C82">
        <w:rPr>
          <w:rFonts w:ascii="Times New Roman" w:hAnsi="Times New Roman" w:cs="Times New Roman"/>
          <w:sz w:val="24"/>
          <w:szCs w:val="24"/>
        </w:rPr>
        <w:t xml:space="preserve"> and Skoog (MS) medium was utilized. A variety of auxin combinations, including 2,4-D, NAA, </w:t>
      </w:r>
      <w:proofErr w:type="spellStart"/>
      <w:r w:rsidR="00B37EDC">
        <w:rPr>
          <w:rFonts w:ascii="Times New Roman" w:hAnsi="Times New Roman" w:cs="Times New Roman"/>
          <w:sz w:val="24"/>
          <w:szCs w:val="24"/>
        </w:rPr>
        <w:t>cytokinins</w:t>
      </w:r>
      <w:proofErr w:type="spellEnd"/>
      <w:r w:rsidR="00927E48" w:rsidRPr="007F2C82">
        <w:rPr>
          <w:rFonts w:ascii="Times New Roman" w:hAnsi="Times New Roman" w:cs="Times New Roman"/>
          <w:sz w:val="24"/>
          <w:szCs w:val="24"/>
        </w:rPr>
        <w:t xml:space="preserve"> (BA), and BAP, were added to the </w:t>
      </w:r>
      <w:r w:rsidRPr="007F2C82">
        <w:rPr>
          <w:rFonts w:ascii="Times New Roman" w:hAnsi="Times New Roman" w:cs="Times New Roman"/>
          <w:sz w:val="24"/>
          <w:szCs w:val="24"/>
        </w:rPr>
        <w:t>medium</w:t>
      </w:r>
      <w:r w:rsidR="00927E48" w:rsidRPr="007F2C82">
        <w:rPr>
          <w:rFonts w:ascii="Times New Roman" w:hAnsi="Times New Roman" w:cs="Times New Roman"/>
          <w:sz w:val="24"/>
          <w:szCs w:val="24"/>
        </w:rPr>
        <w:t>.</w:t>
      </w:r>
    </w:p>
    <w:p w14:paraId="6C7197EB"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Explant Selection and Surface Sterilization</w:t>
      </w:r>
    </w:p>
    <w:p w14:paraId="497F1C92" w14:textId="32141553"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i/>
          <w:iCs/>
          <w:sz w:val="24"/>
          <w:szCs w:val="24"/>
        </w:rPr>
        <w:t>Nodal and leaf segments</w:t>
      </w:r>
      <w:r w:rsidRPr="00CC579F">
        <w:rPr>
          <w:rFonts w:ascii="Times New Roman" w:hAnsi="Times New Roman" w:cs="Times New Roman"/>
          <w:sz w:val="24"/>
          <w:szCs w:val="24"/>
        </w:rPr>
        <w:t xml:space="preserve"> were selected as explants due to their rapid regeneration potential. Successful micropropagation begins with proper surface sterilization. Among the various sterilization combinations tested, treatment with 0.1% Bavistin for 30 minutes, followed by 0.05% </w:t>
      </w:r>
      <w:proofErr w:type="spellStart"/>
      <w:r w:rsidRPr="00CC579F">
        <w:rPr>
          <w:rFonts w:ascii="Times New Roman" w:hAnsi="Times New Roman" w:cs="Times New Roman"/>
          <w:sz w:val="24"/>
          <w:szCs w:val="24"/>
        </w:rPr>
        <w:t>HgCl</w:t>
      </w:r>
      <w:proofErr w:type="spellEnd"/>
      <w:r w:rsidRPr="00CC579F">
        <w:rPr>
          <w:rFonts w:ascii="Times New Roman" w:hAnsi="Times New Roman" w:cs="Times New Roman"/>
          <w:sz w:val="24"/>
          <w:szCs w:val="24"/>
        </w:rPr>
        <w:t xml:space="preserve">₂ for 4 minutes, provided the most effective decontamination while preserving explant viability. Higher concentrations or prolonged </w:t>
      </w:r>
      <w:proofErr w:type="spellStart"/>
      <w:r w:rsidRPr="00CC579F">
        <w:rPr>
          <w:rFonts w:ascii="Times New Roman" w:hAnsi="Times New Roman" w:cs="Times New Roman"/>
          <w:sz w:val="24"/>
          <w:szCs w:val="24"/>
        </w:rPr>
        <w:t>HgCl</w:t>
      </w:r>
      <w:proofErr w:type="spellEnd"/>
      <w:r w:rsidRPr="00CC579F">
        <w:rPr>
          <w:rFonts w:ascii="Times New Roman" w:hAnsi="Times New Roman" w:cs="Times New Roman"/>
          <w:sz w:val="24"/>
          <w:szCs w:val="24"/>
        </w:rPr>
        <w:t>₂ exposure (e.g., 6 minutes) resulted in explant necrosis, while shorter treatments were inadequate to prevent fungal contamination.</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This method enabled a contamination-free environment for culture establishment and is consistent with protocols reported </w:t>
      </w:r>
      <w:r w:rsidR="00F010B8">
        <w:rPr>
          <w:rFonts w:ascii="Times New Roman" w:hAnsi="Times New Roman" w:cs="Times New Roman"/>
          <w:sz w:val="24"/>
          <w:szCs w:val="24"/>
        </w:rPr>
        <w:t xml:space="preserve">in earlier studies on medicinal plants, where lower </w:t>
      </w:r>
      <w:proofErr w:type="spellStart"/>
      <w:r w:rsidR="00F010B8">
        <w:rPr>
          <w:rFonts w:ascii="Times New Roman" w:hAnsi="Times New Roman" w:cs="Times New Roman"/>
          <w:sz w:val="24"/>
          <w:szCs w:val="24"/>
        </w:rPr>
        <w:t>HgCl</w:t>
      </w:r>
      <w:proofErr w:type="spellEnd"/>
      <w:r w:rsidR="00F010B8">
        <w:rPr>
          <w:rFonts w:ascii="Times New Roman" w:hAnsi="Times New Roman" w:cs="Times New Roman"/>
          <w:sz w:val="24"/>
          <w:szCs w:val="24"/>
        </w:rPr>
        <w:t>₂ concentrations (0.05%) and shorter durations (&lt;5 minutes</w:t>
      </w:r>
      <w:r w:rsidRPr="00CC579F">
        <w:rPr>
          <w:rFonts w:ascii="Times New Roman" w:hAnsi="Times New Roman" w:cs="Times New Roman"/>
          <w:sz w:val="24"/>
          <w:szCs w:val="24"/>
        </w:rPr>
        <w:t>) preserved tissue integrity.</w:t>
      </w:r>
    </w:p>
    <w:p w14:paraId="2C77E1B6"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Shoot Induction</w:t>
      </w:r>
    </w:p>
    <w:p w14:paraId="54C5E801" w14:textId="1B25714D"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Shooting was initiated as early as 5 days in nodal segments inoculated in MS medium supplemented with 3 ppm benzyl adenine (BA). In another combination, 2 ppm BA + 1 ppm NAA promoted shoot development from nodal segments within 8 days. The shoots were robust and well-elongated, and shoot frequency was highest in this combination.</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Multiple shoot </w:t>
      </w:r>
      <w:r>
        <w:rPr>
          <w:rFonts w:ascii="Times New Roman" w:hAnsi="Times New Roman" w:cs="Times New Roman"/>
          <w:sz w:val="24"/>
          <w:szCs w:val="24"/>
        </w:rPr>
        <w:t>i</w:t>
      </w:r>
      <w:r w:rsidRPr="00CC579F">
        <w:rPr>
          <w:rFonts w:ascii="Times New Roman" w:hAnsi="Times New Roman" w:cs="Times New Roman"/>
          <w:sz w:val="24"/>
          <w:szCs w:val="24"/>
        </w:rPr>
        <w:t>nduction was most successful with MS + 3 ppm BA, confirming the efficacy of BA in promoting apical meristem activity. BA at 6 ppm and BAP at 5 ppm also supported shoot development but were comparatively less consistent.</w:t>
      </w:r>
      <w:r w:rsidR="00625657">
        <w:rPr>
          <w:rFonts w:ascii="Times New Roman" w:hAnsi="Times New Roman" w:cs="Times New Roman"/>
          <w:sz w:val="24"/>
          <w:szCs w:val="24"/>
        </w:rPr>
        <w:t xml:space="preserve"> </w:t>
      </w:r>
      <w:r w:rsidRPr="00CC579F">
        <w:rPr>
          <w:rFonts w:ascii="Times New Roman" w:hAnsi="Times New Roman" w:cs="Times New Roman"/>
          <w:sz w:val="24"/>
          <w:szCs w:val="24"/>
        </w:rPr>
        <w:t>These findings align with earlier reports where BA concentrations between 2–4 ppm promoted optimal shoot induction in medicinal plants, especially in nodal explants.</w:t>
      </w:r>
    </w:p>
    <w:p w14:paraId="476246EE"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Callus Induction and Proliferation</w:t>
      </w:r>
    </w:p>
    <w:p w14:paraId="2047E6C3" w14:textId="592121A6"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 xml:space="preserve">Callus initiation was first noticed 18–24 days </w:t>
      </w:r>
      <w:r>
        <w:rPr>
          <w:rFonts w:ascii="Times New Roman" w:hAnsi="Times New Roman" w:cs="Times New Roman"/>
          <w:sz w:val="24"/>
          <w:szCs w:val="24"/>
        </w:rPr>
        <w:t>post-inoculation</w:t>
      </w:r>
      <w:r w:rsidRPr="00CC579F">
        <w:rPr>
          <w:rFonts w:ascii="Times New Roman" w:hAnsi="Times New Roman" w:cs="Times New Roman"/>
          <w:sz w:val="24"/>
          <w:szCs w:val="24"/>
        </w:rPr>
        <w:t xml:space="preserve">, and well-developed </w:t>
      </w:r>
      <w:proofErr w:type="spellStart"/>
      <w:r w:rsidRPr="00CC579F">
        <w:rPr>
          <w:rFonts w:ascii="Times New Roman" w:hAnsi="Times New Roman" w:cs="Times New Roman"/>
          <w:sz w:val="24"/>
          <w:szCs w:val="24"/>
        </w:rPr>
        <w:t>calli</w:t>
      </w:r>
      <w:proofErr w:type="spellEnd"/>
      <w:r w:rsidRPr="00CC579F">
        <w:rPr>
          <w:rFonts w:ascii="Times New Roman" w:hAnsi="Times New Roman" w:cs="Times New Roman"/>
          <w:sz w:val="24"/>
          <w:szCs w:val="24"/>
        </w:rPr>
        <w:t xml:space="preserve"> formed by 30–35 days. Callus formation was most prominent in:</w:t>
      </w:r>
    </w:p>
    <w:p w14:paraId="016C9991" w14:textId="77777777" w:rsidR="00CC579F" w:rsidRPr="00CC579F" w:rsidRDefault="00CC579F" w:rsidP="00CC579F">
      <w:pPr>
        <w:numPr>
          <w:ilvl w:val="0"/>
          <w:numId w:val="7"/>
        </w:numPr>
        <w:jc w:val="both"/>
        <w:rPr>
          <w:rFonts w:ascii="Times New Roman" w:hAnsi="Times New Roman" w:cs="Times New Roman"/>
          <w:sz w:val="24"/>
          <w:szCs w:val="24"/>
        </w:rPr>
      </w:pPr>
      <w:r w:rsidRPr="00CC579F">
        <w:rPr>
          <w:rFonts w:ascii="Times New Roman" w:hAnsi="Times New Roman" w:cs="Times New Roman"/>
          <w:sz w:val="24"/>
          <w:szCs w:val="24"/>
        </w:rPr>
        <w:t>Leaf explants cultured in MS + 2,4-D (2 ppm) + kinetin (1 ppm)</w:t>
      </w:r>
    </w:p>
    <w:p w14:paraId="3E4BF12B" w14:textId="77777777" w:rsidR="00CC579F" w:rsidRPr="00CC579F" w:rsidRDefault="00CC579F" w:rsidP="00CC579F">
      <w:pPr>
        <w:numPr>
          <w:ilvl w:val="0"/>
          <w:numId w:val="7"/>
        </w:numPr>
        <w:jc w:val="both"/>
        <w:rPr>
          <w:rFonts w:ascii="Times New Roman" w:hAnsi="Times New Roman" w:cs="Times New Roman"/>
          <w:sz w:val="24"/>
          <w:szCs w:val="24"/>
        </w:rPr>
      </w:pPr>
      <w:r w:rsidRPr="00CC579F">
        <w:rPr>
          <w:rFonts w:ascii="Times New Roman" w:hAnsi="Times New Roman" w:cs="Times New Roman"/>
          <w:sz w:val="24"/>
          <w:szCs w:val="24"/>
        </w:rPr>
        <w:t>Nodal explants cultured in MS + 2,4-D (3 ppm)</w:t>
      </w:r>
    </w:p>
    <w:p w14:paraId="18EC9734" w14:textId="20279F19"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 xml:space="preserve">Callus appearance was friable, white to cream in </w:t>
      </w:r>
      <w:proofErr w:type="spellStart"/>
      <w:r w:rsidRPr="00CC579F">
        <w:rPr>
          <w:rFonts w:ascii="Times New Roman" w:hAnsi="Times New Roman" w:cs="Times New Roman"/>
          <w:sz w:val="24"/>
          <w:szCs w:val="24"/>
        </w:rPr>
        <w:t>color</w:t>
      </w:r>
      <w:proofErr w:type="spellEnd"/>
      <w:r w:rsidRPr="00CC579F">
        <w:rPr>
          <w:rFonts w:ascii="Times New Roman" w:hAnsi="Times New Roman" w:cs="Times New Roman"/>
          <w:sz w:val="24"/>
          <w:szCs w:val="24"/>
        </w:rPr>
        <w:t>, and showed regenerative potential. The type and concentration of auxins significantly affected callus morphology and size. This suggests that 2,4-D plays a pivotal role in dedifferentiation, especially when used with kinetin.</w:t>
      </w:r>
      <w:r>
        <w:rPr>
          <w:rFonts w:ascii="Times New Roman" w:hAnsi="Times New Roman" w:cs="Times New Roman"/>
          <w:sz w:val="24"/>
          <w:szCs w:val="24"/>
        </w:rPr>
        <w:t xml:space="preserve"> </w:t>
      </w:r>
      <w:r w:rsidRPr="00CC579F">
        <w:rPr>
          <w:rFonts w:ascii="Times New Roman" w:hAnsi="Times New Roman" w:cs="Times New Roman"/>
          <w:sz w:val="24"/>
          <w:szCs w:val="24"/>
        </w:rPr>
        <w:t>The result is consistent with previous findings in medicinal plants where leaf explants responded better to 2,4-D-based media, supporting somatic embryogenesis and dedifferentiation.</w:t>
      </w:r>
    </w:p>
    <w:p w14:paraId="47715EEA"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Rooting and Regeneration</w:t>
      </w:r>
    </w:p>
    <w:p w14:paraId="03BD31E3" w14:textId="72A65F9A" w:rsidR="00CC579F" w:rsidRPr="00CC579F" w:rsidRDefault="00CC579F" w:rsidP="00CC579F">
      <w:pPr>
        <w:jc w:val="both"/>
        <w:rPr>
          <w:rFonts w:ascii="Times New Roman" w:hAnsi="Times New Roman" w:cs="Times New Roman"/>
          <w:sz w:val="24"/>
          <w:szCs w:val="24"/>
        </w:rPr>
      </w:pPr>
      <w:proofErr w:type="spellStart"/>
      <w:r w:rsidRPr="00CC579F">
        <w:rPr>
          <w:rFonts w:ascii="Times New Roman" w:hAnsi="Times New Roman" w:cs="Times New Roman"/>
          <w:sz w:val="24"/>
          <w:szCs w:val="24"/>
        </w:rPr>
        <w:lastRenderedPageBreak/>
        <w:t>Calli</w:t>
      </w:r>
      <w:proofErr w:type="spellEnd"/>
      <w:r w:rsidRPr="00CC579F">
        <w:rPr>
          <w:rFonts w:ascii="Times New Roman" w:hAnsi="Times New Roman" w:cs="Times New Roman"/>
          <w:sz w:val="24"/>
          <w:szCs w:val="24"/>
        </w:rPr>
        <w:t xml:space="preserve"> were </w:t>
      </w:r>
      <w:proofErr w:type="spellStart"/>
      <w:r w:rsidRPr="00CC579F">
        <w:rPr>
          <w:rFonts w:ascii="Times New Roman" w:hAnsi="Times New Roman" w:cs="Times New Roman"/>
          <w:sz w:val="24"/>
          <w:szCs w:val="24"/>
        </w:rPr>
        <w:t>subcultured</w:t>
      </w:r>
      <w:proofErr w:type="spellEnd"/>
      <w:r w:rsidRPr="00CC579F">
        <w:rPr>
          <w:rFonts w:ascii="Times New Roman" w:hAnsi="Times New Roman" w:cs="Times New Roman"/>
          <w:sz w:val="24"/>
          <w:szCs w:val="24"/>
        </w:rPr>
        <w:t xml:space="preserve"> in MS + BAP (5.5 ppm) + NAA (0.2 ppm) medium for regeneration. Both shoot and root primordia appeared within 10–14 days. Additionally, IBA (3 ppm) was effective in inducing direct multiple shoot formation from nodal segments, supporting both shoot multiplication and basal root initiation.</w:t>
      </w:r>
      <w:r>
        <w:rPr>
          <w:rFonts w:ascii="Times New Roman" w:hAnsi="Times New Roman" w:cs="Times New Roman"/>
          <w:sz w:val="24"/>
          <w:szCs w:val="24"/>
        </w:rPr>
        <w:t xml:space="preserve"> </w:t>
      </w:r>
      <w:r w:rsidRPr="00CC579F">
        <w:rPr>
          <w:rFonts w:ascii="Times New Roman" w:hAnsi="Times New Roman" w:cs="Times New Roman"/>
          <w:sz w:val="24"/>
          <w:szCs w:val="24"/>
        </w:rPr>
        <w:t>BAP + NAA combination was particularly beneficial for shoot elongation and rooting simultaneously</w:t>
      </w:r>
      <w:r>
        <w:rPr>
          <w:rFonts w:ascii="Times New Roman" w:hAnsi="Times New Roman" w:cs="Times New Roman"/>
          <w:sz w:val="24"/>
          <w:szCs w:val="24"/>
        </w:rPr>
        <w:t>,</w:t>
      </w:r>
      <w:r w:rsidRPr="00CC579F">
        <w:rPr>
          <w:rFonts w:ascii="Times New Roman" w:hAnsi="Times New Roman" w:cs="Times New Roman"/>
          <w:sz w:val="24"/>
          <w:szCs w:val="24"/>
        </w:rPr>
        <w:t xml:space="preserve"> an outcome critical for complete plantlet development suitable for acclimatization.</w:t>
      </w:r>
    </w:p>
    <w:p w14:paraId="0C2F95E1"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Optimization of pH and Sucrose Concentration</w:t>
      </w:r>
    </w:p>
    <w:p w14:paraId="5E7AF630" w14:textId="0CAD805D" w:rsidR="00CC579F" w:rsidRPr="007F2C82"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Growth and regeneration were strongly influenced by pH and sucrose levels</w:t>
      </w:r>
      <w:r>
        <w:rPr>
          <w:rFonts w:ascii="Times New Roman" w:hAnsi="Times New Roman" w:cs="Times New Roman"/>
          <w:sz w:val="24"/>
          <w:szCs w:val="24"/>
        </w:rPr>
        <w:t xml:space="preserve">. </w:t>
      </w:r>
      <w:r w:rsidRPr="00CC579F">
        <w:rPr>
          <w:rFonts w:ascii="Times New Roman" w:hAnsi="Times New Roman" w:cs="Times New Roman"/>
          <w:sz w:val="24"/>
          <w:szCs w:val="24"/>
        </w:rPr>
        <w:t>Optimal growth was recorded at pH 5.8, which supported higher shoot elongation and leaf expansion.</w:t>
      </w:r>
      <w:r>
        <w:rPr>
          <w:rFonts w:ascii="Times New Roman" w:hAnsi="Times New Roman" w:cs="Times New Roman"/>
          <w:sz w:val="24"/>
          <w:szCs w:val="24"/>
        </w:rPr>
        <w:t xml:space="preserve"> </w:t>
      </w:r>
      <w:r w:rsidRPr="00CC579F">
        <w:rPr>
          <w:rFonts w:ascii="Times New Roman" w:hAnsi="Times New Roman" w:cs="Times New Roman"/>
          <w:sz w:val="24"/>
          <w:szCs w:val="24"/>
        </w:rPr>
        <w:t>Sucrose at 30,000 mg/L (3%) gave the best results in terms of shoot number, callus weight, and explant vigor.35,000–40,000 mg/L sucrose also supported growth but increased contamination rates.</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This suggests that </w:t>
      </w:r>
      <w:r w:rsidRPr="00CC579F">
        <w:rPr>
          <w:rFonts w:ascii="Times New Roman" w:hAnsi="Times New Roman" w:cs="Times New Roman"/>
          <w:i/>
          <w:iCs/>
          <w:sz w:val="24"/>
          <w:szCs w:val="24"/>
        </w:rPr>
        <w:t xml:space="preserve">Bacopa </w:t>
      </w:r>
      <w:proofErr w:type="spellStart"/>
      <w:r w:rsidRPr="00CC579F">
        <w:rPr>
          <w:rFonts w:ascii="Times New Roman" w:hAnsi="Times New Roman" w:cs="Times New Roman"/>
          <w:i/>
          <w:iCs/>
          <w:sz w:val="24"/>
          <w:szCs w:val="24"/>
        </w:rPr>
        <w:t>monnieri</w:t>
      </w:r>
      <w:proofErr w:type="spellEnd"/>
      <w:r w:rsidRPr="00CC579F">
        <w:rPr>
          <w:rFonts w:ascii="Times New Roman" w:hAnsi="Times New Roman" w:cs="Times New Roman"/>
          <w:sz w:val="24"/>
          <w:szCs w:val="24"/>
        </w:rPr>
        <w:t xml:space="preserve"> is sensitive to carbon source concentrations and osmotic potential, and a balanced osmotic environment promotes morphogenesis.</w:t>
      </w:r>
    </w:p>
    <w:p w14:paraId="580F107C" w14:textId="7FA3AE6F" w:rsidR="00490033" w:rsidRPr="007F2C82" w:rsidRDefault="00490033" w:rsidP="001840F3">
      <w:pPr>
        <w:jc w:val="both"/>
        <w:rPr>
          <w:rFonts w:ascii="Times New Roman" w:hAnsi="Times New Roman" w:cs="Times New Roman"/>
          <w:b/>
          <w:bCs/>
          <w:sz w:val="24"/>
          <w:szCs w:val="24"/>
        </w:rPr>
      </w:pPr>
      <w:r w:rsidRPr="007F2C82">
        <w:rPr>
          <w:rFonts w:ascii="Times New Roman" w:hAnsi="Times New Roman" w:cs="Times New Roman"/>
          <w:b/>
          <w:bCs/>
          <w:sz w:val="24"/>
          <w:szCs w:val="24"/>
        </w:rPr>
        <w:t>CONCLUSION</w:t>
      </w:r>
    </w:p>
    <w:p w14:paraId="6DD377C0" w14:textId="64A5FD5B" w:rsidR="000077AF" w:rsidRDefault="000F252C" w:rsidP="000F252C">
      <w:pPr>
        <w:jc w:val="both"/>
        <w:rPr>
          <w:rFonts w:ascii="Times New Roman" w:hAnsi="Times New Roman" w:cs="Times New Roman"/>
          <w:sz w:val="24"/>
          <w:szCs w:val="24"/>
        </w:rPr>
      </w:pPr>
      <w:r w:rsidRPr="007F2C82">
        <w:rPr>
          <w:rFonts w:ascii="Times New Roman" w:hAnsi="Times New Roman" w:cs="Times New Roman"/>
          <w:sz w:val="24"/>
          <w:szCs w:val="24"/>
        </w:rPr>
        <w:t xml:space="preserve">The commercial propagation and preservation of potentially endangered medicinal plant resources can be accomplished through the use of this protocol. When the growth patterns of different types of explants were studied, it was found that nodal segments had higher rates of off shoot branching and multiplication than shoot tips, which were mostly associated with low levels of shoot elongation and multiplication. Primordia were present in several shoot clusters, indicating the maximum growth rate. For every type of explant, rooting was essentially </w:t>
      </w:r>
      <w:r w:rsidR="00964944" w:rsidRPr="007F2C82">
        <w:rPr>
          <w:rFonts w:ascii="Times New Roman" w:hAnsi="Times New Roman" w:cs="Times New Roman"/>
          <w:sz w:val="24"/>
          <w:szCs w:val="24"/>
        </w:rPr>
        <w:t>consistent.</w:t>
      </w:r>
      <w:r w:rsidR="00F429D2"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Comparisons of plant growth and survival in the field under various conditions also differ. The survival percentage of plants that were directly transplanted from </w:t>
      </w:r>
      <w:r w:rsidRPr="007F2C82">
        <w:rPr>
          <w:rFonts w:ascii="Times New Roman" w:hAnsi="Times New Roman" w:cs="Times New Roman"/>
          <w:i/>
          <w:iCs/>
          <w:sz w:val="24"/>
          <w:szCs w:val="24"/>
        </w:rPr>
        <w:t>in vitro</w:t>
      </w:r>
      <w:r w:rsidRPr="007F2C82">
        <w:rPr>
          <w:rFonts w:ascii="Times New Roman" w:hAnsi="Times New Roman" w:cs="Times New Roman"/>
          <w:sz w:val="24"/>
          <w:szCs w:val="24"/>
        </w:rPr>
        <w:t xml:space="preserve"> settings was relatively low upon planting out. Even after a week, transplants cultured on MS media without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were unable to form shoots. BAP significantly improved the percentage of regeneration, the number of shoots, and the length of the shoots when combined with 2,4-D and NAA. Out of all the cytokinin-auxin combinations tested, IAA and BAP/2</w:t>
      </w:r>
      <w:r w:rsidR="00641A63" w:rsidRPr="007F2C82">
        <w:rPr>
          <w:rFonts w:ascii="Times New Roman" w:hAnsi="Times New Roman" w:cs="Times New Roman"/>
          <w:sz w:val="24"/>
          <w:szCs w:val="24"/>
        </w:rPr>
        <w:t>,4-D</w:t>
      </w:r>
      <w:r w:rsidRPr="007F2C82">
        <w:rPr>
          <w:rFonts w:ascii="Times New Roman" w:hAnsi="Times New Roman" w:cs="Times New Roman"/>
          <w:sz w:val="24"/>
          <w:szCs w:val="24"/>
        </w:rPr>
        <w:t xml:space="preserve"> produced the highest percentage of regeneration, 90% of shoots, and 4.95±0.9 shoot length per explant</w:t>
      </w:r>
      <w:r w:rsidR="00641A63"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produced the highest percentage of shoots, 95% of shoot length, and 4.90±00 shoot length per explant. Numerous occurrences have been reported regarding the impact auxin plays in the medium when combined with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to promote shoot multiplication</w:t>
      </w:r>
      <w:r w:rsidR="000077AF" w:rsidRPr="007F2C82">
        <w:rPr>
          <w:rFonts w:ascii="Times New Roman" w:hAnsi="Times New Roman" w:cs="Times New Roman"/>
          <w:sz w:val="24"/>
          <w:szCs w:val="24"/>
        </w:rPr>
        <w:t>.</w:t>
      </w:r>
    </w:p>
    <w:p w14:paraId="2EFC696A" w14:textId="2464C94C" w:rsidR="00133E9C" w:rsidRDefault="00641A63" w:rsidP="00790473">
      <w:pPr>
        <w:spacing w:line="360" w:lineRule="auto"/>
        <w:jc w:val="both"/>
        <w:rPr>
          <w:rFonts w:ascii="Times New Roman" w:hAnsi="Times New Roman" w:cs="Times New Roman"/>
          <w:b/>
          <w:bCs/>
          <w:sz w:val="24"/>
          <w:szCs w:val="24"/>
        </w:rPr>
      </w:pPr>
      <w:r w:rsidRPr="009B3897">
        <w:rPr>
          <w:rFonts w:ascii="Times New Roman" w:hAnsi="Times New Roman" w:cs="Times New Roman"/>
          <w:b/>
          <w:bCs/>
          <w:sz w:val="24"/>
          <w:szCs w:val="24"/>
        </w:rPr>
        <w:t>REFERENCE</w:t>
      </w:r>
    </w:p>
    <w:p w14:paraId="39BFE0C4" w14:textId="03363698" w:rsidR="000077AF" w:rsidRDefault="000077AF" w:rsidP="00893EA4">
      <w:pPr>
        <w:pStyle w:val="NormalWeb"/>
        <w:numPr>
          <w:ilvl w:val="0"/>
          <w:numId w:val="5"/>
        </w:numPr>
        <w:jc w:val="both"/>
      </w:pPr>
      <w:r>
        <w:t xml:space="preserve">Bhattacharya, S. K., Bhattacharya, A., Kumar, A., &amp; Ghosal, S. (2000). Antioxidant activity of Bacopa </w:t>
      </w:r>
      <w:proofErr w:type="spellStart"/>
      <w:r>
        <w:t>monnieri</w:t>
      </w:r>
      <w:proofErr w:type="spellEnd"/>
      <w:r>
        <w:t xml:space="preserve"> in rat frontal cortex, striatum and hippocampus. </w:t>
      </w:r>
      <w:proofErr w:type="spellStart"/>
      <w:r>
        <w:rPr>
          <w:rStyle w:val="Emphasis"/>
        </w:rPr>
        <w:t>Phytotherapy</w:t>
      </w:r>
      <w:proofErr w:type="spellEnd"/>
      <w:r>
        <w:rPr>
          <w:rStyle w:val="Emphasis"/>
        </w:rPr>
        <w:t xml:space="preserve"> Research</w:t>
      </w:r>
      <w:r>
        <w:t xml:space="preserve"> 14(3): 174-179.</w:t>
      </w:r>
    </w:p>
    <w:p w14:paraId="111E9706" w14:textId="09EE8D85" w:rsidR="000077AF" w:rsidRDefault="000077AF" w:rsidP="00893EA4">
      <w:pPr>
        <w:pStyle w:val="NormalWeb"/>
        <w:numPr>
          <w:ilvl w:val="0"/>
          <w:numId w:val="5"/>
        </w:numPr>
        <w:jc w:val="both"/>
      </w:pPr>
      <w:proofErr w:type="spellStart"/>
      <w:r>
        <w:t>Bhusari</w:t>
      </w:r>
      <w:proofErr w:type="spellEnd"/>
      <w:r>
        <w:t xml:space="preserve">, W., </w:t>
      </w:r>
      <w:proofErr w:type="spellStart"/>
      <w:r>
        <w:t>Wanjari</w:t>
      </w:r>
      <w:proofErr w:type="spellEnd"/>
      <w:r>
        <w:t xml:space="preserve">, R., &amp; Khobragade, P. (2013). Cost effective in vitro clonal propagation of Bacopa </w:t>
      </w:r>
      <w:proofErr w:type="spellStart"/>
      <w:r>
        <w:t>monnieri</w:t>
      </w:r>
      <w:proofErr w:type="spellEnd"/>
      <w:r>
        <w:t xml:space="preserve"> L. </w:t>
      </w:r>
      <w:proofErr w:type="spellStart"/>
      <w:r>
        <w:t>Penell</w:t>
      </w:r>
      <w:proofErr w:type="spellEnd"/>
      <w:r>
        <w:t xml:space="preserve">. </w:t>
      </w:r>
      <w:r>
        <w:rPr>
          <w:rStyle w:val="Emphasis"/>
        </w:rPr>
        <w:t>International Journal of Industrial Medicinal Plants</w:t>
      </w:r>
      <w:r>
        <w:t xml:space="preserve"> 46: 1239-1244.</w:t>
      </w:r>
    </w:p>
    <w:p w14:paraId="5D947029" w14:textId="0A7ACED5" w:rsidR="000077AF" w:rsidRDefault="000077AF" w:rsidP="00893EA4">
      <w:pPr>
        <w:pStyle w:val="NormalWeb"/>
        <w:numPr>
          <w:ilvl w:val="0"/>
          <w:numId w:val="5"/>
        </w:numPr>
        <w:jc w:val="both"/>
      </w:pPr>
      <w:proofErr w:type="spellStart"/>
      <w:r>
        <w:t>Ceasar</w:t>
      </w:r>
      <w:proofErr w:type="spellEnd"/>
      <w:r>
        <w:t xml:space="preserve">, S. A., Maxwell, S. L., Prasad, K. B., </w:t>
      </w:r>
      <w:proofErr w:type="spellStart"/>
      <w:r>
        <w:t>Karthigan</w:t>
      </w:r>
      <w:proofErr w:type="spellEnd"/>
      <w:r>
        <w:t xml:space="preserve">, M., &amp; </w:t>
      </w:r>
      <w:proofErr w:type="spellStart"/>
      <w:r>
        <w:t>Ignacimuthu</w:t>
      </w:r>
      <w:proofErr w:type="spellEnd"/>
      <w:r>
        <w:t xml:space="preserve">, S. (2010). Highly efficient shoot regeneration of Bacopa </w:t>
      </w:r>
      <w:proofErr w:type="spellStart"/>
      <w:r>
        <w:t>monnieri</w:t>
      </w:r>
      <w:proofErr w:type="spellEnd"/>
      <w:r>
        <w:t xml:space="preserve"> (L.) using a two-stage culture procedure and assessment of genetic integrity of </w:t>
      </w:r>
      <w:proofErr w:type="spellStart"/>
      <w:r>
        <w:t>micropropagated</w:t>
      </w:r>
      <w:proofErr w:type="spellEnd"/>
      <w:r>
        <w:t xml:space="preserve"> plants by RAPD. </w:t>
      </w:r>
      <w:r>
        <w:rPr>
          <w:rStyle w:val="Emphasis"/>
        </w:rPr>
        <w:t xml:space="preserve">Acta </w:t>
      </w:r>
      <w:proofErr w:type="spellStart"/>
      <w:r>
        <w:rPr>
          <w:rStyle w:val="Emphasis"/>
        </w:rPr>
        <w:t>Physiologiae</w:t>
      </w:r>
      <w:proofErr w:type="spellEnd"/>
      <w:r>
        <w:rPr>
          <w:rStyle w:val="Emphasis"/>
        </w:rPr>
        <w:t xml:space="preserve"> Plantarum</w:t>
      </w:r>
      <w:r>
        <w:t xml:space="preserve"> 32: 443-452.</w:t>
      </w:r>
    </w:p>
    <w:p w14:paraId="229FAA77" w14:textId="4339807B" w:rsidR="000077AF" w:rsidRDefault="000077AF" w:rsidP="00893EA4">
      <w:pPr>
        <w:pStyle w:val="NormalWeb"/>
        <w:numPr>
          <w:ilvl w:val="0"/>
          <w:numId w:val="5"/>
        </w:numPr>
        <w:jc w:val="both"/>
      </w:pPr>
      <w:r>
        <w:lastRenderedPageBreak/>
        <w:t xml:space="preserve">Deepa, M., </w:t>
      </w:r>
      <w:proofErr w:type="spellStart"/>
      <w:r>
        <w:t>Sangli</w:t>
      </w:r>
      <w:proofErr w:type="spellEnd"/>
      <w:r>
        <w:t xml:space="preserve">, G. K., Arun, P. C., &amp; Amit, A. (2003). Quantitative determination of the major saponin mixture bacoside A in Bacopa </w:t>
      </w:r>
      <w:proofErr w:type="spellStart"/>
      <w:r>
        <w:t>monnieri</w:t>
      </w:r>
      <w:proofErr w:type="spellEnd"/>
      <w:r>
        <w:t xml:space="preserve"> by HPLC. </w:t>
      </w:r>
      <w:r>
        <w:rPr>
          <w:rStyle w:val="Emphasis"/>
        </w:rPr>
        <w:t>Phytochemistry</w:t>
      </w:r>
      <w:r>
        <w:t xml:space="preserve"> 66(8): 665-667.</w:t>
      </w:r>
    </w:p>
    <w:p w14:paraId="26A371B7" w14:textId="77777777" w:rsidR="000077AF" w:rsidRDefault="000077AF" w:rsidP="00893EA4">
      <w:pPr>
        <w:pStyle w:val="NormalWeb"/>
        <w:numPr>
          <w:ilvl w:val="0"/>
          <w:numId w:val="5"/>
        </w:numPr>
        <w:jc w:val="both"/>
      </w:pPr>
      <w:r>
        <w:t xml:space="preserve">George, F., Geetha, S. P., Balachandran, I., &amp; Raveendran, P. N. (2004). In vitro </w:t>
      </w:r>
      <w:proofErr w:type="gramStart"/>
      <w:r>
        <w:t>medium term</w:t>
      </w:r>
      <w:proofErr w:type="gramEnd"/>
      <w:r>
        <w:t xml:space="preserve"> conservation of Bacopa </w:t>
      </w:r>
      <w:proofErr w:type="spellStart"/>
      <w:r>
        <w:t>monnieri</w:t>
      </w:r>
      <w:proofErr w:type="spellEnd"/>
      <w:r>
        <w:t xml:space="preserve"> (L.) Pennell - the memory plus plant under flow growth conditions. </w:t>
      </w:r>
      <w:r>
        <w:rPr>
          <w:rStyle w:val="Emphasis"/>
        </w:rPr>
        <w:t>Plant Genetic Resources Newsletter</w:t>
      </w:r>
      <w:r>
        <w:t xml:space="preserve"> 151: 49-55.</w:t>
      </w:r>
    </w:p>
    <w:p w14:paraId="65CBF6B7" w14:textId="724D9D96" w:rsidR="000077AF" w:rsidRDefault="000077AF" w:rsidP="00893EA4">
      <w:pPr>
        <w:pStyle w:val="NormalWeb"/>
        <w:numPr>
          <w:ilvl w:val="0"/>
          <w:numId w:val="5"/>
        </w:numPr>
        <w:jc w:val="both"/>
      </w:pPr>
      <w:r>
        <w:t xml:space="preserve">Jain, P., Khanna, N. K., </w:t>
      </w:r>
      <w:proofErr w:type="spellStart"/>
      <w:r>
        <w:t>Trehal</w:t>
      </w:r>
      <w:proofErr w:type="spellEnd"/>
      <w:r>
        <w:t xml:space="preserve">, N., </w:t>
      </w:r>
      <w:proofErr w:type="spellStart"/>
      <w:r>
        <w:t>Tendse</w:t>
      </w:r>
      <w:proofErr w:type="spellEnd"/>
      <w:r>
        <w:t xml:space="preserve">, V. K., &amp; </w:t>
      </w:r>
      <w:proofErr w:type="spellStart"/>
      <w:r>
        <w:t>Godhwani</w:t>
      </w:r>
      <w:proofErr w:type="spellEnd"/>
      <w:r>
        <w:t xml:space="preserve">, J. L. (1994). Anti-inflammatory effect of an Ayurvedic preparation, Brahmi </w:t>
      </w:r>
      <w:proofErr w:type="spellStart"/>
      <w:r>
        <w:t>Rasayana</w:t>
      </w:r>
      <w:proofErr w:type="spellEnd"/>
      <w:r>
        <w:t xml:space="preserve">, in rodents. </w:t>
      </w:r>
      <w:r>
        <w:rPr>
          <w:rStyle w:val="Emphasis"/>
        </w:rPr>
        <w:t>International Journal of Experimental Biology</w:t>
      </w:r>
      <w:r>
        <w:t xml:space="preserve"> 32: 633-636.</w:t>
      </w:r>
    </w:p>
    <w:p w14:paraId="5CC4A9B7" w14:textId="10B3174E" w:rsidR="000077AF" w:rsidRDefault="000077AF" w:rsidP="00893EA4">
      <w:pPr>
        <w:pStyle w:val="NormalWeb"/>
        <w:numPr>
          <w:ilvl w:val="0"/>
          <w:numId w:val="5"/>
        </w:numPr>
        <w:jc w:val="both"/>
      </w:pPr>
      <w:r>
        <w:t xml:space="preserve">Joshi, A. G., Pathak, A. R., Sharma, A. M., &amp; Singh, S. (2010). High frequency of shoot regeneration on leaf explant of Bacopa </w:t>
      </w:r>
      <w:proofErr w:type="spellStart"/>
      <w:r>
        <w:t>monnieri</w:t>
      </w:r>
      <w:proofErr w:type="spellEnd"/>
      <w:r>
        <w:t xml:space="preserve">. </w:t>
      </w:r>
      <w:r>
        <w:rPr>
          <w:rStyle w:val="Emphasis"/>
        </w:rPr>
        <w:t>Environmental Experimental Biology</w:t>
      </w:r>
      <w:r>
        <w:t xml:space="preserve"> 8: 81-84.</w:t>
      </w:r>
    </w:p>
    <w:p w14:paraId="7FAFA625" w14:textId="7537A276" w:rsidR="000077AF" w:rsidRDefault="000077AF" w:rsidP="00893EA4">
      <w:pPr>
        <w:pStyle w:val="NormalWeb"/>
        <w:numPr>
          <w:ilvl w:val="0"/>
          <w:numId w:val="5"/>
        </w:numPr>
        <w:jc w:val="both"/>
      </w:pPr>
      <w:r>
        <w:t xml:space="preserve">M., </w:t>
      </w:r>
      <w:proofErr w:type="spellStart"/>
      <w:r>
        <w:t>Aasim</w:t>
      </w:r>
      <w:proofErr w:type="spellEnd"/>
      <w:r>
        <w:t xml:space="preserve">, M., Dogan, M., &amp; </w:t>
      </w:r>
      <w:proofErr w:type="spellStart"/>
      <w:r>
        <w:t>Khawar</w:t>
      </w:r>
      <w:proofErr w:type="spellEnd"/>
      <w:r>
        <w:t xml:space="preserve">, K. M. (2013). Adventitious shoot regeneration of the medicinal aquatic plant water hyssop (Bacopa </w:t>
      </w:r>
      <w:proofErr w:type="spellStart"/>
      <w:r>
        <w:t>monnieri</w:t>
      </w:r>
      <w:proofErr w:type="spellEnd"/>
      <w:r>
        <w:t xml:space="preserve"> L. Pennell) using different internodes. </w:t>
      </w:r>
      <w:r>
        <w:rPr>
          <w:rStyle w:val="Emphasis"/>
        </w:rPr>
        <w:t>Archives of Biological Sciences</w:t>
      </w:r>
      <w:r>
        <w:t xml:space="preserve"> 65: 297-303.</w:t>
      </w:r>
    </w:p>
    <w:p w14:paraId="1085E363" w14:textId="2C9D663C" w:rsidR="000077AF" w:rsidRDefault="000077AF" w:rsidP="00893EA4">
      <w:pPr>
        <w:pStyle w:val="NormalWeb"/>
        <w:numPr>
          <w:ilvl w:val="0"/>
          <w:numId w:val="5"/>
        </w:numPr>
        <w:jc w:val="both"/>
      </w:pPr>
      <w:r>
        <w:t xml:space="preserve">Mehta, J., Ansari, R., </w:t>
      </w:r>
      <w:proofErr w:type="spellStart"/>
      <w:r>
        <w:t>Syedy</w:t>
      </w:r>
      <w:proofErr w:type="spellEnd"/>
      <w:r>
        <w:t xml:space="preserve">, M., Khan, S., Sharma, S., Gupta, N., Rathore, R., &amp; Vaishnav, K. (2012). An effective method for high frequency multiple shoots regeneration and callus induction of Bacopa </w:t>
      </w:r>
      <w:proofErr w:type="spellStart"/>
      <w:r>
        <w:t>monnieri</w:t>
      </w:r>
      <w:proofErr w:type="spellEnd"/>
      <w:r>
        <w:t xml:space="preserve"> (L.) </w:t>
      </w:r>
      <w:proofErr w:type="spellStart"/>
      <w:r>
        <w:t>Pennel</w:t>
      </w:r>
      <w:proofErr w:type="spellEnd"/>
      <w:r>
        <w:t xml:space="preserve">: An important medicinal plant. </w:t>
      </w:r>
      <w:r>
        <w:rPr>
          <w:rStyle w:val="Emphasis"/>
        </w:rPr>
        <w:t>Asian Journal of Plant Science and Research</w:t>
      </w:r>
      <w:r>
        <w:t xml:space="preserve"> 2: 620-626.</w:t>
      </w:r>
    </w:p>
    <w:p w14:paraId="7B710FDF" w14:textId="776886F2" w:rsidR="000077AF" w:rsidRDefault="000077AF" w:rsidP="00893EA4">
      <w:pPr>
        <w:pStyle w:val="NormalWeb"/>
        <w:numPr>
          <w:ilvl w:val="0"/>
          <w:numId w:val="5"/>
        </w:numPr>
        <w:jc w:val="both"/>
      </w:pPr>
      <w:r>
        <w:t xml:space="preserve">Mohapatra, H. P., &amp; </w:t>
      </w:r>
      <w:proofErr w:type="spellStart"/>
      <w:r>
        <w:t>Rath</w:t>
      </w:r>
      <w:proofErr w:type="spellEnd"/>
      <w:r>
        <w:t xml:space="preserve">, S. P. (2005). In vitro studies of Bacopa </w:t>
      </w:r>
      <w:proofErr w:type="spellStart"/>
      <w:r>
        <w:t>monnieri</w:t>
      </w:r>
      <w:proofErr w:type="spellEnd"/>
      <w:r>
        <w:t xml:space="preserve">: An important medicinal plant with reference to its biochemical variations. </w:t>
      </w:r>
      <w:r>
        <w:rPr>
          <w:rStyle w:val="Emphasis"/>
        </w:rPr>
        <w:t>Indian Journal of Experimental Biology</w:t>
      </w:r>
      <w:r>
        <w:t xml:space="preserve"> 43(4): 373-376.</w:t>
      </w:r>
    </w:p>
    <w:p w14:paraId="3B7AE615" w14:textId="70911D98" w:rsidR="000077AF" w:rsidRDefault="000077AF" w:rsidP="00893EA4">
      <w:pPr>
        <w:pStyle w:val="NormalWeb"/>
        <w:numPr>
          <w:ilvl w:val="0"/>
          <w:numId w:val="5"/>
        </w:numPr>
        <w:jc w:val="both"/>
      </w:pPr>
      <w:r>
        <w:t xml:space="preserve">Patra, K. N. (2003). In vitro studies of Bacopa </w:t>
      </w:r>
      <w:proofErr w:type="spellStart"/>
      <w:r>
        <w:t>monnieri</w:t>
      </w:r>
      <w:proofErr w:type="spellEnd"/>
      <w:r>
        <w:t xml:space="preserve"> with reference to its biochemical variation. </w:t>
      </w:r>
      <w:r>
        <w:rPr>
          <w:rStyle w:val="Emphasis"/>
        </w:rPr>
        <w:t>Phytomedicine</w:t>
      </w:r>
      <w:r>
        <w:t xml:space="preserve"> 11(2): 333-345.</w:t>
      </w:r>
    </w:p>
    <w:p w14:paraId="74D98812" w14:textId="4FBB07BA" w:rsidR="000077AF" w:rsidRDefault="000077AF" w:rsidP="00893EA4">
      <w:pPr>
        <w:pStyle w:val="NormalWeb"/>
        <w:numPr>
          <w:ilvl w:val="0"/>
          <w:numId w:val="5"/>
        </w:numPr>
        <w:jc w:val="both"/>
      </w:pPr>
      <w:proofErr w:type="spellStart"/>
      <w:r>
        <w:t>Obta</w:t>
      </w:r>
      <w:proofErr w:type="spellEnd"/>
      <w:r>
        <w:t xml:space="preserve">, T., Nakamura, S., Nakashima, S., Oda, Y., Matsumoto, T., </w:t>
      </w:r>
      <w:proofErr w:type="spellStart"/>
      <w:r>
        <w:t>Fukaya</w:t>
      </w:r>
      <w:proofErr w:type="spellEnd"/>
      <w:r>
        <w:t xml:space="preserve">, M., </w:t>
      </w:r>
      <w:proofErr w:type="spellStart"/>
      <w:r>
        <w:t>Yono</w:t>
      </w:r>
      <w:proofErr w:type="spellEnd"/>
      <w:r>
        <w:t xml:space="preserve">, M., Yoshikawa, M., &amp; Matsuda, H. (2016). Chemical structure of constituents from the whole plant of Bacopa </w:t>
      </w:r>
      <w:proofErr w:type="spellStart"/>
      <w:r>
        <w:t>monnieri</w:t>
      </w:r>
      <w:proofErr w:type="spellEnd"/>
      <w:r>
        <w:t xml:space="preserve">. </w:t>
      </w:r>
      <w:r>
        <w:rPr>
          <w:rStyle w:val="Emphasis"/>
        </w:rPr>
        <w:t>Journal of Natural Medicines</w:t>
      </w:r>
      <w:r>
        <w:t xml:space="preserve"> 70: 404-411.</w:t>
      </w:r>
    </w:p>
    <w:p w14:paraId="58460F93" w14:textId="6D432A02" w:rsidR="000077AF" w:rsidRDefault="000077AF" w:rsidP="00893EA4">
      <w:pPr>
        <w:pStyle w:val="NormalWeb"/>
        <w:numPr>
          <w:ilvl w:val="0"/>
          <w:numId w:val="5"/>
        </w:numPr>
        <w:jc w:val="both"/>
      </w:pPr>
      <w:proofErr w:type="spellStart"/>
      <w:r>
        <w:t>Pandiyan</w:t>
      </w:r>
      <w:proofErr w:type="spellEnd"/>
      <w:r>
        <w:t xml:space="preserve">, P., &amp; Selvaraj, T. (2012). In multiplication of Bacopa </w:t>
      </w:r>
      <w:proofErr w:type="spellStart"/>
      <w:r>
        <w:t>monnieri</w:t>
      </w:r>
      <w:proofErr w:type="spellEnd"/>
      <w:r>
        <w:t xml:space="preserve"> (L.) Pennell from shoot tip and nodal explants. </w:t>
      </w:r>
      <w:r>
        <w:rPr>
          <w:rStyle w:val="Emphasis"/>
        </w:rPr>
        <w:t>Journal of Agricultural Technology</w:t>
      </w:r>
      <w:r>
        <w:t xml:space="preserve"> 8: 1099-1108.</w:t>
      </w:r>
    </w:p>
    <w:p w14:paraId="12D0701E" w14:textId="1A5100E4" w:rsidR="000077AF" w:rsidRDefault="000077AF" w:rsidP="00893EA4">
      <w:pPr>
        <w:pStyle w:val="NormalWeb"/>
        <w:numPr>
          <w:ilvl w:val="0"/>
          <w:numId w:val="5"/>
        </w:numPr>
        <w:jc w:val="both"/>
      </w:pPr>
      <w:r>
        <w:t xml:space="preserve">Skoog, F., &amp; Miller, C. O. (1957). Chemical regulation of growth and organ formation in plant tissue cultures in vitro. </w:t>
      </w:r>
      <w:r>
        <w:rPr>
          <w:rStyle w:val="Emphasis"/>
        </w:rPr>
        <w:t>Symposium of the Society for Experimental Biology</w:t>
      </w:r>
      <w:r>
        <w:t xml:space="preserve"> 11: 118-131.</w:t>
      </w:r>
    </w:p>
    <w:p w14:paraId="6169F016" w14:textId="4C219B7E" w:rsidR="000077AF" w:rsidRDefault="000077AF" w:rsidP="00893EA4">
      <w:pPr>
        <w:pStyle w:val="NormalWeb"/>
        <w:numPr>
          <w:ilvl w:val="0"/>
          <w:numId w:val="5"/>
        </w:numPr>
        <w:jc w:val="both"/>
      </w:pPr>
      <w:proofErr w:type="spellStart"/>
      <w:r>
        <w:t>Tejavathi</w:t>
      </w:r>
      <w:proofErr w:type="spellEnd"/>
      <w:r>
        <w:t xml:space="preserve">, D. H., Sowmya, R., &amp; Shailaja, K. S. (2001). Micropropagation of Bacopa </w:t>
      </w:r>
      <w:proofErr w:type="spellStart"/>
      <w:r>
        <w:t>monnieri</w:t>
      </w:r>
      <w:proofErr w:type="spellEnd"/>
      <w:r>
        <w:t xml:space="preserve"> using shoot tip and nodal explants. </w:t>
      </w:r>
      <w:r>
        <w:rPr>
          <w:rStyle w:val="Emphasis"/>
        </w:rPr>
        <w:t>Journal of Tropical Medicinal Plants</w:t>
      </w:r>
      <w:r>
        <w:t xml:space="preserve"> 2(1): 39-45.</w:t>
      </w:r>
    </w:p>
    <w:p w14:paraId="382C56E2" w14:textId="058450F9" w:rsidR="000077AF" w:rsidRDefault="000077AF" w:rsidP="00893EA4">
      <w:pPr>
        <w:pStyle w:val="NormalWeb"/>
        <w:numPr>
          <w:ilvl w:val="0"/>
          <w:numId w:val="5"/>
        </w:numPr>
        <w:jc w:val="both"/>
      </w:pPr>
      <w:r>
        <w:t xml:space="preserve">Tiwari, V., Tiwari, K. N., &amp; Singh, B. D. (2006). Shoot bud regeneration from different explants of Bacopa </w:t>
      </w:r>
      <w:proofErr w:type="spellStart"/>
      <w:r>
        <w:t>monnieri</w:t>
      </w:r>
      <w:proofErr w:type="spellEnd"/>
      <w:r>
        <w:t xml:space="preserve"> (L.) </w:t>
      </w:r>
      <w:proofErr w:type="spellStart"/>
      <w:r>
        <w:t>Wettst</w:t>
      </w:r>
      <w:proofErr w:type="spellEnd"/>
      <w:r>
        <w:t xml:space="preserve"> by trimethoprim and Bavistin. </w:t>
      </w:r>
      <w:r>
        <w:rPr>
          <w:rStyle w:val="Emphasis"/>
        </w:rPr>
        <w:t>Plant Cell Reports</w:t>
      </w:r>
      <w:r>
        <w:t xml:space="preserve"> 25: 629-635.</w:t>
      </w:r>
    </w:p>
    <w:p w14:paraId="180DDC3E" w14:textId="0776EEA1" w:rsidR="000077AF" w:rsidRDefault="000077AF" w:rsidP="00893EA4">
      <w:pPr>
        <w:pStyle w:val="NormalWeb"/>
        <w:numPr>
          <w:ilvl w:val="0"/>
          <w:numId w:val="5"/>
        </w:numPr>
        <w:jc w:val="both"/>
      </w:pPr>
      <w:r>
        <w:t xml:space="preserve">Vijayakumar, M., Vijayakumar, R., &amp; Stephen. (2010). In vitro propagation of Bacopa </w:t>
      </w:r>
      <w:proofErr w:type="spellStart"/>
      <w:r>
        <w:t>monnieri</w:t>
      </w:r>
      <w:proofErr w:type="spellEnd"/>
      <w:r>
        <w:t xml:space="preserve"> L. - a multipurpose medicinal plant. </w:t>
      </w:r>
      <w:r>
        <w:rPr>
          <w:rStyle w:val="Emphasis"/>
        </w:rPr>
        <w:t>Indian Journal of Science and Technology</w:t>
      </w:r>
      <w:r>
        <w:t xml:space="preserve"> 3(7).</w:t>
      </w:r>
    </w:p>
    <w:p w14:paraId="66C6FC94" w14:textId="349E7E51" w:rsidR="000077AF" w:rsidRDefault="000077AF" w:rsidP="00893EA4">
      <w:pPr>
        <w:pStyle w:val="NormalWeb"/>
        <w:numPr>
          <w:ilvl w:val="0"/>
          <w:numId w:val="5"/>
        </w:numPr>
        <w:jc w:val="both"/>
      </w:pPr>
      <w:proofErr w:type="spellStart"/>
      <w:r>
        <w:t>Vohora</w:t>
      </w:r>
      <w:proofErr w:type="spellEnd"/>
      <w:r>
        <w:t xml:space="preserve">, B. S., Khanna, T., Athar, M., &amp; Ahmad, B. (1997). Analgesic activity of </w:t>
      </w:r>
      <w:proofErr w:type="spellStart"/>
      <w:r>
        <w:t>bacosine</w:t>
      </w:r>
      <w:proofErr w:type="spellEnd"/>
      <w:r>
        <w:t xml:space="preserve">, a new triterpene isolated from Bacopa </w:t>
      </w:r>
      <w:proofErr w:type="spellStart"/>
      <w:r>
        <w:t>monnieri</w:t>
      </w:r>
      <w:proofErr w:type="spellEnd"/>
      <w:r>
        <w:t xml:space="preserve">. </w:t>
      </w:r>
      <w:proofErr w:type="spellStart"/>
      <w:r>
        <w:rPr>
          <w:rStyle w:val="Emphasis"/>
        </w:rPr>
        <w:t>Fitoterapia</w:t>
      </w:r>
      <w:proofErr w:type="spellEnd"/>
      <w:r>
        <w:t xml:space="preserve"> 68: 361-365.</w:t>
      </w:r>
    </w:p>
    <w:p w14:paraId="2CFD7E21" w14:textId="7543F8D8" w:rsidR="00703B2F" w:rsidRPr="00703B2F" w:rsidRDefault="00703B2F" w:rsidP="000077AF">
      <w:pPr>
        <w:spacing w:line="360" w:lineRule="auto"/>
        <w:jc w:val="both"/>
        <w:rPr>
          <w:rFonts w:ascii="Times New Roman" w:hAnsi="Times New Roman" w:cs="Times New Roman"/>
          <w:sz w:val="24"/>
          <w:szCs w:val="24"/>
        </w:rPr>
      </w:pPr>
    </w:p>
    <w:sectPr w:rsidR="00703B2F" w:rsidRPr="00703B2F" w:rsidSect="005525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3746" w14:textId="77777777" w:rsidR="00CD4F76" w:rsidRDefault="00CD4F76" w:rsidP="003C6B3B">
      <w:pPr>
        <w:spacing w:after="0" w:line="240" w:lineRule="auto"/>
      </w:pPr>
      <w:r>
        <w:separator/>
      </w:r>
    </w:p>
  </w:endnote>
  <w:endnote w:type="continuationSeparator" w:id="0">
    <w:p w14:paraId="7230D4F0" w14:textId="77777777" w:rsidR="00CD4F76" w:rsidRDefault="00CD4F76" w:rsidP="003C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52F1" w14:textId="77777777" w:rsidR="00751A8C" w:rsidRDefault="00751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822B" w14:textId="77777777" w:rsidR="00751A8C" w:rsidRDefault="0075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247A5" w14:textId="77777777" w:rsidR="00751A8C" w:rsidRDefault="0075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912AA" w14:textId="77777777" w:rsidR="00CD4F76" w:rsidRDefault="00CD4F76" w:rsidP="003C6B3B">
      <w:pPr>
        <w:spacing w:after="0" w:line="240" w:lineRule="auto"/>
      </w:pPr>
      <w:r>
        <w:separator/>
      </w:r>
    </w:p>
  </w:footnote>
  <w:footnote w:type="continuationSeparator" w:id="0">
    <w:p w14:paraId="727C0729" w14:textId="77777777" w:rsidR="00CD4F76" w:rsidRDefault="00CD4F76" w:rsidP="003C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C2D3" w14:textId="7E10119D" w:rsidR="00751A8C" w:rsidRDefault="00751A8C">
    <w:pPr>
      <w:pStyle w:val="Header"/>
    </w:pPr>
    <w:r>
      <w:rPr>
        <w:noProof/>
      </w:rPr>
      <w:pict w14:anchorId="3FE2E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7F54" w14:textId="180AB07C" w:rsidR="00751A8C" w:rsidRDefault="00751A8C">
    <w:pPr>
      <w:pStyle w:val="Header"/>
    </w:pPr>
    <w:r>
      <w:rPr>
        <w:noProof/>
      </w:rPr>
      <w:pict w14:anchorId="2C7ED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F9E4" w14:textId="3F15CE4F" w:rsidR="00751A8C" w:rsidRDefault="00751A8C">
    <w:pPr>
      <w:pStyle w:val="Header"/>
    </w:pPr>
    <w:r>
      <w:rPr>
        <w:noProof/>
      </w:rPr>
      <w:pict w14:anchorId="1A8D7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F26"/>
    <w:multiLevelType w:val="multilevel"/>
    <w:tmpl w:val="606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581D"/>
    <w:multiLevelType w:val="hybridMultilevel"/>
    <w:tmpl w:val="4036A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8A416E"/>
    <w:multiLevelType w:val="hybridMultilevel"/>
    <w:tmpl w:val="BA44345A"/>
    <w:lvl w:ilvl="0" w:tplc="B64AED6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D73FC8"/>
    <w:multiLevelType w:val="multilevel"/>
    <w:tmpl w:val="154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E2654"/>
    <w:multiLevelType w:val="hybridMultilevel"/>
    <w:tmpl w:val="3892999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312377"/>
    <w:multiLevelType w:val="hybridMultilevel"/>
    <w:tmpl w:val="00284078"/>
    <w:lvl w:ilvl="0" w:tplc="B64AED64">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8D5B7E"/>
    <w:multiLevelType w:val="hybridMultilevel"/>
    <w:tmpl w:val="68ECB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C3019E"/>
    <w:multiLevelType w:val="hybridMultilevel"/>
    <w:tmpl w:val="64F8E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66"/>
    <w:rsid w:val="00004003"/>
    <w:rsid w:val="00006AF8"/>
    <w:rsid w:val="000077AF"/>
    <w:rsid w:val="00015922"/>
    <w:rsid w:val="0003183C"/>
    <w:rsid w:val="00056589"/>
    <w:rsid w:val="00062654"/>
    <w:rsid w:val="00070CD5"/>
    <w:rsid w:val="000E7D56"/>
    <w:rsid w:val="000F252C"/>
    <w:rsid w:val="0011144B"/>
    <w:rsid w:val="00124160"/>
    <w:rsid w:val="00131A92"/>
    <w:rsid w:val="00132884"/>
    <w:rsid w:val="00133E9C"/>
    <w:rsid w:val="0014055F"/>
    <w:rsid w:val="001840F3"/>
    <w:rsid w:val="00187EB6"/>
    <w:rsid w:val="00206A07"/>
    <w:rsid w:val="002114F2"/>
    <w:rsid w:val="002206DE"/>
    <w:rsid w:val="002214D2"/>
    <w:rsid w:val="00243044"/>
    <w:rsid w:val="00263735"/>
    <w:rsid w:val="002A4CCC"/>
    <w:rsid w:val="002E4DE0"/>
    <w:rsid w:val="00300258"/>
    <w:rsid w:val="00312668"/>
    <w:rsid w:val="00392BC0"/>
    <w:rsid w:val="00395D7B"/>
    <w:rsid w:val="003A3FEA"/>
    <w:rsid w:val="003B3180"/>
    <w:rsid w:val="003C32F0"/>
    <w:rsid w:val="003C6B3B"/>
    <w:rsid w:val="003E7869"/>
    <w:rsid w:val="00424BB6"/>
    <w:rsid w:val="00490033"/>
    <w:rsid w:val="00497509"/>
    <w:rsid w:val="004C233B"/>
    <w:rsid w:val="004F3CAA"/>
    <w:rsid w:val="00525DEC"/>
    <w:rsid w:val="005525C1"/>
    <w:rsid w:val="0055702A"/>
    <w:rsid w:val="00565DB5"/>
    <w:rsid w:val="00581C0C"/>
    <w:rsid w:val="005838E4"/>
    <w:rsid w:val="005916CD"/>
    <w:rsid w:val="005A7978"/>
    <w:rsid w:val="005D6CC1"/>
    <w:rsid w:val="005D7A7E"/>
    <w:rsid w:val="005F37F5"/>
    <w:rsid w:val="00600FDB"/>
    <w:rsid w:val="00602D10"/>
    <w:rsid w:val="00625657"/>
    <w:rsid w:val="00627F32"/>
    <w:rsid w:val="00641A63"/>
    <w:rsid w:val="00661DC6"/>
    <w:rsid w:val="006A2E5E"/>
    <w:rsid w:val="006A3E09"/>
    <w:rsid w:val="006A6180"/>
    <w:rsid w:val="006C7C8E"/>
    <w:rsid w:val="00703B2F"/>
    <w:rsid w:val="00715622"/>
    <w:rsid w:val="007302A9"/>
    <w:rsid w:val="007467D4"/>
    <w:rsid w:val="00751354"/>
    <w:rsid w:val="00751A8C"/>
    <w:rsid w:val="007560A7"/>
    <w:rsid w:val="00790473"/>
    <w:rsid w:val="007C2670"/>
    <w:rsid w:val="007C55A2"/>
    <w:rsid w:val="007D7A11"/>
    <w:rsid w:val="007F2C82"/>
    <w:rsid w:val="00861776"/>
    <w:rsid w:val="00865AE2"/>
    <w:rsid w:val="00874611"/>
    <w:rsid w:val="00893EA4"/>
    <w:rsid w:val="008B2A5E"/>
    <w:rsid w:val="008B3B70"/>
    <w:rsid w:val="008B7E5B"/>
    <w:rsid w:val="008D0B39"/>
    <w:rsid w:val="00903531"/>
    <w:rsid w:val="00927E48"/>
    <w:rsid w:val="00932D11"/>
    <w:rsid w:val="00953E6A"/>
    <w:rsid w:val="009600DA"/>
    <w:rsid w:val="00963B96"/>
    <w:rsid w:val="00964944"/>
    <w:rsid w:val="009B3897"/>
    <w:rsid w:val="009C733F"/>
    <w:rsid w:val="00A02597"/>
    <w:rsid w:val="00A15857"/>
    <w:rsid w:val="00A41E07"/>
    <w:rsid w:val="00A558D2"/>
    <w:rsid w:val="00A64446"/>
    <w:rsid w:val="00A70287"/>
    <w:rsid w:val="00AA44F6"/>
    <w:rsid w:val="00AA56D8"/>
    <w:rsid w:val="00AF4713"/>
    <w:rsid w:val="00AF4E4B"/>
    <w:rsid w:val="00B205FC"/>
    <w:rsid w:val="00B349A2"/>
    <w:rsid w:val="00B35D78"/>
    <w:rsid w:val="00B37EDC"/>
    <w:rsid w:val="00B530B1"/>
    <w:rsid w:val="00B54577"/>
    <w:rsid w:val="00B566BF"/>
    <w:rsid w:val="00B900E1"/>
    <w:rsid w:val="00BB2BB2"/>
    <w:rsid w:val="00BC7CC2"/>
    <w:rsid w:val="00BF399B"/>
    <w:rsid w:val="00C03304"/>
    <w:rsid w:val="00C03829"/>
    <w:rsid w:val="00C079BE"/>
    <w:rsid w:val="00C14ED4"/>
    <w:rsid w:val="00C21F70"/>
    <w:rsid w:val="00C42B2D"/>
    <w:rsid w:val="00C7361B"/>
    <w:rsid w:val="00C90F41"/>
    <w:rsid w:val="00CA4B1B"/>
    <w:rsid w:val="00CB151F"/>
    <w:rsid w:val="00CC4B82"/>
    <w:rsid w:val="00CC579F"/>
    <w:rsid w:val="00CD4F76"/>
    <w:rsid w:val="00CE6731"/>
    <w:rsid w:val="00CE6DDE"/>
    <w:rsid w:val="00CF20D4"/>
    <w:rsid w:val="00D15A31"/>
    <w:rsid w:val="00D2624E"/>
    <w:rsid w:val="00D347BB"/>
    <w:rsid w:val="00D5526F"/>
    <w:rsid w:val="00D61006"/>
    <w:rsid w:val="00D63F00"/>
    <w:rsid w:val="00D671FB"/>
    <w:rsid w:val="00D83CE1"/>
    <w:rsid w:val="00D83ED3"/>
    <w:rsid w:val="00D97483"/>
    <w:rsid w:val="00DB7312"/>
    <w:rsid w:val="00DB75C1"/>
    <w:rsid w:val="00DC5EFA"/>
    <w:rsid w:val="00DD37BA"/>
    <w:rsid w:val="00DE1DA7"/>
    <w:rsid w:val="00E0099F"/>
    <w:rsid w:val="00E11BFF"/>
    <w:rsid w:val="00E12D54"/>
    <w:rsid w:val="00E16C8B"/>
    <w:rsid w:val="00E309B9"/>
    <w:rsid w:val="00E474F2"/>
    <w:rsid w:val="00E64312"/>
    <w:rsid w:val="00E85156"/>
    <w:rsid w:val="00E91E4C"/>
    <w:rsid w:val="00E93B39"/>
    <w:rsid w:val="00EB7F39"/>
    <w:rsid w:val="00EC3B55"/>
    <w:rsid w:val="00EE48F5"/>
    <w:rsid w:val="00EF7F12"/>
    <w:rsid w:val="00F010B8"/>
    <w:rsid w:val="00F03179"/>
    <w:rsid w:val="00F03DC6"/>
    <w:rsid w:val="00F0416D"/>
    <w:rsid w:val="00F12FDB"/>
    <w:rsid w:val="00F429D2"/>
    <w:rsid w:val="00F6642F"/>
    <w:rsid w:val="00F76005"/>
    <w:rsid w:val="00F765C0"/>
    <w:rsid w:val="00FA1890"/>
    <w:rsid w:val="00FB0A66"/>
    <w:rsid w:val="00FB2C02"/>
    <w:rsid w:val="00FB7B6A"/>
    <w:rsid w:val="00FF36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A209B2"/>
  <w15:chartTrackingRefBased/>
  <w15:docId w15:val="{25B20D59-A627-4481-A433-FFA929ED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0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003"/>
    <w:pPr>
      <w:ind w:left="720"/>
      <w:contextualSpacing/>
    </w:pPr>
    <w:rPr>
      <w:rFonts w:eastAsiaTheme="minorEastAsia"/>
      <w:kern w:val="0"/>
      <w:lang w:val="en-US"/>
      <w14:ligatures w14:val="none"/>
    </w:rPr>
  </w:style>
  <w:style w:type="paragraph" w:styleId="Header">
    <w:name w:val="header"/>
    <w:basedOn w:val="Normal"/>
    <w:link w:val="HeaderChar"/>
    <w:uiPriority w:val="99"/>
    <w:unhideWhenUsed/>
    <w:rsid w:val="003C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B3B"/>
  </w:style>
  <w:style w:type="paragraph" w:styleId="Footer">
    <w:name w:val="footer"/>
    <w:basedOn w:val="Normal"/>
    <w:link w:val="FooterChar"/>
    <w:uiPriority w:val="99"/>
    <w:unhideWhenUsed/>
    <w:rsid w:val="003C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B3B"/>
  </w:style>
  <w:style w:type="paragraph" w:styleId="NormalWeb">
    <w:name w:val="Normal (Web)"/>
    <w:basedOn w:val="Normal"/>
    <w:uiPriority w:val="99"/>
    <w:semiHidden/>
    <w:unhideWhenUsed/>
    <w:rsid w:val="000077A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077AF"/>
    <w:rPr>
      <w:i/>
      <w:iCs/>
    </w:rPr>
  </w:style>
  <w:style w:type="character" w:styleId="Hyperlink">
    <w:name w:val="Hyperlink"/>
    <w:basedOn w:val="DefaultParagraphFont"/>
    <w:uiPriority w:val="99"/>
    <w:unhideWhenUsed/>
    <w:rsid w:val="00F12FDB"/>
    <w:rPr>
      <w:color w:val="0563C1" w:themeColor="hyperlink"/>
      <w:u w:val="single"/>
    </w:rPr>
  </w:style>
  <w:style w:type="character" w:customStyle="1" w:styleId="UnresolvedMention1">
    <w:name w:val="Unresolved Mention1"/>
    <w:basedOn w:val="DefaultParagraphFont"/>
    <w:uiPriority w:val="99"/>
    <w:semiHidden/>
    <w:unhideWhenUsed/>
    <w:rsid w:val="00F12FDB"/>
    <w:rPr>
      <w:color w:val="605E5C"/>
      <w:shd w:val="clear" w:color="auto" w:fill="E1DFDD"/>
    </w:rPr>
  </w:style>
  <w:style w:type="paragraph" w:styleId="EndnoteText">
    <w:name w:val="endnote text"/>
    <w:basedOn w:val="Normal"/>
    <w:link w:val="EndnoteTextChar"/>
    <w:uiPriority w:val="99"/>
    <w:semiHidden/>
    <w:unhideWhenUsed/>
    <w:rsid w:val="004C23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233B"/>
    <w:rPr>
      <w:sz w:val="20"/>
      <w:szCs w:val="20"/>
    </w:rPr>
  </w:style>
  <w:style w:type="character" w:styleId="EndnoteReference">
    <w:name w:val="endnote reference"/>
    <w:basedOn w:val="DefaultParagraphFont"/>
    <w:uiPriority w:val="99"/>
    <w:semiHidden/>
    <w:unhideWhenUsed/>
    <w:rsid w:val="004C233B"/>
    <w:rPr>
      <w:vertAlign w:val="superscript"/>
    </w:rPr>
  </w:style>
  <w:style w:type="paragraph" w:styleId="FootnoteText">
    <w:name w:val="footnote text"/>
    <w:basedOn w:val="Normal"/>
    <w:link w:val="FootnoteTextChar"/>
    <w:uiPriority w:val="99"/>
    <w:unhideWhenUsed/>
    <w:rsid w:val="004C233B"/>
    <w:pPr>
      <w:spacing w:after="0" w:line="240" w:lineRule="auto"/>
    </w:pPr>
    <w:rPr>
      <w:sz w:val="20"/>
      <w:szCs w:val="20"/>
    </w:rPr>
  </w:style>
  <w:style w:type="character" w:customStyle="1" w:styleId="FootnoteTextChar">
    <w:name w:val="Footnote Text Char"/>
    <w:basedOn w:val="DefaultParagraphFont"/>
    <w:link w:val="FootnoteText"/>
    <w:uiPriority w:val="99"/>
    <w:rsid w:val="004C233B"/>
    <w:rPr>
      <w:sz w:val="20"/>
      <w:szCs w:val="20"/>
    </w:rPr>
  </w:style>
  <w:style w:type="character" w:styleId="FootnoteReference">
    <w:name w:val="footnote reference"/>
    <w:basedOn w:val="DefaultParagraphFont"/>
    <w:uiPriority w:val="99"/>
    <w:semiHidden/>
    <w:unhideWhenUsed/>
    <w:rsid w:val="004C23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2429">
      <w:bodyDiv w:val="1"/>
      <w:marLeft w:val="0"/>
      <w:marRight w:val="0"/>
      <w:marTop w:val="0"/>
      <w:marBottom w:val="0"/>
      <w:divBdr>
        <w:top w:val="none" w:sz="0" w:space="0" w:color="auto"/>
        <w:left w:val="none" w:sz="0" w:space="0" w:color="auto"/>
        <w:bottom w:val="none" w:sz="0" w:space="0" w:color="auto"/>
        <w:right w:val="none" w:sz="0" w:space="0" w:color="auto"/>
      </w:divBdr>
    </w:div>
    <w:div w:id="567039766">
      <w:bodyDiv w:val="1"/>
      <w:marLeft w:val="0"/>
      <w:marRight w:val="0"/>
      <w:marTop w:val="0"/>
      <w:marBottom w:val="0"/>
      <w:divBdr>
        <w:top w:val="none" w:sz="0" w:space="0" w:color="auto"/>
        <w:left w:val="none" w:sz="0" w:space="0" w:color="auto"/>
        <w:bottom w:val="none" w:sz="0" w:space="0" w:color="auto"/>
        <w:right w:val="none" w:sz="0" w:space="0" w:color="auto"/>
      </w:divBdr>
    </w:div>
    <w:div w:id="687409653">
      <w:bodyDiv w:val="1"/>
      <w:marLeft w:val="0"/>
      <w:marRight w:val="0"/>
      <w:marTop w:val="0"/>
      <w:marBottom w:val="0"/>
      <w:divBdr>
        <w:top w:val="none" w:sz="0" w:space="0" w:color="auto"/>
        <w:left w:val="none" w:sz="0" w:space="0" w:color="auto"/>
        <w:bottom w:val="none" w:sz="0" w:space="0" w:color="auto"/>
        <w:right w:val="none" w:sz="0" w:space="0" w:color="auto"/>
      </w:divBdr>
    </w:div>
    <w:div w:id="992104154">
      <w:bodyDiv w:val="1"/>
      <w:marLeft w:val="0"/>
      <w:marRight w:val="0"/>
      <w:marTop w:val="0"/>
      <w:marBottom w:val="0"/>
      <w:divBdr>
        <w:top w:val="none" w:sz="0" w:space="0" w:color="auto"/>
        <w:left w:val="none" w:sz="0" w:space="0" w:color="auto"/>
        <w:bottom w:val="none" w:sz="0" w:space="0" w:color="auto"/>
        <w:right w:val="none" w:sz="0" w:space="0" w:color="auto"/>
      </w:divBdr>
    </w:div>
    <w:div w:id="1499005625">
      <w:bodyDiv w:val="1"/>
      <w:marLeft w:val="0"/>
      <w:marRight w:val="0"/>
      <w:marTop w:val="0"/>
      <w:marBottom w:val="0"/>
      <w:divBdr>
        <w:top w:val="none" w:sz="0" w:space="0" w:color="auto"/>
        <w:left w:val="none" w:sz="0" w:space="0" w:color="auto"/>
        <w:bottom w:val="none" w:sz="0" w:space="0" w:color="auto"/>
        <w:right w:val="none" w:sz="0" w:space="0" w:color="auto"/>
      </w:divBdr>
    </w:div>
    <w:div w:id="1509557890">
      <w:bodyDiv w:val="1"/>
      <w:marLeft w:val="0"/>
      <w:marRight w:val="0"/>
      <w:marTop w:val="0"/>
      <w:marBottom w:val="0"/>
      <w:divBdr>
        <w:top w:val="none" w:sz="0" w:space="0" w:color="auto"/>
        <w:left w:val="none" w:sz="0" w:space="0" w:color="auto"/>
        <w:bottom w:val="none" w:sz="0" w:space="0" w:color="auto"/>
        <w:right w:val="none" w:sz="0" w:space="0" w:color="auto"/>
      </w:divBdr>
    </w:div>
    <w:div w:id="1783644971">
      <w:bodyDiv w:val="1"/>
      <w:marLeft w:val="0"/>
      <w:marRight w:val="0"/>
      <w:marTop w:val="0"/>
      <w:marBottom w:val="0"/>
      <w:divBdr>
        <w:top w:val="none" w:sz="0" w:space="0" w:color="auto"/>
        <w:left w:val="none" w:sz="0" w:space="0" w:color="auto"/>
        <w:bottom w:val="none" w:sz="0" w:space="0" w:color="auto"/>
        <w:right w:val="none" w:sz="0" w:space="0" w:color="auto"/>
      </w:divBdr>
    </w:div>
    <w:div w:id="1851530059">
      <w:bodyDiv w:val="1"/>
      <w:marLeft w:val="0"/>
      <w:marRight w:val="0"/>
      <w:marTop w:val="0"/>
      <w:marBottom w:val="0"/>
      <w:divBdr>
        <w:top w:val="none" w:sz="0" w:space="0" w:color="auto"/>
        <w:left w:val="none" w:sz="0" w:space="0" w:color="auto"/>
        <w:bottom w:val="none" w:sz="0" w:space="0" w:color="auto"/>
        <w:right w:val="none" w:sz="0" w:space="0" w:color="auto"/>
      </w:divBdr>
    </w:div>
    <w:div w:id="20126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194F-6D3F-4478-B83A-4625DEC4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rkechs 3</dc:creator>
  <cp:keywords/>
  <dc:description/>
  <cp:lastModifiedBy>SDI 1084</cp:lastModifiedBy>
  <cp:revision>10</cp:revision>
  <dcterms:created xsi:type="dcterms:W3CDTF">2025-08-05T09:25:00Z</dcterms:created>
  <dcterms:modified xsi:type="dcterms:W3CDTF">2025-08-12T12:31:00Z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cea87df5-e77d-4248-bd08-1929824c6d30</vt:lpwstr>
  </property>
</Properties>
</file>