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D4FF4A" w14:textId="77777777" w:rsidR="006F46E1" w:rsidRDefault="006F46E1" w:rsidP="00323674">
      <w:pPr>
        <w:jc w:val="both"/>
        <w:rPr>
          <w:rFonts w:asciiTheme="majorBidi" w:hAnsiTheme="majorBidi" w:cstheme="majorBidi"/>
          <w:b/>
          <w:bCs/>
          <w:color w:val="000000" w:themeColor="text1"/>
        </w:rPr>
      </w:pPr>
      <w:bookmarkStart w:id="0" w:name="_GoBack"/>
      <w:r w:rsidRPr="006F46E1">
        <w:rPr>
          <w:rFonts w:asciiTheme="majorBidi" w:hAnsiTheme="majorBidi" w:cstheme="majorBidi"/>
          <w:b/>
          <w:bCs/>
          <w:color w:val="000000" w:themeColor="text1"/>
        </w:rPr>
        <w:t xml:space="preserve">Review Article </w:t>
      </w:r>
    </w:p>
    <w:p w14:paraId="771CA83D" w14:textId="33A78639" w:rsidR="00323674" w:rsidRPr="00A46D4A" w:rsidRDefault="00323674" w:rsidP="00323674">
      <w:pPr>
        <w:jc w:val="both"/>
        <w:rPr>
          <w:rFonts w:asciiTheme="majorBidi" w:hAnsiTheme="majorBidi" w:cstheme="majorBidi"/>
          <w:b/>
          <w:bCs/>
          <w:color w:val="000000" w:themeColor="text1"/>
        </w:rPr>
      </w:pPr>
      <w:r w:rsidRPr="00A46D4A">
        <w:rPr>
          <w:rFonts w:asciiTheme="majorBidi" w:hAnsiTheme="majorBidi" w:cstheme="majorBidi"/>
          <w:b/>
          <w:bCs/>
          <w:color w:val="000000" w:themeColor="text1"/>
        </w:rPr>
        <w:t>Health-Promoting Polyphenols in Mulberry Fruits: A Comprehensive Review</w:t>
      </w:r>
    </w:p>
    <w:p w14:paraId="2833CC8B" w14:textId="77777777" w:rsidR="00441056" w:rsidRDefault="00441056" w:rsidP="00CF29CD">
      <w:pPr>
        <w:jc w:val="both"/>
        <w:rPr>
          <w:rFonts w:asciiTheme="majorBidi" w:hAnsiTheme="majorBidi" w:cstheme="majorBidi"/>
          <w:b/>
          <w:bCs/>
        </w:rPr>
      </w:pPr>
    </w:p>
    <w:p w14:paraId="37A5B847" w14:textId="5557E688" w:rsidR="00CF29CD" w:rsidRPr="00FB48BF" w:rsidRDefault="00CF29CD" w:rsidP="00CF29CD">
      <w:pPr>
        <w:jc w:val="both"/>
        <w:rPr>
          <w:rFonts w:asciiTheme="majorBidi" w:hAnsiTheme="majorBidi" w:cstheme="majorBidi"/>
          <w:b/>
          <w:bCs/>
        </w:rPr>
      </w:pPr>
      <w:r w:rsidRPr="00FB48BF">
        <w:rPr>
          <w:rFonts w:asciiTheme="majorBidi" w:hAnsiTheme="majorBidi" w:cstheme="majorBidi"/>
          <w:b/>
          <w:bCs/>
        </w:rPr>
        <w:t>Abstract</w:t>
      </w:r>
    </w:p>
    <w:p w14:paraId="499E1B3F" w14:textId="58A5F298" w:rsidR="00EA47DE" w:rsidRDefault="00ED3F46" w:rsidP="00270EB0">
      <w:pPr>
        <w:jc w:val="both"/>
        <w:rPr>
          <w:rFonts w:asciiTheme="majorBidi" w:hAnsiTheme="majorBidi" w:cstheme="majorBidi"/>
        </w:rPr>
      </w:pPr>
      <w:r w:rsidRPr="00ED3F46">
        <w:rPr>
          <w:rFonts w:asciiTheme="majorBidi" w:hAnsiTheme="majorBidi" w:cstheme="majorBidi"/>
        </w:rPr>
        <w:t>Mulberry (</w:t>
      </w:r>
      <w:proofErr w:type="spellStart"/>
      <w:r w:rsidRPr="00FB48BF">
        <w:rPr>
          <w:rFonts w:asciiTheme="majorBidi" w:hAnsiTheme="majorBidi" w:cstheme="majorBidi"/>
          <w:i/>
          <w:iCs/>
        </w:rPr>
        <w:t>Morus</w:t>
      </w:r>
      <w:proofErr w:type="spellEnd"/>
      <w:r w:rsidRPr="00ED3F46">
        <w:rPr>
          <w:rFonts w:asciiTheme="majorBidi" w:hAnsiTheme="majorBidi" w:cstheme="majorBidi"/>
        </w:rPr>
        <w:t xml:space="preserve"> spp.) fruits are a rich source of polyphenolic compounds, including anthocyanins, flavonoids and phenolic acids, which contribute to a broad spectrum of biological activities. These naturally occurring phytochemicals exhibit potent antioxidant, anti-inflammatory, antidiabetic, cardioprotective, neuroprotective</w:t>
      </w:r>
      <w:r w:rsidR="00637BF2">
        <w:rPr>
          <w:rFonts w:asciiTheme="majorBidi" w:hAnsiTheme="majorBidi" w:cstheme="majorBidi"/>
        </w:rPr>
        <w:t xml:space="preserve"> </w:t>
      </w:r>
      <w:r w:rsidRPr="00ED3F46">
        <w:rPr>
          <w:rFonts w:asciiTheme="majorBidi" w:hAnsiTheme="majorBidi" w:cstheme="majorBidi"/>
        </w:rPr>
        <w:t>and anti-obesity effects. Their mechanisms of action involve the modulation of oxidative stress, inhibition of pro-inflammatory pathways, regulation of glucose and lipid metabolism and enhancement of cellular defense systems. Recent advances in phytochemical analysis and biomedical research have highlighted the potential of mulberry polyphenols as functional food components and therapeutic agents. This review comprehensively explores the composition, pharmacological effects and molecular mechanisms of polyphenols present in mulberry fruits, while also addressing current challenges in bioavailability and formulation. The findings support the integration of mulberry-based polyphenols into preventive health strategies and suggest promising avenues for future nutraceutical development.</w:t>
      </w:r>
    </w:p>
    <w:p w14:paraId="37D1C07E" w14:textId="52E47AE5" w:rsidR="00A82D32" w:rsidRPr="00A82D32" w:rsidRDefault="00A82D32" w:rsidP="00A82D32">
      <w:pPr>
        <w:jc w:val="both"/>
        <w:rPr>
          <w:rFonts w:asciiTheme="majorBidi" w:hAnsiTheme="majorBidi" w:cstheme="majorBidi"/>
          <w:i/>
          <w:iCs/>
        </w:rPr>
      </w:pPr>
      <w:r w:rsidRPr="00A82D32">
        <w:rPr>
          <w:rFonts w:asciiTheme="majorBidi" w:hAnsiTheme="majorBidi" w:cstheme="majorBidi"/>
          <w:i/>
          <w:iCs/>
        </w:rPr>
        <w:t xml:space="preserve">Keywords: Mulberry fruit; Polyphenols; Anthocyanins; Flavonoids; Antioxidants; Human health; </w:t>
      </w:r>
      <w:proofErr w:type="spellStart"/>
      <w:r w:rsidRPr="00A82D32">
        <w:rPr>
          <w:rFonts w:asciiTheme="majorBidi" w:hAnsiTheme="majorBidi" w:cstheme="majorBidi"/>
          <w:i/>
          <w:iCs/>
        </w:rPr>
        <w:t>Morus</w:t>
      </w:r>
      <w:proofErr w:type="spellEnd"/>
      <w:r w:rsidRPr="00A82D32">
        <w:rPr>
          <w:rFonts w:asciiTheme="majorBidi" w:hAnsiTheme="majorBidi" w:cstheme="majorBidi"/>
          <w:i/>
          <w:iCs/>
        </w:rPr>
        <w:t xml:space="preserve"> spp.</w:t>
      </w:r>
    </w:p>
    <w:p w14:paraId="6FD8650F" w14:textId="77B6DE5D" w:rsidR="00ED3F46" w:rsidRPr="00FB48BF" w:rsidRDefault="00FB48BF" w:rsidP="00FB48BF">
      <w:pPr>
        <w:jc w:val="both"/>
        <w:rPr>
          <w:rFonts w:asciiTheme="majorBidi" w:hAnsiTheme="majorBidi" w:cstheme="majorBidi"/>
          <w:b/>
          <w:bCs/>
        </w:rPr>
      </w:pPr>
      <w:r w:rsidRPr="00FB48BF">
        <w:rPr>
          <w:rFonts w:asciiTheme="majorBidi" w:hAnsiTheme="majorBidi" w:cstheme="majorBidi"/>
          <w:b/>
          <w:bCs/>
        </w:rPr>
        <w:t xml:space="preserve">1. </w:t>
      </w:r>
      <w:r w:rsidR="00ED3F46" w:rsidRPr="00FB48BF">
        <w:rPr>
          <w:rFonts w:asciiTheme="majorBidi" w:hAnsiTheme="majorBidi" w:cstheme="majorBidi"/>
          <w:b/>
          <w:bCs/>
        </w:rPr>
        <w:t xml:space="preserve">Introduction </w:t>
      </w:r>
    </w:p>
    <w:p w14:paraId="217968BB" w14:textId="6CB911AC" w:rsidR="00ED3F46" w:rsidRPr="00ED3F46" w:rsidRDefault="00ED3F46" w:rsidP="00FB48BF">
      <w:pPr>
        <w:jc w:val="both"/>
        <w:rPr>
          <w:rFonts w:asciiTheme="majorBidi" w:hAnsiTheme="majorBidi" w:cstheme="majorBidi"/>
        </w:rPr>
      </w:pPr>
      <w:r w:rsidRPr="00ED3F46">
        <w:rPr>
          <w:rFonts w:asciiTheme="majorBidi" w:hAnsiTheme="majorBidi" w:cstheme="majorBidi"/>
        </w:rPr>
        <w:t>Polyphenols are a diverse class of naturally occurring secondary metabolites found abundantly in plant-based foods, particularly fruits and vegetables. They are well-known for their potent biological activities, including antioxidant, anti-inflammatory, antidiabetic and cardioprotective properties (Pandey &amp; Rizvi, 2009). Among the various polyphenol-rich fruits, mulberries (</w:t>
      </w:r>
      <w:proofErr w:type="spellStart"/>
      <w:r w:rsidRPr="00CB10F1">
        <w:rPr>
          <w:rFonts w:asciiTheme="majorBidi" w:hAnsiTheme="majorBidi" w:cstheme="majorBidi"/>
          <w:i/>
          <w:iCs/>
        </w:rPr>
        <w:t>Morus</w:t>
      </w:r>
      <w:proofErr w:type="spellEnd"/>
      <w:r w:rsidRPr="00ED3F46">
        <w:rPr>
          <w:rFonts w:asciiTheme="majorBidi" w:hAnsiTheme="majorBidi" w:cstheme="majorBidi"/>
        </w:rPr>
        <w:t xml:space="preserve"> spp.) have gained significant scientific attention due to their high content of phenolic compounds such as anthocyanins, flavonoids and phenolic acids (</w:t>
      </w:r>
      <w:proofErr w:type="spellStart"/>
      <w:r w:rsidRPr="00ED3F46">
        <w:rPr>
          <w:rFonts w:asciiTheme="majorBidi" w:hAnsiTheme="majorBidi" w:cstheme="majorBidi"/>
        </w:rPr>
        <w:t>Ercisli</w:t>
      </w:r>
      <w:proofErr w:type="spellEnd"/>
      <w:r w:rsidRPr="00ED3F46">
        <w:rPr>
          <w:rFonts w:asciiTheme="majorBidi" w:hAnsiTheme="majorBidi" w:cstheme="majorBidi"/>
        </w:rPr>
        <w:t xml:space="preserve"> &amp; </w:t>
      </w:r>
      <w:proofErr w:type="spellStart"/>
      <w:r w:rsidRPr="00ED3F46">
        <w:rPr>
          <w:rFonts w:asciiTheme="majorBidi" w:hAnsiTheme="majorBidi" w:cstheme="majorBidi"/>
        </w:rPr>
        <w:t>Orhan</w:t>
      </w:r>
      <w:proofErr w:type="spellEnd"/>
      <w:r w:rsidRPr="00ED3F46">
        <w:rPr>
          <w:rFonts w:asciiTheme="majorBidi" w:hAnsiTheme="majorBidi" w:cstheme="majorBidi"/>
        </w:rPr>
        <w:t>, 2007).</w:t>
      </w:r>
    </w:p>
    <w:p w14:paraId="08417642" w14:textId="1B3AC8A6" w:rsidR="00ED3F46" w:rsidRPr="00ED3F46" w:rsidRDefault="00ED3F46" w:rsidP="00FB48BF">
      <w:pPr>
        <w:jc w:val="both"/>
        <w:rPr>
          <w:rFonts w:asciiTheme="majorBidi" w:hAnsiTheme="majorBidi" w:cstheme="majorBidi"/>
        </w:rPr>
      </w:pPr>
      <w:r w:rsidRPr="00ED3F46">
        <w:rPr>
          <w:rFonts w:asciiTheme="majorBidi" w:hAnsiTheme="majorBidi" w:cstheme="majorBidi"/>
        </w:rPr>
        <w:t xml:space="preserve">Mulberry fruits have been traditionally used in Asian medicine to treat fever, sore throat and diabetes and are now recognized globally for their potential as functional foods (Butt </w:t>
      </w:r>
      <w:r w:rsidRPr="00EC4275">
        <w:rPr>
          <w:rFonts w:asciiTheme="majorBidi" w:hAnsiTheme="majorBidi" w:cstheme="majorBidi"/>
          <w:i/>
          <w:iCs/>
        </w:rPr>
        <w:t>et al</w:t>
      </w:r>
      <w:r w:rsidRPr="00ED3F46">
        <w:rPr>
          <w:rFonts w:asciiTheme="majorBidi" w:hAnsiTheme="majorBidi" w:cstheme="majorBidi"/>
        </w:rPr>
        <w:t xml:space="preserve">., 2008). The polyphenolic profile of mulberries varies by species, cultivar, and maturity stage, with </w:t>
      </w:r>
      <w:proofErr w:type="spellStart"/>
      <w:r w:rsidRPr="00ED3F46">
        <w:rPr>
          <w:rFonts w:asciiTheme="majorBidi" w:hAnsiTheme="majorBidi" w:cstheme="majorBidi"/>
        </w:rPr>
        <w:t>Morus</w:t>
      </w:r>
      <w:proofErr w:type="spellEnd"/>
      <w:r w:rsidRPr="00ED3F46">
        <w:rPr>
          <w:rFonts w:asciiTheme="majorBidi" w:hAnsiTheme="majorBidi" w:cstheme="majorBidi"/>
        </w:rPr>
        <w:t xml:space="preserve"> </w:t>
      </w:r>
      <w:proofErr w:type="spellStart"/>
      <w:r w:rsidRPr="00ED3F46">
        <w:rPr>
          <w:rFonts w:asciiTheme="majorBidi" w:hAnsiTheme="majorBidi" w:cstheme="majorBidi"/>
        </w:rPr>
        <w:t>nigra</w:t>
      </w:r>
      <w:proofErr w:type="spellEnd"/>
      <w:r w:rsidRPr="00ED3F46">
        <w:rPr>
          <w:rFonts w:asciiTheme="majorBidi" w:hAnsiTheme="majorBidi" w:cstheme="majorBidi"/>
        </w:rPr>
        <w:t xml:space="preserve"> and </w:t>
      </w:r>
      <w:proofErr w:type="spellStart"/>
      <w:r w:rsidRPr="00ED3F46">
        <w:rPr>
          <w:rFonts w:asciiTheme="majorBidi" w:hAnsiTheme="majorBidi" w:cstheme="majorBidi"/>
        </w:rPr>
        <w:t>Morus</w:t>
      </w:r>
      <w:proofErr w:type="spellEnd"/>
      <w:r w:rsidRPr="00ED3F46">
        <w:rPr>
          <w:rFonts w:asciiTheme="majorBidi" w:hAnsiTheme="majorBidi" w:cstheme="majorBidi"/>
        </w:rPr>
        <w:t xml:space="preserve"> alba being the most widely studied for their bioactive potential (Li </w:t>
      </w:r>
      <w:r w:rsidRPr="00EC4275">
        <w:rPr>
          <w:rFonts w:asciiTheme="majorBidi" w:hAnsiTheme="majorBidi" w:cstheme="majorBidi"/>
          <w:i/>
          <w:iCs/>
        </w:rPr>
        <w:t>et al</w:t>
      </w:r>
      <w:r w:rsidRPr="00ED3F46">
        <w:rPr>
          <w:rFonts w:asciiTheme="majorBidi" w:hAnsiTheme="majorBidi" w:cstheme="majorBidi"/>
        </w:rPr>
        <w:t>., 2012). These polyphenols exert multiple beneficial effects on human health by scavenging free radicals, modulating oxidative stress pathways, reducing pro-inflammatory cytokines, and regulating glucose and lipid metabolism (</w:t>
      </w:r>
      <w:proofErr w:type="spellStart"/>
      <w:r w:rsidRPr="00ED3F46">
        <w:rPr>
          <w:rFonts w:asciiTheme="majorBidi" w:hAnsiTheme="majorBidi" w:cstheme="majorBidi"/>
        </w:rPr>
        <w:t>Ozcan</w:t>
      </w:r>
      <w:proofErr w:type="spellEnd"/>
      <w:r w:rsidRPr="00ED3F46">
        <w:rPr>
          <w:rFonts w:asciiTheme="majorBidi" w:hAnsiTheme="majorBidi" w:cstheme="majorBidi"/>
        </w:rPr>
        <w:t xml:space="preserve"> </w:t>
      </w:r>
      <w:r w:rsidRPr="00D5580A">
        <w:rPr>
          <w:rFonts w:asciiTheme="majorBidi" w:hAnsiTheme="majorBidi" w:cstheme="majorBidi"/>
          <w:i/>
          <w:iCs/>
        </w:rPr>
        <w:t>et al</w:t>
      </w:r>
      <w:r w:rsidRPr="00ED3F46">
        <w:rPr>
          <w:rFonts w:asciiTheme="majorBidi" w:hAnsiTheme="majorBidi" w:cstheme="majorBidi"/>
        </w:rPr>
        <w:t xml:space="preserve">., 2014; Chen </w:t>
      </w:r>
      <w:r w:rsidRPr="00D5580A">
        <w:rPr>
          <w:rFonts w:asciiTheme="majorBidi" w:hAnsiTheme="majorBidi" w:cstheme="majorBidi"/>
          <w:i/>
          <w:iCs/>
        </w:rPr>
        <w:t>et al</w:t>
      </w:r>
      <w:r w:rsidRPr="00ED3F46">
        <w:rPr>
          <w:rFonts w:asciiTheme="majorBidi" w:hAnsiTheme="majorBidi" w:cstheme="majorBidi"/>
        </w:rPr>
        <w:t>., 2016).</w:t>
      </w:r>
    </w:p>
    <w:p w14:paraId="25B99AE5" w14:textId="057D056E" w:rsidR="00ED3F46" w:rsidRPr="00D5580A" w:rsidRDefault="00ED3F46" w:rsidP="00FB48BF">
      <w:pPr>
        <w:jc w:val="both"/>
        <w:rPr>
          <w:rFonts w:asciiTheme="majorBidi" w:hAnsiTheme="majorBidi" w:cstheme="majorBidi"/>
          <w:color w:val="000000" w:themeColor="text1"/>
        </w:rPr>
      </w:pPr>
      <w:r w:rsidRPr="00ED3F46">
        <w:rPr>
          <w:rFonts w:asciiTheme="majorBidi" w:hAnsiTheme="majorBidi" w:cstheme="majorBidi"/>
        </w:rPr>
        <w:t>The increasing global burden of non-communicable diseases such as diabetes, obesity, cardiovascular diseases, and neurodegenerative disorders has intensified research on natural plant-based therapies</w:t>
      </w:r>
      <w:r w:rsidR="00D5580A">
        <w:rPr>
          <w:rFonts w:asciiTheme="majorBidi" w:hAnsiTheme="majorBidi" w:cstheme="majorBidi"/>
        </w:rPr>
        <w:t xml:space="preserve">. </w:t>
      </w:r>
      <w:r w:rsidRPr="00ED3F46">
        <w:rPr>
          <w:rFonts w:asciiTheme="majorBidi" w:hAnsiTheme="majorBidi" w:cstheme="majorBidi"/>
        </w:rPr>
        <w:t xml:space="preserve">In this context, mulberry-derived polyphenols have emerged as promising </w:t>
      </w:r>
      <w:r w:rsidRPr="00ED3F46">
        <w:rPr>
          <w:rFonts w:asciiTheme="majorBidi" w:hAnsiTheme="majorBidi" w:cstheme="majorBidi"/>
        </w:rPr>
        <w:lastRenderedPageBreak/>
        <w:t xml:space="preserve">bioactive candidates. Numerous </w:t>
      </w:r>
      <w:r w:rsidRPr="00785B8B">
        <w:rPr>
          <w:rFonts w:asciiTheme="majorBidi" w:hAnsiTheme="majorBidi" w:cstheme="majorBidi"/>
          <w:i/>
          <w:iCs/>
        </w:rPr>
        <w:t>in vitro</w:t>
      </w:r>
      <w:r w:rsidRPr="00ED3F46">
        <w:rPr>
          <w:rFonts w:asciiTheme="majorBidi" w:hAnsiTheme="majorBidi" w:cstheme="majorBidi"/>
        </w:rPr>
        <w:t xml:space="preserve"> and </w:t>
      </w:r>
      <w:r w:rsidRPr="00785B8B">
        <w:rPr>
          <w:rFonts w:asciiTheme="majorBidi" w:hAnsiTheme="majorBidi" w:cstheme="majorBidi"/>
          <w:i/>
          <w:iCs/>
        </w:rPr>
        <w:t>in vivo</w:t>
      </w:r>
      <w:r w:rsidRPr="00ED3F46">
        <w:rPr>
          <w:rFonts w:asciiTheme="majorBidi" w:hAnsiTheme="majorBidi" w:cstheme="majorBidi"/>
        </w:rPr>
        <w:t xml:space="preserve"> studies have demonstrated their efficacy in ameliorating hyperglycemia, lowering blood pressure, reducing oxidative DNA damage, and enhancing </w:t>
      </w:r>
      <w:r w:rsidRPr="00D5580A">
        <w:rPr>
          <w:rFonts w:asciiTheme="majorBidi" w:hAnsiTheme="majorBidi" w:cstheme="majorBidi"/>
          <w:color w:val="000000" w:themeColor="text1"/>
        </w:rPr>
        <w:t>neuroprotection (</w:t>
      </w:r>
      <w:r w:rsidR="00D5580A" w:rsidRPr="00D5580A">
        <w:rPr>
          <w:rFonts w:asciiTheme="majorBidi" w:hAnsiTheme="majorBidi" w:cstheme="majorBidi"/>
          <w:color w:val="000000" w:themeColor="text1"/>
        </w:rPr>
        <w:t xml:space="preserve">Hu </w:t>
      </w:r>
      <w:r w:rsidR="00D5580A" w:rsidRPr="00D5580A">
        <w:rPr>
          <w:rFonts w:asciiTheme="majorBidi" w:hAnsiTheme="majorBidi" w:cstheme="majorBidi"/>
          <w:i/>
          <w:iCs/>
          <w:color w:val="000000" w:themeColor="text1"/>
        </w:rPr>
        <w:t>et al</w:t>
      </w:r>
      <w:r w:rsidR="00D5580A" w:rsidRPr="00D5580A">
        <w:rPr>
          <w:rFonts w:asciiTheme="majorBidi" w:hAnsiTheme="majorBidi" w:cstheme="majorBidi"/>
          <w:color w:val="000000" w:themeColor="text1"/>
        </w:rPr>
        <w:t>., 2025</w:t>
      </w:r>
      <w:r w:rsidRPr="00D5580A">
        <w:rPr>
          <w:rFonts w:asciiTheme="majorBidi" w:hAnsiTheme="majorBidi" w:cstheme="majorBidi"/>
          <w:color w:val="000000" w:themeColor="text1"/>
        </w:rPr>
        <w:t>).</w:t>
      </w:r>
    </w:p>
    <w:p w14:paraId="496040A3" w14:textId="5C77F817" w:rsidR="00ED3F46" w:rsidRDefault="00ED3F46" w:rsidP="00270EB0">
      <w:pPr>
        <w:jc w:val="both"/>
        <w:rPr>
          <w:rFonts w:asciiTheme="majorBidi" w:hAnsiTheme="majorBidi" w:cstheme="majorBidi"/>
        </w:rPr>
      </w:pPr>
      <w:r w:rsidRPr="00ED3F46">
        <w:rPr>
          <w:rFonts w:asciiTheme="majorBidi" w:hAnsiTheme="majorBidi" w:cstheme="majorBidi"/>
        </w:rPr>
        <w:t>Despite the growing interest, a focused and comprehensive evaluation of the specific classes of polyphenols in mulberry fruits, their distribution, mechanisms of action, and therapeutic implications remains limited. This review aims to consolidate current knowledge on the polyphenolic composition of mulberry fruits, evaluate their functional and pharmacological properties, and discuss their potential roles in human health and disease prevention.</w:t>
      </w:r>
    </w:p>
    <w:p w14:paraId="3EA48406" w14:textId="2D941697" w:rsidR="00ED3F46" w:rsidRPr="00FB48BF" w:rsidRDefault="00ED3F46" w:rsidP="00FB48BF">
      <w:pPr>
        <w:jc w:val="both"/>
        <w:rPr>
          <w:rFonts w:asciiTheme="majorBidi" w:hAnsiTheme="majorBidi" w:cstheme="majorBidi"/>
          <w:b/>
          <w:bCs/>
        </w:rPr>
      </w:pPr>
      <w:r w:rsidRPr="00FB48BF">
        <w:rPr>
          <w:rFonts w:asciiTheme="majorBidi" w:hAnsiTheme="majorBidi" w:cstheme="majorBidi"/>
          <w:b/>
          <w:bCs/>
        </w:rPr>
        <w:t>2. Polyphenol Composition in Mulberry Fruits</w:t>
      </w:r>
    </w:p>
    <w:p w14:paraId="1A82319C" w14:textId="25337BEB" w:rsidR="00ED3F46" w:rsidRPr="00FB48BF" w:rsidRDefault="00ED3F46" w:rsidP="00FB48BF">
      <w:pPr>
        <w:jc w:val="both"/>
        <w:rPr>
          <w:rFonts w:asciiTheme="majorBidi" w:hAnsiTheme="majorBidi" w:cstheme="majorBidi"/>
          <w:b/>
          <w:bCs/>
        </w:rPr>
      </w:pPr>
      <w:r w:rsidRPr="00FB48BF">
        <w:rPr>
          <w:rFonts w:asciiTheme="majorBidi" w:hAnsiTheme="majorBidi" w:cstheme="majorBidi"/>
          <w:b/>
          <w:bCs/>
        </w:rPr>
        <w:t>2.1 Total Phenolic Content</w:t>
      </w:r>
    </w:p>
    <w:p w14:paraId="0F98846F" w14:textId="77777777" w:rsidR="00C0728D" w:rsidRPr="00C0728D" w:rsidRDefault="00ED3F46" w:rsidP="00C0728D">
      <w:pPr>
        <w:jc w:val="both"/>
        <w:rPr>
          <w:rFonts w:asciiTheme="majorBidi" w:hAnsiTheme="majorBidi" w:cstheme="majorBidi"/>
          <w:color w:val="000000" w:themeColor="text1"/>
        </w:rPr>
      </w:pPr>
      <w:r w:rsidRPr="00ED3F46">
        <w:rPr>
          <w:rFonts w:asciiTheme="majorBidi" w:hAnsiTheme="majorBidi" w:cstheme="majorBidi"/>
        </w:rPr>
        <w:t xml:space="preserve">Polyphenols in mulberry fruits are primarily composed of anthocyanins, flavonoids and phenolic acids, all of which are </w:t>
      </w:r>
      <w:r w:rsidRPr="0003039C">
        <w:rPr>
          <w:rFonts w:asciiTheme="majorBidi" w:hAnsiTheme="majorBidi" w:cstheme="majorBidi"/>
        </w:rPr>
        <w:t xml:space="preserve">responsible for the plant’s antioxidant capacity and health-promoting properties. The total phenolic content (TPC) of mulberry varies significantly depending on the species, fruit maturity, cultivation conditions and extraction methods. Studies report that </w:t>
      </w:r>
      <w:proofErr w:type="spellStart"/>
      <w:r w:rsidRPr="00C32A73">
        <w:rPr>
          <w:rFonts w:asciiTheme="majorBidi" w:hAnsiTheme="majorBidi" w:cstheme="majorBidi"/>
          <w:i/>
          <w:iCs/>
        </w:rPr>
        <w:t>Morus</w:t>
      </w:r>
      <w:proofErr w:type="spellEnd"/>
      <w:r w:rsidRPr="00C32A73">
        <w:rPr>
          <w:rFonts w:asciiTheme="majorBidi" w:hAnsiTheme="majorBidi" w:cstheme="majorBidi"/>
          <w:i/>
          <w:iCs/>
        </w:rPr>
        <w:t xml:space="preserve"> </w:t>
      </w:r>
      <w:proofErr w:type="spellStart"/>
      <w:r w:rsidRPr="00C32A73">
        <w:rPr>
          <w:rFonts w:asciiTheme="majorBidi" w:hAnsiTheme="majorBidi" w:cstheme="majorBidi"/>
          <w:i/>
          <w:iCs/>
        </w:rPr>
        <w:t>nigra</w:t>
      </w:r>
      <w:proofErr w:type="spellEnd"/>
      <w:r w:rsidRPr="0003039C">
        <w:rPr>
          <w:rFonts w:asciiTheme="majorBidi" w:hAnsiTheme="majorBidi" w:cstheme="majorBidi"/>
        </w:rPr>
        <w:t xml:space="preserve"> typically exhibits higher TPC compared to </w:t>
      </w:r>
      <w:proofErr w:type="spellStart"/>
      <w:r w:rsidRPr="00C32A73">
        <w:rPr>
          <w:rFonts w:asciiTheme="majorBidi" w:hAnsiTheme="majorBidi" w:cstheme="majorBidi"/>
          <w:i/>
          <w:iCs/>
        </w:rPr>
        <w:t>Morus</w:t>
      </w:r>
      <w:proofErr w:type="spellEnd"/>
      <w:r w:rsidRPr="00C32A73">
        <w:rPr>
          <w:rFonts w:asciiTheme="majorBidi" w:hAnsiTheme="majorBidi" w:cstheme="majorBidi"/>
          <w:i/>
          <w:iCs/>
        </w:rPr>
        <w:t xml:space="preserve"> alba</w:t>
      </w:r>
      <w:r w:rsidRPr="0003039C">
        <w:rPr>
          <w:rFonts w:asciiTheme="majorBidi" w:hAnsiTheme="majorBidi" w:cstheme="majorBidi"/>
        </w:rPr>
        <w:t xml:space="preserve"> and </w:t>
      </w:r>
      <w:proofErr w:type="spellStart"/>
      <w:r w:rsidRPr="00C32A73">
        <w:rPr>
          <w:rFonts w:asciiTheme="majorBidi" w:hAnsiTheme="majorBidi" w:cstheme="majorBidi"/>
          <w:i/>
          <w:iCs/>
        </w:rPr>
        <w:t>Morus</w:t>
      </w:r>
      <w:proofErr w:type="spellEnd"/>
      <w:r w:rsidRPr="00C32A73">
        <w:rPr>
          <w:rFonts w:asciiTheme="majorBidi" w:hAnsiTheme="majorBidi" w:cstheme="majorBidi"/>
          <w:i/>
          <w:iCs/>
        </w:rPr>
        <w:t xml:space="preserve"> rubra</w:t>
      </w:r>
      <w:r w:rsidRPr="0003039C">
        <w:rPr>
          <w:rFonts w:asciiTheme="majorBidi" w:hAnsiTheme="majorBidi" w:cstheme="majorBidi"/>
        </w:rPr>
        <w:t xml:space="preserve"> due to its deep pigmentation and higher anthocyanin concentration </w:t>
      </w:r>
      <w:r w:rsidRPr="004E2B83">
        <w:rPr>
          <w:rFonts w:asciiTheme="majorBidi" w:hAnsiTheme="majorBidi" w:cstheme="majorBidi"/>
          <w:color w:val="000000" w:themeColor="text1"/>
        </w:rPr>
        <w:t>(</w:t>
      </w:r>
      <w:proofErr w:type="spellStart"/>
      <w:r w:rsidRPr="004E2B83">
        <w:rPr>
          <w:rFonts w:asciiTheme="majorBidi" w:hAnsiTheme="majorBidi" w:cstheme="majorBidi"/>
          <w:color w:val="000000" w:themeColor="text1"/>
        </w:rPr>
        <w:t>Ercisli</w:t>
      </w:r>
      <w:proofErr w:type="spellEnd"/>
      <w:r w:rsidRPr="004E2B83">
        <w:rPr>
          <w:rFonts w:asciiTheme="majorBidi" w:hAnsiTheme="majorBidi" w:cstheme="majorBidi"/>
          <w:color w:val="000000" w:themeColor="text1"/>
        </w:rPr>
        <w:t xml:space="preserve"> &amp; </w:t>
      </w:r>
      <w:proofErr w:type="spellStart"/>
      <w:r w:rsidRPr="004E2B83">
        <w:rPr>
          <w:rFonts w:asciiTheme="majorBidi" w:hAnsiTheme="majorBidi" w:cstheme="majorBidi"/>
          <w:color w:val="000000" w:themeColor="text1"/>
        </w:rPr>
        <w:t>Orhan</w:t>
      </w:r>
      <w:proofErr w:type="spellEnd"/>
      <w:r w:rsidRPr="004E2B83">
        <w:rPr>
          <w:rFonts w:asciiTheme="majorBidi" w:hAnsiTheme="majorBidi" w:cstheme="majorBidi"/>
          <w:color w:val="000000" w:themeColor="text1"/>
        </w:rPr>
        <w:t>, 2007</w:t>
      </w:r>
      <w:r w:rsidRPr="0003039C">
        <w:rPr>
          <w:rFonts w:asciiTheme="majorBidi" w:hAnsiTheme="majorBidi" w:cstheme="majorBidi"/>
        </w:rPr>
        <w:t>).</w:t>
      </w:r>
      <w:r w:rsidR="00C32A73">
        <w:rPr>
          <w:rFonts w:asciiTheme="majorBidi" w:hAnsiTheme="majorBidi" w:cstheme="majorBidi"/>
        </w:rPr>
        <w:t xml:space="preserve"> </w:t>
      </w:r>
      <w:r w:rsidR="00C0728D" w:rsidRPr="00C0728D">
        <w:rPr>
          <w:rFonts w:asciiTheme="majorBidi" w:hAnsiTheme="majorBidi" w:cstheme="majorBidi"/>
          <w:color w:val="000000" w:themeColor="text1"/>
        </w:rPr>
        <w:t xml:space="preserve">The polyphenol composition of mulberry fruit is presented in Table 1. </w:t>
      </w:r>
    </w:p>
    <w:p w14:paraId="23FE6788" w14:textId="77777777" w:rsidR="00C0728D" w:rsidRDefault="00ED3F46" w:rsidP="00C0728D">
      <w:pPr>
        <w:jc w:val="both"/>
        <w:rPr>
          <w:rFonts w:asciiTheme="majorBidi" w:hAnsiTheme="majorBidi" w:cstheme="majorBidi"/>
          <w:color w:val="EE0000"/>
        </w:rPr>
      </w:pPr>
      <w:r w:rsidRPr="0003039C">
        <w:rPr>
          <w:rFonts w:asciiTheme="majorBidi" w:hAnsiTheme="majorBidi" w:cstheme="majorBidi"/>
        </w:rPr>
        <w:t xml:space="preserve">For instance, </w:t>
      </w:r>
      <w:r w:rsidR="00C030FA" w:rsidRPr="0003039C">
        <w:rPr>
          <w:rFonts w:asciiTheme="majorBidi" w:hAnsiTheme="majorBidi" w:cstheme="majorBidi"/>
        </w:rPr>
        <w:t xml:space="preserve">Wang </w:t>
      </w:r>
      <w:r w:rsidRPr="0003039C">
        <w:rPr>
          <w:rFonts w:asciiTheme="majorBidi" w:hAnsiTheme="majorBidi" w:cstheme="majorBidi"/>
          <w:i/>
          <w:iCs/>
        </w:rPr>
        <w:t>et al.</w:t>
      </w:r>
      <w:r w:rsidRPr="0003039C">
        <w:rPr>
          <w:rFonts w:asciiTheme="majorBidi" w:hAnsiTheme="majorBidi" w:cstheme="majorBidi"/>
        </w:rPr>
        <w:t xml:space="preserve"> (20</w:t>
      </w:r>
      <w:r w:rsidR="00C030FA" w:rsidRPr="0003039C">
        <w:rPr>
          <w:rFonts w:asciiTheme="majorBidi" w:hAnsiTheme="majorBidi" w:cstheme="majorBidi"/>
        </w:rPr>
        <w:t>2</w:t>
      </w:r>
      <w:r w:rsidRPr="0003039C">
        <w:rPr>
          <w:rFonts w:asciiTheme="majorBidi" w:hAnsiTheme="majorBidi" w:cstheme="majorBidi"/>
        </w:rPr>
        <w:t>2) measured TPC values</w:t>
      </w:r>
      <w:r w:rsidR="00C030FA" w:rsidRPr="0003039C">
        <w:rPr>
          <w:rFonts w:asciiTheme="majorBidi" w:hAnsiTheme="majorBidi" w:cstheme="majorBidi"/>
        </w:rPr>
        <w:t xml:space="preserve"> ranged from 10.82 mg to 27.29 </w:t>
      </w:r>
      <w:proofErr w:type="gramStart"/>
      <w:r w:rsidR="00C030FA" w:rsidRPr="0003039C">
        <w:rPr>
          <w:rFonts w:asciiTheme="majorBidi" w:hAnsiTheme="majorBidi" w:cstheme="majorBidi"/>
        </w:rPr>
        <w:t>mg </w:t>
      </w:r>
      <w:r w:rsidRPr="0003039C">
        <w:rPr>
          <w:rFonts w:asciiTheme="majorBidi" w:hAnsiTheme="majorBidi" w:cstheme="majorBidi"/>
        </w:rPr>
        <w:t xml:space="preserve"> gallic</w:t>
      </w:r>
      <w:proofErr w:type="gramEnd"/>
      <w:r w:rsidRPr="0003039C">
        <w:rPr>
          <w:rFonts w:asciiTheme="majorBidi" w:hAnsiTheme="majorBidi" w:cstheme="majorBidi"/>
        </w:rPr>
        <w:t xml:space="preserve"> acid equivalents (GAE)/ g </w:t>
      </w:r>
      <w:r w:rsidR="00C030FA" w:rsidRPr="0003039C">
        <w:rPr>
          <w:rFonts w:asciiTheme="majorBidi" w:hAnsiTheme="majorBidi" w:cstheme="majorBidi"/>
        </w:rPr>
        <w:t>dry</w:t>
      </w:r>
      <w:r w:rsidRPr="0003039C">
        <w:rPr>
          <w:rFonts w:asciiTheme="majorBidi" w:hAnsiTheme="majorBidi" w:cstheme="majorBidi"/>
        </w:rPr>
        <w:t xml:space="preserve"> weight in different mulberry genotypes</w:t>
      </w:r>
      <w:r w:rsidRPr="0003039C">
        <w:rPr>
          <w:rFonts w:asciiTheme="majorBidi" w:hAnsiTheme="majorBidi" w:cstheme="majorBidi"/>
          <w:color w:val="EE0000"/>
        </w:rPr>
        <w:t xml:space="preserve">. </w:t>
      </w:r>
      <w:r w:rsidRPr="0003039C">
        <w:rPr>
          <w:rFonts w:asciiTheme="majorBidi" w:hAnsiTheme="majorBidi" w:cstheme="majorBidi"/>
        </w:rPr>
        <w:t xml:space="preserve">Polyphenol content also tends to increase with fruit ripening, a trend attributed to the accumulation of anthocyanins and the enzymatic conversion of precursor </w:t>
      </w:r>
      <w:r w:rsidRPr="0003039C">
        <w:rPr>
          <w:rFonts w:asciiTheme="majorBidi" w:hAnsiTheme="majorBidi" w:cstheme="majorBidi"/>
          <w:color w:val="000000" w:themeColor="text1"/>
        </w:rPr>
        <w:t>compounds (</w:t>
      </w:r>
      <w:r w:rsidR="00284DC7" w:rsidRPr="0003039C">
        <w:rPr>
          <w:rFonts w:asciiTheme="majorBidi" w:hAnsiTheme="majorBidi" w:cstheme="majorBidi"/>
          <w:color w:val="000000" w:themeColor="text1"/>
        </w:rPr>
        <w:t xml:space="preserve">Kapoor </w:t>
      </w:r>
      <w:r w:rsidRPr="0003039C">
        <w:rPr>
          <w:rFonts w:asciiTheme="majorBidi" w:hAnsiTheme="majorBidi" w:cstheme="majorBidi"/>
          <w:i/>
          <w:iCs/>
          <w:color w:val="000000" w:themeColor="text1"/>
        </w:rPr>
        <w:t xml:space="preserve">et al., </w:t>
      </w:r>
      <w:r w:rsidRPr="0003039C">
        <w:rPr>
          <w:rFonts w:asciiTheme="majorBidi" w:hAnsiTheme="majorBidi" w:cstheme="majorBidi"/>
          <w:color w:val="000000" w:themeColor="text1"/>
        </w:rPr>
        <w:t>20</w:t>
      </w:r>
      <w:r w:rsidR="00284DC7" w:rsidRPr="0003039C">
        <w:rPr>
          <w:rFonts w:asciiTheme="majorBidi" w:hAnsiTheme="majorBidi" w:cstheme="majorBidi"/>
          <w:color w:val="000000" w:themeColor="text1"/>
        </w:rPr>
        <w:t>22</w:t>
      </w:r>
      <w:r w:rsidRPr="0003039C">
        <w:rPr>
          <w:rFonts w:asciiTheme="majorBidi" w:hAnsiTheme="majorBidi" w:cstheme="majorBidi"/>
          <w:color w:val="000000" w:themeColor="text1"/>
        </w:rPr>
        <w:t xml:space="preserve">). </w:t>
      </w:r>
      <w:r w:rsidRPr="0003039C">
        <w:rPr>
          <w:rFonts w:asciiTheme="majorBidi" w:hAnsiTheme="majorBidi" w:cstheme="majorBidi"/>
        </w:rPr>
        <w:t>Furthermore</w:t>
      </w:r>
      <w:r w:rsidRPr="00ED3F46">
        <w:rPr>
          <w:rFonts w:asciiTheme="majorBidi" w:hAnsiTheme="majorBidi" w:cstheme="majorBidi"/>
        </w:rPr>
        <w:t xml:space="preserve">, environmental factors like altitude and soil composition may modulate phenolic biosynthesis, which may explain regional variations in antioxidant potency (Sánchez-Salcedo </w:t>
      </w:r>
      <w:r w:rsidRPr="00B84C94">
        <w:rPr>
          <w:rFonts w:asciiTheme="majorBidi" w:hAnsiTheme="majorBidi" w:cstheme="majorBidi"/>
          <w:i/>
          <w:iCs/>
        </w:rPr>
        <w:t>et al</w:t>
      </w:r>
      <w:r w:rsidRPr="00ED3F46">
        <w:rPr>
          <w:rFonts w:asciiTheme="majorBidi" w:hAnsiTheme="majorBidi" w:cstheme="majorBidi"/>
        </w:rPr>
        <w:t>., 2015).</w:t>
      </w:r>
    </w:p>
    <w:p w14:paraId="73DB4E12" w14:textId="257F697B" w:rsidR="00ED3F46" w:rsidRPr="00C0728D" w:rsidRDefault="00C0728D" w:rsidP="00C0728D">
      <w:pPr>
        <w:jc w:val="both"/>
        <w:rPr>
          <w:rFonts w:asciiTheme="majorBidi" w:hAnsiTheme="majorBidi" w:cstheme="majorBidi"/>
          <w:b/>
          <w:bCs/>
          <w:color w:val="EE0000"/>
        </w:rPr>
      </w:pPr>
      <w:r w:rsidRPr="00C0728D">
        <w:rPr>
          <w:rFonts w:asciiTheme="majorBidi" w:hAnsiTheme="majorBidi" w:cstheme="majorBidi"/>
          <w:b/>
          <w:bCs/>
          <w:color w:val="000000" w:themeColor="text1"/>
        </w:rPr>
        <w:t xml:space="preserve"> Table 1: Overview of Polyphenol Content in Mulberry Fruit</w:t>
      </w:r>
    </w:p>
    <w:tbl>
      <w:tblPr>
        <w:tblStyle w:val="TableGrid0"/>
        <w:tblpPr w:vertAnchor="text" w:horzAnchor="margin"/>
        <w:tblOverlap w:val="never"/>
        <w:tblW w:w="10080"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right w:w="2" w:type="dxa"/>
        </w:tblCellMar>
        <w:tblLook w:val="04A0" w:firstRow="1" w:lastRow="0" w:firstColumn="1" w:lastColumn="0" w:noHBand="0" w:noVBand="1"/>
      </w:tblPr>
      <w:tblGrid>
        <w:gridCol w:w="1265"/>
        <w:gridCol w:w="1743"/>
        <w:gridCol w:w="3857"/>
        <w:gridCol w:w="2019"/>
        <w:gridCol w:w="1196"/>
      </w:tblGrid>
      <w:tr w:rsidR="001326BA" w:rsidRPr="00DF3660" w14:paraId="50DB2532" w14:textId="77777777" w:rsidTr="00C42385">
        <w:trPr>
          <w:trHeight w:val="260"/>
        </w:trPr>
        <w:tc>
          <w:tcPr>
            <w:tcW w:w="1275" w:type="dxa"/>
            <w:shd w:val="clear" w:color="auto" w:fill="auto"/>
          </w:tcPr>
          <w:p w14:paraId="0DB4B414" w14:textId="77777777" w:rsidR="006A7174" w:rsidRPr="00DF3660" w:rsidRDefault="006A7174" w:rsidP="000908CC">
            <w:pPr>
              <w:spacing w:line="259" w:lineRule="auto"/>
              <w:ind w:left="378"/>
              <w:rPr>
                <w:rFonts w:asciiTheme="majorBidi" w:hAnsiTheme="majorBidi" w:cstheme="majorBidi"/>
                <w:b/>
                <w:bCs/>
              </w:rPr>
            </w:pPr>
            <w:r w:rsidRPr="00DF3660">
              <w:rPr>
                <w:rFonts w:asciiTheme="majorBidi" w:hAnsiTheme="majorBidi" w:cstheme="majorBidi"/>
                <w:b/>
                <w:bCs/>
              </w:rPr>
              <w:t>Class</w:t>
            </w:r>
          </w:p>
        </w:tc>
        <w:tc>
          <w:tcPr>
            <w:tcW w:w="1693" w:type="dxa"/>
            <w:shd w:val="clear" w:color="auto" w:fill="auto"/>
          </w:tcPr>
          <w:p w14:paraId="686D183D" w14:textId="77777777" w:rsidR="006A7174" w:rsidRPr="00DF3660" w:rsidRDefault="006A7174" w:rsidP="000908CC">
            <w:pPr>
              <w:spacing w:line="259" w:lineRule="auto"/>
              <w:ind w:left="431"/>
              <w:rPr>
                <w:rFonts w:asciiTheme="majorBidi" w:hAnsiTheme="majorBidi" w:cstheme="majorBidi"/>
                <w:b/>
                <w:bCs/>
              </w:rPr>
            </w:pPr>
            <w:r w:rsidRPr="00DF3660">
              <w:rPr>
                <w:rFonts w:asciiTheme="majorBidi" w:hAnsiTheme="majorBidi" w:cstheme="majorBidi"/>
                <w:b/>
                <w:bCs/>
              </w:rPr>
              <w:t>Subclass</w:t>
            </w:r>
          </w:p>
        </w:tc>
        <w:tc>
          <w:tcPr>
            <w:tcW w:w="4167" w:type="dxa"/>
            <w:shd w:val="clear" w:color="auto" w:fill="auto"/>
          </w:tcPr>
          <w:p w14:paraId="3C47C61C" w14:textId="77777777" w:rsidR="006A7174" w:rsidRPr="00DF3660" w:rsidRDefault="006A7174" w:rsidP="000908CC">
            <w:pPr>
              <w:spacing w:line="259" w:lineRule="auto"/>
              <w:ind w:right="339"/>
              <w:jc w:val="center"/>
              <w:rPr>
                <w:rFonts w:asciiTheme="majorBidi" w:hAnsiTheme="majorBidi" w:cstheme="majorBidi"/>
                <w:b/>
                <w:bCs/>
              </w:rPr>
            </w:pPr>
            <w:r w:rsidRPr="00DF3660">
              <w:rPr>
                <w:rFonts w:asciiTheme="majorBidi" w:hAnsiTheme="majorBidi" w:cstheme="majorBidi"/>
                <w:b/>
                <w:bCs/>
              </w:rPr>
              <w:t>Compound</w:t>
            </w:r>
          </w:p>
        </w:tc>
        <w:tc>
          <w:tcPr>
            <w:tcW w:w="2083" w:type="dxa"/>
            <w:shd w:val="clear" w:color="auto" w:fill="auto"/>
          </w:tcPr>
          <w:p w14:paraId="2887F3DE" w14:textId="77777777" w:rsidR="006A7174" w:rsidRPr="00DF3660" w:rsidRDefault="006A7174" w:rsidP="000908CC">
            <w:pPr>
              <w:spacing w:line="259" w:lineRule="auto"/>
              <w:ind w:left="693"/>
              <w:rPr>
                <w:rFonts w:asciiTheme="majorBidi" w:hAnsiTheme="majorBidi" w:cstheme="majorBidi"/>
                <w:b/>
                <w:bCs/>
              </w:rPr>
            </w:pPr>
            <w:r w:rsidRPr="00DF3660">
              <w:rPr>
                <w:rFonts w:asciiTheme="majorBidi" w:hAnsiTheme="majorBidi" w:cstheme="majorBidi"/>
                <w:b/>
                <w:bCs/>
              </w:rPr>
              <w:t>Content</w:t>
            </w:r>
          </w:p>
        </w:tc>
        <w:tc>
          <w:tcPr>
            <w:tcW w:w="862" w:type="dxa"/>
            <w:shd w:val="clear" w:color="auto" w:fill="auto"/>
          </w:tcPr>
          <w:p w14:paraId="02A3615F" w14:textId="77777777" w:rsidR="006A7174" w:rsidRPr="00DF3660" w:rsidRDefault="006A7174" w:rsidP="000908CC">
            <w:pPr>
              <w:spacing w:line="259" w:lineRule="auto"/>
              <w:ind w:left="71"/>
              <w:rPr>
                <w:rFonts w:asciiTheme="majorBidi" w:hAnsiTheme="majorBidi" w:cstheme="majorBidi"/>
                <w:b/>
                <w:bCs/>
              </w:rPr>
            </w:pPr>
            <w:r w:rsidRPr="00DF3660">
              <w:rPr>
                <w:rFonts w:asciiTheme="majorBidi" w:hAnsiTheme="majorBidi" w:cstheme="majorBidi"/>
                <w:b/>
                <w:bCs/>
              </w:rPr>
              <w:t>References</w:t>
            </w:r>
          </w:p>
        </w:tc>
      </w:tr>
      <w:tr w:rsidR="001326BA" w:rsidRPr="00A46D4A" w14:paraId="521E2F9B" w14:textId="77777777" w:rsidTr="006A7174">
        <w:trPr>
          <w:trHeight w:val="235"/>
        </w:trPr>
        <w:tc>
          <w:tcPr>
            <w:tcW w:w="1275" w:type="dxa"/>
          </w:tcPr>
          <w:p w14:paraId="022EC50A" w14:textId="77777777" w:rsidR="006A7174" w:rsidRPr="006A7174" w:rsidRDefault="006A7174" w:rsidP="000908CC">
            <w:pPr>
              <w:spacing w:line="259" w:lineRule="auto"/>
              <w:ind w:left="125"/>
              <w:rPr>
                <w:rFonts w:asciiTheme="majorBidi" w:hAnsiTheme="majorBidi" w:cstheme="majorBidi"/>
              </w:rPr>
            </w:pPr>
            <w:r w:rsidRPr="006A7174">
              <w:rPr>
                <w:rFonts w:asciiTheme="majorBidi" w:hAnsiTheme="majorBidi" w:cstheme="majorBidi"/>
              </w:rPr>
              <w:t>Flavonoids</w:t>
            </w:r>
          </w:p>
        </w:tc>
        <w:tc>
          <w:tcPr>
            <w:tcW w:w="1693" w:type="dxa"/>
          </w:tcPr>
          <w:p w14:paraId="5749BAE4"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Anthocyanins</w:t>
            </w:r>
          </w:p>
        </w:tc>
        <w:tc>
          <w:tcPr>
            <w:tcW w:w="4167" w:type="dxa"/>
          </w:tcPr>
          <w:p w14:paraId="4293A7C1"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Cyanidin-3-glucoside</w:t>
            </w:r>
          </w:p>
        </w:tc>
        <w:tc>
          <w:tcPr>
            <w:tcW w:w="2083" w:type="dxa"/>
          </w:tcPr>
          <w:p w14:paraId="35976950"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 xml:space="preserve">301.75 mg/g </w:t>
            </w:r>
            <w:proofErr w:type="spellStart"/>
            <w:r w:rsidRPr="006A7174">
              <w:rPr>
                <w:rFonts w:asciiTheme="majorBidi" w:hAnsiTheme="majorBidi" w:cstheme="majorBidi"/>
              </w:rPr>
              <w:t>MAE</w:t>
            </w:r>
            <w:r w:rsidRPr="006A7174">
              <w:rPr>
                <w:rFonts w:asciiTheme="majorBidi" w:eastAsia="Times New Roman" w:hAnsiTheme="majorBidi" w:cstheme="majorBidi"/>
                <w:color w:val="3F3F83"/>
                <w:vertAlign w:val="superscript"/>
              </w:rPr>
              <w:t>a</w:t>
            </w:r>
            <w:proofErr w:type="spellEnd"/>
          </w:p>
        </w:tc>
        <w:tc>
          <w:tcPr>
            <w:tcW w:w="862" w:type="dxa"/>
          </w:tcPr>
          <w:p w14:paraId="0CAFDF82" w14:textId="6EAAFB93" w:rsidR="006A7174" w:rsidRPr="00CB7921" w:rsidRDefault="007616C0" w:rsidP="001326BA">
            <w:pPr>
              <w:spacing w:line="259" w:lineRule="auto"/>
              <w:ind w:right="32"/>
              <w:rPr>
                <w:rFonts w:asciiTheme="majorBidi" w:hAnsiTheme="majorBidi" w:cstheme="majorBidi"/>
                <w:color w:val="000000" w:themeColor="text1"/>
                <w:lang w:val="fr-FR"/>
              </w:rPr>
            </w:pPr>
            <w:r w:rsidRPr="00CB7921">
              <w:rPr>
                <w:rFonts w:asciiTheme="majorBidi" w:hAnsiTheme="majorBidi" w:cstheme="majorBidi"/>
                <w:color w:val="000000" w:themeColor="text1"/>
                <w:lang w:val="fr-FR"/>
              </w:rPr>
              <w:t xml:space="preserve"> </w:t>
            </w:r>
            <w:r w:rsidRPr="00C46746">
              <w:rPr>
                <w:rFonts w:asciiTheme="majorBidi" w:hAnsiTheme="majorBidi" w:cstheme="majorBidi"/>
                <w:color w:val="000000" w:themeColor="text1"/>
                <w:lang w:val="fr-FR"/>
              </w:rPr>
              <w:t>Chen</w:t>
            </w:r>
            <w:r w:rsidRPr="00CB7921">
              <w:rPr>
                <w:rFonts w:asciiTheme="majorBidi" w:hAnsiTheme="majorBidi" w:cstheme="majorBidi"/>
                <w:color w:val="000000" w:themeColor="text1"/>
                <w:lang w:val="fr-FR"/>
              </w:rPr>
              <w:t xml:space="preserve"> </w:t>
            </w:r>
            <w:r w:rsidRPr="00CB7921">
              <w:rPr>
                <w:rFonts w:asciiTheme="majorBidi" w:hAnsiTheme="majorBidi" w:cstheme="majorBidi"/>
                <w:i/>
                <w:iCs/>
                <w:color w:val="000000" w:themeColor="text1"/>
                <w:lang w:val="fr-FR"/>
              </w:rPr>
              <w:t xml:space="preserve">et al., </w:t>
            </w:r>
            <w:r w:rsidRPr="00CB7921">
              <w:rPr>
                <w:rFonts w:asciiTheme="majorBidi" w:hAnsiTheme="majorBidi" w:cstheme="majorBidi"/>
                <w:color w:val="000000" w:themeColor="text1"/>
                <w:lang w:val="fr-FR"/>
              </w:rPr>
              <w:t>2016</w:t>
            </w:r>
            <w:r w:rsidR="006A7174" w:rsidRPr="00CB7921">
              <w:rPr>
                <w:rFonts w:asciiTheme="majorBidi" w:hAnsiTheme="majorBidi" w:cstheme="majorBidi"/>
                <w:color w:val="000000" w:themeColor="text1"/>
                <w:lang w:val="fr-FR"/>
              </w:rPr>
              <w:t xml:space="preserve">, </w:t>
            </w:r>
            <w:r w:rsidRPr="00C46746">
              <w:rPr>
                <w:rFonts w:asciiTheme="majorBidi" w:hAnsiTheme="majorBidi" w:cstheme="majorBidi"/>
                <w:color w:val="000000" w:themeColor="text1"/>
                <w:lang w:val="fr-FR"/>
              </w:rPr>
              <w:t>Chang</w:t>
            </w:r>
            <w:r w:rsidRPr="00CB7921">
              <w:rPr>
                <w:rFonts w:asciiTheme="majorBidi" w:hAnsiTheme="majorBidi" w:cstheme="majorBidi"/>
                <w:color w:val="000000" w:themeColor="text1"/>
                <w:lang w:val="fr-FR"/>
              </w:rPr>
              <w:t xml:space="preserve"> </w:t>
            </w:r>
            <w:r w:rsidRPr="00CB7921">
              <w:rPr>
                <w:rFonts w:asciiTheme="majorBidi" w:hAnsiTheme="majorBidi" w:cstheme="majorBidi"/>
                <w:i/>
                <w:iCs/>
                <w:color w:val="000000" w:themeColor="text1"/>
                <w:lang w:val="fr-FR"/>
              </w:rPr>
              <w:t>et al</w:t>
            </w:r>
            <w:r w:rsidRPr="00CB7921">
              <w:rPr>
                <w:rFonts w:asciiTheme="majorBidi" w:hAnsiTheme="majorBidi" w:cstheme="majorBidi"/>
                <w:color w:val="000000" w:themeColor="text1"/>
                <w:lang w:val="fr-FR"/>
              </w:rPr>
              <w:t>., 2013</w:t>
            </w:r>
          </w:p>
        </w:tc>
      </w:tr>
      <w:tr w:rsidR="001326BA" w:rsidRPr="00A46D4A" w14:paraId="08B36EB5" w14:textId="77777777" w:rsidTr="006A7174">
        <w:trPr>
          <w:trHeight w:val="201"/>
        </w:trPr>
        <w:tc>
          <w:tcPr>
            <w:tcW w:w="1275" w:type="dxa"/>
          </w:tcPr>
          <w:p w14:paraId="6B151BAE" w14:textId="77777777" w:rsidR="006A7174" w:rsidRPr="007616C0" w:rsidRDefault="006A7174" w:rsidP="000908CC">
            <w:pPr>
              <w:spacing w:after="160" w:line="259" w:lineRule="auto"/>
              <w:rPr>
                <w:rFonts w:asciiTheme="majorBidi" w:hAnsiTheme="majorBidi" w:cstheme="majorBidi"/>
                <w:lang w:val="fr-FR"/>
              </w:rPr>
            </w:pPr>
          </w:p>
        </w:tc>
        <w:tc>
          <w:tcPr>
            <w:tcW w:w="1693" w:type="dxa"/>
          </w:tcPr>
          <w:p w14:paraId="23D3E244" w14:textId="77777777" w:rsidR="006A7174" w:rsidRPr="007616C0" w:rsidRDefault="006A7174" w:rsidP="000908CC">
            <w:pPr>
              <w:spacing w:after="160" w:line="259" w:lineRule="auto"/>
              <w:rPr>
                <w:rFonts w:asciiTheme="majorBidi" w:hAnsiTheme="majorBidi" w:cstheme="majorBidi"/>
                <w:lang w:val="fr-FR"/>
              </w:rPr>
            </w:pPr>
          </w:p>
        </w:tc>
        <w:tc>
          <w:tcPr>
            <w:tcW w:w="4167" w:type="dxa"/>
          </w:tcPr>
          <w:p w14:paraId="129C0E84"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Cyanidin-3-rutinoside</w:t>
            </w:r>
          </w:p>
        </w:tc>
        <w:tc>
          <w:tcPr>
            <w:tcW w:w="2083" w:type="dxa"/>
          </w:tcPr>
          <w:p w14:paraId="07E5A032"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108.79 mg/g MAE</w:t>
            </w:r>
          </w:p>
        </w:tc>
        <w:tc>
          <w:tcPr>
            <w:tcW w:w="862" w:type="dxa"/>
          </w:tcPr>
          <w:p w14:paraId="0F3F4129" w14:textId="3A4848D8" w:rsidR="006A7174" w:rsidRPr="00CB7921" w:rsidRDefault="007616C0" w:rsidP="001326BA">
            <w:pPr>
              <w:spacing w:line="259" w:lineRule="auto"/>
              <w:ind w:right="32"/>
              <w:rPr>
                <w:rFonts w:asciiTheme="majorBidi" w:hAnsiTheme="majorBidi" w:cstheme="majorBidi"/>
                <w:color w:val="000000" w:themeColor="text1"/>
                <w:lang w:val="fr-FR"/>
              </w:rPr>
            </w:pPr>
            <w:r w:rsidRPr="00CB7921">
              <w:rPr>
                <w:rFonts w:asciiTheme="majorBidi" w:hAnsiTheme="majorBidi" w:cstheme="majorBidi"/>
                <w:color w:val="000000" w:themeColor="text1"/>
                <w:lang w:val="fr-FR"/>
              </w:rPr>
              <w:t xml:space="preserve"> </w:t>
            </w:r>
            <w:r w:rsidRPr="00C46746">
              <w:rPr>
                <w:rFonts w:asciiTheme="majorBidi" w:hAnsiTheme="majorBidi" w:cstheme="majorBidi"/>
                <w:color w:val="000000" w:themeColor="text1"/>
                <w:lang w:val="fr-FR"/>
              </w:rPr>
              <w:t>Chen</w:t>
            </w:r>
            <w:r w:rsidRPr="00CB7921">
              <w:rPr>
                <w:rFonts w:asciiTheme="majorBidi" w:hAnsiTheme="majorBidi" w:cstheme="majorBidi"/>
                <w:color w:val="000000" w:themeColor="text1"/>
                <w:lang w:val="fr-FR"/>
              </w:rPr>
              <w:t xml:space="preserve"> </w:t>
            </w:r>
            <w:r w:rsidRPr="00CB7921">
              <w:rPr>
                <w:rFonts w:asciiTheme="majorBidi" w:hAnsiTheme="majorBidi" w:cstheme="majorBidi"/>
                <w:i/>
                <w:iCs/>
                <w:color w:val="000000" w:themeColor="text1"/>
                <w:lang w:val="fr-FR"/>
              </w:rPr>
              <w:t xml:space="preserve">et al., </w:t>
            </w:r>
            <w:r w:rsidRPr="00CB7921">
              <w:rPr>
                <w:rFonts w:asciiTheme="majorBidi" w:hAnsiTheme="majorBidi" w:cstheme="majorBidi"/>
                <w:color w:val="000000" w:themeColor="text1"/>
                <w:lang w:val="fr-FR"/>
              </w:rPr>
              <w:t>2016</w:t>
            </w:r>
            <w:r w:rsidR="006A7174" w:rsidRPr="00CB7921">
              <w:rPr>
                <w:rFonts w:asciiTheme="majorBidi" w:hAnsiTheme="majorBidi" w:cstheme="majorBidi"/>
                <w:color w:val="000000" w:themeColor="text1"/>
                <w:lang w:val="fr-FR"/>
              </w:rPr>
              <w:t>,</w:t>
            </w:r>
            <w:r w:rsidRPr="00CB7921">
              <w:rPr>
                <w:rFonts w:asciiTheme="majorBidi" w:hAnsiTheme="majorBidi" w:cstheme="majorBidi"/>
                <w:color w:val="000000" w:themeColor="text1"/>
                <w:lang w:val="fr-FR"/>
              </w:rPr>
              <w:t xml:space="preserve"> </w:t>
            </w:r>
            <w:r w:rsidRPr="00C46746">
              <w:rPr>
                <w:rFonts w:asciiTheme="majorBidi" w:hAnsiTheme="majorBidi" w:cstheme="majorBidi"/>
                <w:color w:val="000000" w:themeColor="text1"/>
                <w:lang w:val="fr-FR"/>
              </w:rPr>
              <w:t>Chang</w:t>
            </w:r>
            <w:r w:rsidRPr="00CB7921">
              <w:rPr>
                <w:rFonts w:asciiTheme="majorBidi" w:hAnsiTheme="majorBidi" w:cstheme="majorBidi"/>
                <w:color w:val="000000" w:themeColor="text1"/>
                <w:lang w:val="fr-FR"/>
              </w:rPr>
              <w:t xml:space="preserve"> </w:t>
            </w:r>
            <w:r w:rsidRPr="00CB7921">
              <w:rPr>
                <w:rFonts w:asciiTheme="majorBidi" w:hAnsiTheme="majorBidi" w:cstheme="majorBidi"/>
                <w:i/>
                <w:iCs/>
                <w:color w:val="000000" w:themeColor="text1"/>
                <w:lang w:val="fr-FR"/>
              </w:rPr>
              <w:t>et al</w:t>
            </w:r>
            <w:r w:rsidRPr="00CB7921">
              <w:rPr>
                <w:rFonts w:asciiTheme="majorBidi" w:hAnsiTheme="majorBidi" w:cstheme="majorBidi"/>
                <w:color w:val="000000" w:themeColor="text1"/>
                <w:lang w:val="fr-FR"/>
              </w:rPr>
              <w:t>., 2013</w:t>
            </w:r>
          </w:p>
        </w:tc>
      </w:tr>
      <w:tr w:rsidR="001326BA" w:rsidRPr="00A46D4A" w14:paraId="38DAE0C7" w14:textId="77777777" w:rsidTr="006A7174">
        <w:trPr>
          <w:trHeight w:val="237"/>
        </w:trPr>
        <w:tc>
          <w:tcPr>
            <w:tcW w:w="1275" w:type="dxa"/>
          </w:tcPr>
          <w:p w14:paraId="66AABAB1" w14:textId="77777777" w:rsidR="006A7174" w:rsidRPr="007616C0" w:rsidRDefault="006A7174" w:rsidP="000908CC">
            <w:pPr>
              <w:spacing w:after="160" w:line="259" w:lineRule="auto"/>
              <w:rPr>
                <w:rFonts w:asciiTheme="majorBidi" w:hAnsiTheme="majorBidi" w:cstheme="majorBidi"/>
                <w:lang w:val="fr-FR"/>
              </w:rPr>
            </w:pPr>
          </w:p>
        </w:tc>
        <w:tc>
          <w:tcPr>
            <w:tcW w:w="1693" w:type="dxa"/>
          </w:tcPr>
          <w:p w14:paraId="3EC90732" w14:textId="77777777" w:rsidR="006A7174" w:rsidRPr="007616C0" w:rsidRDefault="006A7174" w:rsidP="000908CC">
            <w:pPr>
              <w:spacing w:after="160" w:line="259" w:lineRule="auto"/>
              <w:rPr>
                <w:rFonts w:asciiTheme="majorBidi" w:hAnsiTheme="majorBidi" w:cstheme="majorBidi"/>
                <w:lang w:val="fr-FR"/>
              </w:rPr>
            </w:pPr>
          </w:p>
        </w:tc>
        <w:tc>
          <w:tcPr>
            <w:tcW w:w="4167" w:type="dxa"/>
          </w:tcPr>
          <w:p w14:paraId="4125DC69"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Pelargonidin-3-glucoside</w:t>
            </w:r>
          </w:p>
        </w:tc>
        <w:tc>
          <w:tcPr>
            <w:tcW w:w="2083" w:type="dxa"/>
          </w:tcPr>
          <w:p w14:paraId="64857A6A" w14:textId="5D6AECC0"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NA</w:t>
            </w:r>
          </w:p>
        </w:tc>
        <w:tc>
          <w:tcPr>
            <w:tcW w:w="862" w:type="dxa"/>
          </w:tcPr>
          <w:p w14:paraId="6FB61F47" w14:textId="0161C014" w:rsidR="006A7174" w:rsidRPr="00CB7921" w:rsidRDefault="007616C0" w:rsidP="001326BA">
            <w:pPr>
              <w:spacing w:line="259" w:lineRule="auto"/>
              <w:ind w:left="42"/>
              <w:rPr>
                <w:rFonts w:asciiTheme="majorBidi" w:hAnsiTheme="majorBidi" w:cstheme="majorBidi"/>
                <w:color w:val="000000" w:themeColor="text1"/>
                <w:lang w:val="fr-FR"/>
              </w:rPr>
            </w:pPr>
            <w:r w:rsidRPr="00C46746">
              <w:rPr>
                <w:rFonts w:asciiTheme="majorBidi" w:hAnsiTheme="majorBidi" w:cstheme="majorBidi"/>
                <w:color w:val="000000" w:themeColor="text1"/>
                <w:lang w:val="fr-FR"/>
              </w:rPr>
              <w:t>Huang</w:t>
            </w:r>
            <w:r w:rsidRPr="00CB7921">
              <w:rPr>
                <w:rFonts w:asciiTheme="majorBidi" w:hAnsiTheme="majorBidi" w:cstheme="majorBidi"/>
                <w:color w:val="000000" w:themeColor="text1"/>
                <w:lang w:val="fr-FR"/>
              </w:rPr>
              <w:t xml:space="preserve"> </w:t>
            </w:r>
            <w:r w:rsidRPr="00CB7921">
              <w:rPr>
                <w:rFonts w:asciiTheme="majorBidi" w:hAnsiTheme="majorBidi" w:cstheme="majorBidi"/>
                <w:i/>
                <w:iCs/>
                <w:color w:val="000000" w:themeColor="text1"/>
                <w:lang w:val="fr-FR"/>
              </w:rPr>
              <w:t>et al.,</w:t>
            </w:r>
            <w:r w:rsidRPr="00CB7921">
              <w:rPr>
                <w:rFonts w:asciiTheme="majorBidi" w:hAnsiTheme="majorBidi" w:cstheme="majorBidi"/>
                <w:color w:val="000000" w:themeColor="text1"/>
                <w:lang w:val="fr-FR"/>
              </w:rPr>
              <w:t xml:space="preserve"> 2008</w:t>
            </w:r>
            <w:r w:rsidR="006A7174" w:rsidRPr="00CB7921">
              <w:rPr>
                <w:rFonts w:asciiTheme="majorBidi" w:hAnsiTheme="majorBidi" w:cstheme="majorBidi"/>
                <w:color w:val="000000" w:themeColor="text1"/>
                <w:lang w:val="fr-FR"/>
              </w:rPr>
              <w:t xml:space="preserve">, </w:t>
            </w:r>
            <w:r w:rsidRPr="00CB7921">
              <w:rPr>
                <w:rFonts w:asciiTheme="majorBidi" w:hAnsiTheme="majorBidi" w:cstheme="majorBidi"/>
                <w:color w:val="000000" w:themeColor="text1"/>
                <w:lang w:val="fr-FR"/>
              </w:rPr>
              <w:t xml:space="preserve"> </w:t>
            </w:r>
            <w:r w:rsidRPr="00C46746">
              <w:rPr>
                <w:rFonts w:asciiTheme="majorBidi" w:hAnsiTheme="majorBidi" w:cstheme="majorBidi"/>
                <w:color w:val="000000" w:themeColor="text1"/>
                <w:lang w:val="fr-FR"/>
              </w:rPr>
              <w:t>Liu</w:t>
            </w:r>
            <w:r w:rsidRPr="00CB7921">
              <w:rPr>
                <w:rFonts w:asciiTheme="majorBidi" w:hAnsiTheme="majorBidi" w:cstheme="majorBidi"/>
                <w:color w:val="000000" w:themeColor="text1"/>
                <w:lang w:val="fr-FR"/>
              </w:rPr>
              <w:t xml:space="preserve"> </w:t>
            </w:r>
            <w:r w:rsidRPr="00CB7921">
              <w:rPr>
                <w:rFonts w:asciiTheme="majorBidi" w:hAnsiTheme="majorBidi" w:cstheme="majorBidi"/>
                <w:i/>
                <w:iCs/>
                <w:color w:val="000000" w:themeColor="text1"/>
                <w:lang w:val="fr-FR"/>
              </w:rPr>
              <w:t>et al.,</w:t>
            </w:r>
            <w:r w:rsidRPr="00CB7921">
              <w:rPr>
                <w:rFonts w:asciiTheme="majorBidi" w:hAnsiTheme="majorBidi" w:cstheme="majorBidi"/>
                <w:color w:val="000000" w:themeColor="text1"/>
                <w:lang w:val="fr-FR"/>
              </w:rPr>
              <w:t xml:space="preserve"> 2009</w:t>
            </w:r>
          </w:p>
        </w:tc>
      </w:tr>
      <w:tr w:rsidR="001326BA" w:rsidRPr="00A46D4A" w14:paraId="63A37A53" w14:textId="77777777" w:rsidTr="006A7174">
        <w:trPr>
          <w:trHeight w:val="191"/>
        </w:trPr>
        <w:tc>
          <w:tcPr>
            <w:tcW w:w="1275" w:type="dxa"/>
          </w:tcPr>
          <w:p w14:paraId="3FEE010B" w14:textId="77777777" w:rsidR="006A7174" w:rsidRPr="007616C0" w:rsidRDefault="006A7174" w:rsidP="000908CC">
            <w:pPr>
              <w:spacing w:after="160" w:line="259" w:lineRule="auto"/>
              <w:rPr>
                <w:rFonts w:asciiTheme="majorBidi" w:hAnsiTheme="majorBidi" w:cstheme="majorBidi"/>
                <w:lang w:val="fr-FR"/>
              </w:rPr>
            </w:pPr>
          </w:p>
        </w:tc>
        <w:tc>
          <w:tcPr>
            <w:tcW w:w="1693" w:type="dxa"/>
          </w:tcPr>
          <w:p w14:paraId="28AAD92A" w14:textId="77777777" w:rsidR="006A7174" w:rsidRPr="007616C0" w:rsidRDefault="006A7174" w:rsidP="000908CC">
            <w:pPr>
              <w:spacing w:after="160" w:line="259" w:lineRule="auto"/>
              <w:rPr>
                <w:rFonts w:asciiTheme="majorBidi" w:hAnsiTheme="majorBidi" w:cstheme="majorBidi"/>
                <w:lang w:val="fr-FR"/>
              </w:rPr>
            </w:pPr>
          </w:p>
        </w:tc>
        <w:tc>
          <w:tcPr>
            <w:tcW w:w="4167" w:type="dxa"/>
          </w:tcPr>
          <w:p w14:paraId="3D59F5C0"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Pelargonidin-3-rutinoside</w:t>
            </w:r>
          </w:p>
        </w:tc>
        <w:tc>
          <w:tcPr>
            <w:tcW w:w="2083" w:type="dxa"/>
          </w:tcPr>
          <w:p w14:paraId="3F35AA41"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NA</w:t>
            </w:r>
          </w:p>
        </w:tc>
        <w:tc>
          <w:tcPr>
            <w:tcW w:w="862" w:type="dxa"/>
          </w:tcPr>
          <w:p w14:paraId="08D161D9" w14:textId="3D0EAF53" w:rsidR="006A7174" w:rsidRPr="00CB7921" w:rsidRDefault="007616C0" w:rsidP="001326BA">
            <w:pPr>
              <w:spacing w:line="259" w:lineRule="auto"/>
              <w:ind w:left="42"/>
              <w:rPr>
                <w:rFonts w:asciiTheme="majorBidi" w:hAnsiTheme="majorBidi" w:cstheme="majorBidi"/>
                <w:color w:val="000000" w:themeColor="text1"/>
                <w:lang w:val="fr-FR"/>
              </w:rPr>
            </w:pPr>
            <w:r w:rsidRPr="00C46746">
              <w:rPr>
                <w:rFonts w:asciiTheme="majorBidi" w:hAnsiTheme="majorBidi" w:cstheme="majorBidi"/>
                <w:color w:val="000000" w:themeColor="text1"/>
                <w:lang w:val="fr-FR"/>
              </w:rPr>
              <w:t>Huang</w:t>
            </w:r>
            <w:r w:rsidRPr="00CB7921">
              <w:rPr>
                <w:rFonts w:asciiTheme="majorBidi" w:hAnsiTheme="majorBidi" w:cstheme="majorBidi"/>
                <w:color w:val="000000" w:themeColor="text1"/>
                <w:lang w:val="fr-FR"/>
              </w:rPr>
              <w:t xml:space="preserve"> </w:t>
            </w:r>
            <w:r w:rsidRPr="00CB7921">
              <w:rPr>
                <w:rFonts w:asciiTheme="majorBidi" w:hAnsiTheme="majorBidi" w:cstheme="majorBidi"/>
                <w:i/>
                <w:iCs/>
                <w:color w:val="000000" w:themeColor="text1"/>
                <w:lang w:val="fr-FR"/>
              </w:rPr>
              <w:t>et al.,</w:t>
            </w:r>
            <w:r w:rsidRPr="00CB7921">
              <w:rPr>
                <w:rFonts w:asciiTheme="majorBidi" w:hAnsiTheme="majorBidi" w:cstheme="majorBidi"/>
                <w:color w:val="000000" w:themeColor="text1"/>
                <w:lang w:val="fr-FR"/>
              </w:rPr>
              <w:t xml:space="preserve"> 2008</w:t>
            </w:r>
            <w:r w:rsidR="006A7174" w:rsidRPr="00CB7921">
              <w:rPr>
                <w:rFonts w:asciiTheme="majorBidi" w:hAnsiTheme="majorBidi" w:cstheme="majorBidi"/>
                <w:color w:val="000000" w:themeColor="text1"/>
                <w:lang w:val="fr-FR"/>
              </w:rPr>
              <w:t>,</w:t>
            </w:r>
            <w:r w:rsidRPr="00CB7921">
              <w:rPr>
                <w:rFonts w:asciiTheme="majorBidi" w:hAnsiTheme="majorBidi" w:cstheme="majorBidi"/>
                <w:color w:val="000000" w:themeColor="text1"/>
                <w:lang w:val="fr-FR"/>
              </w:rPr>
              <w:t xml:space="preserve">  </w:t>
            </w:r>
            <w:r w:rsidRPr="00C46746">
              <w:rPr>
                <w:rFonts w:asciiTheme="majorBidi" w:hAnsiTheme="majorBidi" w:cstheme="majorBidi"/>
                <w:color w:val="000000" w:themeColor="text1"/>
                <w:lang w:val="fr-FR"/>
              </w:rPr>
              <w:t>Liu</w:t>
            </w:r>
            <w:r w:rsidRPr="00CB7921">
              <w:rPr>
                <w:rFonts w:asciiTheme="majorBidi" w:hAnsiTheme="majorBidi" w:cstheme="majorBidi"/>
                <w:color w:val="000000" w:themeColor="text1"/>
                <w:lang w:val="fr-FR"/>
              </w:rPr>
              <w:t xml:space="preserve"> </w:t>
            </w:r>
            <w:r w:rsidRPr="00CB7921">
              <w:rPr>
                <w:rFonts w:asciiTheme="majorBidi" w:hAnsiTheme="majorBidi" w:cstheme="majorBidi"/>
                <w:i/>
                <w:iCs/>
                <w:color w:val="000000" w:themeColor="text1"/>
                <w:lang w:val="fr-FR"/>
              </w:rPr>
              <w:t>et al.,</w:t>
            </w:r>
            <w:r w:rsidRPr="00CB7921">
              <w:rPr>
                <w:rFonts w:asciiTheme="majorBidi" w:hAnsiTheme="majorBidi" w:cstheme="majorBidi"/>
                <w:color w:val="000000" w:themeColor="text1"/>
                <w:lang w:val="fr-FR"/>
              </w:rPr>
              <w:t xml:space="preserve"> 2009</w:t>
            </w:r>
          </w:p>
        </w:tc>
      </w:tr>
      <w:tr w:rsidR="001326BA" w:rsidRPr="006A7174" w14:paraId="5292F74F" w14:textId="77777777" w:rsidTr="006A7174">
        <w:trPr>
          <w:trHeight w:val="224"/>
        </w:trPr>
        <w:tc>
          <w:tcPr>
            <w:tcW w:w="1275" w:type="dxa"/>
          </w:tcPr>
          <w:p w14:paraId="1198C0B6" w14:textId="77777777" w:rsidR="006A7174" w:rsidRPr="007616C0" w:rsidRDefault="006A7174" w:rsidP="000908CC">
            <w:pPr>
              <w:spacing w:after="160" w:line="259" w:lineRule="auto"/>
              <w:rPr>
                <w:rFonts w:asciiTheme="majorBidi" w:hAnsiTheme="majorBidi" w:cstheme="majorBidi"/>
                <w:lang w:val="fr-FR"/>
              </w:rPr>
            </w:pPr>
          </w:p>
        </w:tc>
        <w:tc>
          <w:tcPr>
            <w:tcW w:w="1693" w:type="dxa"/>
          </w:tcPr>
          <w:p w14:paraId="2C25B194" w14:textId="77777777" w:rsidR="006A7174" w:rsidRPr="007616C0" w:rsidRDefault="006A7174" w:rsidP="000908CC">
            <w:pPr>
              <w:spacing w:after="160" w:line="259" w:lineRule="auto"/>
              <w:rPr>
                <w:rFonts w:asciiTheme="majorBidi" w:hAnsiTheme="majorBidi" w:cstheme="majorBidi"/>
                <w:lang w:val="fr-FR"/>
              </w:rPr>
            </w:pPr>
          </w:p>
        </w:tc>
        <w:tc>
          <w:tcPr>
            <w:tcW w:w="4167" w:type="dxa"/>
          </w:tcPr>
          <w:p w14:paraId="3D1A3BBB" w14:textId="77777777" w:rsidR="006A7174" w:rsidRPr="00C349EF" w:rsidRDefault="006A7174" w:rsidP="000908CC">
            <w:pPr>
              <w:spacing w:line="259" w:lineRule="auto"/>
              <w:rPr>
                <w:rFonts w:asciiTheme="majorBidi" w:hAnsiTheme="majorBidi" w:cstheme="majorBidi"/>
                <w:lang w:val="fr-FR"/>
              </w:rPr>
            </w:pPr>
            <w:proofErr w:type="spellStart"/>
            <w:r w:rsidRPr="00C349EF">
              <w:rPr>
                <w:rFonts w:asciiTheme="majorBidi" w:hAnsiTheme="majorBidi" w:cstheme="majorBidi"/>
                <w:lang w:val="fr-FR"/>
              </w:rPr>
              <w:t>Cyanidin</w:t>
            </w:r>
            <w:proofErr w:type="spellEnd"/>
            <w:r w:rsidRPr="00C349EF">
              <w:rPr>
                <w:rFonts w:asciiTheme="majorBidi" w:hAnsiTheme="majorBidi" w:cstheme="majorBidi"/>
                <w:lang w:val="fr-FR"/>
              </w:rPr>
              <w:t xml:space="preserve"> 3-O-(6</w:t>
            </w:r>
            <w:r w:rsidRPr="00C349EF">
              <w:rPr>
                <w:rFonts w:asciiTheme="majorBidi" w:eastAsia="Calibri" w:hAnsiTheme="majorBidi" w:cstheme="majorBidi"/>
                <w:lang w:val="fr-FR"/>
              </w:rPr>
              <w:t>″</w:t>
            </w:r>
            <w:r w:rsidRPr="00C349EF">
              <w:rPr>
                <w:rFonts w:asciiTheme="majorBidi" w:hAnsiTheme="majorBidi" w:cstheme="majorBidi"/>
                <w:lang w:val="fr-FR"/>
              </w:rPr>
              <w:t>-O-</w:t>
            </w:r>
            <w:r w:rsidRPr="006A7174">
              <w:rPr>
                <w:rFonts w:asciiTheme="majorBidi" w:eastAsia="Calibri" w:hAnsiTheme="majorBidi" w:cstheme="majorBidi"/>
              </w:rPr>
              <w:t>α</w:t>
            </w:r>
            <w:r w:rsidRPr="00C349EF">
              <w:rPr>
                <w:rFonts w:asciiTheme="majorBidi" w:hAnsiTheme="majorBidi" w:cstheme="majorBidi"/>
                <w:lang w:val="fr-FR"/>
              </w:rPr>
              <w:t>-</w:t>
            </w:r>
            <w:proofErr w:type="spellStart"/>
            <w:r w:rsidRPr="00C349EF">
              <w:rPr>
                <w:rFonts w:asciiTheme="majorBidi" w:hAnsiTheme="majorBidi" w:cstheme="majorBidi"/>
                <w:lang w:val="fr-FR"/>
              </w:rPr>
              <w:t>rhamnopyranosyl</w:t>
            </w:r>
            <w:proofErr w:type="spellEnd"/>
            <w:r w:rsidRPr="00C349EF">
              <w:rPr>
                <w:rFonts w:asciiTheme="majorBidi" w:hAnsiTheme="majorBidi" w:cstheme="majorBidi"/>
                <w:lang w:val="fr-FR"/>
              </w:rPr>
              <w:t>-</w:t>
            </w:r>
            <w:r w:rsidRPr="006A7174">
              <w:rPr>
                <w:rFonts w:asciiTheme="majorBidi" w:eastAsia="Calibri" w:hAnsiTheme="majorBidi" w:cstheme="majorBidi"/>
              </w:rPr>
              <w:t>β</w:t>
            </w:r>
            <w:r w:rsidRPr="00C349EF">
              <w:rPr>
                <w:rFonts w:asciiTheme="majorBidi" w:hAnsiTheme="majorBidi" w:cstheme="majorBidi"/>
                <w:lang w:val="fr-FR"/>
              </w:rPr>
              <w:t>-D-</w:t>
            </w:r>
            <w:proofErr w:type="spellStart"/>
            <w:r w:rsidRPr="00C349EF">
              <w:rPr>
                <w:rFonts w:asciiTheme="majorBidi" w:hAnsiTheme="majorBidi" w:cstheme="majorBidi"/>
                <w:lang w:val="fr-FR"/>
              </w:rPr>
              <w:t>glucopyranoside</w:t>
            </w:r>
            <w:proofErr w:type="spellEnd"/>
            <w:r w:rsidRPr="00C349EF">
              <w:rPr>
                <w:rFonts w:asciiTheme="majorBidi" w:hAnsiTheme="majorBidi" w:cstheme="majorBidi"/>
                <w:lang w:val="fr-FR"/>
              </w:rPr>
              <w:t>)</w:t>
            </w:r>
          </w:p>
        </w:tc>
        <w:tc>
          <w:tcPr>
            <w:tcW w:w="2083" w:type="dxa"/>
          </w:tcPr>
          <w:p w14:paraId="32723AEB" w14:textId="3082218D"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270 mg/g CMA</w:t>
            </w:r>
          </w:p>
        </w:tc>
        <w:tc>
          <w:tcPr>
            <w:tcW w:w="862" w:type="dxa"/>
          </w:tcPr>
          <w:p w14:paraId="634B15DF" w14:textId="59964F51" w:rsidR="006A7174" w:rsidRPr="00CB7921" w:rsidRDefault="007616C0" w:rsidP="001326BA">
            <w:pPr>
              <w:spacing w:line="259" w:lineRule="auto"/>
              <w:rPr>
                <w:rFonts w:asciiTheme="majorBidi" w:hAnsiTheme="majorBidi" w:cstheme="majorBidi"/>
                <w:color w:val="000000" w:themeColor="text1"/>
              </w:rPr>
            </w:pPr>
            <w:r w:rsidRPr="00C46746">
              <w:rPr>
                <w:rFonts w:asciiTheme="majorBidi" w:hAnsiTheme="majorBidi" w:cstheme="majorBidi"/>
                <w:color w:val="000000" w:themeColor="text1"/>
              </w:rPr>
              <w:t>Du</w:t>
            </w:r>
            <w:r w:rsidRPr="00CB7921">
              <w:rPr>
                <w:rFonts w:asciiTheme="majorBidi" w:hAnsiTheme="majorBidi" w:cstheme="majorBidi"/>
                <w:color w:val="000000" w:themeColor="text1"/>
              </w:rPr>
              <w:t xml:space="preserve"> </w:t>
            </w:r>
            <w:r w:rsidRPr="00CB7921">
              <w:rPr>
                <w:rFonts w:asciiTheme="majorBidi" w:hAnsiTheme="majorBidi" w:cstheme="majorBidi"/>
                <w:i/>
                <w:iCs/>
                <w:color w:val="000000" w:themeColor="text1"/>
              </w:rPr>
              <w:t>et al.</w:t>
            </w:r>
            <w:r w:rsidRPr="00CB7921">
              <w:rPr>
                <w:rFonts w:asciiTheme="majorBidi" w:hAnsiTheme="majorBidi" w:cstheme="majorBidi"/>
                <w:color w:val="000000" w:themeColor="text1"/>
              </w:rPr>
              <w:t>, 2008</w:t>
            </w:r>
          </w:p>
        </w:tc>
      </w:tr>
      <w:tr w:rsidR="001326BA" w:rsidRPr="006A7174" w14:paraId="45AA1EEE" w14:textId="77777777" w:rsidTr="006A7174">
        <w:trPr>
          <w:trHeight w:val="232"/>
        </w:trPr>
        <w:tc>
          <w:tcPr>
            <w:tcW w:w="1275" w:type="dxa"/>
          </w:tcPr>
          <w:p w14:paraId="6B266FBB" w14:textId="77777777" w:rsidR="006A7174" w:rsidRPr="006A7174" w:rsidRDefault="006A7174" w:rsidP="000908CC">
            <w:pPr>
              <w:spacing w:after="160" w:line="259" w:lineRule="auto"/>
              <w:rPr>
                <w:rFonts w:asciiTheme="majorBidi" w:hAnsiTheme="majorBidi" w:cstheme="majorBidi"/>
              </w:rPr>
            </w:pPr>
          </w:p>
        </w:tc>
        <w:tc>
          <w:tcPr>
            <w:tcW w:w="1693" w:type="dxa"/>
          </w:tcPr>
          <w:p w14:paraId="3C995790" w14:textId="77777777" w:rsidR="006A7174" w:rsidRPr="006A7174" w:rsidRDefault="006A7174" w:rsidP="000908CC">
            <w:pPr>
              <w:spacing w:after="160" w:line="259" w:lineRule="auto"/>
              <w:rPr>
                <w:rFonts w:asciiTheme="majorBidi" w:hAnsiTheme="majorBidi" w:cstheme="majorBidi"/>
              </w:rPr>
            </w:pPr>
          </w:p>
        </w:tc>
        <w:tc>
          <w:tcPr>
            <w:tcW w:w="4167" w:type="dxa"/>
          </w:tcPr>
          <w:p w14:paraId="61C10840" w14:textId="77777777" w:rsidR="006A7174" w:rsidRPr="006A7174" w:rsidRDefault="006A7174" w:rsidP="000908CC">
            <w:pPr>
              <w:spacing w:line="259" w:lineRule="auto"/>
              <w:rPr>
                <w:rFonts w:asciiTheme="majorBidi" w:hAnsiTheme="majorBidi" w:cstheme="majorBidi"/>
                <w:lang w:val="pt-BR"/>
              </w:rPr>
            </w:pPr>
            <w:r w:rsidRPr="006A7174">
              <w:rPr>
                <w:rFonts w:asciiTheme="majorBidi" w:hAnsiTheme="majorBidi" w:cstheme="majorBidi"/>
                <w:lang w:val="pt-BR"/>
              </w:rPr>
              <w:t>Cyanidin 3-O-(6</w:t>
            </w:r>
            <w:r w:rsidRPr="006A7174">
              <w:rPr>
                <w:rFonts w:asciiTheme="majorBidi" w:eastAsia="Calibri" w:hAnsiTheme="majorBidi" w:cstheme="majorBidi"/>
                <w:lang w:val="pt-BR"/>
              </w:rPr>
              <w:t>″</w:t>
            </w:r>
            <w:r w:rsidRPr="006A7174">
              <w:rPr>
                <w:rFonts w:asciiTheme="majorBidi" w:hAnsiTheme="majorBidi" w:cstheme="majorBidi"/>
                <w:lang w:val="pt-BR"/>
              </w:rPr>
              <w:t>-O-a-rhamnopyranosyl-</w:t>
            </w:r>
            <w:r w:rsidRPr="006A7174">
              <w:rPr>
                <w:rFonts w:asciiTheme="majorBidi" w:eastAsia="Calibri" w:hAnsiTheme="majorBidi" w:cstheme="majorBidi"/>
              </w:rPr>
              <w:t>β</w:t>
            </w:r>
            <w:r w:rsidRPr="006A7174">
              <w:rPr>
                <w:rFonts w:asciiTheme="majorBidi" w:hAnsiTheme="majorBidi" w:cstheme="majorBidi"/>
                <w:lang w:val="pt-BR"/>
              </w:rPr>
              <w:t>-D-galactopyranoside)</w:t>
            </w:r>
          </w:p>
        </w:tc>
        <w:tc>
          <w:tcPr>
            <w:tcW w:w="2083" w:type="dxa"/>
          </w:tcPr>
          <w:p w14:paraId="45667064"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57 mg/g CMA</w:t>
            </w:r>
          </w:p>
        </w:tc>
        <w:tc>
          <w:tcPr>
            <w:tcW w:w="862" w:type="dxa"/>
          </w:tcPr>
          <w:p w14:paraId="05F290D0" w14:textId="134303DE" w:rsidR="006A7174" w:rsidRPr="00CB7921" w:rsidRDefault="007616C0" w:rsidP="001326BA">
            <w:pPr>
              <w:spacing w:line="259" w:lineRule="auto"/>
              <w:rPr>
                <w:rFonts w:asciiTheme="majorBidi" w:hAnsiTheme="majorBidi" w:cstheme="majorBidi"/>
                <w:color w:val="000000" w:themeColor="text1"/>
              </w:rPr>
            </w:pPr>
            <w:r w:rsidRPr="00C46746">
              <w:rPr>
                <w:rFonts w:asciiTheme="majorBidi" w:hAnsiTheme="majorBidi" w:cstheme="majorBidi"/>
                <w:color w:val="000000" w:themeColor="text1"/>
              </w:rPr>
              <w:t>Du</w:t>
            </w:r>
            <w:r w:rsidRPr="00CB7921">
              <w:rPr>
                <w:rFonts w:asciiTheme="majorBidi" w:hAnsiTheme="majorBidi" w:cstheme="majorBidi"/>
                <w:color w:val="000000" w:themeColor="text1"/>
              </w:rPr>
              <w:t xml:space="preserve"> </w:t>
            </w:r>
            <w:r w:rsidRPr="00CB7921">
              <w:rPr>
                <w:rFonts w:asciiTheme="majorBidi" w:hAnsiTheme="majorBidi" w:cstheme="majorBidi"/>
                <w:i/>
                <w:iCs/>
                <w:color w:val="000000" w:themeColor="text1"/>
              </w:rPr>
              <w:t>et al.</w:t>
            </w:r>
            <w:r w:rsidRPr="00CB7921">
              <w:rPr>
                <w:rFonts w:asciiTheme="majorBidi" w:hAnsiTheme="majorBidi" w:cstheme="majorBidi"/>
                <w:color w:val="000000" w:themeColor="text1"/>
              </w:rPr>
              <w:t>, 2008</w:t>
            </w:r>
          </w:p>
        </w:tc>
      </w:tr>
      <w:tr w:rsidR="001326BA" w:rsidRPr="006A7174" w14:paraId="496E5F03" w14:textId="77777777" w:rsidTr="006A7174">
        <w:trPr>
          <w:trHeight w:val="213"/>
        </w:trPr>
        <w:tc>
          <w:tcPr>
            <w:tcW w:w="1275" w:type="dxa"/>
          </w:tcPr>
          <w:p w14:paraId="2A71601D" w14:textId="77777777" w:rsidR="006A7174" w:rsidRPr="006A7174" w:rsidRDefault="006A7174" w:rsidP="000908CC">
            <w:pPr>
              <w:spacing w:after="160" w:line="259" w:lineRule="auto"/>
              <w:rPr>
                <w:rFonts w:asciiTheme="majorBidi" w:hAnsiTheme="majorBidi" w:cstheme="majorBidi"/>
              </w:rPr>
            </w:pPr>
          </w:p>
        </w:tc>
        <w:tc>
          <w:tcPr>
            <w:tcW w:w="1693" w:type="dxa"/>
          </w:tcPr>
          <w:p w14:paraId="5A80EF3B" w14:textId="77777777" w:rsidR="006A7174" w:rsidRPr="006A7174" w:rsidRDefault="006A7174" w:rsidP="000908CC">
            <w:pPr>
              <w:spacing w:after="160" w:line="259" w:lineRule="auto"/>
              <w:rPr>
                <w:rFonts w:asciiTheme="majorBidi" w:hAnsiTheme="majorBidi" w:cstheme="majorBidi"/>
              </w:rPr>
            </w:pPr>
          </w:p>
        </w:tc>
        <w:tc>
          <w:tcPr>
            <w:tcW w:w="4167" w:type="dxa"/>
          </w:tcPr>
          <w:p w14:paraId="1F669B34" w14:textId="77777777" w:rsidR="006A7174" w:rsidRPr="006A7174" w:rsidRDefault="006A7174" w:rsidP="000908CC">
            <w:pPr>
              <w:spacing w:line="259" w:lineRule="auto"/>
              <w:rPr>
                <w:rFonts w:asciiTheme="majorBidi" w:hAnsiTheme="majorBidi" w:cstheme="majorBidi"/>
                <w:lang w:val="pt-BR"/>
              </w:rPr>
            </w:pPr>
            <w:r w:rsidRPr="006A7174">
              <w:rPr>
                <w:rFonts w:asciiTheme="majorBidi" w:hAnsiTheme="majorBidi" w:cstheme="majorBidi"/>
                <w:lang w:val="pt-BR"/>
              </w:rPr>
              <w:t>Cyanidin 3-O-</w:t>
            </w:r>
            <w:r w:rsidRPr="006A7174">
              <w:rPr>
                <w:rFonts w:asciiTheme="majorBidi" w:eastAsia="Calibri" w:hAnsiTheme="majorBidi" w:cstheme="majorBidi"/>
              </w:rPr>
              <w:t>β</w:t>
            </w:r>
            <w:r w:rsidRPr="006A7174">
              <w:rPr>
                <w:rFonts w:asciiTheme="majorBidi" w:hAnsiTheme="majorBidi" w:cstheme="majorBidi"/>
                <w:lang w:val="pt-BR"/>
              </w:rPr>
              <w:t>-D-galactopyranoside</w:t>
            </w:r>
          </w:p>
        </w:tc>
        <w:tc>
          <w:tcPr>
            <w:tcW w:w="2083" w:type="dxa"/>
          </w:tcPr>
          <w:p w14:paraId="3E5CDB87"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233 mg/g CMA</w:t>
            </w:r>
          </w:p>
        </w:tc>
        <w:tc>
          <w:tcPr>
            <w:tcW w:w="862" w:type="dxa"/>
          </w:tcPr>
          <w:p w14:paraId="0B5EA862" w14:textId="6B770752" w:rsidR="006A7174" w:rsidRPr="00CB7921" w:rsidRDefault="007616C0" w:rsidP="001326BA">
            <w:pPr>
              <w:spacing w:line="259" w:lineRule="auto"/>
              <w:rPr>
                <w:rFonts w:asciiTheme="majorBidi" w:hAnsiTheme="majorBidi" w:cstheme="majorBidi"/>
                <w:color w:val="000000" w:themeColor="text1"/>
              </w:rPr>
            </w:pPr>
            <w:r w:rsidRPr="00C46746">
              <w:rPr>
                <w:rFonts w:asciiTheme="majorBidi" w:hAnsiTheme="majorBidi" w:cstheme="majorBidi"/>
                <w:color w:val="000000" w:themeColor="text1"/>
              </w:rPr>
              <w:t>Du</w:t>
            </w:r>
            <w:r w:rsidRPr="00CB7921">
              <w:rPr>
                <w:rFonts w:asciiTheme="majorBidi" w:hAnsiTheme="majorBidi" w:cstheme="majorBidi"/>
                <w:color w:val="000000" w:themeColor="text1"/>
              </w:rPr>
              <w:t xml:space="preserve"> </w:t>
            </w:r>
            <w:r w:rsidRPr="00CB7921">
              <w:rPr>
                <w:rFonts w:asciiTheme="majorBidi" w:hAnsiTheme="majorBidi" w:cstheme="majorBidi"/>
                <w:i/>
                <w:iCs/>
                <w:color w:val="000000" w:themeColor="text1"/>
              </w:rPr>
              <w:t>et al.</w:t>
            </w:r>
            <w:r w:rsidRPr="00CB7921">
              <w:rPr>
                <w:rFonts w:asciiTheme="majorBidi" w:hAnsiTheme="majorBidi" w:cstheme="majorBidi"/>
                <w:color w:val="000000" w:themeColor="text1"/>
              </w:rPr>
              <w:t>, 2008</w:t>
            </w:r>
          </w:p>
        </w:tc>
      </w:tr>
      <w:tr w:rsidR="001326BA" w:rsidRPr="006A7174" w14:paraId="26394E39" w14:textId="77777777" w:rsidTr="006A7174">
        <w:trPr>
          <w:trHeight w:val="215"/>
        </w:trPr>
        <w:tc>
          <w:tcPr>
            <w:tcW w:w="1275" w:type="dxa"/>
          </w:tcPr>
          <w:p w14:paraId="2A3FE4C3" w14:textId="77777777" w:rsidR="006A7174" w:rsidRPr="006A7174" w:rsidRDefault="006A7174" w:rsidP="000908CC">
            <w:pPr>
              <w:spacing w:after="160" w:line="259" w:lineRule="auto"/>
              <w:rPr>
                <w:rFonts w:asciiTheme="majorBidi" w:hAnsiTheme="majorBidi" w:cstheme="majorBidi"/>
              </w:rPr>
            </w:pPr>
          </w:p>
        </w:tc>
        <w:tc>
          <w:tcPr>
            <w:tcW w:w="1693" w:type="dxa"/>
          </w:tcPr>
          <w:p w14:paraId="7037CB2D" w14:textId="77777777" w:rsidR="006A7174" w:rsidRPr="006A7174" w:rsidRDefault="006A7174" w:rsidP="000908CC">
            <w:pPr>
              <w:spacing w:after="160" w:line="259" w:lineRule="auto"/>
              <w:rPr>
                <w:rFonts w:asciiTheme="majorBidi" w:hAnsiTheme="majorBidi" w:cstheme="majorBidi"/>
              </w:rPr>
            </w:pPr>
          </w:p>
        </w:tc>
        <w:tc>
          <w:tcPr>
            <w:tcW w:w="4167" w:type="dxa"/>
          </w:tcPr>
          <w:p w14:paraId="277A8259" w14:textId="77777777" w:rsidR="006A7174" w:rsidRPr="006A7174" w:rsidRDefault="006A7174" w:rsidP="000908CC">
            <w:pPr>
              <w:spacing w:line="259" w:lineRule="auto"/>
              <w:rPr>
                <w:rFonts w:asciiTheme="majorBidi" w:hAnsiTheme="majorBidi" w:cstheme="majorBidi"/>
                <w:lang w:val="pt-BR"/>
              </w:rPr>
            </w:pPr>
            <w:r w:rsidRPr="006A7174">
              <w:rPr>
                <w:rFonts w:asciiTheme="majorBidi" w:hAnsiTheme="majorBidi" w:cstheme="majorBidi"/>
                <w:lang w:val="pt-BR"/>
              </w:rPr>
              <w:t>Cyanidin 7-O-</w:t>
            </w:r>
            <w:r w:rsidRPr="006A7174">
              <w:rPr>
                <w:rFonts w:asciiTheme="majorBidi" w:eastAsia="Calibri" w:hAnsiTheme="majorBidi" w:cstheme="majorBidi"/>
              </w:rPr>
              <w:t>β</w:t>
            </w:r>
            <w:r w:rsidRPr="006A7174">
              <w:rPr>
                <w:rFonts w:asciiTheme="majorBidi" w:hAnsiTheme="majorBidi" w:cstheme="majorBidi"/>
                <w:lang w:val="pt-BR"/>
              </w:rPr>
              <w:t>-D-glucopyranoside</w:t>
            </w:r>
          </w:p>
        </w:tc>
        <w:tc>
          <w:tcPr>
            <w:tcW w:w="2083" w:type="dxa"/>
          </w:tcPr>
          <w:p w14:paraId="21E753B2"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33 mg/g CMA</w:t>
            </w:r>
          </w:p>
        </w:tc>
        <w:tc>
          <w:tcPr>
            <w:tcW w:w="862" w:type="dxa"/>
          </w:tcPr>
          <w:p w14:paraId="42829274" w14:textId="02B7DD28" w:rsidR="006A7174" w:rsidRPr="00CB7921" w:rsidRDefault="007616C0" w:rsidP="001326BA">
            <w:pPr>
              <w:spacing w:line="259" w:lineRule="auto"/>
              <w:rPr>
                <w:rFonts w:asciiTheme="majorBidi" w:hAnsiTheme="majorBidi" w:cstheme="majorBidi"/>
                <w:color w:val="000000" w:themeColor="text1"/>
              </w:rPr>
            </w:pPr>
            <w:r w:rsidRPr="00C46746">
              <w:rPr>
                <w:rFonts w:asciiTheme="majorBidi" w:hAnsiTheme="majorBidi" w:cstheme="majorBidi"/>
                <w:color w:val="000000" w:themeColor="text1"/>
              </w:rPr>
              <w:t>Du</w:t>
            </w:r>
            <w:r w:rsidRPr="00CB7921">
              <w:rPr>
                <w:rFonts w:asciiTheme="majorBidi" w:hAnsiTheme="majorBidi" w:cstheme="majorBidi"/>
                <w:color w:val="000000" w:themeColor="text1"/>
              </w:rPr>
              <w:t xml:space="preserve"> </w:t>
            </w:r>
            <w:r w:rsidRPr="00CB7921">
              <w:rPr>
                <w:rFonts w:asciiTheme="majorBidi" w:hAnsiTheme="majorBidi" w:cstheme="majorBidi"/>
                <w:i/>
                <w:iCs/>
                <w:color w:val="000000" w:themeColor="text1"/>
              </w:rPr>
              <w:t>et al.</w:t>
            </w:r>
            <w:r w:rsidRPr="00CB7921">
              <w:rPr>
                <w:rFonts w:asciiTheme="majorBidi" w:hAnsiTheme="majorBidi" w:cstheme="majorBidi"/>
                <w:color w:val="000000" w:themeColor="text1"/>
              </w:rPr>
              <w:t>, 2008</w:t>
            </w:r>
          </w:p>
        </w:tc>
      </w:tr>
      <w:tr w:rsidR="001326BA" w:rsidRPr="006A7174" w14:paraId="35E4AF07" w14:textId="77777777" w:rsidTr="006A7174">
        <w:trPr>
          <w:trHeight w:val="213"/>
        </w:trPr>
        <w:tc>
          <w:tcPr>
            <w:tcW w:w="1275" w:type="dxa"/>
          </w:tcPr>
          <w:p w14:paraId="7F7AB1A0" w14:textId="77777777" w:rsidR="006A7174" w:rsidRPr="006A7174" w:rsidRDefault="006A7174" w:rsidP="000908CC">
            <w:pPr>
              <w:spacing w:after="160" w:line="259" w:lineRule="auto"/>
              <w:rPr>
                <w:rFonts w:asciiTheme="majorBidi" w:hAnsiTheme="majorBidi" w:cstheme="majorBidi"/>
              </w:rPr>
            </w:pPr>
          </w:p>
        </w:tc>
        <w:tc>
          <w:tcPr>
            <w:tcW w:w="1693" w:type="dxa"/>
          </w:tcPr>
          <w:p w14:paraId="20FD4DEC" w14:textId="77777777" w:rsidR="006A7174" w:rsidRPr="006A7174" w:rsidRDefault="006A7174" w:rsidP="000908CC">
            <w:pPr>
              <w:spacing w:after="160" w:line="259" w:lineRule="auto"/>
              <w:rPr>
                <w:rFonts w:asciiTheme="majorBidi" w:hAnsiTheme="majorBidi" w:cstheme="majorBidi"/>
              </w:rPr>
            </w:pPr>
          </w:p>
        </w:tc>
        <w:tc>
          <w:tcPr>
            <w:tcW w:w="4167" w:type="dxa"/>
          </w:tcPr>
          <w:p w14:paraId="30A327E2"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Petunidin 3-O-</w:t>
            </w:r>
            <w:r w:rsidRPr="006A7174">
              <w:rPr>
                <w:rFonts w:asciiTheme="majorBidi" w:eastAsia="Calibri" w:hAnsiTheme="majorBidi" w:cstheme="majorBidi"/>
              </w:rPr>
              <w:t>β</w:t>
            </w:r>
            <w:r w:rsidRPr="006A7174">
              <w:rPr>
                <w:rFonts w:asciiTheme="majorBidi" w:hAnsiTheme="majorBidi" w:cstheme="majorBidi"/>
              </w:rPr>
              <w:t>-glucopyranoside</w:t>
            </w:r>
          </w:p>
        </w:tc>
        <w:tc>
          <w:tcPr>
            <w:tcW w:w="2083" w:type="dxa"/>
          </w:tcPr>
          <w:p w14:paraId="7E3DD813" w14:textId="0B4DEE79"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5.1 mg/g CEE</w:t>
            </w:r>
          </w:p>
        </w:tc>
        <w:tc>
          <w:tcPr>
            <w:tcW w:w="862" w:type="dxa"/>
          </w:tcPr>
          <w:p w14:paraId="25973BFA" w14:textId="33A1933E" w:rsidR="006A7174" w:rsidRPr="00CB7921" w:rsidRDefault="007616C0" w:rsidP="001326BA">
            <w:pPr>
              <w:spacing w:line="259" w:lineRule="auto"/>
              <w:rPr>
                <w:rFonts w:asciiTheme="majorBidi" w:hAnsiTheme="majorBidi" w:cstheme="majorBidi"/>
                <w:color w:val="000000" w:themeColor="text1"/>
              </w:rPr>
            </w:pPr>
            <w:r w:rsidRPr="00C46746">
              <w:rPr>
                <w:rFonts w:asciiTheme="majorBidi" w:hAnsiTheme="majorBidi" w:cstheme="majorBidi"/>
                <w:color w:val="000000" w:themeColor="text1"/>
              </w:rPr>
              <w:t>Sheng</w:t>
            </w:r>
            <w:r w:rsidRPr="00CB7921">
              <w:rPr>
                <w:rFonts w:asciiTheme="majorBidi" w:hAnsiTheme="majorBidi" w:cstheme="majorBidi"/>
                <w:color w:val="000000" w:themeColor="text1"/>
              </w:rPr>
              <w:t xml:space="preserve"> </w:t>
            </w:r>
            <w:r w:rsidRPr="00CB7921">
              <w:rPr>
                <w:rFonts w:asciiTheme="majorBidi" w:hAnsiTheme="majorBidi" w:cstheme="majorBidi"/>
                <w:i/>
                <w:iCs/>
                <w:color w:val="000000" w:themeColor="text1"/>
              </w:rPr>
              <w:t>et al.,</w:t>
            </w:r>
            <w:r w:rsidRPr="00CB7921">
              <w:rPr>
                <w:rFonts w:asciiTheme="majorBidi" w:hAnsiTheme="majorBidi" w:cstheme="majorBidi"/>
                <w:color w:val="000000" w:themeColor="text1"/>
              </w:rPr>
              <w:t xml:space="preserve"> 2014</w:t>
            </w:r>
          </w:p>
        </w:tc>
      </w:tr>
      <w:tr w:rsidR="001326BA" w:rsidRPr="006A7174" w14:paraId="4DB16D76" w14:textId="77777777" w:rsidTr="006A7174">
        <w:trPr>
          <w:trHeight w:val="223"/>
        </w:trPr>
        <w:tc>
          <w:tcPr>
            <w:tcW w:w="1275" w:type="dxa"/>
          </w:tcPr>
          <w:p w14:paraId="211B64C7" w14:textId="77777777" w:rsidR="006A7174" w:rsidRPr="006A7174" w:rsidRDefault="006A7174" w:rsidP="000908CC">
            <w:pPr>
              <w:spacing w:after="160" w:line="259" w:lineRule="auto"/>
              <w:rPr>
                <w:rFonts w:asciiTheme="majorBidi" w:hAnsiTheme="majorBidi" w:cstheme="majorBidi"/>
              </w:rPr>
            </w:pPr>
          </w:p>
        </w:tc>
        <w:tc>
          <w:tcPr>
            <w:tcW w:w="1693" w:type="dxa"/>
          </w:tcPr>
          <w:p w14:paraId="32F5F9D7" w14:textId="77777777" w:rsidR="006A7174" w:rsidRPr="006A7174" w:rsidRDefault="006A7174" w:rsidP="000908CC">
            <w:pPr>
              <w:spacing w:line="259" w:lineRule="auto"/>
              <w:rPr>
                <w:rFonts w:asciiTheme="majorBidi" w:hAnsiTheme="majorBidi" w:cstheme="majorBidi"/>
              </w:rPr>
            </w:pPr>
            <w:proofErr w:type="spellStart"/>
            <w:r w:rsidRPr="006A7174">
              <w:rPr>
                <w:rFonts w:asciiTheme="majorBidi" w:hAnsiTheme="majorBidi" w:cstheme="majorBidi"/>
              </w:rPr>
              <w:t>Flavonols</w:t>
            </w:r>
            <w:proofErr w:type="spellEnd"/>
          </w:p>
        </w:tc>
        <w:tc>
          <w:tcPr>
            <w:tcW w:w="4167" w:type="dxa"/>
          </w:tcPr>
          <w:p w14:paraId="217E74E4" w14:textId="77777777" w:rsidR="006A7174" w:rsidRPr="006A7174" w:rsidRDefault="006A7174" w:rsidP="000908CC">
            <w:pPr>
              <w:spacing w:line="259" w:lineRule="auto"/>
              <w:rPr>
                <w:rFonts w:asciiTheme="majorBidi" w:hAnsiTheme="majorBidi" w:cstheme="majorBidi"/>
              </w:rPr>
            </w:pPr>
            <w:proofErr w:type="spellStart"/>
            <w:r w:rsidRPr="006A7174">
              <w:rPr>
                <w:rFonts w:asciiTheme="majorBidi" w:hAnsiTheme="majorBidi" w:cstheme="majorBidi"/>
              </w:rPr>
              <w:t>Rutin</w:t>
            </w:r>
            <w:proofErr w:type="spellEnd"/>
          </w:p>
        </w:tc>
        <w:tc>
          <w:tcPr>
            <w:tcW w:w="2083" w:type="dxa"/>
          </w:tcPr>
          <w:p w14:paraId="0B5702C2" w14:textId="06EB2F6F"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0.065</w:t>
            </w:r>
            <w:r w:rsidRPr="006A7174">
              <w:rPr>
                <w:rFonts w:asciiTheme="majorBidi" w:eastAsia="Calibri" w:hAnsiTheme="majorBidi" w:cstheme="majorBidi"/>
              </w:rPr>
              <w:t>−</w:t>
            </w:r>
            <w:r w:rsidRPr="006A7174">
              <w:rPr>
                <w:rFonts w:asciiTheme="majorBidi" w:hAnsiTheme="majorBidi" w:cstheme="majorBidi"/>
              </w:rPr>
              <w:t>7.728 mg/100 g FW</w:t>
            </w:r>
          </w:p>
        </w:tc>
        <w:tc>
          <w:tcPr>
            <w:tcW w:w="862" w:type="dxa"/>
          </w:tcPr>
          <w:p w14:paraId="24117B3C" w14:textId="295AC6F8" w:rsidR="006A7174" w:rsidRPr="00CB7921" w:rsidRDefault="003769B7" w:rsidP="001326BA">
            <w:pPr>
              <w:spacing w:line="259" w:lineRule="auto"/>
              <w:rPr>
                <w:rFonts w:asciiTheme="majorBidi" w:hAnsiTheme="majorBidi" w:cstheme="majorBidi"/>
                <w:color w:val="000000" w:themeColor="text1"/>
              </w:rPr>
            </w:pPr>
            <w:proofErr w:type="spellStart"/>
            <w:r w:rsidRPr="00C46746">
              <w:rPr>
                <w:rFonts w:asciiTheme="majorBidi" w:hAnsiTheme="majorBidi" w:cstheme="majorBidi"/>
                <w:color w:val="000000" w:themeColor="text1"/>
              </w:rPr>
              <w:t>Natic</w:t>
            </w:r>
            <w:proofErr w:type="spellEnd"/>
            <w:r w:rsidRPr="00CB7921">
              <w:rPr>
                <w:rFonts w:asciiTheme="majorBidi" w:hAnsiTheme="majorBidi" w:cstheme="majorBidi"/>
                <w:color w:val="000000" w:themeColor="text1"/>
              </w:rPr>
              <w:t xml:space="preserve"> </w:t>
            </w:r>
            <w:r w:rsidRPr="00CB7921">
              <w:rPr>
                <w:rFonts w:asciiTheme="majorBidi" w:hAnsiTheme="majorBidi" w:cstheme="majorBidi"/>
                <w:i/>
                <w:iCs/>
                <w:color w:val="000000" w:themeColor="text1"/>
              </w:rPr>
              <w:t>et al</w:t>
            </w:r>
            <w:r w:rsidRPr="00CB7921">
              <w:rPr>
                <w:rFonts w:asciiTheme="majorBidi" w:hAnsiTheme="majorBidi" w:cstheme="majorBidi"/>
                <w:color w:val="000000" w:themeColor="text1"/>
              </w:rPr>
              <w:t>., 2015</w:t>
            </w:r>
          </w:p>
        </w:tc>
      </w:tr>
      <w:tr w:rsidR="001326BA" w:rsidRPr="006A7174" w14:paraId="4B006A44" w14:textId="77777777" w:rsidTr="006A7174">
        <w:trPr>
          <w:trHeight w:val="242"/>
        </w:trPr>
        <w:tc>
          <w:tcPr>
            <w:tcW w:w="1275" w:type="dxa"/>
          </w:tcPr>
          <w:p w14:paraId="2AC11857" w14:textId="77777777" w:rsidR="006A7174" w:rsidRPr="006A7174" w:rsidRDefault="006A7174" w:rsidP="000908CC">
            <w:pPr>
              <w:spacing w:after="160" w:line="259" w:lineRule="auto"/>
              <w:rPr>
                <w:rFonts w:asciiTheme="majorBidi" w:hAnsiTheme="majorBidi" w:cstheme="majorBidi"/>
              </w:rPr>
            </w:pPr>
          </w:p>
        </w:tc>
        <w:tc>
          <w:tcPr>
            <w:tcW w:w="1693" w:type="dxa"/>
          </w:tcPr>
          <w:p w14:paraId="4CCF9E97" w14:textId="77777777" w:rsidR="006A7174" w:rsidRPr="006A7174" w:rsidRDefault="006A7174" w:rsidP="000908CC">
            <w:pPr>
              <w:spacing w:after="160" w:line="259" w:lineRule="auto"/>
              <w:rPr>
                <w:rFonts w:asciiTheme="majorBidi" w:hAnsiTheme="majorBidi" w:cstheme="majorBidi"/>
              </w:rPr>
            </w:pPr>
          </w:p>
        </w:tc>
        <w:tc>
          <w:tcPr>
            <w:tcW w:w="4167" w:type="dxa"/>
          </w:tcPr>
          <w:p w14:paraId="5403F0A7"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Quercetin</w:t>
            </w:r>
          </w:p>
        </w:tc>
        <w:tc>
          <w:tcPr>
            <w:tcW w:w="2083" w:type="dxa"/>
          </w:tcPr>
          <w:p w14:paraId="363422CA" w14:textId="47C2600A"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31.88</w:t>
            </w:r>
            <w:r w:rsidRPr="006A7174">
              <w:rPr>
                <w:rFonts w:asciiTheme="majorBidi" w:eastAsia="Calibri" w:hAnsiTheme="majorBidi" w:cstheme="majorBidi"/>
              </w:rPr>
              <w:t>−</w:t>
            </w:r>
            <w:r w:rsidRPr="006A7174">
              <w:rPr>
                <w:rFonts w:asciiTheme="majorBidi" w:hAnsiTheme="majorBidi" w:cstheme="majorBidi"/>
              </w:rPr>
              <w:t>58.42 mg/100 g DW</w:t>
            </w:r>
          </w:p>
        </w:tc>
        <w:tc>
          <w:tcPr>
            <w:tcW w:w="862" w:type="dxa"/>
          </w:tcPr>
          <w:p w14:paraId="09277D59" w14:textId="2E16ACA3" w:rsidR="006A7174" w:rsidRPr="00CB7921" w:rsidRDefault="007616C0" w:rsidP="001326BA">
            <w:pPr>
              <w:spacing w:line="259" w:lineRule="auto"/>
              <w:rPr>
                <w:rFonts w:asciiTheme="majorBidi" w:hAnsiTheme="majorBidi" w:cstheme="majorBidi"/>
                <w:color w:val="000000" w:themeColor="text1"/>
              </w:rPr>
            </w:pPr>
            <w:proofErr w:type="spellStart"/>
            <w:r w:rsidRPr="00C46746">
              <w:rPr>
                <w:rFonts w:asciiTheme="majorBidi" w:hAnsiTheme="majorBidi" w:cstheme="majorBidi"/>
                <w:color w:val="000000" w:themeColor="text1"/>
              </w:rPr>
              <w:t>Butkhup</w:t>
            </w:r>
            <w:proofErr w:type="spellEnd"/>
            <w:r w:rsidRPr="00CB7921">
              <w:rPr>
                <w:rFonts w:asciiTheme="majorBidi" w:hAnsiTheme="majorBidi" w:cstheme="majorBidi"/>
                <w:color w:val="000000" w:themeColor="text1"/>
              </w:rPr>
              <w:t xml:space="preserve"> </w:t>
            </w:r>
            <w:r w:rsidRPr="00CB7921">
              <w:rPr>
                <w:rFonts w:asciiTheme="majorBidi" w:hAnsiTheme="majorBidi" w:cstheme="majorBidi"/>
                <w:i/>
                <w:iCs/>
                <w:color w:val="000000" w:themeColor="text1"/>
              </w:rPr>
              <w:t>et al</w:t>
            </w:r>
            <w:r w:rsidRPr="00CB7921">
              <w:rPr>
                <w:rFonts w:asciiTheme="majorBidi" w:hAnsiTheme="majorBidi" w:cstheme="majorBidi"/>
                <w:color w:val="000000" w:themeColor="text1"/>
              </w:rPr>
              <w:t>., 2013</w:t>
            </w:r>
          </w:p>
        </w:tc>
      </w:tr>
      <w:tr w:rsidR="001326BA" w:rsidRPr="006A7174" w14:paraId="2673DCDB" w14:textId="77777777" w:rsidTr="006A7174">
        <w:trPr>
          <w:trHeight w:val="215"/>
        </w:trPr>
        <w:tc>
          <w:tcPr>
            <w:tcW w:w="1275" w:type="dxa"/>
          </w:tcPr>
          <w:p w14:paraId="69F98F9D" w14:textId="77777777" w:rsidR="006A7174" w:rsidRPr="006A7174" w:rsidRDefault="006A7174" w:rsidP="000908CC">
            <w:pPr>
              <w:spacing w:after="160" w:line="259" w:lineRule="auto"/>
              <w:rPr>
                <w:rFonts w:asciiTheme="majorBidi" w:hAnsiTheme="majorBidi" w:cstheme="majorBidi"/>
              </w:rPr>
            </w:pPr>
          </w:p>
        </w:tc>
        <w:tc>
          <w:tcPr>
            <w:tcW w:w="1693" w:type="dxa"/>
          </w:tcPr>
          <w:p w14:paraId="26075CDE" w14:textId="77777777" w:rsidR="006A7174" w:rsidRPr="006A7174" w:rsidRDefault="006A7174" w:rsidP="000908CC">
            <w:pPr>
              <w:spacing w:after="160" w:line="259" w:lineRule="auto"/>
              <w:rPr>
                <w:rFonts w:asciiTheme="majorBidi" w:hAnsiTheme="majorBidi" w:cstheme="majorBidi"/>
              </w:rPr>
            </w:pPr>
          </w:p>
        </w:tc>
        <w:tc>
          <w:tcPr>
            <w:tcW w:w="4167" w:type="dxa"/>
          </w:tcPr>
          <w:p w14:paraId="03827A88"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Quercetin 3-O-rutinoside</w:t>
            </w:r>
          </w:p>
        </w:tc>
        <w:tc>
          <w:tcPr>
            <w:tcW w:w="2083" w:type="dxa"/>
          </w:tcPr>
          <w:p w14:paraId="3FA36AA1"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2.869 mg/100 g FW</w:t>
            </w:r>
          </w:p>
        </w:tc>
        <w:tc>
          <w:tcPr>
            <w:tcW w:w="862" w:type="dxa"/>
          </w:tcPr>
          <w:p w14:paraId="7B3E774E" w14:textId="34A441F2" w:rsidR="006A7174" w:rsidRPr="00CB7921" w:rsidRDefault="007616C0" w:rsidP="001326BA">
            <w:pPr>
              <w:spacing w:line="259" w:lineRule="auto"/>
              <w:rPr>
                <w:rFonts w:asciiTheme="majorBidi" w:hAnsiTheme="majorBidi" w:cstheme="majorBidi"/>
                <w:color w:val="000000" w:themeColor="text1"/>
              </w:rPr>
            </w:pPr>
            <w:r w:rsidRPr="00C46746">
              <w:rPr>
                <w:rFonts w:asciiTheme="majorBidi" w:hAnsiTheme="majorBidi" w:cstheme="majorBidi"/>
                <w:color w:val="000000" w:themeColor="text1"/>
                <w:lang w:val="it-IT"/>
              </w:rPr>
              <w:t>Jin</w:t>
            </w:r>
            <w:r w:rsidRPr="00CB7921">
              <w:rPr>
                <w:rFonts w:asciiTheme="majorBidi" w:hAnsiTheme="majorBidi" w:cstheme="majorBidi"/>
                <w:color w:val="000000" w:themeColor="text1"/>
                <w:lang w:val="it-IT"/>
              </w:rPr>
              <w:t xml:space="preserve"> </w:t>
            </w:r>
            <w:r w:rsidRPr="00CB7921">
              <w:rPr>
                <w:rFonts w:asciiTheme="majorBidi" w:hAnsiTheme="majorBidi" w:cstheme="majorBidi"/>
                <w:i/>
                <w:iCs/>
                <w:color w:val="000000" w:themeColor="text1"/>
                <w:lang w:val="it-IT"/>
              </w:rPr>
              <w:t>et al.,</w:t>
            </w:r>
            <w:r w:rsidRPr="00CB7921">
              <w:rPr>
                <w:rFonts w:asciiTheme="majorBidi" w:hAnsiTheme="majorBidi" w:cstheme="majorBidi"/>
                <w:color w:val="000000" w:themeColor="text1"/>
                <w:lang w:val="it-IT"/>
              </w:rPr>
              <w:t xml:space="preserve"> 2015</w:t>
            </w:r>
          </w:p>
        </w:tc>
      </w:tr>
      <w:tr w:rsidR="001326BA" w:rsidRPr="006A7174" w14:paraId="7FBA4D5A" w14:textId="77777777" w:rsidTr="006A7174">
        <w:trPr>
          <w:trHeight w:val="219"/>
        </w:trPr>
        <w:tc>
          <w:tcPr>
            <w:tcW w:w="1275" w:type="dxa"/>
          </w:tcPr>
          <w:p w14:paraId="45EC783A" w14:textId="77777777" w:rsidR="006A7174" w:rsidRPr="006A7174" w:rsidRDefault="006A7174" w:rsidP="000908CC">
            <w:pPr>
              <w:spacing w:after="160" w:line="259" w:lineRule="auto"/>
              <w:rPr>
                <w:rFonts w:asciiTheme="majorBidi" w:hAnsiTheme="majorBidi" w:cstheme="majorBidi"/>
              </w:rPr>
            </w:pPr>
          </w:p>
        </w:tc>
        <w:tc>
          <w:tcPr>
            <w:tcW w:w="1693" w:type="dxa"/>
          </w:tcPr>
          <w:p w14:paraId="1BCD2B87" w14:textId="77777777" w:rsidR="006A7174" w:rsidRPr="006A7174" w:rsidRDefault="006A7174" w:rsidP="000908CC">
            <w:pPr>
              <w:spacing w:after="160" w:line="259" w:lineRule="auto"/>
              <w:rPr>
                <w:rFonts w:asciiTheme="majorBidi" w:hAnsiTheme="majorBidi" w:cstheme="majorBidi"/>
              </w:rPr>
            </w:pPr>
          </w:p>
        </w:tc>
        <w:tc>
          <w:tcPr>
            <w:tcW w:w="4167" w:type="dxa"/>
          </w:tcPr>
          <w:p w14:paraId="290BA772"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Quercetin 3-O-glucoside</w:t>
            </w:r>
          </w:p>
        </w:tc>
        <w:tc>
          <w:tcPr>
            <w:tcW w:w="2083" w:type="dxa"/>
          </w:tcPr>
          <w:p w14:paraId="3F238C3E"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1.069 mg/100 g FW</w:t>
            </w:r>
          </w:p>
        </w:tc>
        <w:tc>
          <w:tcPr>
            <w:tcW w:w="862" w:type="dxa"/>
          </w:tcPr>
          <w:p w14:paraId="51C7F978" w14:textId="06185E5B" w:rsidR="006A7174" w:rsidRPr="00CB7921" w:rsidRDefault="007616C0" w:rsidP="001326BA">
            <w:pPr>
              <w:spacing w:line="259" w:lineRule="auto"/>
              <w:rPr>
                <w:rFonts w:asciiTheme="majorBidi" w:hAnsiTheme="majorBidi" w:cstheme="majorBidi"/>
                <w:color w:val="000000" w:themeColor="text1"/>
              </w:rPr>
            </w:pPr>
            <w:r w:rsidRPr="00C46746">
              <w:rPr>
                <w:rFonts w:asciiTheme="majorBidi" w:hAnsiTheme="majorBidi" w:cstheme="majorBidi"/>
                <w:color w:val="000000" w:themeColor="text1"/>
                <w:lang w:val="it-IT"/>
              </w:rPr>
              <w:t>Jin</w:t>
            </w:r>
            <w:r w:rsidRPr="00CB7921">
              <w:rPr>
                <w:rFonts w:asciiTheme="majorBidi" w:hAnsiTheme="majorBidi" w:cstheme="majorBidi"/>
                <w:color w:val="000000" w:themeColor="text1"/>
                <w:lang w:val="it-IT"/>
              </w:rPr>
              <w:t xml:space="preserve"> </w:t>
            </w:r>
            <w:r w:rsidRPr="00CB7921">
              <w:rPr>
                <w:rFonts w:asciiTheme="majorBidi" w:hAnsiTheme="majorBidi" w:cstheme="majorBidi"/>
                <w:i/>
                <w:iCs/>
                <w:color w:val="000000" w:themeColor="text1"/>
                <w:lang w:val="it-IT"/>
              </w:rPr>
              <w:t>et al.,</w:t>
            </w:r>
            <w:r w:rsidRPr="00CB7921">
              <w:rPr>
                <w:rFonts w:asciiTheme="majorBidi" w:hAnsiTheme="majorBidi" w:cstheme="majorBidi"/>
                <w:color w:val="000000" w:themeColor="text1"/>
                <w:lang w:val="it-IT"/>
              </w:rPr>
              <w:t xml:space="preserve"> 2015</w:t>
            </w:r>
          </w:p>
        </w:tc>
      </w:tr>
      <w:tr w:rsidR="001326BA" w:rsidRPr="006A7174" w14:paraId="67F67A59" w14:textId="77777777" w:rsidTr="006A7174">
        <w:trPr>
          <w:trHeight w:val="196"/>
        </w:trPr>
        <w:tc>
          <w:tcPr>
            <w:tcW w:w="1275" w:type="dxa"/>
          </w:tcPr>
          <w:p w14:paraId="293670F4" w14:textId="77777777" w:rsidR="006A7174" w:rsidRPr="006A7174" w:rsidRDefault="006A7174" w:rsidP="000908CC">
            <w:pPr>
              <w:spacing w:after="160" w:line="259" w:lineRule="auto"/>
              <w:rPr>
                <w:rFonts w:asciiTheme="majorBidi" w:hAnsiTheme="majorBidi" w:cstheme="majorBidi"/>
              </w:rPr>
            </w:pPr>
          </w:p>
        </w:tc>
        <w:tc>
          <w:tcPr>
            <w:tcW w:w="1693" w:type="dxa"/>
          </w:tcPr>
          <w:p w14:paraId="289812D7" w14:textId="77777777" w:rsidR="006A7174" w:rsidRPr="006A7174" w:rsidRDefault="006A7174" w:rsidP="000908CC">
            <w:pPr>
              <w:spacing w:after="160" w:line="259" w:lineRule="auto"/>
              <w:rPr>
                <w:rFonts w:asciiTheme="majorBidi" w:hAnsiTheme="majorBidi" w:cstheme="majorBidi"/>
              </w:rPr>
            </w:pPr>
          </w:p>
        </w:tc>
        <w:tc>
          <w:tcPr>
            <w:tcW w:w="4167" w:type="dxa"/>
          </w:tcPr>
          <w:p w14:paraId="6D177F8B"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Quercetin 3-O-galactoside</w:t>
            </w:r>
          </w:p>
        </w:tc>
        <w:tc>
          <w:tcPr>
            <w:tcW w:w="2083" w:type="dxa"/>
          </w:tcPr>
          <w:p w14:paraId="3984F59A"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0.002 mg/100 g FW</w:t>
            </w:r>
          </w:p>
        </w:tc>
        <w:tc>
          <w:tcPr>
            <w:tcW w:w="862" w:type="dxa"/>
          </w:tcPr>
          <w:p w14:paraId="3CCEE365" w14:textId="792776ED" w:rsidR="006A7174" w:rsidRPr="00CB7921" w:rsidRDefault="007616C0" w:rsidP="001326BA">
            <w:pPr>
              <w:spacing w:line="259" w:lineRule="auto"/>
              <w:rPr>
                <w:rFonts w:asciiTheme="majorBidi" w:hAnsiTheme="majorBidi" w:cstheme="majorBidi"/>
                <w:color w:val="000000" w:themeColor="text1"/>
              </w:rPr>
            </w:pPr>
            <w:r w:rsidRPr="00C46746">
              <w:rPr>
                <w:rFonts w:asciiTheme="majorBidi" w:hAnsiTheme="majorBidi" w:cstheme="majorBidi"/>
                <w:color w:val="000000" w:themeColor="text1"/>
                <w:lang w:val="it-IT"/>
              </w:rPr>
              <w:t>Jin</w:t>
            </w:r>
            <w:r w:rsidRPr="00CB7921">
              <w:rPr>
                <w:rFonts w:asciiTheme="majorBidi" w:hAnsiTheme="majorBidi" w:cstheme="majorBidi"/>
                <w:color w:val="000000" w:themeColor="text1"/>
                <w:lang w:val="it-IT"/>
              </w:rPr>
              <w:t xml:space="preserve"> </w:t>
            </w:r>
            <w:r w:rsidRPr="00CB7921">
              <w:rPr>
                <w:rFonts w:asciiTheme="majorBidi" w:hAnsiTheme="majorBidi" w:cstheme="majorBidi"/>
                <w:i/>
                <w:iCs/>
                <w:color w:val="000000" w:themeColor="text1"/>
                <w:lang w:val="it-IT"/>
              </w:rPr>
              <w:t>et al.,</w:t>
            </w:r>
            <w:r w:rsidRPr="00CB7921">
              <w:rPr>
                <w:rFonts w:asciiTheme="majorBidi" w:hAnsiTheme="majorBidi" w:cstheme="majorBidi"/>
                <w:color w:val="000000" w:themeColor="text1"/>
                <w:lang w:val="it-IT"/>
              </w:rPr>
              <w:t xml:space="preserve"> 2015</w:t>
            </w:r>
          </w:p>
        </w:tc>
      </w:tr>
      <w:tr w:rsidR="001326BA" w:rsidRPr="006A7174" w14:paraId="251188A0" w14:textId="77777777" w:rsidTr="006A7174">
        <w:trPr>
          <w:trHeight w:val="223"/>
        </w:trPr>
        <w:tc>
          <w:tcPr>
            <w:tcW w:w="1275" w:type="dxa"/>
          </w:tcPr>
          <w:p w14:paraId="75C08E4E" w14:textId="77777777" w:rsidR="006A7174" w:rsidRPr="006A7174" w:rsidRDefault="006A7174" w:rsidP="000908CC">
            <w:pPr>
              <w:spacing w:after="160" w:line="259" w:lineRule="auto"/>
              <w:rPr>
                <w:rFonts w:asciiTheme="majorBidi" w:hAnsiTheme="majorBidi" w:cstheme="majorBidi"/>
              </w:rPr>
            </w:pPr>
          </w:p>
        </w:tc>
        <w:tc>
          <w:tcPr>
            <w:tcW w:w="1693" w:type="dxa"/>
          </w:tcPr>
          <w:p w14:paraId="77204EB4" w14:textId="77777777" w:rsidR="006A7174" w:rsidRPr="006A7174" w:rsidRDefault="006A7174" w:rsidP="000908CC">
            <w:pPr>
              <w:spacing w:after="160" w:line="259" w:lineRule="auto"/>
              <w:rPr>
                <w:rFonts w:asciiTheme="majorBidi" w:hAnsiTheme="majorBidi" w:cstheme="majorBidi"/>
              </w:rPr>
            </w:pPr>
          </w:p>
        </w:tc>
        <w:tc>
          <w:tcPr>
            <w:tcW w:w="4167" w:type="dxa"/>
          </w:tcPr>
          <w:p w14:paraId="2D783FB6"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Myricetin</w:t>
            </w:r>
          </w:p>
        </w:tc>
        <w:tc>
          <w:tcPr>
            <w:tcW w:w="2083" w:type="dxa"/>
          </w:tcPr>
          <w:p w14:paraId="7930E761"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0.66</w:t>
            </w:r>
            <w:r w:rsidRPr="006A7174">
              <w:rPr>
                <w:rFonts w:asciiTheme="majorBidi" w:eastAsia="Calibri" w:hAnsiTheme="majorBidi" w:cstheme="majorBidi"/>
              </w:rPr>
              <w:t>−</w:t>
            </w:r>
            <w:r w:rsidRPr="006A7174">
              <w:rPr>
                <w:rFonts w:asciiTheme="majorBidi" w:hAnsiTheme="majorBidi" w:cstheme="majorBidi"/>
              </w:rPr>
              <w:t>1.18 mg/100 g DW</w:t>
            </w:r>
          </w:p>
        </w:tc>
        <w:tc>
          <w:tcPr>
            <w:tcW w:w="862" w:type="dxa"/>
          </w:tcPr>
          <w:p w14:paraId="64297244" w14:textId="1E00E99D" w:rsidR="006A7174" w:rsidRPr="00CB7921" w:rsidRDefault="007616C0" w:rsidP="001326BA">
            <w:pPr>
              <w:spacing w:line="259" w:lineRule="auto"/>
              <w:rPr>
                <w:rFonts w:asciiTheme="majorBidi" w:hAnsiTheme="majorBidi" w:cstheme="majorBidi"/>
                <w:color w:val="000000" w:themeColor="text1"/>
              </w:rPr>
            </w:pPr>
            <w:proofErr w:type="spellStart"/>
            <w:r w:rsidRPr="00C46746">
              <w:rPr>
                <w:rFonts w:asciiTheme="majorBidi" w:hAnsiTheme="majorBidi" w:cstheme="majorBidi"/>
                <w:color w:val="000000" w:themeColor="text1"/>
              </w:rPr>
              <w:t>Butkhup</w:t>
            </w:r>
            <w:proofErr w:type="spellEnd"/>
            <w:r w:rsidRPr="00CB7921">
              <w:rPr>
                <w:rFonts w:asciiTheme="majorBidi" w:hAnsiTheme="majorBidi" w:cstheme="majorBidi"/>
                <w:color w:val="000000" w:themeColor="text1"/>
              </w:rPr>
              <w:t xml:space="preserve"> </w:t>
            </w:r>
            <w:r w:rsidRPr="00CB7921">
              <w:rPr>
                <w:rFonts w:asciiTheme="majorBidi" w:hAnsiTheme="majorBidi" w:cstheme="majorBidi"/>
                <w:i/>
                <w:iCs/>
                <w:color w:val="000000" w:themeColor="text1"/>
              </w:rPr>
              <w:t>et al</w:t>
            </w:r>
            <w:r w:rsidRPr="00CB7921">
              <w:rPr>
                <w:rFonts w:asciiTheme="majorBidi" w:hAnsiTheme="majorBidi" w:cstheme="majorBidi"/>
                <w:color w:val="000000" w:themeColor="text1"/>
              </w:rPr>
              <w:t>., 2013</w:t>
            </w:r>
          </w:p>
        </w:tc>
      </w:tr>
      <w:tr w:rsidR="001326BA" w:rsidRPr="006A7174" w14:paraId="23288337" w14:textId="77777777" w:rsidTr="006A7174">
        <w:trPr>
          <w:trHeight w:val="242"/>
        </w:trPr>
        <w:tc>
          <w:tcPr>
            <w:tcW w:w="1275" w:type="dxa"/>
          </w:tcPr>
          <w:p w14:paraId="2CB32783" w14:textId="77777777" w:rsidR="006A7174" w:rsidRPr="006A7174" w:rsidRDefault="006A7174" w:rsidP="000908CC">
            <w:pPr>
              <w:spacing w:after="160" w:line="259" w:lineRule="auto"/>
              <w:rPr>
                <w:rFonts w:asciiTheme="majorBidi" w:hAnsiTheme="majorBidi" w:cstheme="majorBidi"/>
              </w:rPr>
            </w:pPr>
          </w:p>
        </w:tc>
        <w:tc>
          <w:tcPr>
            <w:tcW w:w="1693" w:type="dxa"/>
          </w:tcPr>
          <w:p w14:paraId="6FFF87B5" w14:textId="77777777" w:rsidR="006A7174" w:rsidRPr="006A7174" w:rsidRDefault="006A7174" w:rsidP="000908CC">
            <w:pPr>
              <w:spacing w:after="160" w:line="259" w:lineRule="auto"/>
              <w:rPr>
                <w:rFonts w:asciiTheme="majorBidi" w:hAnsiTheme="majorBidi" w:cstheme="majorBidi"/>
              </w:rPr>
            </w:pPr>
          </w:p>
        </w:tc>
        <w:tc>
          <w:tcPr>
            <w:tcW w:w="4167" w:type="dxa"/>
          </w:tcPr>
          <w:p w14:paraId="390610A8"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Kaempferol</w:t>
            </w:r>
          </w:p>
        </w:tc>
        <w:tc>
          <w:tcPr>
            <w:tcW w:w="2083" w:type="dxa"/>
          </w:tcPr>
          <w:p w14:paraId="38B9D812"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0.24</w:t>
            </w:r>
            <w:r w:rsidRPr="006A7174">
              <w:rPr>
                <w:rFonts w:asciiTheme="majorBidi" w:eastAsia="Calibri" w:hAnsiTheme="majorBidi" w:cstheme="majorBidi"/>
              </w:rPr>
              <w:t>−</w:t>
            </w:r>
            <w:r w:rsidRPr="006A7174">
              <w:rPr>
                <w:rFonts w:asciiTheme="majorBidi" w:hAnsiTheme="majorBidi" w:cstheme="majorBidi"/>
              </w:rPr>
              <w:t>1.61 mg/100 g DW</w:t>
            </w:r>
          </w:p>
        </w:tc>
        <w:tc>
          <w:tcPr>
            <w:tcW w:w="862" w:type="dxa"/>
          </w:tcPr>
          <w:p w14:paraId="4CA2F89D" w14:textId="72D25F13" w:rsidR="006A7174" w:rsidRPr="00CB7921" w:rsidRDefault="007616C0" w:rsidP="001326BA">
            <w:pPr>
              <w:spacing w:line="259" w:lineRule="auto"/>
              <w:rPr>
                <w:rFonts w:asciiTheme="majorBidi" w:hAnsiTheme="majorBidi" w:cstheme="majorBidi"/>
                <w:color w:val="000000" w:themeColor="text1"/>
              </w:rPr>
            </w:pPr>
            <w:proofErr w:type="spellStart"/>
            <w:r w:rsidRPr="00C46746">
              <w:rPr>
                <w:rFonts w:asciiTheme="majorBidi" w:hAnsiTheme="majorBidi" w:cstheme="majorBidi"/>
                <w:color w:val="000000" w:themeColor="text1"/>
              </w:rPr>
              <w:t>Butkhup</w:t>
            </w:r>
            <w:proofErr w:type="spellEnd"/>
            <w:r w:rsidRPr="00CB7921">
              <w:rPr>
                <w:rFonts w:asciiTheme="majorBidi" w:hAnsiTheme="majorBidi" w:cstheme="majorBidi"/>
                <w:color w:val="000000" w:themeColor="text1"/>
              </w:rPr>
              <w:t xml:space="preserve"> </w:t>
            </w:r>
            <w:r w:rsidRPr="00CB7921">
              <w:rPr>
                <w:rFonts w:asciiTheme="majorBidi" w:hAnsiTheme="majorBidi" w:cstheme="majorBidi"/>
                <w:i/>
                <w:iCs/>
                <w:color w:val="000000" w:themeColor="text1"/>
              </w:rPr>
              <w:t>et al</w:t>
            </w:r>
            <w:r w:rsidRPr="00CB7921">
              <w:rPr>
                <w:rFonts w:asciiTheme="majorBidi" w:hAnsiTheme="majorBidi" w:cstheme="majorBidi"/>
                <w:color w:val="000000" w:themeColor="text1"/>
              </w:rPr>
              <w:t>., 2013</w:t>
            </w:r>
          </w:p>
        </w:tc>
      </w:tr>
      <w:tr w:rsidR="001326BA" w:rsidRPr="006A7174" w14:paraId="228C6B70" w14:textId="77777777" w:rsidTr="006A7174">
        <w:trPr>
          <w:trHeight w:val="191"/>
        </w:trPr>
        <w:tc>
          <w:tcPr>
            <w:tcW w:w="1275" w:type="dxa"/>
          </w:tcPr>
          <w:p w14:paraId="643EA933" w14:textId="77777777" w:rsidR="006A7174" w:rsidRPr="006A7174" w:rsidRDefault="006A7174" w:rsidP="000908CC">
            <w:pPr>
              <w:spacing w:after="160" w:line="259" w:lineRule="auto"/>
              <w:rPr>
                <w:rFonts w:asciiTheme="majorBidi" w:hAnsiTheme="majorBidi" w:cstheme="majorBidi"/>
              </w:rPr>
            </w:pPr>
          </w:p>
        </w:tc>
        <w:tc>
          <w:tcPr>
            <w:tcW w:w="1693" w:type="dxa"/>
          </w:tcPr>
          <w:p w14:paraId="52EDE9A9" w14:textId="77777777" w:rsidR="006A7174" w:rsidRPr="006A7174" w:rsidRDefault="006A7174" w:rsidP="000908CC">
            <w:pPr>
              <w:spacing w:after="160" w:line="259" w:lineRule="auto"/>
              <w:rPr>
                <w:rFonts w:asciiTheme="majorBidi" w:hAnsiTheme="majorBidi" w:cstheme="majorBidi"/>
              </w:rPr>
            </w:pPr>
          </w:p>
        </w:tc>
        <w:tc>
          <w:tcPr>
            <w:tcW w:w="4167" w:type="dxa"/>
          </w:tcPr>
          <w:p w14:paraId="0C29D3F6"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Kaempferol 3-O-glucoside</w:t>
            </w:r>
          </w:p>
        </w:tc>
        <w:tc>
          <w:tcPr>
            <w:tcW w:w="2083" w:type="dxa"/>
          </w:tcPr>
          <w:p w14:paraId="3BB5367F"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1.623 mg/100 g FW</w:t>
            </w:r>
          </w:p>
        </w:tc>
        <w:tc>
          <w:tcPr>
            <w:tcW w:w="862" w:type="dxa"/>
          </w:tcPr>
          <w:p w14:paraId="31F86D78" w14:textId="1E88682A" w:rsidR="006A7174" w:rsidRPr="00CB7921" w:rsidRDefault="007616C0" w:rsidP="001326BA">
            <w:pPr>
              <w:spacing w:line="259" w:lineRule="auto"/>
              <w:rPr>
                <w:rFonts w:asciiTheme="majorBidi" w:hAnsiTheme="majorBidi" w:cstheme="majorBidi"/>
                <w:color w:val="000000" w:themeColor="text1"/>
              </w:rPr>
            </w:pPr>
            <w:r w:rsidRPr="00C46746">
              <w:rPr>
                <w:rFonts w:asciiTheme="majorBidi" w:hAnsiTheme="majorBidi" w:cstheme="majorBidi"/>
                <w:color w:val="000000" w:themeColor="text1"/>
                <w:lang w:val="it-IT"/>
              </w:rPr>
              <w:t>Jin</w:t>
            </w:r>
            <w:r w:rsidRPr="00CB7921">
              <w:rPr>
                <w:rFonts w:asciiTheme="majorBidi" w:hAnsiTheme="majorBidi" w:cstheme="majorBidi"/>
                <w:color w:val="000000" w:themeColor="text1"/>
                <w:lang w:val="it-IT"/>
              </w:rPr>
              <w:t xml:space="preserve"> </w:t>
            </w:r>
            <w:r w:rsidRPr="00CB7921">
              <w:rPr>
                <w:rFonts w:asciiTheme="majorBidi" w:hAnsiTheme="majorBidi" w:cstheme="majorBidi"/>
                <w:i/>
                <w:iCs/>
                <w:color w:val="000000" w:themeColor="text1"/>
                <w:lang w:val="it-IT"/>
              </w:rPr>
              <w:t>et al.,</w:t>
            </w:r>
            <w:r w:rsidRPr="00CB7921">
              <w:rPr>
                <w:rFonts w:asciiTheme="majorBidi" w:hAnsiTheme="majorBidi" w:cstheme="majorBidi"/>
                <w:color w:val="000000" w:themeColor="text1"/>
                <w:lang w:val="it-IT"/>
              </w:rPr>
              <w:t xml:space="preserve"> 2015</w:t>
            </w:r>
          </w:p>
        </w:tc>
      </w:tr>
      <w:tr w:rsidR="001326BA" w:rsidRPr="006A7174" w14:paraId="5CDCCA71" w14:textId="77777777" w:rsidTr="006A7174">
        <w:trPr>
          <w:trHeight w:val="223"/>
        </w:trPr>
        <w:tc>
          <w:tcPr>
            <w:tcW w:w="1275" w:type="dxa"/>
          </w:tcPr>
          <w:p w14:paraId="00026F2C" w14:textId="77777777" w:rsidR="006A7174" w:rsidRPr="006A7174" w:rsidRDefault="006A7174" w:rsidP="000908CC">
            <w:pPr>
              <w:spacing w:after="160" w:line="259" w:lineRule="auto"/>
              <w:rPr>
                <w:rFonts w:asciiTheme="majorBidi" w:hAnsiTheme="majorBidi" w:cstheme="majorBidi"/>
              </w:rPr>
            </w:pPr>
          </w:p>
        </w:tc>
        <w:tc>
          <w:tcPr>
            <w:tcW w:w="1693" w:type="dxa"/>
          </w:tcPr>
          <w:p w14:paraId="786FA966" w14:textId="77777777" w:rsidR="006A7174" w:rsidRPr="006A7174" w:rsidRDefault="006A7174" w:rsidP="000908CC">
            <w:pPr>
              <w:spacing w:after="160" w:line="259" w:lineRule="auto"/>
              <w:rPr>
                <w:rFonts w:asciiTheme="majorBidi" w:hAnsiTheme="majorBidi" w:cstheme="majorBidi"/>
              </w:rPr>
            </w:pPr>
          </w:p>
        </w:tc>
        <w:tc>
          <w:tcPr>
            <w:tcW w:w="4167" w:type="dxa"/>
          </w:tcPr>
          <w:p w14:paraId="6EC293A8"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Kaempferol 3-O-rutinoside</w:t>
            </w:r>
          </w:p>
        </w:tc>
        <w:tc>
          <w:tcPr>
            <w:tcW w:w="2083" w:type="dxa"/>
          </w:tcPr>
          <w:p w14:paraId="39A7877F"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2.00</w:t>
            </w:r>
            <w:r w:rsidRPr="006A7174">
              <w:rPr>
                <w:rFonts w:asciiTheme="majorBidi" w:eastAsia="Calibri" w:hAnsiTheme="majorBidi" w:cstheme="majorBidi"/>
              </w:rPr>
              <w:t>−</w:t>
            </w:r>
            <w:r w:rsidRPr="006A7174">
              <w:rPr>
                <w:rFonts w:asciiTheme="majorBidi" w:hAnsiTheme="majorBidi" w:cstheme="majorBidi"/>
              </w:rPr>
              <w:t>14.00 mg/100 g DW</w:t>
            </w:r>
          </w:p>
        </w:tc>
        <w:tc>
          <w:tcPr>
            <w:tcW w:w="862" w:type="dxa"/>
          </w:tcPr>
          <w:p w14:paraId="6B05E987" w14:textId="12376E49" w:rsidR="006A7174" w:rsidRPr="00CB7921" w:rsidRDefault="003769B7" w:rsidP="001326BA">
            <w:pPr>
              <w:spacing w:line="259" w:lineRule="auto"/>
              <w:rPr>
                <w:rFonts w:asciiTheme="majorBidi" w:hAnsiTheme="majorBidi" w:cstheme="majorBidi"/>
                <w:color w:val="000000" w:themeColor="text1"/>
              </w:rPr>
            </w:pPr>
            <w:r w:rsidRPr="00CB7921">
              <w:rPr>
                <w:rFonts w:asciiTheme="majorBidi" w:hAnsiTheme="majorBidi" w:cstheme="majorBidi"/>
                <w:color w:val="000000" w:themeColor="text1"/>
              </w:rPr>
              <w:t xml:space="preserve">Sánchez-Salcedo </w:t>
            </w:r>
            <w:r w:rsidRPr="00CB7921">
              <w:rPr>
                <w:rFonts w:asciiTheme="majorBidi" w:hAnsiTheme="majorBidi" w:cstheme="majorBidi"/>
                <w:i/>
                <w:iCs/>
                <w:color w:val="000000" w:themeColor="text1"/>
              </w:rPr>
              <w:t>et al</w:t>
            </w:r>
            <w:r w:rsidRPr="00CB7921">
              <w:rPr>
                <w:rFonts w:asciiTheme="majorBidi" w:hAnsiTheme="majorBidi" w:cstheme="majorBidi"/>
                <w:color w:val="000000" w:themeColor="text1"/>
              </w:rPr>
              <w:t>., 2015</w:t>
            </w:r>
          </w:p>
        </w:tc>
      </w:tr>
      <w:tr w:rsidR="001326BA" w:rsidRPr="006A7174" w14:paraId="01747DAB" w14:textId="77777777" w:rsidTr="006A7174">
        <w:trPr>
          <w:trHeight w:val="219"/>
        </w:trPr>
        <w:tc>
          <w:tcPr>
            <w:tcW w:w="1275" w:type="dxa"/>
          </w:tcPr>
          <w:p w14:paraId="1D4F2832" w14:textId="77777777" w:rsidR="006A7174" w:rsidRPr="006A7174" w:rsidRDefault="006A7174" w:rsidP="000908CC">
            <w:pPr>
              <w:spacing w:after="160" w:line="259" w:lineRule="auto"/>
              <w:rPr>
                <w:rFonts w:asciiTheme="majorBidi" w:hAnsiTheme="majorBidi" w:cstheme="majorBidi"/>
              </w:rPr>
            </w:pPr>
          </w:p>
        </w:tc>
        <w:tc>
          <w:tcPr>
            <w:tcW w:w="1693" w:type="dxa"/>
          </w:tcPr>
          <w:p w14:paraId="00C5C329"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Flavanols</w:t>
            </w:r>
          </w:p>
        </w:tc>
        <w:tc>
          <w:tcPr>
            <w:tcW w:w="4167" w:type="dxa"/>
          </w:tcPr>
          <w:p w14:paraId="3DDCA9D3"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Catechin</w:t>
            </w:r>
          </w:p>
        </w:tc>
        <w:tc>
          <w:tcPr>
            <w:tcW w:w="2083" w:type="dxa"/>
          </w:tcPr>
          <w:p w14:paraId="556BEAC1"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309.26</w:t>
            </w:r>
            <w:r w:rsidRPr="006A7174">
              <w:rPr>
                <w:rFonts w:asciiTheme="majorBidi" w:eastAsia="Calibri" w:hAnsiTheme="majorBidi" w:cstheme="majorBidi"/>
              </w:rPr>
              <w:t>−</w:t>
            </w:r>
            <w:r w:rsidRPr="006A7174">
              <w:rPr>
                <w:rFonts w:asciiTheme="majorBidi" w:hAnsiTheme="majorBidi" w:cstheme="majorBidi"/>
              </w:rPr>
              <w:t>750.01 mg/100 g DW</w:t>
            </w:r>
          </w:p>
        </w:tc>
        <w:tc>
          <w:tcPr>
            <w:tcW w:w="862" w:type="dxa"/>
          </w:tcPr>
          <w:p w14:paraId="2819D105" w14:textId="1B0E368F" w:rsidR="006A7174" w:rsidRPr="00CB7921" w:rsidRDefault="007616C0" w:rsidP="001326BA">
            <w:pPr>
              <w:spacing w:line="259" w:lineRule="auto"/>
              <w:rPr>
                <w:rFonts w:asciiTheme="majorBidi" w:hAnsiTheme="majorBidi" w:cstheme="majorBidi"/>
                <w:color w:val="000000" w:themeColor="text1"/>
              </w:rPr>
            </w:pPr>
            <w:proofErr w:type="spellStart"/>
            <w:r w:rsidRPr="00C46746">
              <w:rPr>
                <w:rFonts w:asciiTheme="majorBidi" w:hAnsiTheme="majorBidi" w:cstheme="majorBidi"/>
                <w:color w:val="000000" w:themeColor="text1"/>
              </w:rPr>
              <w:t>Butkhup</w:t>
            </w:r>
            <w:proofErr w:type="spellEnd"/>
            <w:r w:rsidRPr="00CB7921">
              <w:rPr>
                <w:rFonts w:asciiTheme="majorBidi" w:hAnsiTheme="majorBidi" w:cstheme="majorBidi"/>
                <w:color w:val="000000" w:themeColor="text1"/>
              </w:rPr>
              <w:t xml:space="preserve"> </w:t>
            </w:r>
            <w:r w:rsidRPr="00CB7921">
              <w:rPr>
                <w:rFonts w:asciiTheme="majorBidi" w:hAnsiTheme="majorBidi" w:cstheme="majorBidi"/>
                <w:i/>
                <w:iCs/>
                <w:color w:val="000000" w:themeColor="text1"/>
              </w:rPr>
              <w:t>et al</w:t>
            </w:r>
            <w:r w:rsidRPr="00CB7921">
              <w:rPr>
                <w:rFonts w:asciiTheme="majorBidi" w:hAnsiTheme="majorBidi" w:cstheme="majorBidi"/>
                <w:color w:val="000000" w:themeColor="text1"/>
              </w:rPr>
              <w:t>., 2013</w:t>
            </w:r>
          </w:p>
        </w:tc>
      </w:tr>
      <w:tr w:rsidR="001326BA" w:rsidRPr="006A7174" w14:paraId="205F2B8D" w14:textId="77777777" w:rsidTr="006A7174">
        <w:trPr>
          <w:trHeight w:val="219"/>
        </w:trPr>
        <w:tc>
          <w:tcPr>
            <w:tcW w:w="1275" w:type="dxa"/>
          </w:tcPr>
          <w:p w14:paraId="6D05BC38" w14:textId="77777777" w:rsidR="006A7174" w:rsidRPr="006A7174" w:rsidRDefault="006A7174" w:rsidP="000908CC">
            <w:pPr>
              <w:spacing w:after="160" w:line="259" w:lineRule="auto"/>
              <w:rPr>
                <w:rFonts w:asciiTheme="majorBidi" w:hAnsiTheme="majorBidi" w:cstheme="majorBidi"/>
              </w:rPr>
            </w:pPr>
          </w:p>
        </w:tc>
        <w:tc>
          <w:tcPr>
            <w:tcW w:w="1693" w:type="dxa"/>
          </w:tcPr>
          <w:p w14:paraId="1012ABE8" w14:textId="77777777" w:rsidR="006A7174" w:rsidRPr="006A7174" w:rsidRDefault="006A7174" w:rsidP="000908CC">
            <w:pPr>
              <w:spacing w:after="160" w:line="259" w:lineRule="auto"/>
              <w:rPr>
                <w:rFonts w:asciiTheme="majorBidi" w:hAnsiTheme="majorBidi" w:cstheme="majorBidi"/>
              </w:rPr>
            </w:pPr>
          </w:p>
        </w:tc>
        <w:tc>
          <w:tcPr>
            <w:tcW w:w="4167" w:type="dxa"/>
          </w:tcPr>
          <w:p w14:paraId="3759902A"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Epigallocatechin Gallate</w:t>
            </w:r>
          </w:p>
        </w:tc>
        <w:tc>
          <w:tcPr>
            <w:tcW w:w="2083" w:type="dxa"/>
          </w:tcPr>
          <w:p w14:paraId="01FC6D88"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0.033</w:t>
            </w:r>
            <w:r w:rsidRPr="006A7174">
              <w:rPr>
                <w:rFonts w:asciiTheme="majorBidi" w:eastAsia="Calibri" w:hAnsiTheme="majorBidi" w:cstheme="majorBidi"/>
              </w:rPr>
              <w:t>−</w:t>
            </w:r>
            <w:r w:rsidRPr="006A7174">
              <w:rPr>
                <w:rFonts w:asciiTheme="majorBidi" w:hAnsiTheme="majorBidi" w:cstheme="majorBidi"/>
              </w:rPr>
              <w:t>0.086 mg/100 g DW</w:t>
            </w:r>
          </w:p>
        </w:tc>
        <w:tc>
          <w:tcPr>
            <w:tcW w:w="862" w:type="dxa"/>
          </w:tcPr>
          <w:p w14:paraId="4C02BED1" w14:textId="062CFCD3" w:rsidR="006A7174" w:rsidRPr="00CB7921" w:rsidRDefault="003769B7" w:rsidP="001326BA">
            <w:pPr>
              <w:spacing w:line="259" w:lineRule="auto"/>
              <w:rPr>
                <w:rFonts w:asciiTheme="majorBidi" w:hAnsiTheme="majorBidi" w:cstheme="majorBidi"/>
                <w:color w:val="000000" w:themeColor="text1"/>
              </w:rPr>
            </w:pPr>
            <w:proofErr w:type="spellStart"/>
            <w:r w:rsidRPr="00C46746">
              <w:rPr>
                <w:rFonts w:asciiTheme="majorBidi" w:hAnsiTheme="majorBidi" w:cstheme="majorBidi"/>
                <w:color w:val="000000" w:themeColor="text1"/>
              </w:rPr>
              <w:t>Natic</w:t>
            </w:r>
            <w:proofErr w:type="spellEnd"/>
            <w:r w:rsidRPr="00CB7921">
              <w:rPr>
                <w:rFonts w:asciiTheme="majorBidi" w:hAnsiTheme="majorBidi" w:cstheme="majorBidi"/>
                <w:color w:val="000000" w:themeColor="text1"/>
              </w:rPr>
              <w:t xml:space="preserve"> </w:t>
            </w:r>
            <w:r w:rsidRPr="00CB7921">
              <w:rPr>
                <w:rFonts w:asciiTheme="majorBidi" w:hAnsiTheme="majorBidi" w:cstheme="majorBidi"/>
                <w:i/>
                <w:iCs/>
                <w:color w:val="000000" w:themeColor="text1"/>
              </w:rPr>
              <w:t>et al</w:t>
            </w:r>
            <w:r w:rsidRPr="00CB7921">
              <w:rPr>
                <w:rFonts w:asciiTheme="majorBidi" w:hAnsiTheme="majorBidi" w:cstheme="majorBidi"/>
                <w:color w:val="000000" w:themeColor="text1"/>
              </w:rPr>
              <w:t>., 2015</w:t>
            </w:r>
          </w:p>
        </w:tc>
      </w:tr>
      <w:tr w:rsidR="001326BA" w:rsidRPr="006A7174" w14:paraId="2696640C" w14:textId="77777777" w:rsidTr="006A7174">
        <w:trPr>
          <w:trHeight w:val="219"/>
        </w:trPr>
        <w:tc>
          <w:tcPr>
            <w:tcW w:w="1275" w:type="dxa"/>
          </w:tcPr>
          <w:p w14:paraId="7E167F9C" w14:textId="77777777" w:rsidR="006A7174" w:rsidRPr="006A7174" w:rsidRDefault="006A7174" w:rsidP="000908CC">
            <w:pPr>
              <w:spacing w:after="160" w:line="259" w:lineRule="auto"/>
              <w:rPr>
                <w:rFonts w:asciiTheme="majorBidi" w:hAnsiTheme="majorBidi" w:cstheme="majorBidi"/>
              </w:rPr>
            </w:pPr>
          </w:p>
        </w:tc>
        <w:tc>
          <w:tcPr>
            <w:tcW w:w="1693" w:type="dxa"/>
          </w:tcPr>
          <w:p w14:paraId="402A7723" w14:textId="77777777" w:rsidR="006A7174" w:rsidRPr="006A7174" w:rsidRDefault="006A7174" w:rsidP="000908CC">
            <w:pPr>
              <w:spacing w:after="160" w:line="259" w:lineRule="auto"/>
              <w:rPr>
                <w:rFonts w:asciiTheme="majorBidi" w:hAnsiTheme="majorBidi" w:cstheme="majorBidi"/>
              </w:rPr>
            </w:pPr>
          </w:p>
        </w:tc>
        <w:tc>
          <w:tcPr>
            <w:tcW w:w="4167" w:type="dxa"/>
          </w:tcPr>
          <w:p w14:paraId="3829501C"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Epicatechin</w:t>
            </w:r>
          </w:p>
        </w:tc>
        <w:tc>
          <w:tcPr>
            <w:tcW w:w="2083" w:type="dxa"/>
          </w:tcPr>
          <w:p w14:paraId="23F30635"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8.47</w:t>
            </w:r>
            <w:r w:rsidRPr="006A7174">
              <w:rPr>
                <w:rFonts w:asciiTheme="majorBidi" w:eastAsia="Calibri" w:hAnsiTheme="majorBidi" w:cstheme="majorBidi"/>
              </w:rPr>
              <w:t>−</w:t>
            </w:r>
            <w:r w:rsidRPr="006A7174">
              <w:rPr>
                <w:rFonts w:asciiTheme="majorBidi" w:hAnsiTheme="majorBidi" w:cstheme="majorBidi"/>
              </w:rPr>
              <w:t>17.12 mg/100 g DW</w:t>
            </w:r>
          </w:p>
        </w:tc>
        <w:tc>
          <w:tcPr>
            <w:tcW w:w="862" w:type="dxa"/>
          </w:tcPr>
          <w:p w14:paraId="3D41F665" w14:textId="0772B1DD" w:rsidR="006A7174" w:rsidRPr="00CB7921" w:rsidRDefault="007616C0" w:rsidP="001326BA">
            <w:pPr>
              <w:spacing w:line="259" w:lineRule="auto"/>
              <w:rPr>
                <w:rFonts w:asciiTheme="majorBidi" w:hAnsiTheme="majorBidi" w:cstheme="majorBidi"/>
                <w:color w:val="000000" w:themeColor="text1"/>
              </w:rPr>
            </w:pPr>
            <w:proofErr w:type="spellStart"/>
            <w:r w:rsidRPr="00C46746">
              <w:rPr>
                <w:rFonts w:asciiTheme="majorBidi" w:hAnsiTheme="majorBidi" w:cstheme="majorBidi"/>
                <w:color w:val="000000" w:themeColor="text1"/>
              </w:rPr>
              <w:t>Butkhup</w:t>
            </w:r>
            <w:proofErr w:type="spellEnd"/>
            <w:r w:rsidRPr="00CB7921">
              <w:rPr>
                <w:rFonts w:asciiTheme="majorBidi" w:hAnsiTheme="majorBidi" w:cstheme="majorBidi"/>
                <w:color w:val="000000" w:themeColor="text1"/>
              </w:rPr>
              <w:t xml:space="preserve"> </w:t>
            </w:r>
            <w:r w:rsidRPr="00CB7921">
              <w:rPr>
                <w:rFonts w:asciiTheme="majorBidi" w:hAnsiTheme="majorBidi" w:cstheme="majorBidi"/>
                <w:i/>
                <w:iCs/>
                <w:color w:val="000000" w:themeColor="text1"/>
              </w:rPr>
              <w:t>et al</w:t>
            </w:r>
            <w:r w:rsidRPr="00CB7921">
              <w:rPr>
                <w:rFonts w:asciiTheme="majorBidi" w:hAnsiTheme="majorBidi" w:cstheme="majorBidi"/>
                <w:color w:val="000000" w:themeColor="text1"/>
              </w:rPr>
              <w:t>., 2013</w:t>
            </w:r>
          </w:p>
        </w:tc>
      </w:tr>
      <w:tr w:rsidR="001326BA" w:rsidRPr="006A7174" w14:paraId="1203B325" w14:textId="77777777" w:rsidTr="006A7174">
        <w:trPr>
          <w:trHeight w:val="219"/>
        </w:trPr>
        <w:tc>
          <w:tcPr>
            <w:tcW w:w="1275" w:type="dxa"/>
          </w:tcPr>
          <w:p w14:paraId="7288F4A7" w14:textId="77777777" w:rsidR="006A7174" w:rsidRPr="006A7174" w:rsidRDefault="006A7174" w:rsidP="000908CC">
            <w:pPr>
              <w:spacing w:after="160" w:line="259" w:lineRule="auto"/>
              <w:rPr>
                <w:rFonts w:asciiTheme="majorBidi" w:hAnsiTheme="majorBidi" w:cstheme="majorBidi"/>
              </w:rPr>
            </w:pPr>
          </w:p>
        </w:tc>
        <w:tc>
          <w:tcPr>
            <w:tcW w:w="1693" w:type="dxa"/>
          </w:tcPr>
          <w:p w14:paraId="0B1E91C6" w14:textId="77777777" w:rsidR="006A7174" w:rsidRPr="006A7174" w:rsidRDefault="006A7174" w:rsidP="000908CC">
            <w:pPr>
              <w:spacing w:after="160" w:line="259" w:lineRule="auto"/>
              <w:rPr>
                <w:rFonts w:asciiTheme="majorBidi" w:hAnsiTheme="majorBidi" w:cstheme="majorBidi"/>
              </w:rPr>
            </w:pPr>
          </w:p>
        </w:tc>
        <w:tc>
          <w:tcPr>
            <w:tcW w:w="4167" w:type="dxa"/>
          </w:tcPr>
          <w:p w14:paraId="2ECB0A02"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Procyanidin B1</w:t>
            </w:r>
          </w:p>
        </w:tc>
        <w:tc>
          <w:tcPr>
            <w:tcW w:w="2083" w:type="dxa"/>
          </w:tcPr>
          <w:p w14:paraId="3E4BC798"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59.64</w:t>
            </w:r>
            <w:r w:rsidRPr="006A7174">
              <w:rPr>
                <w:rFonts w:asciiTheme="majorBidi" w:eastAsia="Calibri" w:hAnsiTheme="majorBidi" w:cstheme="majorBidi"/>
              </w:rPr>
              <w:t>−</w:t>
            </w:r>
            <w:r w:rsidRPr="006A7174">
              <w:rPr>
                <w:rFonts w:asciiTheme="majorBidi" w:hAnsiTheme="majorBidi" w:cstheme="majorBidi"/>
              </w:rPr>
              <w:t>224.41 mg/100 g DW</w:t>
            </w:r>
          </w:p>
        </w:tc>
        <w:tc>
          <w:tcPr>
            <w:tcW w:w="862" w:type="dxa"/>
          </w:tcPr>
          <w:p w14:paraId="7C34D607" w14:textId="4BB024BC" w:rsidR="006A7174" w:rsidRPr="00CB7921" w:rsidRDefault="007616C0" w:rsidP="001326BA">
            <w:pPr>
              <w:spacing w:line="259" w:lineRule="auto"/>
              <w:rPr>
                <w:rFonts w:asciiTheme="majorBidi" w:hAnsiTheme="majorBidi" w:cstheme="majorBidi"/>
                <w:color w:val="000000" w:themeColor="text1"/>
              </w:rPr>
            </w:pPr>
            <w:proofErr w:type="spellStart"/>
            <w:r w:rsidRPr="00C46746">
              <w:rPr>
                <w:rFonts w:asciiTheme="majorBidi" w:hAnsiTheme="majorBidi" w:cstheme="majorBidi"/>
                <w:color w:val="000000" w:themeColor="text1"/>
              </w:rPr>
              <w:t>Butkhup</w:t>
            </w:r>
            <w:proofErr w:type="spellEnd"/>
            <w:r w:rsidRPr="00CB7921">
              <w:rPr>
                <w:rFonts w:asciiTheme="majorBidi" w:hAnsiTheme="majorBidi" w:cstheme="majorBidi"/>
                <w:color w:val="000000" w:themeColor="text1"/>
              </w:rPr>
              <w:t xml:space="preserve"> </w:t>
            </w:r>
            <w:r w:rsidRPr="00CB7921">
              <w:rPr>
                <w:rFonts w:asciiTheme="majorBidi" w:hAnsiTheme="majorBidi" w:cstheme="majorBidi"/>
                <w:i/>
                <w:iCs/>
                <w:color w:val="000000" w:themeColor="text1"/>
              </w:rPr>
              <w:t>et al</w:t>
            </w:r>
            <w:r w:rsidRPr="00CB7921">
              <w:rPr>
                <w:rFonts w:asciiTheme="majorBidi" w:hAnsiTheme="majorBidi" w:cstheme="majorBidi"/>
                <w:color w:val="000000" w:themeColor="text1"/>
              </w:rPr>
              <w:t>., 2013</w:t>
            </w:r>
          </w:p>
        </w:tc>
      </w:tr>
      <w:tr w:rsidR="001326BA" w:rsidRPr="006A7174" w14:paraId="199F943F" w14:textId="77777777" w:rsidTr="006A7174">
        <w:trPr>
          <w:trHeight w:val="219"/>
        </w:trPr>
        <w:tc>
          <w:tcPr>
            <w:tcW w:w="1275" w:type="dxa"/>
          </w:tcPr>
          <w:p w14:paraId="32FC5BCC" w14:textId="77777777" w:rsidR="006A7174" w:rsidRPr="006A7174" w:rsidRDefault="006A7174" w:rsidP="000908CC">
            <w:pPr>
              <w:spacing w:after="160" w:line="259" w:lineRule="auto"/>
              <w:rPr>
                <w:rFonts w:asciiTheme="majorBidi" w:hAnsiTheme="majorBidi" w:cstheme="majorBidi"/>
              </w:rPr>
            </w:pPr>
          </w:p>
        </w:tc>
        <w:tc>
          <w:tcPr>
            <w:tcW w:w="1693" w:type="dxa"/>
          </w:tcPr>
          <w:p w14:paraId="165A7448" w14:textId="77777777" w:rsidR="006A7174" w:rsidRPr="006A7174" w:rsidRDefault="006A7174" w:rsidP="000908CC">
            <w:pPr>
              <w:spacing w:after="160" w:line="259" w:lineRule="auto"/>
              <w:rPr>
                <w:rFonts w:asciiTheme="majorBidi" w:hAnsiTheme="majorBidi" w:cstheme="majorBidi"/>
              </w:rPr>
            </w:pPr>
          </w:p>
        </w:tc>
        <w:tc>
          <w:tcPr>
            <w:tcW w:w="4167" w:type="dxa"/>
          </w:tcPr>
          <w:p w14:paraId="272BB976"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Procyanidin B2</w:t>
            </w:r>
          </w:p>
        </w:tc>
        <w:tc>
          <w:tcPr>
            <w:tcW w:w="2083" w:type="dxa"/>
          </w:tcPr>
          <w:p w14:paraId="5376AC66"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1.02</w:t>
            </w:r>
            <w:r w:rsidRPr="006A7174">
              <w:rPr>
                <w:rFonts w:asciiTheme="majorBidi" w:eastAsia="Calibri" w:hAnsiTheme="majorBidi" w:cstheme="majorBidi"/>
              </w:rPr>
              <w:t>−</w:t>
            </w:r>
            <w:r w:rsidRPr="006A7174">
              <w:rPr>
                <w:rFonts w:asciiTheme="majorBidi" w:hAnsiTheme="majorBidi" w:cstheme="majorBidi"/>
              </w:rPr>
              <w:t>5.66 mg/100 g DW</w:t>
            </w:r>
          </w:p>
        </w:tc>
        <w:tc>
          <w:tcPr>
            <w:tcW w:w="862" w:type="dxa"/>
          </w:tcPr>
          <w:p w14:paraId="0AC0984E" w14:textId="5B26D7A9" w:rsidR="006A7174" w:rsidRPr="00CB7921" w:rsidRDefault="007616C0" w:rsidP="001326BA">
            <w:pPr>
              <w:spacing w:line="259" w:lineRule="auto"/>
              <w:rPr>
                <w:rFonts w:asciiTheme="majorBidi" w:hAnsiTheme="majorBidi" w:cstheme="majorBidi"/>
                <w:color w:val="000000" w:themeColor="text1"/>
              </w:rPr>
            </w:pPr>
            <w:proofErr w:type="spellStart"/>
            <w:r w:rsidRPr="00C46746">
              <w:rPr>
                <w:rFonts w:asciiTheme="majorBidi" w:hAnsiTheme="majorBidi" w:cstheme="majorBidi"/>
                <w:color w:val="000000" w:themeColor="text1"/>
              </w:rPr>
              <w:t>Butkhup</w:t>
            </w:r>
            <w:proofErr w:type="spellEnd"/>
            <w:r w:rsidRPr="00CB7921">
              <w:rPr>
                <w:rFonts w:asciiTheme="majorBidi" w:hAnsiTheme="majorBidi" w:cstheme="majorBidi"/>
                <w:color w:val="000000" w:themeColor="text1"/>
              </w:rPr>
              <w:t xml:space="preserve"> </w:t>
            </w:r>
            <w:r w:rsidRPr="00CB7921">
              <w:rPr>
                <w:rFonts w:asciiTheme="majorBidi" w:hAnsiTheme="majorBidi" w:cstheme="majorBidi"/>
                <w:i/>
                <w:iCs/>
                <w:color w:val="000000" w:themeColor="text1"/>
              </w:rPr>
              <w:t>et al</w:t>
            </w:r>
            <w:r w:rsidRPr="00CB7921">
              <w:rPr>
                <w:rFonts w:asciiTheme="majorBidi" w:hAnsiTheme="majorBidi" w:cstheme="majorBidi"/>
                <w:color w:val="000000" w:themeColor="text1"/>
              </w:rPr>
              <w:t>., 2013</w:t>
            </w:r>
          </w:p>
        </w:tc>
      </w:tr>
      <w:tr w:rsidR="001326BA" w:rsidRPr="006A7174" w14:paraId="7EE26FF4" w14:textId="77777777" w:rsidTr="006A7174">
        <w:trPr>
          <w:trHeight w:val="219"/>
        </w:trPr>
        <w:tc>
          <w:tcPr>
            <w:tcW w:w="1275" w:type="dxa"/>
          </w:tcPr>
          <w:p w14:paraId="1A06F94D" w14:textId="77777777" w:rsidR="006A7174" w:rsidRPr="006A7174" w:rsidRDefault="006A7174" w:rsidP="000908CC">
            <w:pPr>
              <w:spacing w:line="259" w:lineRule="auto"/>
              <w:ind w:left="125"/>
              <w:rPr>
                <w:rFonts w:asciiTheme="majorBidi" w:hAnsiTheme="majorBidi" w:cstheme="majorBidi"/>
              </w:rPr>
            </w:pPr>
            <w:r w:rsidRPr="006A7174">
              <w:rPr>
                <w:rFonts w:asciiTheme="majorBidi" w:hAnsiTheme="majorBidi" w:cstheme="majorBidi"/>
              </w:rPr>
              <w:t>Phenolic acid</w:t>
            </w:r>
          </w:p>
        </w:tc>
        <w:tc>
          <w:tcPr>
            <w:tcW w:w="1693" w:type="dxa"/>
          </w:tcPr>
          <w:p w14:paraId="1896AC3B"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Hydroxycinnamic acid</w:t>
            </w:r>
          </w:p>
        </w:tc>
        <w:tc>
          <w:tcPr>
            <w:tcW w:w="4167" w:type="dxa"/>
          </w:tcPr>
          <w:p w14:paraId="675A222E"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Chlorogenic acid</w:t>
            </w:r>
          </w:p>
        </w:tc>
        <w:tc>
          <w:tcPr>
            <w:tcW w:w="2083" w:type="dxa"/>
          </w:tcPr>
          <w:p w14:paraId="07DE3B3F"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5.3</w:t>
            </w:r>
            <w:r w:rsidRPr="006A7174">
              <w:rPr>
                <w:rFonts w:asciiTheme="majorBidi" w:eastAsia="Calibri" w:hAnsiTheme="majorBidi" w:cstheme="majorBidi"/>
              </w:rPr>
              <w:t>−</w:t>
            </w:r>
            <w:r w:rsidRPr="006A7174">
              <w:rPr>
                <w:rFonts w:asciiTheme="majorBidi" w:hAnsiTheme="majorBidi" w:cstheme="majorBidi"/>
              </w:rPr>
              <w:t>17.3 mg/100 g DW</w:t>
            </w:r>
          </w:p>
        </w:tc>
        <w:tc>
          <w:tcPr>
            <w:tcW w:w="862" w:type="dxa"/>
          </w:tcPr>
          <w:p w14:paraId="73938F04" w14:textId="45BBAE2D" w:rsidR="006A7174" w:rsidRPr="00CB7921" w:rsidRDefault="003769B7" w:rsidP="001326BA">
            <w:pPr>
              <w:spacing w:line="259" w:lineRule="auto"/>
              <w:rPr>
                <w:rFonts w:asciiTheme="majorBidi" w:hAnsiTheme="majorBidi" w:cstheme="majorBidi"/>
                <w:color w:val="000000" w:themeColor="text1"/>
              </w:rPr>
            </w:pPr>
            <w:r w:rsidRPr="00C46746">
              <w:rPr>
                <w:rFonts w:asciiTheme="majorBidi" w:hAnsiTheme="majorBidi" w:cstheme="majorBidi"/>
                <w:color w:val="000000" w:themeColor="text1"/>
              </w:rPr>
              <w:t>Mahmood</w:t>
            </w:r>
            <w:r w:rsidRPr="00CB7921">
              <w:rPr>
                <w:rFonts w:asciiTheme="majorBidi" w:hAnsiTheme="majorBidi" w:cstheme="majorBidi"/>
                <w:color w:val="000000" w:themeColor="text1"/>
              </w:rPr>
              <w:t xml:space="preserve"> </w:t>
            </w:r>
            <w:r w:rsidRPr="00CB7921">
              <w:rPr>
                <w:rFonts w:asciiTheme="majorBidi" w:hAnsiTheme="majorBidi" w:cstheme="majorBidi"/>
                <w:i/>
                <w:iCs/>
                <w:color w:val="000000" w:themeColor="text1"/>
              </w:rPr>
              <w:t>et al.,</w:t>
            </w:r>
            <w:r w:rsidRPr="00CB7921">
              <w:rPr>
                <w:rFonts w:asciiTheme="majorBidi" w:hAnsiTheme="majorBidi" w:cstheme="majorBidi"/>
                <w:color w:val="000000" w:themeColor="text1"/>
              </w:rPr>
              <w:t xml:space="preserve"> 2012</w:t>
            </w:r>
          </w:p>
        </w:tc>
      </w:tr>
      <w:tr w:rsidR="001326BA" w:rsidRPr="006A7174" w14:paraId="54A574A5" w14:textId="77777777" w:rsidTr="006A7174">
        <w:trPr>
          <w:trHeight w:val="219"/>
        </w:trPr>
        <w:tc>
          <w:tcPr>
            <w:tcW w:w="1275" w:type="dxa"/>
          </w:tcPr>
          <w:p w14:paraId="4FEDEC3C" w14:textId="77777777" w:rsidR="006A7174" w:rsidRPr="006A7174" w:rsidRDefault="006A7174" w:rsidP="000908CC">
            <w:pPr>
              <w:spacing w:after="160" w:line="259" w:lineRule="auto"/>
              <w:rPr>
                <w:rFonts w:asciiTheme="majorBidi" w:hAnsiTheme="majorBidi" w:cstheme="majorBidi"/>
              </w:rPr>
            </w:pPr>
          </w:p>
        </w:tc>
        <w:tc>
          <w:tcPr>
            <w:tcW w:w="1693" w:type="dxa"/>
          </w:tcPr>
          <w:p w14:paraId="758C98BA" w14:textId="77777777" w:rsidR="006A7174" w:rsidRPr="006A7174" w:rsidRDefault="006A7174" w:rsidP="000908CC">
            <w:pPr>
              <w:spacing w:after="160" w:line="259" w:lineRule="auto"/>
              <w:rPr>
                <w:rFonts w:asciiTheme="majorBidi" w:hAnsiTheme="majorBidi" w:cstheme="majorBidi"/>
              </w:rPr>
            </w:pPr>
          </w:p>
        </w:tc>
        <w:tc>
          <w:tcPr>
            <w:tcW w:w="4167" w:type="dxa"/>
          </w:tcPr>
          <w:p w14:paraId="2DCC1D18"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Ferulic acid</w:t>
            </w:r>
          </w:p>
        </w:tc>
        <w:tc>
          <w:tcPr>
            <w:tcW w:w="2083" w:type="dxa"/>
          </w:tcPr>
          <w:p w14:paraId="0A84EF93"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0.057</w:t>
            </w:r>
            <w:r w:rsidRPr="006A7174">
              <w:rPr>
                <w:rFonts w:asciiTheme="majorBidi" w:eastAsia="Calibri" w:hAnsiTheme="majorBidi" w:cstheme="majorBidi"/>
              </w:rPr>
              <w:t>−</w:t>
            </w:r>
            <w:r w:rsidRPr="006A7174">
              <w:rPr>
                <w:rFonts w:asciiTheme="majorBidi" w:hAnsiTheme="majorBidi" w:cstheme="majorBidi"/>
              </w:rPr>
              <w:t>2.949 mg/100 g DW</w:t>
            </w:r>
          </w:p>
        </w:tc>
        <w:tc>
          <w:tcPr>
            <w:tcW w:w="862" w:type="dxa"/>
          </w:tcPr>
          <w:p w14:paraId="28E78351" w14:textId="4B681EB3" w:rsidR="006A7174" w:rsidRPr="00CB7921" w:rsidRDefault="003769B7" w:rsidP="001326BA">
            <w:pPr>
              <w:spacing w:line="259" w:lineRule="auto"/>
              <w:rPr>
                <w:rFonts w:asciiTheme="majorBidi" w:hAnsiTheme="majorBidi" w:cstheme="majorBidi"/>
                <w:color w:val="000000" w:themeColor="text1"/>
              </w:rPr>
            </w:pPr>
            <w:proofErr w:type="spellStart"/>
            <w:r w:rsidRPr="00C46746">
              <w:rPr>
                <w:rFonts w:asciiTheme="majorBidi" w:hAnsiTheme="majorBidi" w:cstheme="majorBidi"/>
                <w:color w:val="000000" w:themeColor="text1"/>
              </w:rPr>
              <w:t>Natic</w:t>
            </w:r>
            <w:proofErr w:type="spellEnd"/>
            <w:r w:rsidRPr="00CB7921">
              <w:rPr>
                <w:rFonts w:asciiTheme="majorBidi" w:hAnsiTheme="majorBidi" w:cstheme="majorBidi"/>
                <w:color w:val="000000" w:themeColor="text1"/>
              </w:rPr>
              <w:t xml:space="preserve"> </w:t>
            </w:r>
            <w:r w:rsidRPr="00CB7921">
              <w:rPr>
                <w:rFonts w:asciiTheme="majorBidi" w:hAnsiTheme="majorBidi" w:cstheme="majorBidi"/>
                <w:i/>
                <w:iCs/>
                <w:color w:val="000000" w:themeColor="text1"/>
              </w:rPr>
              <w:t>et al</w:t>
            </w:r>
            <w:r w:rsidRPr="00CB7921">
              <w:rPr>
                <w:rFonts w:asciiTheme="majorBidi" w:hAnsiTheme="majorBidi" w:cstheme="majorBidi"/>
                <w:color w:val="000000" w:themeColor="text1"/>
              </w:rPr>
              <w:t>., 2015</w:t>
            </w:r>
          </w:p>
        </w:tc>
      </w:tr>
      <w:tr w:rsidR="001326BA" w:rsidRPr="006A7174" w14:paraId="4B9501B4" w14:textId="77777777" w:rsidTr="006A7174">
        <w:trPr>
          <w:trHeight w:val="241"/>
        </w:trPr>
        <w:tc>
          <w:tcPr>
            <w:tcW w:w="1275" w:type="dxa"/>
          </w:tcPr>
          <w:p w14:paraId="6A78BCF3" w14:textId="77777777" w:rsidR="006A7174" w:rsidRPr="006A7174" w:rsidRDefault="006A7174" w:rsidP="000908CC">
            <w:pPr>
              <w:spacing w:after="160" w:line="259" w:lineRule="auto"/>
              <w:rPr>
                <w:rFonts w:asciiTheme="majorBidi" w:hAnsiTheme="majorBidi" w:cstheme="majorBidi"/>
              </w:rPr>
            </w:pPr>
          </w:p>
        </w:tc>
        <w:tc>
          <w:tcPr>
            <w:tcW w:w="1693" w:type="dxa"/>
          </w:tcPr>
          <w:p w14:paraId="34F59C68" w14:textId="77777777" w:rsidR="006A7174" w:rsidRPr="006A7174" w:rsidRDefault="006A7174" w:rsidP="000908CC">
            <w:pPr>
              <w:spacing w:after="160" w:line="259" w:lineRule="auto"/>
              <w:rPr>
                <w:rFonts w:asciiTheme="majorBidi" w:hAnsiTheme="majorBidi" w:cstheme="majorBidi"/>
              </w:rPr>
            </w:pPr>
          </w:p>
        </w:tc>
        <w:tc>
          <w:tcPr>
            <w:tcW w:w="4167" w:type="dxa"/>
          </w:tcPr>
          <w:p w14:paraId="4D7E0B5C" w14:textId="77777777" w:rsidR="006A7174" w:rsidRPr="006A7174" w:rsidRDefault="006A7174" w:rsidP="000908CC">
            <w:pPr>
              <w:spacing w:line="259" w:lineRule="auto"/>
              <w:rPr>
                <w:rFonts w:asciiTheme="majorBidi" w:hAnsiTheme="majorBidi" w:cstheme="majorBidi"/>
              </w:rPr>
            </w:pPr>
            <w:r w:rsidRPr="006A7174">
              <w:rPr>
                <w:rFonts w:asciiTheme="majorBidi" w:eastAsia="Times New Roman" w:hAnsiTheme="majorBidi" w:cstheme="majorBidi"/>
              </w:rPr>
              <w:t>p</w:t>
            </w:r>
            <w:r w:rsidRPr="006A7174">
              <w:rPr>
                <w:rFonts w:asciiTheme="majorBidi" w:hAnsiTheme="majorBidi" w:cstheme="majorBidi"/>
              </w:rPr>
              <w:t>-Coumaric acid</w:t>
            </w:r>
          </w:p>
        </w:tc>
        <w:tc>
          <w:tcPr>
            <w:tcW w:w="2083" w:type="dxa"/>
          </w:tcPr>
          <w:p w14:paraId="7786B07F"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0.024</w:t>
            </w:r>
            <w:r w:rsidRPr="006A7174">
              <w:rPr>
                <w:rFonts w:asciiTheme="majorBidi" w:eastAsia="Calibri" w:hAnsiTheme="majorBidi" w:cstheme="majorBidi"/>
              </w:rPr>
              <w:t>−</w:t>
            </w:r>
            <w:r w:rsidRPr="006A7174">
              <w:rPr>
                <w:rFonts w:asciiTheme="majorBidi" w:hAnsiTheme="majorBidi" w:cstheme="majorBidi"/>
              </w:rPr>
              <w:t>0.142 mg/100 g DW</w:t>
            </w:r>
          </w:p>
        </w:tc>
        <w:tc>
          <w:tcPr>
            <w:tcW w:w="862" w:type="dxa"/>
          </w:tcPr>
          <w:p w14:paraId="052DDD72" w14:textId="6B462EFB" w:rsidR="006A7174" w:rsidRPr="00CB7921" w:rsidRDefault="003769B7" w:rsidP="001326BA">
            <w:pPr>
              <w:spacing w:line="259" w:lineRule="auto"/>
              <w:rPr>
                <w:rFonts w:asciiTheme="majorBidi" w:hAnsiTheme="majorBidi" w:cstheme="majorBidi"/>
                <w:color w:val="000000" w:themeColor="text1"/>
              </w:rPr>
            </w:pPr>
            <w:proofErr w:type="spellStart"/>
            <w:r w:rsidRPr="00C46746">
              <w:rPr>
                <w:rFonts w:asciiTheme="majorBidi" w:hAnsiTheme="majorBidi" w:cstheme="majorBidi"/>
                <w:color w:val="000000" w:themeColor="text1"/>
              </w:rPr>
              <w:t>Natic</w:t>
            </w:r>
            <w:proofErr w:type="spellEnd"/>
            <w:r w:rsidRPr="00CB7921">
              <w:rPr>
                <w:rFonts w:asciiTheme="majorBidi" w:hAnsiTheme="majorBidi" w:cstheme="majorBidi"/>
                <w:color w:val="000000" w:themeColor="text1"/>
              </w:rPr>
              <w:t xml:space="preserve"> </w:t>
            </w:r>
            <w:r w:rsidRPr="00CB7921">
              <w:rPr>
                <w:rFonts w:asciiTheme="majorBidi" w:hAnsiTheme="majorBidi" w:cstheme="majorBidi"/>
                <w:i/>
                <w:iCs/>
                <w:color w:val="000000" w:themeColor="text1"/>
              </w:rPr>
              <w:t>et al</w:t>
            </w:r>
            <w:r w:rsidRPr="00CB7921">
              <w:rPr>
                <w:rFonts w:asciiTheme="majorBidi" w:hAnsiTheme="majorBidi" w:cstheme="majorBidi"/>
                <w:color w:val="000000" w:themeColor="text1"/>
              </w:rPr>
              <w:t>., 2015</w:t>
            </w:r>
          </w:p>
        </w:tc>
      </w:tr>
      <w:tr w:rsidR="001326BA" w:rsidRPr="006A7174" w14:paraId="4DDFC605" w14:textId="77777777" w:rsidTr="006A7174">
        <w:trPr>
          <w:trHeight w:val="192"/>
        </w:trPr>
        <w:tc>
          <w:tcPr>
            <w:tcW w:w="1275" w:type="dxa"/>
          </w:tcPr>
          <w:p w14:paraId="2E6F4570" w14:textId="77777777" w:rsidR="006A7174" w:rsidRPr="006A7174" w:rsidRDefault="006A7174" w:rsidP="000908CC">
            <w:pPr>
              <w:spacing w:after="160" w:line="259" w:lineRule="auto"/>
              <w:rPr>
                <w:rFonts w:asciiTheme="majorBidi" w:hAnsiTheme="majorBidi" w:cstheme="majorBidi"/>
              </w:rPr>
            </w:pPr>
          </w:p>
        </w:tc>
        <w:tc>
          <w:tcPr>
            <w:tcW w:w="1693" w:type="dxa"/>
          </w:tcPr>
          <w:p w14:paraId="7DC79481" w14:textId="77777777" w:rsidR="006A7174" w:rsidRPr="006A7174" w:rsidRDefault="006A7174" w:rsidP="000908CC">
            <w:pPr>
              <w:spacing w:after="160" w:line="259" w:lineRule="auto"/>
              <w:rPr>
                <w:rFonts w:asciiTheme="majorBidi" w:hAnsiTheme="majorBidi" w:cstheme="majorBidi"/>
              </w:rPr>
            </w:pPr>
          </w:p>
        </w:tc>
        <w:tc>
          <w:tcPr>
            <w:tcW w:w="4167" w:type="dxa"/>
          </w:tcPr>
          <w:p w14:paraId="6C990941" w14:textId="77777777" w:rsidR="006A7174" w:rsidRPr="006A7174" w:rsidRDefault="006A7174" w:rsidP="000908CC">
            <w:pPr>
              <w:spacing w:line="259" w:lineRule="auto"/>
              <w:rPr>
                <w:rFonts w:asciiTheme="majorBidi" w:hAnsiTheme="majorBidi" w:cstheme="majorBidi"/>
              </w:rPr>
            </w:pPr>
            <w:r w:rsidRPr="006A7174">
              <w:rPr>
                <w:rFonts w:asciiTheme="majorBidi" w:eastAsia="Times New Roman" w:hAnsiTheme="majorBidi" w:cstheme="majorBidi"/>
              </w:rPr>
              <w:t>o</w:t>
            </w:r>
            <w:r w:rsidRPr="006A7174">
              <w:rPr>
                <w:rFonts w:asciiTheme="majorBidi" w:hAnsiTheme="majorBidi" w:cstheme="majorBidi"/>
              </w:rPr>
              <w:t>-Coumaric acid</w:t>
            </w:r>
          </w:p>
        </w:tc>
        <w:tc>
          <w:tcPr>
            <w:tcW w:w="2083" w:type="dxa"/>
          </w:tcPr>
          <w:p w14:paraId="4604EE23"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0.015 mg/g FW</w:t>
            </w:r>
          </w:p>
        </w:tc>
        <w:tc>
          <w:tcPr>
            <w:tcW w:w="862" w:type="dxa"/>
          </w:tcPr>
          <w:p w14:paraId="4630815E" w14:textId="332F3F5D" w:rsidR="006A7174" w:rsidRPr="00CB7921" w:rsidRDefault="003769B7" w:rsidP="001326BA">
            <w:pPr>
              <w:spacing w:line="259" w:lineRule="auto"/>
              <w:rPr>
                <w:rFonts w:asciiTheme="majorBidi" w:hAnsiTheme="majorBidi" w:cstheme="majorBidi"/>
                <w:color w:val="000000" w:themeColor="text1"/>
              </w:rPr>
            </w:pPr>
            <w:r w:rsidRPr="00C46746">
              <w:rPr>
                <w:rFonts w:asciiTheme="majorBidi" w:hAnsiTheme="majorBidi" w:cstheme="majorBidi"/>
                <w:color w:val="000000" w:themeColor="text1"/>
                <w:lang w:val="pt-BR"/>
              </w:rPr>
              <w:t>Gundogdu</w:t>
            </w:r>
            <w:r w:rsidRPr="00CB7921">
              <w:rPr>
                <w:rFonts w:asciiTheme="majorBidi" w:hAnsiTheme="majorBidi" w:cstheme="majorBidi"/>
                <w:color w:val="000000" w:themeColor="text1"/>
                <w:lang w:val="pt-BR"/>
              </w:rPr>
              <w:t xml:space="preserve"> </w:t>
            </w:r>
            <w:r w:rsidRPr="00CB7921">
              <w:rPr>
                <w:rFonts w:asciiTheme="majorBidi" w:hAnsiTheme="majorBidi" w:cstheme="majorBidi"/>
                <w:i/>
                <w:iCs/>
                <w:color w:val="000000" w:themeColor="text1"/>
                <w:lang w:val="pt-BR"/>
              </w:rPr>
              <w:t>et al.,</w:t>
            </w:r>
            <w:r w:rsidRPr="00CB7921">
              <w:rPr>
                <w:rFonts w:asciiTheme="majorBidi" w:hAnsiTheme="majorBidi" w:cstheme="majorBidi"/>
                <w:color w:val="000000" w:themeColor="text1"/>
                <w:lang w:val="pt-BR"/>
              </w:rPr>
              <w:t xml:space="preserve"> 2011</w:t>
            </w:r>
          </w:p>
        </w:tc>
      </w:tr>
      <w:tr w:rsidR="001326BA" w:rsidRPr="006A7174" w14:paraId="0222CE98" w14:textId="77777777" w:rsidTr="006A7174">
        <w:trPr>
          <w:trHeight w:val="223"/>
        </w:trPr>
        <w:tc>
          <w:tcPr>
            <w:tcW w:w="1275" w:type="dxa"/>
          </w:tcPr>
          <w:p w14:paraId="1CBC839D" w14:textId="77777777" w:rsidR="006A7174" w:rsidRPr="006A7174" w:rsidRDefault="006A7174" w:rsidP="000908CC">
            <w:pPr>
              <w:spacing w:after="160" w:line="259" w:lineRule="auto"/>
              <w:rPr>
                <w:rFonts w:asciiTheme="majorBidi" w:hAnsiTheme="majorBidi" w:cstheme="majorBidi"/>
              </w:rPr>
            </w:pPr>
          </w:p>
        </w:tc>
        <w:tc>
          <w:tcPr>
            <w:tcW w:w="1693" w:type="dxa"/>
          </w:tcPr>
          <w:p w14:paraId="0711D0B1" w14:textId="77777777" w:rsidR="006A7174" w:rsidRPr="006A7174" w:rsidRDefault="006A7174" w:rsidP="000908CC">
            <w:pPr>
              <w:spacing w:after="160" w:line="259" w:lineRule="auto"/>
              <w:rPr>
                <w:rFonts w:asciiTheme="majorBidi" w:hAnsiTheme="majorBidi" w:cstheme="majorBidi"/>
              </w:rPr>
            </w:pPr>
          </w:p>
        </w:tc>
        <w:tc>
          <w:tcPr>
            <w:tcW w:w="4167" w:type="dxa"/>
          </w:tcPr>
          <w:p w14:paraId="517FC1AF"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Cinnamic acid</w:t>
            </w:r>
          </w:p>
        </w:tc>
        <w:tc>
          <w:tcPr>
            <w:tcW w:w="2083" w:type="dxa"/>
          </w:tcPr>
          <w:p w14:paraId="2D3636EF"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11.64</w:t>
            </w:r>
            <w:r w:rsidRPr="006A7174">
              <w:rPr>
                <w:rFonts w:asciiTheme="majorBidi" w:eastAsia="Calibri" w:hAnsiTheme="majorBidi" w:cstheme="majorBidi"/>
              </w:rPr>
              <w:t>−</w:t>
            </w:r>
            <w:r w:rsidRPr="006A7174">
              <w:rPr>
                <w:rFonts w:asciiTheme="majorBidi" w:hAnsiTheme="majorBidi" w:cstheme="majorBidi"/>
              </w:rPr>
              <w:t>15.05 mg/100 g DW</w:t>
            </w:r>
          </w:p>
        </w:tc>
        <w:tc>
          <w:tcPr>
            <w:tcW w:w="862" w:type="dxa"/>
          </w:tcPr>
          <w:p w14:paraId="13E638EE" w14:textId="5D6A27FC" w:rsidR="006A7174" w:rsidRPr="00CB7921" w:rsidRDefault="007616C0" w:rsidP="001326BA">
            <w:pPr>
              <w:spacing w:line="259" w:lineRule="auto"/>
              <w:rPr>
                <w:rFonts w:asciiTheme="majorBidi" w:hAnsiTheme="majorBidi" w:cstheme="majorBidi"/>
                <w:color w:val="000000" w:themeColor="text1"/>
              </w:rPr>
            </w:pPr>
            <w:proofErr w:type="spellStart"/>
            <w:r w:rsidRPr="00C46746">
              <w:rPr>
                <w:rFonts w:asciiTheme="majorBidi" w:hAnsiTheme="majorBidi" w:cstheme="majorBidi"/>
                <w:color w:val="000000" w:themeColor="text1"/>
              </w:rPr>
              <w:t>Butkhup</w:t>
            </w:r>
            <w:proofErr w:type="spellEnd"/>
            <w:r w:rsidRPr="00CB7921">
              <w:rPr>
                <w:rFonts w:asciiTheme="majorBidi" w:hAnsiTheme="majorBidi" w:cstheme="majorBidi"/>
                <w:color w:val="000000" w:themeColor="text1"/>
              </w:rPr>
              <w:t xml:space="preserve"> </w:t>
            </w:r>
            <w:r w:rsidRPr="00CB7921">
              <w:rPr>
                <w:rFonts w:asciiTheme="majorBidi" w:hAnsiTheme="majorBidi" w:cstheme="majorBidi"/>
                <w:i/>
                <w:iCs/>
                <w:color w:val="000000" w:themeColor="text1"/>
              </w:rPr>
              <w:t>et al</w:t>
            </w:r>
            <w:r w:rsidRPr="00CB7921">
              <w:rPr>
                <w:rFonts w:asciiTheme="majorBidi" w:hAnsiTheme="majorBidi" w:cstheme="majorBidi"/>
                <w:color w:val="000000" w:themeColor="text1"/>
              </w:rPr>
              <w:t>., 2013</w:t>
            </w:r>
          </w:p>
        </w:tc>
      </w:tr>
      <w:tr w:rsidR="001326BA" w:rsidRPr="006A7174" w14:paraId="0327DBE4" w14:textId="77777777" w:rsidTr="006A7174">
        <w:trPr>
          <w:trHeight w:val="219"/>
        </w:trPr>
        <w:tc>
          <w:tcPr>
            <w:tcW w:w="1275" w:type="dxa"/>
          </w:tcPr>
          <w:p w14:paraId="0C5C3F51" w14:textId="77777777" w:rsidR="006A7174" w:rsidRPr="006A7174" w:rsidRDefault="006A7174" w:rsidP="000908CC">
            <w:pPr>
              <w:spacing w:after="160" w:line="259" w:lineRule="auto"/>
              <w:rPr>
                <w:rFonts w:asciiTheme="majorBidi" w:hAnsiTheme="majorBidi" w:cstheme="majorBidi"/>
              </w:rPr>
            </w:pPr>
          </w:p>
        </w:tc>
        <w:tc>
          <w:tcPr>
            <w:tcW w:w="1693" w:type="dxa"/>
          </w:tcPr>
          <w:p w14:paraId="49F5AC57" w14:textId="77777777" w:rsidR="006A7174" w:rsidRPr="006A7174" w:rsidRDefault="006A7174" w:rsidP="000908CC">
            <w:pPr>
              <w:spacing w:after="160" w:line="259" w:lineRule="auto"/>
              <w:rPr>
                <w:rFonts w:asciiTheme="majorBidi" w:hAnsiTheme="majorBidi" w:cstheme="majorBidi"/>
              </w:rPr>
            </w:pPr>
          </w:p>
        </w:tc>
        <w:tc>
          <w:tcPr>
            <w:tcW w:w="4167" w:type="dxa"/>
          </w:tcPr>
          <w:p w14:paraId="70E172FD"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Ca</w:t>
            </w:r>
            <w:r w:rsidRPr="006A7174">
              <w:rPr>
                <w:rFonts w:asciiTheme="majorBidi" w:eastAsia="Calibri" w:hAnsiTheme="majorBidi" w:cstheme="majorBidi"/>
              </w:rPr>
              <w:t>ff</w:t>
            </w:r>
            <w:r w:rsidRPr="006A7174">
              <w:rPr>
                <w:rFonts w:asciiTheme="majorBidi" w:hAnsiTheme="majorBidi" w:cstheme="majorBidi"/>
              </w:rPr>
              <w:t>eic acid</w:t>
            </w:r>
          </w:p>
        </w:tc>
        <w:tc>
          <w:tcPr>
            <w:tcW w:w="2083" w:type="dxa"/>
          </w:tcPr>
          <w:p w14:paraId="14054C53"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1.06</w:t>
            </w:r>
            <w:r w:rsidRPr="006A7174">
              <w:rPr>
                <w:rFonts w:asciiTheme="majorBidi" w:eastAsia="Calibri" w:hAnsiTheme="majorBidi" w:cstheme="majorBidi"/>
              </w:rPr>
              <w:t>−</w:t>
            </w:r>
            <w:r w:rsidRPr="006A7174">
              <w:rPr>
                <w:rFonts w:asciiTheme="majorBidi" w:hAnsiTheme="majorBidi" w:cstheme="majorBidi"/>
              </w:rPr>
              <w:t>8.17 mg/100 g DW</w:t>
            </w:r>
          </w:p>
        </w:tc>
        <w:tc>
          <w:tcPr>
            <w:tcW w:w="862" w:type="dxa"/>
          </w:tcPr>
          <w:p w14:paraId="2A4DBBBC" w14:textId="1120F0DF" w:rsidR="006A7174" w:rsidRPr="00CB7921" w:rsidRDefault="007616C0" w:rsidP="001326BA">
            <w:pPr>
              <w:spacing w:line="259" w:lineRule="auto"/>
              <w:rPr>
                <w:rFonts w:asciiTheme="majorBidi" w:hAnsiTheme="majorBidi" w:cstheme="majorBidi"/>
                <w:color w:val="000000" w:themeColor="text1"/>
              </w:rPr>
            </w:pPr>
            <w:proofErr w:type="spellStart"/>
            <w:r w:rsidRPr="00C46746">
              <w:rPr>
                <w:rFonts w:asciiTheme="majorBidi" w:hAnsiTheme="majorBidi" w:cstheme="majorBidi"/>
                <w:color w:val="000000" w:themeColor="text1"/>
              </w:rPr>
              <w:t>Butkhup</w:t>
            </w:r>
            <w:proofErr w:type="spellEnd"/>
            <w:r w:rsidRPr="00CB7921">
              <w:rPr>
                <w:rFonts w:asciiTheme="majorBidi" w:hAnsiTheme="majorBidi" w:cstheme="majorBidi"/>
                <w:color w:val="000000" w:themeColor="text1"/>
              </w:rPr>
              <w:t xml:space="preserve"> </w:t>
            </w:r>
            <w:r w:rsidRPr="00CB7921">
              <w:rPr>
                <w:rFonts w:asciiTheme="majorBidi" w:hAnsiTheme="majorBidi" w:cstheme="majorBidi"/>
                <w:i/>
                <w:iCs/>
                <w:color w:val="000000" w:themeColor="text1"/>
              </w:rPr>
              <w:t>et al</w:t>
            </w:r>
            <w:r w:rsidRPr="00CB7921">
              <w:rPr>
                <w:rFonts w:asciiTheme="majorBidi" w:hAnsiTheme="majorBidi" w:cstheme="majorBidi"/>
                <w:color w:val="000000" w:themeColor="text1"/>
              </w:rPr>
              <w:t>., 2013</w:t>
            </w:r>
          </w:p>
        </w:tc>
      </w:tr>
      <w:tr w:rsidR="001326BA" w:rsidRPr="006A7174" w14:paraId="1F4B82BC" w14:textId="77777777" w:rsidTr="006A7174">
        <w:trPr>
          <w:trHeight w:val="219"/>
        </w:trPr>
        <w:tc>
          <w:tcPr>
            <w:tcW w:w="1275" w:type="dxa"/>
          </w:tcPr>
          <w:p w14:paraId="2B2B5CF9" w14:textId="77777777" w:rsidR="006A7174" w:rsidRPr="006A7174" w:rsidRDefault="006A7174" w:rsidP="000908CC">
            <w:pPr>
              <w:spacing w:after="160" w:line="259" w:lineRule="auto"/>
              <w:rPr>
                <w:rFonts w:asciiTheme="majorBidi" w:hAnsiTheme="majorBidi" w:cstheme="majorBidi"/>
              </w:rPr>
            </w:pPr>
          </w:p>
        </w:tc>
        <w:tc>
          <w:tcPr>
            <w:tcW w:w="1693" w:type="dxa"/>
          </w:tcPr>
          <w:p w14:paraId="399A7734"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Benzoic acid</w:t>
            </w:r>
          </w:p>
        </w:tc>
        <w:tc>
          <w:tcPr>
            <w:tcW w:w="4167" w:type="dxa"/>
          </w:tcPr>
          <w:p w14:paraId="75DBDFF4"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Gallic acid</w:t>
            </w:r>
          </w:p>
        </w:tc>
        <w:tc>
          <w:tcPr>
            <w:tcW w:w="2083" w:type="dxa"/>
          </w:tcPr>
          <w:p w14:paraId="0F2B7A39"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7.33</w:t>
            </w:r>
            <w:r w:rsidRPr="006A7174">
              <w:rPr>
                <w:rFonts w:asciiTheme="majorBidi" w:eastAsia="Calibri" w:hAnsiTheme="majorBidi" w:cstheme="majorBidi"/>
              </w:rPr>
              <w:t>−</w:t>
            </w:r>
            <w:r w:rsidRPr="006A7174">
              <w:rPr>
                <w:rFonts w:asciiTheme="majorBidi" w:hAnsiTheme="majorBidi" w:cstheme="majorBidi"/>
              </w:rPr>
              <w:t>23.34 mg/100 g DW</w:t>
            </w:r>
          </w:p>
        </w:tc>
        <w:tc>
          <w:tcPr>
            <w:tcW w:w="862" w:type="dxa"/>
          </w:tcPr>
          <w:p w14:paraId="11FC8373" w14:textId="6A4EB53C" w:rsidR="006A7174" w:rsidRPr="00CB7921" w:rsidRDefault="007616C0" w:rsidP="001326BA">
            <w:pPr>
              <w:spacing w:line="259" w:lineRule="auto"/>
              <w:rPr>
                <w:rFonts w:asciiTheme="majorBidi" w:hAnsiTheme="majorBidi" w:cstheme="majorBidi"/>
                <w:color w:val="000000" w:themeColor="text1"/>
              </w:rPr>
            </w:pPr>
            <w:proofErr w:type="spellStart"/>
            <w:r w:rsidRPr="00C46746">
              <w:rPr>
                <w:rFonts w:asciiTheme="majorBidi" w:hAnsiTheme="majorBidi" w:cstheme="majorBidi"/>
                <w:color w:val="000000" w:themeColor="text1"/>
              </w:rPr>
              <w:t>Butkhup</w:t>
            </w:r>
            <w:proofErr w:type="spellEnd"/>
            <w:r w:rsidRPr="00CB7921">
              <w:rPr>
                <w:rFonts w:asciiTheme="majorBidi" w:hAnsiTheme="majorBidi" w:cstheme="majorBidi"/>
                <w:color w:val="000000" w:themeColor="text1"/>
              </w:rPr>
              <w:t xml:space="preserve"> </w:t>
            </w:r>
            <w:r w:rsidRPr="00CB7921">
              <w:rPr>
                <w:rFonts w:asciiTheme="majorBidi" w:hAnsiTheme="majorBidi" w:cstheme="majorBidi"/>
                <w:i/>
                <w:iCs/>
                <w:color w:val="000000" w:themeColor="text1"/>
              </w:rPr>
              <w:t>et al</w:t>
            </w:r>
            <w:r w:rsidRPr="00CB7921">
              <w:rPr>
                <w:rFonts w:asciiTheme="majorBidi" w:hAnsiTheme="majorBidi" w:cstheme="majorBidi"/>
                <w:color w:val="000000" w:themeColor="text1"/>
              </w:rPr>
              <w:t>., 2013</w:t>
            </w:r>
          </w:p>
        </w:tc>
      </w:tr>
      <w:tr w:rsidR="001326BA" w:rsidRPr="006A7174" w14:paraId="0A3DAD56" w14:textId="77777777" w:rsidTr="006A7174">
        <w:trPr>
          <w:trHeight w:val="241"/>
        </w:trPr>
        <w:tc>
          <w:tcPr>
            <w:tcW w:w="1275" w:type="dxa"/>
          </w:tcPr>
          <w:p w14:paraId="2EE3235D" w14:textId="77777777" w:rsidR="006A7174" w:rsidRPr="006A7174" w:rsidRDefault="006A7174" w:rsidP="000908CC">
            <w:pPr>
              <w:spacing w:after="160" w:line="259" w:lineRule="auto"/>
              <w:rPr>
                <w:rFonts w:asciiTheme="majorBidi" w:hAnsiTheme="majorBidi" w:cstheme="majorBidi"/>
              </w:rPr>
            </w:pPr>
          </w:p>
        </w:tc>
        <w:tc>
          <w:tcPr>
            <w:tcW w:w="1693" w:type="dxa"/>
          </w:tcPr>
          <w:p w14:paraId="5AD0820C" w14:textId="77777777" w:rsidR="006A7174" w:rsidRPr="006A7174" w:rsidRDefault="006A7174" w:rsidP="000908CC">
            <w:pPr>
              <w:spacing w:after="160" w:line="259" w:lineRule="auto"/>
              <w:rPr>
                <w:rFonts w:asciiTheme="majorBidi" w:hAnsiTheme="majorBidi" w:cstheme="majorBidi"/>
              </w:rPr>
            </w:pPr>
          </w:p>
        </w:tc>
        <w:tc>
          <w:tcPr>
            <w:tcW w:w="4167" w:type="dxa"/>
          </w:tcPr>
          <w:p w14:paraId="0C19E958" w14:textId="77777777" w:rsidR="006A7174" w:rsidRPr="006A7174" w:rsidRDefault="006A7174" w:rsidP="000908CC">
            <w:pPr>
              <w:spacing w:line="259" w:lineRule="auto"/>
              <w:rPr>
                <w:rFonts w:asciiTheme="majorBidi" w:hAnsiTheme="majorBidi" w:cstheme="majorBidi"/>
              </w:rPr>
            </w:pPr>
            <w:r w:rsidRPr="006A7174">
              <w:rPr>
                <w:rFonts w:asciiTheme="majorBidi" w:eastAsia="Times New Roman" w:hAnsiTheme="majorBidi" w:cstheme="majorBidi"/>
              </w:rPr>
              <w:t>p</w:t>
            </w:r>
            <w:r w:rsidRPr="006A7174">
              <w:rPr>
                <w:rFonts w:asciiTheme="majorBidi" w:hAnsiTheme="majorBidi" w:cstheme="majorBidi"/>
              </w:rPr>
              <w:t>-Hydroxybenzoic acid</w:t>
            </w:r>
          </w:p>
        </w:tc>
        <w:tc>
          <w:tcPr>
            <w:tcW w:w="2083" w:type="dxa"/>
          </w:tcPr>
          <w:p w14:paraId="5919866C"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0.028</w:t>
            </w:r>
            <w:r w:rsidRPr="006A7174">
              <w:rPr>
                <w:rFonts w:asciiTheme="majorBidi" w:eastAsia="Calibri" w:hAnsiTheme="majorBidi" w:cstheme="majorBidi"/>
              </w:rPr>
              <w:t>−</w:t>
            </w:r>
            <w:r w:rsidRPr="006A7174">
              <w:rPr>
                <w:rFonts w:asciiTheme="majorBidi" w:hAnsiTheme="majorBidi" w:cstheme="majorBidi"/>
              </w:rPr>
              <w:t>0.154 mg/100 g DW</w:t>
            </w:r>
          </w:p>
        </w:tc>
        <w:tc>
          <w:tcPr>
            <w:tcW w:w="862" w:type="dxa"/>
          </w:tcPr>
          <w:p w14:paraId="4346B294" w14:textId="76A4A217" w:rsidR="006A7174" w:rsidRPr="00CB7921" w:rsidRDefault="003769B7" w:rsidP="001326BA">
            <w:pPr>
              <w:spacing w:line="259" w:lineRule="auto"/>
              <w:rPr>
                <w:rFonts w:asciiTheme="majorBidi" w:hAnsiTheme="majorBidi" w:cstheme="majorBidi"/>
                <w:color w:val="000000" w:themeColor="text1"/>
              </w:rPr>
            </w:pPr>
            <w:proofErr w:type="spellStart"/>
            <w:r w:rsidRPr="00C46746">
              <w:rPr>
                <w:rFonts w:asciiTheme="majorBidi" w:hAnsiTheme="majorBidi" w:cstheme="majorBidi"/>
                <w:color w:val="000000" w:themeColor="text1"/>
              </w:rPr>
              <w:t>Natic</w:t>
            </w:r>
            <w:proofErr w:type="spellEnd"/>
            <w:r w:rsidRPr="00CB7921">
              <w:rPr>
                <w:rFonts w:asciiTheme="majorBidi" w:hAnsiTheme="majorBidi" w:cstheme="majorBidi"/>
                <w:color w:val="000000" w:themeColor="text1"/>
              </w:rPr>
              <w:t xml:space="preserve"> </w:t>
            </w:r>
            <w:r w:rsidRPr="00CB7921">
              <w:rPr>
                <w:rFonts w:asciiTheme="majorBidi" w:hAnsiTheme="majorBidi" w:cstheme="majorBidi"/>
                <w:i/>
                <w:iCs/>
                <w:color w:val="000000" w:themeColor="text1"/>
              </w:rPr>
              <w:t>et al</w:t>
            </w:r>
            <w:r w:rsidRPr="00CB7921">
              <w:rPr>
                <w:rFonts w:asciiTheme="majorBidi" w:hAnsiTheme="majorBidi" w:cstheme="majorBidi"/>
                <w:color w:val="000000" w:themeColor="text1"/>
              </w:rPr>
              <w:t>., 2015</w:t>
            </w:r>
          </w:p>
        </w:tc>
      </w:tr>
      <w:tr w:rsidR="001326BA" w:rsidRPr="006A7174" w14:paraId="2E0F8794" w14:textId="77777777" w:rsidTr="006A7174">
        <w:trPr>
          <w:trHeight w:val="191"/>
        </w:trPr>
        <w:tc>
          <w:tcPr>
            <w:tcW w:w="1275" w:type="dxa"/>
          </w:tcPr>
          <w:p w14:paraId="7B2F8059" w14:textId="77777777" w:rsidR="006A7174" w:rsidRPr="006A7174" w:rsidRDefault="006A7174" w:rsidP="000908CC">
            <w:pPr>
              <w:spacing w:after="160" w:line="259" w:lineRule="auto"/>
              <w:rPr>
                <w:rFonts w:asciiTheme="majorBidi" w:hAnsiTheme="majorBidi" w:cstheme="majorBidi"/>
              </w:rPr>
            </w:pPr>
          </w:p>
        </w:tc>
        <w:tc>
          <w:tcPr>
            <w:tcW w:w="1693" w:type="dxa"/>
          </w:tcPr>
          <w:p w14:paraId="685BDACE" w14:textId="77777777" w:rsidR="006A7174" w:rsidRPr="006A7174" w:rsidRDefault="006A7174" w:rsidP="000908CC">
            <w:pPr>
              <w:spacing w:after="160" w:line="259" w:lineRule="auto"/>
              <w:rPr>
                <w:rFonts w:asciiTheme="majorBidi" w:hAnsiTheme="majorBidi" w:cstheme="majorBidi"/>
              </w:rPr>
            </w:pPr>
          </w:p>
        </w:tc>
        <w:tc>
          <w:tcPr>
            <w:tcW w:w="4167" w:type="dxa"/>
          </w:tcPr>
          <w:p w14:paraId="26E5F012"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Syringic acid</w:t>
            </w:r>
          </w:p>
        </w:tc>
        <w:tc>
          <w:tcPr>
            <w:tcW w:w="2083" w:type="dxa"/>
          </w:tcPr>
          <w:p w14:paraId="5E37B735"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0.049 mg/g FW</w:t>
            </w:r>
          </w:p>
        </w:tc>
        <w:tc>
          <w:tcPr>
            <w:tcW w:w="862" w:type="dxa"/>
          </w:tcPr>
          <w:p w14:paraId="1A7C4FD6" w14:textId="2AAD09C4" w:rsidR="006A7174" w:rsidRPr="00CB7921" w:rsidRDefault="00CB7921" w:rsidP="001326BA">
            <w:pPr>
              <w:spacing w:line="259" w:lineRule="auto"/>
              <w:rPr>
                <w:rFonts w:asciiTheme="majorBidi" w:hAnsiTheme="majorBidi" w:cstheme="majorBidi"/>
                <w:color w:val="000000" w:themeColor="text1"/>
              </w:rPr>
            </w:pPr>
            <w:r w:rsidRPr="00C46746">
              <w:rPr>
                <w:rFonts w:asciiTheme="majorBidi" w:hAnsiTheme="majorBidi" w:cstheme="majorBidi"/>
                <w:color w:val="000000" w:themeColor="text1"/>
                <w:lang w:val="pt-BR"/>
              </w:rPr>
              <w:t>Gundogdu</w:t>
            </w:r>
            <w:r w:rsidRPr="00CB7921">
              <w:rPr>
                <w:rFonts w:asciiTheme="majorBidi" w:hAnsiTheme="majorBidi" w:cstheme="majorBidi"/>
                <w:color w:val="000000" w:themeColor="text1"/>
                <w:lang w:val="pt-BR"/>
              </w:rPr>
              <w:t xml:space="preserve"> </w:t>
            </w:r>
            <w:r w:rsidRPr="00CB7921">
              <w:rPr>
                <w:rFonts w:asciiTheme="majorBidi" w:hAnsiTheme="majorBidi" w:cstheme="majorBidi"/>
                <w:i/>
                <w:iCs/>
                <w:color w:val="000000" w:themeColor="text1"/>
                <w:lang w:val="pt-BR"/>
              </w:rPr>
              <w:t>et al.,</w:t>
            </w:r>
            <w:r w:rsidRPr="00CB7921">
              <w:rPr>
                <w:rFonts w:asciiTheme="majorBidi" w:hAnsiTheme="majorBidi" w:cstheme="majorBidi"/>
                <w:color w:val="000000" w:themeColor="text1"/>
                <w:lang w:val="pt-BR"/>
              </w:rPr>
              <w:t xml:space="preserve"> 2011</w:t>
            </w:r>
          </w:p>
        </w:tc>
      </w:tr>
      <w:tr w:rsidR="001326BA" w:rsidRPr="006A7174" w14:paraId="61B92560" w14:textId="77777777" w:rsidTr="006A7174">
        <w:trPr>
          <w:trHeight w:val="246"/>
        </w:trPr>
        <w:tc>
          <w:tcPr>
            <w:tcW w:w="1275" w:type="dxa"/>
          </w:tcPr>
          <w:p w14:paraId="24D11381" w14:textId="77777777" w:rsidR="006A7174" w:rsidRPr="006A7174" w:rsidRDefault="006A7174" w:rsidP="000908CC">
            <w:pPr>
              <w:spacing w:after="160" w:line="259" w:lineRule="auto"/>
              <w:rPr>
                <w:rFonts w:asciiTheme="majorBidi" w:hAnsiTheme="majorBidi" w:cstheme="majorBidi"/>
              </w:rPr>
            </w:pPr>
          </w:p>
        </w:tc>
        <w:tc>
          <w:tcPr>
            <w:tcW w:w="1693" w:type="dxa"/>
          </w:tcPr>
          <w:p w14:paraId="03E6146F" w14:textId="77777777" w:rsidR="006A7174" w:rsidRPr="006A7174" w:rsidRDefault="006A7174" w:rsidP="000908CC">
            <w:pPr>
              <w:spacing w:after="160" w:line="259" w:lineRule="auto"/>
              <w:rPr>
                <w:rFonts w:asciiTheme="majorBidi" w:hAnsiTheme="majorBidi" w:cstheme="majorBidi"/>
              </w:rPr>
            </w:pPr>
          </w:p>
        </w:tc>
        <w:tc>
          <w:tcPr>
            <w:tcW w:w="4167" w:type="dxa"/>
          </w:tcPr>
          <w:p w14:paraId="2CAA8E43"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Protocatechuic acid</w:t>
            </w:r>
          </w:p>
        </w:tc>
        <w:tc>
          <w:tcPr>
            <w:tcW w:w="2083" w:type="dxa"/>
          </w:tcPr>
          <w:p w14:paraId="26207310" w14:textId="77777777"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0.264</w:t>
            </w:r>
            <w:r w:rsidRPr="006A7174">
              <w:rPr>
                <w:rFonts w:asciiTheme="majorBidi" w:eastAsia="Calibri" w:hAnsiTheme="majorBidi" w:cstheme="majorBidi"/>
              </w:rPr>
              <w:t>−</w:t>
            </w:r>
            <w:r w:rsidRPr="006A7174">
              <w:rPr>
                <w:rFonts w:asciiTheme="majorBidi" w:hAnsiTheme="majorBidi" w:cstheme="majorBidi"/>
              </w:rPr>
              <w:t>0.794mg/ 100 g FW</w:t>
            </w:r>
          </w:p>
        </w:tc>
        <w:tc>
          <w:tcPr>
            <w:tcW w:w="862" w:type="dxa"/>
          </w:tcPr>
          <w:p w14:paraId="45EAF4AB" w14:textId="26A55E45" w:rsidR="006A7174" w:rsidRPr="00CB7921" w:rsidRDefault="003769B7" w:rsidP="001326BA">
            <w:pPr>
              <w:spacing w:line="259" w:lineRule="auto"/>
              <w:rPr>
                <w:rFonts w:asciiTheme="majorBidi" w:hAnsiTheme="majorBidi" w:cstheme="majorBidi"/>
                <w:color w:val="000000" w:themeColor="text1"/>
              </w:rPr>
            </w:pPr>
            <w:r w:rsidRPr="00C46746">
              <w:rPr>
                <w:rFonts w:asciiTheme="majorBidi" w:hAnsiTheme="majorBidi" w:cstheme="majorBidi"/>
                <w:color w:val="000000" w:themeColor="text1"/>
              </w:rPr>
              <w:t xml:space="preserve"> </w:t>
            </w:r>
            <w:proofErr w:type="spellStart"/>
            <w:r w:rsidRPr="00C46746">
              <w:rPr>
                <w:rFonts w:asciiTheme="majorBidi" w:hAnsiTheme="majorBidi" w:cstheme="majorBidi"/>
                <w:color w:val="000000" w:themeColor="text1"/>
              </w:rPr>
              <w:t>Natic</w:t>
            </w:r>
            <w:proofErr w:type="spellEnd"/>
            <w:r w:rsidRPr="00CB7921">
              <w:rPr>
                <w:rFonts w:asciiTheme="majorBidi" w:hAnsiTheme="majorBidi" w:cstheme="majorBidi"/>
                <w:color w:val="000000" w:themeColor="text1"/>
              </w:rPr>
              <w:t xml:space="preserve"> </w:t>
            </w:r>
            <w:r w:rsidRPr="00CB7921">
              <w:rPr>
                <w:rFonts w:asciiTheme="majorBidi" w:hAnsiTheme="majorBidi" w:cstheme="majorBidi"/>
                <w:i/>
                <w:iCs/>
                <w:color w:val="000000" w:themeColor="text1"/>
              </w:rPr>
              <w:t>et al</w:t>
            </w:r>
            <w:r w:rsidRPr="00CB7921">
              <w:rPr>
                <w:rFonts w:asciiTheme="majorBidi" w:hAnsiTheme="majorBidi" w:cstheme="majorBidi"/>
                <w:color w:val="000000" w:themeColor="text1"/>
              </w:rPr>
              <w:t>., 2015</w:t>
            </w:r>
          </w:p>
        </w:tc>
      </w:tr>
      <w:tr w:rsidR="001326BA" w:rsidRPr="006A7174" w14:paraId="37E9F237" w14:textId="77777777" w:rsidTr="006A7174">
        <w:trPr>
          <w:trHeight w:val="246"/>
        </w:trPr>
        <w:tc>
          <w:tcPr>
            <w:tcW w:w="1275" w:type="dxa"/>
          </w:tcPr>
          <w:p w14:paraId="0D97425B" w14:textId="77777777" w:rsidR="006A7174" w:rsidRPr="006A7174" w:rsidRDefault="006A7174" w:rsidP="000908CC">
            <w:pPr>
              <w:spacing w:line="259" w:lineRule="auto"/>
              <w:rPr>
                <w:rFonts w:asciiTheme="majorBidi" w:hAnsiTheme="majorBidi" w:cstheme="majorBidi"/>
              </w:rPr>
            </w:pPr>
          </w:p>
        </w:tc>
        <w:tc>
          <w:tcPr>
            <w:tcW w:w="1693" w:type="dxa"/>
          </w:tcPr>
          <w:p w14:paraId="7ED95DB8" w14:textId="77777777" w:rsidR="006A7174" w:rsidRPr="006A7174" w:rsidRDefault="006A7174" w:rsidP="000908CC">
            <w:pPr>
              <w:spacing w:line="259" w:lineRule="auto"/>
              <w:rPr>
                <w:rFonts w:asciiTheme="majorBidi" w:hAnsiTheme="majorBidi" w:cstheme="majorBidi"/>
              </w:rPr>
            </w:pPr>
          </w:p>
        </w:tc>
        <w:tc>
          <w:tcPr>
            <w:tcW w:w="4167" w:type="dxa"/>
          </w:tcPr>
          <w:p w14:paraId="73ED52AD" w14:textId="3C9E9F7F" w:rsidR="006A7174" w:rsidRPr="006A7174" w:rsidRDefault="006A7174" w:rsidP="000908CC">
            <w:pPr>
              <w:spacing w:line="259" w:lineRule="auto"/>
              <w:rPr>
                <w:rFonts w:asciiTheme="majorBidi" w:hAnsiTheme="majorBidi" w:cstheme="majorBidi"/>
              </w:rPr>
            </w:pPr>
            <w:proofErr w:type="spellStart"/>
            <w:r w:rsidRPr="006A7174">
              <w:rPr>
                <w:rFonts w:asciiTheme="majorBidi" w:hAnsiTheme="majorBidi" w:cstheme="majorBidi"/>
              </w:rPr>
              <w:t>Vanillic</w:t>
            </w:r>
            <w:proofErr w:type="spellEnd"/>
            <w:r w:rsidRPr="006A7174">
              <w:rPr>
                <w:rFonts w:asciiTheme="majorBidi" w:hAnsiTheme="majorBidi" w:cstheme="majorBidi"/>
              </w:rPr>
              <w:t xml:space="preserve"> acid</w:t>
            </w:r>
          </w:p>
        </w:tc>
        <w:tc>
          <w:tcPr>
            <w:tcW w:w="2083" w:type="dxa"/>
          </w:tcPr>
          <w:p w14:paraId="7289BA58" w14:textId="798F25A9" w:rsidR="006A7174" w:rsidRPr="006A7174" w:rsidRDefault="006A7174" w:rsidP="000908CC">
            <w:pPr>
              <w:spacing w:line="259" w:lineRule="auto"/>
              <w:rPr>
                <w:rFonts w:asciiTheme="majorBidi" w:hAnsiTheme="majorBidi" w:cstheme="majorBidi"/>
              </w:rPr>
            </w:pPr>
            <w:r w:rsidRPr="006A7174">
              <w:rPr>
                <w:rFonts w:asciiTheme="majorBidi" w:hAnsiTheme="majorBidi" w:cstheme="majorBidi"/>
              </w:rPr>
              <w:t>0.008 mg/g FW</w:t>
            </w:r>
          </w:p>
        </w:tc>
        <w:tc>
          <w:tcPr>
            <w:tcW w:w="862" w:type="dxa"/>
          </w:tcPr>
          <w:p w14:paraId="28BEB9C8" w14:textId="7F245FA3" w:rsidR="006A7174" w:rsidRPr="00CB7921" w:rsidRDefault="003769B7" w:rsidP="001326BA">
            <w:pPr>
              <w:spacing w:line="259" w:lineRule="auto"/>
              <w:rPr>
                <w:rFonts w:asciiTheme="majorBidi" w:hAnsiTheme="majorBidi" w:cstheme="majorBidi"/>
                <w:color w:val="000000" w:themeColor="text1"/>
              </w:rPr>
            </w:pPr>
            <w:r w:rsidRPr="00C46746">
              <w:rPr>
                <w:rFonts w:asciiTheme="majorBidi" w:hAnsiTheme="majorBidi" w:cstheme="majorBidi"/>
                <w:color w:val="000000" w:themeColor="text1"/>
                <w:lang w:val="pt-BR"/>
              </w:rPr>
              <w:t>Gundogdu</w:t>
            </w:r>
            <w:r w:rsidRPr="00CB7921">
              <w:rPr>
                <w:rFonts w:asciiTheme="majorBidi" w:hAnsiTheme="majorBidi" w:cstheme="majorBidi"/>
                <w:color w:val="000000" w:themeColor="text1"/>
                <w:lang w:val="pt-BR"/>
              </w:rPr>
              <w:t xml:space="preserve"> </w:t>
            </w:r>
            <w:r w:rsidRPr="00CB7921">
              <w:rPr>
                <w:rFonts w:asciiTheme="majorBidi" w:hAnsiTheme="majorBidi" w:cstheme="majorBidi"/>
                <w:i/>
                <w:iCs/>
                <w:color w:val="000000" w:themeColor="text1"/>
                <w:lang w:val="pt-BR"/>
              </w:rPr>
              <w:t>et al.,</w:t>
            </w:r>
            <w:r w:rsidRPr="00CB7921">
              <w:rPr>
                <w:rFonts w:asciiTheme="majorBidi" w:hAnsiTheme="majorBidi" w:cstheme="majorBidi"/>
                <w:color w:val="000000" w:themeColor="text1"/>
                <w:lang w:val="pt-BR"/>
              </w:rPr>
              <w:t xml:space="preserve"> 2011</w:t>
            </w:r>
          </w:p>
        </w:tc>
      </w:tr>
      <w:tr w:rsidR="006A7174" w:rsidRPr="006A7174" w14:paraId="1A7D397D" w14:textId="77777777" w:rsidTr="000908CC">
        <w:trPr>
          <w:trHeight w:val="742"/>
        </w:trPr>
        <w:tc>
          <w:tcPr>
            <w:tcW w:w="10080" w:type="dxa"/>
            <w:gridSpan w:val="5"/>
          </w:tcPr>
          <w:p w14:paraId="0910A434" w14:textId="1E765B52" w:rsidR="006A7174" w:rsidRPr="006A7174" w:rsidRDefault="006A7174" w:rsidP="00DF3660">
            <w:pPr>
              <w:tabs>
                <w:tab w:val="center" w:pos="3362"/>
                <w:tab w:val="center" w:pos="7720"/>
                <w:tab w:val="center" w:pos="9568"/>
              </w:tabs>
              <w:spacing w:line="259" w:lineRule="auto"/>
              <w:rPr>
                <w:rFonts w:asciiTheme="majorBidi" w:hAnsiTheme="majorBidi" w:cstheme="majorBidi"/>
              </w:rPr>
            </w:pPr>
            <w:r w:rsidRPr="006A7174">
              <w:rPr>
                <w:rFonts w:asciiTheme="majorBidi" w:eastAsia="Calibri" w:hAnsiTheme="majorBidi" w:cstheme="majorBidi"/>
              </w:rPr>
              <w:tab/>
            </w:r>
            <w:r w:rsidRPr="006A7174">
              <w:rPr>
                <w:rFonts w:asciiTheme="majorBidi" w:hAnsiTheme="majorBidi" w:cstheme="majorBidi"/>
              </w:rPr>
              <w:tab/>
            </w:r>
            <w:r w:rsidRPr="006A7174">
              <w:rPr>
                <w:rFonts w:asciiTheme="majorBidi" w:eastAsia="Times New Roman" w:hAnsiTheme="majorBidi" w:cstheme="majorBidi"/>
              </w:rPr>
              <w:tab/>
            </w:r>
            <w:r w:rsidRPr="006A7174">
              <w:rPr>
                <w:rFonts w:asciiTheme="majorBidi" w:eastAsia="Times New Roman" w:hAnsiTheme="majorBidi" w:cstheme="majorBidi"/>
              </w:rPr>
              <w:tab/>
            </w:r>
            <w:r w:rsidRPr="006A7174">
              <w:rPr>
                <w:rFonts w:asciiTheme="majorBidi" w:eastAsia="Times New Roman" w:hAnsiTheme="majorBidi" w:cstheme="majorBidi"/>
              </w:rPr>
              <w:tab/>
            </w:r>
            <w:r w:rsidRPr="006A7174">
              <w:rPr>
                <w:rFonts w:asciiTheme="majorBidi" w:eastAsia="Times New Roman" w:hAnsiTheme="majorBidi" w:cstheme="majorBidi"/>
              </w:rPr>
              <w:tab/>
            </w:r>
          </w:p>
          <w:p w14:paraId="3D770811" w14:textId="24B3B985" w:rsidR="006A7174" w:rsidRPr="006A7174" w:rsidRDefault="006A7174" w:rsidP="00A60708">
            <w:pPr>
              <w:spacing w:line="216" w:lineRule="auto"/>
              <w:ind w:firstLine="81"/>
              <w:rPr>
                <w:rFonts w:asciiTheme="majorBidi" w:hAnsiTheme="majorBidi" w:cstheme="majorBidi"/>
              </w:rPr>
            </w:pPr>
            <w:r w:rsidRPr="006A7174">
              <w:rPr>
                <w:rFonts w:asciiTheme="majorBidi" w:hAnsiTheme="majorBidi" w:cstheme="majorBidi"/>
              </w:rPr>
              <w:t>MAE</w:t>
            </w:r>
            <w:r w:rsidR="00A60708">
              <w:rPr>
                <w:rFonts w:asciiTheme="majorBidi" w:hAnsiTheme="majorBidi" w:cstheme="majorBidi"/>
              </w:rPr>
              <w:t xml:space="preserve">: </w:t>
            </w:r>
            <w:r w:rsidRPr="006A7174">
              <w:rPr>
                <w:rFonts w:asciiTheme="majorBidi" w:hAnsiTheme="majorBidi" w:cstheme="majorBidi"/>
              </w:rPr>
              <w:t>mulberry anthocyanin extract. NA</w:t>
            </w:r>
            <w:r w:rsidR="00A60708">
              <w:rPr>
                <w:rFonts w:asciiTheme="majorBidi" w:hAnsiTheme="majorBidi" w:cstheme="majorBidi"/>
              </w:rPr>
              <w:t>:</w:t>
            </w:r>
            <w:r w:rsidRPr="006A7174">
              <w:rPr>
                <w:rFonts w:asciiTheme="majorBidi" w:hAnsiTheme="majorBidi" w:cstheme="majorBidi"/>
              </w:rPr>
              <w:t xml:space="preserve"> not available. CMA</w:t>
            </w:r>
            <w:r w:rsidR="00A60708">
              <w:rPr>
                <w:rFonts w:asciiTheme="majorBidi" w:hAnsiTheme="majorBidi" w:cstheme="majorBidi"/>
              </w:rPr>
              <w:t>:</w:t>
            </w:r>
            <w:r w:rsidRPr="006A7174">
              <w:rPr>
                <w:rFonts w:asciiTheme="majorBidi" w:hAnsiTheme="majorBidi" w:cstheme="majorBidi"/>
              </w:rPr>
              <w:t xml:space="preserve"> crude mulberry anthocyanin. CEE</w:t>
            </w:r>
            <w:r w:rsidR="00A60708">
              <w:rPr>
                <w:rFonts w:asciiTheme="majorBidi" w:hAnsiTheme="majorBidi" w:cstheme="majorBidi"/>
              </w:rPr>
              <w:t>:</w:t>
            </w:r>
            <w:r w:rsidRPr="006A7174">
              <w:rPr>
                <w:rFonts w:asciiTheme="majorBidi" w:hAnsiTheme="majorBidi" w:cstheme="majorBidi"/>
              </w:rPr>
              <w:t xml:space="preserve"> crude ethanol extract. FW</w:t>
            </w:r>
            <w:r w:rsidR="00A60708">
              <w:rPr>
                <w:rFonts w:asciiTheme="majorBidi" w:hAnsiTheme="majorBidi" w:cstheme="majorBidi"/>
              </w:rPr>
              <w:t>:</w:t>
            </w:r>
            <w:r w:rsidRPr="006A7174">
              <w:rPr>
                <w:rFonts w:asciiTheme="majorBidi" w:hAnsiTheme="majorBidi" w:cstheme="majorBidi"/>
              </w:rPr>
              <w:t xml:space="preserve"> frozen weight. DW</w:t>
            </w:r>
            <w:r w:rsidR="00A60708">
              <w:rPr>
                <w:rFonts w:asciiTheme="majorBidi" w:hAnsiTheme="majorBidi" w:cstheme="majorBidi"/>
              </w:rPr>
              <w:t>:</w:t>
            </w:r>
            <w:r w:rsidRPr="006A7174">
              <w:rPr>
                <w:rFonts w:asciiTheme="majorBidi" w:hAnsiTheme="majorBidi" w:cstheme="majorBidi"/>
              </w:rPr>
              <w:t xml:space="preserve"> dry weight.</w:t>
            </w:r>
          </w:p>
        </w:tc>
      </w:tr>
    </w:tbl>
    <w:p w14:paraId="57EBB361" w14:textId="77777777" w:rsidR="00ED3F46" w:rsidRPr="00E05F94" w:rsidRDefault="00ED3F46" w:rsidP="00270EB0">
      <w:pPr>
        <w:jc w:val="both"/>
        <w:rPr>
          <w:rFonts w:asciiTheme="majorBidi" w:hAnsiTheme="majorBidi" w:cstheme="majorBidi"/>
          <w:color w:val="EE0000"/>
        </w:rPr>
      </w:pPr>
    </w:p>
    <w:p w14:paraId="4C86428F" w14:textId="09AAD9BB" w:rsidR="00A9517E" w:rsidRPr="00FB48BF" w:rsidRDefault="00A9517E" w:rsidP="00FB48BF">
      <w:pPr>
        <w:jc w:val="both"/>
        <w:rPr>
          <w:rFonts w:asciiTheme="majorBidi" w:hAnsiTheme="majorBidi" w:cstheme="majorBidi"/>
          <w:b/>
          <w:bCs/>
        </w:rPr>
      </w:pPr>
      <w:r w:rsidRPr="00FB48BF">
        <w:rPr>
          <w:rFonts w:asciiTheme="majorBidi" w:hAnsiTheme="majorBidi" w:cstheme="majorBidi"/>
          <w:b/>
          <w:bCs/>
        </w:rPr>
        <w:t>2.2 Anthocyanins in Mulberry Fruits</w:t>
      </w:r>
    </w:p>
    <w:p w14:paraId="7E8EFC96" w14:textId="2FB7EB06" w:rsidR="00A9517E" w:rsidRPr="00A9517E" w:rsidRDefault="00A9517E" w:rsidP="00C541FF">
      <w:pPr>
        <w:jc w:val="both"/>
        <w:rPr>
          <w:rFonts w:asciiTheme="majorBidi" w:hAnsiTheme="majorBidi" w:cstheme="majorBidi"/>
        </w:rPr>
      </w:pPr>
      <w:r w:rsidRPr="00A9517E">
        <w:rPr>
          <w:rFonts w:asciiTheme="majorBidi" w:hAnsiTheme="majorBidi" w:cstheme="majorBidi"/>
        </w:rPr>
        <w:t xml:space="preserve">Anthocyanins are water-soluble pigments responsible for the red, purple and black hues of many fruits, including mulberries. In </w:t>
      </w:r>
      <w:proofErr w:type="spellStart"/>
      <w:r w:rsidRPr="00B84C94">
        <w:rPr>
          <w:rFonts w:asciiTheme="majorBidi" w:hAnsiTheme="majorBidi" w:cstheme="majorBidi"/>
          <w:i/>
          <w:iCs/>
        </w:rPr>
        <w:t>Morus</w:t>
      </w:r>
      <w:proofErr w:type="spellEnd"/>
      <w:r w:rsidRPr="00A9517E">
        <w:rPr>
          <w:rFonts w:asciiTheme="majorBidi" w:hAnsiTheme="majorBidi" w:cstheme="majorBidi"/>
        </w:rPr>
        <w:t xml:space="preserve"> species, they represent the most abundant class of polyphenols, especially in darker-colored fruits like </w:t>
      </w:r>
      <w:proofErr w:type="spellStart"/>
      <w:r w:rsidRPr="00B84C94">
        <w:rPr>
          <w:rFonts w:asciiTheme="majorBidi" w:hAnsiTheme="majorBidi" w:cstheme="majorBidi"/>
          <w:i/>
          <w:iCs/>
        </w:rPr>
        <w:t>Morus</w:t>
      </w:r>
      <w:proofErr w:type="spellEnd"/>
      <w:r w:rsidRPr="00B84C94">
        <w:rPr>
          <w:rFonts w:asciiTheme="majorBidi" w:hAnsiTheme="majorBidi" w:cstheme="majorBidi"/>
          <w:i/>
          <w:iCs/>
        </w:rPr>
        <w:t xml:space="preserve"> </w:t>
      </w:r>
      <w:proofErr w:type="spellStart"/>
      <w:r w:rsidRPr="00B84C94">
        <w:rPr>
          <w:rFonts w:asciiTheme="majorBidi" w:hAnsiTheme="majorBidi" w:cstheme="majorBidi"/>
          <w:i/>
          <w:iCs/>
        </w:rPr>
        <w:t>nigra</w:t>
      </w:r>
      <w:proofErr w:type="spellEnd"/>
      <w:r w:rsidRPr="00A9517E">
        <w:rPr>
          <w:rFonts w:asciiTheme="majorBidi" w:hAnsiTheme="majorBidi" w:cstheme="majorBidi"/>
        </w:rPr>
        <w:t xml:space="preserve">. These compounds contribute significantly to the antioxidant, anti-inflammatory, and cardioprotective effects of mulberry fruits (Khoo </w:t>
      </w:r>
      <w:r w:rsidRPr="00B84C94">
        <w:rPr>
          <w:rFonts w:asciiTheme="majorBidi" w:hAnsiTheme="majorBidi" w:cstheme="majorBidi"/>
          <w:i/>
          <w:iCs/>
        </w:rPr>
        <w:t>et al</w:t>
      </w:r>
      <w:r w:rsidRPr="00A9517E">
        <w:rPr>
          <w:rFonts w:asciiTheme="majorBidi" w:hAnsiTheme="majorBidi" w:cstheme="majorBidi"/>
        </w:rPr>
        <w:t>., 2017).</w:t>
      </w:r>
    </w:p>
    <w:p w14:paraId="2DE9A73D" w14:textId="4BCC4935" w:rsidR="00A9517E" w:rsidRPr="0003039C" w:rsidRDefault="00A9517E" w:rsidP="00FB48BF">
      <w:pPr>
        <w:jc w:val="both"/>
        <w:rPr>
          <w:rFonts w:asciiTheme="majorBidi" w:hAnsiTheme="majorBidi" w:cstheme="majorBidi"/>
        </w:rPr>
      </w:pPr>
      <w:r w:rsidRPr="00A9517E">
        <w:rPr>
          <w:rFonts w:asciiTheme="majorBidi" w:hAnsiTheme="majorBidi" w:cstheme="majorBidi"/>
        </w:rPr>
        <w:t>The predominant anthocyanin identified in mulberries is cyanidin-3-O-glucoside (C3G), which often accounts for more than 60% of total anthocyanin content (</w:t>
      </w:r>
      <w:r w:rsidR="00C37749">
        <w:rPr>
          <w:rFonts w:asciiTheme="majorBidi" w:hAnsiTheme="majorBidi" w:cstheme="majorBidi"/>
        </w:rPr>
        <w:t xml:space="preserve">Kim &amp; </w:t>
      </w:r>
      <w:r w:rsidRPr="00A9517E">
        <w:rPr>
          <w:rFonts w:asciiTheme="majorBidi" w:hAnsiTheme="majorBidi" w:cstheme="majorBidi"/>
        </w:rPr>
        <w:t>Lee</w:t>
      </w:r>
      <w:r w:rsidR="00C37749">
        <w:rPr>
          <w:rFonts w:asciiTheme="majorBidi" w:hAnsiTheme="majorBidi" w:cstheme="majorBidi"/>
        </w:rPr>
        <w:t>,</w:t>
      </w:r>
      <w:r w:rsidRPr="00A9517E">
        <w:rPr>
          <w:rFonts w:asciiTheme="majorBidi" w:hAnsiTheme="majorBidi" w:cstheme="majorBidi"/>
        </w:rPr>
        <w:t xml:space="preserve"> 20</w:t>
      </w:r>
      <w:r w:rsidR="00C37749">
        <w:rPr>
          <w:rFonts w:asciiTheme="majorBidi" w:hAnsiTheme="majorBidi" w:cstheme="majorBidi"/>
        </w:rPr>
        <w:t>20</w:t>
      </w:r>
      <w:r w:rsidRPr="00A9517E">
        <w:rPr>
          <w:rFonts w:asciiTheme="majorBidi" w:hAnsiTheme="majorBidi" w:cstheme="majorBidi"/>
        </w:rPr>
        <w:t xml:space="preserve">). Other notable </w:t>
      </w:r>
      <w:r w:rsidRPr="00A9517E">
        <w:rPr>
          <w:rFonts w:asciiTheme="majorBidi" w:hAnsiTheme="majorBidi" w:cstheme="majorBidi"/>
        </w:rPr>
        <w:lastRenderedPageBreak/>
        <w:t>anthocyanins include cyanidin-3-rutinoside, pelargonidin derivatives and delphinidin-3-glucoside. These compounds exhibit strong radical-</w:t>
      </w:r>
      <w:r w:rsidRPr="0003039C">
        <w:rPr>
          <w:rFonts w:asciiTheme="majorBidi" w:hAnsiTheme="majorBidi" w:cstheme="majorBidi"/>
        </w:rPr>
        <w:t>scavenging activity and inhibit lipid peroxidation, making them effective in mitigating oxidative stress (</w:t>
      </w:r>
      <w:r w:rsidR="00B84C94" w:rsidRPr="0003039C">
        <w:rPr>
          <w:rFonts w:asciiTheme="majorBidi" w:hAnsiTheme="majorBidi" w:cstheme="majorBidi"/>
        </w:rPr>
        <w:t>Dini</w:t>
      </w:r>
      <w:r w:rsidRPr="0003039C">
        <w:rPr>
          <w:rFonts w:asciiTheme="majorBidi" w:hAnsiTheme="majorBidi" w:cstheme="majorBidi"/>
        </w:rPr>
        <w:t xml:space="preserve"> </w:t>
      </w:r>
      <w:r w:rsidRPr="0003039C">
        <w:rPr>
          <w:rFonts w:asciiTheme="majorBidi" w:hAnsiTheme="majorBidi" w:cstheme="majorBidi"/>
          <w:i/>
          <w:iCs/>
        </w:rPr>
        <w:t>et al</w:t>
      </w:r>
      <w:r w:rsidRPr="0003039C">
        <w:rPr>
          <w:rFonts w:asciiTheme="majorBidi" w:hAnsiTheme="majorBidi" w:cstheme="majorBidi"/>
        </w:rPr>
        <w:t>., 201</w:t>
      </w:r>
      <w:r w:rsidR="00B84C94" w:rsidRPr="0003039C">
        <w:rPr>
          <w:rFonts w:asciiTheme="majorBidi" w:hAnsiTheme="majorBidi" w:cstheme="majorBidi"/>
        </w:rPr>
        <w:t>9</w:t>
      </w:r>
      <w:r w:rsidRPr="0003039C">
        <w:rPr>
          <w:rFonts w:asciiTheme="majorBidi" w:hAnsiTheme="majorBidi" w:cstheme="majorBidi"/>
        </w:rPr>
        <w:t>).</w:t>
      </w:r>
    </w:p>
    <w:p w14:paraId="5AC25F14" w14:textId="13AB1002" w:rsidR="00A9517E" w:rsidRPr="00A9517E" w:rsidRDefault="00A9517E" w:rsidP="00FB48BF">
      <w:pPr>
        <w:jc w:val="both"/>
        <w:rPr>
          <w:rFonts w:asciiTheme="majorBidi" w:hAnsiTheme="majorBidi" w:cstheme="majorBidi"/>
        </w:rPr>
      </w:pPr>
      <w:r w:rsidRPr="0003039C">
        <w:rPr>
          <w:rFonts w:asciiTheme="majorBidi" w:hAnsiTheme="majorBidi" w:cstheme="majorBidi"/>
        </w:rPr>
        <w:t xml:space="preserve">Comparative studies have shown that </w:t>
      </w:r>
      <w:proofErr w:type="spellStart"/>
      <w:r w:rsidRPr="00D068FD">
        <w:rPr>
          <w:rFonts w:asciiTheme="majorBidi" w:hAnsiTheme="majorBidi" w:cstheme="majorBidi"/>
          <w:i/>
          <w:iCs/>
        </w:rPr>
        <w:t>Morus</w:t>
      </w:r>
      <w:proofErr w:type="spellEnd"/>
      <w:r w:rsidRPr="00D068FD">
        <w:rPr>
          <w:rFonts w:asciiTheme="majorBidi" w:hAnsiTheme="majorBidi" w:cstheme="majorBidi"/>
          <w:i/>
          <w:iCs/>
        </w:rPr>
        <w:t xml:space="preserve"> </w:t>
      </w:r>
      <w:proofErr w:type="spellStart"/>
      <w:r w:rsidRPr="00D068FD">
        <w:rPr>
          <w:rFonts w:asciiTheme="majorBidi" w:hAnsiTheme="majorBidi" w:cstheme="majorBidi"/>
          <w:i/>
          <w:iCs/>
        </w:rPr>
        <w:t>nigra</w:t>
      </w:r>
      <w:proofErr w:type="spellEnd"/>
      <w:r w:rsidRPr="0003039C">
        <w:rPr>
          <w:rFonts w:asciiTheme="majorBidi" w:hAnsiTheme="majorBidi" w:cstheme="majorBidi"/>
        </w:rPr>
        <w:t xml:space="preserve"> fruits contain up to 1,480 mg/kg of total anthocyanins, while </w:t>
      </w:r>
      <w:proofErr w:type="spellStart"/>
      <w:r w:rsidRPr="0003039C">
        <w:rPr>
          <w:rFonts w:asciiTheme="majorBidi" w:hAnsiTheme="majorBidi" w:cstheme="majorBidi"/>
          <w:i/>
          <w:iCs/>
        </w:rPr>
        <w:t>Morus</w:t>
      </w:r>
      <w:proofErr w:type="spellEnd"/>
      <w:r w:rsidRPr="0003039C">
        <w:rPr>
          <w:rFonts w:asciiTheme="majorBidi" w:hAnsiTheme="majorBidi" w:cstheme="majorBidi"/>
          <w:i/>
          <w:iCs/>
        </w:rPr>
        <w:t xml:space="preserve"> alba</w:t>
      </w:r>
      <w:r w:rsidRPr="0003039C">
        <w:rPr>
          <w:rFonts w:asciiTheme="majorBidi" w:hAnsiTheme="majorBidi" w:cstheme="majorBidi"/>
        </w:rPr>
        <w:t xml:space="preserve"> generally has much lower levels, typically below 100 mg/kg (</w:t>
      </w:r>
      <w:proofErr w:type="spellStart"/>
      <w:r w:rsidRPr="0003039C">
        <w:rPr>
          <w:rFonts w:asciiTheme="majorBidi" w:hAnsiTheme="majorBidi" w:cstheme="majorBidi"/>
        </w:rPr>
        <w:t>Ozgen</w:t>
      </w:r>
      <w:proofErr w:type="spellEnd"/>
      <w:r w:rsidRPr="0003039C">
        <w:rPr>
          <w:rFonts w:asciiTheme="majorBidi" w:hAnsiTheme="majorBidi" w:cstheme="majorBidi"/>
        </w:rPr>
        <w:t xml:space="preserve"> </w:t>
      </w:r>
      <w:r w:rsidRPr="00D068FD">
        <w:rPr>
          <w:rFonts w:asciiTheme="majorBidi" w:hAnsiTheme="majorBidi" w:cstheme="majorBidi"/>
          <w:i/>
          <w:iCs/>
        </w:rPr>
        <w:t>et al</w:t>
      </w:r>
      <w:r w:rsidRPr="0003039C">
        <w:rPr>
          <w:rFonts w:asciiTheme="majorBidi" w:hAnsiTheme="majorBidi" w:cstheme="majorBidi"/>
        </w:rPr>
        <w:t xml:space="preserve">., 2009). The anthocyanin profile is also influenced by factors such as fruit maturity, storage condition, and cultivar genetics. For instance, fully ripe </w:t>
      </w:r>
      <w:r w:rsidRPr="0003039C">
        <w:rPr>
          <w:rFonts w:asciiTheme="majorBidi" w:hAnsiTheme="majorBidi" w:cstheme="majorBidi"/>
          <w:i/>
          <w:iCs/>
        </w:rPr>
        <w:t xml:space="preserve">M. </w:t>
      </w:r>
      <w:proofErr w:type="spellStart"/>
      <w:r w:rsidRPr="0003039C">
        <w:rPr>
          <w:rFonts w:asciiTheme="majorBidi" w:hAnsiTheme="majorBidi" w:cstheme="majorBidi"/>
          <w:i/>
          <w:iCs/>
        </w:rPr>
        <w:t>nigra</w:t>
      </w:r>
      <w:proofErr w:type="spellEnd"/>
      <w:r w:rsidRPr="0003039C">
        <w:rPr>
          <w:rFonts w:asciiTheme="majorBidi" w:hAnsiTheme="majorBidi" w:cstheme="majorBidi"/>
        </w:rPr>
        <w:t xml:space="preserve"> fruits show nearly twice the anthocyanin content of semi-ripe fruits (</w:t>
      </w:r>
      <w:proofErr w:type="spellStart"/>
      <w:r w:rsidR="00E8704E" w:rsidRPr="0003039C">
        <w:rPr>
          <w:rFonts w:asciiTheme="majorBidi" w:hAnsiTheme="majorBidi" w:cstheme="majorBidi"/>
        </w:rPr>
        <w:t>Ashtiani</w:t>
      </w:r>
      <w:proofErr w:type="spellEnd"/>
      <w:r w:rsidR="00E8704E" w:rsidRPr="0003039C">
        <w:rPr>
          <w:rFonts w:asciiTheme="majorBidi" w:hAnsiTheme="majorBidi" w:cstheme="majorBidi"/>
        </w:rPr>
        <w:t xml:space="preserve"> </w:t>
      </w:r>
      <w:r w:rsidR="00E8704E" w:rsidRPr="00C349EF">
        <w:rPr>
          <w:rFonts w:asciiTheme="majorBidi" w:hAnsiTheme="majorBidi" w:cstheme="majorBidi"/>
          <w:i/>
          <w:iCs/>
        </w:rPr>
        <w:t>et al</w:t>
      </w:r>
      <w:r w:rsidR="00E8704E" w:rsidRPr="0003039C">
        <w:rPr>
          <w:rFonts w:asciiTheme="majorBidi" w:hAnsiTheme="majorBidi" w:cstheme="majorBidi"/>
        </w:rPr>
        <w:t>., 2021</w:t>
      </w:r>
      <w:r w:rsidRPr="0003039C">
        <w:rPr>
          <w:rFonts w:asciiTheme="majorBidi" w:hAnsiTheme="majorBidi" w:cstheme="majorBidi"/>
        </w:rPr>
        <w:t>).</w:t>
      </w:r>
      <w:r w:rsidR="004922FB">
        <w:rPr>
          <w:rFonts w:asciiTheme="majorBidi" w:hAnsiTheme="majorBidi" w:cstheme="majorBidi"/>
        </w:rPr>
        <w:t xml:space="preserve">  </w:t>
      </w:r>
    </w:p>
    <w:p w14:paraId="5D793A06" w14:textId="2491DCB8" w:rsidR="00FF3B32" w:rsidRDefault="00A9517E" w:rsidP="00FF3B32">
      <w:pPr>
        <w:jc w:val="both"/>
        <w:rPr>
          <w:rFonts w:asciiTheme="majorBidi" w:hAnsiTheme="majorBidi" w:cstheme="majorBidi"/>
        </w:rPr>
      </w:pPr>
      <w:r w:rsidRPr="00A9517E">
        <w:rPr>
          <w:rFonts w:asciiTheme="majorBidi" w:hAnsiTheme="majorBidi" w:cstheme="majorBidi"/>
        </w:rPr>
        <w:t xml:space="preserve">In addition to their antioxidant properties, anthocyanins have been shown to modulate cellular signaling pathways, protect against DNA damage and inhibit inflammatory mediators like cyclooxygenase-2 (COX-2) and tumor necrosis factor-alpha (TNF-α) (Chen </w:t>
      </w:r>
      <w:r w:rsidRPr="00C349EF">
        <w:rPr>
          <w:rFonts w:asciiTheme="majorBidi" w:hAnsiTheme="majorBidi" w:cstheme="majorBidi"/>
          <w:i/>
          <w:iCs/>
        </w:rPr>
        <w:t>et al</w:t>
      </w:r>
      <w:r w:rsidRPr="00A9517E">
        <w:rPr>
          <w:rFonts w:asciiTheme="majorBidi" w:hAnsiTheme="majorBidi" w:cstheme="majorBidi"/>
        </w:rPr>
        <w:t>., 2016). These multifunctional benefits make them key targets in the development of mulberry-based nutraceuticals.</w:t>
      </w:r>
    </w:p>
    <w:p w14:paraId="37472830" w14:textId="470DC16B" w:rsidR="009145D3" w:rsidRDefault="00FF3B32" w:rsidP="00214488">
      <w:pPr>
        <w:jc w:val="both"/>
        <w:rPr>
          <w:rFonts w:asciiTheme="majorBidi" w:hAnsiTheme="majorBidi" w:cstheme="majorBidi"/>
        </w:rPr>
      </w:pPr>
      <w:r w:rsidRPr="00FF3B32">
        <w:rPr>
          <w:rFonts w:asciiTheme="majorBidi" w:hAnsiTheme="majorBidi" w:cstheme="majorBidi"/>
        </w:rPr>
        <w:t xml:space="preserve">The chemical structures of cyanidin 3-O-glucoside, cyanidin 3-O-rutinoside, pelargonidin 3-O-glucoside and pelargonidin 3-O-rutinoside anthocyanins reported in mulberry fruits are shown in Figure </w:t>
      </w:r>
      <w:r w:rsidR="001441B1">
        <w:rPr>
          <w:rFonts w:asciiTheme="majorBidi" w:hAnsiTheme="majorBidi" w:cstheme="majorBidi"/>
        </w:rPr>
        <w:t>1</w:t>
      </w:r>
      <w:r w:rsidRPr="00FF3B32">
        <w:rPr>
          <w:rFonts w:asciiTheme="majorBidi" w:hAnsiTheme="majorBidi" w:cstheme="majorBidi"/>
        </w:rPr>
        <w:t xml:space="preserve"> (Khalifa </w:t>
      </w:r>
      <w:r w:rsidRPr="001441B1">
        <w:rPr>
          <w:rFonts w:asciiTheme="majorBidi" w:hAnsiTheme="majorBidi" w:cstheme="majorBidi"/>
          <w:i/>
          <w:iCs/>
        </w:rPr>
        <w:t>et al</w:t>
      </w:r>
      <w:r w:rsidRPr="00FF3B32">
        <w:rPr>
          <w:rFonts w:asciiTheme="majorBidi" w:hAnsiTheme="majorBidi" w:cstheme="majorBidi"/>
        </w:rPr>
        <w:t>., 2018).</w:t>
      </w:r>
    </w:p>
    <w:p w14:paraId="303C269E" w14:textId="77777777" w:rsidR="00214488" w:rsidRDefault="00214488" w:rsidP="00214488">
      <w:pPr>
        <w:jc w:val="both"/>
        <w:rPr>
          <w:rFonts w:asciiTheme="majorBidi" w:hAnsiTheme="majorBidi" w:cstheme="majorBidi"/>
        </w:rPr>
      </w:pPr>
    </w:p>
    <w:tbl>
      <w:tblPr>
        <w:tblStyle w:val="TableGrid"/>
        <w:tblW w:w="0" w:type="auto"/>
        <w:tblLook w:val="04A0" w:firstRow="1" w:lastRow="0" w:firstColumn="1" w:lastColumn="0" w:noHBand="0" w:noVBand="1"/>
      </w:tblPr>
      <w:tblGrid>
        <w:gridCol w:w="9350"/>
      </w:tblGrid>
      <w:tr w:rsidR="009145D3" w14:paraId="095FCEAC" w14:textId="77777777" w:rsidTr="009145D3">
        <w:tc>
          <w:tcPr>
            <w:tcW w:w="9350" w:type="dxa"/>
          </w:tcPr>
          <w:p w14:paraId="6AA3A6B9" w14:textId="7FA3423E" w:rsidR="009145D3" w:rsidRDefault="009145D3" w:rsidP="00FB48BF">
            <w:pPr>
              <w:jc w:val="both"/>
              <w:rPr>
                <w:rFonts w:asciiTheme="majorBidi" w:hAnsiTheme="majorBidi" w:cstheme="majorBidi"/>
              </w:rPr>
            </w:pPr>
            <w:r w:rsidRPr="00ED15D9">
              <w:rPr>
                <w:rFonts w:ascii="Times New Roman" w:hAnsi="Times New Roman" w:cs="Times New Roman"/>
                <w:noProof/>
                <w:kern w:val="0"/>
              </w:rPr>
              <w:drawing>
                <wp:anchor distT="0" distB="0" distL="114300" distR="114300" simplePos="0" relativeHeight="251663360" behindDoc="0" locked="0" layoutInCell="1" allowOverlap="1" wp14:anchorId="3C2639F8" wp14:editId="4FCD9208">
                  <wp:simplePos x="0" y="0"/>
                  <wp:positionH relativeFrom="column">
                    <wp:posOffset>-64770</wp:posOffset>
                  </wp:positionH>
                  <wp:positionV relativeFrom="paragraph">
                    <wp:posOffset>194764</wp:posOffset>
                  </wp:positionV>
                  <wp:extent cx="3161974" cy="1699986"/>
                  <wp:effectExtent l="0" t="0" r="635" b="0"/>
                  <wp:wrapTopAndBottom/>
                  <wp:docPr id="1444639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908536" name=""/>
                          <pic:cNvPicPr/>
                        </pic:nvPicPr>
                        <pic:blipFill>
                          <a:blip r:embed="rId7">
                            <a:extLst>
                              <a:ext uri="{28A0092B-C50C-407E-A947-70E740481C1C}">
                                <a14:useLocalDpi xmlns:a14="http://schemas.microsoft.com/office/drawing/2010/main" val="0"/>
                              </a:ext>
                            </a:extLst>
                          </a:blip>
                          <a:stretch>
                            <a:fillRect/>
                          </a:stretch>
                        </pic:blipFill>
                        <pic:spPr>
                          <a:xfrm>
                            <a:off x="0" y="0"/>
                            <a:ext cx="3161974" cy="1699986"/>
                          </a:xfrm>
                          <a:prstGeom prst="rect">
                            <a:avLst/>
                          </a:prstGeom>
                        </pic:spPr>
                      </pic:pic>
                    </a:graphicData>
                  </a:graphic>
                  <wp14:sizeRelH relativeFrom="margin">
                    <wp14:pctWidth>0</wp14:pctWidth>
                  </wp14:sizeRelH>
                  <wp14:sizeRelV relativeFrom="margin">
                    <wp14:pctHeight>0</wp14:pctHeight>
                  </wp14:sizeRelV>
                </wp:anchor>
              </w:drawing>
            </w:r>
          </w:p>
          <w:p w14:paraId="4A2F0857" w14:textId="4772507F" w:rsidR="009145D3" w:rsidRDefault="009145D3" w:rsidP="00FB48BF">
            <w:pPr>
              <w:jc w:val="both"/>
              <w:rPr>
                <w:rFonts w:asciiTheme="majorBidi" w:hAnsiTheme="majorBidi" w:cstheme="majorBidi"/>
              </w:rPr>
            </w:pPr>
            <w:r w:rsidRPr="00ED15D9">
              <w:rPr>
                <w:rFonts w:ascii="Times New Roman" w:hAnsi="Times New Roman" w:cs="Times New Roman"/>
                <w:noProof/>
                <w:kern w:val="0"/>
              </w:rPr>
              <w:drawing>
                <wp:anchor distT="0" distB="0" distL="114300" distR="114300" simplePos="0" relativeHeight="251669504" behindDoc="0" locked="0" layoutInCell="1" allowOverlap="1" wp14:anchorId="25632C49" wp14:editId="10C925F2">
                  <wp:simplePos x="0" y="0"/>
                  <wp:positionH relativeFrom="column">
                    <wp:posOffset>2998107</wp:posOffset>
                  </wp:positionH>
                  <wp:positionV relativeFrom="paragraph">
                    <wp:posOffset>1965416</wp:posOffset>
                  </wp:positionV>
                  <wp:extent cx="2823210" cy="1739900"/>
                  <wp:effectExtent l="0" t="0" r="0" b="0"/>
                  <wp:wrapTopAndBottom/>
                  <wp:docPr id="1897642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642465" name=""/>
                          <pic:cNvPicPr/>
                        </pic:nvPicPr>
                        <pic:blipFill>
                          <a:blip r:embed="rId8">
                            <a:extLst>
                              <a:ext uri="{28A0092B-C50C-407E-A947-70E740481C1C}">
                                <a14:useLocalDpi xmlns:a14="http://schemas.microsoft.com/office/drawing/2010/main" val="0"/>
                              </a:ext>
                            </a:extLst>
                          </a:blip>
                          <a:stretch>
                            <a:fillRect/>
                          </a:stretch>
                        </pic:blipFill>
                        <pic:spPr>
                          <a:xfrm>
                            <a:off x="0" y="0"/>
                            <a:ext cx="2823210" cy="1739900"/>
                          </a:xfrm>
                          <a:prstGeom prst="rect">
                            <a:avLst/>
                          </a:prstGeom>
                        </pic:spPr>
                      </pic:pic>
                    </a:graphicData>
                  </a:graphic>
                  <wp14:sizeRelH relativeFrom="margin">
                    <wp14:pctWidth>0</wp14:pctWidth>
                  </wp14:sizeRelH>
                  <wp14:sizeRelV relativeFrom="margin">
                    <wp14:pctHeight>0</wp14:pctHeight>
                  </wp14:sizeRelV>
                </wp:anchor>
              </w:drawing>
            </w:r>
            <w:r w:rsidRPr="00ED15D9">
              <w:rPr>
                <w:rFonts w:ascii="Times New Roman" w:hAnsi="Times New Roman" w:cs="Times New Roman"/>
                <w:noProof/>
                <w:kern w:val="0"/>
              </w:rPr>
              <w:drawing>
                <wp:anchor distT="0" distB="0" distL="114300" distR="114300" simplePos="0" relativeHeight="251667456" behindDoc="0" locked="0" layoutInCell="1" allowOverlap="1" wp14:anchorId="67979946" wp14:editId="6849A2A9">
                  <wp:simplePos x="0" y="0"/>
                  <wp:positionH relativeFrom="column">
                    <wp:posOffset>-6350</wp:posOffset>
                  </wp:positionH>
                  <wp:positionV relativeFrom="paragraph">
                    <wp:posOffset>1954530</wp:posOffset>
                  </wp:positionV>
                  <wp:extent cx="2946400" cy="1803400"/>
                  <wp:effectExtent l="0" t="0" r="6350" b="6350"/>
                  <wp:wrapTopAndBottom/>
                  <wp:docPr id="1937909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909270" name=""/>
                          <pic:cNvPicPr/>
                        </pic:nvPicPr>
                        <pic:blipFill>
                          <a:blip r:embed="rId9">
                            <a:extLst>
                              <a:ext uri="{28A0092B-C50C-407E-A947-70E740481C1C}">
                                <a14:useLocalDpi xmlns:a14="http://schemas.microsoft.com/office/drawing/2010/main" val="0"/>
                              </a:ext>
                            </a:extLst>
                          </a:blip>
                          <a:stretch>
                            <a:fillRect/>
                          </a:stretch>
                        </pic:blipFill>
                        <pic:spPr>
                          <a:xfrm>
                            <a:off x="0" y="0"/>
                            <a:ext cx="2946400" cy="18034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kern w:val="0"/>
              </w:rPr>
              <w:drawing>
                <wp:anchor distT="0" distB="0" distL="114300" distR="114300" simplePos="0" relativeHeight="251665408" behindDoc="0" locked="0" layoutInCell="1" allowOverlap="1" wp14:anchorId="7ED447B5" wp14:editId="4000AFE7">
                  <wp:simplePos x="0" y="0"/>
                  <wp:positionH relativeFrom="column">
                    <wp:posOffset>3027589</wp:posOffset>
                  </wp:positionH>
                  <wp:positionV relativeFrom="paragraph">
                    <wp:posOffset>74658</wp:posOffset>
                  </wp:positionV>
                  <wp:extent cx="2838450" cy="1606550"/>
                  <wp:effectExtent l="0" t="0" r="0" b="0"/>
                  <wp:wrapTopAndBottom/>
                  <wp:docPr id="662020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8450" cy="160655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4524E9AB" w14:textId="0678F175" w:rsidR="00A9517E" w:rsidRPr="00461891" w:rsidRDefault="004A6D11" w:rsidP="00461891">
      <w:pPr>
        <w:jc w:val="both"/>
        <w:rPr>
          <w:rFonts w:asciiTheme="majorBidi" w:hAnsiTheme="majorBidi" w:cstheme="majorBidi"/>
          <w:b/>
          <w:bCs/>
        </w:rPr>
      </w:pPr>
      <w:r w:rsidRPr="009004D6">
        <w:rPr>
          <w:rFonts w:asciiTheme="majorBidi" w:hAnsiTheme="majorBidi" w:cstheme="majorBidi"/>
          <w:b/>
          <w:bCs/>
        </w:rPr>
        <w:t xml:space="preserve">Fig. </w:t>
      </w:r>
      <w:r w:rsidR="000A3F02">
        <w:rPr>
          <w:rFonts w:asciiTheme="majorBidi" w:hAnsiTheme="majorBidi" w:cstheme="majorBidi"/>
          <w:b/>
          <w:bCs/>
        </w:rPr>
        <w:t>1</w:t>
      </w:r>
      <w:r w:rsidRPr="009004D6">
        <w:rPr>
          <w:rFonts w:asciiTheme="majorBidi" w:hAnsiTheme="majorBidi" w:cstheme="majorBidi"/>
          <w:b/>
          <w:bCs/>
        </w:rPr>
        <w:t xml:space="preserve">. Chemical structures of representative </w:t>
      </w:r>
      <w:r>
        <w:rPr>
          <w:rFonts w:asciiTheme="majorBidi" w:hAnsiTheme="majorBidi" w:cstheme="majorBidi"/>
          <w:b/>
          <w:bCs/>
        </w:rPr>
        <w:t>a</w:t>
      </w:r>
      <w:r w:rsidRPr="00FB48BF">
        <w:rPr>
          <w:rFonts w:asciiTheme="majorBidi" w:hAnsiTheme="majorBidi" w:cstheme="majorBidi"/>
          <w:b/>
          <w:bCs/>
        </w:rPr>
        <w:t>nthocyanins</w:t>
      </w:r>
      <w:r w:rsidRPr="009004D6">
        <w:rPr>
          <w:rFonts w:asciiTheme="majorBidi" w:hAnsiTheme="majorBidi" w:cstheme="majorBidi"/>
          <w:b/>
          <w:bCs/>
        </w:rPr>
        <w:t xml:space="preserve"> reported in </w:t>
      </w:r>
      <w:r>
        <w:rPr>
          <w:rFonts w:asciiTheme="majorBidi" w:hAnsiTheme="majorBidi" w:cstheme="majorBidi"/>
          <w:b/>
          <w:bCs/>
        </w:rPr>
        <w:t>mulberry</w:t>
      </w:r>
      <w:r w:rsidRPr="009004D6">
        <w:rPr>
          <w:rFonts w:asciiTheme="majorBidi" w:hAnsiTheme="majorBidi" w:cstheme="majorBidi"/>
          <w:b/>
          <w:bCs/>
        </w:rPr>
        <w:t> fruits.</w:t>
      </w:r>
    </w:p>
    <w:p w14:paraId="725E80AC" w14:textId="2A6174D7" w:rsidR="00A9517E" w:rsidRPr="00FB48BF" w:rsidRDefault="00A9517E" w:rsidP="00FB48BF">
      <w:pPr>
        <w:jc w:val="both"/>
        <w:rPr>
          <w:rFonts w:asciiTheme="majorBidi" w:hAnsiTheme="majorBidi" w:cstheme="majorBidi"/>
          <w:b/>
          <w:bCs/>
        </w:rPr>
      </w:pPr>
      <w:r w:rsidRPr="00FB48BF">
        <w:rPr>
          <w:rFonts w:asciiTheme="majorBidi" w:hAnsiTheme="majorBidi" w:cstheme="majorBidi"/>
          <w:b/>
          <w:bCs/>
        </w:rPr>
        <w:lastRenderedPageBreak/>
        <w:t>2.3 Flavonoids in Mulberry Fruits</w:t>
      </w:r>
    </w:p>
    <w:p w14:paraId="47A49E85" w14:textId="0ACD36F8" w:rsidR="00A9517E" w:rsidRPr="004B10CF" w:rsidRDefault="00A9517E" w:rsidP="00A41207">
      <w:pPr>
        <w:jc w:val="both"/>
        <w:rPr>
          <w:rFonts w:asciiTheme="majorBidi" w:hAnsiTheme="majorBidi" w:cstheme="majorBidi"/>
          <w:color w:val="EE0000"/>
        </w:rPr>
      </w:pPr>
      <w:r w:rsidRPr="00A9517E">
        <w:rPr>
          <w:rFonts w:asciiTheme="majorBidi" w:hAnsiTheme="majorBidi" w:cstheme="majorBidi"/>
        </w:rPr>
        <w:t xml:space="preserve">Flavonoids are an important subclass of polyphenols characterized by their C6–C3–C6 backbone and are widely distributed in fruits and vegetables. In mulberry fruits, especially in </w:t>
      </w:r>
      <w:proofErr w:type="spellStart"/>
      <w:r w:rsidRPr="00DF3660">
        <w:rPr>
          <w:rFonts w:asciiTheme="majorBidi" w:hAnsiTheme="majorBidi" w:cstheme="majorBidi"/>
          <w:i/>
          <w:iCs/>
        </w:rPr>
        <w:t>Morus</w:t>
      </w:r>
      <w:proofErr w:type="spellEnd"/>
      <w:r w:rsidRPr="00DF3660">
        <w:rPr>
          <w:rFonts w:asciiTheme="majorBidi" w:hAnsiTheme="majorBidi" w:cstheme="majorBidi"/>
          <w:i/>
          <w:iCs/>
        </w:rPr>
        <w:t xml:space="preserve"> alba</w:t>
      </w:r>
      <w:r w:rsidRPr="00A9517E">
        <w:rPr>
          <w:rFonts w:asciiTheme="majorBidi" w:hAnsiTheme="majorBidi" w:cstheme="majorBidi"/>
        </w:rPr>
        <w:t xml:space="preserve">, flavonoids are abundant and contribute significantly to their antioxidant, anti-inflammatory and antidiabetic activities (Butt </w:t>
      </w:r>
      <w:r w:rsidRPr="00D5580A">
        <w:rPr>
          <w:rFonts w:asciiTheme="majorBidi" w:hAnsiTheme="majorBidi" w:cstheme="majorBidi"/>
          <w:i/>
          <w:iCs/>
        </w:rPr>
        <w:t>et al</w:t>
      </w:r>
      <w:r w:rsidRPr="00A9517E">
        <w:rPr>
          <w:rFonts w:asciiTheme="majorBidi" w:hAnsiTheme="majorBidi" w:cstheme="majorBidi"/>
        </w:rPr>
        <w:t>., 2008</w:t>
      </w:r>
      <w:r w:rsidR="00D5580A">
        <w:rPr>
          <w:rFonts w:asciiTheme="majorBidi" w:hAnsiTheme="majorBidi" w:cstheme="majorBidi"/>
        </w:rPr>
        <w:t>).</w:t>
      </w:r>
    </w:p>
    <w:p w14:paraId="7CA03C93" w14:textId="7DC27D70" w:rsidR="00A9517E" w:rsidRPr="00A9517E" w:rsidRDefault="00A9517E" w:rsidP="00FB48BF">
      <w:pPr>
        <w:jc w:val="both"/>
        <w:rPr>
          <w:rFonts w:asciiTheme="majorBidi" w:hAnsiTheme="majorBidi" w:cstheme="majorBidi"/>
        </w:rPr>
      </w:pPr>
      <w:r w:rsidRPr="00A9517E">
        <w:rPr>
          <w:rFonts w:asciiTheme="majorBidi" w:hAnsiTheme="majorBidi" w:cstheme="majorBidi"/>
        </w:rPr>
        <w:t xml:space="preserve">The most common flavonoids in mulberries include quercetin, </w:t>
      </w:r>
      <w:proofErr w:type="spellStart"/>
      <w:r w:rsidRPr="00A9517E">
        <w:rPr>
          <w:rFonts w:asciiTheme="majorBidi" w:hAnsiTheme="majorBidi" w:cstheme="majorBidi"/>
        </w:rPr>
        <w:t>rutin</w:t>
      </w:r>
      <w:proofErr w:type="spellEnd"/>
      <w:r w:rsidRPr="00A9517E">
        <w:rPr>
          <w:rFonts w:asciiTheme="majorBidi" w:hAnsiTheme="majorBidi" w:cstheme="majorBidi"/>
        </w:rPr>
        <w:t xml:space="preserve">, kaempferol, morin and </w:t>
      </w:r>
      <w:proofErr w:type="spellStart"/>
      <w:r w:rsidRPr="00A9517E">
        <w:rPr>
          <w:rFonts w:asciiTheme="majorBidi" w:hAnsiTheme="majorBidi" w:cstheme="majorBidi"/>
        </w:rPr>
        <w:t>isoquercitrin</w:t>
      </w:r>
      <w:proofErr w:type="spellEnd"/>
      <w:r w:rsidRPr="00A9517E">
        <w:rPr>
          <w:rFonts w:asciiTheme="majorBidi" w:hAnsiTheme="majorBidi" w:cstheme="majorBidi"/>
        </w:rPr>
        <w:t xml:space="preserve">. Among them, quercetin and </w:t>
      </w:r>
      <w:proofErr w:type="spellStart"/>
      <w:r w:rsidRPr="00A9517E">
        <w:rPr>
          <w:rFonts w:asciiTheme="majorBidi" w:hAnsiTheme="majorBidi" w:cstheme="majorBidi"/>
        </w:rPr>
        <w:t>rutin</w:t>
      </w:r>
      <w:proofErr w:type="spellEnd"/>
      <w:r w:rsidRPr="00A9517E">
        <w:rPr>
          <w:rFonts w:asciiTheme="majorBidi" w:hAnsiTheme="majorBidi" w:cstheme="majorBidi"/>
        </w:rPr>
        <w:t xml:space="preserve"> are particularly notable for their strong radical-scavenging activity and ability to chelate metal ions (</w:t>
      </w:r>
      <w:proofErr w:type="spellStart"/>
      <w:r w:rsidRPr="00A9517E">
        <w:rPr>
          <w:rFonts w:asciiTheme="majorBidi" w:hAnsiTheme="majorBidi" w:cstheme="majorBidi"/>
        </w:rPr>
        <w:t>Katsube</w:t>
      </w:r>
      <w:proofErr w:type="spellEnd"/>
      <w:r w:rsidRPr="00A9517E">
        <w:rPr>
          <w:rFonts w:asciiTheme="majorBidi" w:hAnsiTheme="majorBidi" w:cstheme="majorBidi"/>
        </w:rPr>
        <w:t xml:space="preserve"> </w:t>
      </w:r>
      <w:r w:rsidRPr="004B5A8F">
        <w:rPr>
          <w:rFonts w:asciiTheme="majorBidi" w:hAnsiTheme="majorBidi" w:cstheme="majorBidi"/>
          <w:i/>
          <w:iCs/>
        </w:rPr>
        <w:t>et al</w:t>
      </w:r>
      <w:r w:rsidRPr="00A9517E">
        <w:rPr>
          <w:rFonts w:asciiTheme="majorBidi" w:hAnsiTheme="majorBidi" w:cstheme="majorBidi"/>
        </w:rPr>
        <w:t xml:space="preserve">., 2006). </w:t>
      </w:r>
      <w:proofErr w:type="spellStart"/>
      <w:r w:rsidRPr="00A9517E">
        <w:rPr>
          <w:rFonts w:asciiTheme="majorBidi" w:hAnsiTheme="majorBidi" w:cstheme="majorBidi"/>
        </w:rPr>
        <w:t>Rutin</w:t>
      </w:r>
      <w:proofErr w:type="spellEnd"/>
      <w:r w:rsidRPr="00A9517E">
        <w:rPr>
          <w:rFonts w:asciiTheme="majorBidi" w:hAnsiTheme="majorBidi" w:cstheme="majorBidi"/>
        </w:rPr>
        <w:t xml:space="preserve">, a glycoside of quercetin, is found in high amounts in </w:t>
      </w:r>
      <w:proofErr w:type="spellStart"/>
      <w:r w:rsidRPr="00DF3660">
        <w:rPr>
          <w:rFonts w:asciiTheme="majorBidi" w:hAnsiTheme="majorBidi" w:cstheme="majorBidi"/>
          <w:i/>
          <w:iCs/>
        </w:rPr>
        <w:t>Morus</w:t>
      </w:r>
      <w:proofErr w:type="spellEnd"/>
      <w:r w:rsidRPr="00DF3660">
        <w:rPr>
          <w:rFonts w:asciiTheme="majorBidi" w:hAnsiTheme="majorBidi" w:cstheme="majorBidi"/>
          <w:i/>
          <w:iCs/>
        </w:rPr>
        <w:t xml:space="preserve"> alba</w:t>
      </w:r>
      <w:r w:rsidRPr="00A9517E">
        <w:rPr>
          <w:rFonts w:asciiTheme="majorBidi" w:hAnsiTheme="majorBidi" w:cstheme="majorBidi"/>
        </w:rPr>
        <w:t xml:space="preserve"> and has been linked to </w:t>
      </w:r>
      <w:proofErr w:type="spellStart"/>
      <w:r w:rsidRPr="00A9517E">
        <w:rPr>
          <w:rFonts w:asciiTheme="majorBidi" w:hAnsiTheme="majorBidi" w:cstheme="majorBidi"/>
        </w:rPr>
        <w:t>vasoprotective</w:t>
      </w:r>
      <w:proofErr w:type="spellEnd"/>
      <w:r w:rsidRPr="00A9517E">
        <w:rPr>
          <w:rFonts w:asciiTheme="majorBidi" w:hAnsiTheme="majorBidi" w:cstheme="majorBidi"/>
        </w:rPr>
        <w:t xml:space="preserve"> and anti-hyperglycemic </w:t>
      </w:r>
      <w:r w:rsidRPr="0003039C">
        <w:rPr>
          <w:rFonts w:asciiTheme="majorBidi" w:hAnsiTheme="majorBidi" w:cstheme="majorBidi"/>
        </w:rPr>
        <w:t>effects (</w:t>
      </w:r>
      <w:proofErr w:type="spellStart"/>
      <w:r w:rsidR="00453E8D" w:rsidRPr="0003039C">
        <w:rPr>
          <w:rFonts w:asciiTheme="majorBidi" w:hAnsiTheme="majorBidi" w:cstheme="majorBidi"/>
        </w:rPr>
        <w:t>Foong</w:t>
      </w:r>
      <w:proofErr w:type="spellEnd"/>
      <w:r w:rsidR="00453E8D" w:rsidRPr="0003039C">
        <w:rPr>
          <w:rFonts w:asciiTheme="majorBidi" w:hAnsiTheme="majorBidi" w:cstheme="majorBidi"/>
        </w:rPr>
        <w:t xml:space="preserve"> </w:t>
      </w:r>
      <w:r w:rsidRPr="0003039C">
        <w:rPr>
          <w:rFonts w:asciiTheme="majorBidi" w:hAnsiTheme="majorBidi" w:cstheme="majorBidi"/>
          <w:i/>
          <w:iCs/>
        </w:rPr>
        <w:t>et al</w:t>
      </w:r>
      <w:r w:rsidRPr="0003039C">
        <w:rPr>
          <w:rFonts w:asciiTheme="majorBidi" w:hAnsiTheme="majorBidi" w:cstheme="majorBidi"/>
        </w:rPr>
        <w:t>.,</w:t>
      </w:r>
      <w:r w:rsidRPr="00A9517E">
        <w:rPr>
          <w:rFonts w:asciiTheme="majorBidi" w:hAnsiTheme="majorBidi" w:cstheme="majorBidi"/>
        </w:rPr>
        <w:t xml:space="preserve"> 20</w:t>
      </w:r>
      <w:r w:rsidR="00453E8D">
        <w:rPr>
          <w:rFonts w:asciiTheme="majorBidi" w:hAnsiTheme="majorBidi" w:cstheme="majorBidi"/>
        </w:rPr>
        <w:t>24</w:t>
      </w:r>
      <w:r w:rsidRPr="00A9517E">
        <w:rPr>
          <w:rFonts w:asciiTheme="majorBidi" w:hAnsiTheme="majorBidi" w:cstheme="majorBidi"/>
        </w:rPr>
        <w:t>).</w:t>
      </w:r>
    </w:p>
    <w:p w14:paraId="118D2F4E" w14:textId="1A06972A" w:rsidR="00A9517E" w:rsidRPr="00A9517E" w:rsidRDefault="00A9517E" w:rsidP="00C81636">
      <w:pPr>
        <w:jc w:val="both"/>
        <w:rPr>
          <w:rFonts w:asciiTheme="majorBidi" w:hAnsiTheme="majorBidi" w:cstheme="majorBidi"/>
        </w:rPr>
      </w:pPr>
      <w:r w:rsidRPr="00A9517E">
        <w:rPr>
          <w:rFonts w:asciiTheme="majorBidi" w:hAnsiTheme="majorBidi" w:cstheme="majorBidi"/>
        </w:rPr>
        <w:t xml:space="preserve">Kaempferol, another </w:t>
      </w:r>
      <w:proofErr w:type="spellStart"/>
      <w:r w:rsidRPr="00A9517E">
        <w:rPr>
          <w:rFonts w:asciiTheme="majorBidi" w:hAnsiTheme="majorBidi" w:cstheme="majorBidi"/>
        </w:rPr>
        <w:t>flavonol</w:t>
      </w:r>
      <w:proofErr w:type="spellEnd"/>
      <w:r w:rsidRPr="00A9517E">
        <w:rPr>
          <w:rFonts w:asciiTheme="majorBidi" w:hAnsiTheme="majorBidi" w:cstheme="majorBidi"/>
        </w:rPr>
        <w:t xml:space="preserve"> detected in mulberries, has been shown to exert protective effects on cardiovascular and hepatic tissues by modulating oxidative stress pathways and reducing lipid accumulation (Imran </w:t>
      </w:r>
      <w:r w:rsidRPr="00453E8D">
        <w:rPr>
          <w:rFonts w:asciiTheme="majorBidi" w:hAnsiTheme="majorBidi" w:cstheme="majorBidi"/>
          <w:i/>
          <w:iCs/>
        </w:rPr>
        <w:t>et al</w:t>
      </w:r>
      <w:r w:rsidRPr="00A9517E">
        <w:rPr>
          <w:rFonts w:asciiTheme="majorBidi" w:hAnsiTheme="majorBidi" w:cstheme="majorBidi"/>
        </w:rPr>
        <w:t xml:space="preserve">., 2021). </w:t>
      </w:r>
    </w:p>
    <w:p w14:paraId="293AD939" w14:textId="2D338210" w:rsidR="00A9517E" w:rsidRPr="00A9517E" w:rsidRDefault="00A9517E" w:rsidP="00FB48BF">
      <w:pPr>
        <w:jc w:val="both"/>
        <w:rPr>
          <w:rFonts w:asciiTheme="majorBidi" w:hAnsiTheme="majorBidi" w:cstheme="majorBidi"/>
        </w:rPr>
      </w:pPr>
      <w:r w:rsidRPr="00A9517E">
        <w:rPr>
          <w:rFonts w:asciiTheme="majorBidi" w:hAnsiTheme="majorBidi" w:cstheme="majorBidi"/>
        </w:rPr>
        <w:t xml:space="preserve">Flavonoid content in mulberries is influenced by cultivar, ripening stage and geographic origin. For instance, </w:t>
      </w:r>
      <w:r w:rsidR="00AF1EFB">
        <w:rPr>
          <w:rFonts w:asciiTheme="majorBidi" w:hAnsiTheme="majorBidi" w:cstheme="majorBidi"/>
        </w:rPr>
        <w:t>F</w:t>
      </w:r>
      <w:r w:rsidR="00AF1EFB" w:rsidRPr="00AF1EFB">
        <w:rPr>
          <w:rFonts w:asciiTheme="majorBidi" w:hAnsiTheme="majorBidi" w:cstheme="majorBidi"/>
        </w:rPr>
        <w:t>lavonoid</w:t>
      </w:r>
      <w:r w:rsidR="00AF1EFB">
        <w:rPr>
          <w:rFonts w:asciiTheme="majorBidi" w:hAnsiTheme="majorBidi" w:cstheme="majorBidi"/>
        </w:rPr>
        <w:t xml:space="preserve"> </w:t>
      </w:r>
      <w:r w:rsidR="00AF1EFB" w:rsidRPr="00AF1EFB">
        <w:rPr>
          <w:rFonts w:asciiTheme="majorBidi" w:hAnsiTheme="majorBidi" w:cstheme="majorBidi"/>
        </w:rPr>
        <w:t>contents were reported at 29 and 276 mg Quercetin equivalents/100 g of the</w:t>
      </w:r>
      <w:r w:rsidR="00AF1EFB">
        <w:rPr>
          <w:rFonts w:asciiTheme="majorBidi" w:hAnsiTheme="majorBidi" w:cstheme="majorBidi"/>
        </w:rPr>
        <w:t xml:space="preserve"> </w:t>
      </w:r>
      <w:r w:rsidR="00AF1EFB" w:rsidRPr="00AF1EFB">
        <w:rPr>
          <w:rFonts w:asciiTheme="majorBidi" w:hAnsiTheme="majorBidi" w:cstheme="majorBidi"/>
        </w:rPr>
        <w:t xml:space="preserve">fruits of </w:t>
      </w:r>
      <w:r w:rsidR="00AF1EFB" w:rsidRPr="00AF1EFB">
        <w:rPr>
          <w:rFonts w:asciiTheme="majorBidi" w:hAnsiTheme="majorBidi" w:cstheme="majorBidi"/>
          <w:i/>
          <w:iCs/>
        </w:rPr>
        <w:t>M. alba</w:t>
      </w:r>
      <w:r w:rsidR="00AF1EFB" w:rsidRPr="00AF1EFB">
        <w:rPr>
          <w:rFonts w:asciiTheme="majorBidi" w:hAnsiTheme="majorBidi" w:cstheme="majorBidi"/>
        </w:rPr>
        <w:t xml:space="preserve"> and </w:t>
      </w:r>
      <w:r w:rsidR="00AF1EFB" w:rsidRPr="00AF1EFB">
        <w:rPr>
          <w:rFonts w:asciiTheme="majorBidi" w:hAnsiTheme="majorBidi" w:cstheme="majorBidi"/>
          <w:i/>
          <w:iCs/>
        </w:rPr>
        <w:t xml:space="preserve">M. </w:t>
      </w:r>
      <w:proofErr w:type="spellStart"/>
      <w:r w:rsidR="00AF1EFB" w:rsidRPr="00AF1EFB">
        <w:rPr>
          <w:rFonts w:asciiTheme="majorBidi" w:hAnsiTheme="majorBidi" w:cstheme="majorBidi"/>
          <w:i/>
          <w:iCs/>
        </w:rPr>
        <w:t>nigra</w:t>
      </w:r>
      <w:proofErr w:type="spellEnd"/>
      <w:r w:rsidR="00AF1EFB" w:rsidRPr="00AF1EFB">
        <w:rPr>
          <w:rFonts w:asciiTheme="majorBidi" w:hAnsiTheme="majorBidi" w:cstheme="majorBidi"/>
        </w:rPr>
        <w:t xml:space="preserve">, respectively </w:t>
      </w:r>
      <w:r w:rsidRPr="00A9517E">
        <w:rPr>
          <w:rFonts w:asciiTheme="majorBidi" w:hAnsiTheme="majorBidi" w:cstheme="majorBidi"/>
        </w:rPr>
        <w:t>(</w:t>
      </w:r>
      <w:r w:rsidR="00AF1EFB" w:rsidRPr="00AF1EFB">
        <w:rPr>
          <w:rFonts w:asciiTheme="majorBidi" w:hAnsiTheme="majorBidi" w:cstheme="majorBidi"/>
        </w:rPr>
        <w:t>Abbasi</w:t>
      </w:r>
      <w:r w:rsidR="00AF1EFB" w:rsidRPr="00A9517E">
        <w:rPr>
          <w:rFonts w:asciiTheme="majorBidi" w:hAnsiTheme="majorBidi" w:cstheme="majorBidi"/>
        </w:rPr>
        <w:t xml:space="preserve"> </w:t>
      </w:r>
      <w:r w:rsidRPr="00AF1EFB">
        <w:rPr>
          <w:rFonts w:asciiTheme="majorBidi" w:hAnsiTheme="majorBidi" w:cstheme="majorBidi"/>
          <w:i/>
          <w:iCs/>
        </w:rPr>
        <w:t>et al</w:t>
      </w:r>
      <w:r w:rsidRPr="00A9517E">
        <w:rPr>
          <w:rFonts w:asciiTheme="majorBidi" w:hAnsiTheme="majorBidi" w:cstheme="majorBidi"/>
        </w:rPr>
        <w:t>., 201</w:t>
      </w:r>
      <w:r w:rsidR="00AF1EFB">
        <w:rPr>
          <w:rFonts w:asciiTheme="majorBidi" w:hAnsiTheme="majorBidi" w:cstheme="majorBidi"/>
        </w:rPr>
        <w:t>6</w:t>
      </w:r>
      <w:r w:rsidRPr="00A9517E">
        <w:rPr>
          <w:rFonts w:asciiTheme="majorBidi" w:hAnsiTheme="majorBidi" w:cstheme="majorBidi"/>
        </w:rPr>
        <w:t xml:space="preserve">). Moreover, recent LC-MS/MS analyses have revealed that white mulberries may contain more diverse </w:t>
      </w:r>
      <w:proofErr w:type="spellStart"/>
      <w:r w:rsidRPr="00A9517E">
        <w:rPr>
          <w:rFonts w:asciiTheme="majorBidi" w:hAnsiTheme="majorBidi" w:cstheme="majorBidi"/>
        </w:rPr>
        <w:t>flavonol</w:t>
      </w:r>
      <w:proofErr w:type="spellEnd"/>
      <w:r w:rsidRPr="00A9517E">
        <w:rPr>
          <w:rFonts w:asciiTheme="majorBidi" w:hAnsiTheme="majorBidi" w:cstheme="majorBidi"/>
        </w:rPr>
        <w:t xml:space="preserve"> profiles, even though black mulberries dominate in anthocyanin </w:t>
      </w:r>
      <w:r w:rsidRPr="0003039C">
        <w:rPr>
          <w:rFonts w:asciiTheme="majorBidi" w:hAnsiTheme="majorBidi" w:cstheme="majorBidi"/>
        </w:rPr>
        <w:t>content (</w:t>
      </w:r>
      <w:r w:rsidR="00F10ECC" w:rsidRPr="0003039C">
        <w:rPr>
          <w:rFonts w:asciiTheme="majorBidi" w:hAnsiTheme="majorBidi" w:cstheme="majorBidi"/>
          <w:color w:val="000000" w:themeColor="text1"/>
        </w:rPr>
        <w:t>Shahzad</w:t>
      </w:r>
      <w:r w:rsidRPr="0003039C">
        <w:rPr>
          <w:rFonts w:asciiTheme="majorBidi" w:hAnsiTheme="majorBidi" w:cstheme="majorBidi"/>
        </w:rPr>
        <w:t xml:space="preserve"> </w:t>
      </w:r>
      <w:r w:rsidRPr="0003039C">
        <w:rPr>
          <w:rFonts w:asciiTheme="majorBidi" w:hAnsiTheme="majorBidi" w:cstheme="majorBidi"/>
          <w:i/>
          <w:iCs/>
        </w:rPr>
        <w:t>et</w:t>
      </w:r>
      <w:r w:rsidRPr="00F10ECC">
        <w:rPr>
          <w:rFonts w:asciiTheme="majorBidi" w:hAnsiTheme="majorBidi" w:cstheme="majorBidi"/>
          <w:i/>
          <w:iCs/>
        </w:rPr>
        <w:t xml:space="preserve"> al.,</w:t>
      </w:r>
      <w:r w:rsidRPr="00A9517E">
        <w:rPr>
          <w:rFonts w:asciiTheme="majorBidi" w:hAnsiTheme="majorBidi" w:cstheme="majorBidi"/>
        </w:rPr>
        <w:t xml:space="preserve"> 20</w:t>
      </w:r>
      <w:r w:rsidR="00F10ECC">
        <w:rPr>
          <w:rFonts w:asciiTheme="majorBidi" w:hAnsiTheme="majorBidi" w:cstheme="majorBidi"/>
        </w:rPr>
        <w:t>25</w:t>
      </w:r>
      <w:r w:rsidRPr="00A9517E">
        <w:rPr>
          <w:rFonts w:asciiTheme="majorBidi" w:hAnsiTheme="majorBidi" w:cstheme="majorBidi"/>
        </w:rPr>
        <w:t>).</w:t>
      </w:r>
    </w:p>
    <w:p w14:paraId="3FF1C02A" w14:textId="2C116413" w:rsidR="00A9517E" w:rsidRPr="00A9517E" w:rsidRDefault="00A9517E" w:rsidP="00FB48BF">
      <w:pPr>
        <w:jc w:val="both"/>
        <w:rPr>
          <w:rFonts w:asciiTheme="majorBidi" w:hAnsiTheme="majorBidi" w:cstheme="majorBidi"/>
        </w:rPr>
      </w:pPr>
      <w:r w:rsidRPr="00A9517E">
        <w:rPr>
          <w:rFonts w:asciiTheme="majorBidi" w:hAnsiTheme="majorBidi" w:cstheme="majorBidi"/>
        </w:rPr>
        <w:t xml:space="preserve">These compounds act synergistically with anthocyanins and phenolic acids, enhancing mulberry’s therapeutic efficacy in conditions such as type 2 diabetes, hypertension and neurodegenerative diseases (Sánchez-Salcedo </w:t>
      </w:r>
      <w:r w:rsidRPr="002A76BF">
        <w:rPr>
          <w:rFonts w:asciiTheme="majorBidi" w:hAnsiTheme="majorBidi" w:cstheme="majorBidi"/>
          <w:i/>
          <w:iCs/>
        </w:rPr>
        <w:t>et al.,</w:t>
      </w:r>
      <w:r w:rsidRPr="00A9517E">
        <w:rPr>
          <w:rFonts w:asciiTheme="majorBidi" w:hAnsiTheme="majorBidi" w:cstheme="majorBidi"/>
        </w:rPr>
        <w:t xml:space="preserve"> 2015).</w:t>
      </w:r>
    </w:p>
    <w:p w14:paraId="24DD1DCC" w14:textId="3685C9AB" w:rsidR="006710E2" w:rsidRPr="009004D6" w:rsidRDefault="00A9517E" w:rsidP="006710E2">
      <w:pPr>
        <w:jc w:val="both"/>
        <w:rPr>
          <w:rFonts w:asciiTheme="majorBidi" w:hAnsiTheme="majorBidi" w:cstheme="majorBidi"/>
          <w:b/>
          <w:bCs/>
        </w:rPr>
      </w:pPr>
      <w:r w:rsidRPr="00A41207">
        <w:rPr>
          <w:rFonts w:asciiTheme="majorBidi" w:hAnsiTheme="majorBidi" w:cstheme="majorBidi"/>
        </w:rPr>
        <w:t>Notable Flavonoids Identified in Mulberry Fruits:</w:t>
      </w:r>
      <w:r w:rsidR="00A41207" w:rsidRPr="00A41207">
        <w:rPr>
          <w:rFonts w:asciiTheme="majorBidi" w:hAnsiTheme="majorBidi" w:cstheme="majorBidi"/>
        </w:rPr>
        <w:t xml:space="preserve"> </w:t>
      </w:r>
      <w:r w:rsidRPr="00A41207">
        <w:rPr>
          <w:rFonts w:asciiTheme="majorBidi" w:hAnsiTheme="majorBidi" w:cstheme="majorBidi"/>
        </w:rPr>
        <w:t>Quercetin</w:t>
      </w:r>
      <w:r w:rsidR="00A41207">
        <w:rPr>
          <w:rFonts w:asciiTheme="majorBidi" w:hAnsiTheme="majorBidi" w:cstheme="majorBidi"/>
        </w:rPr>
        <w:t xml:space="preserve">, </w:t>
      </w:r>
      <w:proofErr w:type="spellStart"/>
      <w:r w:rsidRPr="00A41207">
        <w:rPr>
          <w:rFonts w:asciiTheme="majorBidi" w:hAnsiTheme="majorBidi" w:cstheme="majorBidi"/>
        </w:rPr>
        <w:t>Rutin</w:t>
      </w:r>
      <w:proofErr w:type="spellEnd"/>
      <w:r w:rsidR="00A41207">
        <w:rPr>
          <w:rFonts w:asciiTheme="majorBidi" w:hAnsiTheme="majorBidi" w:cstheme="majorBidi"/>
        </w:rPr>
        <w:t xml:space="preserve">, </w:t>
      </w:r>
      <w:r w:rsidRPr="00A41207">
        <w:rPr>
          <w:rFonts w:asciiTheme="majorBidi" w:hAnsiTheme="majorBidi" w:cstheme="majorBidi"/>
        </w:rPr>
        <w:t>Kaempferol</w:t>
      </w:r>
      <w:r w:rsidR="00A41207">
        <w:rPr>
          <w:rFonts w:asciiTheme="majorBidi" w:hAnsiTheme="majorBidi" w:cstheme="majorBidi"/>
        </w:rPr>
        <w:t xml:space="preserve">, </w:t>
      </w:r>
      <w:proofErr w:type="spellStart"/>
      <w:r w:rsidRPr="00A41207">
        <w:rPr>
          <w:rFonts w:asciiTheme="majorBidi" w:hAnsiTheme="majorBidi" w:cstheme="majorBidi"/>
        </w:rPr>
        <w:t>Isoquercitrin</w:t>
      </w:r>
      <w:proofErr w:type="spellEnd"/>
      <w:r w:rsidR="00A41207">
        <w:rPr>
          <w:rFonts w:asciiTheme="majorBidi" w:hAnsiTheme="majorBidi" w:cstheme="majorBidi"/>
        </w:rPr>
        <w:t xml:space="preserve"> and </w:t>
      </w:r>
      <w:r w:rsidRPr="00A41207">
        <w:rPr>
          <w:rFonts w:asciiTheme="majorBidi" w:hAnsiTheme="majorBidi" w:cstheme="majorBidi"/>
        </w:rPr>
        <w:t>Myricetin</w:t>
      </w:r>
      <w:r w:rsidR="00A41207">
        <w:rPr>
          <w:rFonts w:asciiTheme="majorBidi" w:hAnsiTheme="majorBidi" w:cstheme="majorBidi"/>
        </w:rPr>
        <w:t xml:space="preserve">. </w:t>
      </w:r>
      <w:r w:rsidRPr="00A9517E">
        <w:rPr>
          <w:rFonts w:asciiTheme="majorBidi" w:hAnsiTheme="majorBidi" w:cstheme="majorBidi"/>
        </w:rPr>
        <w:t>These flavonoids have been studied for their antioxidant activity, vascular protection, neuroprotective effects and ability to inhibit enzymes such as α-glucosidase and lipase</w:t>
      </w:r>
      <w:r w:rsidR="006710E2" w:rsidRPr="006710E2">
        <w:t xml:space="preserve"> </w:t>
      </w:r>
      <w:proofErr w:type="gramStart"/>
      <w:r w:rsidR="006710E2" w:rsidRPr="006710E2">
        <w:rPr>
          <w:rFonts w:asciiTheme="majorBidi" w:hAnsiTheme="majorBidi" w:cstheme="majorBidi"/>
        </w:rPr>
        <w:t>The</w:t>
      </w:r>
      <w:proofErr w:type="gramEnd"/>
      <w:r w:rsidR="006710E2" w:rsidRPr="006710E2">
        <w:rPr>
          <w:rFonts w:asciiTheme="majorBidi" w:hAnsiTheme="majorBidi" w:cstheme="majorBidi"/>
        </w:rPr>
        <w:t xml:space="preserve"> chemical structures of quercetin glycosides, kaempferol 3-O-glucoside and quercetin 3-O-rutinoside flavonoids reported in mulberry fruits are shown in Figure 2 (Khalifa </w:t>
      </w:r>
      <w:r w:rsidR="006710E2" w:rsidRPr="006710E2">
        <w:rPr>
          <w:rFonts w:asciiTheme="majorBidi" w:hAnsiTheme="majorBidi" w:cstheme="majorBidi"/>
          <w:i/>
          <w:iCs/>
        </w:rPr>
        <w:t>et al.,</w:t>
      </w:r>
      <w:r w:rsidR="006710E2" w:rsidRPr="006710E2">
        <w:rPr>
          <w:rFonts w:asciiTheme="majorBidi" w:hAnsiTheme="majorBidi" w:cstheme="majorBidi"/>
        </w:rPr>
        <w:t xml:space="preserve"> 2018).</w:t>
      </w:r>
    </w:p>
    <w:tbl>
      <w:tblPr>
        <w:tblStyle w:val="TableGrid"/>
        <w:tblW w:w="0" w:type="auto"/>
        <w:tblLook w:val="04A0" w:firstRow="1" w:lastRow="0" w:firstColumn="1" w:lastColumn="0" w:noHBand="0" w:noVBand="1"/>
      </w:tblPr>
      <w:tblGrid>
        <w:gridCol w:w="9350"/>
      </w:tblGrid>
      <w:tr w:rsidR="009145D3" w14:paraId="37ECCE0D" w14:textId="77777777" w:rsidTr="009145D3">
        <w:tc>
          <w:tcPr>
            <w:tcW w:w="9350" w:type="dxa"/>
          </w:tcPr>
          <w:p w14:paraId="0421AEC5" w14:textId="38E5BE34" w:rsidR="009145D3" w:rsidRDefault="009145D3" w:rsidP="00A41207">
            <w:pPr>
              <w:jc w:val="both"/>
              <w:rPr>
                <w:rFonts w:asciiTheme="majorBidi" w:hAnsiTheme="majorBidi" w:cstheme="majorBidi"/>
              </w:rPr>
            </w:pPr>
            <w:r w:rsidRPr="00602B4B">
              <w:rPr>
                <w:rFonts w:ascii="Times New Roman" w:hAnsi="Times New Roman" w:cs="Times New Roman"/>
                <w:noProof/>
                <w:kern w:val="0"/>
              </w:rPr>
              <w:lastRenderedPageBreak/>
              <w:drawing>
                <wp:anchor distT="0" distB="0" distL="114300" distR="114300" simplePos="0" relativeHeight="251675648" behindDoc="0" locked="0" layoutInCell="1" allowOverlap="1" wp14:anchorId="7567265B" wp14:editId="0BD9CE6E">
                  <wp:simplePos x="0" y="0"/>
                  <wp:positionH relativeFrom="column">
                    <wp:posOffset>1552575</wp:posOffset>
                  </wp:positionH>
                  <wp:positionV relativeFrom="paragraph">
                    <wp:posOffset>2529205</wp:posOffset>
                  </wp:positionV>
                  <wp:extent cx="2685415" cy="2290445"/>
                  <wp:effectExtent l="0" t="0" r="635" b="0"/>
                  <wp:wrapTopAndBottom/>
                  <wp:docPr id="2024674083" name="Picture 202467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18198" name=""/>
                          <pic:cNvPicPr/>
                        </pic:nvPicPr>
                        <pic:blipFill rotWithShape="1">
                          <a:blip r:embed="rId11">
                            <a:extLst>
                              <a:ext uri="{28A0092B-C50C-407E-A947-70E740481C1C}">
                                <a14:useLocalDpi xmlns:a14="http://schemas.microsoft.com/office/drawing/2010/main" val="0"/>
                              </a:ext>
                            </a:extLst>
                          </a:blip>
                          <a:srcRect l="68233" t="5131" r="3108"/>
                          <a:stretch/>
                        </pic:blipFill>
                        <pic:spPr bwMode="auto">
                          <a:xfrm>
                            <a:off x="0" y="0"/>
                            <a:ext cx="2685415" cy="2290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AE6EBB1" w14:textId="05EEE577" w:rsidR="009145D3" w:rsidRDefault="009145D3" w:rsidP="00A41207">
            <w:pPr>
              <w:jc w:val="both"/>
              <w:rPr>
                <w:rFonts w:asciiTheme="majorBidi" w:hAnsiTheme="majorBidi" w:cstheme="majorBidi"/>
              </w:rPr>
            </w:pPr>
            <w:r w:rsidRPr="00602B4B">
              <w:rPr>
                <w:rFonts w:ascii="Times New Roman" w:hAnsi="Times New Roman" w:cs="Times New Roman"/>
                <w:noProof/>
                <w:kern w:val="0"/>
              </w:rPr>
              <w:drawing>
                <wp:anchor distT="0" distB="0" distL="114300" distR="114300" simplePos="0" relativeHeight="251673600" behindDoc="0" locked="0" layoutInCell="1" allowOverlap="1" wp14:anchorId="662E4056" wp14:editId="6BE924DD">
                  <wp:simplePos x="0" y="0"/>
                  <wp:positionH relativeFrom="column">
                    <wp:posOffset>3170101</wp:posOffset>
                  </wp:positionH>
                  <wp:positionV relativeFrom="paragraph">
                    <wp:posOffset>95250</wp:posOffset>
                  </wp:positionV>
                  <wp:extent cx="2523672" cy="2081638"/>
                  <wp:effectExtent l="0" t="0" r="0" b="0"/>
                  <wp:wrapTopAndBottom/>
                  <wp:docPr id="546801592" name="Picture 54680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18198" name=""/>
                          <pic:cNvPicPr/>
                        </pic:nvPicPr>
                        <pic:blipFill rotWithShape="1">
                          <a:blip r:embed="rId11">
                            <a:extLst>
                              <a:ext uri="{28A0092B-C50C-407E-A947-70E740481C1C}">
                                <a14:useLocalDpi xmlns:a14="http://schemas.microsoft.com/office/drawing/2010/main" val="0"/>
                              </a:ext>
                            </a:extLst>
                          </a:blip>
                          <a:srcRect l="35163" t="5131" r="35186"/>
                          <a:stretch/>
                        </pic:blipFill>
                        <pic:spPr bwMode="auto">
                          <a:xfrm>
                            <a:off x="0" y="0"/>
                            <a:ext cx="2523672" cy="20816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2B4B">
              <w:rPr>
                <w:rFonts w:ascii="Times New Roman" w:hAnsi="Times New Roman" w:cs="Times New Roman"/>
                <w:noProof/>
                <w:kern w:val="0"/>
              </w:rPr>
              <w:drawing>
                <wp:anchor distT="0" distB="0" distL="114300" distR="114300" simplePos="0" relativeHeight="251671552" behindDoc="0" locked="0" layoutInCell="1" allowOverlap="1" wp14:anchorId="0D8C12B7" wp14:editId="1EA5997D">
                  <wp:simplePos x="0" y="0"/>
                  <wp:positionH relativeFrom="column">
                    <wp:posOffset>45720</wp:posOffset>
                  </wp:positionH>
                  <wp:positionV relativeFrom="paragraph">
                    <wp:posOffset>43906</wp:posOffset>
                  </wp:positionV>
                  <wp:extent cx="2598964" cy="2152244"/>
                  <wp:effectExtent l="0" t="0" r="0" b="635"/>
                  <wp:wrapTopAndBottom/>
                  <wp:docPr id="517418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18198" name=""/>
                          <pic:cNvPicPr/>
                        </pic:nvPicPr>
                        <pic:blipFill rotWithShape="1">
                          <a:blip r:embed="rId11">
                            <a:extLst>
                              <a:ext uri="{28A0092B-C50C-407E-A947-70E740481C1C}">
                                <a14:useLocalDpi xmlns:a14="http://schemas.microsoft.com/office/drawing/2010/main" val="0"/>
                              </a:ext>
                            </a:extLst>
                          </a:blip>
                          <a:srcRect l="3196" t="5131" r="67262"/>
                          <a:stretch/>
                        </pic:blipFill>
                        <pic:spPr bwMode="auto">
                          <a:xfrm>
                            <a:off x="0" y="0"/>
                            <a:ext cx="2598964" cy="21522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44DAA6E" w14:textId="1E95E515" w:rsidR="004A6D11" w:rsidRPr="009004D6" w:rsidRDefault="004A6D11" w:rsidP="004A6D11">
      <w:pPr>
        <w:jc w:val="both"/>
        <w:rPr>
          <w:rFonts w:asciiTheme="majorBidi" w:hAnsiTheme="majorBidi" w:cstheme="majorBidi"/>
          <w:b/>
          <w:bCs/>
        </w:rPr>
      </w:pPr>
      <w:r w:rsidRPr="009004D6">
        <w:rPr>
          <w:rFonts w:asciiTheme="majorBidi" w:hAnsiTheme="majorBidi" w:cstheme="majorBidi"/>
          <w:b/>
          <w:bCs/>
        </w:rPr>
        <w:t xml:space="preserve">Fig. </w:t>
      </w:r>
      <w:r w:rsidR="000A3F02">
        <w:rPr>
          <w:rFonts w:asciiTheme="majorBidi" w:hAnsiTheme="majorBidi" w:cstheme="majorBidi"/>
          <w:b/>
          <w:bCs/>
        </w:rPr>
        <w:t>2</w:t>
      </w:r>
      <w:r w:rsidRPr="009004D6">
        <w:rPr>
          <w:rFonts w:asciiTheme="majorBidi" w:hAnsiTheme="majorBidi" w:cstheme="majorBidi"/>
          <w:b/>
          <w:bCs/>
        </w:rPr>
        <w:t xml:space="preserve">. Chemical structures of representative </w:t>
      </w:r>
      <w:r>
        <w:rPr>
          <w:rFonts w:asciiTheme="majorBidi" w:hAnsiTheme="majorBidi" w:cstheme="majorBidi"/>
          <w:b/>
          <w:bCs/>
        </w:rPr>
        <w:t>f</w:t>
      </w:r>
      <w:r w:rsidRPr="009004D6">
        <w:rPr>
          <w:rFonts w:asciiTheme="majorBidi" w:hAnsiTheme="majorBidi" w:cstheme="majorBidi"/>
          <w:b/>
          <w:bCs/>
        </w:rPr>
        <w:t>lavonoids reported in </w:t>
      </w:r>
      <w:r>
        <w:rPr>
          <w:rFonts w:asciiTheme="majorBidi" w:hAnsiTheme="majorBidi" w:cstheme="majorBidi"/>
          <w:b/>
          <w:bCs/>
        </w:rPr>
        <w:t>mulberry</w:t>
      </w:r>
      <w:r w:rsidRPr="009004D6">
        <w:rPr>
          <w:rFonts w:asciiTheme="majorBidi" w:hAnsiTheme="majorBidi" w:cstheme="majorBidi"/>
          <w:b/>
          <w:bCs/>
        </w:rPr>
        <w:t> fruits.</w:t>
      </w:r>
    </w:p>
    <w:p w14:paraId="2C2D0EF8" w14:textId="087522FE" w:rsidR="00FB48BF" w:rsidRPr="003C3123" w:rsidRDefault="00FB48BF" w:rsidP="003C3123">
      <w:pPr>
        <w:jc w:val="both"/>
        <w:rPr>
          <w:rFonts w:asciiTheme="majorBidi" w:hAnsiTheme="majorBidi" w:cstheme="majorBidi"/>
          <w:b/>
          <w:bCs/>
        </w:rPr>
      </w:pPr>
      <w:r w:rsidRPr="003C3123">
        <w:rPr>
          <w:rFonts w:asciiTheme="majorBidi" w:hAnsiTheme="majorBidi" w:cstheme="majorBidi"/>
          <w:b/>
          <w:bCs/>
        </w:rPr>
        <w:t>2.4 Phenolic Acids in Mulberry Fruits</w:t>
      </w:r>
    </w:p>
    <w:p w14:paraId="7AF2D2F2" w14:textId="0B0E6129" w:rsidR="00DB7288" w:rsidRDefault="00FB48BF" w:rsidP="00DB7288">
      <w:pPr>
        <w:jc w:val="both"/>
        <w:rPr>
          <w:rFonts w:asciiTheme="majorBidi" w:hAnsiTheme="majorBidi" w:cstheme="majorBidi"/>
        </w:rPr>
      </w:pPr>
      <w:r w:rsidRPr="00FB48BF">
        <w:rPr>
          <w:rFonts w:asciiTheme="majorBidi" w:hAnsiTheme="majorBidi" w:cstheme="majorBidi"/>
        </w:rPr>
        <w:t>Phenolic acids are a major subclass of polyphenols found in mulberry fruits, comprising both hydroxybenzoic acids and hydroxycinnamic acids. These compounds are known for their strong antioxidant capacity and their ability to modulate biological processes relevant to inflammation, metabolic regulation and disease prevention</w:t>
      </w:r>
      <w:r w:rsidR="00DB7288">
        <w:rPr>
          <w:rFonts w:asciiTheme="majorBidi" w:hAnsiTheme="majorBidi" w:cstheme="majorBidi"/>
        </w:rPr>
        <w:t xml:space="preserve">. </w:t>
      </w:r>
      <w:r w:rsidRPr="00FB48BF">
        <w:rPr>
          <w:rFonts w:asciiTheme="majorBidi" w:hAnsiTheme="majorBidi" w:cstheme="majorBidi"/>
        </w:rPr>
        <w:t xml:space="preserve">Among the hydroxybenzoic acids, gallic acid, protocatechuic acid and ellagic acid are commonly found in </w:t>
      </w:r>
      <w:proofErr w:type="spellStart"/>
      <w:r w:rsidRPr="00DB7288">
        <w:rPr>
          <w:rFonts w:asciiTheme="majorBidi" w:hAnsiTheme="majorBidi" w:cstheme="majorBidi"/>
          <w:i/>
          <w:iCs/>
        </w:rPr>
        <w:t>Morus</w:t>
      </w:r>
      <w:proofErr w:type="spellEnd"/>
      <w:r w:rsidRPr="00DB7288">
        <w:rPr>
          <w:rFonts w:asciiTheme="majorBidi" w:hAnsiTheme="majorBidi" w:cstheme="majorBidi"/>
          <w:i/>
          <w:iCs/>
        </w:rPr>
        <w:t xml:space="preserve"> alba</w:t>
      </w:r>
      <w:r w:rsidRPr="00FB48BF">
        <w:rPr>
          <w:rFonts w:asciiTheme="majorBidi" w:hAnsiTheme="majorBidi" w:cstheme="majorBidi"/>
        </w:rPr>
        <w:t xml:space="preserve"> and </w:t>
      </w:r>
      <w:proofErr w:type="spellStart"/>
      <w:r w:rsidRPr="00DB7288">
        <w:rPr>
          <w:rFonts w:asciiTheme="majorBidi" w:hAnsiTheme="majorBidi" w:cstheme="majorBidi"/>
          <w:i/>
          <w:iCs/>
        </w:rPr>
        <w:t>Morus</w:t>
      </w:r>
      <w:proofErr w:type="spellEnd"/>
      <w:r w:rsidRPr="00DB7288">
        <w:rPr>
          <w:rFonts w:asciiTheme="majorBidi" w:hAnsiTheme="majorBidi" w:cstheme="majorBidi"/>
          <w:i/>
          <w:iCs/>
        </w:rPr>
        <w:t xml:space="preserve"> </w:t>
      </w:r>
      <w:proofErr w:type="spellStart"/>
      <w:r w:rsidRPr="00DB7288">
        <w:rPr>
          <w:rFonts w:asciiTheme="majorBidi" w:hAnsiTheme="majorBidi" w:cstheme="majorBidi"/>
          <w:i/>
          <w:iCs/>
        </w:rPr>
        <w:t>nigra</w:t>
      </w:r>
      <w:proofErr w:type="spellEnd"/>
      <w:r w:rsidRPr="00FB48BF">
        <w:rPr>
          <w:rFonts w:asciiTheme="majorBidi" w:hAnsiTheme="majorBidi" w:cstheme="majorBidi"/>
        </w:rPr>
        <w:t xml:space="preserve">. These compounds play a crucial role in inhibiting lipid peroxidation, protecting cellular membranes and inducing apoptosis in abnormal </w:t>
      </w:r>
      <w:r w:rsidRPr="0003039C">
        <w:rPr>
          <w:rFonts w:asciiTheme="majorBidi" w:hAnsiTheme="majorBidi" w:cstheme="majorBidi"/>
        </w:rPr>
        <w:t xml:space="preserve">cells </w:t>
      </w:r>
      <w:r w:rsidR="00DB7288" w:rsidRPr="0003039C">
        <w:rPr>
          <w:rFonts w:asciiTheme="majorBidi" w:hAnsiTheme="majorBidi" w:cstheme="majorBidi"/>
        </w:rPr>
        <w:t xml:space="preserve">(Li </w:t>
      </w:r>
      <w:r w:rsidR="00DB7288" w:rsidRPr="0003039C">
        <w:rPr>
          <w:rFonts w:asciiTheme="majorBidi" w:hAnsiTheme="majorBidi" w:cstheme="majorBidi"/>
          <w:i/>
          <w:iCs/>
        </w:rPr>
        <w:t>et</w:t>
      </w:r>
      <w:r w:rsidR="00DB7288" w:rsidRPr="002A76BF">
        <w:rPr>
          <w:rFonts w:asciiTheme="majorBidi" w:hAnsiTheme="majorBidi" w:cstheme="majorBidi"/>
          <w:i/>
          <w:iCs/>
        </w:rPr>
        <w:t xml:space="preserve"> al</w:t>
      </w:r>
      <w:r w:rsidR="00DB7288" w:rsidRPr="00FB48BF">
        <w:rPr>
          <w:rFonts w:asciiTheme="majorBidi" w:hAnsiTheme="majorBidi" w:cstheme="majorBidi"/>
        </w:rPr>
        <w:t>., 20</w:t>
      </w:r>
      <w:r w:rsidR="00DB7288">
        <w:rPr>
          <w:rFonts w:asciiTheme="majorBidi" w:hAnsiTheme="majorBidi" w:cstheme="majorBidi"/>
        </w:rPr>
        <w:t>23</w:t>
      </w:r>
      <w:r w:rsidR="00DB7288" w:rsidRPr="00FB48BF">
        <w:rPr>
          <w:rFonts w:asciiTheme="majorBidi" w:hAnsiTheme="majorBidi" w:cstheme="majorBidi"/>
        </w:rPr>
        <w:t>).</w:t>
      </w:r>
    </w:p>
    <w:p w14:paraId="1CCFF84A" w14:textId="2AC88B16" w:rsidR="00FB48BF" w:rsidRPr="00FB48BF" w:rsidRDefault="00FB48BF" w:rsidP="00DB7288">
      <w:pPr>
        <w:jc w:val="both"/>
        <w:rPr>
          <w:rFonts w:asciiTheme="majorBidi" w:hAnsiTheme="majorBidi" w:cstheme="majorBidi"/>
        </w:rPr>
      </w:pPr>
      <w:r w:rsidRPr="00FB48BF">
        <w:rPr>
          <w:rFonts w:asciiTheme="majorBidi" w:hAnsiTheme="majorBidi" w:cstheme="majorBidi"/>
        </w:rPr>
        <w:t>Hydroxycinnamic acids such as chlorogenic acid, caffeic acid, ferulic acid</w:t>
      </w:r>
      <w:r w:rsidR="00AD264D">
        <w:rPr>
          <w:rFonts w:asciiTheme="majorBidi" w:hAnsiTheme="majorBidi" w:cstheme="majorBidi"/>
        </w:rPr>
        <w:t xml:space="preserve"> </w:t>
      </w:r>
      <w:r w:rsidRPr="00FB48BF">
        <w:rPr>
          <w:rFonts w:asciiTheme="majorBidi" w:hAnsiTheme="majorBidi" w:cstheme="majorBidi"/>
        </w:rPr>
        <w:t xml:space="preserve">and p-coumaric acid are also prevalent in mulberries. Chlorogenic acid, in particular, has demonstrated antidiabetic, hepatoprotective and anti-obesity effects by regulating glucose metabolism and enhancing insulin sensitivity (Sánchez-Salcedo </w:t>
      </w:r>
      <w:r w:rsidRPr="00DB7288">
        <w:rPr>
          <w:rFonts w:asciiTheme="majorBidi" w:hAnsiTheme="majorBidi" w:cstheme="majorBidi"/>
          <w:i/>
          <w:iCs/>
        </w:rPr>
        <w:t>et al</w:t>
      </w:r>
      <w:r w:rsidRPr="00FB48BF">
        <w:rPr>
          <w:rFonts w:asciiTheme="majorBidi" w:hAnsiTheme="majorBidi" w:cstheme="majorBidi"/>
        </w:rPr>
        <w:t>., 2015). Its concentration is often highest in black mulberries and tends to increase during fruit ripening.</w:t>
      </w:r>
    </w:p>
    <w:p w14:paraId="34164F8B" w14:textId="34629FCA" w:rsidR="00AB2338" w:rsidRPr="00AB2338" w:rsidRDefault="00AB2338" w:rsidP="00AB2338">
      <w:pPr>
        <w:jc w:val="both"/>
        <w:rPr>
          <w:rFonts w:asciiTheme="majorBidi" w:hAnsiTheme="majorBidi" w:cstheme="majorBidi"/>
        </w:rPr>
      </w:pPr>
      <w:r w:rsidRPr="00AB2338">
        <w:rPr>
          <w:rFonts w:asciiTheme="majorBidi" w:hAnsiTheme="majorBidi" w:cstheme="majorBidi"/>
        </w:rPr>
        <w:lastRenderedPageBreak/>
        <w:t xml:space="preserve">Mahmood </w:t>
      </w:r>
      <w:r w:rsidRPr="00AB2338">
        <w:rPr>
          <w:rFonts w:asciiTheme="majorBidi" w:hAnsiTheme="majorBidi" w:cstheme="majorBidi"/>
          <w:i/>
          <w:iCs/>
        </w:rPr>
        <w:t>et al</w:t>
      </w:r>
      <w:r w:rsidRPr="00AB2338">
        <w:rPr>
          <w:rFonts w:asciiTheme="majorBidi" w:hAnsiTheme="majorBidi" w:cstheme="majorBidi"/>
        </w:rPr>
        <w:t xml:space="preserve">., 2012 and </w:t>
      </w:r>
      <w:proofErr w:type="spellStart"/>
      <w:r w:rsidRPr="00AB2338">
        <w:rPr>
          <w:rFonts w:asciiTheme="majorBidi" w:hAnsiTheme="majorBidi" w:cstheme="majorBidi"/>
        </w:rPr>
        <w:t>Gecer</w:t>
      </w:r>
      <w:proofErr w:type="spellEnd"/>
      <w:r w:rsidRPr="00AB2338">
        <w:rPr>
          <w:rFonts w:asciiTheme="majorBidi" w:hAnsiTheme="majorBidi" w:cstheme="majorBidi"/>
        </w:rPr>
        <w:t xml:space="preserve"> </w:t>
      </w:r>
      <w:r w:rsidRPr="00AB2338">
        <w:rPr>
          <w:rFonts w:asciiTheme="majorBidi" w:hAnsiTheme="majorBidi" w:cstheme="majorBidi"/>
          <w:i/>
          <w:iCs/>
        </w:rPr>
        <w:t>et al</w:t>
      </w:r>
      <w:r w:rsidRPr="00AB2338">
        <w:rPr>
          <w:rFonts w:asciiTheme="majorBidi" w:hAnsiTheme="majorBidi" w:cstheme="majorBidi"/>
        </w:rPr>
        <w:t>.,</w:t>
      </w:r>
      <w:r>
        <w:rPr>
          <w:rFonts w:asciiTheme="majorBidi" w:hAnsiTheme="majorBidi" w:cstheme="majorBidi"/>
        </w:rPr>
        <w:t xml:space="preserve"> 2016</w:t>
      </w:r>
      <w:r w:rsidRPr="00AB2338">
        <w:rPr>
          <w:rFonts w:asciiTheme="majorBidi" w:hAnsiTheme="majorBidi" w:cstheme="majorBidi"/>
        </w:rPr>
        <w:t xml:space="preserve"> observed that chlorogenic acid was the predominant phenolic acid present in mulberry fruits, with concentrations ranging from 5.3 to 17.3 mg per 100 g of dry weight and 2.4 mg per gram, respectively. In contrast, </w:t>
      </w:r>
      <w:proofErr w:type="spellStart"/>
      <w:r w:rsidRPr="00AB2338">
        <w:rPr>
          <w:rFonts w:asciiTheme="majorBidi" w:hAnsiTheme="majorBidi" w:cstheme="majorBidi"/>
        </w:rPr>
        <w:t>Butkhup</w:t>
      </w:r>
      <w:proofErr w:type="spellEnd"/>
      <w:r w:rsidRPr="00AB2338">
        <w:rPr>
          <w:rFonts w:asciiTheme="majorBidi" w:hAnsiTheme="majorBidi" w:cstheme="majorBidi"/>
        </w:rPr>
        <w:t xml:space="preserve"> </w:t>
      </w:r>
      <w:r w:rsidRPr="00631F3F">
        <w:rPr>
          <w:rFonts w:asciiTheme="majorBidi" w:hAnsiTheme="majorBidi" w:cstheme="majorBidi"/>
          <w:i/>
          <w:iCs/>
        </w:rPr>
        <w:t>et al</w:t>
      </w:r>
      <w:r w:rsidRPr="00AB2338">
        <w:rPr>
          <w:rFonts w:asciiTheme="majorBidi" w:hAnsiTheme="majorBidi" w:cstheme="majorBidi"/>
        </w:rPr>
        <w:t>.</w:t>
      </w:r>
      <w:r w:rsidR="00631F3F">
        <w:rPr>
          <w:rFonts w:asciiTheme="majorBidi" w:hAnsiTheme="majorBidi" w:cstheme="majorBidi"/>
        </w:rPr>
        <w:t>, 2013</w:t>
      </w:r>
      <w:r w:rsidRPr="00AB2338">
        <w:rPr>
          <w:rFonts w:asciiTheme="majorBidi" w:hAnsiTheme="majorBidi" w:cstheme="majorBidi"/>
        </w:rPr>
        <w:t xml:space="preserve"> identified gallic acid (7.33–23.34 mg/100 g DW) and cinnamic acid (11.64–15.05 mg/100 g DW) as the primary phenolic acids found in different mulberry cultivars.</w:t>
      </w:r>
    </w:p>
    <w:p w14:paraId="3E41F8FA" w14:textId="2BF086DA" w:rsidR="00AB2338" w:rsidRDefault="00AB2338" w:rsidP="00AB2338">
      <w:pPr>
        <w:jc w:val="both"/>
        <w:rPr>
          <w:rFonts w:asciiTheme="majorBidi" w:hAnsiTheme="majorBidi" w:cstheme="majorBidi"/>
        </w:rPr>
      </w:pPr>
      <w:r w:rsidRPr="00AB2338">
        <w:rPr>
          <w:rFonts w:asciiTheme="majorBidi" w:hAnsiTheme="majorBidi" w:cstheme="majorBidi"/>
        </w:rPr>
        <w:t>Overall, there is considerable variation in the types and levels of polyphenolic compounds reported in mulberry fruits across different research. These inconsistencies can be attributed to several factors, including the specific variety of mulberry studied, the methods used for extraction and analysis, genetic variability and agronomic conditions such as climate, humidity, light exposure and the ripening stage of the fruit</w:t>
      </w:r>
      <w:r w:rsidR="005F6073">
        <w:rPr>
          <w:rFonts w:asciiTheme="majorBidi" w:hAnsiTheme="majorBidi" w:cstheme="majorBidi"/>
        </w:rPr>
        <w:t xml:space="preserve"> (</w:t>
      </w:r>
      <w:proofErr w:type="spellStart"/>
      <w:r w:rsidR="005F6073" w:rsidRPr="00AB2338">
        <w:rPr>
          <w:rFonts w:asciiTheme="majorBidi" w:hAnsiTheme="majorBidi" w:cstheme="majorBidi"/>
          <w:color w:val="000000" w:themeColor="text1"/>
        </w:rPr>
        <w:t>Butkhup</w:t>
      </w:r>
      <w:proofErr w:type="spellEnd"/>
      <w:r w:rsidR="005F6073">
        <w:rPr>
          <w:rFonts w:asciiTheme="majorBidi" w:hAnsiTheme="majorBidi" w:cstheme="majorBidi"/>
          <w:color w:val="000000" w:themeColor="text1"/>
        </w:rPr>
        <w:t xml:space="preserve"> </w:t>
      </w:r>
      <w:r w:rsidR="005F6073" w:rsidRPr="005F6073">
        <w:rPr>
          <w:rFonts w:asciiTheme="majorBidi" w:hAnsiTheme="majorBidi" w:cstheme="majorBidi"/>
          <w:i/>
          <w:iCs/>
          <w:color w:val="000000" w:themeColor="text1"/>
        </w:rPr>
        <w:t>et al</w:t>
      </w:r>
      <w:r w:rsidR="005F6073">
        <w:rPr>
          <w:rFonts w:asciiTheme="majorBidi" w:hAnsiTheme="majorBidi" w:cstheme="majorBidi"/>
          <w:color w:val="000000" w:themeColor="text1"/>
        </w:rPr>
        <w:t>., 2013</w:t>
      </w:r>
      <w:r w:rsidR="005F6073">
        <w:rPr>
          <w:rFonts w:asciiTheme="majorBidi" w:hAnsiTheme="majorBidi" w:cstheme="majorBidi"/>
        </w:rPr>
        <w:t>;</w:t>
      </w:r>
      <w:r w:rsidR="005F6073" w:rsidRPr="00AB2338">
        <w:rPr>
          <w:rFonts w:asciiTheme="majorBidi" w:hAnsiTheme="majorBidi" w:cstheme="majorBidi"/>
          <w:color w:val="000000" w:themeColor="text1"/>
        </w:rPr>
        <w:t xml:space="preserve">Natic, </w:t>
      </w:r>
      <w:r w:rsidR="005F6073" w:rsidRPr="005F6073">
        <w:rPr>
          <w:rFonts w:asciiTheme="majorBidi" w:hAnsiTheme="majorBidi" w:cstheme="majorBidi"/>
          <w:i/>
          <w:iCs/>
          <w:color w:val="000000" w:themeColor="text1"/>
        </w:rPr>
        <w:t>et al</w:t>
      </w:r>
      <w:r w:rsidR="005F6073">
        <w:rPr>
          <w:rFonts w:asciiTheme="majorBidi" w:hAnsiTheme="majorBidi" w:cstheme="majorBidi"/>
          <w:color w:val="000000" w:themeColor="text1"/>
        </w:rPr>
        <w:t>., 2015).</w:t>
      </w:r>
      <w:r w:rsidRPr="00AB2338">
        <w:rPr>
          <w:rFonts w:asciiTheme="majorBidi" w:hAnsiTheme="majorBidi" w:cstheme="majorBidi"/>
        </w:rPr>
        <w:t xml:space="preserve"> </w:t>
      </w:r>
    </w:p>
    <w:p w14:paraId="53C979C8" w14:textId="6B3A9A16" w:rsidR="00FB48BF" w:rsidRDefault="00FB48BF" w:rsidP="00AB2338">
      <w:pPr>
        <w:jc w:val="both"/>
        <w:rPr>
          <w:rFonts w:asciiTheme="majorBidi" w:hAnsiTheme="majorBidi" w:cstheme="majorBidi"/>
        </w:rPr>
      </w:pPr>
      <w:r w:rsidRPr="00FB48BF">
        <w:rPr>
          <w:rFonts w:asciiTheme="majorBidi" w:hAnsiTheme="majorBidi" w:cstheme="majorBidi"/>
        </w:rPr>
        <w:t>Moreover, several studies suggest synergistic interactions between phenolic acids and other polyphenols (like flavonoids), which enhance their therapeutic efficacy in chronic conditions such as diabetes, cancer</w:t>
      </w:r>
      <w:r w:rsidR="00AD264D">
        <w:rPr>
          <w:rFonts w:asciiTheme="majorBidi" w:hAnsiTheme="majorBidi" w:cstheme="majorBidi"/>
        </w:rPr>
        <w:t xml:space="preserve"> </w:t>
      </w:r>
      <w:r w:rsidRPr="00FB48BF">
        <w:rPr>
          <w:rFonts w:asciiTheme="majorBidi" w:hAnsiTheme="majorBidi" w:cstheme="majorBidi"/>
        </w:rPr>
        <w:t>and cardiovascular disease (</w:t>
      </w:r>
      <w:r w:rsidR="005F6073" w:rsidRPr="005F6073">
        <w:rPr>
          <w:rFonts w:asciiTheme="majorBidi" w:hAnsiTheme="majorBidi" w:cstheme="majorBidi"/>
        </w:rPr>
        <w:t>Iqbal</w:t>
      </w:r>
      <w:r w:rsidR="005F6073" w:rsidRPr="00FB48BF">
        <w:rPr>
          <w:rFonts w:asciiTheme="majorBidi" w:hAnsiTheme="majorBidi" w:cstheme="majorBidi"/>
        </w:rPr>
        <w:t xml:space="preserve"> </w:t>
      </w:r>
      <w:r w:rsidRPr="005F6073">
        <w:rPr>
          <w:rFonts w:asciiTheme="majorBidi" w:hAnsiTheme="majorBidi" w:cstheme="majorBidi"/>
          <w:i/>
          <w:iCs/>
        </w:rPr>
        <w:t>et al</w:t>
      </w:r>
      <w:r w:rsidRPr="00FB48BF">
        <w:rPr>
          <w:rFonts w:asciiTheme="majorBidi" w:hAnsiTheme="majorBidi" w:cstheme="majorBidi"/>
        </w:rPr>
        <w:t>., 20</w:t>
      </w:r>
      <w:r w:rsidR="005F6073">
        <w:rPr>
          <w:rFonts w:asciiTheme="majorBidi" w:hAnsiTheme="majorBidi" w:cstheme="majorBidi"/>
        </w:rPr>
        <w:t>22</w:t>
      </w:r>
      <w:r w:rsidRPr="00FB48BF">
        <w:rPr>
          <w:rFonts w:asciiTheme="majorBidi" w:hAnsiTheme="majorBidi" w:cstheme="majorBidi"/>
        </w:rPr>
        <w:t>).</w:t>
      </w:r>
    </w:p>
    <w:p w14:paraId="7447D500" w14:textId="0EA237DE" w:rsidR="00054074" w:rsidRDefault="001441B1" w:rsidP="00214488">
      <w:pPr>
        <w:jc w:val="both"/>
        <w:rPr>
          <w:rFonts w:asciiTheme="majorBidi" w:hAnsiTheme="majorBidi" w:cstheme="majorBidi"/>
        </w:rPr>
      </w:pPr>
      <w:r w:rsidRPr="001441B1">
        <w:rPr>
          <w:rFonts w:asciiTheme="majorBidi" w:hAnsiTheme="majorBidi" w:cstheme="majorBidi"/>
        </w:rPr>
        <w:t xml:space="preserve">The chemical structures of the phenolic acids—protocatechuic acid, caffeic acid, </w:t>
      </w:r>
      <w:proofErr w:type="spellStart"/>
      <w:r w:rsidRPr="001441B1">
        <w:rPr>
          <w:rFonts w:asciiTheme="majorBidi" w:hAnsiTheme="majorBidi" w:cstheme="majorBidi"/>
        </w:rPr>
        <w:t>vanillic</w:t>
      </w:r>
      <w:proofErr w:type="spellEnd"/>
      <w:r w:rsidRPr="001441B1">
        <w:rPr>
          <w:rFonts w:asciiTheme="majorBidi" w:hAnsiTheme="majorBidi" w:cstheme="majorBidi"/>
        </w:rPr>
        <w:t xml:space="preserve"> acid and chlorogenic acid</w:t>
      </w:r>
      <w:r>
        <w:rPr>
          <w:rFonts w:asciiTheme="majorBidi" w:hAnsiTheme="majorBidi" w:cstheme="majorBidi"/>
        </w:rPr>
        <w:t xml:space="preserve"> </w:t>
      </w:r>
      <w:r w:rsidRPr="001441B1">
        <w:rPr>
          <w:rFonts w:asciiTheme="majorBidi" w:hAnsiTheme="majorBidi" w:cstheme="majorBidi"/>
        </w:rPr>
        <w:t xml:space="preserve">reported in mulberry fruits are shown in Figure </w:t>
      </w:r>
      <w:r w:rsidR="00EB2724">
        <w:rPr>
          <w:rFonts w:asciiTheme="majorBidi" w:hAnsiTheme="majorBidi" w:cstheme="majorBidi"/>
        </w:rPr>
        <w:t xml:space="preserve">3 </w:t>
      </w:r>
      <w:r w:rsidRPr="001441B1">
        <w:rPr>
          <w:rFonts w:asciiTheme="majorBidi" w:hAnsiTheme="majorBidi" w:cstheme="majorBidi"/>
        </w:rPr>
        <w:t xml:space="preserve">(Khalifa </w:t>
      </w:r>
      <w:r w:rsidRPr="001441B1">
        <w:rPr>
          <w:rFonts w:asciiTheme="majorBidi" w:hAnsiTheme="majorBidi" w:cstheme="majorBidi"/>
          <w:i/>
          <w:iCs/>
        </w:rPr>
        <w:t>et al.,</w:t>
      </w:r>
      <w:r w:rsidRPr="001441B1">
        <w:rPr>
          <w:rFonts w:asciiTheme="majorBidi" w:hAnsiTheme="majorBidi" w:cstheme="majorBidi"/>
        </w:rPr>
        <w:t xml:space="preserve"> 2018).</w:t>
      </w:r>
    </w:p>
    <w:tbl>
      <w:tblPr>
        <w:tblStyle w:val="TableGrid"/>
        <w:tblW w:w="0" w:type="auto"/>
        <w:tblLook w:val="04A0" w:firstRow="1" w:lastRow="0" w:firstColumn="1" w:lastColumn="0" w:noHBand="0" w:noVBand="1"/>
      </w:tblPr>
      <w:tblGrid>
        <w:gridCol w:w="9350"/>
      </w:tblGrid>
      <w:tr w:rsidR="009145D3" w14:paraId="2AF9913C" w14:textId="77777777" w:rsidTr="009145D3">
        <w:tc>
          <w:tcPr>
            <w:tcW w:w="9350" w:type="dxa"/>
          </w:tcPr>
          <w:p w14:paraId="7E7BE60F" w14:textId="77777777" w:rsidR="009145D3" w:rsidRDefault="009145D3" w:rsidP="00AB2338">
            <w:pPr>
              <w:jc w:val="both"/>
              <w:rPr>
                <w:rFonts w:asciiTheme="majorBidi" w:hAnsiTheme="majorBidi" w:cstheme="majorBidi"/>
              </w:rPr>
            </w:pPr>
          </w:p>
          <w:p w14:paraId="662EC2F1" w14:textId="0CD9C566" w:rsidR="009145D3" w:rsidRDefault="009145D3" w:rsidP="00AB2338">
            <w:pPr>
              <w:jc w:val="both"/>
              <w:rPr>
                <w:rFonts w:asciiTheme="majorBidi" w:hAnsiTheme="majorBidi" w:cstheme="majorBidi"/>
              </w:rPr>
            </w:pPr>
            <w:r w:rsidRPr="008414B7">
              <w:rPr>
                <w:rFonts w:ascii="Times New Roman" w:hAnsi="Times New Roman" w:cs="Times New Roman"/>
                <w:noProof/>
                <w:kern w:val="0"/>
              </w:rPr>
              <w:drawing>
                <wp:anchor distT="0" distB="0" distL="114300" distR="114300" simplePos="0" relativeHeight="251683840" behindDoc="0" locked="0" layoutInCell="1" allowOverlap="1" wp14:anchorId="19769866" wp14:editId="57A7EA2C">
                  <wp:simplePos x="0" y="0"/>
                  <wp:positionH relativeFrom="column">
                    <wp:posOffset>3225891</wp:posOffset>
                  </wp:positionH>
                  <wp:positionV relativeFrom="page">
                    <wp:posOffset>2332355</wp:posOffset>
                  </wp:positionV>
                  <wp:extent cx="2159635" cy="2004695"/>
                  <wp:effectExtent l="0" t="0" r="0" b="0"/>
                  <wp:wrapTopAndBottom/>
                  <wp:docPr id="1669786011" name="Picture 1669786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0381" name=""/>
                          <pic:cNvPicPr/>
                        </pic:nvPicPr>
                        <pic:blipFill rotWithShape="1">
                          <a:blip r:embed="rId12">
                            <a:extLst>
                              <a:ext uri="{28A0092B-C50C-407E-A947-70E740481C1C}">
                                <a14:useLocalDpi xmlns:a14="http://schemas.microsoft.com/office/drawing/2010/main" val="0"/>
                              </a:ext>
                            </a:extLst>
                          </a:blip>
                          <a:srcRect l="76830" t="6250"/>
                          <a:stretch/>
                        </pic:blipFill>
                        <pic:spPr bwMode="auto">
                          <a:xfrm>
                            <a:off x="0" y="0"/>
                            <a:ext cx="2159635" cy="2004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14B7">
              <w:rPr>
                <w:rFonts w:ascii="Times New Roman" w:hAnsi="Times New Roman" w:cs="Times New Roman"/>
                <w:noProof/>
                <w:kern w:val="0"/>
              </w:rPr>
              <w:drawing>
                <wp:anchor distT="0" distB="0" distL="114300" distR="114300" simplePos="0" relativeHeight="251681792" behindDoc="0" locked="0" layoutInCell="1" allowOverlap="1" wp14:anchorId="14D1B4D6" wp14:editId="4C132506">
                  <wp:simplePos x="0" y="0"/>
                  <wp:positionH relativeFrom="column">
                    <wp:posOffset>-6350</wp:posOffset>
                  </wp:positionH>
                  <wp:positionV relativeFrom="page">
                    <wp:posOffset>2332355</wp:posOffset>
                  </wp:positionV>
                  <wp:extent cx="2120900" cy="2004695"/>
                  <wp:effectExtent l="0" t="0" r="0" b="0"/>
                  <wp:wrapTopAndBottom/>
                  <wp:docPr id="1155238250" name="Picture 1155238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0381" name=""/>
                          <pic:cNvPicPr/>
                        </pic:nvPicPr>
                        <pic:blipFill rotWithShape="1">
                          <a:blip r:embed="rId12">
                            <a:extLst>
                              <a:ext uri="{28A0092B-C50C-407E-A947-70E740481C1C}">
                                <a14:useLocalDpi xmlns:a14="http://schemas.microsoft.com/office/drawing/2010/main" val="0"/>
                              </a:ext>
                            </a:extLst>
                          </a:blip>
                          <a:srcRect l="51477" t="8654" r="26367"/>
                          <a:stretch/>
                        </pic:blipFill>
                        <pic:spPr bwMode="auto">
                          <a:xfrm>
                            <a:off x="0" y="0"/>
                            <a:ext cx="2120900" cy="20046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14B7">
              <w:rPr>
                <w:rFonts w:ascii="Times New Roman" w:hAnsi="Times New Roman" w:cs="Times New Roman"/>
                <w:noProof/>
                <w:kern w:val="0"/>
              </w:rPr>
              <w:drawing>
                <wp:anchor distT="0" distB="0" distL="114300" distR="114300" simplePos="0" relativeHeight="251677696" behindDoc="0" locked="0" layoutInCell="1" allowOverlap="1" wp14:anchorId="2EDF828D" wp14:editId="48152F3F">
                  <wp:simplePos x="0" y="0"/>
                  <wp:positionH relativeFrom="column">
                    <wp:posOffset>-6350</wp:posOffset>
                  </wp:positionH>
                  <wp:positionV relativeFrom="paragraph">
                    <wp:posOffset>57241</wp:posOffset>
                  </wp:positionV>
                  <wp:extent cx="2165350" cy="2080895"/>
                  <wp:effectExtent l="0" t="0" r="6350" b="0"/>
                  <wp:wrapTopAndBottom/>
                  <wp:docPr id="158903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0381" name=""/>
                          <pic:cNvPicPr/>
                        </pic:nvPicPr>
                        <pic:blipFill rotWithShape="1">
                          <a:blip r:embed="rId12">
                            <a:extLst>
                              <a:ext uri="{28A0092B-C50C-407E-A947-70E740481C1C}">
                                <a14:useLocalDpi xmlns:a14="http://schemas.microsoft.com/office/drawing/2010/main" val="0"/>
                              </a:ext>
                            </a:extLst>
                          </a:blip>
                          <a:srcRect l="882" t="5769" r="76631"/>
                          <a:stretch/>
                        </pic:blipFill>
                        <pic:spPr bwMode="auto">
                          <a:xfrm>
                            <a:off x="0" y="0"/>
                            <a:ext cx="2165350" cy="20808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414B7">
              <w:rPr>
                <w:rFonts w:ascii="Times New Roman" w:hAnsi="Times New Roman" w:cs="Times New Roman"/>
                <w:noProof/>
                <w:kern w:val="0"/>
              </w:rPr>
              <w:drawing>
                <wp:anchor distT="0" distB="0" distL="114300" distR="114300" simplePos="0" relativeHeight="251679744" behindDoc="0" locked="0" layoutInCell="1" allowOverlap="1" wp14:anchorId="6BF6F6FB" wp14:editId="59B8490C">
                  <wp:simplePos x="0" y="0"/>
                  <wp:positionH relativeFrom="column">
                    <wp:posOffset>3335564</wp:posOffset>
                  </wp:positionH>
                  <wp:positionV relativeFrom="paragraph">
                    <wp:posOffset>195036</wp:posOffset>
                  </wp:positionV>
                  <wp:extent cx="2148840" cy="1943100"/>
                  <wp:effectExtent l="0" t="0" r="3810" b="0"/>
                  <wp:wrapTopAndBottom/>
                  <wp:docPr id="832881835" name="Picture 83288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0381" name=""/>
                          <pic:cNvPicPr/>
                        </pic:nvPicPr>
                        <pic:blipFill rotWithShape="1">
                          <a:blip r:embed="rId12">
                            <a:extLst>
                              <a:ext uri="{28A0092B-C50C-407E-A947-70E740481C1C}">
                                <a14:useLocalDpi xmlns:a14="http://schemas.microsoft.com/office/drawing/2010/main" val="0"/>
                              </a:ext>
                            </a:extLst>
                          </a:blip>
                          <a:srcRect l="26014" t="9134" r="50948"/>
                          <a:stretch/>
                        </pic:blipFill>
                        <pic:spPr bwMode="auto">
                          <a:xfrm>
                            <a:off x="0" y="0"/>
                            <a:ext cx="2148840" cy="1943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3D76D98C" w14:textId="00460988" w:rsidR="009145D3" w:rsidRPr="00214488" w:rsidRDefault="009004D6" w:rsidP="00214488">
      <w:pPr>
        <w:jc w:val="both"/>
        <w:rPr>
          <w:rFonts w:asciiTheme="majorBidi" w:hAnsiTheme="majorBidi" w:cstheme="majorBidi"/>
          <w:b/>
          <w:bCs/>
        </w:rPr>
      </w:pPr>
      <w:r w:rsidRPr="009004D6">
        <w:rPr>
          <w:rFonts w:asciiTheme="majorBidi" w:hAnsiTheme="majorBidi" w:cstheme="majorBidi"/>
          <w:b/>
          <w:bCs/>
        </w:rPr>
        <w:t xml:space="preserve">Fig. </w:t>
      </w:r>
      <w:r w:rsidR="006710E2">
        <w:rPr>
          <w:rFonts w:asciiTheme="majorBidi" w:hAnsiTheme="majorBidi" w:cstheme="majorBidi"/>
          <w:b/>
          <w:bCs/>
        </w:rPr>
        <w:t>3</w:t>
      </w:r>
      <w:r w:rsidRPr="009004D6">
        <w:rPr>
          <w:rFonts w:asciiTheme="majorBidi" w:hAnsiTheme="majorBidi" w:cstheme="majorBidi"/>
          <w:b/>
          <w:bCs/>
        </w:rPr>
        <w:t xml:space="preserve">. Chemical structures of representative </w:t>
      </w:r>
      <w:r w:rsidR="004A6D11">
        <w:rPr>
          <w:rFonts w:asciiTheme="majorBidi" w:hAnsiTheme="majorBidi" w:cstheme="majorBidi"/>
          <w:b/>
          <w:bCs/>
        </w:rPr>
        <w:t>p</w:t>
      </w:r>
      <w:r w:rsidR="004A6D11" w:rsidRPr="003C3123">
        <w:rPr>
          <w:rFonts w:asciiTheme="majorBidi" w:hAnsiTheme="majorBidi" w:cstheme="majorBidi"/>
          <w:b/>
          <w:bCs/>
        </w:rPr>
        <w:t xml:space="preserve">henolic </w:t>
      </w:r>
      <w:r w:rsidR="004A6D11">
        <w:rPr>
          <w:rFonts w:asciiTheme="majorBidi" w:hAnsiTheme="majorBidi" w:cstheme="majorBidi"/>
          <w:b/>
          <w:bCs/>
        </w:rPr>
        <w:t>a</w:t>
      </w:r>
      <w:r w:rsidR="004A6D11" w:rsidRPr="003C3123">
        <w:rPr>
          <w:rFonts w:asciiTheme="majorBidi" w:hAnsiTheme="majorBidi" w:cstheme="majorBidi"/>
          <w:b/>
          <w:bCs/>
        </w:rPr>
        <w:t xml:space="preserve">cids </w:t>
      </w:r>
      <w:r w:rsidRPr="009004D6">
        <w:rPr>
          <w:rFonts w:asciiTheme="majorBidi" w:hAnsiTheme="majorBidi" w:cstheme="majorBidi"/>
          <w:b/>
          <w:bCs/>
        </w:rPr>
        <w:t>reported in </w:t>
      </w:r>
      <w:r>
        <w:rPr>
          <w:rFonts w:asciiTheme="majorBidi" w:hAnsiTheme="majorBidi" w:cstheme="majorBidi"/>
          <w:b/>
          <w:bCs/>
        </w:rPr>
        <w:t>mulberry</w:t>
      </w:r>
      <w:r w:rsidRPr="009004D6">
        <w:rPr>
          <w:rFonts w:asciiTheme="majorBidi" w:hAnsiTheme="majorBidi" w:cstheme="majorBidi"/>
          <w:b/>
          <w:bCs/>
        </w:rPr>
        <w:t> fruits.</w:t>
      </w:r>
    </w:p>
    <w:p w14:paraId="7FE80E0D" w14:textId="385E400A" w:rsidR="00FB48BF" w:rsidRPr="003C3123" w:rsidRDefault="00FB48BF" w:rsidP="003C3123">
      <w:pPr>
        <w:jc w:val="both"/>
        <w:rPr>
          <w:rFonts w:asciiTheme="majorBidi" w:hAnsiTheme="majorBidi" w:cstheme="majorBidi"/>
          <w:b/>
          <w:bCs/>
        </w:rPr>
      </w:pPr>
      <w:r w:rsidRPr="003C3123">
        <w:rPr>
          <w:rFonts w:asciiTheme="majorBidi" w:hAnsiTheme="majorBidi" w:cstheme="majorBidi"/>
          <w:b/>
          <w:bCs/>
        </w:rPr>
        <w:lastRenderedPageBreak/>
        <w:t>2.5 Factors Affecting Polyphenol Content in Mulberries</w:t>
      </w:r>
    </w:p>
    <w:p w14:paraId="5780CFF3" w14:textId="4C4D0A5B" w:rsidR="00FB48BF" w:rsidRPr="00FB48BF" w:rsidRDefault="00FB48BF" w:rsidP="00A41207">
      <w:pPr>
        <w:jc w:val="both"/>
        <w:rPr>
          <w:rFonts w:asciiTheme="majorBidi" w:hAnsiTheme="majorBidi" w:cstheme="majorBidi"/>
        </w:rPr>
      </w:pPr>
      <w:r w:rsidRPr="00FB48BF">
        <w:rPr>
          <w:rFonts w:asciiTheme="majorBidi" w:hAnsiTheme="majorBidi" w:cstheme="majorBidi"/>
        </w:rPr>
        <w:t>The polyphenolic composition of mulberry fruits is highly variable and influenced by several genetic, environmental and postharvest factors. Understanding these variations is essential to standardize mulberry-based health products and to identify cultivars with superior nutraceutical properties.</w:t>
      </w:r>
    </w:p>
    <w:p w14:paraId="0B381DBC" w14:textId="12CB8DDC" w:rsidR="00FB48BF" w:rsidRPr="003C3123" w:rsidRDefault="00FB48BF" w:rsidP="003C3123">
      <w:pPr>
        <w:jc w:val="both"/>
        <w:rPr>
          <w:rFonts w:asciiTheme="majorBidi" w:hAnsiTheme="majorBidi" w:cstheme="majorBidi"/>
          <w:b/>
          <w:bCs/>
        </w:rPr>
      </w:pPr>
      <w:r w:rsidRPr="003C3123">
        <w:rPr>
          <w:rFonts w:asciiTheme="majorBidi" w:hAnsiTheme="majorBidi" w:cstheme="majorBidi"/>
          <w:b/>
          <w:bCs/>
        </w:rPr>
        <w:t>1. Species and Genotypic Variation</w:t>
      </w:r>
    </w:p>
    <w:p w14:paraId="6C6C84E1" w14:textId="08E83645" w:rsidR="00FB48BF" w:rsidRPr="00FB48BF" w:rsidRDefault="00FB48BF" w:rsidP="003C3123">
      <w:pPr>
        <w:jc w:val="both"/>
        <w:rPr>
          <w:rFonts w:asciiTheme="majorBidi" w:hAnsiTheme="majorBidi" w:cstheme="majorBidi"/>
        </w:rPr>
      </w:pPr>
      <w:r w:rsidRPr="00FB48BF">
        <w:rPr>
          <w:rFonts w:asciiTheme="majorBidi" w:hAnsiTheme="majorBidi" w:cstheme="majorBidi"/>
        </w:rPr>
        <w:t xml:space="preserve">Different </w:t>
      </w:r>
      <w:proofErr w:type="spellStart"/>
      <w:r w:rsidRPr="00A41207">
        <w:rPr>
          <w:rFonts w:asciiTheme="majorBidi" w:hAnsiTheme="majorBidi" w:cstheme="majorBidi"/>
          <w:i/>
          <w:iCs/>
        </w:rPr>
        <w:t>Morus</w:t>
      </w:r>
      <w:proofErr w:type="spellEnd"/>
      <w:r w:rsidRPr="00FB48BF">
        <w:rPr>
          <w:rFonts w:asciiTheme="majorBidi" w:hAnsiTheme="majorBidi" w:cstheme="majorBidi"/>
        </w:rPr>
        <w:t xml:space="preserve"> species and cultivars exhibit significant differences in polyphenol profiles. </w:t>
      </w:r>
      <w:proofErr w:type="spellStart"/>
      <w:r w:rsidRPr="00FB48BF">
        <w:rPr>
          <w:rFonts w:asciiTheme="majorBidi" w:hAnsiTheme="majorBidi" w:cstheme="majorBidi"/>
        </w:rPr>
        <w:t>Morus</w:t>
      </w:r>
      <w:proofErr w:type="spellEnd"/>
      <w:r w:rsidRPr="00FB48BF">
        <w:rPr>
          <w:rFonts w:asciiTheme="majorBidi" w:hAnsiTheme="majorBidi" w:cstheme="majorBidi"/>
        </w:rPr>
        <w:t xml:space="preserve"> </w:t>
      </w:r>
      <w:proofErr w:type="spellStart"/>
      <w:r w:rsidRPr="00FB48BF">
        <w:rPr>
          <w:rFonts w:asciiTheme="majorBidi" w:hAnsiTheme="majorBidi" w:cstheme="majorBidi"/>
        </w:rPr>
        <w:t>nigra</w:t>
      </w:r>
      <w:proofErr w:type="spellEnd"/>
      <w:r w:rsidRPr="00FB48BF">
        <w:rPr>
          <w:rFonts w:asciiTheme="majorBidi" w:hAnsiTheme="majorBidi" w:cstheme="majorBidi"/>
        </w:rPr>
        <w:t xml:space="preserve"> typically contains higher levels of anthocyanins and total phenolic content than </w:t>
      </w:r>
      <w:proofErr w:type="spellStart"/>
      <w:r w:rsidRPr="00FB48BF">
        <w:rPr>
          <w:rFonts w:asciiTheme="majorBidi" w:hAnsiTheme="majorBidi" w:cstheme="majorBidi"/>
        </w:rPr>
        <w:t>Morus</w:t>
      </w:r>
      <w:proofErr w:type="spellEnd"/>
      <w:r w:rsidRPr="00FB48BF">
        <w:rPr>
          <w:rFonts w:asciiTheme="majorBidi" w:hAnsiTheme="majorBidi" w:cstheme="majorBidi"/>
        </w:rPr>
        <w:t xml:space="preserve"> alba, which is often richer in flavonoids like </w:t>
      </w:r>
      <w:proofErr w:type="spellStart"/>
      <w:r w:rsidRPr="00FB48BF">
        <w:rPr>
          <w:rFonts w:asciiTheme="majorBidi" w:hAnsiTheme="majorBidi" w:cstheme="majorBidi"/>
        </w:rPr>
        <w:t>rutin</w:t>
      </w:r>
      <w:proofErr w:type="spellEnd"/>
      <w:r w:rsidRPr="00FB48BF">
        <w:rPr>
          <w:rFonts w:asciiTheme="majorBidi" w:hAnsiTheme="majorBidi" w:cstheme="majorBidi"/>
        </w:rPr>
        <w:t xml:space="preserve"> and quercetin (</w:t>
      </w:r>
      <w:proofErr w:type="spellStart"/>
      <w:r w:rsidRPr="00FB48BF">
        <w:rPr>
          <w:rFonts w:asciiTheme="majorBidi" w:hAnsiTheme="majorBidi" w:cstheme="majorBidi"/>
        </w:rPr>
        <w:t>Ercisli</w:t>
      </w:r>
      <w:proofErr w:type="spellEnd"/>
      <w:r w:rsidRPr="00FB48BF">
        <w:rPr>
          <w:rFonts w:asciiTheme="majorBidi" w:hAnsiTheme="majorBidi" w:cstheme="majorBidi"/>
        </w:rPr>
        <w:t xml:space="preserve"> &amp; </w:t>
      </w:r>
      <w:proofErr w:type="spellStart"/>
      <w:r w:rsidRPr="00FB48BF">
        <w:rPr>
          <w:rFonts w:asciiTheme="majorBidi" w:hAnsiTheme="majorBidi" w:cstheme="majorBidi"/>
        </w:rPr>
        <w:t>Orhan</w:t>
      </w:r>
      <w:proofErr w:type="spellEnd"/>
      <w:r w:rsidRPr="00FB48BF">
        <w:rPr>
          <w:rFonts w:asciiTheme="majorBidi" w:hAnsiTheme="majorBidi" w:cstheme="majorBidi"/>
        </w:rPr>
        <w:t xml:space="preserve">, 2007). Within each species, genetic diversity further contributes to variations in compound concentration and </w:t>
      </w:r>
      <w:r w:rsidRPr="0003039C">
        <w:rPr>
          <w:rFonts w:asciiTheme="majorBidi" w:hAnsiTheme="majorBidi" w:cstheme="majorBidi"/>
        </w:rPr>
        <w:t>bioactivity (</w:t>
      </w:r>
      <w:proofErr w:type="spellStart"/>
      <w:r w:rsidR="004B10CF" w:rsidRPr="0003039C">
        <w:rPr>
          <w:rFonts w:asciiTheme="majorBidi" w:hAnsiTheme="majorBidi" w:cstheme="majorBidi"/>
          <w:color w:val="000000" w:themeColor="text1"/>
        </w:rPr>
        <w:t>Shahzadi</w:t>
      </w:r>
      <w:proofErr w:type="spellEnd"/>
      <w:r w:rsidRPr="0003039C">
        <w:rPr>
          <w:rFonts w:asciiTheme="majorBidi" w:hAnsiTheme="majorBidi" w:cstheme="majorBidi"/>
        </w:rPr>
        <w:t xml:space="preserve"> </w:t>
      </w:r>
      <w:r w:rsidRPr="0003039C">
        <w:rPr>
          <w:rFonts w:asciiTheme="majorBidi" w:hAnsiTheme="majorBidi" w:cstheme="majorBidi"/>
          <w:i/>
          <w:iCs/>
        </w:rPr>
        <w:t>et al</w:t>
      </w:r>
      <w:r w:rsidRPr="00FB48BF">
        <w:rPr>
          <w:rFonts w:asciiTheme="majorBidi" w:hAnsiTheme="majorBidi" w:cstheme="majorBidi"/>
        </w:rPr>
        <w:t>., 2</w:t>
      </w:r>
      <w:r w:rsidR="004B10CF">
        <w:rPr>
          <w:rFonts w:asciiTheme="majorBidi" w:hAnsiTheme="majorBidi" w:cstheme="majorBidi"/>
        </w:rPr>
        <w:t>025</w:t>
      </w:r>
      <w:r w:rsidRPr="00FB48BF">
        <w:rPr>
          <w:rFonts w:asciiTheme="majorBidi" w:hAnsiTheme="majorBidi" w:cstheme="majorBidi"/>
        </w:rPr>
        <w:t>).</w:t>
      </w:r>
    </w:p>
    <w:p w14:paraId="2071FF49" w14:textId="77777777" w:rsidR="004917C3" w:rsidRDefault="004917C3" w:rsidP="001675DA">
      <w:pPr>
        <w:jc w:val="both"/>
        <w:rPr>
          <w:rFonts w:asciiTheme="majorBidi" w:hAnsiTheme="majorBidi" w:cstheme="majorBidi"/>
        </w:rPr>
      </w:pPr>
      <w:proofErr w:type="spellStart"/>
      <w:r w:rsidRPr="004917C3">
        <w:rPr>
          <w:rFonts w:asciiTheme="majorBidi" w:hAnsiTheme="majorBidi" w:cstheme="majorBidi"/>
        </w:rPr>
        <w:t>Skrovankova</w:t>
      </w:r>
      <w:proofErr w:type="spellEnd"/>
      <w:r w:rsidRPr="004917C3">
        <w:rPr>
          <w:rFonts w:asciiTheme="majorBidi" w:hAnsiTheme="majorBidi" w:cstheme="majorBidi"/>
        </w:rPr>
        <w:t xml:space="preserve"> </w:t>
      </w:r>
      <w:r w:rsidRPr="004917C3">
        <w:rPr>
          <w:rFonts w:asciiTheme="majorBidi" w:hAnsiTheme="majorBidi" w:cstheme="majorBidi"/>
          <w:i/>
          <w:iCs/>
        </w:rPr>
        <w:t>et al.</w:t>
      </w:r>
      <w:r w:rsidRPr="004917C3">
        <w:rPr>
          <w:rFonts w:asciiTheme="majorBidi" w:hAnsiTheme="majorBidi" w:cstheme="majorBidi"/>
        </w:rPr>
        <w:t xml:space="preserve"> (2022) studied the diversity of phytochemical and antioxidant characteristics of black mulberry (</w:t>
      </w:r>
      <w:proofErr w:type="spellStart"/>
      <w:r w:rsidRPr="004917C3">
        <w:rPr>
          <w:rFonts w:asciiTheme="majorBidi" w:hAnsiTheme="majorBidi" w:cstheme="majorBidi"/>
          <w:i/>
          <w:iCs/>
        </w:rPr>
        <w:t>Morus</w:t>
      </w:r>
      <w:proofErr w:type="spellEnd"/>
      <w:r w:rsidRPr="004917C3">
        <w:rPr>
          <w:rFonts w:asciiTheme="majorBidi" w:hAnsiTheme="majorBidi" w:cstheme="majorBidi"/>
          <w:i/>
          <w:iCs/>
        </w:rPr>
        <w:t xml:space="preserve"> </w:t>
      </w:r>
      <w:proofErr w:type="spellStart"/>
      <w:r w:rsidRPr="004917C3">
        <w:rPr>
          <w:rFonts w:asciiTheme="majorBidi" w:hAnsiTheme="majorBidi" w:cstheme="majorBidi"/>
          <w:i/>
          <w:iCs/>
        </w:rPr>
        <w:t>nigra</w:t>
      </w:r>
      <w:proofErr w:type="spellEnd"/>
      <w:r w:rsidRPr="004917C3">
        <w:rPr>
          <w:rFonts w:asciiTheme="majorBidi" w:hAnsiTheme="majorBidi" w:cstheme="majorBidi"/>
        </w:rPr>
        <w:t xml:space="preserve"> L.) fruits from Turkey. Significant differences in phytochemical and antioxidant properties were observed among the analyzed </w:t>
      </w:r>
      <w:r w:rsidRPr="00D457DB">
        <w:rPr>
          <w:rFonts w:asciiTheme="majorBidi" w:hAnsiTheme="majorBidi" w:cstheme="majorBidi"/>
          <w:i/>
          <w:iCs/>
        </w:rPr>
        <w:t xml:space="preserve">M. </w:t>
      </w:r>
      <w:proofErr w:type="spellStart"/>
      <w:r w:rsidRPr="00D457DB">
        <w:rPr>
          <w:rFonts w:asciiTheme="majorBidi" w:hAnsiTheme="majorBidi" w:cstheme="majorBidi"/>
          <w:i/>
          <w:iCs/>
        </w:rPr>
        <w:t>nigra</w:t>
      </w:r>
      <w:proofErr w:type="spellEnd"/>
      <w:r w:rsidRPr="004917C3">
        <w:rPr>
          <w:rFonts w:asciiTheme="majorBidi" w:hAnsiTheme="majorBidi" w:cstheme="majorBidi"/>
        </w:rPr>
        <w:t xml:space="preserve"> genotypes. Based on the highest values of these traits, three </w:t>
      </w:r>
      <w:r w:rsidRPr="00D457DB">
        <w:rPr>
          <w:rFonts w:asciiTheme="majorBidi" w:hAnsiTheme="majorBidi" w:cstheme="majorBidi"/>
          <w:i/>
          <w:iCs/>
        </w:rPr>
        <w:t xml:space="preserve">M. </w:t>
      </w:r>
      <w:proofErr w:type="spellStart"/>
      <w:r w:rsidRPr="00D457DB">
        <w:rPr>
          <w:rFonts w:asciiTheme="majorBidi" w:hAnsiTheme="majorBidi" w:cstheme="majorBidi"/>
          <w:i/>
          <w:iCs/>
        </w:rPr>
        <w:t>nigra</w:t>
      </w:r>
      <w:proofErr w:type="spellEnd"/>
      <w:r w:rsidRPr="004917C3">
        <w:rPr>
          <w:rFonts w:asciiTheme="majorBidi" w:hAnsiTheme="majorBidi" w:cstheme="majorBidi"/>
        </w:rPr>
        <w:t xml:space="preserve"> genotypes were identified as the most promising and are recommended for fruit production. These results highlight the potential for utilizing local black mulberry genotypes in crop selection and breeding programs.</w:t>
      </w:r>
    </w:p>
    <w:p w14:paraId="75B68A2B" w14:textId="15595DD9" w:rsidR="00FB48BF" w:rsidRPr="003C3123" w:rsidRDefault="00FB48BF" w:rsidP="001675DA">
      <w:pPr>
        <w:jc w:val="both"/>
        <w:rPr>
          <w:rFonts w:asciiTheme="majorBidi" w:hAnsiTheme="majorBidi" w:cstheme="majorBidi"/>
          <w:b/>
          <w:bCs/>
        </w:rPr>
      </w:pPr>
      <w:r w:rsidRPr="003C3123">
        <w:rPr>
          <w:rFonts w:asciiTheme="majorBidi" w:hAnsiTheme="majorBidi" w:cstheme="majorBidi"/>
          <w:b/>
          <w:bCs/>
        </w:rPr>
        <w:t>2. Maturity and Ripening Stage</w:t>
      </w:r>
    </w:p>
    <w:p w14:paraId="78EF2624" w14:textId="449036AF" w:rsidR="00FB48BF" w:rsidRPr="00FB48BF" w:rsidRDefault="00FB48BF" w:rsidP="003C3123">
      <w:pPr>
        <w:jc w:val="both"/>
        <w:rPr>
          <w:rFonts w:asciiTheme="majorBidi" w:hAnsiTheme="majorBidi" w:cstheme="majorBidi"/>
        </w:rPr>
      </w:pPr>
      <w:r w:rsidRPr="00FB48BF">
        <w:rPr>
          <w:rFonts w:asciiTheme="majorBidi" w:hAnsiTheme="majorBidi" w:cstheme="majorBidi"/>
        </w:rPr>
        <w:t xml:space="preserve">The ripening stage has a profound effect on the accumulation of polyphenols in mulberry fruits. Several studies have reported a gradual increase in total phenolics, especially anthocyanins, during the fruit maturation </w:t>
      </w:r>
      <w:r w:rsidRPr="0003039C">
        <w:rPr>
          <w:rFonts w:asciiTheme="majorBidi" w:hAnsiTheme="majorBidi" w:cstheme="majorBidi"/>
        </w:rPr>
        <w:t>process (</w:t>
      </w:r>
      <w:r w:rsidR="00D457DB" w:rsidRPr="0003039C">
        <w:rPr>
          <w:rFonts w:asciiTheme="majorBidi" w:hAnsiTheme="majorBidi" w:cstheme="majorBidi"/>
        </w:rPr>
        <w:t xml:space="preserve">Mahmood </w:t>
      </w:r>
      <w:r w:rsidR="00D457DB" w:rsidRPr="0003039C">
        <w:rPr>
          <w:rFonts w:asciiTheme="majorBidi" w:hAnsiTheme="majorBidi" w:cstheme="majorBidi"/>
          <w:i/>
          <w:iCs/>
        </w:rPr>
        <w:t>et al.</w:t>
      </w:r>
      <w:r w:rsidRPr="0003039C">
        <w:rPr>
          <w:rFonts w:asciiTheme="majorBidi" w:hAnsiTheme="majorBidi" w:cstheme="majorBidi"/>
          <w:i/>
          <w:iCs/>
        </w:rPr>
        <w:t>,</w:t>
      </w:r>
      <w:r w:rsidRPr="00FB48BF">
        <w:rPr>
          <w:rFonts w:asciiTheme="majorBidi" w:hAnsiTheme="majorBidi" w:cstheme="majorBidi"/>
        </w:rPr>
        <w:t xml:space="preserve"> 201</w:t>
      </w:r>
      <w:r w:rsidR="00D457DB">
        <w:rPr>
          <w:rFonts w:asciiTheme="majorBidi" w:hAnsiTheme="majorBidi" w:cstheme="majorBidi"/>
        </w:rPr>
        <w:t>7</w:t>
      </w:r>
      <w:r w:rsidRPr="00FB48BF">
        <w:rPr>
          <w:rFonts w:asciiTheme="majorBidi" w:hAnsiTheme="majorBidi" w:cstheme="majorBidi"/>
        </w:rPr>
        <w:t>). Cyanidin derivatives, in particular, increase significantly in fully ripened black mulberries compared to immature stages.</w:t>
      </w:r>
    </w:p>
    <w:p w14:paraId="6378C0B8" w14:textId="2D9C84D2" w:rsidR="00FB48BF" w:rsidRPr="00FB48BF" w:rsidRDefault="00FB48BF" w:rsidP="00A03D4F">
      <w:pPr>
        <w:jc w:val="both"/>
        <w:rPr>
          <w:rFonts w:asciiTheme="majorBidi" w:hAnsiTheme="majorBidi" w:cstheme="majorBidi"/>
        </w:rPr>
      </w:pPr>
      <w:r w:rsidRPr="00FB48BF">
        <w:rPr>
          <w:rFonts w:asciiTheme="majorBidi" w:hAnsiTheme="majorBidi" w:cstheme="majorBidi"/>
        </w:rPr>
        <w:t>In contrast, some phenolic acids, such as</w:t>
      </w:r>
      <w:r w:rsidR="00A03D4F" w:rsidRPr="00A03D4F">
        <w:rPr>
          <w:rFonts w:asciiTheme="majorBidi" w:hAnsiTheme="majorBidi" w:cstheme="majorBidi"/>
        </w:rPr>
        <w:t xml:space="preserve"> </w:t>
      </w:r>
      <w:r w:rsidR="00A03D4F" w:rsidRPr="00FB48BF">
        <w:rPr>
          <w:rFonts w:asciiTheme="majorBidi" w:hAnsiTheme="majorBidi" w:cstheme="majorBidi"/>
        </w:rPr>
        <w:t>gallic acid</w:t>
      </w:r>
      <w:r w:rsidRPr="00FB48BF">
        <w:rPr>
          <w:rFonts w:asciiTheme="majorBidi" w:hAnsiTheme="majorBidi" w:cstheme="majorBidi"/>
        </w:rPr>
        <w:t xml:space="preserve"> </w:t>
      </w:r>
      <w:r w:rsidR="00A03D4F" w:rsidRPr="00A03D4F">
        <w:rPr>
          <w:rFonts w:asciiTheme="majorBidi" w:hAnsiTheme="majorBidi" w:cstheme="majorBidi"/>
        </w:rPr>
        <w:t xml:space="preserve">p-hydroxybenzoic acid, chlorogenic acid, p-coumaric acid and </w:t>
      </w:r>
      <w:proofErr w:type="spellStart"/>
      <w:r w:rsidR="00A03D4F" w:rsidRPr="00A03D4F">
        <w:rPr>
          <w:rFonts w:asciiTheme="majorBidi" w:hAnsiTheme="majorBidi" w:cstheme="majorBidi"/>
        </w:rPr>
        <w:t>sinapic</w:t>
      </w:r>
      <w:proofErr w:type="spellEnd"/>
      <w:r w:rsidR="00A03D4F" w:rsidRPr="00A03D4F">
        <w:rPr>
          <w:rFonts w:asciiTheme="majorBidi" w:hAnsiTheme="majorBidi" w:cstheme="majorBidi"/>
        </w:rPr>
        <w:t xml:space="preserve"> </w:t>
      </w:r>
      <w:proofErr w:type="gramStart"/>
      <w:r w:rsidR="00A03D4F" w:rsidRPr="00A03D4F">
        <w:rPr>
          <w:rFonts w:asciiTheme="majorBidi" w:hAnsiTheme="majorBidi" w:cstheme="majorBidi"/>
        </w:rPr>
        <w:t>acid </w:t>
      </w:r>
      <w:r w:rsidRPr="00FB48BF">
        <w:rPr>
          <w:rFonts w:asciiTheme="majorBidi" w:hAnsiTheme="majorBidi" w:cstheme="majorBidi"/>
        </w:rPr>
        <w:t xml:space="preserve"> may</w:t>
      </w:r>
      <w:proofErr w:type="gramEnd"/>
      <w:r w:rsidRPr="00FB48BF">
        <w:rPr>
          <w:rFonts w:asciiTheme="majorBidi" w:hAnsiTheme="majorBidi" w:cstheme="majorBidi"/>
        </w:rPr>
        <w:t xml:space="preserve"> decrease slightly upon full ripening, possibly due to their conversion into other derivatives</w:t>
      </w:r>
      <w:r w:rsidR="00A03D4F" w:rsidRPr="00A03D4F">
        <w:rPr>
          <w:rFonts w:ascii="Arial" w:hAnsi="Arial" w:cs="Arial"/>
          <w:color w:val="222222"/>
          <w:sz w:val="20"/>
          <w:szCs w:val="20"/>
          <w:shd w:val="clear" w:color="auto" w:fill="FFFFFF"/>
        </w:rPr>
        <w:t xml:space="preserve"> </w:t>
      </w:r>
      <w:r w:rsidR="00A03D4F">
        <w:rPr>
          <w:rFonts w:ascii="Arial" w:hAnsi="Arial" w:cs="Arial"/>
          <w:color w:val="222222"/>
          <w:sz w:val="20"/>
          <w:szCs w:val="20"/>
          <w:shd w:val="clear" w:color="auto" w:fill="FFFFFF"/>
        </w:rPr>
        <w:t>(</w:t>
      </w:r>
      <w:proofErr w:type="spellStart"/>
      <w:r w:rsidR="00A03D4F" w:rsidRPr="0003039C">
        <w:rPr>
          <w:rFonts w:asciiTheme="majorBidi" w:hAnsiTheme="majorBidi" w:cstheme="majorBidi"/>
        </w:rPr>
        <w:t>Saensouk</w:t>
      </w:r>
      <w:proofErr w:type="spellEnd"/>
      <w:r w:rsidR="00A03D4F">
        <w:rPr>
          <w:rFonts w:asciiTheme="majorBidi" w:hAnsiTheme="majorBidi" w:cstheme="majorBidi"/>
        </w:rPr>
        <w:t xml:space="preserve"> </w:t>
      </w:r>
      <w:r w:rsidR="00A03D4F" w:rsidRPr="00A03D4F">
        <w:rPr>
          <w:rFonts w:asciiTheme="majorBidi" w:hAnsiTheme="majorBidi" w:cstheme="majorBidi"/>
          <w:i/>
          <w:iCs/>
        </w:rPr>
        <w:t>et al</w:t>
      </w:r>
      <w:r w:rsidR="00A03D4F">
        <w:rPr>
          <w:rFonts w:asciiTheme="majorBidi" w:hAnsiTheme="majorBidi" w:cstheme="majorBidi"/>
        </w:rPr>
        <w:t>., 2022)</w:t>
      </w:r>
      <w:r w:rsidRPr="00FB48BF">
        <w:rPr>
          <w:rFonts w:asciiTheme="majorBidi" w:hAnsiTheme="majorBidi" w:cstheme="majorBidi"/>
        </w:rPr>
        <w:t>. Therefore, harvesting time is a critical factor in optimizing polyphenol yield.</w:t>
      </w:r>
    </w:p>
    <w:p w14:paraId="7BE81F27" w14:textId="780B8350" w:rsidR="00FB48BF" w:rsidRPr="003C3123" w:rsidRDefault="00FB48BF" w:rsidP="003C3123">
      <w:pPr>
        <w:jc w:val="both"/>
        <w:rPr>
          <w:rFonts w:asciiTheme="majorBidi" w:hAnsiTheme="majorBidi" w:cstheme="majorBidi"/>
          <w:b/>
          <w:bCs/>
        </w:rPr>
      </w:pPr>
      <w:r w:rsidRPr="003C3123">
        <w:rPr>
          <w:rFonts w:asciiTheme="majorBidi" w:hAnsiTheme="majorBidi" w:cstheme="majorBidi"/>
          <w:b/>
          <w:bCs/>
        </w:rPr>
        <w:t>3. Environmental Conditions</w:t>
      </w:r>
    </w:p>
    <w:p w14:paraId="6EAFE09A" w14:textId="366CF0F1" w:rsidR="009B551F" w:rsidRDefault="009B551F" w:rsidP="003C3123">
      <w:pPr>
        <w:jc w:val="both"/>
        <w:rPr>
          <w:rFonts w:asciiTheme="majorBidi" w:hAnsiTheme="majorBidi" w:cstheme="majorBidi"/>
        </w:rPr>
      </w:pPr>
      <w:r w:rsidRPr="009B551F">
        <w:rPr>
          <w:rFonts w:asciiTheme="majorBidi" w:hAnsiTheme="majorBidi" w:cstheme="majorBidi"/>
        </w:rPr>
        <w:t xml:space="preserve">Environmental factors such as altitude, temperature, sunlight exposure and soil composition have a profound influence on the biosynthesis and accumulation of polyphenols in mulberry fruits. According to Zhang </w:t>
      </w:r>
      <w:r w:rsidRPr="009B551F">
        <w:rPr>
          <w:rFonts w:asciiTheme="majorBidi" w:hAnsiTheme="majorBidi" w:cstheme="majorBidi"/>
          <w:i/>
          <w:iCs/>
        </w:rPr>
        <w:t>et al.</w:t>
      </w:r>
      <w:r w:rsidRPr="009B551F">
        <w:rPr>
          <w:rFonts w:asciiTheme="majorBidi" w:hAnsiTheme="majorBidi" w:cstheme="majorBidi"/>
        </w:rPr>
        <w:t xml:space="preserve"> (2023), variations in cultivation conditions can significantly alter the phenological stages, yield and concentration of bioactive compounds, including polyphenols, in different mulberry cultivars. For instance, mulberries grown under higher sunlight exposure or in specific soil types may exhibit enhanced levels of flavonoids and anthocyanins, contributing to their antioxidant potential. These environmental cues modulate physiological processes, leading to dynamic changes in the synthesis of secondary metabolites like polyphenols. Therefore, </w:t>
      </w:r>
      <w:r w:rsidRPr="009B551F">
        <w:rPr>
          <w:rFonts w:asciiTheme="majorBidi" w:hAnsiTheme="majorBidi" w:cstheme="majorBidi"/>
        </w:rPr>
        <w:lastRenderedPageBreak/>
        <w:t>optimizing cultivation practices according to local environmental factors is crucial for improving the nutritional and functional quality of mulberry fruits.</w:t>
      </w:r>
    </w:p>
    <w:p w14:paraId="0E3B3072" w14:textId="4BBB621D" w:rsidR="00FB48BF" w:rsidRPr="003C3123" w:rsidRDefault="00FB48BF" w:rsidP="003C3123">
      <w:pPr>
        <w:jc w:val="both"/>
        <w:rPr>
          <w:rFonts w:asciiTheme="majorBidi" w:hAnsiTheme="majorBidi" w:cstheme="majorBidi"/>
          <w:b/>
          <w:bCs/>
        </w:rPr>
      </w:pPr>
      <w:r w:rsidRPr="003C3123">
        <w:rPr>
          <w:rFonts w:asciiTheme="majorBidi" w:hAnsiTheme="majorBidi" w:cstheme="majorBidi"/>
          <w:b/>
          <w:bCs/>
        </w:rPr>
        <w:t>4. Postharvest Handling and Storage</w:t>
      </w:r>
    </w:p>
    <w:p w14:paraId="3DB1F9F8" w14:textId="7A368E43" w:rsidR="005C0494" w:rsidRDefault="005C0494" w:rsidP="003C3123">
      <w:pPr>
        <w:jc w:val="both"/>
        <w:rPr>
          <w:rFonts w:asciiTheme="majorBidi" w:hAnsiTheme="majorBidi" w:cstheme="majorBidi"/>
        </w:rPr>
      </w:pPr>
      <w:r w:rsidRPr="005C0494">
        <w:rPr>
          <w:rFonts w:asciiTheme="majorBidi" w:hAnsiTheme="majorBidi" w:cstheme="majorBidi"/>
        </w:rPr>
        <w:t xml:space="preserve">Postharvest factors such as storage temperature, duration and processing methods critically influence the stability and preservation of polyphenols in mulberry fruits, especially anthocyanins. As highlighted by </w:t>
      </w:r>
      <w:proofErr w:type="spellStart"/>
      <w:r w:rsidRPr="005C0494">
        <w:rPr>
          <w:rFonts w:asciiTheme="majorBidi" w:hAnsiTheme="majorBidi" w:cstheme="majorBidi"/>
        </w:rPr>
        <w:t>Yavaş</w:t>
      </w:r>
      <w:proofErr w:type="spellEnd"/>
      <w:r w:rsidRPr="005C0494">
        <w:rPr>
          <w:rFonts w:asciiTheme="majorBidi" w:hAnsiTheme="majorBidi" w:cstheme="majorBidi"/>
        </w:rPr>
        <w:t xml:space="preserve"> </w:t>
      </w:r>
      <w:r w:rsidRPr="005C0494">
        <w:rPr>
          <w:rFonts w:asciiTheme="majorBidi" w:hAnsiTheme="majorBidi" w:cstheme="majorBidi"/>
          <w:i/>
          <w:iCs/>
        </w:rPr>
        <w:t>et al</w:t>
      </w:r>
      <w:r w:rsidRPr="005C0494">
        <w:rPr>
          <w:rFonts w:asciiTheme="majorBidi" w:hAnsiTheme="majorBidi" w:cstheme="majorBidi"/>
        </w:rPr>
        <w:t>. (2023), anthocyanins are particularly vulnerable to environmental stresses like oxidation, elevated temperatures and fluctuations in pH, which can lead to rapid degradation and loss of their antioxidant efficacy. Their study on black mulberry (</w:t>
      </w:r>
      <w:proofErr w:type="spellStart"/>
      <w:r w:rsidRPr="0003039C">
        <w:rPr>
          <w:rFonts w:asciiTheme="majorBidi" w:hAnsiTheme="majorBidi" w:cstheme="majorBidi"/>
          <w:i/>
          <w:iCs/>
        </w:rPr>
        <w:t>Morus</w:t>
      </w:r>
      <w:proofErr w:type="spellEnd"/>
      <w:r w:rsidRPr="0003039C">
        <w:rPr>
          <w:rFonts w:asciiTheme="majorBidi" w:hAnsiTheme="majorBidi" w:cstheme="majorBidi"/>
          <w:i/>
          <w:iCs/>
        </w:rPr>
        <w:t xml:space="preserve"> </w:t>
      </w:r>
      <w:proofErr w:type="spellStart"/>
      <w:r w:rsidRPr="0003039C">
        <w:rPr>
          <w:rFonts w:asciiTheme="majorBidi" w:hAnsiTheme="majorBidi" w:cstheme="majorBidi"/>
          <w:i/>
          <w:iCs/>
        </w:rPr>
        <w:t>nigra</w:t>
      </w:r>
      <w:proofErr w:type="spellEnd"/>
      <w:r w:rsidRPr="005C0494">
        <w:rPr>
          <w:rFonts w:asciiTheme="majorBidi" w:hAnsiTheme="majorBidi" w:cstheme="majorBidi"/>
        </w:rPr>
        <w:t xml:space="preserve"> L.) concentrate revealed that prolonged storage, especially at higher temperatures, resulted in significant reductions in anthocyanin content and overall antioxidant capacity. Additionally, the physical and chemical properties of the concentrate, including color and total phenolic content, deteriorated over time. These findings underscore the importance of maintaining low storage temperatures and minimizing exposure to light and oxygen to retain the polyphenolic integrity of mulberry products. </w:t>
      </w:r>
    </w:p>
    <w:p w14:paraId="0767D92D" w14:textId="33A7911E" w:rsidR="00CC176B" w:rsidRDefault="00CC176B" w:rsidP="003C3123">
      <w:pPr>
        <w:jc w:val="both"/>
        <w:rPr>
          <w:rFonts w:asciiTheme="majorBidi" w:hAnsiTheme="majorBidi" w:cstheme="majorBidi"/>
        </w:rPr>
      </w:pPr>
      <w:r>
        <w:rPr>
          <w:noProof/>
        </w:rPr>
        <w:drawing>
          <wp:inline distT="0" distB="0" distL="0" distR="0" wp14:anchorId="3E76FEC5" wp14:editId="683657EC">
            <wp:extent cx="5943600" cy="3343275"/>
            <wp:effectExtent l="0" t="0" r="0" b="9525"/>
            <wp:docPr id="149289376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893761"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5943600" cy="3343275"/>
                    </a:xfrm>
                    <a:prstGeom prst="rect">
                      <a:avLst/>
                    </a:prstGeom>
                  </pic:spPr>
                </pic:pic>
              </a:graphicData>
            </a:graphic>
          </wp:inline>
        </w:drawing>
      </w:r>
    </w:p>
    <w:p w14:paraId="7F3FF15A" w14:textId="77777777" w:rsidR="00CC176B" w:rsidRDefault="00CC176B" w:rsidP="003C3123">
      <w:pPr>
        <w:jc w:val="both"/>
        <w:rPr>
          <w:rFonts w:asciiTheme="majorBidi" w:hAnsiTheme="majorBidi" w:cstheme="majorBidi"/>
          <w:b/>
          <w:bCs/>
        </w:rPr>
      </w:pPr>
    </w:p>
    <w:p w14:paraId="7CE6AB68" w14:textId="57EB9B24" w:rsidR="00CC176B" w:rsidRPr="00CC176B" w:rsidRDefault="006F46E1" w:rsidP="00CC176B">
      <w:pPr>
        <w:jc w:val="center"/>
        <w:rPr>
          <w:rFonts w:asciiTheme="majorBidi" w:hAnsiTheme="majorBidi" w:cstheme="majorBidi"/>
          <w:b/>
          <w:bCs/>
        </w:rPr>
      </w:pPr>
      <w:r>
        <w:rPr>
          <w:rFonts w:asciiTheme="majorBidi" w:hAnsiTheme="majorBidi" w:cstheme="majorBidi"/>
          <w:b/>
          <w:bCs/>
        </w:rPr>
        <w:t>Figure 4</w:t>
      </w:r>
      <w:r w:rsidR="00CC176B" w:rsidRPr="00CC176B">
        <w:rPr>
          <w:rFonts w:asciiTheme="majorBidi" w:hAnsiTheme="majorBidi" w:cstheme="majorBidi"/>
          <w:b/>
          <w:bCs/>
        </w:rPr>
        <w:t>. Schematic overview of biological activities of mulberry fruit</w:t>
      </w:r>
    </w:p>
    <w:p w14:paraId="275EE867" w14:textId="77777777" w:rsidR="00A43371" w:rsidRDefault="00A43371" w:rsidP="00A43371">
      <w:pPr>
        <w:jc w:val="both"/>
        <w:rPr>
          <w:rFonts w:asciiTheme="majorBidi" w:hAnsiTheme="majorBidi" w:cstheme="majorBidi"/>
          <w:b/>
          <w:bCs/>
        </w:rPr>
      </w:pPr>
      <w:r w:rsidRPr="00A43371">
        <w:rPr>
          <w:rFonts w:asciiTheme="majorBidi" w:hAnsiTheme="majorBidi" w:cstheme="majorBidi"/>
          <w:b/>
          <w:bCs/>
        </w:rPr>
        <w:t>3. Health Benefits of Mulberry Polyphenols</w:t>
      </w:r>
    </w:p>
    <w:p w14:paraId="35C3B368" w14:textId="7D749E86" w:rsidR="00A43371" w:rsidRPr="00A43371" w:rsidRDefault="006F46E1" w:rsidP="00A43371">
      <w:pPr>
        <w:jc w:val="both"/>
        <w:rPr>
          <w:rFonts w:asciiTheme="majorBidi" w:hAnsiTheme="majorBidi" w:cstheme="majorBidi"/>
        </w:rPr>
      </w:pPr>
      <w:r>
        <w:rPr>
          <w:rFonts w:asciiTheme="majorBidi" w:hAnsiTheme="majorBidi" w:cstheme="majorBidi"/>
        </w:rPr>
        <w:t>As shown in Figure 4</w:t>
      </w:r>
      <w:r w:rsidR="00A43371" w:rsidRPr="00A43371">
        <w:rPr>
          <w:rFonts w:asciiTheme="majorBidi" w:hAnsiTheme="majorBidi" w:cstheme="majorBidi"/>
        </w:rPr>
        <w:t>, mulberry-derived polyphenols exert pleiotropic bioactivities, including antioxidant defense, metabolic regulation, neuroprotection and cytoprotective effects, underscoring their potential as multifunctional therapeutic agents.</w:t>
      </w:r>
    </w:p>
    <w:p w14:paraId="1D9D56A4" w14:textId="0FD5BFAD" w:rsidR="00FB48BF" w:rsidRDefault="0075348E" w:rsidP="00CC176B">
      <w:pPr>
        <w:jc w:val="both"/>
        <w:rPr>
          <w:rFonts w:asciiTheme="majorBidi" w:hAnsiTheme="majorBidi" w:cstheme="majorBidi"/>
          <w:b/>
          <w:bCs/>
        </w:rPr>
      </w:pPr>
      <w:hyperlink r:id="rId15" w:history="1">
        <w:r w:rsidR="00CC176B" w:rsidRPr="00CC176B">
          <w:rPr>
            <w:rStyle w:val="Hyperlink"/>
            <w:rFonts w:asciiTheme="majorBidi" w:hAnsiTheme="majorBidi" w:cstheme="majorBidi"/>
            <w:b/>
            <w:bCs/>
          </w:rPr>
          <w:br/>
        </w:r>
      </w:hyperlink>
      <w:r w:rsidR="00CC176B" w:rsidRPr="00CC176B">
        <w:rPr>
          <w:rFonts w:asciiTheme="majorBidi" w:hAnsiTheme="majorBidi" w:cstheme="majorBidi"/>
          <w:b/>
          <w:bCs/>
        </w:rPr>
        <w:t xml:space="preserve"> </w:t>
      </w:r>
      <w:r w:rsidR="00FB48BF" w:rsidRPr="003C3123">
        <w:rPr>
          <w:rFonts w:asciiTheme="majorBidi" w:hAnsiTheme="majorBidi" w:cstheme="majorBidi"/>
          <w:b/>
          <w:bCs/>
        </w:rPr>
        <w:t>3.1 Antioxidant Activity</w:t>
      </w:r>
    </w:p>
    <w:p w14:paraId="3F19AEA3" w14:textId="20530D04" w:rsidR="00A43371" w:rsidRPr="003C3123" w:rsidRDefault="00A43371" w:rsidP="00CC176B">
      <w:pPr>
        <w:jc w:val="both"/>
        <w:rPr>
          <w:rFonts w:asciiTheme="majorBidi" w:hAnsiTheme="majorBidi" w:cstheme="majorBidi"/>
          <w:b/>
          <w:bCs/>
        </w:rPr>
      </w:pPr>
      <w:r w:rsidRPr="00A43371">
        <w:rPr>
          <w:rFonts w:asciiTheme="majorBidi" w:hAnsiTheme="majorBidi" w:cstheme="majorBidi"/>
          <w:b/>
          <w:bCs/>
        </w:rPr>
        <w:t>3. Health Benefits of Mulberry Polyphenols</w:t>
      </w:r>
    </w:p>
    <w:p w14:paraId="1751CBE9" w14:textId="0C122163" w:rsidR="00FB48BF" w:rsidRPr="00FB48BF" w:rsidRDefault="00FB48BF" w:rsidP="003C3123">
      <w:pPr>
        <w:jc w:val="both"/>
        <w:rPr>
          <w:rFonts w:asciiTheme="majorBidi" w:hAnsiTheme="majorBidi" w:cstheme="majorBidi"/>
        </w:rPr>
      </w:pPr>
      <w:r w:rsidRPr="00FB48BF">
        <w:rPr>
          <w:rFonts w:asciiTheme="majorBidi" w:hAnsiTheme="majorBidi" w:cstheme="majorBidi"/>
        </w:rPr>
        <w:t xml:space="preserve">Oxidative stress, caused by an imbalance between reactive oxygen species (ROS) production and antioxidant defenses, plays a central role in the development of chronic diseases such as cancer, cardiovascular disorders, diabetes and neurodegeneration (Halliwell &amp; </w:t>
      </w:r>
      <w:proofErr w:type="spellStart"/>
      <w:r w:rsidRPr="00FB48BF">
        <w:rPr>
          <w:rFonts w:asciiTheme="majorBidi" w:hAnsiTheme="majorBidi" w:cstheme="majorBidi"/>
        </w:rPr>
        <w:t>Gutteridge</w:t>
      </w:r>
      <w:proofErr w:type="spellEnd"/>
      <w:r w:rsidRPr="00FB48BF">
        <w:rPr>
          <w:rFonts w:asciiTheme="majorBidi" w:hAnsiTheme="majorBidi" w:cstheme="majorBidi"/>
        </w:rPr>
        <w:t xml:space="preserve">, 2015). Mulberry fruits are rich in </w:t>
      </w:r>
      <w:proofErr w:type="gramStart"/>
      <w:r w:rsidRPr="00FB48BF">
        <w:rPr>
          <w:rFonts w:asciiTheme="majorBidi" w:hAnsiTheme="majorBidi" w:cstheme="majorBidi"/>
        </w:rPr>
        <w:t>polyphenols  particularly</w:t>
      </w:r>
      <w:proofErr w:type="gramEnd"/>
      <w:r w:rsidRPr="00FB48BF">
        <w:rPr>
          <w:rFonts w:asciiTheme="majorBidi" w:hAnsiTheme="majorBidi" w:cstheme="majorBidi"/>
        </w:rPr>
        <w:t xml:space="preserve"> anthocyanins, flavonoids and phenolic acids  that contribute significantly to their antioxidant activity through multiple mechanisms.</w:t>
      </w:r>
    </w:p>
    <w:p w14:paraId="354DAFE6" w14:textId="45B27245" w:rsidR="00FB48BF" w:rsidRPr="003C3123" w:rsidRDefault="00FB48BF" w:rsidP="003C3123">
      <w:pPr>
        <w:jc w:val="both"/>
        <w:rPr>
          <w:rFonts w:asciiTheme="majorBidi" w:hAnsiTheme="majorBidi" w:cstheme="majorBidi"/>
          <w:b/>
          <w:bCs/>
        </w:rPr>
      </w:pPr>
      <w:r w:rsidRPr="003C3123">
        <w:rPr>
          <w:rFonts w:asciiTheme="majorBidi" w:hAnsiTheme="majorBidi" w:cstheme="majorBidi"/>
          <w:b/>
          <w:bCs/>
        </w:rPr>
        <w:t>Mechanisms of Antioxidant Action</w:t>
      </w:r>
    </w:p>
    <w:p w14:paraId="449B1E59" w14:textId="69D68852" w:rsidR="00FB48BF" w:rsidRPr="00FB48BF" w:rsidRDefault="00FB48BF" w:rsidP="003C3123">
      <w:pPr>
        <w:jc w:val="both"/>
        <w:rPr>
          <w:rFonts w:asciiTheme="majorBidi" w:hAnsiTheme="majorBidi" w:cstheme="majorBidi"/>
        </w:rPr>
      </w:pPr>
      <w:r w:rsidRPr="00FB48BF">
        <w:rPr>
          <w:rFonts w:asciiTheme="majorBidi" w:hAnsiTheme="majorBidi" w:cstheme="majorBidi"/>
        </w:rPr>
        <w:t xml:space="preserve">Mulberry-derived polyphenols exhibit antioxidant effects primarily </w:t>
      </w:r>
      <w:r w:rsidRPr="00054074">
        <w:rPr>
          <w:rFonts w:asciiTheme="majorBidi" w:hAnsiTheme="majorBidi" w:cstheme="majorBidi"/>
          <w:i/>
          <w:iCs/>
        </w:rPr>
        <w:t>via</w:t>
      </w:r>
      <w:r w:rsidRPr="00FB48BF">
        <w:rPr>
          <w:rFonts w:asciiTheme="majorBidi" w:hAnsiTheme="majorBidi" w:cstheme="majorBidi"/>
        </w:rPr>
        <w:t>:</w:t>
      </w:r>
    </w:p>
    <w:p w14:paraId="1D17657E" w14:textId="6638A806" w:rsidR="00FB48BF" w:rsidRPr="00F32C25" w:rsidRDefault="00FB48BF" w:rsidP="00F32C25">
      <w:pPr>
        <w:pStyle w:val="ListParagraph"/>
        <w:numPr>
          <w:ilvl w:val="0"/>
          <w:numId w:val="1"/>
        </w:numPr>
        <w:jc w:val="both"/>
        <w:rPr>
          <w:rFonts w:asciiTheme="majorBidi" w:hAnsiTheme="majorBidi" w:cstheme="majorBidi"/>
        </w:rPr>
      </w:pPr>
      <w:r w:rsidRPr="00F32C25">
        <w:rPr>
          <w:rFonts w:asciiTheme="majorBidi" w:hAnsiTheme="majorBidi" w:cstheme="majorBidi"/>
        </w:rPr>
        <w:t>Direct scavenging of free radicals such as hydroxyl and superoxide anions</w:t>
      </w:r>
    </w:p>
    <w:p w14:paraId="1E438F6C" w14:textId="2692E026" w:rsidR="00FB48BF" w:rsidRPr="00F32C25" w:rsidRDefault="00FB48BF" w:rsidP="00F32C25">
      <w:pPr>
        <w:pStyle w:val="ListParagraph"/>
        <w:numPr>
          <w:ilvl w:val="0"/>
          <w:numId w:val="1"/>
        </w:numPr>
        <w:jc w:val="both"/>
        <w:rPr>
          <w:rFonts w:asciiTheme="majorBidi" w:hAnsiTheme="majorBidi" w:cstheme="majorBidi"/>
        </w:rPr>
      </w:pPr>
      <w:r w:rsidRPr="00F32C25">
        <w:rPr>
          <w:rFonts w:asciiTheme="majorBidi" w:hAnsiTheme="majorBidi" w:cstheme="majorBidi"/>
        </w:rPr>
        <w:t>Chelation of metal ions that catalyze ROS formation</w:t>
      </w:r>
    </w:p>
    <w:p w14:paraId="172BC69D" w14:textId="6BADCFD8" w:rsidR="00FB48BF" w:rsidRPr="00F32C25" w:rsidRDefault="00FB48BF" w:rsidP="00F32C25">
      <w:pPr>
        <w:pStyle w:val="ListParagraph"/>
        <w:numPr>
          <w:ilvl w:val="0"/>
          <w:numId w:val="1"/>
        </w:numPr>
        <w:jc w:val="both"/>
        <w:rPr>
          <w:rFonts w:asciiTheme="majorBidi" w:hAnsiTheme="majorBidi" w:cstheme="majorBidi"/>
        </w:rPr>
      </w:pPr>
      <w:r w:rsidRPr="00F32C25">
        <w:rPr>
          <w:rFonts w:asciiTheme="majorBidi" w:hAnsiTheme="majorBidi" w:cstheme="majorBidi"/>
        </w:rPr>
        <w:t>Inhibition of lipid peroxidation</w:t>
      </w:r>
    </w:p>
    <w:p w14:paraId="03366D75" w14:textId="2E9786F7" w:rsidR="00FB48BF" w:rsidRPr="00F32C25" w:rsidRDefault="00FB48BF" w:rsidP="00F32C25">
      <w:pPr>
        <w:pStyle w:val="ListParagraph"/>
        <w:numPr>
          <w:ilvl w:val="0"/>
          <w:numId w:val="1"/>
        </w:numPr>
        <w:jc w:val="both"/>
        <w:rPr>
          <w:rFonts w:asciiTheme="majorBidi" w:hAnsiTheme="majorBidi" w:cstheme="majorBidi"/>
        </w:rPr>
      </w:pPr>
      <w:r w:rsidRPr="00F32C25">
        <w:rPr>
          <w:rFonts w:asciiTheme="majorBidi" w:hAnsiTheme="majorBidi" w:cstheme="majorBidi"/>
        </w:rPr>
        <w:t>Upregulation of endogenous antioxidant enzymes like superoxide dismutase (SOD), catalase (CAT) and glutathione peroxidase (</w:t>
      </w:r>
      <w:proofErr w:type="spellStart"/>
      <w:r w:rsidRPr="00F32C25">
        <w:rPr>
          <w:rFonts w:asciiTheme="majorBidi" w:hAnsiTheme="majorBidi" w:cstheme="majorBidi"/>
        </w:rPr>
        <w:t>GPx</w:t>
      </w:r>
      <w:proofErr w:type="spellEnd"/>
      <w:r w:rsidRPr="00F32C25">
        <w:rPr>
          <w:rFonts w:asciiTheme="majorBidi" w:hAnsiTheme="majorBidi" w:cstheme="majorBidi"/>
        </w:rPr>
        <w:t>) (</w:t>
      </w:r>
      <w:proofErr w:type="spellStart"/>
      <w:r w:rsidRPr="00F32C25">
        <w:rPr>
          <w:rFonts w:asciiTheme="majorBidi" w:hAnsiTheme="majorBidi" w:cstheme="majorBidi"/>
        </w:rPr>
        <w:t>Katsube</w:t>
      </w:r>
      <w:proofErr w:type="spellEnd"/>
      <w:r w:rsidRPr="00F32C25">
        <w:rPr>
          <w:rFonts w:asciiTheme="majorBidi" w:hAnsiTheme="majorBidi" w:cstheme="majorBidi"/>
        </w:rPr>
        <w:t xml:space="preserve"> </w:t>
      </w:r>
      <w:r w:rsidRPr="00FB357D">
        <w:rPr>
          <w:rFonts w:asciiTheme="majorBidi" w:hAnsiTheme="majorBidi" w:cstheme="majorBidi"/>
          <w:i/>
          <w:iCs/>
        </w:rPr>
        <w:t>et al</w:t>
      </w:r>
      <w:r w:rsidRPr="00F32C25">
        <w:rPr>
          <w:rFonts w:asciiTheme="majorBidi" w:hAnsiTheme="majorBidi" w:cstheme="majorBidi"/>
        </w:rPr>
        <w:t>., 2006)</w:t>
      </w:r>
    </w:p>
    <w:p w14:paraId="3BA00668" w14:textId="16CD3E27" w:rsidR="00FB48BF" w:rsidRPr="00F32C25" w:rsidRDefault="00FB48BF" w:rsidP="00054074">
      <w:pPr>
        <w:jc w:val="both"/>
        <w:rPr>
          <w:rFonts w:asciiTheme="majorBidi" w:hAnsiTheme="majorBidi" w:cstheme="majorBidi"/>
        </w:rPr>
      </w:pPr>
      <w:r w:rsidRPr="00FB48BF">
        <w:rPr>
          <w:rFonts w:asciiTheme="majorBidi" w:hAnsiTheme="majorBidi" w:cstheme="majorBidi"/>
        </w:rPr>
        <w:t xml:space="preserve">Anthocyanins, particularly cyanidin-3-O-glucoside (C3G), are potent radical scavengers and have been shown to inhibit DNA damage and lipid peroxidation </w:t>
      </w:r>
      <w:r w:rsidRPr="0042196B">
        <w:rPr>
          <w:rFonts w:asciiTheme="majorBidi" w:hAnsiTheme="majorBidi" w:cstheme="majorBidi"/>
          <w:i/>
          <w:iCs/>
        </w:rPr>
        <w:t>in vitro</w:t>
      </w:r>
      <w:r w:rsidRPr="00FB48BF">
        <w:rPr>
          <w:rFonts w:asciiTheme="majorBidi" w:hAnsiTheme="majorBidi" w:cstheme="majorBidi"/>
        </w:rPr>
        <w:t xml:space="preserve"> and in animal models (Khoo </w:t>
      </w:r>
      <w:r w:rsidRPr="004922FB">
        <w:rPr>
          <w:rFonts w:asciiTheme="majorBidi" w:hAnsiTheme="majorBidi" w:cstheme="majorBidi"/>
          <w:i/>
          <w:iCs/>
        </w:rPr>
        <w:t>et</w:t>
      </w:r>
      <w:r w:rsidRPr="00FB48BF">
        <w:rPr>
          <w:rFonts w:asciiTheme="majorBidi" w:hAnsiTheme="majorBidi" w:cstheme="majorBidi"/>
        </w:rPr>
        <w:t xml:space="preserve"> </w:t>
      </w:r>
      <w:r w:rsidRPr="004922FB">
        <w:rPr>
          <w:rFonts w:asciiTheme="majorBidi" w:hAnsiTheme="majorBidi" w:cstheme="majorBidi"/>
          <w:i/>
          <w:iCs/>
        </w:rPr>
        <w:t>al</w:t>
      </w:r>
      <w:r w:rsidRPr="00FB48BF">
        <w:rPr>
          <w:rFonts w:asciiTheme="majorBidi" w:hAnsiTheme="majorBidi" w:cstheme="majorBidi"/>
        </w:rPr>
        <w:t xml:space="preserve">., 2017; Chen </w:t>
      </w:r>
      <w:r w:rsidRPr="004922FB">
        <w:rPr>
          <w:rFonts w:asciiTheme="majorBidi" w:hAnsiTheme="majorBidi" w:cstheme="majorBidi"/>
          <w:i/>
          <w:iCs/>
        </w:rPr>
        <w:t>et al</w:t>
      </w:r>
      <w:r w:rsidRPr="00FB48BF">
        <w:rPr>
          <w:rFonts w:asciiTheme="majorBidi" w:hAnsiTheme="majorBidi" w:cstheme="majorBidi"/>
        </w:rPr>
        <w:t xml:space="preserve">., 2006). Similarly, flavonoids such as </w:t>
      </w:r>
      <w:proofErr w:type="spellStart"/>
      <w:r w:rsidRPr="00FB48BF">
        <w:rPr>
          <w:rFonts w:asciiTheme="majorBidi" w:hAnsiTheme="majorBidi" w:cstheme="majorBidi"/>
        </w:rPr>
        <w:t>rutin</w:t>
      </w:r>
      <w:proofErr w:type="spellEnd"/>
      <w:r w:rsidRPr="00FB48BF">
        <w:rPr>
          <w:rFonts w:asciiTheme="majorBidi" w:hAnsiTheme="majorBidi" w:cstheme="majorBidi"/>
        </w:rPr>
        <w:t xml:space="preserve"> can protect biomolecules from oxidative damage by modulating oxidative enzyme </w:t>
      </w:r>
      <w:r w:rsidRPr="0003039C">
        <w:rPr>
          <w:rFonts w:asciiTheme="majorBidi" w:hAnsiTheme="majorBidi" w:cstheme="majorBidi"/>
        </w:rPr>
        <w:t>expression (</w:t>
      </w:r>
      <w:r w:rsidR="00FB357D" w:rsidRPr="0003039C">
        <w:rPr>
          <w:rFonts w:asciiTheme="majorBidi" w:hAnsiTheme="majorBidi" w:cstheme="majorBidi"/>
        </w:rPr>
        <w:t>Pandey</w:t>
      </w:r>
      <w:r w:rsidR="00FB357D">
        <w:rPr>
          <w:rFonts w:asciiTheme="majorBidi" w:hAnsiTheme="majorBidi" w:cstheme="majorBidi"/>
        </w:rPr>
        <w:t xml:space="preserve"> </w:t>
      </w:r>
      <w:r w:rsidRPr="00FB357D">
        <w:rPr>
          <w:rFonts w:asciiTheme="majorBidi" w:hAnsiTheme="majorBidi" w:cstheme="majorBidi"/>
          <w:i/>
          <w:iCs/>
        </w:rPr>
        <w:t>et al</w:t>
      </w:r>
      <w:r w:rsidRPr="00FB48BF">
        <w:rPr>
          <w:rFonts w:asciiTheme="majorBidi" w:hAnsiTheme="majorBidi" w:cstheme="majorBidi"/>
        </w:rPr>
        <w:t>., 20</w:t>
      </w:r>
      <w:r w:rsidR="00FB357D">
        <w:rPr>
          <w:rFonts w:asciiTheme="majorBidi" w:hAnsiTheme="majorBidi" w:cstheme="majorBidi"/>
        </w:rPr>
        <w:t>21</w:t>
      </w:r>
      <w:r w:rsidRPr="00FB48BF">
        <w:rPr>
          <w:rFonts w:asciiTheme="majorBidi" w:hAnsiTheme="majorBidi" w:cstheme="majorBidi"/>
        </w:rPr>
        <w:t>).</w:t>
      </w:r>
    </w:p>
    <w:p w14:paraId="0EEBABB9" w14:textId="7B6178CC" w:rsidR="00FB48BF" w:rsidRPr="00746C3C" w:rsidRDefault="00746C3C" w:rsidP="002646E5">
      <w:pPr>
        <w:jc w:val="both"/>
        <w:rPr>
          <w:rFonts w:asciiTheme="majorBidi" w:hAnsiTheme="majorBidi" w:cstheme="majorBidi"/>
          <w:color w:val="EE0000"/>
        </w:rPr>
      </w:pPr>
      <w:r w:rsidRPr="00746C3C">
        <w:rPr>
          <w:rFonts w:asciiTheme="majorBidi" w:hAnsiTheme="majorBidi" w:cstheme="majorBidi"/>
        </w:rPr>
        <w:t xml:space="preserve">Dou </w:t>
      </w:r>
      <w:r w:rsidRPr="00324CA9">
        <w:rPr>
          <w:rFonts w:asciiTheme="majorBidi" w:hAnsiTheme="majorBidi" w:cstheme="majorBidi"/>
          <w:i/>
          <w:iCs/>
        </w:rPr>
        <w:t>et al</w:t>
      </w:r>
      <w:r w:rsidRPr="00746C3C">
        <w:rPr>
          <w:rFonts w:asciiTheme="majorBidi" w:hAnsiTheme="majorBidi" w:cstheme="majorBidi"/>
        </w:rPr>
        <w:t xml:space="preserve">. (2022) demonstrated that mulberry fruits release significant amounts of phenolic compounds during </w:t>
      </w:r>
      <w:r w:rsidRPr="00324CA9">
        <w:rPr>
          <w:rFonts w:asciiTheme="majorBidi" w:hAnsiTheme="majorBidi" w:cstheme="majorBidi"/>
          <w:i/>
          <w:iCs/>
        </w:rPr>
        <w:t>in vitro</w:t>
      </w:r>
      <w:r w:rsidRPr="00746C3C">
        <w:rPr>
          <w:rFonts w:asciiTheme="majorBidi" w:hAnsiTheme="majorBidi" w:cstheme="majorBidi"/>
        </w:rPr>
        <w:t xml:space="preserve"> digestion, contributing to strong antioxidant activity. These antioxidants were positively correlated with α-glucosidase inhibition, indicating potential benefits for glycemic control. Additionally, fermentation of undigested fractions promoted gut health by producing SCFAs and modulating intestinal flora. </w:t>
      </w:r>
      <w:r w:rsidRPr="00FB48BF">
        <w:rPr>
          <w:rFonts w:asciiTheme="majorBidi" w:hAnsiTheme="majorBidi" w:cstheme="majorBidi"/>
        </w:rPr>
        <w:t xml:space="preserve">Another study by </w:t>
      </w:r>
      <w:proofErr w:type="spellStart"/>
      <w:r w:rsidR="00FB48BF" w:rsidRPr="00FB48BF">
        <w:rPr>
          <w:rFonts w:asciiTheme="majorBidi" w:hAnsiTheme="majorBidi" w:cstheme="majorBidi"/>
        </w:rPr>
        <w:t>Katsube</w:t>
      </w:r>
      <w:proofErr w:type="spellEnd"/>
      <w:r w:rsidR="00FB48BF" w:rsidRPr="00FB48BF">
        <w:rPr>
          <w:rFonts w:asciiTheme="majorBidi" w:hAnsiTheme="majorBidi" w:cstheme="majorBidi"/>
        </w:rPr>
        <w:t xml:space="preserve"> </w:t>
      </w:r>
      <w:r w:rsidR="00FB48BF" w:rsidRPr="0003039C">
        <w:rPr>
          <w:rFonts w:asciiTheme="majorBidi" w:hAnsiTheme="majorBidi" w:cstheme="majorBidi"/>
          <w:i/>
          <w:iCs/>
        </w:rPr>
        <w:t>et al.</w:t>
      </w:r>
      <w:r w:rsidR="00FB48BF" w:rsidRPr="00FB48BF">
        <w:rPr>
          <w:rFonts w:asciiTheme="majorBidi" w:hAnsiTheme="majorBidi" w:cstheme="majorBidi"/>
        </w:rPr>
        <w:t xml:space="preserve"> (2006) reported that </w:t>
      </w:r>
      <w:r w:rsidR="00FB48BF" w:rsidRPr="00FB357D">
        <w:rPr>
          <w:rFonts w:asciiTheme="majorBidi" w:hAnsiTheme="majorBidi" w:cstheme="majorBidi"/>
          <w:i/>
          <w:iCs/>
        </w:rPr>
        <w:t>M. alba</w:t>
      </w:r>
      <w:r w:rsidR="00FB48BF" w:rsidRPr="00FB48BF">
        <w:rPr>
          <w:rFonts w:asciiTheme="majorBidi" w:hAnsiTheme="majorBidi" w:cstheme="majorBidi"/>
        </w:rPr>
        <w:t xml:space="preserve"> extracts exhibited high radical-scavenging activity in DPPH and ABTS assays. The antioxidant capacity correlated strongly with total phenolic content (R² &gt; 0.9). </w:t>
      </w:r>
    </w:p>
    <w:p w14:paraId="056A10D0" w14:textId="355EF441" w:rsidR="00324CA9" w:rsidRPr="00324CA9" w:rsidRDefault="009A320F" w:rsidP="00054074">
      <w:pPr>
        <w:jc w:val="both"/>
        <w:rPr>
          <w:rFonts w:asciiTheme="majorBidi" w:hAnsiTheme="majorBidi" w:cstheme="majorBidi"/>
          <w:color w:val="EE0000"/>
        </w:rPr>
      </w:pPr>
      <w:r w:rsidRPr="009A320F">
        <w:rPr>
          <w:rFonts w:asciiTheme="majorBidi" w:hAnsiTheme="majorBidi" w:cstheme="majorBidi"/>
        </w:rPr>
        <w:t xml:space="preserve">The flavonoid ethanol extract from mulberry fruit (FEM), obtained at a concentration of 53 mg/g from fresh fruit, demonstrated strong antioxidant activity, particularly in DPPH radical scavenging and reducing power assays. FEM significantly inhibited H₂O₂-induced red blood cell hemolysis in a dose- and time-dependent manner. Additionally, it effectively suppressed lipid peroxidation in the liver, mitochondria and microsomes (Raman </w:t>
      </w:r>
      <w:r w:rsidRPr="00CA4C12">
        <w:rPr>
          <w:rFonts w:asciiTheme="majorBidi" w:hAnsiTheme="majorBidi" w:cstheme="majorBidi"/>
          <w:i/>
          <w:iCs/>
        </w:rPr>
        <w:t>et al.,</w:t>
      </w:r>
      <w:r w:rsidRPr="009A320F">
        <w:rPr>
          <w:rFonts w:asciiTheme="majorBidi" w:hAnsiTheme="majorBidi" w:cstheme="majorBidi"/>
        </w:rPr>
        <w:t xml:space="preserve"> 2016).</w:t>
      </w:r>
      <w:r>
        <w:rPr>
          <w:rFonts w:asciiTheme="majorBidi" w:hAnsiTheme="majorBidi" w:cstheme="majorBidi"/>
        </w:rPr>
        <w:t xml:space="preserve"> </w:t>
      </w:r>
    </w:p>
    <w:p w14:paraId="69CBBF60" w14:textId="5240EEC3" w:rsidR="00FB48BF" w:rsidRPr="003C3123" w:rsidRDefault="00FB48BF" w:rsidP="003C3123">
      <w:pPr>
        <w:jc w:val="both"/>
        <w:rPr>
          <w:rFonts w:asciiTheme="majorBidi" w:hAnsiTheme="majorBidi" w:cstheme="majorBidi"/>
          <w:b/>
          <w:bCs/>
        </w:rPr>
      </w:pPr>
      <w:r w:rsidRPr="003C3123">
        <w:rPr>
          <w:rFonts w:asciiTheme="majorBidi" w:hAnsiTheme="majorBidi" w:cstheme="majorBidi"/>
          <w:b/>
          <w:bCs/>
        </w:rPr>
        <w:t>3.2 Anti-inflammatory Potential of Mulberry Polyphenols</w:t>
      </w:r>
    </w:p>
    <w:p w14:paraId="0057F9F9" w14:textId="504A6DD5" w:rsidR="00FB48BF" w:rsidRPr="00FB48BF" w:rsidRDefault="00FB48BF" w:rsidP="008466E7">
      <w:pPr>
        <w:jc w:val="both"/>
        <w:rPr>
          <w:rFonts w:asciiTheme="majorBidi" w:hAnsiTheme="majorBidi" w:cstheme="majorBidi"/>
        </w:rPr>
      </w:pPr>
      <w:r w:rsidRPr="00FB48BF">
        <w:rPr>
          <w:rFonts w:asciiTheme="majorBidi" w:hAnsiTheme="majorBidi" w:cstheme="majorBidi"/>
        </w:rPr>
        <w:t xml:space="preserve">Chronic inflammation plays a fundamental role in the progression of many non-communicable diseases such as atherosclerosis, type 2 diabetes, rheumatoid arthritis and neurodegenerative disorders. Mulberry-derived polyphenols, particularly flavonoids and anthocyanins, have </w:t>
      </w:r>
      <w:r w:rsidRPr="00FB48BF">
        <w:rPr>
          <w:rFonts w:asciiTheme="majorBidi" w:hAnsiTheme="majorBidi" w:cstheme="majorBidi"/>
        </w:rPr>
        <w:lastRenderedPageBreak/>
        <w:t xml:space="preserve">demonstrated strong anti-inflammatory potential in vitro and in vivo through modulation of inflammatory signaling pathways and suppression of pro-inflammatory </w:t>
      </w:r>
      <w:r w:rsidRPr="0003039C">
        <w:rPr>
          <w:rFonts w:asciiTheme="majorBidi" w:hAnsiTheme="majorBidi" w:cstheme="majorBidi"/>
        </w:rPr>
        <w:t>mediators (</w:t>
      </w:r>
      <w:r w:rsidR="008466E7" w:rsidRPr="0003039C">
        <w:rPr>
          <w:rFonts w:asciiTheme="majorBidi" w:hAnsiTheme="majorBidi" w:cstheme="majorBidi"/>
        </w:rPr>
        <w:t xml:space="preserve">Chen </w:t>
      </w:r>
      <w:r w:rsidRPr="0003039C">
        <w:rPr>
          <w:rFonts w:asciiTheme="majorBidi" w:hAnsiTheme="majorBidi" w:cstheme="majorBidi"/>
          <w:i/>
          <w:iCs/>
        </w:rPr>
        <w:t>et al</w:t>
      </w:r>
      <w:r w:rsidRPr="0003039C">
        <w:rPr>
          <w:rFonts w:asciiTheme="majorBidi" w:hAnsiTheme="majorBidi" w:cstheme="majorBidi"/>
        </w:rPr>
        <w:t xml:space="preserve">., </w:t>
      </w:r>
      <w:r w:rsidR="008466E7" w:rsidRPr="0003039C">
        <w:rPr>
          <w:rFonts w:asciiTheme="majorBidi" w:hAnsiTheme="majorBidi" w:cstheme="majorBidi"/>
        </w:rPr>
        <w:t>2025</w:t>
      </w:r>
      <w:r w:rsidRPr="0003039C">
        <w:rPr>
          <w:rFonts w:asciiTheme="majorBidi" w:hAnsiTheme="majorBidi" w:cstheme="majorBidi"/>
        </w:rPr>
        <w:t>).</w:t>
      </w:r>
      <w:r w:rsidR="008466E7">
        <w:rPr>
          <w:rFonts w:asciiTheme="majorBidi" w:hAnsiTheme="majorBidi" w:cstheme="majorBidi"/>
        </w:rPr>
        <w:t xml:space="preserve"> </w:t>
      </w:r>
    </w:p>
    <w:p w14:paraId="647C3F9D" w14:textId="51B1EB84" w:rsidR="00FB48BF" w:rsidRPr="003C3123" w:rsidRDefault="00FB48BF" w:rsidP="003C3123">
      <w:pPr>
        <w:jc w:val="both"/>
        <w:rPr>
          <w:rFonts w:asciiTheme="majorBidi" w:hAnsiTheme="majorBidi" w:cstheme="majorBidi"/>
          <w:b/>
          <w:bCs/>
        </w:rPr>
      </w:pPr>
      <w:r w:rsidRPr="003C3123">
        <w:rPr>
          <w:rFonts w:asciiTheme="majorBidi" w:hAnsiTheme="majorBidi" w:cstheme="majorBidi"/>
          <w:b/>
          <w:bCs/>
        </w:rPr>
        <w:t>Key Mechanisms of Anti-inflammatory Action</w:t>
      </w:r>
    </w:p>
    <w:p w14:paraId="7FD24D3D" w14:textId="31A50B49" w:rsidR="00FB48BF" w:rsidRPr="00FB48BF" w:rsidRDefault="00FB48BF" w:rsidP="003C3123">
      <w:pPr>
        <w:jc w:val="both"/>
        <w:rPr>
          <w:rFonts w:asciiTheme="majorBidi" w:hAnsiTheme="majorBidi" w:cstheme="majorBidi"/>
        </w:rPr>
      </w:pPr>
      <w:r w:rsidRPr="00FB48BF">
        <w:rPr>
          <w:rFonts w:asciiTheme="majorBidi" w:hAnsiTheme="majorBidi" w:cstheme="majorBidi"/>
        </w:rPr>
        <w:t>Mulberry polyphenols exert anti-inflammatory effects through:</w:t>
      </w:r>
    </w:p>
    <w:p w14:paraId="4F7D930C" w14:textId="52F83BF6" w:rsidR="00FB48BF" w:rsidRPr="00F32C25" w:rsidRDefault="00FB48BF" w:rsidP="00F32C25">
      <w:pPr>
        <w:pStyle w:val="ListParagraph"/>
        <w:numPr>
          <w:ilvl w:val="0"/>
          <w:numId w:val="2"/>
        </w:numPr>
        <w:jc w:val="both"/>
        <w:rPr>
          <w:rFonts w:asciiTheme="majorBidi" w:hAnsiTheme="majorBidi" w:cstheme="majorBidi"/>
        </w:rPr>
      </w:pPr>
      <w:r w:rsidRPr="00F32C25">
        <w:rPr>
          <w:rFonts w:asciiTheme="majorBidi" w:hAnsiTheme="majorBidi" w:cstheme="majorBidi"/>
        </w:rPr>
        <w:t>Inhibition of pro-inflammatory cytokines such as tumor necrosis factor-alpha (TNF-α), interleukin-6 (IL-6)</w:t>
      </w:r>
      <w:r w:rsidR="00AD264D">
        <w:rPr>
          <w:rFonts w:asciiTheme="majorBidi" w:hAnsiTheme="majorBidi" w:cstheme="majorBidi"/>
        </w:rPr>
        <w:t xml:space="preserve"> </w:t>
      </w:r>
      <w:r w:rsidRPr="00F32C25">
        <w:rPr>
          <w:rFonts w:asciiTheme="majorBidi" w:hAnsiTheme="majorBidi" w:cstheme="majorBidi"/>
        </w:rPr>
        <w:t>and interleukin-1β (IL-1β)</w:t>
      </w:r>
    </w:p>
    <w:p w14:paraId="6B4C2B1D" w14:textId="7EEEF3F3" w:rsidR="00FB48BF" w:rsidRPr="00F32C25" w:rsidRDefault="00FB48BF" w:rsidP="00F32C25">
      <w:pPr>
        <w:pStyle w:val="ListParagraph"/>
        <w:numPr>
          <w:ilvl w:val="0"/>
          <w:numId w:val="2"/>
        </w:numPr>
        <w:jc w:val="both"/>
        <w:rPr>
          <w:rFonts w:asciiTheme="majorBidi" w:hAnsiTheme="majorBidi" w:cstheme="majorBidi"/>
        </w:rPr>
      </w:pPr>
      <w:r w:rsidRPr="00F32C25">
        <w:rPr>
          <w:rFonts w:asciiTheme="majorBidi" w:hAnsiTheme="majorBidi" w:cstheme="majorBidi"/>
        </w:rPr>
        <w:t>Downregulation of nuclear factor-kappa B (NF-</w:t>
      </w:r>
      <w:proofErr w:type="spellStart"/>
      <w:r w:rsidRPr="00F32C25">
        <w:rPr>
          <w:rFonts w:asciiTheme="majorBidi" w:hAnsiTheme="majorBidi" w:cstheme="majorBidi"/>
        </w:rPr>
        <w:t>κB</w:t>
      </w:r>
      <w:proofErr w:type="spellEnd"/>
      <w:r w:rsidRPr="00F32C25">
        <w:rPr>
          <w:rFonts w:asciiTheme="majorBidi" w:hAnsiTheme="majorBidi" w:cstheme="majorBidi"/>
        </w:rPr>
        <w:t>), a master regulator of inflammation</w:t>
      </w:r>
    </w:p>
    <w:p w14:paraId="132CBE2C" w14:textId="3011B3F4" w:rsidR="00FB48BF" w:rsidRPr="00F32C25" w:rsidRDefault="00FB48BF" w:rsidP="00F32C25">
      <w:pPr>
        <w:pStyle w:val="ListParagraph"/>
        <w:numPr>
          <w:ilvl w:val="0"/>
          <w:numId w:val="2"/>
        </w:numPr>
        <w:jc w:val="both"/>
        <w:rPr>
          <w:rFonts w:asciiTheme="majorBidi" w:hAnsiTheme="majorBidi" w:cstheme="majorBidi"/>
        </w:rPr>
      </w:pPr>
      <w:r w:rsidRPr="00F32C25">
        <w:rPr>
          <w:rFonts w:asciiTheme="majorBidi" w:hAnsiTheme="majorBidi" w:cstheme="majorBidi"/>
        </w:rPr>
        <w:t>Suppression of cyclooxygenase-2 (COX-2) and inducible nitric oxide synthase (</w:t>
      </w:r>
      <w:proofErr w:type="spellStart"/>
      <w:r w:rsidRPr="00F32C25">
        <w:rPr>
          <w:rFonts w:asciiTheme="majorBidi" w:hAnsiTheme="majorBidi" w:cstheme="majorBidi"/>
        </w:rPr>
        <w:t>iNOS</w:t>
      </w:r>
      <w:proofErr w:type="spellEnd"/>
      <w:r w:rsidRPr="00F32C25">
        <w:rPr>
          <w:rFonts w:asciiTheme="majorBidi" w:hAnsiTheme="majorBidi" w:cstheme="majorBidi"/>
        </w:rPr>
        <w:t>)</w:t>
      </w:r>
    </w:p>
    <w:p w14:paraId="1D112D52" w14:textId="2C995BD7" w:rsidR="00FB48BF" w:rsidRPr="00F32C25" w:rsidRDefault="00FB48BF" w:rsidP="00F32C25">
      <w:pPr>
        <w:pStyle w:val="ListParagraph"/>
        <w:numPr>
          <w:ilvl w:val="0"/>
          <w:numId w:val="2"/>
        </w:numPr>
        <w:jc w:val="both"/>
        <w:rPr>
          <w:rFonts w:asciiTheme="majorBidi" w:hAnsiTheme="majorBidi" w:cstheme="majorBidi"/>
        </w:rPr>
      </w:pPr>
      <w:r w:rsidRPr="00F32C25">
        <w:rPr>
          <w:rFonts w:asciiTheme="majorBidi" w:hAnsiTheme="majorBidi" w:cstheme="majorBidi"/>
        </w:rPr>
        <w:t>Inhibition of MAPK signaling, reducing expression of inflammation-related genes</w:t>
      </w:r>
    </w:p>
    <w:p w14:paraId="37047523" w14:textId="0CA6A1FA" w:rsidR="00FB48BF" w:rsidRPr="00FB48BF" w:rsidRDefault="00FB48BF" w:rsidP="00FB48BF">
      <w:pPr>
        <w:jc w:val="both"/>
        <w:rPr>
          <w:rFonts w:asciiTheme="majorBidi" w:hAnsiTheme="majorBidi" w:cstheme="majorBidi"/>
        </w:rPr>
      </w:pPr>
      <w:r w:rsidRPr="00FB48BF">
        <w:rPr>
          <w:rFonts w:asciiTheme="majorBidi" w:hAnsiTheme="majorBidi" w:cstheme="majorBidi"/>
        </w:rPr>
        <w:t>In human macrophages, cyanidin-3-glucoside has been shown to suppress the production of TNF-α and IL-6 by inhibiting NF-</w:t>
      </w:r>
      <w:proofErr w:type="spellStart"/>
      <w:r w:rsidRPr="00FB48BF">
        <w:rPr>
          <w:rFonts w:asciiTheme="majorBidi" w:hAnsiTheme="majorBidi" w:cstheme="majorBidi"/>
        </w:rPr>
        <w:t>κB</w:t>
      </w:r>
      <w:proofErr w:type="spellEnd"/>
      <w:r w:rsidRPr="00FB48BF">
        <w:rPr>
          <w:rFonts w:asciiTheme="majorBidi" w:hAnsiTheme="majorBidi" w:cstheme="majorBidi"/>
        </w:rPr>
        <w:t xml:space="preserve"> nuclear translocation (</w:t>
      </w:r>
      <w:r w:rsidR="00B84C94">
        <w:rPr>
          <w:rFonts w:asciiTheme="majorBidi" w:hAnsiTheme="majorBidi" w:cstheme="majorBidi"/>
        </w:rPr>
        <w:t>Dini</w:t>
      </w:r>
      <w:r w:rsidRPr="00FB48BF">
        <w:rPr>
          <w:rFonts w:asciiTheme="majorBidi" w:hAnsiTheme="majorBidi" w:cstheme="majorBidi"/>
        </w:rPr>
        <w:t xml:space="preserve"> </w:t>
      </w:r>
      <w:r w:rsidRPr="008466E7">
        <w:rPr>
          <w:rFonts w:asciiTheme="majorBidi" w:hAnsiTheme="majorBidi" w:cstheme="majorBidi"/>
          <w:i/>
          <w:iCs/>
        </w:rPr>
        <w:t>et al</w:t>
      </w:r>
      <w:r w:rsidRPr="00FB48BF">
        <w:rPr>
          <w:rFonts w:asciiTheme="majorBidi" w:hAnsiTheme="majorBidi" w:cstheme="majorBidi"/>
        </w:rPr>
        <w:t>., 201</w:t>
      </w:r>
      <w:r w:rsidR="00B84C94">
        <w:rPr>
          <w:rFonts w:asciiTheme="majorBidi" w:hAnsiTheme="majorBidi" w:cstheme="majorBidi"/>
        </w:rPr>
        <w:t>9</w:t>
      </w:r>
      <w:r w:rsidRPr="00FB48BF">
        <w:rPr>
          <w:rFonts w:asciiTheme="majorBidi" w:hAnsiTheme="majorBidi" w:cstheme="majorBidi"/>
        </w:rPr>
        <w:t xml:space="preserve">). Similarly, quercetin and </w:t>
      </w:r>
      <w:proofErr w:type="spellStart"/>
      <w:r w:rsidRPr="00FB48BF">
        <w:rPr>
          <w:rFonts w:asciiTheme="majorBidi" w:hAnsiTheme="majorBidi" w:cstheme="majorBidi"/>
        </w:rPr>
        <w:t>rutin</w:t>
      </w:r>
      <w:proofErr w:type="spellEnd"/>
      <w:r w:rsidRPr="00FB48BF">
        <w:rPr>
          <w:rFonts w:asciiTheme="majorBidi" w:hAnsiTheme="majorBidi" w:cstheme="majorBidi"/>
        </w:rPr>
        <w:t xml:space="preserve"> inhibit COX-2 expression and reduce nitric oxide (NO) production, thereby attenuating acute and chronic inflammation (</w:t>
      </w:r>
      <w:r w:rsidR="008466E7">
        <w:rPr>
          <w:rFonts w:asciiTheme="majorBidi" w:hAnsiTheme="majorBidi" w:cstheme="majorBidi"/>
        </w:rPr>
        <w:t>Lee</w:t>
      </w:r>
      <w:r w:rsidRPr="00FB48BF">
        <w:rPr>
          <w:rFonts w:asciiTheme="majorBidi" w:hAnsiTheme="majorBidi" w:cstheme="majorBidi"/>
        </w:rPr>
        <w:t xml:space="preserve"> </w:t>
      </w:r>
      <w:r w:rsidRPr="008466E7">
        <w:rPr>
          <w:rFonts w:asciiTheme="majorBidi" w:hAnsiTheme="majorBidi" w:cstheme="majorBidi"/>
          <w:i/>
          <w:iCs/>
        </w:rPr>
        <w:t>et al</w:t>
      </w:r>
      <w:r w:rsidRPr="00FB48BF">
        <w:rPr>
          <w:rFonts w:asciiTheme="majorBidi" w:hAnsiTheme="majorBidi" w:cstheme="majorBidi"/>
        </w:rPr>
        <w:t>., 20</w:t>
      </w:r>
      <w:r w:rsidR="008466E7">
        <w:rPr>
          <w:rFonts w:asciiTheme="majorBidi" w:hAnsiTheme="majorBidi" w:cstheme="majorBidi"/>
        </w:rPr>
        <w:t>24</w:t>
      </w:r>
      <w:r w:rsidRPr="00FB48BF">
        <w:rPr>
          <w:rFonts w:asciiTheme="majorBidi" w:hAnsiTheme="majorBidi" w:cstheme="majorBidi"/>
        </w:rPr>
        <w:t>).</w:t>
      </w:r>
    </w:p>
    <w:p w14:paraId="4B6D474D" w14:textId="723C445C" w:rsidR="00367D42" w:rsidRDefault="00367D42" w:rsidP="00367D42">
      <w:pPr>
        <w:jc w:val="both"/>
        <w:rPr>
          <w:rFonts w:asciiTheme="majorBidi" w:hAnsiTheme="majorBidi" w:cstheme="majorBidi"/>
        </w:rPr>
      </w:pPr>
      <w:r w:rsidRPr="00367D42">
        <w:rPr>
          <w:rFonts w:asciiTheme="majorBidi" w:hAnsiTheme="majorBidi" w:cstheme="majorBidi"/>
        </w:rPr>
        <w:t xml:space="preserve">The anthocyanins in </w:t>
      </w:r>
      <w:r w:rsidRPr="0042196B">
        <w:rPr>
          <w:rFonts w:asciiTheme="majorBidi" w:hAnsiTheme="majorBidi" w:cstheme="majorBidi"/>
          <w:i/>
          <w:iCs/>
        </w:rPr>
        <w:t xml:space="preserve">M. </w:t>
      </w:r>
      <w:proofErr w:type="spellStart"/>
      <w:r w:rsidRPr="0042196B">
        <w:rPr>
          <w:rFonts w:asciiTheme="majorBidi" w:hAnsiTheme="majorBidi" w:cstheme="majorBidi"/>
          <w:i/>
          <w:iCs/>
        </w:rPr>
        <w:t>nigra</w:t>
      </w:r>
      <w:proofErr w:type="spellEnd"/>
      <w:r w:rsidRPr="00367D42">
        <w:rPr>
          <w:rFonts w:asciiTheme="majorBidi" w:hAnsiTheme="majorBidi" w:cstheme="majorBidi"/>
        </w:rPr>
        <w:t xml:space="preserve"> fruit are reported to have anti-inflammatory activity. C3</w:t>
      </w:r>
      <w:proofErr w:type="gramStart"/>
      <w:r w:rsidRPr="00367D42">
        <w:rPr>
          <w:rFonts w:asciiTheme="majorBidi" w:hAnsiTheme="majorBidi" w:cstheme="majorBidi"/>
        </w:rPr>
        <w:t>G  and</w:t>
      </w:r>
      <w:proofErr w:type="gramEnd"/>
      <w:r w:rsidRPr="00367D42">
        <w:rPr>
          <w:rFonts w:asciiTheme="majorBidi" w:hAnsiTheme="majorBidi" w:cstheme="majorBidi"/>
        </w:rPr>
        <w:t xml:space="preserve">  C3R  exert  anti-inflammatory  effects  through the inhibition  of  pro-inflammatory cytokines in xylene-induced ear edema and carrageenan-induced foot edema in mice (Chen </w:t>
      </w:r>
      <w:r w:rsidRPr="0042196B">
        <w:rPr>
          <w:rFonts w:asciiTheme="majorBidi" w:hAnsiTheme="majorBidi" w:cstheme="majorBidi"/>
          <w:i/>
          <w:iCs/>
        </w:rPr>
        <w:t>et al</w:t>
      </w:r>
      <w:r w:rsidRPr="00367D42">
        <w:rPr>
          <w:rFonts w:asciiTheme="majorBidi" w:hAnsiTheme="majorBidi" w:cstheme="majorBidi"/>
        </w:rPr>
        <w:t>., 2016</w:t>
      </w:r>
      <w:r>
        <w:rPr>
          <w:rFonts w:asciiTheme="majorBidi" w:hAnsiTheme="majorBidi" w:cstheme="majorBidi"/>
        </w:rPr>
        <w:t>).</w:t>
      </w:r>
      <w:r w:rsidRPr="00367D42">
        <w:rPr>
          <w:rFonts w:asciiTheme="majorBidi" w:hAnsiTheme="majorBidi" w:cstheme="majorBidi"/>
        </w:rPr>
        <w:t xml:space="preserve"> </w:t>
      </w:r>
    </w:p>
    <w:p w14:paraId="052CD493" w14:textId="18213A71" w:rsidR="00EF5C1B" w:rsidRPr="00785B8B" w:rsidRDefault="00EF5C1B" w:rsidP="00785B8B">
      <w:pPr>
        <w:jc w:val="both"/>
        <w:rPr>
          <w:rFonts w:asciiTheme="majorBidi" w:hAnsiTheme="majorBidi" w:cstheme="majorBidi"/>
          <w:color w:val="000000" w:themeColor="text1"/>
        </w:rPr>
      </w:pPr>
      <w:r w:rsidRPr="00785B8B">
        <w:rPr>
          <w:rFonts w:asciiTheme="majorBidi" w:hAnsiTheme="majorBidi" w:cstheme="majorBidi"/>
          <w:color w:val="000000" w:themeColor="text1"/>
        </w:rPr>
        <w:t xml:space="preserve">The pain-relieving properties of fruit extracts from </w:t>
      </w:r>
      <w:proofErr w:type="spellStart"/>
      <w:r w:rsidRPr="00785B8B">
        <w:rPr>
          <w:rFonts w:asciiTheme="majorBidi" w:hAnsiTheme="majorBidi" w:cstheme="majorBidi"/>
          <w:i/>
          <w:iCs/>
          <w:color w:val="000000" w:themeColor="text1"/>
        </w:rPr>
        <w:t>Morus</w:t>
      </w:r>
      <w:proofErr w:type="spellEnd"/>
      <w:r w:rsidRPr="00785B8B">
        <w:rPr>
          <w:rFonts w:asciiTheme="majorBidi" w:hAnsiTheme="majorBidi" w:cstheme="majorBidi"/>
          <w:i/>
          <w:iCs/>
          <w:color w:val="000000" w:themeColor="text1"/>
        </w:rPr>
        <w:t xml:space="preserve"> </w:t>
      </w:r>
      <w:proofErr w:type="spellStart"/>
      <w:r w:rsidRPr="00785B8B">
        <w:rPr>
          <w:rFonts w:asciiTheme="majorBidi" w:hAnsiTheme="majorBidi" w:cstheme="majorBidi"/>
          <w:i/>
          <w:iCs/>
          <w:color w:val="000000" w:themeColor="text1"/>
        </w:rPr>
        <w:t>nigra</w:t>
      </w:r>
      <w:proofErr w:type="spellEnd"/>
      <w:r w:rsidRPr="00785B8B">
        <w:rPr>
          <w:rFonts w:asciiTheme="majorBidi" w:hAnsiTheme="majorBidi" w:cstheme="majorBidi"/>
          <w:color w:val="000000" w:themeColor="text1"/>
        </w:rPr>
        <w:t xml:space="preserve">, </w:t>
      </w:r>
      <w:proofErr w:type="spellStart"/>
      <w:r w:rsidRPr="00785B8B">
        <w:rPr>
          <w:rFonts w:asciiTheme="majorBidi" w:hAnsiTheme="majorBidi" w:cstheme="majorBidi"/>
          <w:i/>
          <w:iCs/>
          <w:color w:val="000000" w:themeColor="text1"/>
        </w:rPr>
        <w:t>Morus</w:t>
      </w:r>
      <w:proofErr w:type="spellEnd"/>
      <w:r w:rsidRPr="00785B8B">
        <w:rPr>
          <w:rFonts w:asciiTheme="majorBidi" w:hAnsiTheme="majorBidi" w:cstheme="majorBidi"/>
          <w:i/>
          <w:iCs/>
          <w:color w:val="000000" w:themeColor="text1"/>
        </w:rPr>
        <w:t xml:space="preserve"> </w:t>
      </w:r>
      <w:proofErr w:type="spellStart"/>
      <w:r w:rsidRPr="00785B8B">
        <w:rPr>
          <w:rFonts w:asciiTheme="majorBidi" w:hAnsiTheme="majorBidi" w:cstheme="majorBidi"/>
          <w:i/>
          <w:iCs/>
          <w:color w:val="000000" w:themeColor="text1"/>
        </w:rPr>
        <w:t>mongolica</w:t>
      </w:r>
      <w:proofErr w:type="spellEnd"/>
      <w:r w:rsidRPr="00785B8B">
        <w:rPr>
          <w:rFonts w:asciiTheme="majorBidi" w:hAnsiTheme="majorBidi" w:cstheme="majorBidi"/>
          <w:color w:val="000000" w:themeColor="text1"/>
        </w:rPr>
        <w:t xml:space="preserve"> and </w:t>
      </w:r>
      <w:proofErr w:type="spellStart"/>
      <w:r w:rsidRPr="00785B8B">
        <w:rPr>
          <w:rFonts w:asciiTheme="majorBidi" w:hAnsiTheme="majorBidi" w:cstheme="majorBidi"/>
          <w:i/>
          <w:iCs/>
          <w:color w:val="000000" w:themeColor="text1"/>
        </w:rPr>
        <w:t>Morus</w:t>
      </w:r>
      <w:proofErr w:type="spellEnd"/>
      <w:r w:rsidRPr="00785B8B">
        <w:rPr>
          <w:rFonts w:asciiTheme="majorBidi" w:hAnsiTheme="majorBidi" w:cstheme="majorBidi"/>
          <w:i/>
          <w:iCs/>
          <w:color w:val="000000" w:themeColor="text1"/>
        </w:rPr>
        <w:t xml:space="preserve"> alba</w:t>
      </w:r>
      <w:r w:rsidRPr="00785B8B">
        <w:rPr>
          <w:rFonts w:asciiTheme="majorBidi" w:hAnsiTheme="majorBidi" w:cstheme="majorBidi"/>
          <w:color w:val="000000" w:themeColor="text1"/>
        </w:rPr>
        <w:t xml:space="preserve"> were observed in Kunming strain mice. The anthocyanin cyanidin-3-O-glucoside (C3G) and flavonoids </w:t>
      </w:r>
      <w:proofErr w:type="spellStart"/>
      <w:r w:rsidRPr="00785B8B">
        <w:rPr>
          <w:rFonts w:asciiTheme="majorBidi" w:hAnsiTheme="majorBidi" w:cstheme="majorBidi"/>
          <w:color w:val="000000" w:themeColor="text1"/>
        </w:rPr>
        <w:t>rutin</w:t>
      </w:r>
      <w:proofErr w:type="spellEnd"/>
      <w:r w:rsidRPr="00785B8B">
        <w:rPr>
          <w:rFonts w:asciiTheme="majorBidi" w:hAnsiTheme="majorBidi" w:cstheme="majorBidi"/>
          <w:color w:val="000000" w:themeColor="text1"/>
        </w:rPr>
        <w:t xml:space="preserve"> (Ru) and </w:t>
      </w:r>
      <w:proofErr w:type="spellStart"/>
      <w:r w:rsidRPr="00785B8B">
        <w:rPr>
          <w:rFonts w:asciiTheme="majorBidi" w:hAnsiTheme="majorBidi" w:cstheme="majorBidi"/>
          <w:color w:val="000000" w:themeColor="text1"/>
        </w:rPr>
        <w:t>isoquercetin</w:t>
      </w:r>
      <w:proofErr w:type="spellEnd"/>
      <w:r w:rsidRPr="00785B8B">
        <w:rPr>
          <w:rFonts w:asciiTheme="majorBidi" w:hAnsiTheme="majorBidi" w:cstheme="majorBidi"/>
          <w:color w:val="000000" w:themeColor="text1"/>
        </w:rPr>
        <w:t xml:space="preserve"> (IQ) abundantly present in </w:t>
      </w:r>
      <w:proofErr w:type="spellStart"/>
      <w:r w:rsidRPr="00785B8B">
        <w:rPr>
          <w:rFonts w:asciiTheme="majorBidi" w:hAnsiTheme="majorBidi" w:cstheme="majorBidi"/>
          <w:color w:val="000000" w:themeColor="text1"/>
        </w:rPr>
        <w:t>Morus</w:t>
      </w:r>
      <w:proofErr w:type="spellEnd"/>
      <w:r w:rsidRPr="00785B8B">
        <w:rPr>
          <w:rFonts w:asciiTheme="majorBidi" w:hAnsiTheme="majorBidi" w:cstheme="majorBidi"/>
          <w:color w:val="000000" w:themeColor="text1"/>
        </w:rPr>
        <w:t xml:space="preserve"> </w:t>
      </w:r>
      <w:proofErr w:type="spellStart"/>
      <w:r w:rsidRPr="00785B8B">
        <w:rPr>
          <w:rFonts w:asciiTheme="majorBidi" w:hAnsiTheme="majorBidi" w:cstheme="majorBidi"/>
          <w:color w:val="000000" w:themeColor="text1"/>
        </w:rPr>
        <w:t>nigra</w:t>
      </w:r>
      <w:proofErr w:type="spellEnd"/>
      <w:r w:rsidRPr="00785B8B">
        <w:rPr>
          <w:rFonts w:asciiTheme="majorBidi" w:hAnsiTheme="majorBidi" w:cstheme="majorBidi"/>
          <w:color w:val="000000" w:themeColor="text1"/>
        </w:rPr>
        <w:t xml:space="preserve"> were identified as the principal bioactive compounds involved in this effect. These constituents contributed to a notable decrease in the pro-inflammatory cytokine interleukin-6 (IL-6), suppression of inducible nitric oxide synthase (</w:t>
      </w:r>
      <w:proofErr w:type="spellStart"/>
      <w:r w:rsidRPr="00785B8B">
        <w:rPr>
          <w:rFonts w:asciiTheme="majorBidi" w:hAnsiTheme="majorBidi" w:cstheme="majorBidi"/>
          <w:color w:val="000000" w:themeColor="text1"/>
        </w:rPr>
        <w:t>iNOS</w:t>
      </w:r>
      <w:proofErr w:type="spellEnd"/>
      <w:r w:rsidRPr="00785B8B">
        <w:rPr>
          <w:rFonts w:asciiTheme="majorBidi" w:hAnsiTheme="majorBidi" w:cstheme="majorBidi"/>
          <w:color w:val="000000" w:themeColor="text1"/>
        </w:rPr>
        <w:t xml:space="preserve">) production and enhancement of the anti-inflammatory cytokine interleukin-10 (IL-10). These inflammatory mediators are strongly associated with pain signaling and modulation (Chen </w:t>
      </w:r>
      <w:r w:rsidRPr="00CA4C12">
        <w:rPr>
          <w:rFonts w:asciiTheme="majorBidi" w:hAnsiTheme="majorBidi" w:cstheme="majorBidi"/>
          <w:i/>
          <w:iCs/>
          <w:color w:val="000000" w:themeColor="text1"/>
        </w:rPr>
        <w:t>et al</w:t>
      </w:r>
      <w:r w:rsidRPr="00785B8B">
        <w:rPr>
          <w:rFonts w:asciiTheme="majorBidi" w:hAnsiTheme="majorBidi" w:cstheme="majorBidi"/>
          <w:color w:val="000000" w:themeColor="text1"/>
        </w:rPr>
        <w:t xml:space="preserve">., 2017) </w:t>
      </w:r>
    </w:p>
    <w:p w14:paraId="31DFF1BB" w14:textId="6E224FDE" w:rsidR="00FB48BF" w:rsidRPr="00FB48BF" w:rsidRDefault="00FB48BF" w:rsidP="00054074">
      <w:pPr>
        <w:jc w:val="both"/>
        <w:rPr>
          <w:rFonts w:asciiTheme="majorBidi" w:hAnsiTheme="majorBidi" w:cstheme="majorBidi"/>
        </w:rPr>
      </w:pPr>
      <w:r w:rsidRPr="00FB48BF">
        <w:rPr>
          <w:rFonts w:asciiTheme="majorBidi" w:hAnsiTheme="majorBidi" w:cstheme="majorBidi"/>
        </w:rPr>
        <w:t xml:space="preserve">In LPS-stimulated RAW 264.7 macrophages, cyanidin-3-glucoside inhibited </w:t>
      </w:r>
      <w:proofErr w:type="spellStart"/>
      <w:r w:rsidRPr="00FB48BF">
        <w:rPr>
          <w:rFonts w:asciiTheme="majorBidi" w:hAnsiTheme="majorBidi" w:cstheme="majorBidi"/>
        </w:rPr>
        <w:t>iNOS</w:t>
      </w:r>
      <w:proofErr w:type="spellEnd"/>
      <w:r w:rsidRPr="00FB48BF">
        <w:rPr>
          <w:rFonts w:asciiTheme="majorBidi" w:hAnsiTheme="majorBidi" w:cstheme="majorBidi"/>
        </w:rPr>
        <w:t xml:space="preserve"> and COX-2 mRNA expression and prevented nuclear translocation of NF-</w:t>
      </w:r>
      <w:proofErr w:type="spellStart"/>
      <w:r w:rsidRPr="00FB48BF">
        <w:rPr>
          <w:rFonts w:asciiTheme="majorBidi" w:hAnsiTheme="majorBidi" w:cstheme="majorBidi"/>
        </w:rPr>
        <w:t>κB</w:t>
      </w:r>
      <w:proofErr w:type="spellEnd"/>
      <w:r w:rsidRPr="00FB48BF">
        <w:rPr>
          <w:rFonts w:asciiTheme="majorBidi" w:hAnsiTheme="majorBidi" w:cstheme="majorBidi"/>
        </w:rPr>
        <w:t xml:space="preserve"> p65, indicating transcriptional regulation of inflammation (</w:t>
      </w:r>
      <w:r w:rsidR="00B84C94">
        <w:rPr>
          <w:rFonts w:asciiTheme="majorBidi" w:hAnsiTheme="majorBidi" w:cstheme="majorBidi"/>
        </w:rPr>
        <w:t>Dini</w:t>
      </w:r>
      <w:r w:rsidR="00B84C94" w:rsidRPr="00FB48BF">
        <w:rPr>
          <w:rFonts w:asciiTheme="majorBidi" w:hAnsiTheme="majorBidi" w:cstheme="majorBidi"/>
        </w:rPr>
        <w:t xml:space="preserve"> </w:t>
      </w:r>
      <w:r w:rsidR="00B84C94" w:rsidRPr="009D1788">
        <w:rPr>
          <w:rFonts w:asciiTheme="majorBidi" w:hAnsiTheme="majorBidi" w:cstheme="majorBidi"/>
          <w:i/>
          <w:iCs/>
        </w:rPr>
        <w:t>et al</w:t>
      </w:r>
      <w:r w:rsidR="00B84C94" w:rsidRPr="00FB48BF">
        <w:rPr>
          <w:rFonts w:asciiTheme="majorBidi" w:hAnsiTheme="majorBidi" w:cstheme="majorBidi"/>
        </w:rPr>
        <w:t>., 201</w:t>
      </w:r>
      <w:r w:rsidR="00B84C94">
        <w:rPr>
          <w:rFonts w:asciiTheme="majorBidi" w:hAnsiTheme="majorBidi" w:cstheme="majorBidi"/>
        </w:rPr>
        <w:t>9</w:t>
      </w:r>
      <w:r w:rsidRPr="00FB48BF">
        <w:rPr>
          <w:rFonts w:asciiTheme="majorBidi" w:hAnsiTheme="majorBidi" w:cstheme="majorBidi"/>
        </w:rPr>
        <w:t>).</w:t>
      </w:r>
    </w:p>
    <w:p w14:paraId="001A79F1" w14:textId="53A7CA1B" w:rsidR="00FB48BF" w:rsidRPr="003C3123" w:rsidRDefault="00FB48BF" w:rsidP="003C3123">
      <w:pPr>
        <w:jc w:val="both"/>
        <w:rPr>
          <w:rFonts w:asciiTheme="majorBidi" w:hAnsiTheme="majorBidi" w:cstheme="majorBidi"/>
          <w:b/>
          <w:bCs/>
        </w:rPr>
      </w:pPr>
      <w:r w:rsidRPr="003C3123">
        <w:rPr>
          <w:rFonts w:asciiTheme="majorBidi" w:hAnsiTheme="majorBidi" w:cstheme="majorBidi"/>
          <w:b/>
          <w:bCs/>
        </w:rPr>
        <w:t>3.3 Antidiabetic Effects of Mulberry Polyphenols</w:t>
      </w:r>
    </w:p>
    <w:p w14:paraId="6FDF3C55" w14:textId="56E58870" w:rsidR="0062478D" w:rsidRDefault="00FB48BF" w:rsidP="0062478D">
      <w:pPr>
        <w:jc w:val="both"/>
        <w:rPr>
          <w:rFonts w:asciiTheme="majorBidi" w:hAnsiTheme="majorBidi" w:cstheme="majorBidi"/>
          <w:color w:val="EE0000"/>
        </w:rPr>
      </w:pPr>
      <w:r w:rsidRPr="00FB48BF">
        <w:rPr>
          <w:rFonts w:asciiTheme="majorBidi" w:hAnsiTheme="majorBidi" w:cstheme="majorBidi"/>
        </w:rPr>
        <w:t>Diabetes mellitus, particularly type 2 diabetes, is a chronic metabolic disorder characterized by high blood sugar levels due to insulin resistance or inadequate insulin production. Polyphenol-rich mulberry fruits have gained significant attention for their natural blood glucose-lowering effects and their potential as functional food supplements for diabetic individuals</w:t>
      </w:r>
      <w:r w:rsidR="0062478D">
        <w:rPr>
          <w:rFonts w:asciiTheme="majorBidi" w:hAnsiTheme="majorBidi" w:cstheme="majorBidi"/>
        </w:rPr>
        <w:t xml:space="preserve"> </w:t>
      </w:r>
      <w:r w:rsidR="0062478D" w:rsidRPr="0037408F">
        <w:rPr>
          <w:rFonts w:asciiTheme="majorBidi" w:hAnsiTheme="majorBidi" w:cstheme="majorBidi"/>
          <w:color w:val="000000" w:themeColor="text1"/>
        </w:rPr>
        <w:t>(</w:t>
      </w:r>
      <w:r w:rsidR="0003039C" w:rsidRPr="0003039C">
        <w:rPr>
          <w:rFonts w:asciiTheme="majorBidi" w:hAnsiTheme="majorBidi" w:cstheme="majorBidi"/>
          <w:color w:val="000000" w:themeColor="text1"/>
        </w:rPr>
        <w:t>Rodrigues</w:t>
      </w:r>
      <w:r w:rsidR="0062478D" w:rsidRPr="0037408F">
        <w:rPr>
          <w:rFonts w:asciiTheme="majorBidi" w:hAnsiTheme="majorBidi" w:cstheme="majorBidi"/>
          <w:color w:val="000000" w:themeColor="text1"/>
        </w:rPr>
        <w:t xml:space="preserve"> </w:t>
      </w:r>
      <w:r w:rsidR="0062478D" w:rsidRPr="0037408F">
        <w:rPr>
          <w:rFonts w:asciiTheme="majorBidi" w:hAnsiTheme="majorBidi" w:cstheme="majorBidi"/>
          <w:i/>
          <w:iCs/>
          <w:color w:val="000000" w:themeColor="text1"/>
        </w:rPr>
        <w:t>et al</w:t>
      </w:r>
      <w:r w:rsidR="0062478D" w:rsidRPr="0037408F">
        <w:rPr>
          <w:rFonts w:asciiTheme="majorBidi" w:hAnsiTheme="majorBidi" w:cstheme="majorBidi"/>
          <w:color w:val="000000" w:themeColor="text1"/>
        </w:rPr>
        <w:t>., 2019)</w:t>
      </w:r>
      <w:r w:rsidRPr="0037408F">
        <w:rPr>
          <w:rFonts w:asciiTheme="majorBidi" w:hAnsiTheme="majorBidi" w:cstheme="majorBidi"/>
          <w:color w:val="000000" w:themeColor="text1"/>
        </w:rPr>
        <w:t>.</w:t>
      </w:r>
      <w:r w:rsidR="0062478D" w:rsidRPr="0037408F">
        <w:rPr>
          <w:rFonts w:asciiTheme="majorBidi" w:hAnsiTheme="majorBidi" w:cstheme="majorBidi"/>
          <w:color w:val="000000" w:themeColor="text1"/>
        </w:rPr>
        <w:t xml:space="preserve"> </w:t>
      </w:r>
    </w:p>
    <w:p w14:paraId="0BD8CC14" w14:textId="0086F89A" w:rsidR="00FB48BF" w:rsidRPr="0037408F" w:rsidRDefault="00FB48BF" w:rsidP="00F57410">
      <w:pPr>
        <w:jc w:val="both"/>
        <w:rPr>
          <w:rFonts w:asciiTheme="majorBidi" w:hAnsiTheme="majorBidi" w:cstheme="majorBidi"/>
        </w:rPr>
      </w:pPr>
      <w:r w:rsidRPr="00FB48BF">
        <w:rPr>
          <w:rFonts w:asciiTheme="majorBidi" w:hAnsiTheme="majorBidi" w:cstheme="majorBidi"/>
        </w:rPr>
        <w:t xml:space="preserve">Several animal studies have demonstrated that mulberry fruit extracts can help lower fasting blood glucose, improve glucose tolerance and reduce insulin resistance. For example, diabetic rats treated </w:t>
      </w:r>
      <w:r w:rsidRPr="00FB48BF">
        <w:rPr>
          <w:rFonts w:asciiTheme="majorBidi" w:hAnsiTheme="majorBidi" w:cstheme="majorBidi"/>
        </w:rPr>
        <w:lastRenderedPageBreak/>
        <w:t xml:space="preserve">with </w:t>
      </w:r>
      <w:proofErr w:type="spellStart"/>
      <w:r w:rsidRPr="00FE73F3">
        <w:rPr>
          <w:rFonts w:asciiTheme="majorBidi" w:hAnsiTheme="majorBidi" w:cstheme="majorBidi"/>
          <w:i/>
          <w:iCs/>
        </w:rPr>
        <w:t>Morus</w:t>
      </w:r>
      <w:proofErr w:type="spellEnd"/>
      <w:r w:rsidRPr="00FE73F3">
        <w:rPr>
          <w:rFonts w:asciiTheme="majorBidi" w:hAnsiTheme="majorBidi" w:cstheme="majorBidi"/>
          <w:i/>
          <w:iCs/>
        </w:rPr>
        <w:t xml:space="preserve"> alba</w:t>
      </w:r>
      <w:r w:rsidRPr="00FB48BF">
        <w:rPr>
          <w:rFonts w:asciiTheme="majorBidi" w:hAnsiTheme="majorBidi" w:cstheme="majorBidi"/>
        </w:rPr>
        <w:t xml:space="preserve"> fruit extract showed significant reductions in blood glucose levels, along with improvements in lipid profiles and body weight (</w:t>
      </w:r>
      <w:proofErr w:type="spellStart"/>
      <w:r w:rsidR="00F57410" w:rsidRPr="00F57410">
        <w:rPr>
          <w:rFonts w:asciiTheme="majorBidi" w:hAnsiTheme="majorBidi" w:cstheme="majorBidi"/>
        </w:rPr>
        <w:t>Tornaghi</w:t>
      </w:r>
      <w:proofErr w:type="spellEnd"/>
      <w:r w:rsidRPr="00FB48BF">
        <w:rPr>
          <w:rFonts w:asciiTheme="majorBidi" w:hAnsiTheme="majorBidi" w:cstheme="majorBidi"/>
        </w:rPr>
        <w:t xml:space="preserve"> </w:t>
      </w:r>
      <w:r w:rsidRPr="00F57410">
        <w:rPr>
          <w:rFonts w:asciiTheme="majorBidi" w:hAnsiTheme="majorBidi" w:cstheme="majorBidi"/>
          <w:i/>
          <w:iCs/>
        </w:rPr>
        <w:t>et al.,</w:t>
      </w:r>
      <w:r w:rsidRPr="00FB48BF">
        <w:rPr>
          <w:rFonts w:asciiTheme="majorBidi" w:hAnsiTheme="majorBidi" w:cstheme="majorBidi"/>
        </w:rPr>
        <w:t xml:space="preserve"> 20</w:t>
      </w:r>
      <w:r w:rsidR="00F57410">
        <w:rPr>
          <w:rFonts w:asciiTheme="majorBidi" w:hAnsiTheme="majorBidi" w:cstheme="majorBidi"/>
        </w:rPr>
        <w:t>23</w:t>
      </w:r>
      <w:r w:rsidRPr="00FB48BF">
        <w:rPr>
          <w:rFonts w:asciiTheme="majorBidi" w:hAnsiTheme="majorBidi" w:cstheme="majorBidi"/>
        </w:rPr>
        <w:t xml:space="preserve">). These effects were linked to the high content of polyphenols like quercetin, </w:t>
      </w:r>
      <w:proofErr w:type="spellStart"/>
      <w:r w:rsidRPr="00FB48BF">
        <w:rPr>
          <w:rFonts w:asciiTheme="majorBidi" w:hAnsiTheme="majorBidi" w:cstheme="majorBidi"/>
        </w:rPr>
        <w:t>rutin</w:t>
      </w:r>
      <w:proofErr w:type="spellEnd"/>
      <w:r w:rsidR="00AD264D">
        <w:rPr>
          <w:rFonts w:asciiTheme="majorBidi" w:hAnsiTheme="majorBidi" w:cstheme="majorBidi"/>
        </w:rPr>
        <w:t xml:space="preserve"> </w:t>
      </w:r>
      <w:r w:rsidRPr="00FB48BF">
        <w:rPr>
          <w:rFonts w:asciiTheme="majorBidi" w:hAnsiTheme="majorBidi" w:cstheme="majorBidi"/>
        </w:rPr>
        <w:t xml:space="preserve">and chlorogenic acid, which help </w:t>
      </w:r>
      <w:r w:rsidRPr="0037408F">
        <w:rPr>
          <w:rFonts w:asciiTheme="majorBidi" w:hAnsiTheme="majorBidi" w:cstheme="majorBidi"/>
        </w:rPr>
        <w:t>regulate carbohydrate digestion and absorption.</w:t>
      </w:r>
      <w:r w:rsidR="00F57410" w:rsidRPr="0037408F">
        <w:rPr>
          <w:rFonts w:ascii="Arial" w:hAnsi="Arial" w:cs="Arial"/>
          <w:color w:val="222222"/>
          <w:sz w:val="20"/>
          <w:szCs w:val="20"/>
          <w:shd w:val="clear" w:color="auto" w:fill="FFFFFF"/>
        </w:rPr>
        <w:t xml:space="preserve"> </w:t>
      </w:r>
    </w:p>
    <w:p w14:paraId="7A297981" w14:textId="26213217" w:rsidR="005F194A" w:rsidRPr="00FB48BF" w:rsidRDefault="005F194A" w:rsidP="0062478D">
      <w:pPr>
        <w:jc w:val="both"/>
        <w:rPr>
          <w:rFonts w:asciiTheme="majorBidi" w:hAnsiTheme="majorBidi" w:cstheme="majorBidi"/>
        </w:rPr>
      </w:pPr>
      <w:r w:rsidRPr="0037408F">
        <w:rPr>
          <w:rFonts w:asciiTheme="majorBidi" w:hAnsiTheme="majorBidi" w:cstheme="majorBidi"/>
        </w:rPr>
        <w:t xml:space="preserve">Choi </w:t>
      </w:r>
      <w:r w:rsidRPr="0037408F">
        <w:rPr>
          <w:rFonts w:asciiTheme="majorBidi" w:hAnsiTheme="majorBidi" w:cstheme="majorBidi"/>
          <w:i/>
          <w:iCs/>
        </w:rPr>
        <w:t>et al.</w:t>
      </w:r>
      <w:r w:rsidRPr="0037408F">
        <w:rPr>
          <w:rFonts w:asciiTheme="majorBidi" w:hAnsiTheme="majorBidi" w:cstheme="majorBidi"/>
        </w:rPr>
        <w:t xml:space="preserve"> (2016) demonstrated that mulberry fruit extract (MFE) significantly improved insulin sensitivity and reduced blood glucose and HbA1c levels in type 2 diabetic mice. MFE enhanced GLUT4 expression in skeletal muscle through activation of AMPK and AS160 pathways, while also suppressing hepatic gluconeogenesis. These findings suggest that MFE may serve as a promising natural therapeutic agent for managing hyperglycemia in type 2 diabetes.</w:t>
      </w:r>
      <w:r>
        <w:rPr>
          <w:rFonts w:asciiTheme="majorBidi" w:hAnsiTheme="majorBidi" w:cstheme="majorBidi"/>
        </w:rPr>
        <w:t xml:space="preserve">  </w:t>
      </w:r>
    </w:p>
    <w:p w14:paraId="1719C0CF" w14:textId="54FBD0CF" w:rsidR="00FB48BF" w:rsidRPr="00FB48BF" w:rsidRDefault="00233B1D" w:rsidP="00FB48BF">
      <w:pPr>
        <w:jc w:val="both"/>
        <w:rPr>
          <w:rFonts w:asciiTheme="majorBidi" w:hAnsiTheme="majorBidi" w:cstheme="majorBidi"/>
        </w:rPr>
      </w:pPr>
      <w:r w:rsidRPr="00233B1D">
        <w:rPr>
          <w:rFonts w:asciiTheme="majorBidi" w:hAnsiTheme="majorBidi" w:cstheme="majorBidi"/>
        </w:rPr>
        <w:t xml:space="preserve">Yan and Zheng (2017) reported that mulberry anthocyanin extract (MAE) alleviated oxidative stress and improved insulin sensitivity in high-glucose-exposed HepG2 cells and type 2 diabetic mice. MAE activated the AMPK/ACC/mTOR signaling pathway, enhanced glucose uptake and reduced pancreatic injury, highlighting its potential in managing oxidative damage and metabolic dysfunction in </w:t>
      </w:r>
      <w:proofErr w:type="gramStart"/>
      <w:r w:rsidRPr="00233B1D">
        <w:rPr>
          <w:rFonts w:asciiTheme="majorBidi" w:hAnsiTheme="majorBidi" w:cstheme="majorBidi"/>
        </w:rPr>
        <w:t>diabetes.</w:t>
      </w:r>
      <w:r w:rsidR="00FB48BF" w:rsidRPr="00FB48BF">
        <w:rPr>
          <w:rFonts w:asciiTheme="majorBidi" w:hAnsiTheme="majorBidi" w:cstheme="majorBidi"/>
        </w:rPr>
        <w:t>.</w:t>
      </w:r>
      <w:proofErr w:type="gramEnd"/>
    </w:p>
    <w:p w14:paraId="415D8B87" w14:textId="43E8F816" w:rsidR="00FB48BF" w:rsidRPr="00FB48BF" w:rsidRDefault="00FB48BF" w:rsidP="00233B1D">
      <w:pPr>
        <w:jc w:val="both"/>
        <w:rPr>
          <w:rFonts w:asciiTheme="majorBidi" w:hAnsiTheme="majorBidi" w:cstheme="majorBidi"/>
        </w:rPr>
      </w:pPr>
      <w:r w:rsidRPr="00FB48BF">
        <w:rPr>
          <w:rFonts w:asciiTheme="majorBidi" w:hAnsiTheme="majorBidi" w:cstheme="majorBidi"/>
        </w:rPr>
        <w:t xml:space="preserve">In clinical studies, supplementation with mulberry powder or capsules has shown modest but consistent improvements in post-meal blood sugar control. A study by </w:t>
      </w:r>
      <w:proofErr w:type="spellStart"/>
      <w:r w:rsidRPr="00FB48BF">
        <w:rPr>
          <w:rFonts w:asciiTheme="majorBidi" w:hAnsiTheme="majorBidi" w:cstheme="majorBidi"/>
        </w:rPr>
        <w:t>Andallu</w:t>
      </w:r>
      <w:proofErr w:type="spellEnd"/>
      <w:r w:rsidRPr="00FB48BF">
        <w:rPr>
          <w:rFonts w:asciiTheme="majorBidi" w:hAnsiTheme="majorBidi" w:cstheme="majorBidi"/>
        </w:rPr>
        <w:t xml:space="preserve"> </w:t>
      </w:r>
      <w:r w:rsidRPr="00233B1D">
        <w:rPr>
          <w:rFonts w:asciiTheme="majorBidi" w:hAnsiTheme="majorBidi" w:cstheme="majorBidi"/>
          <w:i/>
          <w:iCs/>
        </w:rPr>
        <w:t>et al</w:t>
      </w:r>
      <w:r w:rsidRPr="00FB48BF">
        <w:rPr>
          <w:rFonts w:asciiTheme="majorBidi" w:hAnsiTheme="majorBidi" w:cstheme="majorBidi"/>
        </w:rPr>
        <w:t xml:space="preserve">. (2001) reported that type 2 diabetic patients who consumed 10 g of dried </w:t>
      </w:r>
      <w:r w:rsidRPr="00233B1D">
        <w:rPr>
          <w:rFonts w:asciiTheme="majorBidi" w:hAnsiTheme="majorBidi" w:cstheme="majorBidi"/>
          <w:i/>
          <w:iCs/>
        </w:rPr>
        <w:t>M. alba</w:t>
      </w:r>
      <w:r w:rsidRPr="00FB48BF">
        <w:rPr>
          <w:rFonts w:asciiTheme="majorBidi" w:hAnsiTheme="majorBidi" w:cstheme="majorBidi"/>
        </w:rPr>
        <w:t xml:space="preserve"> fruit powder daily for 3 months experienced:</w:t>
      </w:r>
    </w:p>
    <w:p w14:paraId="758CBEA9" w14:textId="4C671980" w:rsidR="00FB48BF" w:rsidRPr="00E77A69" w:rsidRDefault="00FB48BF" w:rsidP="00E77A69">
      <w:pPr>
        <w:pStyle w:val="ListParagraph"/>
        <w:numPr>
          <w:ilvl w:val="0"/>
          <w:numId w:val="3"/>
        </w:numPr>
        <w:jc w:val="both"/>
        <w:rPr>
          <w:rFonts w:asciiTheme="majorBidi" w:hAnsiTheme="majorBidi" w:cstheme="majorBidi"/>
        </w:rPr>
      </w:pPr>
      <w:r w:rsidRPr="00E77A69">
        <w:rPr>
          <w:rFonts w:asciiTheme="majorBidi" w:hAnsiTheme="majorBidi" w:cstheme="majorBidi"/>
        </w:rPr>
        <w:t>A significant reduction in fasting and postprandial glucose levels</w:t>
      </w:r>
    </w:p>
    <w:p w14:paraId="1B8592A6" w14:textId="2A4A1CBE" w:rsidR="00FB48BF" w:rsidRPr="00E77A69" w:rsidRDefault="00FB48BF" w:rsidP="00E77A69">
      <w:pPr>
        <w:pStyle w:val="ListParagraph"/>
        <w:numPr>
          <w:ilvl w:val="0"/>
          <w:numId w:val="3"/>
        </w:numPr>
        <w:jc w:val="both"/>
        <w:rPr>
          <w:rFonts w:asciiTheme="majorBidi" w:hAnsiTheme="majorBidi" w:cstheme="majorBidi"/>
        </w:rPr>
      </w:pPr>
      <w:r w:rsidRPr="00E77A69">
        <w:rPr>
          <w:rFonts w:asciiTheme="majorBidi" w:hAnsiTheme="majorBidi" w:cstheme="majorBidi"/>
        </w:rPr>
        <w:t>Improved HbA1c values (long-term blood sugar control)</w:t>
      </w:r>
    </w:p>
    <w:p w14:paraId="0B0F4FF9" w14:textId="6664820E" w:rsidR="00FB48BF" w:rsidRPr="00E77A69" w:rsidRDefault="00FB48BF" w:rsidP="00E77A69">
      <w:pPr>
        <w:pStyle w:val="ListParagraph"/>
        <w:numPr>
          <w:ilvl w:val="0"/>
          <w:numId w:val="3"/>
        </w:numPr>
        <w:jc w:val="both"/>
        <w:rPr>
          <w:rFonts w:asciiTheme="majorBidi" w:hAnsiTheme="majorBidi" w:cstheme="majorBidi"/>
        </w:rPr>
      </w:pPr>
      <w:r w:rsidRPr="00E77A69">
        <w:rPr>
          <w:rFonts w:asciiTheme="majorBidi" w:hAnsiTheme="majorBidi" w:cstheme="majorBidi"/>
        </w:rPr>
        <w:t>Better lipid profiles (reduced total cholesterol and LDL)</w:t>
      </w:r>
    </w:p>
    <w:p w14:paraId="09807B92" w14:textId="79B5DE86" w:rsidR="00FB48BF" w:rsidRDefault="00FB48BF" w:rsidP="003C3123">
      <w:pPr>
        <w:jc w:val="both"/>
        <w:rPr>
          <w:rFonts w:asciiTheme="majorBidi" w:hAnsiTheme="majorBidi" w:cstheme="majorBidi"/>
        </w:rPr>
      </w:pPr>
      <w:r w:rsidRPr="00FB48BF">
        <w:rPr>
          <w:rFonts w:asciiTheme="majorBidi" w:hAnsiTheme="majorBidi" w:cstheme="majorBidi"/>
        </w:rPr>
        <w:t>These outcomes suggest that mulberry fruits can serve as natural adjuncts to conventional diabetes treatment, especially for people with mild to moderate hyperglycemia.</w:t>
      </w:r>
    </w:p>
    <w:p w14:paraId="56688558" w14:textId="6B618580" w:rsidR="00233B1D" w:rsidRPr="00FB48BF" w:rsidRDefault="00233B1D" w:rsidP="00233B1D">
      <w:pPr>
        <w:jc w:val="both"/>
        <w:rPr>
          <w:rFonts w:asciiTheme="majorBidi" w:hAnsiTheme="majorBidi" w:cstheme="majorBidi"/>
        </w:rPr>
      </w:pPr>
      <w:proofErr w:type="spellStart"/>
      <w:r w:rsidRPr="00233B1D">
        <w:rPr>
          <w:rFonts w:asciiTheme="majorBidi" w:hAnsiTheme="majorBidi" w:cstheme="majorBidi"/>
        </w:rPr>
        <w:t>Hoogenraad</w:t>
      </w:r>
      <w:proofErr w:type="spellEnd"/>
      <w:r w:rsidRPr="00233B1D">
        <w:rPr>
          <w:rFonts w:asciiTheme="majorBidi" w:hAnsiTheme="majorBidi" w:cstheme="majorBidi"/>
        </w:rPr>
        <w:t xml:space="preserve"> </w:t>
      </w:r>
      <w:r w:rsidRPr="00233B1D">
        <w:rPr>
          <w:rFonts w:asciiTheme="majorBidi" w:hAnsiTheme="majorBidi" w:cstheme="majorBidi"/>
          <w:i/>
          <w:iCs/>
        </w:rPr>
        <w:t>et al.</w:t>
      </w:r>
      <w:r w:rsidRPr="00233B1D">
        <w:rPr>
          <w:rFonts w:asciiTheme="majorBidi" w:hAnsiTheme="majorBidi" w:cstheme="majorBidi"/>
        </w:rPr>
        <w:t xml:space="preserve"> (2025) demonstrated in a placebo-controlled human trial that mulberry fruit extract (MFE), rich in 1-deoxynojirimycin (DNJ), significantly reduced postprandial blood glucose and insulin responses after carbohydrate-rich meals. While DNJ was the primary active compound, the enhanced efficacy of MFE suggests a synergistic role of other </w:t>
      </w:r>
      <w:proofErr w:type="spellStart"/>
      <w:r w:rsidRPr="00233B1D">
        <w:rPr>
          <w:rFonts w:asciiTheme="majorBidi" w:hAnsiTheme="majorBidi" w:cstheme="majorBidi"/>
        </w:rPr>
        <w:t>bioactives</w:t>
      </w:r>
      <w:proofErr w:type="spellEnd"/>
      <w:r w:rsidRPr="00233B1D">
        <w:rPr>
          <w:rFonts w:asciiTheme="majorBidi" w:hAnsiTheme="majorBidi" w:cstheme="majorBidi"/>
        </w:rPr>
        <w:t>, including polyphenols. These findings support the potential of MFE as a natural supplement for improving glycemic control in humans.</w:t>
      </w:r>
    </w:p>
    <w:p w14:paraId="17607C27" w14:textId="1FA1A1F9" w:rsidR="00FB48BF" w:rsidRPr="003C3123" w:rsidRDefault="00FB48BF" w:rsidP="003C3123">
      <w:pPr>
        <w:jc w:val="both"/>
        <w:rPr>
          <w:rFonts w:asciiTheme="majorBidi" w:hAnsiTheme="majorBidi" w:cstheme="majorBidi"/>
          <w:b/>
          <w:bCs/>
        </w:rPr>
      </w:pPr>
      <w:r w:rsidRPr="003C3123">
        <w:rPr>
          <w:rFonts w:asciiTheme="majorBidi" w:hAnsiTheme="majorBidi" w:cstheme="majorBidi"/>
          <w:b/>
          <w:bCs/>
        </w:rPr>
        <w:t>3.4 Cardiovascular Benefits of Mulberry Polyphenols</w:t>
      </w:r>
    </w:p>
    <w:p w14:paraId="4FDF2EEE" w14:textId="1B760058" w:rsidR="00FB48BF" w:rsidRDefault="00FB48BF" w:rsidP="003C3123">
      <w:pPr>
        <w:jc w:val="both"/>
        <w:rPr>
          <w:rFonts w:asciiTheme="majorBidi" w:hAnsiTheme="majorBidi" w:cstheme="majorBidi"/>
        </w:rPr>
      </w:pPr>
      <w:r w:rsidRPr="00FB48BF">
        <w:rPr>
          <w:rFonts w:asciiTheme="majorBidi" w:hAnsiTheme="majorBidi" w:cstheme="majorBidi"/>
        </w:rPr>
        <w:t>Cardiovascular diseases (CVDs) remain one of the leading causes of mortality globally</w:t>
      </w:r>
      <w:r w:rsidR="00AD264D">
        <w:rPr>
          <w:rFonts w:asciiTheme="majorBidi" w:hAnsiTheme="majorBidi" w:cstheme="majorBidi"/>
        </w:rPr>
        <w:t xml:space="preserve"> </w:t>
      </w:r>
      <w:r w:rsidRPr="00FB48BF">
        <w:rPr>
          <w:rFonts w:asciiTheme="majorBidi" w:hAnsiTheme="majorBidi" w:cstheme="majorBidi"/>
        </w:rPr>
        <w:t>and diet plays a critical role in both prevention and management. Polyphenols from mulberry fruits have been shown to support heart and vascular health through their ability to improve lipid profiles, reduce blood pressure and enhance blood vessel function</w:t>
      </w:r>
      <w:r w:rsidR="000A1021">
        <w:rPr>
          <w:rFonts w:asciiTheme="majorBidi" w:hAnsiTheme="majorBidi" w:cstheme="majorBidi"/>
        </w:rPr>
        <w:t xml:space="preserve"> (Zhang </w:t>
      </w:r>
      <w:r w:rsidR="000A1021" w:rsidRPr="009D1788">
        <w:rPr>
          <w:rFonts w:asciiTheme="majorBidi" w:hAnsiTheme="majorBidi" w:cstheme="majorBidi"/>
          <w:i/>
          <w:iCs/>
        </w:rPr>
        <w:t>et al</w:t>
      </w:r>
      <w:r w:rsidR="000A1021">
        <w:rPr>
          <w:rFonts w:asciiTheme="majorBidi" w:hAnsiTheme="majorBidi" w:cstheme="majorBidi"/>
        </w:rPr>
        <w:t>., 2018)</w:t>
      </w:r>
      <w:r w:rsidRPr="00FB48BF">
        <w:rPr>
          <w:rFonts w:asciiTheme="majorBidi" w:hAnsiTheme="majorBidi" w:cstheme="majorBidi"/>
        </w:rPr>
        <w:t>.</w:t>
      </w:r>
    </w:p>
    <w:p w14:paraId="656CBA2D" w14:textId="18F802C4" w:rsidR="000A1021" w:rsidRPr="000A1021" w:rsidRDefault="000A1021" w:rsidP="000A1021">
      <w:pPr>
        <w:rPr>
          <w:rFonts w:asciiTheme="majorBidi" w:hAnsiTheme="majorBidi" w:cstheme="majorBidi"/>
        </w:rPr>
      </w:pPr>
      <w:r w:rsidRPr="000A1021">
        <w:rPr>
          <w:rFonts w:asciiTheme="majorBidi" w:hAnsiTheme="majorBidi" w:cstheme="majorBidi"/>
        </w:rPr>
        <w:t>Yang</w:t>
      </w:r>
      <w:r>
        <w:rPr>
          <w:rFonts w:asciiTheme="majorBidi" w:hAnsiTheme="majorBidi" w:cstheme="majorBidi"/>
        </w:rPr>
        <w:t xml:space="preserve"> </w:t>
      </w:r>
      <w:r w:rsidRPr="000A1021">
        <w:rPr>
          <w:rFonts w:asciiTheme="majorBidi" w:hAnsiTheme="majorBidi" w:cstheme="majorBidi"/>
          <w:i/>
          <w:iCs/>
        </w:rPr>
        <w:t>et al</w:t>
      </w:r>
      <w:r>
        <w:rPr>
          <w:rFonts w:asciiTheme="majorBidi" w:hAnsiTheme="majorBidi" w:cstheme="majorBidi"/>
        </w:rPr>
        <w:t>. (2010)</w:t>
      </w:r>
      <w:r w:rsidRPr="000A1021">
        <w:rPr>
          <w:rFonts w:asciiTheme="majorBidi" w:hAnsiTheme="majorBidi" w:cstheme="majorBidi"/>
        </w:rPr>
        <w:t xml:space="preserve"> found that rats fed a high-fat diet supplemented with 5% or 10% mulberry fruit powder exhibited a significant reduction in serum and hepatic triglycerides, total cholesterol </w:t>
      </w:r>
      <w:r w:rsidRPr="000A1021">
        <w:rPr>
          <w:rFonts w:asciiTheme="majorBidi" w:hAnsiTheme="majorBidi" w:cstheme="majorBidi"/>
        </w:rPr>
        <w:lastRenderedPageBreak/>
        <w:t>and low-density lipoprotein (LDL) cholesterol levels. Additionally, a notable elevation in high-density lipoprotein (HDL) cholesterol was observed in the mulberry-supplemented groups. The study suggested that the rich dietary fiber content in mulberry fruits may suppress liver fat synthesis and enhance LDL receptor activity. Furthermore, the hypolipidemic potential of mulberry fruits was attributed to their abundant dietary fiber and linoleic acid content.</w:t>
      </w:r>
    </w:p>
    <w:p w14:paraId="29F74362" w14:textId="40FDA453" w:rsidR="00DE630C" w:rsidRDefault="000A1021" w:rsidP="00DE630C">
      <w:pPr>
        <w:jc w:val="both"/>
        <w:rPr>
          <w:rFonts w:asciiTheme="majorBidi" w:hAnsiTheme="majorBidi" w:cstheme="majorBidi"/>
        </w:rPr>
      </w:pPr>
      <w:r w:rsidRPr="000A1021">
        <w:rPr>
          <w:rFonts w:asciiTheme="majorBidi" w:hAnsiTheme="majorBidi" w:cstheme="majorBidi"/>
        </w:rPr>
        <w:t>Chen</w:t>
      </w:r>
      <w:r>
        <w:rPr>
          <w:rFonts w:asciiTheme="majorBidi" w:hAnsiTheme="majorBidi" w:cstheme="majorBidi"/>
        </w:rPr>
        <w:t xml:space="preserve"> </w:t>
      </w:r>
      <w:r w:rsidRPr="000A1021">
        <w:rPr>
          <w:rFonts w:asciiTheme="majorBidi" w:hAnsiTheme="majorBidi" w:cstheme="majorBidi"/>
          <w:i/>
          <w:iCs/>
        </w:rPr>
        <w:t>et al</w:t>
      </w:r>
      <w:r>
        <w:rPr>
          <w:rFonts w:asciiTheme="majorBidi" w:hAnsiTheme="majorBidi" w:cstheme="majorBidi"/>
        </w:rPr>
        <w:t>, (2005)</w:t>
      </w:r>
      <w:r w:rsidRPr="000A1021">
        <w:rPr>
          <w:rFonts w:asciiTheme="majorBidi" w:hAnsiTheme="majorBidi" w:cstheme="majorBidi"/>
        </w:rPr>
        <w:t xml:space="preserve"> reported that New Zealand white rabbits fed a high-cholesterol diet (HCD) composed of 95.7% standard Purina chow, 3% lard oil</w:t>
      </w:r>
      <w:r w:rsidR="00AD264D">
        <w:rPr>
          <w:rFonts w:asciiTheme="majorBidi" w:hAnsiTheme="majorBidi" w:cstheme="majorBidi"/>
        </w:rPr>
        <w:t xml:space="preserve"> </w:t>
      </w:r>
      <w:r w:rsidRPr="000A1021">
        <w:rPr>
          <w:rFonts w:asciiTheme="majorBidi" w:hAnsiTheme="majorBidi" w:cstheme="majorBidi"/>
        </w:rPr>
        <w:t>and 1.3% cholesterol, along with 0.5% or 1.0% aqueous extract of mulberry fruits for 10 weeks, exhibited significantly reduced levels of total cholesterol, LDL cholesterol and triglycerides compared to those receiving only the HCD. The study also demonstrated that supplementation with mulberry fruit extract led to a substantial reduction (42–63%) in the severity of atherosclerotic lesions in the aorta, as confirmed by histopathological analysis of vascular tissues. Additionally, the cholesterol-lowering effect of the mulberry extract appeared to be dose-responsive. Importantly, no adverse effects on liver or kidney function were observed in rabbits receiving the mulberry extract alongside the high-cholesterol diet.</w:t>
      </w:r>
    </w:p>
    <w:p w14:paraId="0615C4C0" w14:textId="5D95E69B" w:rsidR="00FB48BF" w:rsidRDefault="00FB48BF" w:rsidP="00DE630C">
      <w:pPr>
        <w:jc w:val="both"/>
        <w:rPr>
          <w:rFonts w:asciiTheme="majorBidi" w:hAnsiTheme="majorBidi" w:cstheme="majorBidi"/>
        </w:rPr>
      </w:pPr>
      <w:r w:rsidRPr="00FB48BF">
        <w:rPr>
          <w:rFonts w:asciiTheme="majorBidi" w:hAnsiTheme="majorBidi" w:cstheme="majorBidi"/>
        </w:rPr>
        <w:t xml:space="preserve">Several studies have reported that regular intake of mulberry extracts or juice helps reduce total cholesterol, low-density lipoprotein (LDL) and triglyceride levels, while raising beneficial high-density lipoprotein (HDL) </w:t>
      </w:r>
      <w:r w:rsidRPr="00D5580A">
        <w:rPr>
          <w:rFonts w:asciiTheme="majorBidi" w:hAnsiTheme="majorBidi" w:cstheme="majorBidi"/>
          <w:color w:val="000000" w:themeColor="text1"/>
        </w:rPr>
        <w:t>cholesterol (</w:t>
      </w:r>
      <w:r w:rsidR="00D5580A" w:rsidRPr="00D5580A">
        <w:rPr>
          <w:rFonts w:asciiTheme="majorBidi" w:hAnsiTheme="majorBidi"/>
          <w:color w:val="000000" w:themeColor="text1"/>
        </w:rPr>
        <w:t>Yang &amp; Zheng, 2010</w:t>
      </w:r>
      <w:r w:rsidRPr="00D5580A">
        <w:rPr>
          <w:rFonts w:asciiTheme="majorBidi" w:hAnsiTheme="majorBidi" w:cstheme="majorBidi"/>
          <w:color w:val="000000" w:themeColor="text1"/>
        </w:rPr>
        <w:t xml:space="preserve">). These </w:t>
      </w:r>
      <w:r w:rsidRPr="00FB48BF">
        <w:rPr>
          <w:rFonts w:asciiTheme="majorBidi" w:hAnsiTheme="majorBidi" w:cstheme="majorBidi"/>
        </w:rPr>
        <w:t>changes are particularly relevant for individuals at risk of atherosclerosis and coronary artery disease.</w:t>
      </w:r>
    </w:p>
    <w:p w14:paraId="3CE3BFED" w14:textId="550DCDCC" w:rsidR="00DE630C" w:rsidRDefault="00DE630C" w:rsidP="003C3123">
      <w:pPr>
        <w:jc w:val="both"/>
        <w:rPr>
          <w:rFonts w:asciiTheme="majorBidi" w:hAnsiTheme="majorBidi" w:cstheme="majorBidi"/>
        </w:rPr>
      </w:pPr>
      <w:r w:rsidRPr="00DE630C">
        <w:rPr>
          <w:rFonts w:asciiTheme="majorBidi" w:hAnsiTheme="majorBidi" w:cstheme="majorBidi"/>
        </w:rPr>
        <w:t xml:space="preserve">In a randomized controlled trial involving 58 adults aged 30–60 years with elevated cholesterol levels, </w:t>
      </w:r>
      <w:proofErr w:type="spellStart"/>
      <w:r w:rsidRPr="00DE630C">
        <w:rPr>
          <w:rFonts w:asciiTheme="majorBidi" w:hAnsiTheme="majorBidi" w:cstheme="majorBidi"/>
        </w:rPr>
        <w:t>Sirikanchanarod</w:t>
      </w:r>
      <w:proofErr w:type="spellEnd"/>
      <w:r w:rsidRPr="00DE630C">
        <w:rPr>
          <w:rFonts w:asciiTheme="majorBidi" w:hAnsiTheme="majorBidi" w:cstheme="majorBidi"/>
        </w:rPr>
        <w:t xml:space="preserve"> </w:t>
      </w:r>
      <w:r w:rsidRPr="009D1788">
        <w:rPr>
          <w:rFonts w:asciiTheme="majorBidi" w:hAnsiTheme="majorBidi" w:cstheme="majorBidi"/>
          <w:i/>
          <w:iCs/>
        </w:rPr>
        <w:t>et al</w:t>
      </w:r>
      <w:r w:rsidRPr="00DE630C">
        <w:rPr>
          <w:rFonts w:asciiTheme="majorBidi" w:hAnsiTheme="majorBidi" w:cstheme="majorBidi"/>
        </w:rPr>
        <w:t xml:space="preserve">. </w:t>
      </w:r>
      <w:r>
        <w:rPr>
          <w:rFonts w:asciiTheme="majorBidi" w:hAnsiTheme="majorBidi" w:cstheme="majorBidi"/>
        </w:rPr>
        <w:t>(2016)</w:t>
      </w:r>
      <w:r w:rsidRPr="00DE630C">
        <w:rPr>
          <w:rFonts w:asciiTheme="majorBidi" w:hAnsiTheme="majorBidi" w:cstheme="majorBidi"/>
        </w:rPr>
        <w:t xml:space="preserve"> found that daily intake of 45 g of freeze-dried mulberry fruit (providing 325 mg of anthocyanins) over six weeks significantly reduced total cholesterol and LDL levels compared to the control group (both p &lt; 0.001). The researchers suggested that mulberry fruit could serve as a natural alternative for managing hypercholesterolemia. Consequently, regular consumption of mulberry fruit may help lower the risk of atherosclerosis, owing to its lipid-lowering and antioxidant properties that protect against LDL oxidation.</w:t>
      </w:r>
    </w:p>
    <w:p w14:paraId="55BD8E58" w14:textId="5ABCBC12" w:rsidR="008A4447" w:rsidRPr="008A4447" w:rsidRDefault="008A4447" w:rsidP="00785B8B">
      <w:pPr>
        <w:jc w:val="both"/>
        <w:rPr>
          <w:rFonts w:asciiTheme="majorBidi" w:hAnsiTheme="majorBidi" w:cstheme="majorBidi"/>
          <w:color w:val="EE0000"/>
        </w:rPr>
      </w:pPr>
      <w:r w:rsidRPr="008A4447">
        <w:rPr>
          <w:rFonts w:asciiTheme="majorBidi" w:hAnsiTheme="majorBidi" w:cstheme="majorBidi"/>
        </w:rPr>
        <w:t xml:space="preserve">Chan </w:t>
      </w:r>
      <w:r w:rsidRPr="008A4447">
        <w:rPr>
          <w:rFonts w:asciiTheme="majorBidi" w:hAnsiTheme="majorBidi" w:cstheme="majorBidi"/>
          <w:i/>
          <w:iCs/>
        </w:rPr>
        <w:t>et al</w:t>
      </w:r>
      <w:r w:rsidRPr="008A4447">
        <w:rPr>
          <w:rFonts w:asciiTheme="majorBidi" w:hAnsiTheme="majorBidi" w:cstheme="majorBidi"/>
        </w:rPr>
        <w:t xml:space="preserve">. </w:t>
      </w:r>
      <w:r>
        <w:rPr>
          <w:rFonts w:asciiTheme="majorBidi" w:hAnsiTheme="majorBidi" w:cstheme="majorBidi"/>
        </w:rPr>
        <w:t>(2015)</w:t>
      </w:r>
      <w:r w:rsidRPr="008A4447">
        <w:rPr>
          <w:rFonts w:asciiTheme="majorBidi" w:hAnsiTheme="majorBidi" w:cstheme="majorBidi"/>
        </w:rPr>
        <w:t xml:space="preserve"> investigated the anti-atherosclerotic potential of mulberry polyphenol extracts (MPEs) in vascular smooth muscle cells (VSMCs) and found that MPEs inhibited VSMC proliferation and migration</w:t>
      </w:r>
      <w:r w:rsidR="009D1788">
        <w:rPr>
          <w:rFonts w:asciiTheme="majorBidi" w:hAnsiTheme="majorBidi" w:cstheme="majorBidi"/>
        </w:rPr>
        <w:t xml:space="preserve"> </w:t>
      </w:r>
      <w:r w:rsidRPr="008A4447">
        <w:rPr>
          <w:rFonts w:asciiTheme="majorBidi" w:hAnsiTheme="majorBidi" w:cstheme="majorBidi"/>
        </w:rPr>
        <w:t xml:space="preserve">key contributors to atherosclerosis. The extracts induced nitric oxide (NO) production and activated the AMPK/p53 signaling pathway, leading to G0/G1 cell cycle arrest. This effect was attributed to active compounds such as </w:t>
      </w:r>
      <w:proofErr w:type="spellStart"/>
      <w:r w:rsidRPr="008A4447">
        <w:rPr>
          <w:rFonts w:asciiTheme="majorBidi" w:hAnsiTheme="majorBidi" w:cstheme="majorBidi"/>
        </w:rPr>
        <w:t>rutin</w:t>
      </w:r>
      <w:proofErr w:type="spellEnd"/>
      <w:r w:rsidRPr="008A4447">
        <w:rPr>
          <w:rFonts w:asciiTheme="majorBidi" w:hAnsiTheme="majorBidi" w:cstheme="majorBidi"/>
        </w:rPr>
        <w:t>, protocatechuic acid, epigallocatechin gallate (EGCG), caffeic acid and naringenin. Their findings suggest that MPEs may help prevent atherosclerosis by modulating VSMC behavior through oxidative and signaling pathways.</w:t>
      </w:r>
      <w:r>
        <w:rPr>
          <w:rFonts w:asciiTheme="majorBidi" w:hAnsiTheme="majorBidi" w:cstheme="majorBidi"/>
        </w:rPr>
        <w:t xml:space="preserve">  </w:t>
      </w:r>
    </w:p>
    <w:p w14:paraId="26112991" w14:textId="33D2B8F4" w:rsidR="00FB48BF" w:rsidRPr="003C3123" w:rsidRDefault="00FB48BF" w:rsidP="003C3123">
      <w:pPr>
        <w:jc w:val="both"/>
        <w:rPr>
          <w:rFonts w:asciiTheme="majorBidi" w:hAnsiTheme="majorBidi" w:cstheme="majorBidi"/>
          <w:b/>
          <w:bCs/>
        </w:rPr>
      </w:pPr>
      <w:r w:rsidRPr="003C3123">
        <w:rPr>
          <w:rFonts w:asciiTheme="majorBidi" w:hAnsiTheme="majorBidi" w:cstheme="majorBidi"/>
          <w:b/>
          <w:bCs/>
        </w:rPr>
        <w:t>3.5 Anti-obesity and Metabolic Health Benefits of Mulberry Polyphenols</w:t>
      </w:r>
    </w:p>
    <w:p w14:paraId="3AA959B1" w14:textId="1B2B08E2" w:rsidR="00FB48BF" w:rsidRPr="00FB48BF" w:rsidRDefault="00FB48BF" w:rsidP="00FE73F3">
      <w:pPr>
        <w:jc w:val="both"/>
        <w:rPr>
          <w:rFonts w:asciiTheme="majorBidi" w:hAnsiTheme="majorBidi" w:cstheme="majorBidi"/>
        </w:rPr>
      </w:pPr>
      <w:r w:rsidRPr="00FB48BF">
        <w:rPr>
          <w:rFonts w:asciiTheme="majorBidi" w:hAnsiTheme="majorBidi" w:cstheme="majorBidi"/>
        </w:rPr>
        <w:t xml:space="preserve">Obesity is a key risk factor for many chronic diseases, including type 2 diabetes, heart disease and metabolic syndrome. Mulberry polyphenols have attracted attention for their ability to support </w:t>
      </w:r>
      <w:r w:rsidRPr="00FB48BF">
        <w:rPr>
          <w:rFonts w:asciiTheme="majorBidi" w:hAnsiTheme="majorBidi" w:cstheme="majorBidi"/>
        </w:rPr>
        <w:lastRenderedPageBreak/>
        <w:t>healthy weight management, regulate fat metabolism and improve energy utilization making them promising components in anti-obesity diets</w:t>
      </w:r>
      <w:r w:rsidR="00FB7772">
        <w:rPr>
          <w:rFonts w:asciiTheme="majorBidi" w:hAnsiTheme="majorBidi" w:cstheme="majorBidi"/>
        </w:rPr>
        <w:t xml:space="preserve"> (</w:t>
      </w:r>
      <w:proofErr w:type="spellStart"/>
      <w:r w:rsidR="00FB7772" w:rsidRPr="00FB7772">
        <w:rPr>
          <w:rFonts w:asciiTheme="majorBidi" w:hAnsiTheme="majorBidi" w:cstheme="majorBidi"/>
        </w:rPr>
        <w:t>Boccellino</w:t>
      </w:r>
      <w:proofErr w:type="spellEnd"/>
      <w:r w:rsidR="00FB7772">
        <w:rPr>
          <w:rFonts w:asciiTheme="majorBidi" w:hAnsiTheme="majorBidi" w:cstheme="majorBidi"/>
        </w:rPr>
        <w:t xml:space="preserve"> &amp;</w:t>
      </w:r>
      <w:r w:rsidR="00FB7772" w:rsidRPr="00FB7772">
        <w:rPr>
          <w:rFonts w:asciiTheme="majorBidi" w:hAnsiTheme="majorBidi" w:cstheme="majorBidi"/>
        </w:rPr>
        <w:t xml:space="preserve"> Angelo, 2020). </w:t>
      </w:r>
    </w:p>
    <w:p w14:paraId="0F979BDC" w14:textId="5D007C80" w:rsidR="00FE73F3" w:rsidRDefault="00FE73F3" w:rsidP="008C3EAE">
      <w:pPr>
        <w:jc w:val="both"/>
        <w:rPr>
          <w:rFonts w:asciiTheme="majorBidi" w:hAnsiTheme="majorBidi" w:cstheme="majorBidi"/>
        </w:rPr>
      </w:pPr>
      <w:proofErr w:type="spellStart"/>
      <w:r w:rsidRPr="00FE73F3">
        <w:rPr>
          <w:rFonts w:asciiTheme="majorBidi" w:hAnsiTheme="majorBidi" w:cstheme="majorBidi"/>
        </w:rPr>
        <w:t>Chatturong</w:t>
      </w:r>
      <w:proofErr w:type="spellEnd"/>
      <w:r w:rsidRPr="00FE73F3">
        <w:rPr>
          <w:rFonts w:asciiTheme="majorBidi" w:hAnsiTheme="majorBidi" w:cstheme="majorBidi"/>
        </w:rPr>
        <w:t xml:space="preserve"> </w:t>
      </w:r>
      <w:r w:rsidRPr="005329F2">
        <w:rPr>
          <w:rFonts w:asciiTheme="majorBidi" w:hAnsiTheme="majorBidi" w:cstheme="majorBidi"/>
          <w:i/>
          <w:iCs/>
        </w:rPr>
        <w:t>et al</w:t>
      </w:r>
      <w:r w:rsidRPr="00FE73F3">
        <w:rPr>
          <w:rFonts w:asciiTheme="majorBidi" w:hAnsiTheme="majorBidi" w:cstheme="majorBidi"/>
        </w:rPr>
        <w:t>. (2021) demonstrated that dried mulberry fruit powder (DMP) significantly reduced body weight, food intake, visceral fat accumulation and liver lipid levels in high-fat diet-fed mice. Both low and high doses of DMP improved liver total cholesterol, while only the higher dose reduced triglycerides, indicating a dose-dependent effect. These findings suggest that natural, unprocessed mulberry fruit possesses anti-obesity and hepatoprotective properties, supporting its potential use as a cost-effective dietary supplement for weight</w:t>
      </w:r>
      <w:r>
        <w:rPr>
          <w:rFonts w:asciiTheme="majorBidi" w:hAnsiTheme="majorBidi" w:cstheme="majorBidi"/>
        </w:rPr>
        <w:t xml:space="preserve">. </w:t>
      </w:r>
    </w:p>
    <w:p w14:paraId="352F1EE3" w14:textId="1DA2EBEB" w:rsidR="008F7DD9" w:rsidRDefault="008F7DD9" w:rsidP="00FE73F3">
      <w:pPr>
        <w:jc w:val="both"/>
        <w:rPr>
          <w:rFonts w:asciiTheme="majorBidi" w:hAnsiTheme="majorBidi" w:cstheme="majorBidi"/>
        </w:rPr>
      </w:pPr>
      <w:r w:rsidRPr="00FE73F3">
        <w:rPr>
          <w:rFonts w:asciiTheme="majorBidi" w:hAnsiTheme="majorBidi" w:cstheme="majorBidi"/>
          <w:color w:val="000000" w:themeColor="text1"/>
        </w:rPr>
        <w:t>The ethanolic extract of </w:t>
      </w:r>
      <w:proofErr w:type="spellStart"/>
      <w:r w:rsidRPr="00FE73F3">
        <w:rPr>
          <w:rFonts w:asciiTheme="majorBidi" w:hAnsiTheme="majorBidi" w:cstheme="majorBidi"/>
          <w:i/>
          <w:iCs/>
          <w:color w:val="000000" w:themeColor="text1"/>
        </w:rPr>
        <w:t>Morus</w:t>
      </w:r>
      <w:proofErr w:type="spellEnd"/>
      <w:r w:rsidRPr="00FE73F3">
        <w:rPr>
          <w:rFonts w:asciiTheme="majorBidi" w:hAnsiTheme="majorBidi" w:cstheme="majorBidi"/>
          <w:i/>
          <w:iCs/>
          <w:color w:val="000000" w:themeColor="text1"/>
        </w:rPr>
        <w:t xml:space="preserve"> </w:t>
      </w:r>
      <w:proofErr w:type="spellStart"/>
      <w:r w:rsidRPr="00FE73F3">
        <w:rPr>
          <w:rFonts w:asciiTheme="majorBidi" w:hAnsiTheme="majorBidi" w:cstheme="majorBidi"/>
          <w:i/>
          <w:iCs/>
          <w:color w:val="000000" w:themeColor="text1"/>
        </w:rPr>
        <w:t>nigra</w:t>
      </w:r>
      <w:proofErr w:type="spellEnd"/>
      <w:r w:rsidRPr="00FE73F3">
        <w:rPr>
          <w:rFonts w:asciiTheme="majorBidi" w:hAnsiTheme="majorBidi" w:cstheme="majorBidi"/>
          <w:color w:val="000000" w:themeColor="text1"/>
        </w:rPr>
        <w:t xml:space="preserve"> fruits improved the hepatic steatosis induced by a </w:t>
      </w:r>
      <w:proofErr w:type="spellStart"/>
      <w:r w:rsidRPr="00FE73F3">
        <w:rPr>
          <w:rFonts w:asciiTheme="majorBidi" w:hAnsiTheme="majorBidi" w:cstheme="majorBidi"/>
          <w:color w:val="000000" w:themeColor="text1"/>
        </w:rPr>
        <w:t>hyperlipid</w:t>
      </w:r>
      <w:proofErr w:type="spellEnd"/>
      <w:r w:rsidRPr="00FE73F3">
        <w:rPr>
          <w:rFonts w:asciiTheme="majorBidi" w:hAnsiTheme="majorBidi" w:cstheme="majorBidi"/>
          <w:color w:val="000000" w:themeColor="text1"/>
        </w:rPr>
        <w:t xml:space="preserve"> diet in C57BL/6J mice by a significant reduction in the presence of lipid droplets in hepatocytes</w:t>
      </w:r>
      <w:r w:rsidR="00AD264D">
        <w:rPr>
          <w:rFonts w:asciiTheme="majorBidi" w:hAnsiTheme="majorBidi" w:cstheme="majorBidi"/>
          <w:color w:val="000000" w:themeColor="text1"/>
        </w:rPr>
        <w:t xml:space="preserve"> </w:t>
      </w:r>
      <w:r w:rsidRPr="00FE73F3">
        <w:rPr>
          <w:rFonts w:asciiTheme="majorBidi" w:hAnsiTheme="majorBidi" w:cstheme="majorBidi"/>
          <w:color w:val="000000" w:themeColor="text1"/>
        </w:rPr>
        <w:t xml:space="preserve">and a decrease in serum levels of ALT and AST and liver levels of triglycerides and total cholesterol. In addition, the protective effects of the extract were associated with improved glucose tolerance, insulin resistance and insulin sensitivity, as well as induction of fatty acid oxidation and decreased fatty acid and cholesterol biosynthesis </w:t>
      </w:r>
      <w:r>
        <w:rPr>
          <w:rFonts w:asciiTheme="majorBidi" w:hAnsiTheme="majorBidi" w:cstheme="majorBidi"/>
        </w:rPr>
        <w:t xml:space="preserve">(Song </w:t>
      </w:r>
      <w:r w:rsidRPr="005329F2">
        <w:rPr>
          <w:rFonts w:asciiTheme="majorBidi" w:hAnsiTheme="majorBidi" w:cstheme="majorBidi"/>
          <w:i/>
          <w:iCs/>
        </w:rPr>
        <w:t>et al</w:t>
      </w:r>
      <w:r>
        <w:rPr>
          <w:rFonts w:asciiTheme="majorBidi" w:hAnsiTheme="majorBidi" w:cstheme="majorBidi"/>
        </w:rPr>
        <w:t>., 2016)</w:t>
      </w:r>
      <w:r w:rsidR="00FE73F3">
        <w:rPr>
          <w:rFonts w:asciiTheme="majorBidi" w:hAnsiTheme="majorBidi" w:cstheme="majorBidi"/>
        </w:rPr>
        <w:t>.</w:t>
      </w:r>
      <w:r>
        <w:rPr>
          <w:rFonts w:asciiTheme="majorBidi" w:hAnsiTheme="majorBidi" w:cstheme="majorBidi"/>
        </w:rPr>
        <w:t xml:space="preserve">  </w:t>
      </w:r>
    </w:p>
    <w:p w14:paraId="56CE979A" w14:textId="0DE22A8D" w:rsidR="008C3EAE" w:rsidRDefault="008C3EAE" w:rsidP="00FE73F3">
      <w:pPr>
        <w:jc w:val="both"/>
        <w:rPr>
          <w:rFonts w:asciiTheme="majorBidi" w:hAnsiTheme="majorBidi" w:cstheme="majorBidi"/>
        </w:rPr>
      </w:pPr>
      <w:r w:rsidRPr="008C3EAE">
        <w:rPr>
          <w:rFonts w:asciiTheme="majorBidi" w:hAnsiTheme="majorBidi" w:cstheme="majorBidi"/>
        </w:rPr>
        <w:t>In a high-fat diet-induced obesity model, the combined administration of mulberry leaf extract (MLE) and mulberry fruit extract (MFE) demonstrated significant anti-obesity potential. Mice treated with the high-dose combination (333 mg/kg/day MLE and 167 mg/kg/day MFE) for 12 weeks exhibited reduced body weight gain, plasma triglyceride levels, adipocyte size and hepatic steatosis compared to the high-fat control group. Importantly, this combinational treatment also improved insulin sensitivity and glucose tolerance without inducing hepatic toxicity. The anti-obesity effects were linked to decreased oxidative stress and inflammatory responses, as evidenced by the reduced expression of manganese superoxide dismutase, inducible nitric oxide synthase, C-reactive protein, monocyte chemoattractant protein-1, TNF-α and IL-1 in liver and adipose tissues. These findings suggest that the synergistic action of mulberry fruit and leaf extracts can effectively counteract obesity by attenuating lipid accumulation, inflammation and oxidative stress (</w:t>
      </w:r>
      <w:r>
        <w:rPr>
          <w:rFonts w:asciiTheme="majorBidi" w:hAnsiTheme="majorBidi" w:cstheme="majorBidi"/>
        </w:rPr>
        <w:t>L</w:t>
      </w:r>
      <w:r w:rsidRPr="008C3EAE">
        <w:rPr>
          <w:rFonts w:asciiTheme="majorBidi" w:hAnsiTheme="majorBidi" w:cstheme="majorBidi"/>
        </w:rPr>
        <w:t>im </w:t>
      </w:r>
      <w:r w:rsidRPr="008C3EAE">
        <w:rPr>
          <w:rFonts w:asciiTheme="majorBidi" w:hAnsiTheme="majorBidi" w:cstheme="majorBidi"/>
          <w:i/>
          <w:iCs/>
        </w:rPr>
        <w:t>et al</w:t>
      </w:r>
      <w:r w:rsidRPr="008C3EAE">
        <w:rPr>
          <w:rFonts w:asciiTheme="majorBidi" w:hAnsiTheme="majorBidi" w:cstheme="majorBidi"/>
        </w:rPr>
        <w:t>., 20</w:t>
      </w:r>
      <w:r w:rsidR="005329F2">
        <w:rPr>
          <w:rFonts w:asciiTheme="majorBidi" w:hAnsiTheme="majorBidi" w:cstheme="majorBidi"/>
        </w:rPr>
        <w:t>13</w:t>
      </w:r>
      <w:r w:rsidRPr="008C3EAE">
        <w:rPr>
          <w:rFonts w:asciiTheme="majorBidi" w:hAnsiTheme="majorBidi" w:cstheme="majorBidi"/>
        </w:rPr>
        <w:t>).</w:t>
      </w:r>
    </w:p>
    <w:p w14:paraId="11DD4E5E" w14:textId="38871CB2" w:rsidR="008C3EAE" w:rsidRPr="008F7DD9" w:rsidRDefault="008C3EAE" w:rsidP="00FE73F3">
      <w:pPr>
        <w:jc w:val="both"/>
        <w:rPr>
          <w:rFonts w:asciiTheme="majorBidi" w:hAnsiTheme="majorBidi" w:cstheme="majorBidi"/>
        </w:rPr>
      </w:pPr>
      <w:r w:rsidRPr="008C3EAE">
        <w:rPr>
          <w:rFonts w:asciiTheme="majorBidi" w:hAnsiTheme="majorBidi" w:cstheme="majorBidi"/>
        </w:rPr>
        <w:t>Mulberry fruit water extract (MWE) demonstrated significant anti-obesity effects in high-fat diet-induced obese male hamsters. After 12 weeks of supplementation, MWE reduced body weight gain and visceral fat accumulation. These effects were accompanied by decreases in serum triglycerides, cholesterol, free fatty acids and LDL/HDL ratio. Mechanistically, MWE downregulated hepatic fatty acid synthase and HMG-CoA reductase while upregulating peroxisome proliferator-activated receptor α (PPAR-α) and carnitine palmitoyltransferase-1 (CPT-1), indicating modulation of lipogenesis and lipolysis. No adverse physiological effects were observed, supporting MWE as a safe and effective agent for managing obesity through regulation of lipid metabolism (Peng </w:t>
      </w:r>
      <w:r w:rsidRPr="008C3EAE">
        <w:rPr>
          <w:rFonts w:asciiTheme="majorBidi" w:hAnsiTheme="majorBidi" w:cstheme="majorBidi"/>
          <w:i/>
          <w:iCs/>
        </w:rPr>
        <w:t>et al</w:t>
      </w:r>
      <w:r w:rsidRPr="008C3EAE">
        <w:rPr>
          <w:rFonts w:asciiTheme="majorBidi" w:hAnsiTheme="majorBidi" w:cstheme="majorBidi"/>
        </w:rPr>
        <w:t>., 2021).</w:t>
      </w:r>
    </w:p>
    <w:p w14:paraId="605432F2" w14:textId="3264985B" w:rsidR="003C3123" w:rsidRDefault="003C3123" w:rsidP="005329F2">
      <w:pPr>
        <w:jc w:val="both"/>
        <w:rPr>
          <w:rFonts w:asciiTheme="majorBidi" w:hAnsiTheme="majorBidi" w:cstheme="majorBidi"/>
        </w:rPr>
      </w:pPr>
      <w:r w:rsidRPr="003C3123">
        <w:rPr>
          <w:rFonts w:asciiTheme="majorBidi" w:hAnsiTheme="majorBidi" w:cstheme="majorBidi"/>
        </w:rPr>
        <w:t>Although human trials are limited, some early studies suggest that mulberry-based dietary supplements, when combined with lifestyle modifications, can support weight management.</w:t>
      </w:r>
      <w:r w:rsidR="005329F2" w:rsidRPr="005329F2">
        <w:rPr>
          <w:rFonts w:asciiTheme="majorBidi" w:hAnsiTheme="majorBidi" w:cstheme="majorBidi"/>
        </w:rPr>
        <w:t xml:space="preserve"> </w:t>
      </w:r>
      <w:proofErr w:type="spellStart"/>
      <w:r w:rsidR="005329F2" w:rsidRPr="00FE73F3">
        <w:rPr>
          <w:rFonts w:asciiTheme="majorBidi" w:hAnsiTheme="majorBidi" w:cstheme="majorBidi"/>
        </w:rPr>
        <w:t>Parklak</w:t>
      </w:r>
      <w:proofErr w:type="spellEnd"/>
      <w:r w:rsidR="005329F2" w:rsidRPr="00FE73F3">
        <w:rPr>
          <w:rFonts w:asciiTheme="majorBidi" w:hAnsiTheme="majorBidi" w:cstheme="majorBidi"/>
        </w:rPr>
        <w:t xml:space="preserve"> </w:t>
      </w:r>
      <w:r w:rsidR="005329F2" w:rsidRPr="005329F2">
        <w:rPr>
          <w:rFonts w:asciiTheme="majorBidi" w:hAnsiTheme="majorBidi" w:cstheme="majorBidi"/>
          <w:i/>
          <w:iCs/>
        </w:rPr>
        <w:t>et al</w:t>
      </w:r>
      <w:r w:rsidR="005329F2" w:rsidRPr="00FE73F3">
        <w:rPr>
          <w:rFonts w:asciiTheme="majorBidi" w:hAnsiTheme="majorBidi" w:cstheme="majorBidi"/>
        </w:rPr>
        <w:t xml:space="preserve">. (2024) found that daily consumption of a concentrated mulberry drink (CMD) from </w:t>
      </w:r>
      <w:r w:rsidR="005329F2" w:rsidRPr="00FE73F3">
        <w:rPr>
          <w:rFonts w:asciiTheme="majorBidi" w:hAnsiTheme="majorBidi" w:cstheme="majorBidi"/>
        </w:rPr>
        <w:lastRenderedPageBreak/>
        <w:t xml:space="preserve">the Kamphaeng </w:t>
      </w:r>
      <w:proofErr w:type="spellStart"/>
      <w:r w:rsidR="005329F2" w:rsidRPr="00FE73F3">
        <w:rPr>
          <w:rFonts w:asciiTheme="majorBidi" w:hAnsiTheme="majorBidi" w:cstheme="majorBidi"/>
        </w:rPr>
        <w:t>Saen</w:t>
      </w:r>
      <w:proofErr w:type="spellEnd"/>
      <w:r w:rsidR="005329F2" w:rsidRPr="00FE73F3">
        <w:rPr>
          <w:rFonts w:asciiTheme="majorBidi" w:hAnsiTheme="majorBidi" w:cstheme="majorBidi"/>
        </w:rPr>
        <w:t xml:space="preserve"> cultivar significantly improved metabolic markers in obese individuals. CMD intake reduced systolic and diastolic blood pressure, triglyceride levels, fasting plasma glucose and C-reactive protein, indicating both cardiometabolic and anti-inflammatory benefits. These results suggest CMD may serve as a functional beverage for managing metabolic syndrome in </w:t>
      </w:r>
      <w:r w:rsidR="005329F2">
        <w:rPr>
          <w:rFonts w:asciiTheme="majorBidi" w:hAnsiTheme="majorBidi" w:cstheme="majorBidi"/>
        </w:rPr>
        <w:t>obesity.</w:t>
      </w:r>
    </w:p>
    <w:p w14:paraId="39F6611B" w14:textId="25DD0192" w:rsidR="003C3123" w:rsidRPr="00CB10F1" w:rsidRDefault="003C3123" w:rsidP="00CB10F1">
      <w:pPr>
        <w:jc w:val="both"/>
        <w:rPr>
          <w:rFonts w:asciiTheme="majorBidi" w:hAnsiTheme="majorBidi" w:cstheme="majorBidi"/>
          <w:b/>
          <w:bCs/>
        </w:rPr>
      </w:pPr>
      <w:r w:rsidRPr="00CB10F1">
        <w:rPr>
          <w:rFonts w:asciiTheme="majorBidi" w:hAnsiTheme="majorBidi" w:cstheme="majorBidi"/>
          <w:b/>
          <w:bCs/>
        </w:rPr>
        <w:t>3.6 Neuroprotective and Cognitive Health Effects of Mulberry Polyphenols</w:t>
      </w:r>
    </w:p>
    <w:p w14:paraId="39EE651F" w14:textId="58359DAB" w:rsidR="003C3123" w:rsidRPr="003C3123" w:rsidRDefault="003C3123" w:rsidP="00130A69">
      <w:pPr>
        <w:jc w:val="both"/>
        <w:rPr>
          <w:rFonts w:asciiTheme="majorBidi" w:hAnsiTheme="majorBidi" w:cstheme="majorBidi"/>
        </w:rPr>
      </w:pPr>
      <w:r w:rsidRPr="003C3123">
        <w:rPr>
          <w:rFonts w:asciiTheme="majorBidi" w:hAnsiTheme="majorBidi" w:cstheme="majorBidi"/>
        </w:rPr>
        <w:t>Cognitive decline, memory impairment and neurodegenerative diseases such as Alzheimer’s and Parkinson’s are rising globally with increasing life expectancy. Recent research has highlighted the potential of mulberry polyphenols, particularly anthocyanins, flavonoids and phenolic acids, in supporting brain health and protecting against age-related cognitive decline.</w:t>
      </w:r>
      <w:r w:rsidR="00130A69" w:rsidRPr="00130A69">
        <w:rPr>
          <w:rFonts w:asciiTheme="majorBidi" w:hAnsiTheme="majorBidi" w:cstheme="majorBidi"/>
        </w:rPr>
        <w:t xml:space="preserve"> </w:t>
      </w:r>
      <w:r w:rsidR="00130A69">
        <w:rPr>
          <w:rFonts w:asciiTheme="majorBidi" w:hAnsiTheme="majorBidi" w:cstheme="majorBidi"/>
        </w:rPr>
        <w:t>(</w:t>
      </w:r>
      <w:proofErr w:type="spellStart"/>
      <w:r w:rsidR="00130A69" w:rsidRPr="00130A69">
        <w:rPr>
          <w:rFonts w:asciiTheme="majorBidi" w:hAnsiTheme="majorBidi" w:cstheme="majorBidi"/>
        </w:rPr>
        <w:t>Norouzkhani</w:t>
      </w:r>
      <w:proofErr w:type="spellEnd"/>
      <w:r w:rsidR="00130A69">
        <w:rPr>
          <w:rFonts w:asciiTheme="majorBidi" w:hAnsiTheme="majorBidi" w:cstheme="majorBidi"/>
        </w:rPr>
        <w:t xml:space="preserve"> </w:t>
      </w:r>
      <w:r w:rsidR="00130A69" w:rsidRPr="00130A69">
        <w:rPr>
          <w:rFonts w:asciiTheme="majorBidi" w:hAnsiTheme="majorBidi" w:cstheme="majorBidi"/>
          <w:i/>
          <w:iCs/>
        </w:rPr>
        <w:t>et al.</w:t>
      </w:r>
      <w:r w:rsidR="00130A69">
        <w:rPr>
          <w:rFonts w:asciiTheme="majorBidi" w:hAnsiTheme="majorBidi" w:cstheme="majorBidi"/>
        </w:rPr>
        <w:t xml:space="preserve">, 2024).  </w:t>
      </w:r>
    </w:p>
    <w:p w14:paraId="4B85CABA" w14:textId="1BEE9552" w:rsidR="003C3123" w:rsidRPr="003C3123" w:rsidRDefault="003C3123" w:rsidP="00CB10F1">
      <w:pPr>
        <w:jc w:val="both"/>
        <w:rPr>
          <w:rFonts w:asciiTheme="majorBidi" w:hAnsiTheme="majorBidi" w:cstheme="majorBidi"/>
        </w:rPr>
      </w:pPr>
      <w:r w:rsidRPr="003C3123">
        <w:rPr>
          <w:rFonts w:asciiTheme="majorBidi" w:hAnsiTheme="majorBidi" w:cstheme="majorBidi"/>
        </w:rPr>
        <w:t xml:space="preserve">Animal studies suggest that mulberry polyphenols can improve learning, memory and attention in rodents exposed to stress, aging, or chemical-induced cognitive impairment. In a study by </w:t>
      </w:r>
      <w:proofErr w:type="spellStart"/>
      <w:proofErr w:type="gramStart"/>
      <w:r w:rsidR="00C86600">
        <w:rPr>
          <w:rFonts w:asciiTheme="majorBidi" w:hAnsiTheme="majorBidi" w:cstheme="majorBidi"/>
        </w:rPr>
        <w:t>Azab</w:t>
      </w:r>
      <w:proofErr w:type="spellEnd"/>
      <w:r w:rsidR="00C86600">
        <w:rPr>
          <w:rFonts w:asciiTheme="majorBidi" w:hAnsiTheme="majorBidi" w:cstheme="majorBidi"/>
        </w:rPr>
        <w:t xml:space="preserve"> </w:t>
      </w:r>
      <w:r w:rsidRPr="003C3123">
        <w:rPr>
          <w:rFonts w:asciiTheme="majorBidi" w:hAnsiTheme="majorBidi" w:cstheme="majorBidi"/>
        </w:rPr>
        <w:t xml:space="preserve"> (</w:t>
      </w:r>
      <w:proofErr w:type="gramEnd"/>
      <w:r w:rsidRPr="003C3123">
        <w:rPr>
          <w:rFonts w:asciiTheme="majorBidi" w:hAnsiTheme="majorBidi" w:cstheme="majorBidi"/>
        </w:rPr>
        <w:t>20</w:t>
      </w:r>
      <w:r w:rsidR="00C86600">
        <w:rPr>
          <w:rFonts w:asciiTheme="majorBidi" w:hAnsiTheme="majorBidi" w:cstheme="majorBidi"/>
        </w:rPr>
        <w:t>25</w:t>
      </w:r>
      <w:r w:rsidRPr="003C3123">
        <w:rPr>
          <w:rFonts w:asciiTheme="majorBidi" w:hAnsiTheme="majorBidi" w:cstheme="majorBidi"/>
        </w:rPr>
        <w:t>), aged mice treated with mulberry fruit extract showed significant improvements in spatial memory and learning performance in maze tests. These cognitive benefits were linked to the antioxidant and anti-fatigue properties of anthocyanins and flavonoids.</w:t>
      </w:r>
    </w:p>
    <w:p w14:paraId="59300D1C" w14:textId="0C3F4BF2" w:rsidR="003C3123" w:rsidRDefault="003C3123" w:rsidP="003C3123">
      <w:pPr>
        <w:jc w:val="both"/>
        <w:rPr>
          <w:rFonts w:asciiTheme="majorBidi" w:hAnsiTheme="majorBidi" w:cstheme="majorBidi"/>
        </w:rPr>
      </w:pPr>
      <w:r w:rsidRPr="003C3123">
        <w:rPr>
          <w:rFonts w:asciiTheme="majorBidi" w:hAnsiTheme="majorBidi" w:cstheme="majorBidi"/>
        </w:rPr>
        <w:t xml:space="preserve">Similarly, administration of </w:t>
      </w:r>
      <w:proofErr w:type="spellStart"/>
      <w:r w:rsidRPr="00130A69">
        <w:rPr>
          <w:rFonts w:asciiTheme="majorBidi" w:hAnsiTheme="majorBidi" w:cstheme="majorBidi"/>
          <w:i/>
          <w:iCs/>
        </w:rPr>
        <w:t>Morus</w:t>
      </w:r>
      <w:proofErr w:type="spellEnd"/>
      <w:r w:rsidRPr="00130A69">
        <w:rPr>
          <w:rFonts w:asciiTheme="majorBidi" w:hAnsiTheme="majorBidi" w:cstheme="majorBidi"/>
          <w:i/>
          <w:iCs/>
        </w:rPr>
        <w:t xml:space="preserve"> </w:t>
      </w:r>
      <w:proofErr w:type="spellStart"/>
      <w:r w:rsidRPr="00130A69">
        <w:rPr>
          <w:rFonts w:asciiTheme="majorBidi" w:hAnsiTheme="majorBidi" w:cstheme="majorBidi"/>
          <w:i/>
          <w:iCs/>
        </w:rPr>
        <w:t>nigra</w:t>
      </w:r>
      <w:proofErr w:type="spellEnd"/>
      <w:r w:rsidRPr="003C3123">
        <w:rPr>
          <w:rFonts w:asciiTheme="majorBidi" w:hAnsiTheme="majorBidi" w:cstheme="majorBidi"/>
        </w:rPr>
        <w:t xml:space="preserve"> fruit extract in </w:t>
      </w:r>
      <w:r w:rsidR="00130A69">
        <w:rPr>
          <w:rFonts w:asciiTheme="majorBidi" w:hAnsiTheme="majorBidi" w:cstheme="majorBidi"/>
        </w:rPr>
        <w:t>mice</w:t>
      </w:r>
      <w:r w:rsidRPr="003C3123">
        <w:rPr>
          <w:rFonts w:asciiTheme="majorBidi" w:hAnsiTheme="majorBidi" w:cstheme="majorBidi"/>
        </w:rPr>
        <w:t xml:space="preserve"> helped maintain memory function and reduced signs of brain oxidative damage induced by stress or a high-fat diet (</w:t>
      </w:r>
      <w:r w:rsidR="00130A69">
        <w:rPr>
          <w:rFonts w:asciiTheme="majorBidi" w:hAnsiTheme="majorBidi" w:cstheme="majorBidi"/>
        </w:rPr>
        <w:t>Turgut</w:t>
      </w:r>
      <w:r w:rsidRPr="003C3123">
        <w:rPr>
          <w:rFonts w:asciiTheme="majorBidi" w:hAnsiTheme="majorBidi" w:cstheme="majorBidi"/>
        </w:rPr>
        <w:t xml:space="preserve"> </w:t>
      </w:r>
      <w:r w:rsidRPr="00E16AEB">
        <w:rPr>
          <w:rFonts w:asciiTheme="majorBidi" w:hAnsiTheme="majorBidi" w:cstheme="majorBidi"/>
          <w:i/>
          <w:iCs/>
        </w:rPr>
        <w:t>et al.</w:t>
      </w:r>
      <w:r w:rsidRPr="003C3123">
        <w:rPr>
          <w:rFonts w:asciiTheme="majorBidi" w:hAnsiTheme="majorBidi" w:cstheme="majorBidi"/>
        </w:rPr>
        <w:t>, 20</w:t>
      </w:r>
      <w:r w:rsidR="00130A69">
        <w:rPr>
          <w:rFonts w:asciiTheme="majorBidi" w:hAnsiTheme="majorBidi" w:cstheme="majorBidi"/>
        </w:rPr>
        <w:t>16</w:t>
      </w:r>
      <w:r w:rsidRPr="003C3123">
        <w:rPr>
          <w:rFonts w:asciiTheme="majorBidi" w:hAnsiTheme="majorBidi" w:cstheme="majorBidi"/>
        </w:rPr>
        <w:t>).</w:t>
      </w:r>
    </w:p>
    <w:p w14:paraId="3FFF8752" w14:textId="414B0717" w:rsidR="0068496F" w:rsidRDefault="0068496F" w:rsidP="003C3123">
      <w:pPr>
        <w:jc w:val="both"/>
        <w:rPr>
          <w:rFonts w:asciiTheme="majorBidi" w:hAnsiTheme="majorBidi" w:cstheme="majorBidi"/>
        </w:rPr>
      </w:pPr>
      <w:r w:rsidRPr="0068496F">
        <w:rPr>
          <w:rFonts w:asciiTheme="majorBidi" w:hAnsiTheme="majorBidi" w:cstheme="majorBidi"/>
        </w:rPr>
        <w:t>Kang</w:t>
      </w:r>
      <w:r>
        <w:rPr>
          <w:rFonts w:asciiTheme="majorBidi" w:hAnsiTheme="majorBidi" w:cstheme="majorBidi"/>
        </w:rPr>
        <w:t xml:space="preserve"> </w:t>
      </w:r>
      <w:r w:rsidRPr="0068496F">
        <w:rPr>
          <w:rFonts w:asciiTheme="majorBidi" w:hAnsiTheme="majorBidi" w:cstheme="majorBidi"/>
          <w:i/>
          <w:iCs/>
        </w:rPr>
        <w:t>et al.</w:t>
      </w:r>
      <w:r>
        <w:rPr>
          <w:rFonts w:asciiTheme="majorBidi" w:hAnsiTheme="majorBidi" w:cstheme="majorBidi"/>
        </w:rPr>
        <w:t xml:space="preserve"> (2006)</w:t>
      </w:r>
      <w:r w:rsidRPr="0068496F">
        <w:rPr>
          <w:rFonts w:asciiTheme="majorBidi" w:hAnsiTheme="majorBidi" w:cstheme="majorBidi"/>
        </w:rPr>
        <w:t xml:space="preserve"> demonstrated that cyanidin-3-O-β-D-glucopyranoside (C3G), a key anthocyanin isolated from mulberry fruit extracts, exhibits significant neuroprotective potential. In their study, a 1% HCl</w:t>
      </w:r>
      <w:r>
        <w:rPr>
          <w:rFonts w:asciiTheme="majorBidi" w:hAnsiTheme="majorBidi" w:cstheme="majorBidi"/>
        </w:rPr>
        <w:t xml:space="preserve"> </w:t>
      </w:r>
      <w:r w:rsidRPr="0068496F">
        <w:rPr>
          <w:rFonts w:asciiTheme="majorBidi" w:hAnsiTheme="majorBidi" w:cstheme="majorBidi"/>
        </w:rPr>
        <w:t xml:space="preserve">methanol extract of mulberry fruits showed a cytoprotective effect on PC12 neuronal cells exposed to hydrogen peroxide, indicating antioxidant activity against oxidative stress. Moreover, the extract effectively attenuated cerebral ischemic damage induced by oxygen-glucose deprivation (OGD) </w:t>
      </w:r>
      <w:r w:rsidRPr="0068496F">
        <w:rPr>
          <w:rFonts w:asciiTheme="majorBidi" w:hAnsiTheme="majorBidi" w:cstheme="majorBidi"/>
          <w:i/>
          <w:iCs/>
        </w:rPr>
        <w:t>in vitro</w:t>
      </w:r>
      <w:r w:rsidRPr="0068496F">
        <w:rPr>
          <w:rFonts w:asciiTheme="majorBidi" w:hAnsiTheme="majorBidi" w:cstheme="majorBidi"/>
        </w:rPr>
        <w:t xml:space="preserve">. The neuroprotective efficacy of C3G was further validated </w:t>
      </w:r>
      <w:r w:rsidRPr="0068496F">
        <w:rPr>
          <w:rFonts w:asciiTheme="majorBidi" w:hAnsiTheme="majorBidi" w:cstheme="majorBidi"/>
          <w:i/>
          <w:iCs/>
        </w:rPr>
        <w:t>in vivo</w:t>
      </w:r>
      <w:r w:rsidRPr="0068496F">
        <w:rPr>
          <w:rFonts w:asciiTheme="majorBidi" w:hAnsiTheme="majorBidi" w:cstheme="majorBidi"/>
        </w:rPr>
        <w:t xml:space="preserve"> using a mouse model of transient middle cerebral artery occlusion (MCAO), where treatment significantly reduced ischemic injury compared to control. These findings suggest that mulberry fruits, through their rich content of polyphenols such as C3G, may offer therapeutic benefits in mitigating neuronal damage associated with ischemia and oxidative stress, thus supporting their potential use in the prevention or management of neurodegenerative disorders.</w:t>
      </w:r>
    </w:p>
    <w:p w14:paraId="76002398" w14:textId="58F0BC15" w:rsidR="00A926A9" w:rsidRDefault="00A926A9" w:rsidP="00785B8B">
      <w:pPr>
        <w:jc w:val="both"/>
        <w:rPr>
          <w:rFonts w:asciiTheme="majorBidi" w:hAnsiTheme="majorBidi" w:cstheme="majorBidi"/>
          <w:color w:val="EE0000"/>
        </w:rPr>
      </w:pPr>
      <w:r w:rsidRPr="00A926A9">
        <w:rPr>
          <w:rFonts w:asciiTheme="majorBidi" w:hAnsiTheme="majorBidi" w:cstheme="majorBidi"/>
        </w:rPr>
        <w:t xml:space="preserve">Shin </w:t>
      </w:r>
      <w:r w:rsidRPr="009D1788">
        <w:rPr>
          <w:rFonts w:asciiTheme="majorBidi" w:hAnsiTheme="majorBidi" w:cstheme="majorBidi"/>
          <w:i/>
          <w:iCs/>
        </w:rPr>
        <w:t>et al</w:t>
      </w:r>
      <w:r w:rsidRPr="00A926A9">
        <w:rPr>
          <w:rFonts w:asciiTheme="majorBidi" w:hAnsiTheme="majorBidi" w:cstheme="majorBidi"/>
        </w:rPr>
        <w:t>. (2021) investigated the neuroprotective potential of mulberry fruit extract (MFE) against oxidative stress-induced neuronal damage and memory impairment. Using glutamate-exposed HT-22 hippocampal cells and a scopolamine-induced memory-deficit mouse model, they found that MFE improved cell viability, enhanced glutathione levels, reduced ROS accumulation</w:t>
      </w:r>
      <w:r w:rsidR="00AD264D">
        <w:rPr>
          <w:rFonts w:asciiTheme="majorBidi" w:hAnsiTheme="majorBidi" w:cstheme="majorBidi"/>
        </w:rPr>
        <w:t xml:space="preserve"> </w:t>
      </w:r>
      <w:r w:rsidRPr="00A926A9">
        <w:rPr>
          <w:rFonts w:asciiTheme="majorBidi" w:hAnsiTheme="majorBidi" w:cstheme="majorBidi"/>
        </w:rPr>
        <w:t xml:space="preserve">and modulated apoptosis-related proteins. Notably, MFE activated the </w:t>
      </w:r>
      <w:proofErr w:type="spellStart"/>
      <w:r w:rsidRPr="00A926A9">
        <w:rPr>
          <w:rFonts w:asciiTheme="majorBidi" w:hAnsiTheme="majorBidi" w:cstheme="majorBidi"/>
        </w:rPr>
        <w:t>TrkB</w:t>
      </w:r>
      <w:proofErr w:type="spellEnd"/>
      <w:r w:rsidRPr="00A926A9">
        <w:rPr>
          <w:rFonts w:asciiTheme="majorBidi" w:hAnsiTheme="majorBidi" w:cstheme="majorBidi"/>
        </w:rPr>
        <w:t>/</w:t>
      </w:r>
      <w:proofErr w:type="spellStart"/>
      <w:r w:rsidRPr="00A926A9">
        <w:rPr>
          <w:rFonts w:asciiTheme="majorBidi" w:hAnsiTheme="majorBidi" w:cstheme="majorBidi"/>
        </w:rPr>
        <w:t>Akt</w:t>
      </w:r>
      <w:proofErr w:type="spellEnd"/>
      <w:r w:rsidRPr="00A926A9">
        <w:rPr>
          <w:rFonts w:asciiTheme="majorBidi" w:hAnsiTheme="majorBidi" w:cstheme="majorBidi"/>
        </w:rPr>
        <w:t xml:space="preserve">/CREB/BDNF signaling pathway and antioxidant responses </w:t>
      </w:r>
      <w:r w:rsidRPr="009D1788">
        <w:rPr>
          <w:rFonts w:asciiTheme="majorBidi" w:hAnsiTheme="majorBidi" w:cstheme="majorBidi"/>
          <w:i/>
          <w:iCs/>
        </w:rPr>
        <w:t>via</w:t>
      </w:r>
      <w:r w:rsidRPr="00A926A9">
        <w:rPr>
          <w:rFonts w:asciiTheme="majorBidi" w:hAnsiTheme="majorBidi" w:cstheme="majorBidi"/>
        </w:rPr>
        <w:t xml:space="preserve"> Nrf2 translocation. </w:t>
      </w:r>
      <w:r w:rsidRPr="009D1788">
        <w:rPr>
          <w:rFonts w:asciiTheme="majorBidi" w:hAnsiTheme="majorBidi" w:cstheme="majorBidi"/>
          <w:i/>
          <w:iCs/>
        </w:rPr>
        <w:t>In vivo</w:t>
      </w:r>
      <w:r w:rsidRPr="00A926A9">
        <w:rPr>
          <w:rFonts w:asciiTheme="majorBidi" w:hAnsiTheme="majorBidi" w:cstheme="majorBidi"/>
        </w:rPr>
        <w:t xml:space="preserve">, MFE ameliorated cognitive deficits by restoring cholinergic function and protecting hippocampal neurons. These </w:t>
      </w:r>
      <w:r w:rsidRPr="00A926A9">
        <w:rPr>
          <w:rFonts w:asciiTheme="majorBidi" w:hAnsiTheme="majorBidi" w:cstheme="majorBidi"/>
        </w:rPr>
        <w:lastRenderedPageBreak/>
        <w:t>findings suggest that MFE, rich in polyphenols, may be a promising nutraceutical for preventing memory loss in neurodegenerative diseases.</w:t>
      </w:r>
      <w:r>
        <w:rPr>
          <w:rFonts w:asciiTheme="majorBidi" w:hAnsiTheme="majorBidi" w:cstheme="majorBidi"/>
        </w:rPr>
        <w:t xml:space="preserve"> </w:t>
      </w:r>
    </w:p>
    <w:p w14:paraId="23EF031A" w14:textId="2E592705" w:rsidR="00A926A9" w:rsidRDefault="00A926A9" w:rsidP="003C3123">
      <w:pPr>
        <w:jc w:val="both"/>
        <w:rPr>
          <w:rFonts w:asciiTheme="majorBidi" w:hAnsiTheme="majorBidi" w:cstheme="majorBidi"/>
          <w:color w:val="000000" w:themeColor="text1"/>
        </w:rPr>
      </w:pPr>
      <w:r w:rsidRPr="00A926A9">
        <w:rPr>
          <w:rFonts w:asciiTheme="majorBidi" w:hAnsiTheme="majorBidi" w:cstheme="majorBidi"/>
          <w:color w:val="000000" w:themeColor="text1"/>
        </w:rPr>
        <w:t xml:space="preserve">Oz </w:t>
      </w:r>
      <w:r w:rsidRPr="009D1788">
        <w:rPr>
          <w:rFonts w:asciiTheme="majorBidi" w:hAnsiTheme="majorBidi" w:cstheme="majorBidi"/>
          <w:i/>
          <w:iCs/>
          <w:color w:val="000000" w:themeColor="text1"/>
        </w:rPr>
        <w:t>et al</w:t>
      </w:r>
      <w:r w:rsidRPr="00A926A9">
        <w:rPr>
          <w:rFonts w:asciiTheme="majorBidi" w:hAnsiTheme="majorBidi" w:cstheme="majorBidi"/>
          <w:color w:val="000000" w:themeColor="text1"/>
        </w:rPr>
        <w:t>. (2024) explored the potential benefits of black mulberry (</w:t>
      </w:r>
      <w:proofErr w:type="spellStart"/>
      <w:r w:rsidRPr="009D1788">
        <w:rPr>
          <w:rFonts w:asciiTheme="majorBidi" w:hAnsiTheme="majorBidi" w:cstheme="majorBidi"/>
          <w:i/>
          <w:iCs/>
          <w:color w:val="000000" w:themeColor="text1"/>
        </w:rPr>
        <w:t>Morus</w:t>
      </w:r>
      <w:proofErr w:type="spellEnd"/>
      <w:r w:rsidRPr="009D1788">
        <w:rPr>
          <w:rFonts w:asciiTheme="majorBidi" w:hAnsiTheme="majorBidi" w:cstheme="majorBidi"/>
          <w:i/>
          <w:iCs/>
          <w:color w:val="000000" w:themeColor="text1"/>
        </w:rPr>
        <w:t xml:space="preserve"> </w:t>
      </w:r>
      <w:proofErr w:type="spellStart"/>
      <w:r w:rsidRPr="009D1788">
        <w:rPr>
          <w:rFonts w:asciiTheme="majorBidi" w:hAnsiTheme="majorBidi" w:cstheme="majorBidi"/>
          <w:i/>
          <w:iCs/>
          <w:color w:val="000000" w:themeColor="text1"/>
        </w:rPr>
        <w:t>nigra</w:t>
      </w:r>
      <w:proofErr w:type="spellEnd"/>
      <w:r w:rsidRPr="00A926A9">
        <w:rPr>
          <w:rFonts w:asciiTheme="majorBidi" w:hAnsiTheme="majorBidi" w:cstheme="majorBidi"/>
          <w:color w:val="000000" w:themeColor="text1"/>
        </w:rPr>
        <w:t>) on cognitive performance in elderly individuals with mild-to-moderate Alzheimer’s disease (AD). In this 12-week trial, 20 participants received 20 g/day of black mulberry concentrate, while 19 served as a non-intervention control group. Cognitive assessments using MMSE and ADAS-Cog, along with mood evaluation through GDS-15, revealed that the control group experienced a decline in MMSE scores and increased depressive symptoms. Conversely, the intervention group maintained stable MMSE scores and showed significant improvement in ADAS-Cog (p = 0.002). These findings suggest that black mulberry may help preserve cognitive function in AD patients, potentially due to its antioxidant or iron-rich composition. Additional research with larger cohorts is recommended to validate its role as a safe, accessible dietary option for mitigating cognitive decline.</w:t>
      </w:r>
    </w:p>
    <w:p w14:paraId="61160CC8" w14:textId="511BA7E6" w:rsidR="00A926A9" w:rsidRPr="00A926A9" w:rsidRDefault="00A926A9" w:rsidP="003C3123">
      <w:pPr>
        <w:jc w:val="both"/>
        <w:rPr>
          <w:rFonts w:asciiTheme="majorBidi" w:hAnsiTheme="majorBidi" w:cstheme="majorBidi"/>
          <w:color w:val="000000" w:themeColor="text1"/>
        </w:rPr>
      </w:pPr>
      <w:proofErr w:type="spellStart"/>
      <w:r w:rsidRPr="00A926A9">
        <w:rPr>
          <w:rFonts w:asciiTheme="majorBidi" w:hAnsiTheme="majorBidi" w:cstheme="majorBidi"/>
          <w:color w:val="000000" w:themeColor="text1"/>
        </w:rPr>
        <w:t>Casedas</w:t>
      </w:r>
      <w:proofErr w:type="spellEnd"/>
      <w:r w:rsidRPr="00A926A9">
        <w:rPr>
          <w:rFonts w:asciiTheme="majorBidi" w:hAnsiTheme="majorBidi" w:cstheme="majorBidi"/>
          <w:color w:val="000000" w:themeColor="text1"/>
        </w:rPr>
        <w:t xml:space="preserve"> </w:t>
      </w:r>
      <w:r w:rsidRPr="009D1788">
        <w:rPr>
          <w:rFonts w:asciiTheme="majorBidi" w:hAnsiTheme="majorBidi" w:cstheme="majorBidi"/>
          <w:i/>
          <w:iCs/>
          <w:color w:val="000000" w:themeColor="text1"/>
        </w:rPr>
        <w:t>et al</w:t>
      </w:r>
      <w:r w:rsidRPr="00A926A9">
        <w:rPr>
          <w:rFonts w:asciiTheme="majorBidi" w:hAnsiTheme="majorBidi" w:cstheme="majorBidi"/>
          <w:color w:val="000000" w:themeColor="text1"/>
        </w:rPr>
        <w:t>. (2024) evaluated the neuroprotective effects of a solvent-free, polyphenol-rich black mulberry (</w:t>
      </w:r>
      <w:proofErr w:type="spellStart"/>
      <w:r w:rsidRPr="009D1788">
        <w:rPr>
          <w:rFonts w:asciiTheme="majorBidi" w:hAnsiTheme="majorBidi" w:cstheme="majorBidi"/>
          <w:i/>
          <w:iCs/>
          <w:color w:val="000000" w:themeColor="text1"/>
        </w:rPr>
        <w:t>Morus</w:t>
      </w:r>
      <w:proofErr w:type="spellEnd"/>
      <w:r w:rsidRPr="009D1788">
        <w:rPr>
          <w:rFonts w:asciiTheme="majorBidi" w:hAnsiTheme="majorBidi" w:cstheme="majorBidi"/>
          <w:i/>
          <w:iCs/>
          <w:color w:val="000000" w:themeColor="text1"/>
        </w:rPr>
        <w:t xml:space="preserve"> </w:t>
      </w:r>
      <w:proofErr w:type="spellStart"/>
      <w:r w:rsidRPr="009D1788">
        <w:rPr>
          <w:rFonts w:asciiTheme="majorBidi" w:hAnsiTheme="majorBidi" w:cstheme="majorBidi"/>
          <w:i/>
          <w:iCs/>
          <w:color w:val="000000" w:themeColor="text1"/>
        </w:rPr>
        <w:t>nigra</w:t>
      </w:r>
      <w:proofErr w:type="spellEnd"/>
      <w:r w:rsidRPr="00A926A9">
        <w:rPr>
          <w:rFonts w:asciiTheme="majorBidi" w:hAnsiTheme="majorBidi" w:cstheme="majorBidi"/>
          <w:color w:val="000000" w:themeColor="text1"/>
        </w:rPr>
        <w:t xml:space="preserve"> L.) extract using both in vitro (Neuro-2a cell line) and in vivo (Caenorhabditis elegans) models. The extract significantly reduced hydrogen peroxide-induced intracellular ROS levels and improved cell viability, indicating cytoprotective and antioxidant activity. In C. elegans, the extract mitigated β-amyloid-induced neurotoxicity in the CL4176 Alzheimer’s disease model. Additionally, it moderately inhibited monoamine oxidase A (MAO-A), suggesting potential for mood regulation and neuroprotection. Overall, the findings support the role of </w:t>
      </w:r>
      <w:r w:rsidRPr="009D1788">
        <w:rPr>
          <w:rFonts w:asciiTheme="majorBidi" w:hAnsiTheme="majorBidi" w:cstheme="majorBidi"/>
          <w:i/>
          <w:iCs/>
          <w:color w:val="000000" w:themeColor="text1"/>
        </w:rPr>
        <w:t xml:space="preserve">M. </w:t>
      </w:r>
      <w:proofErr w:type="spellStart"/>
      <w:r w:rsidRPr="009D1788">
        <w:rPr>
          <w:rFonts w:asciiTheme="majorBidi" w:hAnsiTheme="majorBidi" w:cstheme="majorBidi"/>
          <w:i/>
          <w:iCs/>
          <w:color w:val="000000" w:themeColor="text1"/>
        </w:rPr>
        <w:t>nigra</w:t>
      </w:r>
      <w:proofErr w:type="spellEnd"/>
      <w:r w:rsidRPr="00A926A9">
        <w:rPr>
          <w:rFonts w:asciiTheme="majorBidi" w:hAnsiTheme="majorBidi" w:cstheme="majorBidi"/>
          <w:color w:val="000000" w:themeColor="text1"/>
        </w:rPr>
        <w:t xml:space="preserve"> as a functional food with neuroprotective benefits relevant to neurodegenerative disorders.</w:t>
      </w:r>
    </w:p>
    <w:p w14:paraId="71B7A6C9" w14:textId="53F67C72" w:rsidR="003C3123" w:rsidRPr="00CB10F1" w:rsidRDefault="003C3123" w:rsidP="00CB10F1">
      <w:pPr>
        <w:jc w:val="both"/>
        <w:rPr>
          <w:rFonts w:asciiTheme="majorBidi" w:hAnsiTheme="majorBidi" w:cstheme="majorBidi"/>
          <w:b/>
          <w:bCs/>
        </w:rPr>
      </w:pPr>
      <w:r w:rsidRPr="00CB10F1">
        <w:rPr>
          <w:rFonts w:asciiTheme="majorBidi" w:hAnsiTheme="majorBidi" w:cstheme="majorBidi"/>
          <w:b/>
          <w:bCs/>
        </w:rPr>
        <w:t>3.7 Anticancer Potential of Mulberry Polyphenols</w:t>
      </w:r>
    </w:p>
    <w:p w14:paraId="167293FA" w14:textId="266C50F1" w:rsidR="003C3123" w:rsidRPr="003C3123" w:rsidRDefault="003C3123" w:rsidP="00CB10F1">
      <w:pPr>
        <w:jc w:val="both"/>
        <w:rPr>
          <w:rFonts w:asciiTheme="majorBidi" w:hAnsiTheme="majorBidi" w:cstheme="majorBidi"/>
        </w:rPr>
      </w:pPr>
      <w:r w:rsidRPr="003C3123">
        <w:rPr>
          <w:rFonts w:asciiTheme="majorBidi" w:hAnsiTheme="majorBidi" w:cstheme="majorBidi"/>
        </w:rPr>
        <w:t>Cancer remains one of the most pressing global health challenges. Dietary antioxidants and polyphenols from natural sources have been extensively studied for their role in reducing cancer risk and supporting general cellular health. Mulberry fruits, particularly those rich in anthocyanins, flavonoids and phenolic acids, have shown promising results in inhibiting cancer cell growth and protecting normal cells from damage.</w:t>
      </w:r>
    </w:p>
    <w:p w14:paraId="55095FC0" w14:textId="1175F23C" w:rsidR="003C3123" w:rsidRPr="00E77A69" w:rsidRDefault="003C3123" w:rsidP="00E77A69">
      <w:pPr>
        <w:jc w:val="both"/>
        <w:rPr>
          <w:rFonts w:asciiTheme="majorBidi" w:hAnsiTheme="majorBidi" w:cstheme="majorBidi"/>
          <w:b/>
          <w:bCs/>
        </w:rPr>
      </w:pPr>
      <w:r w:rsidRPr="00E77A69">
        <w:rPr>
          <w:rFonts w:asciiTheme="majorBidi" w:hAnsiTheme="majorBidi" w:cstheme="majorBidi"/>
          <w:b/>
          <w:bCs/>
        </w:rPr>
        <w:t>Cell-Protective and Anti-Proliferative Effects</w:t>
      </w:r>
    </w:p>
    <w:p w14:paraId="391E1839" w14:textId="74DAB4D2" w:rsidR="003C3123" w:rsidRPr="003C3123" w:rsidRDefault="003C3123" w:rsidP="00E77A69">
      <w:pPr>
        <w:jc w:val="both"/>
        <w:rPr>
          <w:rFonts w:asciiTheme="majorBidi" w:hAnsiTheme="majorBidi" w:cstheme="majorBidi"/>
        </w:rPr>
      </w:pPr>
      <w:r w:rsidRPr="003C3123">
        <w:rPr>
          <w:rFonts w:asciiTheme="majorBidi" w:hAnsiTheme="majorBidi" w:cstheme="majorBidi"/>
        </w:rPr>
        <w:t>Several laboratory studies have demonstrated that mulberry polyphenol extracts can:</w:t>
      </w:r>
    </w:p>
    <w:p w14:paraId="17CD1063" w14:textId="0557D201" w:rsidR="003C3123" w:rsidRPr="00E77A69" w:rsidRDefault="003C3123" w:rsidP="00E77A69">
      <w:pPr>
        <w:pStyle w:val="ListParagraph"/>
        <w:numPr>
          <w:ilvl w:val="0"/>
          <w:numId w:val="11"/>
        </w:numPr>
        <w:jc w:val="both"/>
        <w:rPr>
          <w:rFonts w:asciiTheme="majorBidi" w:hAnsiTheme="majorBidi" w:cstheme="majorBidi"/>
        </w:rPr>
      </w:pPr>
      <w:r w:rsidRPr="00E77A69">
        <w:rPr>
          <w:rFonts w:asciiTheme="majorBidi" w:hAnsiTheme="majorBidi" w:cstheme="majorBidi"/>
        </w:rPr>
        <w:t>Inhibit the growth and spread of abnormal cells</w:t>
      </w:r>
    </w:p>
    <w:p w14:paraId="108AE71D" w14:textId="152031A1" w:rsidR="003C3123" w:rsidRPr="00E77A69" w:rsidRDefault="003C3123" w:rsidP="00E77A69">
      <w:pPr>
        <w:pStyle w:val="ListParagraph"/>
        <w:numPr>
          <w:ilvl w:val="0"/>
          <w:numId w:val="11"/>
        </w:numPr>
        <w:jc w:val="both"/>
        <w:rPr>
          <w:rFonts w:asciiTheme="majorBidi" w:hAnsiTheme="majorBidi" w:cstheme="majorBidi"/>
        </w:rPr>
      </w:pPr>
      <w:r w:rsidRPr="00E77A69">
        <w:rPr>
          <w:rFonts w:asciiTheme="majorBidi" w:hAnsiTheme="majorBidi" w:cstheme="majorBidi"/>
        </w:rPr>
        <w:t>Prevent oxidative damage to DNA</w:t>
      </w:r>
    </w:p>
    <w:p w14:paraId="59C3A9B8" w14:textId="0F1CA8FC" w:rsidR="003C3123" w:rsidRPr="00E77A69" w:rsidRDefault="003C3123" w:rsidP="00E77A69">
      <w:pPr>
        <w:pStyle w:val="ListParagraph"/>
        <w:numPr>
          <w:ilvl w:val="0"/>
          <w:numId w:val="11"/>
        </w:numPr>
        <w:jc w:val="both"/>
        <w:rPr>
          <w:rFonts w:asciiTheme="majorBidi" w:hAnsiTheme="majorBidi" w:cstheme="majorBidi"/>
        </w:rPr>
      </w:pPr>
      <w:r w:rsidRPr="00E77A69">
        <w:rPr>
          <w:rFonts w:asciiTheme="majorBidi" w:hAnsiTheme="majorBidi" w:cstheme="majorBidi"/>
        </w:rPr>
        <w:t>Support natural cell repair processes</w:t>
      </w:r>
    </w:p>
    <w:p w14:paraId="34CF65BC" w14:textId="1F71CE41" w:rsidR="003C3123" w:rsidRPr="00E77A69" w:rsidRDefault="003C3123" w:rsidP="00E77A69">
      <w:pPr>
        <w:pStyle w:val="ListParagraph"/>
        <w:numPr>
          <w:ilvl w:val="0"/>
          <w:numId w:val="11"/>
        </w:numPr>
        <w:jc w:val="both"/>
        <w:rPr>
          <w:rFonts w:asciiTheme="majorBidi" w:hAnsiTheme="majorBidi" w:cstheme="majorBidi"/>
        </w:rPr>
      </w:pPr>
      <w:r w:rsidRPr="00E77A69">
        <w:rPr>
          <w:rFonts w:asciiTheme="majorBidi" w:hAnsiTheme="majorBidi" w:cstheme="majorBidi"/>
        </w:rPr>
        <w:t>Reduce mutation rates in stressed cells</w:t>
      </w:r>
    </w:p>
    <w:p w14:paraId="137EB724" w14:textId="75EB53BE" w:rsidR="003C3123" w:rsidRDefault="003C3123" w:rsidP="003C3123">
      <w:pPr>
        <w:jc w:val="both"/>
        <w:rPr>
          <w:rFonts w:asciiTheme="majorBidi" w:hAnsiTheme="majorBidi" w:cstheme="majorBidi"/>
        </w:rPr>
      </w:pPr>
      <w:r w:rsidRPr="003C3123">
        <w:rPr>
          <w:rFonts w:asciiTheme="majorBidi" w:hAnsiTheme="majorBidi" w:cstheme="majorBidi"/>
        </w:rPr>
        <w:t xml:space="preserve">For example, Chen </w:t>
      </w:r>
      <w:r w:rsidRPr="00567B1A">
        <w:rPr>
          <w:rFonts w:asciiTheme="majorBidi" w:hAnsiTheme="majorBidi" w:cstheme="majorBidi"/>
          <w:i/>
          <w:iCs/>
        </w:rPr>
        <w:t>et al</w:t>
      </w:r>
      <w:r w:rsidRPr="003C3123">
        <w:rPr>
          <w:rFonts w:asciiTheme="majorBidi" w:hAnsiTheme="majorBidi" w:cstheme="majorBidi"/>
        </w:rPr>
        <w:t xml:space="preserve">. (2006) reported that anthocyanin-rich extracts from mulberry significantly reduced the growth of human cancer cells </w:t>
      </w:r>
      <w:r w:rsidRPr="009D1788">
        <w:rPr>
          <w:rFonts w:asciiTheme="majorBidi" w:hAnsiTheme="majorBidi" w:cstheme="majorBidi"/>
          <w:i/>
          <w:iCs/>
        </w:rPr>
        <w:t>in vitro</w:t>
      </w:r>
      <w:r w:rsidRPr="003C3123">
        <w:rPr>
          <w:rFonts w:asciiTheme="majorBidi" w:hAnsiTheme="majorBidi" w:cstheme="majorBidi"/>
        </w:rPr>
        <w:t>, including those from lung, liver</w:t>
      </w:r>
      <w:r w:rsidR="00AD264D">
        <w:rPr>
          <w:rFonts w:asciiTheme="majorBidi" w:hAnsiTheme="majorBidi" w:cstheme="majorBidi"/>
        </w:rPr>
        <w:t xml:space="preserve"> </w:t>
      </w:r>
      <w:r w:rsidRPr="003C3123">
        <w:rPr>
          <w:rFonts w:asciiTheme="majorBidi" w:hAnsiTheme="majorBidi" w:cstheme="majorBidi"/>
        </w:rPr>
        <w:lastRenderedPageBreak/>
        <w:t>and colon origins. These effects were linked to the antioxidant and detoxifying properties of polyphenols, which help maintain the integrity of healthy tissues.</w:t>
      </w:r>
    </w:p>
    <w:p w14:paraId="6A4FC67E" w14:textId="344FB892" w:rsidR="00C25066" w:rsidRDefault="00C25066" w:rsidP="003C3123">
      <w:pPr>
        <w:jc w:val="both"/>
        <w:rPr>
          <w:rFonts w:asciiTheme="majorBidi" w:hAnsiTheme="majorBidi" w:cstheme="majorBidi"/>
        </w:rPr>
      </w:pPr>
      <w:proofErr w:type="spellStart"/>
      <w:r w:rsidRPr="00C25066">
        <w:rPr>
          <w:rFonts w:asciiTheme="majorBidi" w:hAnsiTheme="majorBidi" w:cstheme="majorBidi"/>
        </w:rPr>
        <w:t>Sargara</w:t>
      </w:r>
      <w:proofErr w:type="spellEnd"/>
      <w:r w:rsidRPr="00C25066">
        <w:rPr>
          <w:rFonts w:asciiTheme="majorBidi" w:hAnsiTheme="majorBidi" w:cstheme="majorBidi"/>
        </w:rPr>
        <w:t xml:space="preserve"> </w:t>
      </w:r>
      <w:proofErr w:type="gramStart"/>
      <w:r w:rsidRPr="00BE4DA9">
        <w:rPr>
          <w:rFonts w:asciiTheme="majorBidi" w:hAnsiTheme="majorBidi" w:cstheme="majorBidi"/>
          <w:i/>
          <w:iCs/>
        </w:rPr>
        <w:t>et al</w:t>
      </w:r>
      <w:r w:rsidRPr="00C25066">
        <w:rPr>
          <w:rFonts w:asciiTheme="majorBidi" w:hAnsiTheme="majorBidi" w:cstheme="majorBidi"/>
        </w:rPr>
        <w:t>.( 2025</w:t>
      </w:r>
      <w:proofErr w:type="gramEnd"/>
      <w:r w:rsidRPr="00C25066">
        <w:rPr>
          <w:rFonts w:asciiTheme="majorBidi" w:hAnsiTheme="majorBidi" w:cstheme="majorBidi"/>
        </w:rPr>
        <w:t xml:space="preserve">) evaluated the anticancer properties of </w:t>
      </w:r>
      <w:proofErr w:type="spellStart"/>
      <w:r w:rsidRPr="009D1788">
        <w:rPr>
          <w:rFonts w:asciiTheme="majorBidi" w:hAnsiTheme="majorBidi" w:cstheme="majorBidi"/>
          <w:i/>
          <w:iCs/>
        </w:rPr>
        <w:t>Morus</w:t>
      </w:r>
      <w:proofErr w:type="spellEnd"/>
      <w:r w:rsidRPr="009D1788">
        <w:rPr>
          <w:rFonts w:asciiTheme="majorBidi" w:hAnsiTheme="majorBidi" w:cstheme="majorBidi"/>
          <w:i/>
          <w:iCs/>
        </w:rPr>
        <w:t xml:space="preserve"> alba</w:t>
      </w:r>
      <w:r w:rsidRPr="00C25066">
        <w:rPr>
          <w:rFonts w:asciiTheme="majorBidi" w:hAnsiTheme="majorBidi" w:cstheme="majorBidi"/>
        </w:rPr>
        <w:t xml:space="preserve"> L. fruit extracts at two maturity stages</w:t>
      </w:r>
      <w:r w:rsidR="009D1788">
        <w:rPr>
          <w:rFonts w:asciiTheme="majorBidi" w:hAnsiTheme="majorBidi" w:cstheme="majorBidi"/>
        </w:rPr>
        <w:t xml:space="preserve"> </w:t>
      </w:r>
      <w:r w:rsidRPr="00C25066">
        <w:rPr>
          <w:rFonts w:asciiTheme="majorBidi" w:hAnsiTheme="majorBidi" w:cstheme="majorBidi"/>
        </w:rPr>
        <w:t>young (MAF-Y) and ripe (MAF-R)</w:t>
      </w:r>
      <w:r w:rsidR="009D1788">
        <w:rPr>
          <w:rFonts w:asciiTheme="majorBidi" w:hAnsiTheme="majorBidi" w:cstheme="majorBidi"/>
        </w:rPr>
        <w:t xml:space="preserve"> </w:t>
      </w:r>
      <w:r w:rsidRPr="00C25066">
        <w:rPr>
          <w:rFonts w:asciiTheme="majorBidi" w:hAnsiTheme="majorBidi" w:cstheme="majorBidi"/>
        </w:rPr>
        <w:t xml:space="preserve">against human lung adenocarcinoma (A549) cells. Both extracts exhibited significant cytotoxicity, with MAF-R showing a lower IC50 value (18.4 ± 3.01 µg/mL) than MAF-Y (29.41 ± 3.6 µg/mL), indicating higher potency. Phytochemical analysis revealed higher phenolic content and antioxidant activity in the ripe extract. Both extracts inhibited cell migration and induced apoptosis through a ROS-dependent mechanism, disrupting mitochondrial membrane potential and causing DNA fragmentation. These findings highlight the therapeutic potential of </w:t>
      </w:r>
      <w:r w:rsidRPr="009D1788">
        <w:rPr>
          <w:rFonts w:asciiTheme="majorBidi" w:hAnsiTheme="majorBidi" w:cstheme="majorBidi"/>
          <w:i/>
          <w:iCs/>
        </w:rPr>
        <w:t>M. alba</w:t>
      </w:r>
      <w:r w:rsidRPr="00C25066">
        <w:rPr>
          <w:rFonts w:asciiTheme="majorBidi" w:hAnsiTheme="majorBidi" w:cstheme="majorBidi"/>
        </w:rPr>
        <w:t xml:space="preserve"> fruit extracts as natural anticancer agents targeting lung carcinoma cells.</w:t>
      </w:r>
    </w:p>
    <w:p w14:paraId="6ECD95FA" w14:textId="4794B5A3" w:rsidR="00C25066" w:rsidRDefault="00C25066" w:rsidP="003C3123">
      <w:pPr>
        <w:jc w:val="both"/>
        <w:rPr>
          <w:rFonts w:asciiTheme="majorBidi" w:hAnsiTheme="majorBidi" w:cstheme="majorBidi"/>
        </w:rPr>
      </w:pPr>
      <w:r w:rsidRPr="00C25066">
        <w:rPr>
          <w:rFonts w:asciiTheme="majorBidi" w:hAnsiTheme="majorBidi" w:cstheme="majorBidi"/>
        </w:rPr>
        <w:t>Flavonoid-rich extracts obtained from black mulberry wine residues (BMWR-E) showed notable antioxidant and anticancer activities under optimized ultrasound-assisted enzymatic extraction conditions, yielding 5.672 mg/g of extract</w:t>
      </w:r>
      <w:r w:rsidR="009D1788">
        <w:rPr>
          <w:rFonts w:asciiTheme="majorBidi" w:hAnsiTheme="majorBidi" w:cstheme="majorBidi"/>
        </w:rPr>
        <w:t xml:space="preserve">. </w:t>
      </w:r>
      <w:r w:rsidRPr="00C25066">
        <w:rPr>
          <w:rFonts w:asciiTheme="majorBidi" w:hAnsiTheme="majorBidi" w:cstheme="majorBidi"/>
        </w:rPr>
        <w:t xml:space="preserve">The extract exhibited significant DPPH, hydroxyl and superoxide radical scavenging activity. At concentrations ≥0.2 mg/mL, BMWR-E induced apoptosis in HepG2 liver cancer cells by upregulating </w:t>
      </w:r>
      <w:proofErr w:type="spellStart"/>
      <w:r w:rsidRPr="00C25066">
        <w:rPr>
          <w:rFonts w:asciiTheme="majorBidi" w:hAnsiTheme="majorBidi" w:cstheme="majorBidi"/>
        </w:rPr>
        <w:t>Bax</w:t>
      </w:r>
      <w:proofErr w:type="spellEnd"/>
      <w:r w:rsidRPr="00C25066">
        <w:rPr>
          <w:rFonts w:asciiTheme="majorBidi" w:hAnsiTheme="majorBidi" w:cstheme="majorBidi"/>
        </w:rPr>
        <w:t>, caspase-3</w:t>
      </w:r>
      <w:r w:rsidR="00AD264D">
        <w:rPr>
          <w:rFonts w:asciiTheme="majorBidi" w:hAnsiTheme="majorBidi" w:cstheme="majorBidi"/>
        </w:rPr>
        <w:t xml:space="preserve"> </w:t>
      </w:r>
      <w:r w:rsidRPr="00C25066">
        <w:rPr>
          <w:rFonts w:asciiTheme="majorBidi" w:hAnsiTheme="majorBidi" w:cstheme="majorBidi"/>
        </w:rPr>
        <w:t xml:space="preserve">and caspase-12, while downregulating Bcl-2 and arresting the cell cycle at the G0/G1 phase. Importantly, it exhibited no cytotoxicity to normal BRL-3A cells, highlighting its selectivity. These findings underscore the potential of black mulberry wine residues as a valuable source of natural antioxidants and anticancer agents (Ma </w:t>
      </w:r>
      <w:r w:rsidRPr="00BE4DA9">
        <w:rPr>
          <w:rFonts w:asciiTheme="majorBidi" w:hAnsiTheme="majorBidi" w:cstheme="majorBidi"/>
          <w:i/>
          <w:iCs/>
        </w:rPr>
        <w:t>et al</w:t>
      </w:r>
      <w:r w:rsidRPr="00C25066">
        <w:rPr>
          <w:rFonts w:asciiTheme="majorBidi" w:hAnsiTheme="majorBidi" w:cstheme="majorBidi"/>
        </w:rPr>
        <w:t>., 2024).</w:t>
      </w:r>
    </w:p>
    <w:p w14:paraId="478CAE5A" w14:textId="0F71BF44" w:rsidR="00C25066" w:rsidRDefault="00C25066" w:rsidP="003C3123">
      <w:pPr>
        <w:jc w:val="both"/>
        <w:rPr>
          <w:rFonts w:asciiTheme="majorBidi" w:hAnsiTheme="majorBidi" w:cstheme="majorBidi"/>
        </w:rPr>
      </w:pPr>
      <w:r w:rsidRPr="00C25066">
        <w:rPr>
          <w:rFonts w:asciiTheme="majorBidi" w:hAnsiTheme="majorBidi" w:cstheme="majorBidi"/>
        </w:rPr>
        <w:t>In relation to anticancer effects on colon tissue, lyophilized aqueous extracts of black mulberry (</w:t>
      </w:r>
      <w:proofErr w:type="spellStart"/>
      <w:r w:rsidRPr="00C25066">
        <w:rPr>
          <w:rFonts w:asciiTheme="majorBidi" w:hAnsiTheme="majorBidi" w:cstheme="majorBidi"/>
        </w:rPr>
        <w:t>Morus</w:t>
      </w:r>
      <w:proofErr w:type="spellEnd"/>
      <w:r w:rsidRPr="00C25066">
        <w:rPr>
          <w:rFonts w:asciiTheme="majorBidi" w:hAnsiTheme="majorBidi" w:cstheme="majorBidi"/>
        </w:rPr>
        <w:t xml:space="preserve"> </w:t>
      </w:r>
      <w:proofErr w:type="spellStart"/>
      <w:r w:rsidRPr="00C25066">
        <w:rPr>
          <w:rFonts w:asciiTheme="majorBidi" w:hAnsiTheme="majorBidi" w:cstheme="majorBidi"/>
        </w:rPr>
        <w:t>nigra</w:t>
      </w:r>
      <w:proofErr w:type="spellEnd"/>
      <w:r w:rsidRPr="00C25066">
        <w:rPr>
          <w:rFonts w:asciiTheme="majorBidi" w:hAnsiTheme="majorBidi" w:cstheme="majorBidi"/>
        </w:rPr>
        <w:t>) have been explored for their bioactivity. The fruit extracts were derived using a 75% (v/v) ethanol–water solvent system under both thermally assisted and non-heated conditions. Importantly, extracts obtained through heated extraction exhibited enhanced biological efficacy compared to those prepared without heat application. These preparations significantly suppressed cell proliferation, induced morphological deviations in cancer cells, elevated intracellular calcium ion (Ca²⁺) levels, disrupted mitochondrial membrane integrity</w:t>
      </w:r>
      <w:r w:rsidR="00FE75E6">
        <w:rPr>
          <w:rFonts w:asciiTheme="majorBidi" w:hAnsiTheme="majorBidi" w:cstheme="majorBidi"/>
        </w:rPr>
        <w:t xml:space="preserve"> </w:t>
      </w:r>
      <w:r w:rsidRPr="00C25066">
        <w:rPr>
          <w:rFonts w:asciiTheme="majorBidi" w:hAnsiTheme="majorBidi" w:cstheme="majorBidi"/>
        </w:rPr>
        <w:t xml:space="preserve">and promoted the accumulation of reactive oxygen species (ROS) </w:t>
      </w:r>
      <w:r>
        <w:rPr>
          <w:rFonts w:asciiTheme="majorBidi" w:hAnsiTheme="majorBidi" w:cstheme="majorBidi"/>
        </w:rPr>
        <w:t>(</w:t>
      </w:r>
      <w:r w:rsidRPr="00C25066">
        <w:rPr>
          <w:rFonts w:asciiTheme="majorBidi" w:hAnsiTheme="majorBidi" w:cstheme="majorBidi"/>
        </w:rPr>
        <w:t>Cui</w:t>
      </w:r>
      <w:r>
        <w:rPr>
          <w:rFonts w:asciiTheme="majorBidi" w:hAnsiTheme="majorBidi" w:cstheme="majorBidi"/>
        </w:rPr>
        <w:t xml:space="preserve"> </w:t>
      </w:r>
      <w:r w:rsidRPr="00C25066">
        <w:rPr>
          <w:rFonts w:asciiTheme="majorBidi" w:hAnsiTheme="majorBidi" w:cstheme="majorBidi"/>
          <w:i/>
          <w:iCs/>
        </w:rPr>
        <w:t>et al</w:t>
      </w:r>
      <w:r>
        <w:rPr>
          <w:rFonts w:asciiTheme="majorBidi" w:hAnsiTheme="majorBidi" w:cstheme="majorBidi"/>
        </w:rPr>
        <w:t>., 2020)</w:t>
      </w:r>
      <w:r w:rsidRPr="00C25066">
        <w:rPr>
          <w:rFonts w:asciiTheme="majorBidi" w:hAnsiTheme="majorBidi" w:cstheme="majorBidi"/>
        </w:rPr>
        <w:t xml:space="preserve">. Modifying ROS concentrations within the tumor microenvironment represents a crucial strategy for tipping the balance between cellular survival and programmed cell death. Increasing oxidative stress may activate apoptosis or autophagy pathways in malignant cells </w:t>
      </w:r>
      <w:r>
        <w:rPr>
          <w:rFonts w:asciiTheme="majorBidi" w:hAnsiTheme="majorBidi" w:cstheme="majorBidi"/>
        </w:rPr>
        <w:t>(</w:t>
      </w:r>
      <w:proofErr w:type="spellStart"/>
      <w:r w:rsidRPr="00C25066">
        <w:rPr>
          <w:rFonts w:asciiTheme="majorBidi" w:hAnsiTheme="majorBidi" w:cstheme="majorBidi"/>
        </w:rPr>
        <w:t>Ferraz</w:t>
      </w:r>
      <w:proofErr w:type="spellEnd"/>
      <w:r>
        <w:rPr>
          <w:rFonts w:asciiTheme="majorBidi" w:hAnsiTheme="majorBidi" w:cstheme="majorBidi"/>
        </w:rPr>
        <w:t xml:space="preserve"> </w:t>
      </w:r>
      <w:r w:rsidRPr="00C25066">
        <w:rPr>
          <w:rFonts w:asciiTheme="majorBidi" w:hAnsiTheme="majorBidi" w:cstheme="majorBidi"/>
          <w:i/>
          <w:iCs/>
        </w:rPr>
        <w:t>et al.,</w:t>
      </w:r>
      <w:r>
        <w:rPr>
          <w:rFonts w:asciiTheme="majorBidi" w:hAnsiTheme="majorBidi" w:cstheme="majorBidi"/>
        </w:rPr>
        <w:t xml:space="preserve"> 2020)</w:t>
      </w:r>
      <w:r w:rsidRPr="00C25066">
        <w:rPr>
          <w:rFonts w:asciiTheme="majorBidi" w:hAnsiTheme="majorBidi" w:cstheme="majorBidi"/>
        </w:rPr>
        <w:t xml:space="preserve">. </w:t>
      </w:r>
      <w:r w:rsidRPr="00C25066">
        <w:rPr>
          <w:rFonts w:asciiTheme="majorBidi" w:hAnsiTheme="majorBidi" w:cstheme="majorBidi"/>
          <w:i/>
          <w:iCs/>
        </w:rPr>
        <w:t xml:space="preserve">M. </w:t>
      </w:r>
      <w:proofErr w:type="spellStart"/>
      <w:r w:rsidRPr="00C25066">
        <w:rPr>
          <w:rFonts w:asciiTheme="majorBidi" w:hAnsiTheme="majorBidi" w:cstheme="majorBidi"/>
          <w:i/>
          <w:iCs/>
        </w:rPr>
        <w:t>nigra</w:t>
      </w:r>
      <w:proofErr w:type="spellEnd"/>
      <w:r w:rsidRPr="00C25066">
        <w:rPr>
          <w:rFonts w:asciiTheme="majorBidi" w:hAnsiTheme="majorBidi" w:cstheme="majorBidi"/>
        </w:rPr>
        <w:t xml:space="preserve"> is widely recognized for its robust antioxidant potential, attributed to its abundance of polyphenolic and anthocyanin compounds </w:t>
      </w:r>
      <w:r>
        <w:rPr>
          <w:rFonts w:asciiTheme="majorBidi" w:hAnsiTheme="majorBidi" w:cstheme="majorBidi"/>
        </w:rPr>
        <w:t>(</w:t>
      </w:r>
      <w:proofErr w:type="spellStart"/>
      <w:r w:rsidRPr="00C25066">
        <w:rPr>
          <w:rFonts w:asciiTheme="majorBidi" w:hAnsiTheme="majorBidi" w:cstheme="majorBidi"/>
        </w:rPr>
        <w:t>Hassimotto</w:t>
      </w:r>
      <w:proofErr w:type="spellEnd"/>
      <w:r w:rsidRPr="00C25066">
        <w:rPr>
          <w:rFonts w:asciiTheme="majorBidi" w:hAnsiTheme="majorBidi" w:cstheme="majorBidi"/>
        </w:rPr>
        <w:t xml:space="preserve"> </w:t>
      </w:r>
      <w:r w:rsidRPr="00C25066">
        <w:rPr>
          <w:rFonts w:asciiTheme="majorBidi" w:hAnsiTheme="majorBidi" w:cstheme="majorBidi"/>
          <w:i/>
          <w:iCs/>
        </w:rPr>
        <w:t>et al</w:t>
      </w:r>
      <w:r>
        <w:rPr>
          <w:rFonts w:asciiTheme="majorBidi" w:hAnsiTheme="majorBidi" w:cstheme="majorBidi"/>
        </w:rPr>
        <w:t>., 2007;</w:t>
      </w:r>
      <w:r w:rsidRPr="00C25066">
        <w:rPr>
          <w:rFonts w:asciiTheme="majorBidi" w:hAnsiTheme="majorBidi" w:cstheme="majorBidi"/>
        </w:rPr>
        <w:t xml:space="preserve"> Singh </w:t>
      </w:r>
      <w:r w:rsidRPr="00C25066">
        <w:rPr>
          <w:rFonts w:asciiTheme="majorBidi" w:hAnsiTheme="majorBidi" w:cstheme="majorBidi"/>
          <w:i/>
          <w:iCs/>
        </w:rPr>
        <w:t>et al</w:t>
      </w:r>
      <w:r>
        <w:rPr>
          <w:rFonts w:asciiTheme="majorBidi" w:hAnsiTheme="majorBidi" w:cstheme="majorBidi"/>
        </w:rPr>
        <w:t>., 2019;</w:t>
      </w:r>
      <w:r w:rsidRPr="00C25066">
        <w:rPr>
          <w:rFonts w:asciiTheme="majorBidi" w:hAnsiTheme="majorBidi" w:cstheme="majorBidi"/>
        </w:rPr>
        <w:t xml:space="preserve"> </w:t>
      </w:r>
      <w:r w:rsidR="00BE4DA9" w:rsidRPr="00BE4DA9">
        <w:rPr>
          <w:rFonts w:asciiTheme="majorBidi" w:hAnsiTheme="majorBidi" w:cstheme="majorBidi"/>
        </w:rPr>
        <w:t>Issa &amp; Abd-</w:t>
      </w:r>
      <w:proofErr w:type="spellStart"/>
      <w:r w:rsidR="00BE4DA9" w:rsidRPr="00BE4DA9">
        <w:rPr>
          <w:rFonts w:asciiTheme="majorBidi" w:hAnsiTheme="majorBidi" w:cstheme="majorBidi"/>
        </w:rPr>
        <w:t>Aljabar</w:t>
      </w:r>
      <w:proofErr w:type="spellEnd"/>
      <w:r w:rsidR="00BE4DA9">
        <w:rPr>
          <w:rFonts w:asciiTheme="majorBidi" w:hAnsiTheme="majorBidi" w:cstheme="majorBidi"/>
        </w:rPr>
        <w:t xml:space="preserve">, </w:t>
      </w:r>
      <w:r>
        <w:rPr>
          <w:rFonts w:asciiTheme="majorBidi" w:hAnsiTheme="majorBidi" w:cstheme="majorBidi"/>
        </w:rPr>
        <w:t>2013)</w:t>
      </w:r>
      <w:r w:rsidRPr="00C25066">
        <w:rPr>
          <w:rFonts w:asciiTheme="majorBidi" w:hAnsiTheme="majorBidi" w:cstheme="majorBidi"/>
        </w:rPr>
        <w:t xml:space="preserve">, positioning it as a valuable </w:t>
      </w:r>
      <w:proofErr w:type="spellStart"/>
      <w:r w:rsidRPr="00C25066">
        <w:rPr>
          <w:rFonts w:asciiTheme="majorBidi" w:hAnsiTheme="majorBidi" w:cstheme="majorBidi"/>
        </w:rPr>
        <w:t>phytotherapeutic</w:t>
      </w:r>
      <w:proofErr w:type="spellEnd"/>
      <w:r w:rsidRPr="00C25066">
        <w:rPr>
          <w:rFonts w:asciiTheme="majorBidi" w:hAnsiTheme="majorBidi" w:cstheme="majorBidi"/>
        </w:rPr>
        <w:t xml:space="preserve"> agent for regulating redox signaling and associated pathways in cancer treatment.</w:t>
      </w:r>
    </w:p>
    <w:p w14:paraId="7F359B87" w14:textId="7A49ED02" w:rsidR="00C25066" w:rsidRDefault="00C25066" w:rsidP="003C3123">
      <w:pPr>
        <w:jc w:val="both"/>
        <w:rPr>
          <w:rFonts w:asciiTheme="majorBidi" w:hAnsiTheme="majorBidi" w:cstheme="majorBidi"/>
        </w:rPr>
      </w:pPr>
      <w:proofErr w:type="spellStart"/>
      <w:r w:rsidRPr="00C25066">
        <w:rPr>
          <w:rFonts w:asciiTheme="majorBidi" w:hAnsiTheme="majorBidi" w:cstheme="majorBidi"/>
        </w:rPr>
        <w:t>Dalkılıç</w:t>
      </w:r>
      <w:proofErr w:type="spellEnd"/>
      <w:r w:rsidRPr="00C25066">
        <w:rPr>
          <w:rFonts w:asciiTheme="majorBidi" w:hAnsiTheme="majorBidi" w:cstheme="majorBidi"/>
        </w:rPr>
        <w:t xml:space="preserve"> </w:t>
      </w:r>
      <w:r w:rsidRPr="00FF04BA">
        <w:rPr>
          <w:rFonts w:asciiTheme="majorBidi" w:hAnsiTheme="majorBidi" w:cstheme="majorBidi"/>
          <w:i/>
          <w:iCs/>
        </w:rPr>
        <w:t>et al</w:t>
      </w:r>
      <w:r w:rsidRPr="00C25066">
        <w:rPr>
          <w:rFonts w:asciiTheme="majorBidi" w:hAnsiTheme="majorBidi" w:cstheme="majorBidi"/>
        </w:rPr>
        <w:t>. (2021) investigated the cytotoxic effects of black mulberry (</w:t>
      </w:r>
      <w:proofErr w:type="spellStart"/>
      <w:r w:rsidRPr="00FF04BA">
        <w:rPr>
          <w:rFonts w:asciiTheme="majorBidi" w:hAnsiTheme="majorBidi" w:cstheme="majorBidi"/>
          <w:i/>
          <w:iCs/>
        </w:rPr>
        <w:t>Morus</w:t>
      </w:r>
      <w:proofErr w:type="spellEnd"/>
      <w:r w:rsidRPr="00FF04BA">
        <w:rPr>
          <w:rFonts w:asciiTheme="majorBidi" w:hAnsiTheme="majorBidi" w:cstheme="majorBidi"/>
          <w:i/>
          <w:iCs/>
        </w:rPr>
        <w:t xml:space="preserve"> </w:t>
      </w:r>
      <w:proofErr w:type="spellStart"/>
      <w:r w:rsidRPr="00FF04BA">
        <w:rPr>
          <w:rFonts w:asciiTheme="majorBidi" w:hAnsiTheme="majorBidi" w:cstheme="majorBidi"/>
          <w:i/>
          <w:iCs/>
        </w:rPr>
        <w:t>nigra</w:t>
      </w:r>
      <w:proofErr w:type="spellEnd"/>
      <w:r w:rsidRPr="00C25066">
        <w:rPr>
          <w:rFonts w:asciiTheme="majorBidi" w:hAnsiTheme="majorBidi" w:cstheme="majorBidi"/>
        </w:rPr>
        <w:t xml:space="preserve"> L.) fruit extract on human breast (MDA-MB-231) and prostate (PC3) cancer cell lines. Using various concentrations (1–10% v/v) over a 72-hour incubation period, cell viability was assessed via MTT assay. The extract exhibited a dose-dependent cytotoxic response, showing significant inhibition </w:t>
      </w:r>
      <w:r w:rsidRPr="00C25066">
        <w:rPr>
          <w:rFonts w:asciiTheme="majorBidi" w:hAnsiTheme="majorBidi" w:cstheme="majorBidi"/>
        </w:rPr>
        <w:lastRenderedPageBreak/>
        <w:t xml:space="preserve">of cell viability at 10% concentration, particularly in breast cancer cells, suggesting </w:t>
      </w:r>
      <w:r w:rsidRPr="009D1788">
        <w:rPr>
          <w:rFonts w:asciiTheme="majorBidi" w:hAnsiTheme="majorBidi" w:cstheme="majorBidi"/>
          <w:i/>
          <w:iCs/>
        </w:rPr>
        <w:t xml:space="preserve">M. </w:t>
      </w:r>
      <w:proofErr w:type="spellStart"/>
      <w:r w:rsidRPr="009D1788">
        <w:rPr>
          <w:rFonts w:asciiTheme="majorBidi" w:hAnsiTheme="majorBidi" w:cstheme="majorBidi"/>
          <w:i/>
          <w:iCs/>
        </w:rPr>
        <w:t>nigra</w:t>
      </w:r>
      <w:r w:rsidRPr="00C25066">
        <w:rPr>
          <w:rFonts w:asciiTheme="majorBidi" w:hAnsiTheme="majorBidi" w:cstheme="majorBidi"/>
        </w:rPr>
        <w:t>’s</w:t>
      </w:r>
      <w:proofErr w:type="spellEnd"/>
      <w:r w:rsidRPr="00C25066">
        <w:rPr>
          <w:rFonts w:asciiTheme="majorBidi" w:hAnsiTheme="majorBidi" w:cstheme="majorBidi"/>
        </w:rPr>
        <w:t xml:space="preserve"> potential as a natural anticancer agent.</w:t>
      </w:r>
    </w:p>
    <w:p w14:paraId="2D355DCE" w14:textId="31A9E9C8" w:rsidR="003C3123" w:rsidRPr="00CB10F1" w:rsidRDefault="003C3123" w:rsidP="00CB10F1">
      <w:pPr>
        <w:jc w:val="both"/>
        <w:rPr>
          <w:rFonts w:asciiTheme="majorBidi" w:hAnsiTheme="majorBidi" w:cstheme="majorBidi"/>
          <w:b/>
          <w:bCs/>
        </w:rPr>
      </w:pPr>
      <w:r w:rsidRPr="00CB10F1">
        <w:rPr>
          <w:rFonts w:asciiTheme="majorBidi" w:hAnsiTheme="majorBidi" w:cstheme="majorBidi"/>
          <w:b/>
          <w:bCs/>
        </w:rPr>
        <w:t>Preventive Role in Diet</w:t>
      </w:r>
    </w:p>
    <w:p w14:paraId="36FE0A03" w14:textId="76D5DB9E" w:rsidR="003C3123" w:rsidRPr="003C3123" w:rsidRDefault="003C3123" w:rsidP="00BE4DA9">
      <w:pPr>
        <w:jc w:val="both"/>
        <w:rPr>
          <w:rFonts w:asciiTheme="majorBidi" w:hAnsiTheme="majorBidi" w:cstheme="majorBidi"/>
        </w:rPr>
      </w:pPr>
      <w:r w:rsidRPr="003C3123">
        <w:rPr>
          <w:rFonts w:asciiTheme="majorBidi" w:hAnsiTheme="majorBidi" w:cstheme="majorBidi"/>
        </w:rPr>
        <w:t>Although human cancer treatment requires clinical care, polyphenol-rich foods like mulberry may support the body's natural defenses. By reducing oxidative stress, inflammation and cell damage, these compounds contribute to cancer prevention strategies when consumed as part of a healthy diet.</w:t>
      </w:r>
      <w:r w:rsidR="00BE4DA9">
        <w:rPr>
          <w:rFonts w:asciiTheme="majorBidi" w:hAnsiTheme="majorBidi" w:cstheme="majorBidi"/>
        </w:rPr>
        <w:t xml:space="preserve"> </w:t>
      </w:r>
      <w:r w:rsidRPr="003C3123">
        <w:rPr>
          <w:rFonts w:asciiTheme="majorBidi" w:hAnsiTheme="majorBidi" w:cstheme="majorBidi"/>
        </w:rPr>
        <w:t>Mulberries may also enhance the effects of other protective nutrients, making them ideal for inclusion in functional foods, cancer-prevention supplements and wellness programs.</w:t>
      </w:r>
    </w:p>
    <w:p w14:paraId="6CBC7B33" w14:textId="48BE116F" w:rsidR="003C3123" w:rsidRPr="00E77A69" w:rsidRDefault="003C3123" w:rsidP="00E77A69">
      <w:pPr>
        <w:jc w:val="both"/>
        <w:rPr>
          <w:rFonts w:asciiTheme="majorBidi" w:hAnsiTheme="majorBidi" w:cstheme="majorBidi"/>
          <w:b/>
          <w:bCs/>
        </w:rPr>
      </w:pPr>
      <w:r w:rsidRPr="00CB10F1">
        <w:rPr>
          <w:rFonts w:asciiTheme="majorBidi" w:hAnsiTheme="majorBidi" w:cstheme="majorBidi"/>
          <w:b/>
          <w:bCs/>
        </w:rPr>
        <w:t>Reported Anticancer Benefits:</w:t>
      </w:r>
    </w:p>
    <w:p w14:paraId="4A736538" w14:textId="1B979131" w:rsidR="003C3123" w:rsidRPr="00E77A69" w:rsidRDefault="003C3123" w:rsidP="00E77A69">
      <w:pPr>
        <w:pStyle w:val="ListParagraph"/>
        <w:numPr>
          <w:ilvl w:val="0"/>
          <w:numId w:val="12"/>
        </w:numPr>
        <w:jc w:val="both"/>
        <w:rPr>
          <w:rFonts w:asciiTheme="majorBidi" w:hAnsiTheme="majorBidi" w:cstheme="majorBidi"/>
        </w:rPr>
      </w:pPr>
      <w:r w:rsidRPr="00E77A69">
        <w:rPr>
          <w:rFonts w:asciiTheme="majorBidi" w:hAnsiTheme="majorBidi" w:cstheme="majorBidi"/>
        </w:rPr>
        <w:t>Reduced abnormal cell growth in lab studies</w:t>
      </w:r>
    </w:p>
    <w:p w14:paraId="1B3603B9" w14:textId="20A9B788" w:rsidR="003C3123" w:rsidRPr="00E77A69" w:rsidRDefault="003C3123" w:rsidP="00E77A69">
      <w:pPr>
        <w:pStyle w:val="ListParagraph"/>
        <w:numPr>
          <w:ilvl w:val="0"/>
          <w:numId w:val="12"/>
        </w:numPr>
        <w:jc w:val="both"/>
        <w:rPr>
          <w:rFonts w:asciiTheme="majorBidi" w:hAnsiTheme="majorBidi" w:cstheme="majorBidi"/>
        </w:rPr>
      </w:pPr>
      <w:r w:rsidRPr="00E77A69">
        <w:rPr>
          <w:rFonts w:asciiTheme="majorBidi" w:hAnsiTheme="majorBidi" w:cstheme="majorBidi"/>
        </w:rPr>
        <w:t>Less DNA damage in stressed cells</w:t>
      </w:r>
    </w:p>
    <w:p w14:paraId="737AC25F" w14:textId="29F28EC2" w:rsidR="003C3123" w:rsidRPr="00E77A69" w:rsidRDefault="003C3123" w:rsidP="00E77A69">
      <w:pPr>
        <w:pStyle w:val="ListParagraph"/>
        <w:numPr>
          <w:ilvl w:val="0"/>
          <w:numId w:val="12"/>
        </w:numPr>
        <w:jc w:val="both"/>
        <w:rPr>
          <w:rFonts w:asciiTheme="majorBidi" w:hAnsiTheme="majorBidi" w:cstheme="majorBidi"/>
        </w:rPr>
      </w:pPr>
      <w:r w:rsidRPr="00E77A69">
        <w:rPr>
          <w:rFonts w:asciiTheme="majorBidi" w:hAnsiTheme="majorBidi" w:cstheme="majorBidi"/>
        </w:rPr>
        <w:t>Protection against cancer-inducing agents in animal models</w:t>
      </w:r>
    </w:p>
    <w:p w14:paraId="0A1E4CE6" w14:textId="595B84B6" w:rsidR="003C3123" w:rsidRPr="00E77A69" w:rsidRDefault="003C3123" w:rsidP="00E77A69">
      <w:pPr>
        <w:pStyle w:val="ListParagraph"/>
        <w:numPr>
          <w:ilvl w:val="0"/>
          <w:numId w:val="12"/>
        </w:numPr>
        <w:jc w:val="both"/>
        <w:rPr>
          <w:rFonts w:asciiTheme="majorBidi" w:hAnsiTheme="majorBidi" w:cstheme="majorBidi"/>
        </w:rPr>
      </w:pPr>
      <w:r w:rsidRPr="00E77A69">
        <w:rPr>
          <w:rFonts w:asciiTheme="majorBidi" w:hAnsiTheme="majorBidi" w:cstheme="majorBidi"/>
        </w:rPr>
        <w:t>Supportive role in overall cellular health and detoxification</w:t>
      </w:r>
    </w:p>
    <w:p w14:paraId="7E1DC351" w14:textId="26FF2AF6" w:rsidR="003C3123" w:rsidRPr="00323674" w:rsidRDefault="003C3123" w:rsidP="00CB10F1">
      <w:pPr>
        <w:jc w:val="both"/>
        <w:rPr>
          <w:rFonts w:asciiTheme="majorBidi" w:hAnsiTheme="majorBidi" w:cstheme="majorBidi"/>
          <w:b/>
          <w:bCs/>
          <w:color w:val="000000" w:themeColor="text1"/>
        </w:rPr>
      </w:pPr>
      <w:r w:rsidRPr="00323674">
        <w:rPr>
          <w:rFonts w:asciiTheme="majorBidi" w:hAnsiTheme="majorBidi" w:cstheme="majorBidi"/>
          <w:b/>
          <w:bCs/>
          <w:color w:val="000000" w:themeColor="text1"/>
        </w:rPr>
        <w:t>3.8 Additional Health Benefits and Functional Applications</w:t>
      </w:r>
    </w:p>
    <w:p w14:paraId="6FE712AC" w14:textId="169D74DF" w:rsidR="00A7543F" w:rsidRDefault="00A7543F" w:rsidP="00CB10F1">
      <w:pPr>
        <w:jc w:val="both"/>
        <w:rPr>
          <w:rFonts w:asciiTheme="majorBidi" w:hAnsiTheme="majorBidi" w:cstheme="majorBidi"/>
        </w:rPr>
      </w:pPr>
      <w:r w:rsidRPr="00A7543F">
        <w:rPr>
          <w:rFonts w:asciiTheme="majorBidi" w:hAnsiTheme="majorBidi" w:cstheme="majorBidi"/>
        </w:rPr>
        <w:t xml:space="preserve">Beyond its well-documented antioxidant, anti-atherosclerotic, immunoregulatory, anticancer, antihyperglycemic, lipid-lowering and neuroprotective effects, mulberry fruit has also demonstrated several other pharmacological benefits. The hepatoprotective properties of mulberry water extract (MWE) were assessed in mice with chemically induced liver damage, revealing that MWE significantly mitigated hepatic injury. This effect was primarily attributed to the suppression of lipogenesis, attenuation of oxidative stress and inflammation, enhancement of fatty acid transport and stimulation of β-oxidation pathways </w:t>
      </w:r>
      <w:r>
        <w:rPr>
          <w:rFonts w:asciiTheme="majorBidi" w:hAnsiTheme="majorBidi" w:cstheme="majorBidi"/>
        </w:rPr>
        <w:t>(</w:t>
      </w:r>
      <w:r w:rsidRPr="00A7543F">
        <w:rPr>
          <w:rFonts w:asciiTheme="majorBidi" w:hAnsiTheme="majorBidi" w:cstheme="majorBidi"/>
        </w:rPr>
        <w:t>Tang</w:t>
      </w:r>
      <w:r>
        <w:rPr>
          <w:rFonts w:asciiTheme="majorBidi" w:hAnsiTheme="majorBidi" w:cstheme="majorBidi"/>
        </w:rPr>
        <w:t xml:space="preserve"> </w:t>
      </w:r>
      <w:r w:rsidRPr="00A7543F">
        <w:rPr>
          <w:rFonts w:asciiTheme="majorBidi" w:hAnsiTheme="majorBidi" w:cstheme="majorBidi"/>
          <w:i/>
          <w:iCs/>
        </w:rPr>
        <w:t>et al</w:t>
      </w:r>
      <w:r>
        <w:rPr>
          <w:rFonts w:asciiTheme="majorBidi" w:hAnsiTheme="majorBidi" w:cstheme="majorBidi"/>
        </w:rPr>
        <w:t>., 2013)</w:t>
      </w:r>
      <w:r w:rsidRPr="00A7543F">
        <w:rPr>
          <w:rFonts w:asciiTheme="majorBidi" w:hAnsiTheme="majorBidi" w:cstheme="majorBidi"/>
        </w:rPr>
        <w:t xml:space="preserve">. The anti-fatigue potential of purified mulberry juice (MJP) and mulberry pomace (MMP) was analyzed using a weight-loaded swimming endurance test, where both extracts extended the swimming duration, with MMP showing a more pronounced effect than MJP </w:t>
      </w:r>
      <w:r>
        <w:rPr>
          <w:rFonts w:asciiTheme="majorBidi" w:hAnsiTheme="majorBidi" w:cstheme="majorBidi"/>
        </w:rPr>
        <w:t>(</w:t>
      </w:r>
      <w:r w:rsidRPr="00A7543F">
        <w:rPr>
          <w:rFonts w:asciiTheme="majorBidi" w:hAnsiTheme="majorBidi" w:cstheme="majorBidi"/>
        </w:rPr>
        <w:t>Jiang</w:t>
      </w:r>
      <w:r>
        <w:rPr>
          <w:rFonts w:asciiTheme="majorBidi" w:hAnsiTheme="majorBidi" w:cstheme="majorBidi"/>
        </w:rPr>
        <w:t xml:space="preserve"> </w:t>
      </w:r>
      <w:r w:rsidRPr="00A7543F">
        <w:rPr>
          <w:rFonts w:asciiTheme="majorBidi" w:hAnsiTheme="majorBidi" w:cstheme="majorBidi"/>
          <w:i/>
          <w:iCs/>
        </w:rPr>
        <w:t>et al</w:t>
      </w:r>
      <w:r>
        <w:rPr>
          <w:rFonts w:asciiTheme="majorBidi" w:hAnsiTheme="majorBidi" w:cstheme="majorBidi"/>
        </w:rPr>
        <w:t>, 2013)</w:t>
      </w:r>
      <w:r w:rsidRPr="00A7543F">
        <w:rPr>
          <w:rFonts w:asciiTheme="majorBidi" w:hAnsiTheme="majorBidi" w:cstheme="majorBidi"/>
        </w:rPr>
        <w:t xml:space="preserve">. The influence of a combined mulberry leaf and fruit extract (MLFE) on early-stage skin wound repair in obese mice was also explored, suggesting that MLFE accelerates delayed wound healing by activating the NLRP3 inflammasome signaling pathway </w:t>
      </w:r>
      <w:r>
        <w:rPr>
          <w:rFonts w:asciiTheme="majorBidi" w:hAnsiTheme="majorBidi" w:cstheme="majorBidi"/>
        </w:rPr>
        <w:t>(</w:t>
      </w:r>
      <w:proofErr w:type="spellStart"/>
      <w:r w:rsidRPr="00A7543F">
        <w:rPr>
          <w:rFonts w:asciiTheme="majorBidi" w:hAnsiTheme="majorBidi" w:cstheme="majorBidi"/>
        </w:rPr>
        <w:t>Eo</w:t>
      </w:r>
      <w:proofErr w:type="spellEnd"/>
      <w:r w:rsidRPr="00A7543F">
        <w:rPr>
          <w:rFonts w:asciiTheme="majorBidi" w:hAnsiTheme="majorBidi" w:cstheme="majorBidi"/>
        </w:rPr>
        <w:t xml:space="preserve"> </w:t>
      </w:r>
      <w:r w:rsidR="00F45E46" w:rsidRPr="00F45E46">
        <w:rPr>
          <w:rFonts w:asciiTheme="majorBidi" w:hAnsiTheme="majorBidi" w:cstheme="majorBidi"/>
        </w:rPr>
        <w:t>&amp; Lim</w:t>
      </w:r>
      <w:r w:rsidR="00F45E46">
        <w:rPr>
          <w:rFonts w:asciiTheme="majorBidi" w:hAnsiTheme="majorBidi" w:cstheme="majorBidi"/>
        </w:rPr>
        <w:t>,</w:t>
      </w:r>
      <w:r>
        <w:rPr>
          <w:rFonts w:asciiTheme="majorBidi" w:hAnsiTheme="majorBidi" w:cstheme="majorBidi"/>
        </w:rPr>
        <w:t xml:space="preserve"> 2016)</w:t>
      </w:r>
      <w:r w:rsidRPr="00A7543F">
        <w:rPr>
          <w:rFonts w:asciiTheme="majorBidi" w:hAnsiTheme="majorBidi" w:cstheme="majorBidi"/>
        </w:rPr>
        <w:t xml:space="preserve">. Khan </w:t>
      </w:r>
      <w:r>
        <w:rPr>
          <w:rFonts w:asciiTheme="majorBidi" w:hAnsiTheme="majorBidi" w:cstheme="majorBidi"/>
        </w:rPr>
        <w:t>&amp;</w:t>
      </w:r>
      <w:r w:rsidRPr="00A7543F">
        <w:rPr>
          <w:rFonts w:asciiTheme="majorBidi" w:hAnsiTheme="majorBidi" w:cstheme="majorBidi"/>
        </w:rPr>
        <w:t xml:space="preserve"> Jain </w:t>
      </w:r>
      <w:r>
        <w:rPr>
          <w:rFonts w:asciiTheme="majorBidi" w:hAnsiTheme="majorBidi" w:cstheme="majorBidi"/>
        </w:rPr>
        <w:t>(2016)</w:t>
      </w:r>
      <w:r w:rsidRPr="00A7543F">
        <w:rPr>
          <w:rFonts w:asciiTheme="majorBidi" w:hAnsiTheme="majorBidi" w:cstheme="majorBidi"/>
        </w:rPr>
        <w:t xml:space="preserve"> demonstrated that ethanolic extract of mulberry fruit possesses significant gastroprotective properties in rats, possibly through its antioxidant-mediated mechanisms. Moreover, the potential of astragalin (kaempferol-3-O-glucoside), a bioactive compound isolated from mulberry fruit, to alleviate menopausal symptoms was examined in both cell and animal models. Findings revealed that astragalin can suppress granulosa cell apoptosis, stimulate the production of 17β-estradiol and progesterone and enhance levels of follicle-stimulating hormone and luteinizing hormone </w:t>
      </w:r>
      <w:r>
        <w:rPr>
          <w:rFonts w:asciiTheme="majorBidi" w:hAnsiTheme="majorBidi" w:cstheme="majorBidi"/>
        </w:rPr>
        <w:t>(</w:t>
      </w:r>
      <w:r w:rsidRPr="00A7543F">
        <w:rPr>
          <w:rFonts w:asciiTheme="majorBidi" w:hAnsiTheme="majorBidi" w:cstheme="majorBidi"/>
        </w:rPr>
        <w:t>Wei</w:t>
      </w:r>
      <w:r>
        <w:rPr>
          <w:rFonts w:asciiTheme="majorBidi" w:hAnsiTheme="majorBidi" w:cstheme="majorBidi"/>
        </w:rPr>
        <w:t xml:space="preserve"> </w:t>
      </w:r>
      <w:r w:rsidRPr="00A7543F">
        <w:rPr>
          <w:rFonts w:asciiTheme="majorBidi" w:hAnsiTheme="majorBidi" w:cstheme="majorBidi"/>
          <w:i/>
          <w:iCs/>
        </w:rPr>
        <w:t>et al</w:t>
      </w:r>
      <w:r>
        <w:rPr>
          <w:rFonts w:asciiTheme="majorBidi" w:hAnsiTheme="majorBidi" w:cstheme="majorBidi"/>
        </w:rPr>
        <w:t>., 2016)</w:t>
      </w:r>
      <w:r w:rsidRPr="00A7543F">
        <w:rPr>
          <w:rFonts w:asciiTheme="majorBidi" w:hAnsiTheme="majorBidi" w:cstheme="majorBidi"/>
        </w:rPr>
        <w:t>.</w:t>
      </w:r>
    </w:p>
    <w:p w14:paraId="2599D5F3" w14:textId="0F621AEB" w:rsidR="00A7543F" w:rsidRPr="00A7543F" w:rsidRDefault="00214488" w:rsidP="00F45E46">
      <w:pPr>
        <w:jc w:val="both"/>
        <w:rPr>
          <w:rFonts w:asciiTheme="majorBidi" w:hAnsiTheme="majorBidi" w:cstheme="majorBidi"/>
          <w:b/>
          <w:bCs/>
        </w:rPr>
      </w:pPr>
      <w:r>
        <w:rPr>
          <w:rFonts w:asciiTheme="majorBidi" w:hAnsiTheme="majorBidi" w:cstheme="majorBidi"/>
          <w:b/>
          <w:bCs/>
        </w:rPr>
        <w:t xml:space="preserve">4. </w:t>
      </w:r>
      <w:r w:rsidR="00A7543F" w:rsidRPr="00A7543F">
        <w:rPr>
          <w:rFonts w:asciiTheme="majorBidi" w:hAnsiTheme="majorBidi" w:cstheme="majorBidi"/>
          <w:b/>
          <w:bCs/>
        </w:rPr>
        <w:t>Toxicity and Safety Assessment of Mulberry Fruit</w:t>
      </w:r>
    </w:p>
    <w:p w14:paraId="4BDF46B0" w14:textId="0B2C8CD9" w:rsidR="00A7543F" w:rsidRPr="00A7543F" w:rsidRDefault="00A7543F" w:rsidP="00A7543F">
      <w:pPr>
        <w:jc w:val="both"/>
        <w:rPr>
          <w:rFonts w:asciiTheme="majorBidi" w:hAnsiTheme="majorBidi" w:cstheme="majorBidi"/>
        </w:rPr>
      </w:pPr>
      <w:r w:rsidRPr="00A7543F">
        <w:rPr>
          <w:rFonts w:asciiTheme="majorBidi" w:hAnsiTheme="majorBidi" w:cstheme="majorBidi"/>
        </w:rPr>
        <w:t xml:space="preserve">Despite being derived from plants and often regarded as “natural,” herbal remedies are not inherently free from adverse effects. Several studies have documented negative side effects linked </w:t>
      </w:r>
      <w:r w:rsidRPr="00A7543F">
        <w:rPr>
          <w:rFonts w:asciiTheme="majorBidi" w:hAnsiTheme="majorBidi" w:cstheme="majorBidi"/>
        </w:rPr>
        <w:lastRenderedPageBreak/>
        <w:t>to herbal usage (</w:t>
      </w:r>
      <w:r w:rsidR="00F45E46" w:rsidRPr="00F45E46">
        <w:rPr>
          <w:rFonts w:asciiTheme="majorBidi" w:hAnsiTheme="majorBidi" w:cstheme="majorBidi"/>
        </w:rPr>
        <w:t>Ernst</w:t>
      </w:r>
      <w:r w:rsidR="00886F9A">
        <w:rPr>
          <w:rFonts w:asciiTheme="majorBidi" w:hAnsiTheme="majorBidi" w:cstheme="majorBidi"/>
        </w:rPr>
        <w:t xml:space="preserve">, </w:t>
      </w:r>
      <w:r w:rsidR="00F45E46">
        <w:rPr>
          <w:rFonts w:asciiTheme="majorBidi" w:hAnsiTheme="majorBidi" w:cstheme="majorBidi"/>
        </w:rPr>
        <w:t xml:space="preserve">1998; </w:t>
      </w:r>
      <w:r w:rsidR="00F45E46" w:rsidRPr="00F45E46">
        <w:rPr>
          <w:rFonts w:asciiTheme="majorBidi" w:hAnsiTheme="majorBidi" w:cstheme="majorBidi"/>
        </w:rPr>
        <w:t>Eddy</w:t>
      </w:r>
      <w:r w:rsidR="00886F9A">
        <w:rPr>
          <w:rFonts w:asciiTheme="majorBidi" w:hAnsiTheme="majorBidi" w:cstheme="majorBidi"/>
        </w:rPr>
        <w:t xml:space="preserve">, </w:t>
      </w:r>
      <w:r w:rsidR="00F45E46">
        <w:rPr>
          <w:rFonts w:asciiTheme="majorBidi" w:hAnsiTheme="majorBidi" w:cstheme="majorBidi"/>
        </w:rPr>
        <w:t xml:space="preserve">2005; </w:t>
      </w:r>
      <w:r w:rsidR="00F45E46" w:rsidRPr="00F45E46">
        <w:rPr>
          <w:rFonts w:asciiTheme="majorBidi" w:hAnsiTheme="majorBidi" w:cstheme="majorBidi"/>
        </w:rPr>
        <w:t>Jordan</w:t>
      </w:r>
      <w:r w:rsidR="00F45E46" w:rsidRPr="00A7543F">
        <w:rPr>
          <w:rFonts w:asciiTheme="majorBidi" w:hAnsiTheme="majorBidi" w:cstheme="majorBidi"/>
        </w:rPr>
        <w:t xml:space="preserve"> </w:t>
      </w:r>
      <w:r w:rsidR="00F45E46" w:rsidRPr="00886F9A">
        <w:rPr>
          <w:rFonts w:asciiTheme="majorBidi" w:hAnsiTheme="majorBidi" w:cstheme="majorBidi"/>
          <w:i/>
          <w:iCs/>
        </w:rPr>
        <w:t>et al</w:t>
      </w:r>
      <w:r w:rsidR="00F45E46">
        <w:rPr>
          <w:rFonts w:asciiTheme="majorBidi" w:hAnsiTheme="majorBidi" w:cstheme="majorBidi"/>
        </w:rPr>
        <w:t xml:space="preserve">., 2010; </w:t>
      </w:r>
      <w:r w:rsidR="00F45E46" w:rsidRPr="00F45E46">
        <w:rPr>
          <w:rFonts w:asciiTheme="majorBidi" w:hAnsiTheme="majorBidi" w:cstheme="majorBidi"/>
        </w:rPr>
        <w:t>Bent</w:t>
      </w:r>
      <w:r w:rsidR="00F45E46">
        <w:rPr>
          <w:rFonts w:asciiTheme="majorBidi" w:hAnsiTheme="majorBidi" w:cstheme="majorBidi"/>
        </w:rPr>
        <w:t xml:space="preserve"> </w:t>
      </w:r>
      <w:r w:rsidR="00F45E46" w:rsidRPr="00886F9A">
        <w:rPr>
          <w:rFonts w:asciiTheme="majorBidi" w:hAnsiTheme="majorBidi" w:cstheme="majorBidi"/>
          <w:i/>
          <w:iCs/>
        </w:rPr>
        <w:t>et al</w:t>
      </w:r>
      <w:r w:rsidR="00F45E46">
        <w:rPr>
          <w:rFonts w:asciiTheme="majorBidi" w:hAnsiTheme="majorBidi" w:cstheme="majorBidi"/>
        </w:rPr>
        <w:t xml:space="preserve">., 2004; </w:t>
      </w:r>
      <w:proofErr w:type="spellStart"/>
      <w:proofErr w:type="gramStart"/>
      <w:r w:rsidR="00F45E46" w:rsidRPr="00F45E46">
        <w:rPr>
          <w:rFonts w:asciiTheme="majorBidi" w:hAnsiTheme="majorBidi" w:cstheme="majorBidi"/>
        </w:rPr>
        <w:t>Stickel</w:t>
      </w:r>
      <w:proofErr w:type="spellEnd"/>
      <w:r w:rsidR="00F45E46" w:rsidRPr="00A7543F">
        <w:rPr>
          <w:rFonts w:asciiTheme="majorBidi" w:hAnsiTheme="majorBidi" w:cstheme="majorBidi"/>
        </w:rPr>
        <w:t xml:space="preserve"> </w:t>
      </w:r>
      <w:r w:rsidR="00F45E46">
        <w:rPr>
          <w:rFonts w:asciiTheme="majorBidi" w:hAnsiTheme="majorBidi" w:cstheme="majorBidi"/>
        </w:rPr>
        <w:t xml:space="preserve"> </w:t>
      </w:r>
      <w:r w:rsidR="00F45E46" w:rsidRPr="00F45E46">
        <w:rPr>
          <w:rFonts w:asciiTheme="majorBidi" w:hAnsiTheme="majorBidi" w:cstheme="majorBidi"/>
          <w:i/>
          <w:iCs/>
        </w:rPr>
        <w:t>et al</w:t>
      </w:r>
      <w:r w:rsidR="00F45E46">
        <w:rPr>
          <w:rFonts w:asciiTheme="majorBidi" w:hAnsiTheme="majorBidi" w:cstheme="majorBidi"/>
        </w:rPr>
        <w:t>.</w:t>
      </w:r>
      <w:proofErr w:type="gramEnd"/>
      <w:r w:rsidR="00F45E46">
        <w:rPr>
          <w:rFonts w:asciiTheme="majorBidi" w:hAnsiTheme="majorBidi" w:cstheme="majorBidi"/>
        </w:rPr>
        <w:t>, 2000</w:t>
      </w:r>
      <w:r w:rsidRPr="00A7543F">
        <w:rPr>
          <w:rFonts w:asciiTheme="majorBidi" w:hAnsiTheme="majorBidi" w:cstheme="majorBidi"/>
        </w:rPr>
        <w:t>). Mulberry fruit (</w:t>
      </w:r>
      <w:proofErr w:type="spellStart"/>
      <w:r w:rsidRPr="00886F9A">
        <w:rPr>
          <w:rFonts w:asciiTheme="majorBidi" w:hAnsiTheme="majorBidi" w:cstheme="majorBidi"/>
          <w:i/>
          <w:iCs/>
        </w:rPr>
        <w:t>Morus</w:t>
      </w:r>
      <w:proofErr w:type="spellEnd"/>
      <w:r w:rsidRPr="00A7543F">
        <w:rPr>
          <w:rFonts w:asciiTheme="majorBidi" w:hAnsiTheme="majorBidi" w:cstheme="majorBidi"/>
        </w:rPr>
        <w:t xml:space="preserve"> spp.), traditionally consumed both as a dietary component and medicinal agent, has attracted scientific attention due to its broad spectrum of bioactivities. These therapeutic attributes position mulberry as a promising candidate for the formulation of functional foods and phytopharmaceuticals, especially in response to growing consumer interest in health-promoting products. Consequently, thorough evaluation of its safety profile is essential.</w:t>
      </w:r>
    </w:p>
    <w:p w14:paraId="61221D00" w14:textId="4943B83A" w:rsidR="00A7543F" w:rsidRDefault="00A7543F" w:rsidP="00A7543F">
      <w:pPr>
        <w:jc w:val="both"/>
        <w:rPr>
          <w:rFonts w:asciiTheme="majorBidi" w:hAnsiTheme="majorBidi" w:cstheme="majorBidi"/>
        </w:rPr>
      </w:pPr>
      <w:r w:rsidRPr="00A7543F">
        <w:rPr>
          <w:rFonts w:asciiTheme="majorBidi" w:hAnsiTheme="majorBidi" w:cstheme="majorBidi"/>
        </w:rPr>
        <w:t xml:space="preserve">Peng </w:t>
      </w:r>
      <w:r w:rsidRPr="00886F9A">
        <w:rPr>
          <w:rFonts w:asciiTheme="majorBidi" w:hAnsiTheme="majorBidi" w:cstheme="majorBidi"/>
          <w:i/>
          <w:iCs/>
        </w:rPr>
        <w:t>et al.</w:t>
      </w:r>
      <w:r w:rsidRPr="00A7543F">
        <w:rPr>
          <w:rFonts w:asciiTheme="majorBidi" w:hAnsiTheme="majorBidi" w:cstheme="majorBidi"/>
        </w:rPr>
        <w:t xml:space="preserve"> (</w:t>
      </w:r>
      <w:r w:rsidR="00886F9A">
        <w:rPr>
          <w:rFonts w:asciiTheme="majorBidi" w:hAnsiTheme="majorBidi" w:cstheme="majorBidi"/>
        </w:rPr>
        <w:t>2011</w:t>
      </w:r>
      <w:r w:rsidRPr="00A7543F">
        <w:rPr>
          <w:rFonts w:asciiTheme="majorBidi" w:hAnsiTheme="majorBidi" w:cstheme="majorBidi"/>
        </w:rPr>
        <w:t>) assessed both the anti-obesity efficacy and safety of mulberry water extract (MWE) through oral administration (0.5%–2%, w/w) over a 12-week period in hamsters. The results demonstrated not only favorable anti-obesity effects but also confirmed the absence of toxicity in vivo. Similarly, Chang et al. (</w:t>
      </w:r>
      <w:r w:rsidR="00886F9A">
        <w:rPr>
          <w:rFonts w:asciiTheme="majorBidi" w:hAnsiTheme="majorBidi" w:cstheme="majorBidi"/>
        </w:rPr>
        <w:t>2016</w:t>
      </w:r>
      <w:r w:rsidRPr="00A7543F">
        <w:rPr>
          <w:rFonts w:asciiTheme="majorBidi" w:hAnsiTheme="majorBidi" w:cstheme="majorBidi"/>
        </w:rPr>
        <w:t xml:space="preserve">) conducted </w:t>
      </w:r>
      <w:proofErr w:type="spellStart"/>
      <w:r w:rsidRPr="00A7543F">
        <w:rPr>
          <w:rFonts w:asciiTheme="majorBidi" w:hAnsiTheme="majorBidi" w:cstheme="majorBidi"/>
        </w:rPr>
        <w:t>subchronic</w:t>
      </w:r>
      <w:proofErr w:type="spellEnd"/>
      <w:r w:rsidRPr="00A7543F">
        <w:rPr>
          <w:rFonts w:asciiTheme="majorBidi" w:hAnsiTheme="majorBidi" w:cstheme="majorBidi"/>
        </w:rPr>
        <w:t xml:space="preserve"> oral toxicity and genotoxicity studies on mulberry fruit extract (MFE) using Sprague–Dawley rats administered with daily oral doses of 40, 200 and 1000 mg/kg for 90 days. No mortality or abnormal clinical symptoms were observed and parameters such as food and water intake, body and organ weights and hematological or biochemical indices remained unaffected. Furthermore, the extract did not exhibit any mutagenic potential in Salmonella typhimurium strains TA98, TA102 and TA1535. In human health risk assessments, mulberry fruit consumption showed no measurable carcinogenic or non-carcinogenic threats to adult consumers, supporting its classification as a safe dietary source (</w:t>
      </w:r>
      <w:r w:rsidR="00886F9A" w:rsidRPr="00886F9A">
        <w:rPr>
          <w:rFonts w:asciiTheme="majorBidi" w:hAnsiTheme="majorBidi" w:cstheme="majorBidi"/>
        </w:rPr>
        <w:t>Abbasi</w:t>
      </w:r>
      <w:r w:rsidR="00886F9A">
        <w:rPr>
          <w:rFonts w:asciiTheme="majorBidi" w:hAnsiTheme="majorBidi" w:cstheme="majorBidi"/>
        </w:rPr>
        <w:t xml:space="preserve"> </w:t>
      </w:r>
      <w:r w:rsidR="00886F9A" w:rsidRPr="00886F9A">
        <w:rPr>
          <w:rFonts w:asciiTheme="majorBidi" w:hAnsiTheme="majorBidi" w:cstheme="majorBidi"/>
          <w:i/>
          <w:iCs/>
        </w:rPr>
        <w:t>et al</w:t>
      </w:r>
      <w:r w:rsidR="00886F9A">
        <w:rPr>
          <w:rFonts w:asciiTheme="majorBidi" w:hAnsiTheme="majorBidi" w:cstheme="majorBidi"/>
        </w:rPr>
        <w:t>., 2016</w:t>
      </w:r>
      <w:r w:rsidRPr="00A7543F">
        <w:rPr>
          <w:rFonts w:asciiTheme="majorBidi" w:hAnsiTheme="majorBidi" w:cstheme="majorBidi"/>
        </w:rPr>
        <w:t>).</w:t>
      </w:r>
    </w:p>
    <w:p w14:paraId="0ED1D34D" w14:textId="01896B7D" w:rsidR="003C3123" w:rsidRPr="003C3123" w:rsidRDefault="00214488" w:rsidP="00CB10F1">
      <w:pPr>
        <w:jc w:val="both"/>
        <w:rPr>
          <w:rFonts w:asciiTheme="majorBidi" w:hAnsiTheme="majorBidi" w:cstheme="majorBidi"/>
        </w:rPr>
      </w:pPr>
      <w:r>
        <w:rPr>
          <w:rFonts w:asciiTheme="majorBidi" w:hAnsiTheme="majorBidi" w:cstheme="majorBidi"/>
          <w:b/>
          <w:bCs/>
        </w:rPr>
        <w:t>5</w:t>
      </w:r>
      <w:r w:rsidR="003C3123" w:rsidRPr="003C3123">
        <w:rPr>
          <w:rFonts w:asciiTheme="majorBidi" w:hAnsiTheme="majorBidi" w:cstheme="majorBidi"/>
          <w:b/>
          <w:bCs/>
        </w:rPr>
        <w:t>. Conclusion</w:t>
      </w:r>
      <w:r w:rsidR="003C3123" w:rsidRPr="003C3123">
        <w:rPr>
          <w:rFonts w:asciiTheme="majorBidi" w:hAnsiTheme="majorBidi" w:cstheme="majorBidi"/>
        </w:rPr>
        <w:t xml:space="preserve"> </w:t>
      </w:r>
    </w:p>
    <w:p w14:paraId="5BAFECB7" w14:textId="5C53AD5C" w:rsidR="003C3123" w:rsidRDefault="003C3123" w:rsidP="00CB10F1">
      <w:pPr>
        <w:jc w:val="both"/>
        <w:rPr>
          <w:rFonts w:asciiTheme="majorBidi" w:hAnsiTheme="majorBidi" w:cstheme="majorBidi"/>
        </w:rPr>
      </w:pPr>
      <w:r w:rsidRPr="003C3123">
        <w:rPr>
          <w:rFonts w:asciiTheme="majorBidi" w:hAnsiTheme="majorBidi" w:cstheme="majorBidi"/>
        </w:rPr>
        <w:t xml:space="preserve">Mulberry fruits, particularly those from </w:t>
      </w:r>
      <w:proofErr w:type="spellStart"/>
      <w:r w:rsidRPr="002306FE">
        <w:rPr>
          <w:rFonts w:asciiTheme="majorBidi" w:hAnsiTheme="majorBidi" w:cstheme="majorBidi"/>
          <w:i/>
          <w:iCs/>
        </w:rPr>
        <w:t>Morus</w:t>
      </w:r>
      <w:proofErr w:type="spellEnd"/>
      <w:r w:rsidRPr="002306FE">
        <w:rPr>
          <w:rFonts w:asciiTheme="majorBidi" w:hAnsiTheme="majorBidi" w:cstheme="majorBidi"/>
          <w:i/>
          <w:iCs/>
        </w:rPr>
        <w:t xml:space="preserve"> alba</w:t>
      </w:r>
      <w:r w:rsidRPr="003C3123">
        <w:rPr>
          <w:rFonts w:asciiTheme="majorBidi" w:hAnsiTheme="majorBidi" w:cstheme="majorBidi"/>
        </w:rPr>
        <w:t xml:space="preserve"> and </w:t>
      </w:r>
      <w:proofErr w:type="spellStart"/>
      <w:r w:rsidRPr="002306FE">
        <w:rPr>
          <w:rFonts w:asciiTheme="majorBidi" w:hAnsiTheme="majorBidi" w:cstheme="majorBidi"/>
          <w:i/>
          <w:iCs/>
        </w:rPr>
        <w:t>Morus</w:t>
      </w:r>
      <w:proofErr w:type="spellEnd"/>
      <w:r w:rsidRPr="002306FE">
        <w:rPr>
          <w:rFonts w:asciiTheme="majorBidi" w:hAnsiTheme="majorBidi" w:cstheme="majorBidi"/>
          <w:i/>
          <w:iCs/>
        </w:rPr>
        <w:t xml:space="preserve"> </w:t>
      </w:r>
      <w:proofErr w:type="spellStart"/>
      <w:r w:rsidRPr="002306FE">
        <w:rPr>
          <w:rFonts w:asciiTheme="majorBidi" w:hAnsiTheme="majorBidi" w:cstheme="majorBidi"/>
          <w:i/>
          <w:iCs/>
        </w:rPr>
        <w:t>nigra</w:t>
      </w:r>
      <w:proofErr w:type="spellEnd"/>
      <w:r w:rsidRPr="003C3123">
        <w:rPr>
          <w:rFonts w:asciiTheme="majorBidi" w:hAnsiTheme="majorBidi" w:cstheme="majorBidi"/>
        </w:rPr>
        <w:t>, are rich in polyphenolic compounds such as anthocyanins, flavonoids and phenolic acids, which have shown considerable promise in promoting human health. Numerous studies have demonstrated their physiological benefits, including antioxidant and anti-inflammatory effects, blood glucose and lipid regulation, cognitive enhancement, immune support and potential anticancer activity. These effects, observed through both experimental and clinical evidence, support the integration of mulberry polyphenols into daily diets and functional food systems aimed at disease prevention and health maintenance.</w:t>
      </w:r>
      <w:r w:rsidR="00CB10F1">
        <w:rPr>
          <w:rFonts w:asciiTheme="majorBidi" w:hAnsiTheme="majorBidi" w:cstheme="majorBidi"/>
        </w:rPr>
        <w:t xml:space="preserve"> </w:t>
      </w:r>
      <w:r w:rsidRPr="003C3123">
        <w:rPr>
          <w:rFonts w:asciiTheme="majorBidi" w:hAnsiTheme="majorBidi" w:cstheme="majorBidi"/>
        </w:rPr>
        <w:t>Despite the growing body of research, further work is needed to standardize mulberry-based products and validate their long-term efficacy in human populations. Variations in polyphenol content due to species, maturity and processing methods require careful evaluation. Additionally, improved delivery formats could enhance the bioavailability of these compounds. Overall, mulberries stand out as a promising and accessible natural resource for functional nutrition and their broader application in health promotion strategies should be encouraged through continued scientific exploration.</w:t>
      </w:r>
    </w:p>
    <w:p w14:paraId="088DC343" w14:textId="1D0E57EF" w:rsidR="000F2795" w:rsidRPr="00DD5AB1" w:rsidRDefault="00214488" w:rsidP="000F2795">
      <w:pPr>
        <w:jc w:val="both"/>
        <w:rPr>
          <w:rFonts w:asciiTheme="majorBidi" w:hAnsiTheme="majorBidi" w:cstheme="majorBidi"/>
          <w:b/>
          <w:bCs/>
        </w:rPr>
      </w:pPr>
      <w:r>
        <w:rPr>
          <w:rFonts w:asciiTheme="majorBidi" w:hAnsiTheme="majorBidi" w:cstheme="majorBidi"/>
          <w:b/>
          <w:bCs/>
        </w:rPr>
        <w:t>6</w:t>
      </w:r>
      <w:r w:rsidR="00E77A69" w:rsidRPr="00E77A69">
        <w:rPr>
          <w:rFonts w:asciiTheme="majorBidi" w:hAnsiTheme="majorBidi" w:cstheme="majorBidi"/>
          <w:b/>
          <w:bCs/>
        </w:rPr>
        <w:t>. References</w:t>
      </w:r>
    </w:p>
    <w:p w14:paraId="75926087"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lang w:val="es-ES"/>
        </w:rPr>
      </w:pPr>
      <w:proofErr w:type="spellStart"/>
      <w:r w:rsidRPr="00DB66CD">
        <w:rPr>
          <w:rFonts w:asciiTheme="majorBidi" w:hAnsiTheme="majorBidi" w:cstheme="majorBidi"/>
          <w:color w:val="000000" w:themeColor="text1"/>
        </w:rPr>
        <w:t>Andallu</w:t>
      </w:r>
      <w:proofErr w:type="spellEnd"/>
      <w:r w:rsidRPr="00DB66CD">
        <w:rPr>
          <w:rFonts w:asciiTheme="majorBidi" w:hAnsiTheme="majorBidi" w:cstheme="majorBidi"/>
          <w:color w:val="000000" w:themeColor="text1"/>
        </w:rPr>
        <w:t xml:space="preserve">, B., </w:t>
      </w:r>
      <w:proofErr w:type="spellStart"/>
      <w:r w:rsidRPr="00DB66CD">
        <w:rPr>
          <w:rFonts w:asciiTheme="majorBidi" w:hAnsiTheme="majorBidi" w:cstheme="majorBidi"/>
          <w:color w:val="000000" w:themeColor="text1"/>
        </w:rPr>
        <w:t>Suryakantham</w:t>
      </w:r>
      <w:proofErr w:type="spellEnd"/>
      <w:r w:rsidRPr="00DB66CD">
        <w:rPr>
          <w:rFonts w:asciiTheme="majorBidi" w:hAnsiTheme="majorBidi" w:cstheme="majorBidi"/>
          <w:color w:val="000000" w:themeColor="text1"/>
        </w:rPr>
        <w:t xml:space="preserve">, V., Lakshmi </w:t>
      </w:r>
      <w:proofErr w:type="spellStart"/>
      <w:r w:rsidRPr="00DB66CD">
        <w:rPr>
          <w:rFonts w:asciiTheme="majorBidi" w:hAnsiTheme="majorBidi" w:cstheme="majorBidi"/>
          <w:color w:val="000000" w:themeColor="text1"/>
        </w:rPr>
        <w:t>Srikanthi</w:t>
      </w:r>
      <w:proofErr w:type="spellEnd"/>
      <w:r w:rsidRPr="00DB66CD">
        <w:rPr>
          <w:rFonts w:asciiTheme="majorBidi" w:hAnsiTheme="majorBidi" w:cstheme="majorBidi"/>
          <w:color w:val="000000" w:themeColor="text1"/>
        </w:rPr>
        <w:t>, B., &amp; Radhika, B. (2001). Effect of mulberry (</w:t>
      </w:r>
      <w:proofErr w:type="spellStart"/>
      <w:r w:rsidRPr="00DB66CD">
        <w:rPr>
          <w:rFonts w:asciiTheme="majorBidi" w:hAnsiTheme="majorBidi" w:cstheme="majorBidi"/>
          <w:i/>
          <w:iCs/>
          <w:color w:val="000000" w:themeColor="text1"/>
        </w:rPr>
        <w:t>Morus</w:t>
      </w:r>
      <w:proofErr w:type="spellEnd"/>
      <w:r w:rsidRPr="00DB66CD">
        <w:rPr>
          <w:rFonts w:asciiTheme="majorBidi" w:hAnsiTheme="majorBidi" w:cstheme="majorBidi"/>
          <w:i/>
          <w:iCs/>
          <w:color w:val="000000" w:themeColor="text1"/>
        </w:rPr>
        <w:t xml:space="preserve"> </w:t>
      </w:r>
      <w:proofErr w:type="spellStart"/>
      <w:r w:rsidRPr="00DB66CD">
        <w:rPr>
          <w:rFonts w:asciiTheme="majorBidi" w:hAnsiTheme="majorBidi" w:cstheme="majorBidi"/>
          <w:i/>
          <w:iCs/>
          <w:color w:val="000000" w:themeColor="text1"/>
        </w:rPr>
        <w:t>indica</w:t>
      </w:r>
      <w:proofErr w:type="spellEnd"/>
      <w:r w:rsidRPr="00DB66CD">
        <w:rPr>
          <w:rFonts w:asciiTheme="majorBidi" w:hAnsiTheme="majorBidi" w:cstheme="majorBidi"/>
          <w:color w:val="000000" w:themeColor="text1"/>
        </w:rPr>
        <w:t xml:space="preserve"> L.) therapy on plasma and erythrocyte membrane lipids in patients with type 2 diabetes. </w:t>
      </w:r>
      <w:proofErr w:type="spellStart"/>
      <w:r w:rsidRPr="00DB66CD">
        <w:rPr>
          <w:rFonts w:asciiTheme="majorBidi" w:hAnsiTheme="majorBidi" w:cstheme="majorBidi"/>
          <w:color w:val="000000" w:themeColor="text1"/>
          <w:lang w:val="es-ES"/>
        </w:rPr>
        <w:t>Clinical</w:t>
      </w:r>
      <w:proofErr w:type="spellEnd"/>
      <w:r w:rsidRPr="00DB66CD">
        <w:rPr>
          <w:rFonts w:asciiTheme="majorBidi" w:hAnsiTheme="majorBidi" w:cstheme="majorBidi"/>
          <w:color w:val="000000" w:themeColor="text1"/>
          <w:lang w:val="es-ES"/>
        </w:rPr>
        <w:t xml:space="preserve"> </w:t>
      </w:r>
      <w:proofErr w:type="spellStart"/>
      <w:r w:rsidRPr="00DB66CD">
        <w:rPr>
          <w:rFonts w:asciiTheme="majorBidi" w:hAnsiTheme="majorBidi" w:cstheme="majorBidi"/>
          <w:color w:val="000000" w:themeColor="text1"/>
          <w:lang w:val="es-ES"/>
        </w:rPr>
        <w:t>Chimica</w:t>
      </w:r>
      <w:proofErr w:type="spellEnd"/>
      <w:r w:rsidRPr="00DB66CD">
        <w:rPr>
          <w:rFonts w:asciiTheme="majorBidi" w:hAnsiTheme="majorBidi" w:cstheme="majorBidi"/>
          <w:color w:val="000000" w:themeColor="text1"/>
          <w:lang w:val="es-ES"/>
        </w:rPr>
        <w:t xml:space="preserve"> Acta, 314(1–2), 47–53.</w:t>
      </w:r>
      <w:r w:rsidRPr="00DB66CD">
        <w:rPr>
          <w:rFonts w:ascii="Arial" w:hAnsi="Arial" w:cs="Arial"/>
          <w:color w:val="000000" w:themeColor="text1"/>
          <w:sz w:val="20"/>
          <w:szCs w:val="20"/>
          <w:shd w:val="clear" w:color="auto" w:fill="FFFFFF"/>
          <w:lang w:val="es-ES"/>
        </w:rPr>
        <w:t xml:space="preserve"> </w:t>
      </w:r>
    </w:p>
    <w:p w14:paraId="0B8E0153"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proofErr w:type="spellStart"/>
      <w:r w:rsidRPr="00DB66CD">
        <w:rPr>
          <w:rFonts w:asciiTheme="majorBidi" w:hAnsiTheme="majorBidi" w:cstheme="majorBidi"/>
          <w:color w:val="000000" w:themeColor="text1"/>
          <w:lang w:val="es-ES"/>
        </w:rPr>
        <w:lastRenderedPageBreak/>
        <w:t>Ashtiani</w:t>
      </w:r>
      <w:proofErr w:type="spellEnd"/>
      <w:r w:rsidRPr="00DB66CD">
        <w:rPr>
          <w:rFonts w:asciiTheme="majorBidi" w:hAnsiTheme="majorBidi" w:cstheme="majorBidi"/>
          <w:color w:val="000000" w:themeColor="text1"/>
          <w:lang w:val="es-ES"/>
        </w:rPr>
        <w:t xml:space="preserve">, S.H.M., </w:t>
      </w:r>
      <w:proofErr w:type="spellStart"/>
      <w:r w:rsidRPr="00DB66CD">
        <w:rPr>
          <w:rFonts w:asciiTheme="majorBidi" w:hAnsiTheme="majorBidi" w:cstheme="majorBidi"/>
          <w:color w:val="000000" w:themeColor="text1"/>
          <w:lang w:val="es-ES"/>
        </w:rPr>
        <w:t>Javanmardi</w:t>
      </w:r>
      <w:proofErr w:type="spellEnd"/>
      <w:r w:rsidRPr="00DB66CD">
        <w:rPr>
          <w:rFonts w:asciiTheme="majorBidi" w:hAnsiTheme="majorBidi" w:cstheme="majorBidi"/>
          <w:color w:val="000000" w:themeColor="text1"/>
          <w:lang w:val="es-ES"/>
        </w:rPr>
        <w:t xml:space="preserve">, S., </w:t>
      </w:r>
      <w:proofErr w:type="spellStart"/>
      <w:r w:rsidRPr="00DB66CD">
        <w:rPr>
          <w:rFonts w:asciiTheme="majorBidi" w:hAnsiTheme="majorBidi" w:cstheme="majorBidi"/>
          <w:color w:val="000000" w:themeColor="text1"/>
          <w:lang w:val="es-ES"/>
        </w:rPr>
        <w:t>Jahanbanifard</w:t>
      </w:r>
      <w:proofErr w:type="spellEnd"/>
      <w:r w:rsidRPr="00DB66CD">
        <w:rPr>
          <w:rFonts w:asciiTheme="majorBidi" w:hAnsiTheme="majorBidi" w:cstheme="majorBidi"/>
          <w:color w:val="000000" w:themeColor="text1"/>
          <w:lang w:val="es-ES"/>
        </w:rPr>
        <w:t xml:space="preserve">, M., </w:t>
      </w:r>
      <w:proofErr w:type="spellStart"/>
      <w:r w:rsidRPr="00DB66CD">
        <w:rPr>
          <w:rFonts w:asciiTheme="majorBidi" w:hAnsiTheme="majorBidi" w:cstheme="majorBidi"/>
          <w:color w:val="000000" w:themeColor="text1"/>
          <w:lang w:val="es-ES"/>
        </w:rPr>
        <w:t>Martynenko</w:t>
      </w:r>
      <w:proofErr w:type="spellEnd"/>
      <w:r w:rsidRPr="00DB66CD">
        <w:rPr>
          <w:rFonts w:asciiTheme="majorBidi" w:hAnsiTheme="majorBidi" w:cstheme="majorBidi"/>
          <w:color w:val="000000" w:themeColor="text1"/>
          <w:lang w:val="es-ES"/>
        </w:rPr>
        <w:t xml:space="preserve">, A. and </w:t>
      </w:r>
      <w:proofErr w:type="spellStart"/>
      <w:r w:rsidRPr="00DB66CD">
        <w:rPr>
          <w:rFonts w:asciiTheme="majorBidi" w:hAnsiTheme="majorBidi" w:cstheme="majorBidi"/>
          <w:color w:val="000000" w:themeColor="text1"/>
          <w:lang w:val="es-ES"/>
        </w:rPr>
        <w:t>Verbeek</w:t>
      </w:r>
      <w:proofErr w:type="spellEnd"/>
      <w:r w:rsidRPr="00DB66CD">
        <w:rPr>
          <w:rFonts w:asciiTheme="majorBidi" w:hAnsiTheme="majorBidi" w:cstheme="majorBidi"/>
          <w:color w:val="000000" w:themeColor="text1"/>
          <w:lang w:val="es-ES"/>
        </w:rPr>
        <w:t xml:space="preserve">, F.J., 2021. </w:t>
      </w:r>
      <w:r w:rsidRPr="00DB66CD">
        <w:rPr>
          <w:rFonts w:asciiTheme="majorBidi" w:hAnsiTheme="majorBidi" w:cstheme="majorBidi"/>
          <w:color w:val="000000" w:themeColor="text1"/>
        </w:rPr>
        <w:t>Detection of mulberry ripeness stages using deep learning models. </w:t>
      </w:r>
      <w:proofErr w:type="spellStart"/>
      <w:r w:rsidRPr="00DB66CD">
        <w:rPr>
          <w:rFonts w:asciiTheme="majorBidi" w:hAnsiTheme="majorBidi" w:cstheme="majorBidi"/>
          <w:i/>
          <w:iCs/>
          <w:color w:val="000000" w:themeColor="text1"/>
        </w:rPr>
        <w:t>Ieee</w:t>
      </w:r>
      <w:proofErr w:type="spellEnd"/>
      <w:r w:rsidRPr="00DB66CD">
        <w:rPr>
          <w:rFonts w:asciiTheme="majorBidi" w:hAnsiTheme="majorBidi" w:cstheme="majorBidi"/>
          <w:i/>
          <w:iCs/>
          <w:color w:val="000000" w:themeColor="text1"/>
        </w:rPr>
        <w:t xml:space="preserve"> Access</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9</w:t>
      </w:r>
      <w:r w:rsidRPr="00DB66CD">
        <w:rPr>
          <w:rFonts w:asciiTheme="majorBidi" w:hAnsiTheme="majorBidi" w:cstheme="majorBidi"/>
          <w:color w:val="000000" w:themeColor="text1"/>
        </w:rPr>
        <w:t>, pp.100380-100394.</w:t>
      </w:r>
    </w:p>
    <w:p w14:paraId="61D57E61"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proofErr w:type="spellStart"/>
      <w:r w:rsidRPr="00DB66CD">
        <w:rPr>
          <w:rFonts w:asciiTheme="majorBidi" w:hAnsiTheme="majorBidi" w:cstheme="majorBidi"/>
          <w:color w:val="000000" w:themeColor="text1"/>
        </w:rPr>
        <w:t>Azab</w:t>
      </w:r>
      <w:proofErr w:type="spellEnd"/>
      <w:r w:rsidRPr="00DB66CD">
        <w:rPr>
          <w:rFonts w:asciiTheme="majorBidi" w:hAnsiTheme="majorBidi" w:cstheme="majorBidi"/>
          <w:color w:val="000000" w:themeColor="text1"/>
        </w:rPr>
        <w:t xml:space="preserve">, A. (2025). </w:t>
      </w:r>
      <w:proofErr w:type="spellStart"/>
      <w:r w:rsidRPr="00DB66CD">
        <w:rPr>
          <w:rFonts w:asciiTheme="majorBidi" w:hAnsiTheme="majorBidi" w:cstheme="majorBidi"/>
          <w:i/>
          <w:iCs/>
          <w:color w:val="000000" w:themeColor="text1"/>
        </w:rPr>
        <w:t>Morus</w:t>
      </w:r>
      <w:proofErr w:type="spellEnd"/>
      <w:r w:rsidRPr="00DB66CD">
        <w:rPr>
          <w:rFonts w:asciiTheme="majorBidi" w:hAnsiTheme="majorBidi" w:cstheme="majorBidi"/>
          <w:color w:val="000000" w:themeColor="text1"/>
        </w:rPr>
        <w:t xml:space="preserve"> (Mulberry) and Its Brain-Related Protective Activities. Literature Update. </w:t>
      </w:r>
      <w:r w:rsidRPr="00DB66CD">
        <w:rPr>
          <w:rFonts w:asciiTheme="majorBidi" w:hAnsiTheme="majorBidi" w:cstheme="majorBidi"/>
          <w:i/>
          <w:iCs/>
          <w:color w:val="000000" w:themeColor="text1"/>
        </w:rPr>
        <w:t xml:space="preserve">World Journal of Pharmaceutical </w:t>
      </w:r>
      <w:proofErr w:type="gramStart"/>
      <w:r w:rsidRPr="00DB66CD">
        <w:rPr>
          <w:rFonts w:asciiTheme="majorBidi" w:hAnsiTheme="majorBidi" w:cstheme="majorBidi"/>
          <w:i/>
          <w:iCs/>
          <w:color w:val="000000" w:themeColor="text1"/>
        </w:rPr>
        <w:t xml:space="preserve">Research, </w:t>
      </w:r>
      <w:r w:rsidRPr="00DB66CD">
        <w:rPr>
          <w:rFonts w:asciiTheme="majorBidi" w:hAnsiTheme="majorBidi" w:cstheme="majorBidi"/>
          <w:color w:val="000000" w:themeColor="text1"/>
        </w:rPr>
        <w:t xml:space="preserve"> </w:t>
      </w:r>
      <w:r w:rsidRPr="00DB66CD">
        <w:rPr>
          <w:rFonts w:asciiTheme="majorBidi" w:hAnsiTheme="majorBidi" w:cstheme="majorBidi"/>
          <w:i/>
          <w:iCs/>
          <w:color w:val="000000" w:themeColor="text1"/>
        </w:rPr>
        <w:t>14</w:t>
      </w:r>
      <w:proofErr w:type="gramEnd"/>
      <w:r w:rsidRPr="00DB66CD">
        <w:rPr>
          <w:rFonts w:asciiTheme="majorBidi" w:hAnsiTheme="majorBidi" w:cstheme="majorBidi"/>
          <w:color w:val="000000" w:themeColor="text1"/>
        </w:rPr>
        <w:t>(9), 39-76.</w:t>
      </w:r>
    </w:p>
    <w:p w14:paraId="565E360A"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t>Bent, S., &amp; Ko, R. (2004). Commonly used herbal medicines in the United States: a review. </w:t>
      </w:r>
      <w:r w:rsidRPr="00DB66CD">
        <w:rPr>
          <w:rFonts w:asciiTheme="majorBidi" w:hAnsiTheme="majorBidi" w:cstheme="majorBidi"/>
          <w:i/>
          <w:iCs/>
          <w:color w:val="000000" w:themeColor="text1"/>
        </w:rPr>
        <w:t>The American journal of medicine</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116</w:t>
      </w:r>
      <w:r w:rsidRPr="00DB66CD">
        <w:rPr>
          <w:rFonts w:asciiTheme="majorBidi" w:hAnsiTheme="majorBidi" w:cstheme="majorBidi"/>
          <w:color w:val="000000" w:themeColor="text1"/>
        </w:rPr>
        <w:t>(7), 478-485.</w:t>
      </w:r>
    </w:p>
    <w:p w14:paraId="774BFF90"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lang w:val="it-IT"/>
        </w:rPr>
        <w:t xml:space="preserve">Boccellino, M. and D’Angelo, S., 2020. </w:t>
      </w:r>
      <w:r w:rsidRPr="00DB66CD">
        <w:rPr>
          <w:rFonts w:asciiTheme="majorBidi" w:hAnsiTheme="majorBidi" w:cstheme="majorBidi"/>
          <w:color w:val="000000" w:themeColor="text1"/>
        </w:rPr>
        <w:t>Anti-obesity effects of polyphenol intake: Current status and future possibilities. </w:t>
      </w:r>
      <w:r w:rsidRPr="00DB66CD">
        <w:rPr>
          <w:rFonts w:asciiTheme="majorBidi" w:hAnsiTheme="majorBidi" w:cstheme="majorBidi"/>
          <w:i/>
          <w:iCs/>
          <w:color w:val="000000" w:themeColor="text1"/>
        </w:rPr>
        <w:t>International journal of molecular sciences</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21</w:t>
      </w:r>
      <w:r w:rsidRPr="00DB66CD">
        <w:rPr>
          <w:rFonts w:asciiTheme="majorBidi" w:hAnsiTheme="majorBidi" w:cstheme="majorBidi"/>
          <w:color w:val="000000" w:themeColor="text1"/>
        </w:rPr>
        <w:t>(16), p.5642.</w:t>
      </w:r>
    </w:p>
    <w:p w14:paraId="399820AA"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proofErr w:type="spellStart"/>
      <w:r w:rsidRPr="00DB66CD">
        <w:rPr>
          <w:rFonts w:asciiTheme="majorBidi" w:hAnsiTheme="majorBidi" w:cstheme="majorBidi"/>
          <w:color w:val="000000" w:themeColor="text1"/>
        </w:rPr>
        <w:t>Butkhup</w:t>
      </w:r>
      <w:proofErr w:type="spellEnd"/>
      <w:r w:rsidRPr="00DB66CD">
        <w:rPr>
          <w:rFonts w:asciiTheme="majorBidi" w:hAnsiTheme="majorBidi" w:cstheme="majorBidi"/>
          <w:color w:val="000000" w:themeColor="text1"/>
        </w:rPr>
        <w:t xml:space="preserve">, L., </w:t>
      </w:r>
      <w:proofErr w:type="spellStart"/>
      <w:r w:rsidRPr="00DB66CD">
        <w:rPr>
          <w:rFonts w:asciiTheme="majorBidi" w:hAnsiTheme="majorBidi" w:cstheme="majorBidi"/>
          <w:color w:val="000000" w:themeColor="text1"/>
        </w:rPr>
        <w:t>Samappito</w:t>
      </w:r>
      <w:proofErr w:type="spellEnd"/>
      <w:r w:rsidRPr="00DB66CD">
        <w:rPr>
          <w:rFonts w:asciiTheme="majorBidi" w:hAnsiTheme="majorBidi" w:cstheme="majorBidi"/>
          <w:color w:val="000000" w:themeColor="text1"/>
        </w:rPr>
        <w:t xml:space="preserve">, W., &amp; </w:t>
      </w:r>
      <w:proofErr w:type="spellStart"/>
      <w:r w:rsidRPr="00DB66CD">
        <w:rPr>
          <w:rFonts w:asciiTheme="majorBidi" w:hAnsiTheme="majorBidi" w:cstheme="majorBidi"/>
          <w:color w:val="000000" w:themeColor="text1"/>
        </w:rPr>
        <w:t>Samappito</w:t>
      </w:r>
      <w:proofErr w:type="spellEnd"/>
      <w:r w:rsidRPr="00DB66CD">
        <w:rPr>
          <w:rFonts w:asciiTheme="majorBidi" w:hAnsiTheme="majorBidi" w:cstheme="majorBidi"/>
          <w:color w:val="000000" w:themeColor="text1"/>
        </w:rPr>
        <w:t>, S. (2013). Phenolic composition and antioxidant activity of white mulberry (</w:t>
      </w:r>
      <w:proofErr w:type="spellStart"/>
      <w:r w:rsidRPr="00DB66CD">
        <w:rPr>
          <w:rFonts w:asciiTheme="majorBidi" w:hAnsiTheme="majorBidi" w:cstheme="majorBidi"/>
          <w:color w:val="000000" w:themeColor="text1"/>
        </w:rPr>
        <w:t>Morus</w:t>
      </w:r>
      <w:proofErr w:type="spellEnd"/>
      <w:r w:rsidRPr="00DB66CD">
        <w:rPr>
          <w:rFonts w:asciiTheme="majorBidi" w:hAnsiTheme="majorBidi" w:cstheme="majorBidi"/>
          <w:color w:val="000000" w:themeColor="text1"/>
        </w:rPr>
        <w:t xml:space="preserve"> alba L.) fruits. </w:t>
      </w:r>
      <w:r w:rsidRPr="00DB66CD">
        <w:rPr>
          <w:rFonts w:asciiTheme="majorBidi" w:hAnsiTheme="majorBidi" w:cstheme="majorBidi"/>
          <w:i/>
          <w:iCs/>
          <w:color w:val="000000" w:themeColor="text1"/>
        </w:rPr>
        <w:t>International Journal of Food Science and Technology</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48</w:t>
      </w:r>
      <w:r w:rsidRPr="00DB66CD">
        <w:rPr>
          <w:rFonts w:asciiTheme="majorBidi" w:hAnsiTheme="majorBidi" w:cstheme="majorBidi"/>
          <w:color w:val="000000" w:themeColor="text1"/>
        </w:rPr>
        <w:t>(5), 934-940.</w:t>
      </w:r>
    </w:p>
    <w:p w14:paraId="1C29DC39"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proofErr w:type="spellStart"/>
      <w:r w:rsidRPr="00DB66CD">
        <w:rPr>
          <w:rFonts w:asciiTheme="majorBidi" w:hAnsiTheme="majorBidi" w:cstheme="majorBidi"/>
          <w:color w:val="000000" w:themeColor="text1"/>
        </w:rPr>
        <w:t>Butkhup</w:t>
      </w:r>
      <w:proofErr w:type="spellEnd"/>
      <w:r w:rsidRPr="00DB66CD">
        <w:rPr>
          <w:rFonts w:asciiTheme="majorBidi" w:hAnsiTheme="majorBidi" w:cstheme="majorBidi"/>
          <w:color w:val="000000" w:themeColor="text1"/>
        </w:rPr>
        <w:t xml:space="preserve">, L., </w:t>
      </w:r>
      <w:proofErr w:type="spellStart"/>
      <w:r w:rsidRPr="00DB66CD">
        <w:rPr>
          <w:rFonts w:asciiTheme="majorBidi" w:hAnsiTheme="majorBidi" w:cstheme="majorBidi"/>
          <w:color w:val="000000" w:themeColor="text1"/>
        </w:rPr>
        <w:t>Samappito</w:t>
      </w:r>
      <w:proofErr w:type="spellEnd"/>
      <w:r w:rsidRPr="00DB66CD">
        <w:rPr>
          <w:rFonts w:asciiTheme="majorBidi" w:hAnsiTheme="majorBidi" w:cstheme="majorBidi"/>
          <w:color w:val="000000" w:themeColor="text1"/>
        </w:rPr>
        <w:t xml:space="preserve">, W., &amp; </w:t>
      </w:r>
      <w:proofErr w:type="spellStart"/>
      <w:r w:rsidRPr="00DB66CD">
        <w:rPr>
          <w:rFonts w:asciiTheme="majorBidi" w:hAnsiTheme="majorBidi" w:cstheme="majorBidi"/>
          <w:color w:val="000000" w:themeColor="text1"/>
        </w:rPr>
        <w:t>Samappito</w:t>
      </w:r>
      <w:proofErr w:type="spellEnd"/>
      <w:r w:rsidRPr="00DB66CD">
        <w:rPr>
          <w:rFonts w:asciiTheme="majorBidi" w:hAnsiTheme="majorBidi" w:cstheme="majorBidi"/>
          <w:color w:val="000000" w:themeColor="text1"/>
        </w:rPr>
        <w:t>, S. (2013). Phenolic composition and antioxidant activity of white mulberry (</w:t>
      </w:r>
      <w:proofErr w:type="spellStart"/>
      <w:r w:rsidRPr="00DB66CD">
        <w:rPr>
          <w:rFonts w:asciiTheme="majorBidi" w:hAnsiTheme="majorBidi" w:cstheme="majorBidi"/>
          <w:color w:val="000000" w:themeColor="text1"/>
        </w:rPr>
        <w:t>Morus</w:t>
      </w:r>
      <w:proofErr w:type="spellEnd"/>
      <w:r w:rsidRPr="00DB66CD">
        <w:rPr>
          <w:rFonts w:asciiTheme="majorBidi" w:hAnsiTheme="majorBidi" w:cstheme="majorBidi"/>
          <w:color w:val="000000" w:themeColor="text1"/>
        </w:rPr>
        <w:t xml:space="preserve"> alba L.) fruits. </w:t>
      </w:r>
      <w:r w:rsidRPr="00DB66CD">
        <w:rPr>
          <w:rFonts w:asciiTheme="majorBidi" w:hAnsiTheme="majorBidi" w:cstheme="majorBidi"/>
          <w:i/>
          <w:iCs/>
          <w:color w:val="000000" w:themeColor="text1"/>
        </w:rPr>
        <w:t>International Journal of Food Science and Technology</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48</w:t>
      </w:r>
      <w:r w:rsidRPr="00DB66CD">
        <w:rPr>
          <w:rFonts w:asciiTheme="majorBidi" w:hAnsiTheme="majorBidi" w:cstheme="majorBidi"/>
          <w:color w:val="000000" w:themeColor="text1"/>
        </w:rPr>
        <w:t>(5), 934-940.</w:t>
      </w:r>
    </w:p>
    <w:p w14:paraId="0CF22E9B"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lang w:val="de-DE"/>
        </w:rPr>
        <w:t xml:space="preserve">Butt, M. S., Nazir, A., Sultan, M. T., &amp; Schroën, K. (2008). </w:t>
      </w:r>
      <w:proofErr w:type="spellStart"/>
      <w:r w:rsidRPr="00DB66CD">
        <w:rPr>
          <w:rFonts w:asciiTheme="majorBidi" w:hAnsiTheme="majorBidi" w:cstheme="majorBidi"/>
          <w:i/>
          <w:iCs/>
          <w:color w:val="000000" w:themeColor="text1"/>
        </w:rPr>
        <w:t>Morus</w:t>
      </w:r>
      <w:proofErr w:type="spellEnd"/>
      <w:r w:rsidRPr="00DB66CD">
        <w:rPr>
          <w:rFonts w:asciiTheme="majorBidi" w:hAnsiTheme="majorBidi" w:cstheme="majorBidi"/>
          <w:i/>
          <w:iCs/>
          <w:color w:val="000000" w:themeColor="text1"/>
        </w:rPr>
        <w:t xml:space="preserve"> alba</w:t>
      </w:r>
      <w:r w:rsidRPr="00DB66CD">
        <w:rPr>
          <w:rFonts w:asciiTheme="majorBidi" w:hAnsiTheme="majorBidi" w:cstheme="majorBidi"/>
          <w:color w:val="000000" w:themeColor="text1"/>
        </w:rPr>
        <w:t xml:space="preserve"> L. nature’s functional tonic. Trends in Food Science &amp; Technology, 19(10), 505–512.</w:t>
      </w:r>
    </w:p>
    <w:p w14:paraId="41F2B71E"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proofErr w:type="spellStart"/>
      <w:r w:rsidRPr="00DB66CD">
        <w:rPr>
          <w:rFonts w:asciiTheme="majorBidi" w:hAnsiTheme="majorBidi" w:cstheme="majorBidi"/>
          <w:color w:val="000000" w:themeColor="text1"/>
        </w:rPr>
        <w:t>Cásedas</w:t>
      </w:r>
      <w:proofErr w:type="spellEnd"/>
      <w:r w:rsidRPr="00DB66CD">
        <w:rPr>
          <w:rFonts w:asciiTheme="majorBidi" w:hAnsiTheme="majorBidi" w:cstheme="majorBidi"/>
          <w:color w:val="000000" w:themeColor="text1"/>
        </w:rPr>
        <w:t xml:space="preserve">, G., </w:t>
      </w:r>
      <w:proofErr w:type="spellStart"/>
      <w:r w:rsidRPr="00DB66CD">
        <w:rPr>
          <w:rFonts w:asciiTheme="majorBidi" w:hAnsiTheme="majorBidi" w:cstheme="majorBidi"/>
          <w:color w:val="000000" w:themeColor="text1"/>
        </w:rPr>
        <w:t>Moliner</w:t>
      </w:r>
      <w:proofErr w:type="spellEnd"/>
      <w:r w:rsidRPr="00DB66CD">
        <w:rPr>
          <w:rFonts w:asciiTheme="majorBidi" w:hAnsiTheme="majorBidi" w:cstheme="majorBidi"/>
          <w:color w:val="000000" w:themeColor="text1"/>
        </w:rPr>
        <w:t>, C., Abad-</w:t>
      </w:r>
      <w:proofErr w:type="spellStart"/>
      <w:r w:rsidRPr="00DB66CD">
        <w:rPr>
          <w:rFonts w:asciiTheme="majorBidi" w:hAnsiTheme="majorBidi" w:cstheme="majorBidi"/>
          <w:color w:val="000000" w:themeColor="text1"/>
        </w:rPr>
        <w:t>Longas</w:t>
      </w:r>
      <w:proofErr w:type="spellEnd"/>
      <w:r w:rsidRPr="00DB66CD">
        <w:rPr>
          <w:rFonts w:asciiTheme="majorBidi" w:hAnsiTheme="majorBidi" w:cstheme="majorBidi"/>
          <w:color w:val="000000" w:themeColor="text1"/>
        </w:rPr>
        <w:t xml:space="preserve">, A., </w:t>
      </w:r>
      <w:proofErr w:type="spellStart"/>
      <w:r w:rsidRPr="00DB66CD">
        <w:rPr>
          <w:rFonts w:asciiTheme="majorBidi" w:hAnsiTheme="majorBidi" w:cstheme="majorBidi"/>
          <w:color w:val="000000" w:themeColor="text1"/>
        </w:rPr>
        <w:t>Núñez</w:t>
      </w:r>
      <w:proofErr w:type="spellEnd"/>
      <w:r w:rsidRPr="00DB66CD">
        <w:rPr>
          <w:rFonts w:asciiTheme="majorBidi" w:hAnsiTheme="majorBidi" w:cstheme="majorBidi"/>
          <w:color w:val="000000" w:themeColor="text1"/>
        </w:rPr>
        <w:t>, S., Gómez-</w:t>
      </w:r>
      <w:proofErr w:type="spellStart"/>
      <w:r w:rsidRPr="00DB66CD">
        <w:rPr>
          <w:rFonts w:asciiTheme="majorBidi" w:hAnsiTheme="majorBidi" w:cstheme="majorBidi"/>
          <w:color w:val="000000" w:themeColor="text1"/>
        </w:rPr>
        <w:t>Rincón</w:t>
      </w:r>
      <w:proofErr w:type="spellEnd"/>
      <w:r w:rsidRPr="00DB66CD">
        <w:rPr>
          <w:rFonts w:asciiTheme="majorBidi" w:hAnsiTheme="majorBidi" w:cstheme="majorBidi"/>
          <w:color w:val="000000" w:themeColor="text1"/>
        </w:rPr>
        <w:t>, C., Maggi, F., &amp; López, V. (2024). Black mulberries (</w:t>
      </w:r>
      <w:proofErr w:type="spellStart"/>
      <w:r w:rsidRPr="00DB66CD">
        <w:rPr>
          <w:rFonts w:asciiTheme="majorBidi" w:hAnsiTheme="majorBidi" w:cstheme="majorBidi"/>
          <w:color w:val="000000" w:themeColor="text1"/>
        </w:rPr>
        <w:t>Morus</w:t>
      </w:r>
      <w:proofErr w:type="spellEnd"/>
      <w:r w:rsidRPr="00DB66CD">
        <w:rPr>
          <w:rFonts w:asciiTheme="majorBidi" w:hAnsiTheme="majorBidi" w:cstheme="majorBidi"/>
          <w:color w:val="000000" w:themeColor="text1"/>
        </w:rPr>
        <w:t xml:space="preserve"> </w:t>
      </w:r>
      <w:proofErr w:type="spellStart"/>
      <w:r w:rsidRPr="00DB66CD">
        <w:rPr>
          <w:rFonts w:asciiTheme="majorBidi" w:hAnsiTheme="majorBidi" w:cstheme="majorBidi"/>
          <w:color w:val="000000" w:themeColor="text1"/>
        </w:rPr>
        <w:t>nigra</w:t>
      </w:r>
      <w:proofErr w:type="spellEnd"/>
      <w:r w:rsidRPr="00DB66CD">
        <w:rPr>
          <w:rFonts w:asciiTheme="majorBidi" w:hAnsiTheme="majorBidi" w:cstheme="majorBidi"/>
          <w:color w:val="000000" w:themeColor="text1"/>
        </w:rPr>
        <w:t xml:space="preserve"> L.) modulate oxidative stress and beta-amyloid-induced toxicity, becoming a potential neuroprotective functional food. Foods, 13(16), 2577.</w:t>
      </w:r>
    </w:p>
    <w:p w14:paraId="1767C654"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t>Chan, K. C., Huang, H. P., Ho, H. H., Huang, C. N., Lin, M. C., &amp; Wang, C. J. (2015). Mulberry polyphenols induce cell cycle arrest of vascular smooth muscle cells by inducing NO production and activating AMPK and p53. Journal of Functional Foods, 15, 604-613.</w:t>
      </w:r>
    </w:p>
    <w:p w14:paraId="0330427C"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lang w:val="de-DE"/>
        </w:rPr>
        <w:t xml:space="preserve">Chang, B. Y., Kim, S. B., Lee, M. K., Park, H., &amp; Kim, S. Y. (2016). </w:t>
      </w:r>
      <w:r w:rsidRPr="00DB66CD">
        <w:rPr>
          <w:rFonts w:asciiTheme="majorBidi" w:hAnsiTheme="majorBidi" w:cstheme="majorBidi"/>
          <w:color w:val="000000" w:themeColor="text1"/>
        </w:rPr>
        <w:t xml:space="preserve">Nonclinical safety assessment of </w:t>
      </w:r>
      <w:proofErr w:type="spellStart"/>
      <w:r w:rsidRPr="00DB66CD">
        <w:rPr>
          <w:rFonts w:asciiTheme="majorBidi" w:hAnsiTheme="majorBidi" w:cstheme="majorBidi"/>
          <w:i/>
          <w:iCs/>
          <w:color w:val="000000" w:themeColor="text1"/>
        </w:rPr>
        <w:t>Morus</w:t>
      </w:r>
      <w:proofErr w:type="spellEnd"/>
      <w:r w:rsidRPr="00DB66CD">
        <w:rPr>
          <w:rFonts w:asciiTheme="majorBidi" w:hAnsiTheme="majorBidi" w:cstheme="majorBidi"/>
          <w:i/>
          <w:iCs/>
          <w:color w:val="000000" w:themeColor="text1"/>
        </w:rPr>
        <w:t xml:space="preserve"> alba</w:t>
      </w:r>
      <w:r w:rsidRPr="00DB66CD">
        <w:rPr>
          <w:rFonts w:asciiTheme="majorBidi" w:hAnsiTheme="majorBidi" w:cstheme="majorBidi"/>
          <w:color w:val="000000" w:themeColor="text1"/>
        </w:rPr>
        <w:t xml:space="preserve"> L. fruits: Study of 90‐D toxicity in Sprague Dawley rats and genotoxicity in Salmonella. </w:t>
      </w:r>
      <w:r w:rsidRPr="00DB66CD">
        <w:rPr>
          <w:rFonts w:asciiTheme="majorBidi" w:hAnsiTheme="majorBidi" w:cstheme="majorBidi"/>
          <w:i/>
          <w:iCs/>
          <w:color w:val="000000" w:themeColor="text1"/>
        </w:rPr>
        <w:t>Journal of Food Science</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81</w:t>
      </w:r>
      <w:r w:rsidRPr="00DB66CD">
        <w:rPr>
          <w:rFonts w:asciiTheme="majorBidi" w:hAnsiTheme="majorBidi" w:cstheme="majorBidi"/>
          <w:color w:val="000000" w:themeColor="text1"/>
        </w:rPr>
        <w:t>(5), T1328-T1335.</w:t>
      </w:r>
    </w:p>
    <w:p w14:paraId="6D734AD6"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lang w:val="de-DE"/>
        </w:rPr>
        <w:t xml:space="preserve">Chang, J. J., Hsu, M. J., Huang, H. P., Chung, D. J., Chang, Y. C., &amp; Wang, C. J. (2013). </w:t>
      </w:r>
      <w:r w:rsidRPr="00DB66CD">
        <w:rPr>
          <w:rFonts w:asciiTheme="majorBidi" w:hAnsiTheme="majorBidi" w:cstheme="majorBidi"/>
          <w:color w:val="000000" w:themeColor="text1"/>
        </w:rPr>
        <w:t>Mulberry anthocyanins inhibit oleic acid induced lipid accumulation by reduction of lipogenesis and promotion of hepatic lipid clearance. </w:t>
      </w:r>
      <w:r w:rsidRPr="00DB66CD">
        <w:rPr>
          <w:rFonts w:asciiTheme="majorBidi" w:hAnsiTheme="majorBidi" w:cstheme="majorBidi"/>
          <w:i/>
          <w:iCs/>
          <w:color w:val="000000" w:themeColor="text1"/>
        </w:rPr>
        <w:t>Journal of agricultural and food chemistry</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61</w:t>
      </w:r>
      <w:r w:rsidRPr="00DB66CD">
        <w:rPr>
          <w:rFonts w:asciiTheme="majorBidi" w:hAnsiTheme="majorBidi" w:cstheme="majorBidi"/>
          <w:color w:val="000000" w:themeColor="text1"/>
        </w:rPr>
        <w:t>(25), 6069-6076.</w:t>
      </w:r>
    </w:p>
    <w:p w14:paraId="7B0AF1FF"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proofErr w:type="spellStart"/>
      <w:r w:rsidRPr="00DB66CD">
        <w:rPr>
          <w:rFonts w:asciiTheme="majorBidi" w:hAnsiTheme="majorBidi" w:cstheme="majorBidi"/>
          <w:color w:val="000000" w:themeColor="text1"/>
        </w:rPr>
        <w:t>Chatturong</w:t>
      </w:r>
      <w:proofErr w:type="spellEnd"/>
      <w:r w:rsidRPr="00DB66CD">
        <w:rPr>
          <w:rFonts w:asciiTheme="majorBidi" w:hAnsiTheme="majorBidi" w:cstheme="majorBidi"/>
          <w:color w:val="000000" w:themeColor="text1"/>
        </w:rPr>
        <w:t xml:space="preserve">, U., </w:t>
      </w:r>
      <w:proofErr w:type="spellStart"/>
      <w:r w:rsidRPr="00DB66CD">
        <w:rPr>
          <w:rFonts w:asciiTheme="majorBidi" w:hAnsiTheme="majorBidi" w:cstheme="majorBidi"/>
          <w:color w:val="000000" w:themeColor="text1"/>
        </w:rPr>
        <w:t>Chaiwong</w:t>
      </w:r>
      <w:proofErr w:type="spellEnd"/>
      <w:r w:rsidRPr="00DB66CD">
        <w:rPr>
          <w:rFonts w:asciiTheme="majorBidi" w:hAnsiTheme="majorBidi" w:cstheme="majorBidi"/>
          <w:color w:val="000000" w:themeColor="text1"/>
        </w:rPr>
        <w:t xml:space="preserve">, S., </w:t>
      </w:r>
      <w:proofErr w:type="spellStart"/>
      <w:r w:rsidRPr="00DB66CD">
        <w:rPr>
          <w:rFonts w:asciiTheme="majorBidi" w:hAnsiTheme="majorBidi" w:cstheme="majorBidi"/>
          <w:color w:val="000000" w:themeColor="text1"/>
        </w:rPr>
        <w:t>Deetud</w:t>
      </w:r>
      <w:proofErr w:type="spellEnd"/>
      <w:r w:rsidRPr="00DB66CD">
        <w:rPr>
          <w:rFonts w:asciiTheme="majorBidi" w:hAnsiTheme="majorBidi" w:cstheme="majorBidi"/>
          <w:color w:val="000000" w:themeColor="text1"/>
        </w:rPr>
        <w:t xml:space="preserve">, W., To-on, K., </w:t>
      </w:r>
      <w:proofErr w:type="spellStart"/>
      <w:r w:rsidRPr="00DB66CD">
        <w:rPr>
          <w:rFonts w:asciiTheme="majorBidi" w:hAnsiTheme="majorBidi" w:cstheme="majorBidi"/>
          <w:color w:val="000000" w:themeColor="text1"/>
        </w:rPr>
        <w:t>Puntheeranurak</w:t>
      </w:r>
      <w:proofErr w:type="spellEnd"/>
      <w:r w:rsidRPr="00DB66CD">
        <w:rPr>
          <w:rFonts w:asciiTheme="majorBidi" w:hAnsiTheme="majorBidi" w:cstheme="majorBidi"/>
          <w:color w:val="000000" w:themeColor="text1"/>
        </w:rPr>
        <w:t xml:space="preserve">, S., </w:t>
      </w:r>
      <w:proofErr w:type="spellStart"/>
      <w:r w:rsidRPr="00DB66CD">
        <w:rPr>
          <w:rFonts w:asciiTheme="majorBidi" w:hAnsiTheme="majorBidi" w:cstheme="majorBidi"/>
          <w:color w:val="000000" w:themeColor="text1"/>
        </w:rPr>
        <w:t>Chuleekorn</w:t>
      </w:r>
      <w:proofErr w:type="spellEnd"/>
      <w:r w:rsidRPr="00DB66CD">
        <w:rPr>
          <w:rFonts w:asciiTheme="majorBidi" w:hAnsiTheme="majorBidi" w:cstheme="majorBidi"/>
          <w:color w:val="000000" w:themeColor="text1"/>
        </w:rPr>
        <w:t xml:space="preserve">, E., </w:t>
      </w:r>
      <w:proofErr w:type="spellStart"/>
      <w:r w:rsidRPr="00DB66CD">
        <w:rPr>
          <w:rFonts w:asciiTheme="majorBidi" w:hAnsiTheme="majorBidi" w:cstheme="majorBidi"/>
          <w:color w:val="000000" w:themeColor="text1"/>
        </w:rPr>
        <w:t>Chanasong</w:t>
      </w:r>
      <w:proofErr w:type="spellEnd"/>
      <w:r w:rsidRPr="00DB66CD">
        <w:rPr>
          <w:rFonts w:asciiTheme="majorBidi" w:hAnsiTheme="majorBidi" w:cstheme="majorBidi"/>
          <w:color w:val="000000" w:themeColor="text1"/>
        </w:rPr>
        <w:t xml:space="preserve">, R., </w:t>
      </w:r>
      <w:proofErr w:type="spellStart"/>
      <w:r w:rsidRPr="00DB66CD">
        <w:rPr>
          <w:rFonts w:asciiTheme="majorBidi" w:hAnsiTheme="majorBidi" w:cstheme="majorBidi"/>
          <w:color w:val="000000" w:themeColor="text1"/>
        </w:rPr>
        <w:t>Kajsongkram</w:t>
      </w:r>
      <w:proofErr w:type="spellEnd"/>
      <w:r w:rsidRPr="00DB66CD">
        <w:rPr>
          <w:rFonts w:asciiTheme="majorBidi" w:hAnsiTheme="majorBidi" w:cstheme="majorBidi"/>
          <w:color w:val="000000" w:themeColor="text1"/>
        </w:rPr>
        <w:t xml:space="preserve">, T., </w:t>
      </w:r>
      <w:proofErr w:type="spellStart"/>
      <w:r w:rsidRPr="00DB66CD">
        <w:rPr>
          <w:rFonts w:asciiTheme="majorBidi" w:hAnsiTheme="majorBidi" w:cstheme="majorBidi"/>
          <w:color w:val="000000" w:themeColor="text1"/>
        </w:rPr>
        <w:t>Raksanoh</w:t>
      </w:r>
      <w:proofErr w:type="spellEnd"/>
      <w:r w:rsidRPr="00DB66CD">
        <w:rPr>
          <w:rFonts w:asciiTheme="majorBidi" w:hAnsiTheme="majorBidi" w:cstheme="majorBidi"/>
          <w:color w:val="000000" w:themeColor="text1"/>
        </w:rPr>
        <w:t xml:space="preserve">, V., </w:t>
      </w:r>
      <w:proofErr w:type="spellStart"/>
      <w:r w:rsidRPr="00DB66CD">
        <w:rPr>
          <w:rFonts w:asciiTheme="majorBidi" w:hAnsiTheme="majorBidi" w:cstheme="majorBidi"/>
          <w:color w:val="000000" w:themeColor="text1"/>
        </w:rPr>
        <w:t>Chinda</w:t>
      </w:r>
      <w:proofErr w:type="spellEnd"/>
      <w:r w:rsidRPr="00DB66CD">
        <w:rPr>
          <w:rFonts w:asciiTheme="majorBidi" w:hAnsiTheme="majorBidi" w:cstheme="majorBidi"/>
          <w:color w:val="000000" w:themeColor="text1"/>
        </w:rPr>
        <w:t xml:space="preserve">, K. and </w:t>
      </w:r>
      <w:proofErr w:type="spellStart"/>
      <w:r w:rsidRPr="00DB66CD">
        <w:rPr>
          <w:rFonts w:asciiTheme="majorBidi" w:hAnsiTheme="majorBidi" w:cstheme="majorBidi"/>
          <w:color w:val="000000" w:themeColor="text1"/>
        </w:rPr>
        <w:t>Nadee</w:t>
      </w:r>
      <w:proofErr w:type="spellEnd"/>
      <w:r w:rsidRPr="00DB66CD">
        <w:rPr>
          <w:rFonts w:asciiTheme="majorBidi" w:hAnsiTheme="majorBidi" w:cstheme="majorBidi"/>
          <w:color w:val="000000" w:themeColor="text1"/>
        </w:rPr>
        <w:t>, P., 2021. Anti-obesity of dried mulberry fruit powder in mice fed with high-fat diet. Asian Health, Science and Technology Reports, 29(2), pp.43-53.</w:t>
      </w:r>
    </w:p>
    <w:p w14:paraId="6DF2B6F3"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t>Chen, H., Pu, J., Liu, D., Yu, W., Shao, Y., Yang, G., Xiang, Z. and He, N., 2016. Anti-inflammatory and antinociceptive properties of flavonoids from the fruits of black mulberry (</w:t>
      </w:r>
      <w:proofErr w:type="spellStart"/>
      <w:r w:rsidRPr="00DB66CD">
        <w:rPr>
          <w:rFonts w:asciiTheme="majorBidi" w:hAnsiTheme="majorBidi" w:cstheme="majorBidi"/>
          <w:color w:val="000000" w:themeColor="text1"/>
        </w:rPr>
        <w:t>Morus</w:t>
      </w:r>
      <w:proofErr w:type="spellEnd"/>
      <w:r w:rsidRPr="00DB66CD">
        <w:rPr>
          <w:rFonts w:asciiTheme="majorBidi" w:hAnsiTheme="majorBidi" w:cstheme="majorBidi"/>
          <w:color w:val="000000" w:themeColor="text1"/>
        </w:rPr>
        <w:t xml:space="preserve"> </w:t>
      </w:r>
      <w:proofErr w:type="spellStart"/>
      <w:r w:rsidRPr="00DB66CD">
        <w:rPr>
          <w:rFonts w:asciiTheme="majorBidi" w:hAnsiTheme="majorBidi" w:cstheme="majorBidi"/>
          <w:color w:val="000000" w:themeColor="text1"/>
        </w:rPr>
        <w:t>nigra</w:t>
      </w:r>
      <w:proofErr w:type="spellEnd"/>
      <w:r w:rsidRPr="00DB66CD">
        <w:rPr>
          <w:rFonts w:asciiTheme="majorBidi" w:hAnsiTheme="majorBidi" w:cstheme="majorBidi"/>
          <w:color w:val="000000" w:themeColor="text1"/>
        </w:rPr>
        <w:t xml:space="preserve"> L.). </w:t>
      </w:r>
      <w:proofErr w:type="spellStart"/>
      <w:r w:rsidRPr="00DB66CD">
        <w:rPr>
          <w:rFonts w:asciiTheme="majorBidi" w:hAnsiTheme="majorBidi" w:cstheme="majorBidi"/>
          <w:i/>
          <w:iCs/>
          <w:color w:val="000000" w:themeColor="text1"/>
        </w:rPr>
        <w:t>PloS</w:t>
      </w:r>
      <w:proofErr w:type="spellEnd"/>
      <w:r w:rsidRPr="00DB66CD">
        <w:rPr>
          <w:rFonts w:asciiTheme="majorBidi" w:hAnsiTheme="majorBidi" w:cstheme="majorBidi"/>
          <w:i/>
          <w:iCs/>
          <w:color w:val="000000" w:themeColor="text1"/>
        </w:rPr>
        <w:t xml:space="preserve"> one</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11</w:t>
      </w:r>
      <w:r w:rsidRPr="00DB66CD">
        <w:rPr>
          <w:rFonts w:asciiTheme="majorBidi" w:hAnsiTheme="majorBidi" w:cstheme="majorBidi"/>
          <w:color w:val="000000" w:themeColor="text1"/>
        </w:rPr>
        <w:t>(4), p.e0153080.</w:t>
      </w:r>
    </w:p>
    <w:p w14:paraId="13617719"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lastRenderedPageBreak/>
        <w:t xml:space="preserve">Chen, H.; Yu, W.; Chen, G.; Meng, S.; Xiang, Z.; He, N. Antinociceptive and antibacterial properties of anthocyanins and </w:t>
      </w:r>
      <w:proofErr w:type="spellStart"/>
      <w:r w:rsidRPr="00DB66CD">
        <w:rPr>
          <w:rFonts w:asciiTheme="majorBidi" w:hAnsiTheme="majorBidi" w:cstheme="majorBidi"/>
          <w:color w:val="000000" w:themeColor="text1"/>
        </w:rPr>
        <w:t>flavonols</w:t>
      </w:r>
      <w:proofErr w:type="spellEnd"/>
      <w:r w:rsidRPr="00DB66CD">
        <w:rPr>
          <w:rFonts w:asciiTheme="majorBidi" w:hAnsiTheme="majorBidi" w:cstheme="majorBidi"/>
          <w:color w:val="000000" w:themeColor="text1"/>
        </w:rPr>
        <w:t xml:space="preserve"> from fruits of black and non-black Mulberries. </w:t>
      </w:r>
      <w:r w:rsidRPr="00DB66CD">
        <w:rPr>
          <w:rFonts w:asciiTheme="majorBidi" w:hAnsiTheme="majorBidi" w:cstheme="majorBidi"/>
          <w:i/>
          <w:iCs/>
          <w:color w:val="000000" w:themeColor="text1"/>
        </w:rPr>
        <w:t>Molecules</w:t>
      </w:r>
      <w:r w:rsidRPr="00DB66CD">
        <w:rPr>
          <w:rFonts w:asciiTheme="majorBidi" w:hAnsiTheme="majorBidi" w:cstheme="majorBidi"/>
          <w:color w:val="000000" w:themeColor="text1"/>
        </w:rPr>
        <w:t> </w:t>
      </w:r>
      <w:r w:rsidRPr="00DB66CD">
        <w:rPr>
          <w:rFonts w:asciiTheme="majorBidi" w:hAnsiTheme="majorBidi" w:cstheme="majorBidi"/>
          <w:b/>
          <w:bCs/>
          <w:color w:val="000000" w:themeColor="text1"/>
        </w:rPr>
        <w:t>2017</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23</w:t>
      </w:r>
      <w:r w:rsidRPr="00DB66CD">
        <w:rPr>
          <w:rFonts w:asciiTheme="majorBidi" w:hAnsiTheme="majorBidi" w:cstheme="majorBidi"/>
          <w:color w:val="000000" w:themeColor="text1"/>
        </w:rPr>
        <w:t>, 4. [</w:t>
      </w:r>
      <w:hyperlink r:id="rId16" w:tgtFrame="_blank" w:history="1">
        <w:r w:rsidRPr="00DB66CD">
          <w:rPr>
            <w:rStyle w:val="Hyperlink"/>
            <w:rFonts w:asciiTheme="majorBidi" w:hAnsiTheme="majorBidi" w:cstheme="majorBidi"/>
            <w:b/>
            <w:bCs/>
            <w:color w:val="000000" w:themeColor="text1"/>
          </w:rPr>
          <w:t>Google Scholar</w:t>
        </w:r>
      </w:hyperlink>
      <w:r w:rsidRPr="00DB66CD">
        <w:rPr>
          <w:rFonts w:asciiTheme="majorBidi" w:hAnsiTheme="majorBidi" w:cstheme="majorBidi"/>
          <w:color w:val="000000" w:themeColor="text1"/>
        </w:rPr>
        <w:t>] [</w:t>
      </w:r>
      <w:proofErr w:type="spellStart"/>
      <w:r w:rsidR="006F46E1">
        <w:fldChar w:fldCharType="begin"/>
      </w:r>
      <w:r w:rsidR="006F46E1">
        <w:instrText xml:space="preserve"> HYPERLINK "http://doi.org/10.3390/molecules23010004" \t "_blank" </w:instrText>
      </w:r>
      <w:r w:rsidR="006F46E1">
        <w:fldChar w:fldCharType="separate"/>
      </w:r>
      <w:r w:rsidRPr="00DB66CD">
        <w:rPr>
          <w:rStyle w:val="Hyperlink"/>
          <w:rFonts w:asciiTheme="majorBidi" w:hAnsiTheme="majorBidi" w:cstheme="majorBidi"/>
          <w:b/>
          <w:bCs/>
          <w:color w:val="000000" w:themeColor="text1"/>
        </w:rPr>
        <w:t>CrossRef</w:t>
      </w:r>
      <w:proofErr w:type="spellEnd"/>
      <w:r w:rsidR="006F46E1">
        <w:rPr>
          <w:rStyle w:val="Hyperlink"/>
          <w:rFonts w:asciiTheme="majorBidi" w:hAnsiTheme="majorBidi" w:cstheme="majorBidi"/>
          <w:b/>
          <w:bCs/>
          <w:color w:val="000000" w:themeColor="text1"/>
        </w:rPr>
        <w:fldChar w:fldCharType="end"/>
      </w:r>
      <w:r w:rsidRPr="00DB66CD">
        <w:rPr>
          <w:rFonts w:asciiTheme="majorBidi" w:hAnsiTheme="majorBidi" w:cstheme="majorBidi"/>
          <w:color w:val="000000" w:themeColor="text1"/>
        </w:rPr>
        <w:t>]</w:t>
      </w:r>
    </w:p>
    <w:p w14:paraId="1D22C670"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t>Chen, J., Gou, Z., Huang, Y., Yu, Q., Kim, A.N., Shi, W. and Zhou, Y., 2025. Research Progress on Phytochemicals from Mulberry with Neuroprotective Effects: A Review. </w:t>
      </w:r>
      <w:r w:rsidRPr="00DB66CD">
        <w:rPr>
          <w:rFonts w:asciiTheme="majorBidi" w:hAnsiTheme="majorBidi" w:cstheme="majorBidi"/>
          <w:i/>
          <w:iCs/>
          <w:color w:val="000000" w:themeColor="text1"/>
        </w:rPr>
        <w:t>Pharmaceuticals</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18</w:t>
      </w:r>
      <w:r w:rsidRPr="00DB66CD">
        <w:rPr>
          <w:rFonts w:asciiTheme="majorBidi" w:hAnsiTheme="majorBidi" w:cstheme="majorBidi"/>
          <w:color w:val="000000" w:themeColor="text1"/>
        </w:rPr>
        <w:t>(5), p.695.</w:t>
      </w:r>
    </w:p>
    <w:p w14:paraId="5A236DAF"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lang w:val="de-DE"/>
        </w:rPr>
        <w:t xml:space="preserve">Chen, P. N., Chu, S. C., Chiou, H. L., Kuo, W. H., Chiang, C. L., &amp;Hsieh, Y. S. (2006). </w:t>
      </w:r>
      <w:r w:rsidRPr="00DB66CD">
        <w:rPr>
          <w:rFonts w:asciiTheme="majorBidi" w:hAnsiTheme="majorBidi" w:cstheme="majorBidi"/>
          <w:color w:val="000000" w:themeColor="text1"/>
        </w:rPr>
        <w:t xml:space="preserve">Mulberry anthocyanins, cyanidin 3-rutinoside </w:t>
      </w:r>
      <w:proofErr w:type="spellStart"/>
      <w:r w:rsidRPr="00DB66CD">
        <w:rPr>
          <w:rFonts w:asciiTheme="majorBidi" w:hAnsiTheme="majorBidi" w:cstheme="majorBidi"/>
          <w:color w:val="000000" w:themeColor="text1"/>
        </w:rPr>
        <w:t>andcyaniding</w:t>
      </w:r>
      <w:proofErr w:type="spellEnd"/>
      <w:r w:rsidRPr="00DB66CD">
        <w:rPr>
          <w:rFonts w:asciiTheme="majorBidi" w:hAnsiTheme="majorBidi" w:cstheme="majorBidi"/>
          <w:color w:val="000000" w:themeColor="text1"/>
        </w:rPr>
        <w:t xml:space="preserve"> 3-glucoside, exhibited an inhibitory effect on the </w:t>
      </w:r>
      <w:proofErr w:type="spellStart"/>
      <w:r w:rsidRPr="00DB66CD">
        <w:rPr>
          <w:rFonts w:asciiTheme="majorBidi" w:hAnsiTheme="majorBidi" w:cstheme="majorBidi"/>
          <w:color w:val="000000" w:themeColor="text1"/>
        </w:rPr>
        <w:t>migrationand</w:t>
      </w:r>
      <w:proofErr w:type="spellEnd"/>
      <w:r w:rsidRPr="00DB66CD">
        <w:rPr>
          <w:rFonts w:asciiTheme="majorBidi" w:hAnsiTheme="majorBidi" w:cstheme="majorBidi"/>
          <w:color w:val="000000" w:themeColor="text1"/>
        </w:rPr>
        <w:t xml:space="preserve"> invasion of a human lung cancer cell line. Cancer Letters, 235,248–259.</w:t>
      </w:r>
    </w:p>
    <w:p w14:paraId="1C33B8DB"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lang w:val="de-DE"/>
        </w:rPr>
        <w:t xml:space="preserve">Chen, Y., Zhang, W., Zhao, T., Li, F., Zhang, M., Li, J., ... </w:t>
      </w:r>
      <w:r w:rsidRPr="00DB66CD">
        <w:rPr>
          <w:rFonts w:asciiTheme="majorBidi" w:hAnsiTheme="majorBidi" w:cstheme="majorBidi"/>
          <w:color w:val="000000" w:themeColor="text1"/>
        </w:rPr>
        <w:t xml:space="preserve">&amp; Yang, L. (2016). Adsorption properties of </w:t>
      </w:r>
      <w:proofErr w:type="spellStart"/>
      <w:r w:rsidRPr="00DB66CD">
        <w:rPr>
          <w:rFonts w:asciiTheme="majorBidi" w:hAnsiTheme="majorBidi" w:cstheme="majorBidi"/>
          <w:color w:val="000000" w:themeColor="text1"/>
        </w:rPr>
        <w:t>macroporous</w:t>
      </w:r>
      <w:proofErr w:type="spellEnd"/>
      <w:r w:rsidRPr="00DB66CD">
        <w:rPr>
          <w:rFonts w:asciiTheme="majorBidi" w:hAnsiTheme="majorBidi" w:cstheme="majorBidi"/>
          <w:color w:val="000000" w:themeColor="text1"/>
        </w:rPr>
        <w:t xml:space="preserve"> adsorbent resins for separation of anthocyanins from mulberry. </w:t>
      </w:r>
      <w:r w:rsidRPr="00DB66CD">
        <w:rPr>
          <w:rFonts w:asciiTheme="majorBidi" w:hAnsiTheme="majorBidi" w:cstheme="majorBidi"/>
          <w:i/>
          <w:iCs/>
          <w:color w:val="000000" w:themeColor="text1"/>
        </w:rPr>
        <w:t>Food chemistry</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194</w:t>
      </w:r>
      <w:r w:rsidRPr="00DB66CD">
        <w:rPr>
          <w:rFonts w:asciiTheme="majorBidi" w:hAnsiTheme="majorBidi" w:cstheme="majorBidi"/>
          <w:color w:val="000000" w:themeColor="text1"/>
        </w:rPr>
        <w:t>, 712-722.</w:t>
      </w:r>
    </w:p>
    <w:p w14:paraId="07475AB7"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t>Choi, K.H.; Lee, H.A.; Park, M.H.; Han, J.S. Mulberry (</w:t>
      </w:r>
      <w:proofErr w:type="spellStart"/>
      <w:r w:rsidRPr="00DB66CD">
        <w:rPr>
          <w:rFonts w:asciiTheme="majorBidi" w:hAnsiTheme="majorBidi" w:cstheme="majorBidi"/>
          <w:i/>
          <w:iCs/>
          <w:color w:val="000000" w:themeColor="text1"/>
        </w:rPr>
        <w:t>Morus</w:t>
      </w:r>
      <w:proofErr w:type="spellEnd"/>
      <w:r w:rsidRPr="00DB66CD">
        <w:rPr>
          <w:rFonts w:asciiTheme="majorBidi" w:hAnsiTheme="majorBidi" w:cstheme="majorBidi"/>
          <w:i/>
          <w:iCs/>
          <w:color w:val="000000" w:themeColor="text1"/>
        </w:rPr>
        <w:t xml:space="preserve"> alba</w:t>
      </w:r>
      <w:r w:rsidRPr="00DB66CD">
        <w:rPr>
          <w:rFonts w:asciiTheme="majorBidi" w:hAnsiTheme="majorBidi" w:cstheme="majorBidi"/>
          <w:color w:val="000000" w:themeColor="text1"/>
        </w:rPr>
        <w:t xml:space="preserve"> L.) Fruit Extract Containing Anthocyanins Improves Glycemic Control and Insulin Sensitivity via Activation of AMP-Activated Protein Kinase in Diabetic C57BL/</w:t>
      </w:r>
      <w:proofErr w:type="spellStart"/>
      <w:r w:rsidRPr="00DB66CD">
        <w:rPr>
          <w:rFonts w:asciiTheme="majorBidi" w:hAnsiTheme="majorBidi" w:cstheme="majorBidi"/>
          <w:color w:val="000000" w:themeColor="text1"/>
        </w:rPr>
        <w:t>Ksj-db</w:t>
      </w:r>
      <w:proofErr w:type="spellEnd"/>
      <w:r w:rsidRPr="00DB66CD">
        <w:rPr>
          <w:rFonts w:asciiTheme="majorBidi" w:hAnsiTheme="majorBidi" w:cstheme="majorBidi"/>
          <w:color w:val="000000" w:themeColor="text1"/>
        </w:rPr>
        <w:t>/</w:t>
      </w:r>
      <w:proofErr w:type="spellStart"/>
      <w:r w:rsidRPr="00DB66CD">
        <w:rPr>
          <w:rFonts w:asciiTheme="majorBidi" w:hAnsiTheme="majorBidi" w:cstheme="majorBidi"/>
          <w:color w:val="000000" w:themeColor="text1"/>
        </w:rPr>
        <w:t>db</w:t>
      </w:r>
      <w:proofErr w:type="spellEnd"/>
      <w:r w:rsidRPr="00DB66CD">
        <w:rPr>
          <w:rFonts w:asciiTheme="majorBidi" w:hAnsiTheme="majorBidi" w:cstheme="majorBidi"/>
          <w:color w:val="000000" w:themeColor="text1"/>
        </w:rPr>
        <w:t xml:space="preserve"> Mice. J. Med. Food. 2016, 19, 1–9. [Google Scholar] [</w:t>
      </w:r>
      <w:proofErr w:type="spellStart"/>
      <w:r w:rsidRPr="00DB66CD">
        <w:rPr>
          <w:rFonts w:asciiTheme="majorBidi" w:hAnsiTheme="majorBidi" w:cstheme="majorBidi"/>
          <w:color w:val="000000" w:themeColor="text1"/>
        </w:rPr>
        <w:t>CrossRef</w:t>
      </w:r>
      <w:proofErr w:type="spellEnd"/>
      <w:r w:rsidRPr="00DB66CD">
        <w:rPr>
          <w:rFonts w:asciiTheme="majorBidi" w:hAnsiTheme="majorBidi" w:cstheme="majorBidi"/>
          <w:color w:val="000000" w:themeColor="text1"/>
        </w:rPr>
        <w:t>] [PubMed]</w:t>
      </w:r>
    </w:p>
    <w:p w14:paraId="576FD7F3"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lang w:val="it-IT"/>
        </w:rPr>
        <w:t xml:space="preserve">Cui, W. S., Zhang, Q., &amp; Zhao, X. H. (2020). </w:t>
      </w:r>
      <w:r w:rsidRPr="00DB66CD">
        <w:rPr>
          <w:rFonts w:asciiTheme="majorBidi" w:hAnsiTheme="majorBidi" w:cstheme="majorBidi"/>
          <w:color w:val="000000" w:themeColor="text1"/>
        </w:rPr>
        <w:t>Impact of heat treatment on anti-oxidative and anti-colon cancer activities of the soluble extracts from black mulberry (</w:t>
      </w:r>
      <w:proofErr w:type="spellStart"/>
      <w:r w:rsidRPr="00DB66CD">
        <w:rPr>
          <w:rFonts w:asciiTheme="majorBidi" w:hAnsiTheme="majorBidi" w:cstheme="majorBidi"/>
          <w:i/>
          <w:iCs/>
          <w:color w:val="000000" w:themeColor="text1"/>
        </w:rPr>
        <w:t>Morus</w:t>
      </w:r>
      <w:proofErr w:type="spellEnd"/>
      <w:r w:rsidRPr="00DB66CD">
        <w:rPr>
          <w:rFonts w:asciiTheme="majorBidi" w:hAnsiTheme="majorBidi" w:cstheme="majorBidi"/>
          <w:i/>
          <w:iCs/>
          <w:color w:val="000000" w:themeColor="text1"/>
        </w:rPr>
        <w:t xml:space="preserve"> </w:t>
      </w:r>
      <w:proofErr w:type="spellStart"/>
      <w:r w:rsidRPr="00DB66CD">
        <w:rPr>
          <w:rFonts w:asciiTheme="majorBidi" w:hAnsiTheme="majorBidi" w:cstheme="majorBidi"/>
          <w:i/>
          <w:iCs/>
          <w:color w:val="000000" w:themeColor="text1"/>
        </w:rPr>
        <w:t>nigra</w:t>
      </w:r>
      <w:proofErr w:type="spellEnd"/>
      <w:r w:rsidRPr="00DB66CD">
        <w:rPr>
          <w:rFonts w:asciiTheme="majorBidi" w:hAnsiTheme="majorBidi" w:cstheme="majorBidi"/>
          <w:color w:val="000000" w:themeColor="text1"/>
        </w:rPr>
        <w:t xml:space="preserve"> L.) using water and ethanol–water solvents. </w:t>
      </w:r>
      <w:r w:rsidRPr="00DB66CD">
        <w:rPr>
          <w:rFonts w:asciiTheme="majorBidi" w:hAnsiTheme="majorBidi" w:cstheme="majorBidi"/>
          <w:i/>
          <w:iCs/>
          <w:color w:val="000000" w:themeColor="text1"/>
        </w:rPr>
        <w:t>RSC advances</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10</w:t>
      </w:r>
      <w:r w:rsidRPr="00DB66CD">
        <w:rPr>
          <w:rFonts w:asciiTheme="majorBidi" w:hAnsiTheme="majorBidi" w:cstheme="majorBidi"/>
          <w:color w:val="000000" w:themeColor="text1"/>
        </w:rPr>
        <w:t>(51), 30415-30427.</w:t>
      </w:r>
    </w:p>
    <w:p w14:paraId="78BC6B54"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proofErr w:type="spellStart"/>
      <w:r w:rsidRPr="00DB66CD">
        <w:rPr>
          <w:rFonts w:asciiTheme="majorBidi" w:hAnsiTheme="majorBidi" w:cstheme="majorBidi"/>
          <w:color w:val="000000" w:themeColor="text1"/>
        </w:rPr>
        <w:t>Dalkilic</w:t>
      </w:r>
      <w:proofErr w:type="spellEnd"/>
      <w:r w:rsidRPr="00DB66CD">
        <w:rPr>
          <w:rFonts w:asciiTheme="majorBidi" w:hAnsiTheme="majorBidi" w:cstheme="majorBidi"/>
          <w:color w:val="000000" w:themeColor="text1"/>
        </w:rPr>
        <w:t xml:space="preserve">, S., </w:t>
      </w:r>
      <w:proofErr w:type="spellStart"/>
      <w:r w:rsidRPr="00DB66CD">
        <w:rPr>
          <w:rFonts w:asciiTheme="majorBidi" w:hAnsiTheme="majorBidi" w:cstheme="majorBidi"/>
          <w:color w:val="000000" w:themeColor="text1"/>
        </w:rPr>
        <w:t>Dalkilic</w:t>
      </w:r>
      <w:proofErr w:type="spellEnd"/>
      <w:r w:rsidRPr="00DB66CD">
        <w:rPr>
          <w:rFonts w:asciiTheme="majorBidi" w:hAnsiTheme="majorBidi" w:cstheme="majorBidi"/>
          <w:color w:val="000000" w:themeColor="text1"/>
        </w:rPr>
        <w:t xml:space="preserve">, L. K., </w:t>
      </w:r>
      <w:proofErr w:type="spellStart"/>
      <w:r w:rsidRPr="00DB66CD">
        <w:rPr>
          <w:rFonts w:asciiTheme="majorBidi" w:hAnsiTheme="majorBidi" w:cstheme="majorBidi"/>
          <w:color w:val="000000" w:themeColor="text1"/>
        </w:rPr>
        <w:t>İnci</w:t>
      </w:r>
      <w:proofErr w:type="spellEnd"/>
      <w:r w:rsidRPr="00DB66CD">
        <w:rPr>
          <w:rFonts w:asciiTheme="majorBidi" w:hAnsiTheme="majorBidi" w:cstheme="majorBidi"/>
          <w:color w:val="000000" w:themeColor="text1"/>
        </w:rPr>
        <w:t xml:space="preserve">, S., Korkmaz, İ., &amp; </w:t>
      </w:r>
      <w:proofErr w:type="spellStart"/>
      <w:r w:rsidRPr="00DB66CD">
        <w:rPr>
          <w:rFonts w:asciiTheme="majorBidi" w:hAnsiTheme="majorBidi" w:cstheme="majorBidi"/>
          <w:color w:val="000000" w:themeColor="text1"/>
        </w:rPr>
        <w:t>Kirbag</w:t>
      </w:r>
      <w:proofErr w:type="spellEnd"/>
      <w:r w:rsidRPr="00DB66CD">
        <w:rPr>
          <w:rFonts w:asciiTheme="majorBidi" w:hAnsiTheme="majorBidi" w:cstheme="majorBidi"/>
          <w:color w:val="000000" w:themeColor="text1"/>
        </w:rPr>
        <w:t>, S. (2021). Investigation of cytotoxic effect of black mulberry (</w:t>
      </w:r>
      <w:proofErr w:type="spellStart"/>
      <w:r w:rsidRPr="00DB66CD">
        <w:rPr>
          <w:rFonts w:asciiTheme="majorBidi" w:hAnsiTheme="majorBidi" w:cstheme="majorBidi"/>
          <w:color w:val="000000" w:themeColor="text1"/>
        </w:rPr>
        <w:t>Morus</w:t>
      </w:r>
      <w:proofErr w:type="spellEnd"/>
      <w:r w:rsidRPr="00DB66CD">
        <w:rPr>
          <w:rFonts w:asciiTheme="majorBidi" w:hAnsiTheme="majorBidi" w:cstheme="majorBidi"/>
          <w:color w:val="000000" w:themeColor="text1"/>
        </w:rPr>
        <w:t xml:space="preserve"> </w:t>
      </w:r>
      <w:proofErr w:type="spellStart"/>
      <w:r w:rsidRPr="00DB66CD">
        <w:rPr>
          <w:rFonts w:asciiTheme="majorBidi" w:hAnsiTheme="majorBidi" w:cstheme="majorBidi"/>
          <w:color w:val="000000" w:themeColor="text1"/>
        </w:rPr>
        <w:t>nigra</w:t>
      </w:r>
      <w:proofErr w:type="spellEnd"/>
      <w:r w:rsidRPr="00DB66CD">
        <w:rPr>
          <w:rFonts w:asciiTheme="majorBidi" w:hAnsiTheme="majorBidi" w:cstheme="majorBidi"/>
          <w:color w:val="000000" w:themeColor="text1"/>
        </w:rPr>
        <w:t xml:space="preserve"> L.) fruit. </w:t>
      </w:r>
      <w:r w:rsidRPr="00DB66CD">
        <w:rPr>
          <w:rFonts w:asciiTheme="majorBidi" w:hAnsiTheme="majorBidi" w:cstheme="majorBidi"/>
          <w:i/>
          <w:iCs/>
          <w:color w:val="000000" w:themeColor="text1"/>
        </w:rPr>
        <w:t>Indian Journal of Traditional Knowledge (IJTK)</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20</w:t>
      </w:r>
      <w:r w:rsidRPr="00DB66CD">
        <w:rPr>
          <w:rFonts w:asciiTheme="majorBidi" w:hAnsiTheme="majorBidi" w:cstheme="majorBidi"/>
          <w:color w:val="000000" w:themeColor="text1"/>
        </w:rPr>
        <w:t>(1), 54-58.</w:t>
      </w:r>
    </w:p>
    <w:p w14:paraId="6F6E5E7D"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t xml:space="preserve">Dini, C., Zaro, M.J. and </w:t>
      </w:r>
      <w:proofErr w:type="spellStart"/>
      <w:r w:rsidRPr="00DB66CD">
        <w:rPr>
          <w:rFonts w:asciiTheme="majorBidi" w:hAnsiTheme="majorBidi" w:cstheme="majorBidi"/>
          <w:color w:val="000000" w:themeColor="text1"/>
        </w:rPr>
        <w:t>Viña</w:t>
      </w:r>
      <w:proofErr w:type="spellEnd"/>
      <w:r w:rsidRPr="00DB66CD">
        <w:rPr>
          <w:rFonts w:asciiTheme="majorBidi" w:hAnsiTheme="majorBidi" w:cstheme="majorBidi"/>
          <w:color w:val="000000" w:themeColor="text1"/>
        </w:rPr>
        <w:t>, S.Z., 2019. Bioactivity and functionality of anthocyanins: A review. </w:t>
      </w:r>
      <w:r w:rsidRPr="00DB66CD">
        <w:rPr>
          <w:rFonts w:asciiTheme="majorBidi" w:hAnsiTheme="majorBidi" w:cstheme="majorBidi"/>
          <w:i/>
          <w:iCs/>
          <w:color w:val="000000" w:themeColor="text1"/>
        </w:rPr>
        <w:t>Current Bioactive Compounds</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15</w:t>
      </w:r>
      <w:r w:rsidRPr="00DB66CD">
        <w:rPr>
          <w:rFonts w:asciiTheme="majorBidi" w:hAnsiTheme="majorBidi" w:cstheme="majorBidi"/>
          <w:color w:val="000000" w:themeColor="text1"/>
        </w:rPr>
        <w:t xml:space="preserve">(5), pp.507-523. </w:t>
      </w:r>
    </w:p>
    <w:p w14:paraId="782BCDAE"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lang w:val="de-DE"/>
        </w:rPr>
        <w:t xml:space="preserve">Dou, Z.M., Chen, C., Fu, X. and Liu, R.H., 2022. </w:t>
      </w:r>
      <w:r w:rsidRPr="00DB66CD">
        <w:rPr>
          <w:rFonts w:asciiTheme="majorBidi" w:hAnsiTheme="majorBidi" w:cstheme="majorBidi"/>
          <w:color w:val="000000" w:themeColor="text1"/>
        </w:rPr>
        <w:t>A dynamic view on the chemical composition and bioactive properties of mulberry fruit using an in vitro digestion and fermentation model. </w:t>
      </w:r>
      <w:r w:rsidRPr="00DB66CD">
        <w:rPr>
          <w:rFonts w:asciiTheme="majorBidi" w:hAnsiTheme="majorBidi" w:cstheme="majorBidi"/>
          <w:i/>
          <w:iCs/>
          <w:color w:val="000000" w:themeColor="text1"/>
        </w:rPr>
        <w:t>Food &amp; Function</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13</w:t>
      </w:r>
      <w:r w:rsidRPr="00DB66CD">
        <w:rPr>
          <w:rFonts w:asciiTheme="majorBidi" w:hAnsiTheme="majorBidi" w:cstheme="majorBidi"/>
          <w:color w:val="000000" w:themeColor="text1"/>
        </w:rPr>
        <w:t>(7), pp.4142-4157.</w:t>
      </w:r>
    </w:p>
    <w:p w14:paraId="437E782F"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lang w:val="fr-FR"/>
        </w:rPr>
        <w:t xml:space="preserve">Du, Q. Z., Zheng, J. F., &amp; Xu, Y. (2008). </w:t>
      </w:r>
      <w:r w:rsidRPr="00DB66CD">
        <w:rPr>
          <w:rFonts w:asciiTheme="majorBidi" w:hAnsiTheme="majorBidi" w:cstheme="majorBidi"/>
          <w:color w:val="000000" w:themeColor="text1"/>
        </w:rPr>
        <w:t>Composition of anthocyanins in mulberry and their antioxidant activity. </w:t>
      </w:r>
      <w:r w:rsidRPr="00DB66CD">
        <w:rPr>
          <w:rFonts w:asciiTheme="majorBidi" w:hAnsiTheme="majorBidi" w:cstheme="majorBidi"/>
          <w:i/>
          <w:iCs/>
          <w:color w:val="000000" w:themeColor="text1"/>
        </w:rPr>
        <w:t>Journal of Food Composition and Analysis</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21</w:t>
      </w:r>
      <w:r w:rsidRPr="00DB66CD">
        <w:rPr>
          <w:rFonts w:asciiTheme="majorBidi" w:hAnsiTheme="majorBidi" w:cstheme="majorBidi"/>
          <w:color w:val="000000" w:themeColor="text1"/>
        </w:rPr>
        <w:t>(5), 390-395.</w:t>
      </w:r>
    </w:p>
    <w:p w14:paraId="65D5732C"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t>Eddy, D. M. (2005). Evidence-based medicine: a unified approach. </w:t>
      </w:r>
      <w:r w:rsidRPr="00DB66CD">
        <w:rPr>
          <w:rFonts w:asciiTheme="majorBidi" w:hAnsiTheme="majorBidi" w:cstheme="majorBidi"/>
          <w:i/>
          <w:iCs/>
          <w:color w:val="000000" w:themeColor="text1"/>
        </w:rPr>
        <w:t>Health affairs</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24</w:t>
      </w:r>
      <w:r w:rsidRPr="00DB66CD">
        <w:rPr>
          <w:rFonts w:asciiTheme="majorBidi" w:hAnsiTheme="majorBidi" w:cstheme="majorBidi"/>
          <w:color w:val="000000" w:themeColor="text1"/>
        </w:rPr>
        <w:t>(1), 9-17.</w:t>
      </w:r>
    </w:p>
    <w:p w14:paraId="48B03F7E"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proofErr w:type="spellStart"/>
      <w:r w:rsidRPr="00DB66CD">
        <w:rPr>
          <w:rFonts w:asciiTheme="majorBidi" w:hAnsiTheme="majorBidi" w:cstheme="majorBidi"/>
          <w:color w:val="000000" w:themeColor="text1"/>
        </w:rPr>
        <w:t>Eo</w:t>
      </w:r>
      <w:proofErr w:type="spellEnd"/>
      <w:r w:rsidRPr="00DB66CD">
        <w:rPr>
          <w:rFonts w:asciiTheme="majorBidi" w:hAnsiTheme="majorBidi" w:cstheme="majorBidi"/>
          <w:color w:val="000000" w:themeColor="text1"/>
        </w:rPr>
        <w:t>, H., &amp; Lim, Y. (2016). Combined mulberry leaf and fruit extract improved early stage of cutaneous wound healing in high-fat diet-induced obese mice. </w:t>
      </w:r>
      <w:r w:rsidRPr="00DB66CD">
        <w:rPr>
          <w:rFonts w:asciiTheme="majorBidi" w:hAnsiTheme="majorBidi" w:cstheme="majorBidi"/>
          <w:i/>
          <w:iCs/>
          <w:color w:val="000000" w:themeColor="text1"/>
        </w:rPr>
        <w:t>Journal of Medicinal Food</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19</w:t>
      </w:r>
      <w:r w:rsidRPr="00DB66CD">
        <w:rPr>
          <w:rFonts w:asciiTheme="majorBidi" w:hAnsiTheme="majorBidi" w:cstheme="majorBidi"/>
          <w:color w:val="000000" w:themeColor="text1"/>
        </w:rPr>
        <w:t>(2), 161-169.</w:t>
      </w:r>
    </w:p>
    <w:p w14:paraId="2C809CD1"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proofErr w:type="spellStart"/>
      <w:r w:rsidRPr="00DB66CD">
        <w:rPr>
          <w:rFonts w:asciiTheme="majorBidi" w:hAnsiTheme="majorBidi" w:cstheme="majorBidi"/>
          <w:color w:val="000000" w:themeColor="text1"/>
        </w:rPr>
        <w:t>Ercisli</w:t>
      </w:r>
      <w:proofErr w:type="spellEnd"/>
      <w:r w:rsidRPr="00DB66CD">
        <w:rPr>
          <w:rFonts w:asciiTheme="majorBidi" w:hAnsiTheme="majorBidi" w:cstheme="majorBidi"/>
          <w:color w:val="000000" w:themeColor="text1"/>
        </w:rPr>
        <w:t xml:space="preserve">, S. and </w:t>
      </w:r>
      <w:proofErr w:type="spellStart"/>
      <w:r w:rsidRPr="00DB66CD">
        <w:rPr>
          <w:rFonts w:asciiTheme="majorBidi" w:hAnsiTheme="majorBidi" w:cstheme="majorBidi"/>
          <w:color w:val="000000" w:themeColor="text1"/>
        </w:rPr>
        <w:t>Orhan</w:t>
      </w:r>
      <w:proofErr w:type="spellEnd"/>
      <w:r w:rsidRPr="00DB66CD">
        <w:rPr>
          <w:rFonts w:asciiTheme="majorBidi" w:hAnsiTheme="majorBidi" w:cstheme="majorBidi"/>
          <w:color w:val="000000" w:themeColor="text1"/>
        </w:rPr>
        <w:t>, E., 2007. Chemical composition of white (</w:t>
      </w:r>
      <w:proofErr w:type="spellStart"/>
      <w:r w:rsidRPr="00DB66CD">
        <w:rPr>
          <w:rFonts w:asciiTheme="majorBidi" w:hAnsiTheme="majorBidi" w:cstheme="majorBidi"/>
          <w:color w:val="000000" w:themeColor="text1"/>
        </w:rPr>
        <w:t>Morus</w:t>
      </w:r>
      <w:proofErr w:type="spellEnd"/>
      <w:r w:rsidRPr="00DB66CD">
        <w:rPr>
          <w:rFonts w:asciiTheme="majorBidi" w:hAnsiTheme="majorBidi" w:cstheme="majorBidi"/>
          <w:color w:val="000000" w:themeColor="text1"/>
        </w:rPr>
        <w:t xml:space="preserve"> alba), red (</w:t>
      </w:r>
      <w:proofErr w:type="spellStart"/>
      <w:r w:rsidRPr="00DB66CD">
        <w:rPr>
          <w:rFonts w:asciiTheme="majorBidi" w:hAnsiTheme="majorBidi" w:cstheme="majorBidi"/>
          <w:color w:val="000000" w:themeColor="text1"/>
        </w:rPr>
        <w:t>Morus</w:t>
      </w:r>
      <w:proofErr w:type="spellEnd"/>
      <w:r w:rsidRPr="00DB66CD">
        <w:rPr>
          <w:rFonts w:asciiTheme="majorBidi" w:hAnsiTheme="majorBidi" w:cstheme="majorBidi"/>
          <w:color w:val="000000" w:themeColor="text1"/>
        </w:rPr>
        <w:t xml:space="preserve"> rubra) and black (</w:t>
      </w:r>
      <w:proofErr w:type="spellStart"/>
      <w:r w:rsidRPr="00DB66CD">
        <w:rPr>
          <w:rFonts w:asciiTheme="majorBidi" w:hAnsiTheme="majorBidi" w:cstheme="majorBidi"/>
          <w:color w:val="000000" w:themeColor="text1"/>
        </w:rPr>
        <w:t>Morus</w:t>
      </w:r>
      <w:proofErr w:type="spellEnd"/>
      <w:r w:rsidRPr="00DB66CD">
        <w:rPr>
          <w:rFonts w:asciiTheme="majorBidi" w:hAnsiTheme="majorBidi" w:cstheme="majorBidi"/>
          <w:color w:val="000000" w:themeColor="text1"/>
        </w:rPr>
        <w:t xml:space="preserve"> </w:t>
      </w:r>
      <w:proofErr w:type="spellStart"/>
      <w:r w:rsidRPr="00DB66CD">
        <w:rPr>
          <w:rFonts w:asciiTheme="majorBidi" w:hAnsiTheme="majorBidi" w:cstheme="majorBidi"/>
          <w:color w:val="000000" w:themeColor="text1"/>
        </w:rPr>
        <w:t>nigra</w:t>
      </w:r>
      <w:proofErr w:type="spellEnd"/>
      <w:r w:rsidRPr="00DB66CD">
        <w:rPr>
          <w:rFonts w:asciiTheme="majorBidi" w:hAnsiTheme="majorBidi" w:cstheme="majorBidi"/>
          <w:color w:val="000000" w:themeColor="text1"/>
        </w:rPr>
        <w:t>) mulberry fruits. </w:t>
      </w:r>
      <w:r w:rsidRPr="00DB66CD">
        <w:rPr>
          <w:rFonts w:asciiTheme="majorBidi" w:hAnsiTheme="majorBidi" w:cstheme="majorBidi"/>
          <w:i/>
          <w:iCs/>
          <w:color w:val="000000" w:themeColor="text1"/>
        </w:rPr>
        <w:t>Food chemistry</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103</w:t>
      </w:r>
      <w:r w:rsidRPr="00DB66CD">
        <w:rPr>
          <w:rFonts w:asciiTheme="majorBidi" w:hAnsiTheme="majorBidi" w:cstheme="majorBidi"/>
          <w:color w:val="000000" w:themeColor="text1"/>
        </w:rPr>
        <w:t>(4), pp.1380-1384.</w:t>
      </w:r>
    </w:p>
    <w:p w14:paraId="5D0CC1CF"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t>Ernst, E. (1998). Harmless herbs? A review of the recent literature. </w:t>
      </w:r>
      <w:r w:rsidRPr="00DB66CD">
        <w:rPr>
          <w:rFonts w:asciiTheme="majorBidi" w:hAnsiTheme="majorBidi" w:cstheme="majorBidi"/>
          <w:i/>
          <w:iCs/>
          <w:color w:val="000000" w:themeColor="text1"/>
        </w:rPr>
        <w:t>The American journal of medicine</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104</w:t>
      </w:r>
      <w:r w:rsidRPr="00DB66CD">
        <w:rPr>
          <w:rFonts w:asciiTheme="majorBidi" w:hAnsiTheme="majorBidi" w:cstheme="majorBidi"/>
          <w:color w:val="000000" w:themeColor="text1"/>
        </w:rPr>
        <w:t>(2), 170-178.</w:t>
      </w:r>
    </w:p>
    <w:p w14:paraId="4D7411C4"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proofErr w:type="spellStart"/>
      <w:r w:rsidRPr="00DB66CD">
        <w:rPr>
          <w:rFonts w:asciiTheme="majorBidi" w:hAnsiTheme="majorBidi" w:cstheme="majorBidi"/>
          <w:color w:val="000000" w:themeColor="text1"/>
        </w:rPr>
        <w:lastRenderedPageBreak/>
        <w:t>Ferraz</w:t>
      </w:r>
      <w:proofErr w:type="spellEnd"/>
      <w:r w:rsidRPr="00DB66CD">
        <w:rPr>
          <w:rFonts w:asciiTheme="majorBidi" w:hAnsiTheme="majorBidi" w:cstheme="majorBidi"/>
          <w:color w:val="000000" w:themeColor="text1"/>
        </w:rPr>
        <w:t xml:space="preserve">, A. P. C., </w:t>
      </w:r>
      <w:proofErr w:type="spellStart"/>
      <w:r w:rsidRPr="00DB66CD">
        <w:rPr>
          <w:rFonts w:asciiTheme="majorBidi" w:hAnsiTheme="majorBidi" w:cstheme="majorBidi"/>
          <w:color w:val="000000" w:themeColor="text1"/>
        </w:rPr>
        <w:t>Sussulini</w:t>
      </w:r>
      <w:proofErr w:type="spellEnd"/>
      <w:r w:rsidRPr="00DB66CD">
        <w:rPr>
          <w:rFonts w:asciiTheme="majorBidi" w:hAnsiTheme="majorBidi" w:cstheme="majorBidi"/>
          <w:color w:val="000000" w:themeColor="text1"/>
        </w:rPr>
        <w:t xml:space="preserve">, A., Garcia, J. L., Costa, M. R., </w:t>
      </w:r>
      <w:proofErr w:type="spellStart"/>
      <w:r w:rsidRPr="00DB66CD">
        <w:rPr>
          <w:rFonts w:asciiTheme="majorBidi" w:hAnsiTheme="majorBidi" w:cstheme="majorBidi"/>
          <w:color w:val="000000" w:themeColor="text1"/>
        </w:rPr>
        <w:t>Francisqueti</w:t>
      </w:r>
      <w:proofErr w:type="spellEnd"/>
      <w:r w:rsidRPr="00DB66CD">
        <w:rPr>
          <w:rFonts w:asciiTheme="majorBidi" w:hAnsiTheme="majorBidi" w:cstheme="majorBidi"/>
          <w:color w:val="000000" w:themeColor="text1"/>
        </w:rPr>
        <w:t xml:space="preserve">-Ferron, F. V., Ferron, A. J., ... &amp; </w:t>
      </w:r>
      <w:proofErr w:type="spellStart"/>
      <w:r w:rsidRPr="00DB66CD">
        <w:rPr>
          <w:rFonts w:asciiTheme="majorBidi" w:hAnsiTheme="majorBidi" w:cstheme="majorBidi"/>
          <w:color w:val="000000" w:themeColor="text1"/>
        </w:rPr>
        <w:t>Corrêa</w:t>
      </w:r>
      <w:proofErr w:type="spellEnd"/>
      <w:r w:rsidRPr="00DB66CD">
        <w:rPr>
          <w:rFonts w:asciiTheme="majorBidi" w:hAnsiTheme="majorBidi" w:cstheme="majorBidi"/>
          <w:color w:val="000000" w:themeColor="text1"/>
        </w:rPr>
        <w:t xml:space="preserve">, C. R. (2020). Hydroethanolic extract of Solanum </w:t>
      </w:r>
      <w:proofErr w:type="spellStart"/>
      <w:r w:rsidRPr="00DB66CD">
        <w:rPr>
          <w:rFonts w:asciiTheme="majorBidi" w:hAnsiTheme="majorBidi" w:cstheme="majorBidi"/>
          <w:color w:val="000000" w:themeColor="text1"/>
        </w:rPr>
        <w:t>paniculatum</w:t>
      </w:r>
      <w:proofErr w:type="spellEnd"/>
      <w:r w:rsidRPr="00DB66CD">
        <w:rPr>
          <w:rFonts w:asciiTheme="majorBidi" w:hAnsiTheme="majorBidi" w:cstheme="majorBidi"/>
          <w:color w:val="000000" w:themeColor="text1"/>
        </w:rPr>
        <w:t xml:space="preserve"> L. fruits modulates ROS and cytokine in human cell lines. </w:t>
      </w:r>
      <w:r w:rsidRPr="00DB66CD">
        <w:rPr>
          <w:rFonts w:asciiTheme="majorBidi" w:hAnsiTheme="majorBidi" w:cstheme="majorBidi"/>
          <w:i/>
          <w:iCs/>
          <w:color w:val="000000" w:themeColor="text1"/>
        </w:rPr>
        <w:t>Oxidative Medicine and Cellular Longevity</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2020</w:t>
      </w:r>
      <w:r w:rsidRPr="00DB66CD">
        <w:rPr>
          <w:rFonts w:asciiTheme="majorBidi" w:hAnsiTheme="majorBidi" w:cstheme="majorBidi"/>
          <w:color w:val="000000" w:themeColor="text1"/>
        </w:rPr>
        <w:t>(1), 7240216.</w:t>
      </w:r>
    </w:p>
    <w:p w14:paraId="78DA77CC"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proofErr w:type="spellStart"/>
      <w:r w:rsidRPr="00DB66CD">
        <w:rPr>
          <w:rFonts w:asciiTheme="majorBidi" w:hAnsiTheme="majorBidi" w:cstheme="majorBidi"/>
          <w:color w:val="000000" w:themeColor="text1"/>
        </w:rPr>
        <w:t>Foong</w:t>
      </w:r>
      <w:proofErr w:type="spellEnd"/>
      <w:r w:rsidRPr="00DB66CD">
        <w:rPr>
          <w:rFonts w:asciiTheme="majorBidi" w:hAnsiTheme="majorBidi" w:cstheme="majorBidi"/>
          <w:color w:val="000000" w:themeColor="text1"/>
        </w:rPr>
        <w:t xml:space="preserve">, Y.L., </w:t>
      </w:r>
      <w:proofErr w:type="spellStart"/>
      <w:r w:rsidRPr="00DB66CD">
        <w:rPr>
          <w:rFonts w:asciiTheme="majorBidi" w:hAnsiTheme="majorBidi" w:cstheme="majorBidi"/>
          <w:color w:val="000000" w:themeColor="text1"/>
        </w:rPr>
        <w:t>Jusoh</w:t>
      </w:r>
      <w:proofErr w:type="spellEnd"/>
      <w:r w:rsidRPr="00DB66CD">
        <w:rPr>
          <w:rFonts w:asciiTheme="majorBidi" w:hAnsiTheme="majorBidi" w:cstheme="majorBidi"/>
          <w:color w:val="000000" w:themeColor="text1"/>
        </w:rPr>
        <w:t xml:space="preserve">, Y.M.M., </w:t>
      </w:r>
      <w:proofErr w:type="spellStart"/>
      <w:r w:rsidRPr="00DB66CD">
        <w:rPr>
          <w:rFonts w:asciiTheme="majorBidi" w:hAnsiTheme="majorBidi" w:cstheme="majorBidi"/>
          <w:color w:val="000000" w:themeColor="text1"/>
        </w:rPr>
        <w:t>Ya'akob</w:t>
      </w:r>
      <w:proofErr w:type="spellEnd"/>
      <w:r w:rsidRPr="00DB66CD">
        <w:rPr>
          <w:rFonts w:asciiTheme="majorBidi" w:hAnsiTheme="majorBidi" w:cstheme="majorBidi"/>
          <w:color w:val="000000" w:themeColor="text1"/>
        </w:rPr>
        <w:t xml:space="preserve">, H., Hashim, Z., </w:t>
      </w:r>
      <w:proofErr w:type="spellStart"/>
      <w:r w:rsidRPr="00DB66CD">
        <w:rPr>
          <w:rFonts w:asciiTheme="majorBidi" w:hAnsiTheme="majorBidi" w:cstheme="majorBidi"/>
          <w:color w:val="000000" w:themeColor="text1"/>
        </w:rPr>
        <w:t>Zaidel</w:t>
      </w:r>
      <w:proofErr w:type="spellEnd"/>
      <w:r w:rsidRPr="00DB66CD">
        <w:rPr>
          <w:rFonts w:asciiTheme="majorBidi" w:hAnsiTheme="majorBidi" w:cstheme="majorBidi"/>
          <w:color w:val="000000" w:themeColor="text1"/>
        </w:rPr>
        <w:t xml:space="preserve">, D.N.A., </w:t>
      </w:r>
      <w:proofErr w:type="spellStart"/>
      <w:r w:rsidRPr="00DB66CD">
        <w:rPr>
          <w:rFonts w:asciiTheme="majorBidi" w:hAnsiTheme="majorBidi" w:cstheme="majorBidi"/>
          <w:color w:val="000000" w:themeColor="text1"/>
        </w:rPr>
        <w:t>Dailin</w:t>
      </w:r>
      <w:proofErr w:type="spellEnd"/>
      <w:r w:rsidRPr="00DB66CD">
        <w:rPr>
          <w:rFonts w:asciiTheme="majorBidi" w:hAnsiTheme="majorBidi" w:cstheme="majorBidi"/>
          <w:color w:val="000000" w:themeColor="text1"/>
        </w:rPr>
        <w:t xml:space="preserve">, D.J. and </w:t>
      </w:r>
      <w:proofErr w:type="spellStart"/>
      <w:r w:rsidRPr="00DB66CD">
        <w:rPr>
          <w:rFonts w:asciiTheme="majorBidi" w:hAnsiTheme="majorBidi" w:cstheme="majorBidi"/>
          <w:color w:val="000000" w:themeColor="text1"/>
        </w:rPr>
        <w:t>Zainan</w:t>
      </w:r>
      <w:proofErr w:type="spellEnd"/>
      <w:r w:rsidRPr="00DB66CD">
        <w:rPr>
          <w:rFonts w:asciiTheme="majorBidi" w:hAnsiTheme="majorBidi" w:cstheme="majorBidi"/>
          <w:color w:val="000000" w:themeColor="text1"/>
        </w:rPr>
        <w:t xml:space="preserve">, N.H., 2024. Anti-diabetic Benefits from </w:t>
      </w:r>
      <w:proofErr w:type="spellStart"/>
      <w:r w:rsidRPr="00DB66CD">
        <w:rPr>
          <w:rFonts w:asciiTheme="majorBidi" w:hAnsiTheme="majorBidi" w:cstheme="majorBidi"/>
          <w:color w:val="000000" w:themeColor="text1"/>
        </w:rPr>
        <w:t>Morus</w:t>
      </w:r>
      <w:proofErr w:type="spellEnd"/>
      <w:r w:rsidRPr="00DB66CD">
        <w:rPr>
          <w:rFonts w:asciiTheme="majorBidi" w:hAnsiTheme="majorBidi" w:cstheme="majorBidi"/>
          <w:color w:val="000000" w:themeColor="text1"/>
        </w:rPr>
        <w:t xml:space="preserve"> alba Fruits. </w:t>
      </w:r>
      <w:r w:rsidRPr="00DB66CD">
        <w:rPr>
          <w:rFonts w:asciiTheme="majorBidi" w:hAnsiTheme="majorBidi" w:cstheme="majorBidi"/>
          <w:i/>
          <w:iCs/>
          <w:color w:val="000000" w:themeColor="text1"/>
        </w:rPr>
        <w:t>Journal of Human Centered Technology</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3</w:t>
      </w:r>
      <w:r w:rsidRPr="00DB66CD">
        <w:rPr>
          <w:rFonts w:asciiTheme="majorBidi" w:hAnsiTheme="majorBidi" w:cstheme="majorBidi"/>
          <w:color w:val="000000" w:themeColor="text1"/>
        </w:rPr>
        <w:t>(2), pp.61-72.</w:t>
      </w:r>
    </w:p>
    <w:p w14:paraId="7032C704"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proofErr w:type="spellStart"/>
      <w:r w:rsidRPr="00DB66CD">
        <w:rPr>
          <w:rFonts w:asciiTheme="majorBidi" w:hAnsiTheme="majorBidi" w:cstheme="majorBidi"/>
          <w:color w:val="000000" w:themeColor="text1"/>
        </w:rPr>
        <w:t>Gecer</w:t>
      </w:r>
      <w:proofErr w:type="spellEnd"/>
      <w:r w:rsidRPr="00DB66CD">
        <w:rPr>
          <w:rFonts w:asciiTheme="majorBidi" w:hAnsiTheme="majorBidi" w:cstheme="majorBidi"/>
          <w:color w:val="000000" w:themeColor="text1"/>
        </w:rPr>
        <w:t xml:space="preserve">, M. K., Akin, M., </w:t>
      </w:r>
      <w:proofErr w:type="spellStart"/>
      <w:r w:rsidRPr="00DB66CD">
        <w:rPr>
          <w:rFonts w:asciiTheme="majorBidi" w:hAnsiTheme="majorBidi" w:cstheme="majorBidi"/>
          <w:color w:val="000000" w:themeColor="text1"/>
        </w:rPr>
        <w:t>Gundogdu</w:t>
      </w:r>
      <w:proofErr w:type="spellEnd"/>
      <w:r w:rsidRPr="00DB66CD">
        <w:rPr>
          <w:rFonts w:asciiTheme="majorBidi" w:hAnsiTheme="majorBidi" w:cstheme="majorBidi"/>
          <w:color w:val="000000" w:themeColor="text1"/>
        </w:rPr>
        <w:t xml:space="preserve">, M., </w:t>
      </w:r>
      <w:proofErr w:type="spellStart"/>
      <w:r w:rsidRPr="00DB66CD">
        <w:rPr>
          <w:rFonts w:asciiTheme="majorBidi" w:hAnsiTheme="majorBidi" w:cstheme="majorBidi"/>
          <w:color w:val="000000" w:themeColor="text1"/>
        </w:rPr>
        <w:t>Eyduran</w:t>
      </w:r>
      <w:proofErr w:type="spellEnd"/>
      <w:r w:rsidRPr="00DB66CD">
        <w:rPr>
          <w:rFonts w:asciiTheme="majorBidi" w:hAnsiTheme="majorBidi" w:cstheme="majorBidi"/>
          <w:color w:val="000000" w:themeColor="text1"/>
        </w:rPr>
        <w:t xml:space="preserve">, S. P., </w:t>
      </w:r>
      <w:proofErr w:type="spellStart"/>
      <w:r w:rsidRPr="00DB66CD">
        <w:rPr>
          <w:rFonts w:asciiTheme="majorBidi" w:hAnsiTheme="majorBidi" w:cstheme="majorBidi"/>
          <w:color w:val="000000" w:themeColor="text1"/>
        </w:rPr>
        <w:t>Ercisli</w:t>
      </w:r>
      <w:proofErr w:type="spellEnd"/>
      <w:r w:rsidRPr="00DB66CD">
        <w:rPr>
          <w:rFonts w:asciiTheme="majorBidi" w:hAnsiTheme="majorBidi" w:cstheme="majorBidi"/>
          <w:color w:val="000000" w:themeColor="text1"/>
        </w:rPr>
        <w:t xml:space="preserve">, S., &amp; </w:t>
      </w:r>
      <w:proofErr w:type="spellStart"/>
      <w:r w:rsidRPr="00DB66CD">
        <w:rPr>
          <w:rFonts w:asciiTheme="majorBidi" w:hAnsiTheme="majorBidi" w:cstheme="majorBidi"/>
          <w:color w:val="000000" w:themeColor="text1"/>
        </w:rPr>
        <w:t>Eyduran</w:t>
      </w:r>
      <w:proofErr w:type="spellEnd"/>
      <w:r w:rsidRPr="00DB66CD">
        <w:rPr>
          <w:rFonts w:asciiTheme="majorBidi" w:hAnsiTheme="majorBidi" w:cstheme="majorBidi"/>
          <w:color w:val="000000" w:themeColor="text1"/>
        </w:rPr>
        <w:t>, E. (2016). Organic acids, sugars, phenolic compounds and some horticultural characteristics of black and white mulberry accessions from Eastern Anatolia. </w:t>
      </w:r>
      <w:r w:rsidRPr="00DB66CD">
        <w:rPr>
          <w:rFonts w:asciiTheme="majorBidi" w:hAnsiTheme="majorBidi" w:cstheme="majorBidi"/>
          <w:i/>
          <w:iCs/>
          <w:color w:val="000000" w:themeColor="text1"/>
        </w:rPr>
        <w:t>Canadian Journal of Plant Science</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96</w:t>
      </w:r>
      <w:r w:rsidRPr="00DB66CD">
        <w:rPr>
          <w:rFonts w:asciiTheme="majorBidi" w:hAnsiTheme="majorBidi" w:cstheme="majorBidi"/>
          <w:color w:val="000000" w:themeColor="text1"/>
        </w:rPr>
        <w:t>(1), 27-33.</w:t>
      </w:r>
    </w:p>
    <w:p w14:paraId="6709D2AC"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lang w:val="pt-BR"/>
        </w:rPr>
        <w:t xml:space="preserve">Gundogdu, M., Muradoglu, F., Sensoy, R. G., &amp; Yilmaz, H. J. S. H. (2011). </w:t>
      </w:r>
      <w:r w:rsidRPr="00DB66CD">
        <w:rPr>
          <w:rFonts w:asciiTheme="majorBidi" w:hAnsiTheme="majorBidi" w:cstheme="majorBidi"/>
          <w:color w:val="000000" w:themeColor="text1"/>
        </w:rPr>
        <w:t xml:space="preserve">Determination of fruit chemical properties of </w:t>
      </w:r>
      <w:proofErr w:type="spellStart"/>
      <w:r w:rsidRPr="00DB66CD">
        <w:rPr>
          <w:rFonts w:asciiTheme="majorBidi" w:hAnsiTheme="majorBidi" w:cstheme="majorBidi"/>
          <w:color w:val="000000" w:themeColor="text1"/>
        </w:rPr>
        <w:t>Morus</w:t>
      </w:r>
      <w:proofErr w:type="spellEnd"/>
      <w:r w:rsidRPr="00DB66CD">
        <w:rPr>
          <w:rFonts w:asciiTheme="majorBidi" w:hAnsiTheme="majorBidi" w:cstheme="majorBidi"/>
          <w:color w:val="000000" w:themeColor="text1"/>
        </w:rPr>
        <w:t xml:space="preserve"> </w:t>
      </w:r>
      <w:proofErr w:type="spellStart"/>
      <w:r w:rsidRPr="00DB66CD">
        <w:rPr>
          <w:rFonts w:asciiTheme="majorBidi" w:hAnsiTheme="majorBidi" w:cstheme="majorBidi"/>
          <w:color w:val="000000" w:themeColor="text1"/>
        </w:rPr>
        <w:t>nigra</w:t>
      </w:r>
      <w:proofErr w:type="spellEnd"/>
      <w:r w:rsidRPr="00DB66CD">
        <w:rPr>
          <w:rFonts w:asciiTheme="majorBidi" w:hAnsiTheme="majorBidi" w:cstheme="majorBidi"/>
          <w:color w:val="000000" w:themeColor="text1"/>
        </w:rPr>
        <w:t xml:space="preserve"> L., </w:t>
      </w:r>
      <w:proofErr w:type="spellStart"/>
      <w:r w:rsidRPr="00DB66CD">
        <w:rPr>
          <w:rFonts w:asciiTheme="majorBidi" w:hAnsiTheme="majorBidi" w:cstheme="majorBidi"/>
          <w:color w:val="000000" w:themeColor="text1"/>
        </w:rPr>
        <w:t>Morus</w:t>
      </w:r>
      <w:proofErr w:type="spellEnd"/>
      <w:r w:rsidRPr="00DB66CD">
        <w:rPr>
          <w:rFonts w:asciiTheme="majorBidi" w:hAnsiTheme="majorBidi" w:cstheme="majorBidi"/>
          <w:color w:val="000000" w:themeColor="text1"/>
        </w:rPr>
        <w:t xml:space="preserve"> alba L. and </w:t>
      </w:r>
      <w:proofErr w:type="spellStart"/>
      <w:r w:rsidRPr="00DB66CD">
        <w:rPr>
          <w:rFonts w:asciiTheme="majorBidi" w:hAnsiTheme="majorBidi" w:cstheme="majorBidi"/>
          <w:color w:val="000000" w:themeColor="text1"/>
        </w:rPr>
        <w:t>Morus</w:t>
      </w:r>
      <w:proofErr w:type="spellEnd"/>
      <w:r w:rsidRPr="00DB66CD">
        <w:rPr>
          <w:rFonts w:asciiTheme="majorBidi" w:hAnsiTheme="majorBidi" w:cstheme="majorBidi"/>
          <w:color w:val="000000" w:themeColor="text1"/>
        </w:rPr>
        <w:t xml:space="preserve"> rubra L. by HPLC. </w:t>
      </w:r>
      <w:r w:rsidRPr="00DB66CD">
        <w:rPr>
          <w:rFonts w:asciiTheme="majorBidi" w:hAnsiTheme="majorBidi" w:cstheme="majorBidi"/>
          <w:i/>
          <w:iCs/>
          <w:color w:val="000000" w:themeColor="text1"/>
        </w:rPr>
        <w:t xml:space="preserve">Scientia </w:t>
      </w:r>
      <w:proofErr w:type="spellStart"/>
      <w:r w:rsidRPr="00DB66CD">
        <w:rPr>
          <w:rFonts w:asciiTheme="majorBidi" w:hAnsiTheme="majorBidi" w:cstheme="majorBidi"/>
          <w:i/>
          <w:iCs/>
          <w:color w:val="000000" w:themeColor="text1"/>
        </w:rPr>
        <w:t>horticulturae</w:t>
      </w:r>
      <w:proofErr w:type="spellEnd"/>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132</w:t>
      </w:r>
      <w:r w:rsidRPr="00DB66CD">
        <w:rPr>
          <w:rFonts w:asciiTheme="majorBidi" w:hAnsiTheme="majorBidi" w:cstheme="majorBidi"/>
          <w:color w:val="000000" w:themeColor="text1"/>
        </w:rPr>
        <w:t>, 37-41.</w:t>
      </w:r>
    </w:p>
    <w:p w14:paraId="7EE3F1D0"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t xml:space="preserve">Halliwell, B. and </w:t>
      </w:r>
      <w:proofErr w:type="spellStart"/>
      <w:r w:rsidRPr="00DB66CD">
        <w:rPr>
          <w:rFonts w:asciiTheme="majorBidi" w:hAnsiTheme="majorBidi" w:cstheme="majorBidi"/>
          <w:color w:val="000000" w:themeColor="text1"/>
        </w:rPr>
        <w:t>Gutteridge</w:t>
      </w:r>
      <w:proofErr w:type="spellEnd"/>
      <w:r w:rsidRPr="00DB66CD">
        <w:rPr>
          <w:rFonts w:asciiTheme="majorBidi" w:hAnsiTheme="majorBidi" w:cstheme="majorBidi"/>
          <w:color w:val="000000" w:themeColor="text1"/>
        </w:rPr>
        <w:t>, J.M., 2015. </w:t>
      </w:r>
      <w:r w:rsidRPr="00DB66CD">
        <w:rPr>
          <w:rFonts w:asciiTheme="majorBidi" w:hAnsiTheme="majorBidi" w:cstheme="majorBidi"/>
          <w:i/>
          <w:iCs/>
          <w:color w:val="000000" w:themeColor="text1"/>
        </w:rPr>
        <w:t>Free radicals in biology and medicine</w:t>
      </w:r>
      <w:r w:rsidRPr="00DB66CD">
        <w:rPr>
          <w:rFonts w:asciiTheme="majorBidi" w:hAnsiTheme="majorBidi" w:cstheme="majorBidi"/>
          <w:color w:val="000000" w:themeColor="text1"/>
        </w:rPr>
        <w:t>. Oxford university press.</w:t>
      </w:r>
    </w:p>
    <w:p w14:paraId="09C0B6E5"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lang w:val="it-IT"/>
        </w:rPr>
        <w:t xml:space="preserve">Hassimotto, N. M. A., Genovese, M. I., &amp; Lajolo, F. M. (2007). </w:t>
      </w:r>
      <w:r w:rsidRPr="00DB66CD">
        <w:rPr>
          <w:rFonts w:asciiTheme="majorBidi" w:hAnsiTheme="majorBidi" w:cstheme="majorBidi"/>
          <w:color w:val="000000" w:themeColor="text1"/>
        </w:rPr>
        <w:t xml:space="preserve">Identification and </w:t>
      </w:r>
      <w:proofErr w:type="spellStart"/>
      <w:r w:rsidRPr="00DB66CD">
        <w:rPr>
          <w:rFonts w:asciiTheme="majorBidi" w:hAnsiTheme="majorBidi" w:cstheme="majorBidi"/>
          <w:color w:val="000000" w:themeColor="text1"/>
        </w:rPr>
        <w:t>characterisation</w:t>
      </w:r>
      <w:proofErr w:type="spellEnd"/>
      <w:r w:rsidRPr="00DB66CD">
        <w:rPr>
          <w:rFonts w:asciiTheme="majorBidi" w:hAnsiTheme="majorBidi" w:cstheme="majorBidi"/>
          <w:color w:val="000000" w:themeColor="text1"/>
        </w:rPr>
        <w:t xml:space="preserve"> of anthocyanins from wild mulberry (</w:t>
      </w:r>
      <w:proofErr w:type="spellStart"/>
      <w:r w:rsidRPr="00DB66CD">
        <w:rPr>
          <w:rFonts w:asciiTheme="majorBidi" w:hAnsiTheme="majorBidi" w:cstheme="majorBidi"/>
          <w:i/>
          <w:iCs/>
          <w:color w:val="000000" w:themeColor="text1"/>
        </w:rPr>
        <w:t>Morus</w:t>
      </w:r>
      <w:proofErr w:type="spellEnd"/>
      <w:r w:rsidRPr="00DB66CD">
        <w:rPr>
          <w:rFonts w:asciiTheme="majorBidi" w:hAnsiTheme="majorBidi" w:cstheme="majorBidi"/>
          <w:i/>
          <w:iCs/>
          <w:color w:val="000000" w:themeColor="text1"/>
        </w:rPr>
        <w:t xml:space="preserve"> </w:t>
      </w:r>
      <w:proofErr w:type="spellStart"/>
      <w:r w:rsidRPr="00DB66CD">
        <w:rPr>
          <w:rFonts w:asciiTheme="majorBidi" w:hAnsiTheme="majorBidi" w:cstheme="majorBidi"/>
          <w:i/>
          <w:iCs/>
          <w:color w:val="000000" w:themeColor="text1"/>
        </w:rPr>
        <w:t>nigra</w:t>
      </w:r>
      <w:proofErr w:type="spellEnd"/>
      <w:r w:rsidRPr="00DB66CD">
        <w:rPr>
          <w:rFonts w:asciiTheme="majorBidi" w:hAnsiTheme="majorBidi" w:cstheme="majorBidi"/>
          <w:color w:val="000000" w:themeColor="text1"/>
        </w:rPr>
        <w:t xml:space="preserve"> L.) growing in Brazil. </w:t>
      </w:r>
      <w:r w:rsidRPr="00DB66CD">
        <w:rPr>
          <w:rFonts w:asciiTheme="majorBidi" w:hAnsiTheme="majorBidi" w:cstheme="majorBidi"/>
          <w:i/>
          <w:iCs/>
          <w:color w:val="000000" w:themeColor="text1"/>
        </w:rPr>
        <w:t>Food science and technology international</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13</w:t>
      </w:r>
      <w:r w:rsidRPr="00DB66CD">
        <w:rPr>
          <w:rFonts w:asciiTheme="majorBidi" w:hAnsiTheme="majorBidi" w:cstheme="majorBidi"/>
          <w:color w:val="000000" w:themeColor="text1"/>
        </w:rPr>
        <w:t>(1), 17-25.</w:t>
      </w:r>
    </w:p>
    <w:p w14:paraId="41352C42"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lang w:val="nl-NL"/>
        </w:rPr>
        <w:t xml:space="preserve">Hoogenraad, A. R., Geldof, M., Hiemstra, H., de Jong, A., Duchateau, G. S., &amp; Mela, D. J. (2025). </w:t>
      </w:r>
      <w:r w:rsidRPr="00DB66CD">
        <w:rPr>
          <w:rFonts w:asciiTheme="majorBidi" w:hAnsiTheme="majorBidi" w:cstheme="majorBidi"/>
          <w:color w:val="000000" w:themeColor="text1"/>
        </w:rPr>
        <w:t>Bioequivalence of mulberry fruit extract and 1-deoxynojirimycin for post-prandial blood glucose lowering: A randomized trial in humans. </w:t>
      </w:r>
      <w:r w:rsidRPr="00DB66CD">
        <w:rPr>
          <w:rFonts w:asciiTheme="majorBidi" w:hAnsiTheme="majorBidi" w:cstheme="majorBidi"/>
          <w:i/>
          <w:iCs/>
          <w:color w:val="000000" w:themeColor="text1"/>
        </w:rPr>
        <w:t>The Journal of Nutrition</w:t>
      </w:r>
      <w:r w:rsidRPr="00DB66CD">
        <w:rPr>
          <w:rFonts w:asciiTheme="majorBidi" w:hAnsiTheme="majorBidi" w:cstheme="majorBidi"/>
          <w:color w:val="000000" w:themeColor="text1"/>
        </w:rPr>
        <w:t xml:space="preserve">, </w:t>
      </w:r>
      <w:r w:rsidRPr="00DB66CD">
        <w:rPr>
          <w:rFonts w:asciiTheme="majorBidi" w:hAnsiTheme="majorBidi" w:cstheme="majorBidi"/>
          <w:i/>
          <w:iCs/>
          <w:color w:val="000000" w:themeColor="text1"/>
        </w:rPr>
        <w:t>155</w:t>
      </w:r>
      <w:r w:rsidRPr="00DB66CD">
        <w:rPr>
          <w:rFonts w:asciiTheme="majorBidi" w:hAnsiTheme="majorBidi" w:cstheme="majorBidi"/>
          <w:color w:val="000000" w:themeColor="text1"/>
        </w:rPr>
        <w:t>(7), 2164-217.</w:t>
      </w:r>
    </w:p>
    <w:p w14:paraId="2FEFBB3E"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t xml:space="preserve">Hu, Z., Su, Y., Jia, J., </w:t>
      </w:r>
      <w:proofErr w:type="spellStart"/>
      <w:r w:rsidRPr="00DB66CD">
        <w:rPr>
          <w:rFonts w:asciiTheme="majorBidi" w:hAnsiTheme="majorBidi" w:cstheme="majorBidi"/>
          <w:color w:val="000000" w:themeColor="text1"/>
        </w:rPr>
        <w:t>Bian</w:t>
      </w:r>
      <w:proofErr w:type="spellEnd"/>
      <w:r w:rsidRPr="00DB66CD">
        <w:rPr>
          <w:rFonts w:asciiTheme="majorBidi" w:hAnsiTheme="majorBidi" w:cstheme="majorBidi"/>
          <w:color w:val="000000" w:themeColor="text1"/>
        </w:rPr>
        <w:t xml:space="preserve">, X., Gu, Y., </w:t>
      </w:r>
      <w:proofErr w:type="spellStart"/>
      <w:r w:rsidRPr="00DB66CD">
        <w:rPr>
          <w:rFonts w:asciiTheme="majorBidi" w:hAnsiTheme="majorBidi" w:cstheme="majorBidi"/>
          <w:color w:val="000000" w:themeColor="text1"/>
        </w:rPr>
        <w:t>Lv</w:t>
      </w:r>
      <w:proofErr w:type="spellEnd"/>
      <w:r w:rsidRPr="00DB66CD">
        <w:rPr>
          <w:rFonts w:asciiTheme="majorBidi" w:hAnsiTheme="majorBidi" w:cstheme="majorBidi"/>
          <w:color w:val="000000" w:themeColor="text1"/>
        </w:rPr>
        <w:t>, G., ... &amp; Jiang, N. (2025). Mulberry–Nutritional Value, Health Benefits and its Applications in Food, Biomaterials and Medicine: A Systematic Review with Bibliometric Analysis. </w:t>
      </w:r>
      <w:r w:rsidRPr="00DB66CD">
        <w:rPr>
          <w:rFonts w:asciiTheme="majorBidi" w:hAnsiTheme="majorBidi" w:cstheme="majorBidi"/>
          <w:i/>
          <w:iCs/>
          <w:color w:val="000000" w:themeColor="text1"/>
        </w:rPr>
        <w:t>Natural Product Communications</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20</w:t>
      </w:r>
      <w:r w:rsidRPr="00DB66CD">
        <w:rPr>
          <w:rFonts w:asciiTheme="majorBidi" w:hAnsiTheme="majorBidi" w:cstheme="majorBidi"/>
          <w:color w:val="000000" w:themeColor="text1"/>
        </w:rPr>
        <w:t>(1), 1934578X251314698.</w:t>
      </w:r>
    </w:p>
    <w:p w14:paraId="626EF6BA" w14:textId="77777777" w:rsidR="0024768D" w:rsidRPr="00DB66CD" w:rsidRDefault="0024768D" w:rsidP="0024768D">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lang w:val="de-DE"/>
        </w:rPr>
        <w:t xml:space="preserve">Huang, H. P., Chang, Y. C., Wu, C. H., Hung, C. N., &amp; Wang, C. J. (2011). </w:t>
      </w:r>
      <w:r w:rsidRPr="00DB66CD">
        <w:rPr>
          <w:rFonts w:asciiTheme="majorBidi" w:hAnsiTheme="majorBidi" w:cstheme="majorBidi"/>
          <w:color w:val="000000" w:themeColor="text1"/>
        </w:rPr>
        <w:t>Anthocyanin-rich Mulberry extract inhibit the gastric cancer cell growth in vitro and xenograft mice by inducing signals of p38/p53 and c-jun. </w:t>
      </w:r>
      <w:r w:rsidRPr="00DB66CD">
        <w:rPr>
          <w:rFonts w:asciiTheme="majorBidi" w:hAnsiTheme="majorBidi" w:cstheme="majorBidi"/>
          <w:i/>
          <w:iCs/>
          <w:color w:val="000000" w:themeColor="text1"/>
        </w:rPr>
        <w:t>Food Chemistry</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129</w:t>
      </w:r>
      <w:r w:rsidRPr="00DB66CD">
        <w:rPr>
          <w:rFonts w:asciiTheme="majorBidi" w:hAnsiTheme="majorBidi" w:cstheme="majorBidi"/>
          <w:color w:val="000000" w:themeColor="text1"/>
        </w:rPr>
        <w:t>(4), 1703-1709.</w:t>
      </w:r>
    </w:p>
    <w:p w14:paraId="5C659AE5" w14:textId="74F47D11" w:rsidR="00EB2724" w:rsidRPr="00DB66CD" w:rsidRDefault="00EB2724" w:rsidP="0024768D">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lang w:val="de-DE"/>
        </w:rPr>
        <w:t xml:space="preserve">Huang, H. P., Shih, Y. W., Chang, Y. C., Hung, C. N., &amp; Wang, C. J. (2008). </w:t>
      </w:r>
      <w:proofErr w:type="spellStart"/>
      <w:r w:rsidRPr="00DB66CD">
        <w:rPr>
          <w:rFonts w:asciiTheme="majorBidi" w:hAnsiTheme="majorBidi" w:cstheme="majorBidi"/>
          <w:color w:val="000000" w:themeColor="text1"/>
        </w:rPr>
        <w:t>Chemoinhibitory</w:t>
      </w:r>
      <w:proofErr w:type="spellEnd"/>
      <w:r w:rsidRPr="00DB66CD">
        <w:rPr>
          <w:rFonts w:asciiTheme="majorBidi" w:hAnsiTheme="majorBidi" w:cstheme="majorBidi"/>
          <w:color w:val="000000" w:themeColor="text1"/>
        </w:rPr>
        <w:t xml:space="preserve"> effect of mulberry anthocyanins on melanoma metastasis involved in the Ras/PI3K pathway. </w:t>
      </w:r>
      <w:r w:rsidRPr="00DB66CD">
        <w:rPr>
          <w:rFonts w:asciiTheme="majorBidi" w:hAnsiTheme="majorBidi" w:cstheme="majorBidi"/>
          <w:i/>
          <w:iCs/>
          <w:color w:val="000000" w:themeColor="text1"/>
        </w:rPr>
        <w:t>Journal of agricultural and food chemistry</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56</w:t>
      </w:r>
      <w:r w:rsidRPr="00DB66CD">
        <w:rPr>
          <w:rFonts w:asciiTheme="majorBidi" w:hAnsiTheme="majorBidi" w:cstheme="majorBidi"/>
          <w:color w:val="000000" w:themeColor="text1"/>
        </w:rPr>
        <w:t>(19), 9286-9293.</w:t>
      </w:r>
    </w:p>
    <w:p w14:paraId="23851D48" w14:textId="77777777" w:rsidR="0024768D" w:rsidRPr="00DB66CD" w:rsidRDefault="0024768D" w:rsidP="0024768D">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t xml:space="preserve">Imran, M., Salehi, B., Sharifi-Rad, J., Aslam </w:t>
      </w:r>
      <w:proofErr w:type="spellStart"/>
      <w:r w:rsidRPr="00DB66CD">
        <w:rPr>
          <w:rFonts w:asciiTheme="majorBidi" w:hAnsiTheme="majorBidi" w:cstheme="majorBidi"/>
          <w:color w:val="000000" w:themeColor="text1"/>
        </w:rPr>
        <w:t>Gondal</w:t>
      </w:r>
      <w:proofErr w:type="spellEnd"/>
      <w:r w:rsidRPr="00DB66CD">
        <w:rPr>
          <w:rFonts w:asciiTheme="majorBidi" w:hAnsiTheme="majorBidi" w:cstheme="majorBidi"/>
          <w:color w:val="000000" w:themeColor="text1"/>
        </w:rPr>
        <w:t xml:space="preserve">, T., Saeed, F., Imran, A., ... &amp; </w:t>
      </w:r>
      <w:proofErr w:type="spellStart"/>
      <w:r w:rsidRPr="00DB66CD">
        <w:rPr>
          <w:rFonts w:asciiTheme="majorBidi" w:hAnsiTheme="majorBidi" w:cstheme="majorBidi"/>
          <w:color w:val="000000" w:themeColor="text1"/>
        </w:rPr>
        <w:t>Estevinho</w:t>
      </w:r>
      <w:proofErr w:type="spellEnd"/>
      <w:r w:rsidRPr="00DB66CD">
        <w:rPr>
          <w:rFonts w:asciiTheme="majorBidi" w:hAnsiTheme="majorBidi" w:cstheme="majorBidi"/>
          <w:color w:val="000000" w:themeColor="text1"/>
        </w:rPr>
        <w:t>, L. M. (2019). Kaempferol: A key emphasis to its anticancer potential. </w:t>
      </w:r>
      <w:r w:rsidRPr="00DB66CD">
        <w:rPr>
          <w:rFonts w:asciiTheme="majorBidi" w:hAnsiTheme="majorBidi" w:cstheme="majorBidi"/>
          <w:i/>
          <w:iCs/>
          <w:color w:val="000000" w:themeColor="text1"/>
        </w:rPr>
        <w:t>Molecules</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24</w:t>
      </w:r>
      <w:r w:rsidRPr="00DB66CD">
        <w:rPr>
          <w:rFonts w:asciiTheme="majorBidi" w:hAnsiTheme="majorBidi" w:cstheme="majorBidi"/>
          <w:color w:val="000000" w:themeColor="text1"/>
        </w:rPr>
        <w:t>(12), 2277.</w:t>
      </w:r>
    </w:p>
    <w:p w14:paraId="5506E691" w14:textId="63A74814" w:rsidR="0024768D" w:rsidRPr="00DB66CD" w:rsidRDefault="0024768D" w:rsidP="0024768D">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t xml:space="preserve">Iqbal, A. Z., </w:t>
      </w:r>
      <w:proofErr w:type="spellStart"/>
      <w:r w:rsidRPr="00DB66CD">
        <w:rPr>
          <w:rFonts w:asciiTheme="majorBidi" w:hAnsiTheme="majorBidi" w:cstheme="majorBidi"/>
          <w:color w:val="000000" w:themeColor="text1"/>
        </w:rPr>
        <w:t>Javaid</w:t>
      </w:r>
      <w:proofErr w:type="spellEnd"/>
      <w:r w:rsidRPr="00DB66CD">
        <w:rPr>
          <w:rFonts w:asciiTheme="majorBidi" w:hAnsiTheme="majorBidi" w:cstheme="majorBidi"/>
          <w:color w:val="000000" w:themeColor="text1"/>
        </w:rPr>
        <w:t xml:space="preserve">, N., &amp; </w:t>
      </w:r>
      <w:proofErr w:type="spellStart"/>
      <w:r w:rsidRPr="00DB66CD">
        <w:rPr>
          <w:rFonts w:asciiTheme="majorBidi" w:hAnsiTheme="majorBidi" w:cstheme="majorBidi"/>
          <w:color w:val="000000" w:themeColor="text1"/>
        </w:rPr>
        <w:t>Hameeda</w:t>
      </w:r>
      <w:proofErr w:type="spellEnd"/>
      <w:r w:rsidRPr="00DB66CD">
        <w:rPr>
          <w:rFonts w:asciiTheme="majorBidi" w:hAnsiTheme="majorBidi" w:cstheme="majorBidi"/>
          <w:color w:val="000000" w:themeColor="text1"/>
        </w:rPr>
        <w:t>, M. (2022). Synergic interactions between berry polyphenols and gut microbiota in cardiovascular diseases. </w:t>
      </w:r>
      <w:r w:rsidRPr="00DB66CD">
        <w:rPr>
          <w:rFonts w:asciiTheme="majorBidi" w:hAnsiTheme="majorBidi" w:cstheme="majorBidi"/>
          <w:i/>
          <w:iCs/>
          <w:color w:val="000000" w:themeColor="text1"/>
        </w:rPr>
        <w:t>Mediterranean Journal of Nutrition and Metabolism</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15</w:t>
      </w:r>
      <w:r w:rsidRPr="00DB66CD">
        <w:rPr>
          <w:rFonts w:asciiTheme="majorBidi" w:hAnsiTheme="majorBidi" w:cstheme="majorBidi"/>
          <w:color w:val="000000" w:themeColor="text1"/>
        </w:rPr>
        <w:t>(4), 555-573.</w:t>
      </w:r>
    </w:p>
    <w:p w14:paraId="0731D5D0" w14:textId="6737716A" w:rsidR="0024768D" w:rsidRPr="00DB66CD" w:rsidRDefault="0024768D" w:rsidP="0024768D">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lastRenderedPageBreak/>
        <w:t>Islam, S. U., Ahmed, M. B., Ahsan, H., &amp; Lee, Y. S. (2021). Recent molecular mechanisms and beneficial effects of phytochemicals and plant-based whole foods in reducing LDL-C and preventing cardiovascular disease. </w:t>
      </w:r>
      <w:r w:rsidRPr="00DB66CD">
        <w:rPr>
          <w:rFonts w:asciiTheme="majorBidi" w:hAnsiTheme="majorBidi" w:cstheme="majorBidi"/>
          <w:i/>
          <w:iCs/>
          <w:color w:val="000000" w:themeColor="text1"/>
        </w:rPr>
        <w:t>Antioxidants</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10</w:t>
      </w:r>
      <w:r w:rsidRPr="00DB66CD">
        <w:rPr>
          <w:rFonts w:asciiTheme="majorBidi" w:hAnsiTheme="majorBidi" w:cstheme="majorBidi"/>
          <w:color w:val="000000" w:themeColor="text1"/>
        </w:rPr>
        <w:t>(5), 784.</w:t>
      </w:r>
    </w:p>
    <w:p w14:paraId="595540AA" w14:textId="148D2E31" w:rsidR="00EB2724" w:rsidRPr="00DB66CD" w:rsidRDefault="00EB2724" w:rsidP="0024768D">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lang w:val="pt-BR"/>
        </w:rPr>
        <w:t xml:space="preserve">Issa, N. K., &amp; Abd-Aljabar, R. S. (2013). </w:t>
      </w:r>
      <w:r w:rsidRPr="00DB66CD">
        <w:rPr>
          <w:rFonts w:asciiTheme="majorBidi" w:hAnsiTheme="majorBidi" w:cstheme="majorBidi"/>
          <w:color w:val="000000" w:themeColor="text1"/>
        </w:rPr>
        <w:t xml:space="preserve">Evaluation of antioxidant properties of </w:t>
      </w:r>
      <w:proofErr w:type="spellStart"/>
      <w:r w:rsidRPr="00DB66CD">
        <w:rPr>
          <w:rFonts w:asciiTheme="majorBidi" w:hAnsiTheme="majorBidi" w:cstheme="majorBidi"/>
          <w:color w:val="000000" w:themeColor="text1"/>
        </w:rPr>
        <w:t>Morus</w:t>
      </w:r>
      <w:proofErr w:type="spellEnd"/>
      <w:r w:rsidRPr="00DB66CD">
        <w:rPr>
          <w:rFonts w:asciiTheme="majorBidi" w:hAnsiTheme="majorBidi" w:cstheme="majorBidi"/>
          <w:color w:val="000000" w:themeColor="text1"/>
        </w:rPr>
        <w:t xml:space="preserve"> </w:t>
      </w:r>
      <w:proofErr w:type="spellStart"/>
      <w:r w:rsidRPr="00DB66CD">
        <w:rPr>
          <w:rFonts w:asciiTheme="majorBidi" w:hAnsiTheme="majorBidi" w:cstheme="majorBidi"/>
          <w:color w:val="000000" w:themeColor="text1"/>
        </w:rPr>
        <w:t>nigra</w:t>
      </w:r>
      <w:proofErr w:type="spellEnd"/>
      <w:r w:rsidRPr="00DB66CD">
        <w:rPr>
          <w:rFonts w:asciiTheme="majorBidi" w:hAnsiTheme="majorBidi" w:cstheme="majorBidi"/>
          <w:color w:val="000000" w:themeColor="text1"/>
        </w:rPr>
        <w:t xml:space="preserve"> L. fruit extracts (II). </w:t>
      </w:r>
      <w:r w:rsidRPr="00DB66CD">
        <w:rPr>
          <w:rFonts w:asciiTheme="majorBidi" w:hAnsiTheme="majorBidi" w:cstheme="majorBidi"/>
          <w:i/>
          <w:iCs/>
          <w:color w:val="000000" w:themeColor="text1"/>
        </w:rPr>
        <w:t>Jordan Journal of Biological Sciences</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147</w:t>
      </w:r>
      <w:r w:rsidRPr="00DB66CD">
        <w:rPr>
          <w:rFonts w:asciiTheme="majorBidi" w:hAnsiTheme="majorBidi" w:cstheme="majorBidi"/>
          <w:color w:val="000000" w:themeColor="text1"/>
        </w:rPr>
        <w:t>(916), 1-8.</w:t>
      </w:r>
    </w:p>
    <w:p w14:paraId="369E9FF6"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t xml:space="preserve">Jiang, D. Q., Guo, Y., Xu, D. H., Huang, Y. S., Yuan, K., &amp; </w:t>
      </w:r>
      <w:proofErr w:type="spellStart"/>
      <w:r w:rsidRPr="00DB66CD">
        <w:rPr>
          <w:rFonts w:asciiTheme="majorBidi" w:hAnsiTheme="majorBidi" w:cstheme="majorBidi"/>
          <w:color w:val="000000" w:themeColor="text1"/>
        </w:rPr>
        <w:t>Lv</w:t>
      </w:r>
      <w:proofErr w:type="spellEnd"/>
      <w:r w:rsidRPr="00DB66CD">
        <w:rPr>
          <w:rFonts w:asciiTheme="majorBidi" w:hAnsiTheme="majorBidi" w:cstheme="majorBidi"/>
          <w:color w:val="000000" w:themeColor="text1"/>
        </w:rPr>
        <w:t>, Z. Q. (2013). Antioxidant and anti-fatigue effects of anthocyanins of mulberry juice purification (MJP) and mulberry marc purification (MMP) from different varieties mulberry fruit in China. </w:t>
      </w:r>
      <w:r w:rsidRPr="00DB66CD">
        <w:rPr>
          <w:rFonts w:asciiTheme="majorBidi" w:hAnsiTheme="majorBidi" w:cstheme="majorBidi"/>
          <w:i/>
          <w:iCs/>
          <w:color w:val="000000" w:themeColor="text1"/>
        </w:rPr>
        <w:t>Food and chemical toxicology</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59</w:t>
      </w:r>
      <w:r w:rsidRPr="00DB66CD">
        <w:rPr>
          <w:rFonts w:asciiTheme="majorBidi" w:hAnsiTheme="majorBidi" w:cstheme="majorBidi"/>
          <w:color w:val="000000" w:themeColor="text1"/>
        </w:rPr>
        <w:t>, 1-7.</w:t>
      </w:r>
    </w:p>
    <w:p w14:paraId="7E6B70E9"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lang w:val="it-IT"/>
        </w:rPr>
        <w:t xml:space="preserve">Jin, Q., Yang, J., Ma, L., Cai, J., &amp; Li, J. (2015). </w:t>
      </w:r>
      <w:r w:rsidRPr="00DB66CD">
        <w:rPr>
          <w:rFonts w:asciiTheme="majorBidi" w:hAnsiTheme="majorBidi" w:cstheme="majorBidi"/>
          <w:color w:val="000000" w:themeColor="text1"/>
        </w:rPr>
        <w:t xml:space="preserve">Comparison of polyphenol profile and inhibitory activities against oxidation and α‐glucosidase in mulberry (genus </w:t>
      </w:r>
      <w:proofErr w:type="spellStart"/>
      <w:r w:rsidRPr="00DB66CD">
        <w:rPr>
          <w:rFonts w:asciiTheme="majorBidi" w:hAnsiTheme="majorBidi" w:cstheme="majorBidi"/>
          <w:color w:val="000000" w:themeColor="text1"/>
        </w:rPr>
        <w:t>Morus</w:t>
      </w:r>
      <w:proofErr w:type="spellEnd"/>
      <w:r w:rsidRPr="00DB66CD">
        <w:rPr>
          <w:rFonts w:asciiTheme="majorBidi" w:hAnsiTheme="majorBidi" w:cstheme="majorBidi"/>
          <w:color w:val="000000" w:themeColor="text1"/>
        </w:rPr>
        <w:t>) cultivars from China. </w:t>
      </w:r>
      <w:r w:rsidRPr="00DB66CD">
        <w:rPr>
          <w:rFonts w:asciiTheme="majorBidi" w:hAnsiTheme="majorBidi" w:cstheme="majorBidi"/>
          <w:i/>
          <w:iCs/>
          <w:color w:val="000000" w:themeColor="text1"/>
        </w:rPr>
        <w:t>Journal of Food Science</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80</w:t>
      </w:r>
      <w:r w:rsidRPr="00DB66CD">
        <w:rPr>
          <w:rFonts w:asciiTheme="majorBidi" w:hAnsiTheme="majorBidi" w:cstheme="majorBidi"/>
          <w:color w:val="000000" w:themeColor="text1"/>
        </w:rPr>
        <w:t>(11), C2440-C2451.</w:t>
      </w:r>
    </w:p>
    <w:p w14:paraId="7AD7A4F5"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t xml:space="preserve">Jordan, S. A., Cunningham, D. G., &amp; </w:t>
      </w:r>
      <w:proofErr w:type="spellStart"/>
      <w:r w:rsidRPr="00DB66CD">
        <w:rPr>
          <w:rFonts w:asciiTheme="majorBidi" w:hAnsiTheme="majorBidi" w:cstheme="majorBidi"/>
          <w:color w:val="000000" w:themeColor="text1"/>
        </w:rPr>
        <w:t>Marles</w:t>
      </w:r>
      <w:proofErr w:type="spellEnd"/>
      <w:r w:rsidRPr="00DB66CD">
        <w:rPr>
          <w:rFonts w:asciiTheme="majorBidi" w:hAnsiTheme="majorBidi" w:cstheme="majorBidi"/>
          <w:color w:val="000000" w:themeColor="text1"/>
        </w:rPr>
        <w:t>, R. J. (2010). Assessment of herbal medicinal products: challenges and opportunities to increase the knowledge base for safety assessment. </w:t>
      </w:r>
      <w:r w:rsidRPr="00DB66CD">
        <w:rPr>
          <w:rFonts w:asciiTheme="majorBidi" w:hAnsiTheme="majorBidi" w:cstheme="majorBidi"/>
          <w:i/>
          <w:iCs/>
          <w:color w:val="000000" w:themeColor="text1"/>
        </w:rPr>
        <w:t>Toxicology and applied pharmacology</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243</w:t>
      </w:r>
      <w:r w:rsidRPr="00DB66CD">
        <w:rPr>
          <w:rFonts w:asciiTheme="majorBidi" w:hAnsiTheme="majorBidi" w:cstheme="majorBidi"/>
          <w:color w:val="000000" w:themeColor="text1"/>
        </w:rPr>
        <w:t>(2), 198-216.</w:t>
      </w:r>
    </w:p>
    <w:p w14:paraId="3DE05732"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t xml:space="preserve">Kang, T. H., </w:t>
      </w:r>
      <w:proofErr w:type="spellStart"/>
      <w:r w:rsidRPr="00DB66CD">
        <w:rPr>
          <w:rFonts w:asciiTheme="majorBidi" w:hAnsiTheme="majorBidi" w:cstheme="majorBidi"/>
          <w:color w:val="000000" w:themeColor="text1"/>
        </w:rPr>
        <w:t>Hur</w:t>
      </w:r>
      <w:proofErr w:type="spellEnd"/>
      <w:r w:rsidRPr="00DB66CD">
        <w:rPr>
          <w:rFonts w:asciiTheme="majorBidi" w:hAnsiTheme="majorBidi" w:cstheme="majorBidi"/>
          <w:color w:val="000000" w:themeColor="text1"/>
        </w:rPr>
        <w:t>, J. Y., Kim, H. B., Ryu, J. H., &amp; Kim, S. Y. (2006). Neuroprotective effects of the cyanidin-3-O-β-d-glucopyranoside isolated from mulberry fruit against cerebral ischemia. </w:t>
      </w:r>
      <w:r w:rsidRPr="00DB66CD">
        <w:rPr>
          <w:rFonts w:asciiTheme="majorBidi" w:hAnsiTheme="majorBidi" w:cstheme="majorBidi"/>
          <w:i/>
          <w:iCs/>
          <w:color w:val="000000" w:themeColor="text1"/>
        </w:rPr>
        <w:t>Neuroscience letters</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391</w:t>
      </w:r>
      <w:r w:rsidRPr="00DB66CD">
        <w:rPr>
          <w:rFonts w:asciiTheme="majorBidi" w:hAnsiTheme="majorBidi" w:cstheme="majorBidi"/>
          <w:color w:val="000000" w:themeColor="text1"/>
        </w:rPr>
        <w:t>(3), 122-126.</w:t>
      </w:r>
    </w:p>
    <w:p w14:paraId="627DED4F"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t>Kapoor, L., Simkin, A.J., George Priya Doss, C. and Siva, R., 2022. Fruit ripening: dynamics and integrated analysis of carotenoids and anthocyanins. </w:t>
      </w:r>
      <w:r w:rsidRPr="00DB66CD">
        <w:rPr>
          <w:rFonts w:asciiTheme="majorBidi" w:hAnsiTheme="majorBidi" w:cstheme="majorBidi"/>
          <w:i/>
          <w:iCs/>
          <w:color w:val="000000" w:themeColor="text1"/>
        </w:rPr>
        <w:t>BMC plant biology</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22</w:t>
      </w:r>
      <w:r w:rsidRPr="00DB66CD">
        <w:rPr>
          <w:rFonts w:asciiTheme="majorBidi" w:hAnsiTheme="majorBidi" w:cstheme="majorBidi"/>
          <w:color w:val="000000" w:themeColor="text1"/>
        </w:rPr>
        <w:t>(1), p.27.</w:t>
      </w:r>
    </w:p>
    <w:p w14:paraId="1405C8DE"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proofErr w:type="spellStart"/>
      <w:r w:rsidRPr="00DB66CD">
        <w:rPr>
          <w:rFonts w:asciiTheme="majorBidi" w:hAnsiTheme="majorBidi" w:cstheme="majorBidi"/>
          <w:color w:val="000000" w:themeColor="text1"/>
        </w:rPr>
        <w:t>Katsube</w:t>
      </w:r>
      <w:proofErr w:type="spellEnd"/>
      <w:r w:rsidRPr="00DB66CD">
        <w:rPr>
          <w:rFonts w:asciiTheme="majorBidi" w:hAnsiTheme="majorBidi" w:cstheme="majorBidi"/>
          <w:color w:val="000000" w:themeColor="text1"/>
        </w:rPr>
        <w:t xml:space="preserve">, T., Tabata, H., </w:t>
      </w:r>
      <w:proofErr w:type="spellStart"/>
      <w:r w:rsidRPr="00DB66CD">
        <w:rPr>
          <w:rFonts w:asciiTheme="majorBidi" w:hAnsiTheme="majorBidi" w:cstheme="majorBidi"/>
          <w:color w:val="000000" w:themeColor="text1"/>
        </w:rPr>
        <w:t>Ohta</w:t>
      </w:r>
      <w:proofErr w:type="spellEnd"/>
      <w:r w:rsidRPr="00DB66CD">
        <w:rPr>
          <w:rFonts w:asciiTheme="majorBidi" w:hAnsiTheme="majorBidi" w:cstheme="majorBidi"/>
          <w:color w:val="000000" w:themeColor="text1"/>
        </w:rPr>
        <w:t xml:space="preserve">, Y., Yamasaki, Y., </w:t>
      </w:r>
      <w:proofErr w:type="spellStart"/>
      <w:r w:rsidRPr="00DB66CD">
        <w:rPr>
          <w:rFonts w:asciiTheme="majorBidi" w:hAnsiTheme="majorBidi" w:cstheme="majorBidi"/>
          <w:color w:val="000000" w:themeColor="text1"/>
        </w:rPr>
        <w:t>Anuurad</w:t>
      </w:r>
      <w:proofErr w:type="spellEnd"/>
      <w:r w:rsidRPr="00DB66CD">
        <w:rPr>
          <w:rFonts w:asciiTheme="majorBidi" w:hAnsiTheme="majorBidi" w:cstheme="majorBidi"/>
          <w:color w:val="000000" w:themeColor="text1"/>
        </w:rPr>
        <w:t xml:space="preserve">, E., </w:t>
      </w:r>
      <w:proofErr w:type="spellStart"/>
      <w:r w:rsidRPr="00DB66CD">
        <w:rPr>
          <w:rFonts w:asciiTheme="majorBidi" w:hAnsiTheme="majorBidi" w:cstheme="majorBidi"/>
          <w:color w:val="000000" w:themeColor="text1"/>
        </w:rPr>
        <w:t>Shiwaku</w:t>
      </w:r>
      <w:proofErr w:type="spellEnd"/>
      <w:r w:rsidRPr="00DB66CD">
        <w:rPr>
          <w:rFonts w:asciiTheme="majorBidi" w:hAnsiTheme="majorBidi" w:cstheme="majorBidi"/>
          <w:color w:val="000000" w:themeColor="text1"/>
        </w:rPr>
        <w:t xml:space="preserve">, K., &amp; Yamane, Y. (2004). Screening for antioxidant activity in edible plant products: Comparison of low-density lipoprotein oxidation assay, DPPH radical scavenging assay and </w:t>
      </w:r>
      <w:proofErr w:type="spellStart"/>
      <w:r w:rsidRPr="00DB66CD">
        <w:rPr>
          <w:rFonts w:asciiTheme="majorBidi" w:hAnsiTheme="majorBidi" w:cstheme="majorBidi"/>
          <w:color w:val="000000" w:themeColor="text1"/>
        </w:rPr>
        <w:t>Folin</w:t>
      </w:r>
      <w:proofErr w:type="spellEnd"/>
      <w:r w:rsidRPr="00DB66CD">
        <w:rPr>
          <w:rFonts w:asciiTheme="majorBidi" w:hAnsiTheme="majorBidi" w:cstheme="majorBidi"/>
          <w:color w:val="000000" w:themeColor="text1"/>
        </w:rPr>
        <w:t xml:space="preserve">− </w:t>
      </w:r>
      <w:proofErr w:type="spellStart"/>
      <w:r w:rsidRPr="00DB66CD">
        <w:rPr>
          <w:rFonts w:asciiTheme="majorBidi" w:hAnsiTheme="majorBidi" w:cstheme="majorBidi"/>
          <w:color w:val="000000" w:themeColor="text1"/>
        </w:rPr>
        <w:t>Ciocalteu</w:t>
      </w:r>
      <w:proofErr w:type="spellEnd"/>
      <w:r w:rsidRPr="00DB66CD">
        <w:rPr>
          <w:rFonts w:asciiTheme="majorBidi" w:hAnsiTheme="majorBidi" w:cstheme="majorBidi"/>
          <w:color w:val="000000" w:themeColor="text1"/>
        </w:rPr>
        <w:t xml:space="preserve"> assay. </w:t>
      </w:r>
      <w:r w:rsidRPr="00DB66CD">
        <w:rPr>
          <w:rFonts w:asciiTheme="majorBidi" w:hAnsiTheme="majorBidi" w:cstheme="majorBidi"/>
          <w:i/>
          <w:iCs/>
          <w:color w:val="000000" w:themeColor="text1"/>
        </w:rPr>
        <w:t>Journal of agricultural and food chemistry</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52</w:t>
      </w:r>
      <w:r w:rsidRPr="00DB66CD">
        <w:rPr>
          <w:rFonts w:asciiTheme="majorBidi" w:hAnsiTheme="majorBidi" w:cstheme="majorBidi"/>
          <w:color w:val="000000" w:themeColor="text1"/>
        </w:rPr>
        <w:t>(8), 2391-2396.</w:t>
      </w:r>
    </w:p>
    <w:p w14:paraId="3CF7A5F8" w14:textId="77777777" w:rsidR="00EB2724" w:rsidRPr="00DB66CD" w:rsidRDefault="00EB2724" w:rsidP="00EB2724">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lang w:val="it-IT"/>
        </w:rPr>
        <w:t xml:space="preserve">Khalifa, I., Zhu, W., Li, K. K., &amp; Li, C. M. (2018). </w:t>
      </w:r>
      <w:r w:rsidRPr="00DB66CD">
        <w:rPr>
          <w:rFonts w:asciiTheme="majorBidi" w:hAnsiTheme="majorBidi" w:cstheme="majorBidi"/>
          <w:color w:val="000000" w:themeColor="text1"/>
        </w:rPr>
        <w:t>Polyphenols of mulberry fruits as multifaceted compounds: Compositions, metabolism, health benefits and stability—A structural review. </w:t>
      </w:r>
      <w:r w:rsidRPr="00DB66CD">
        <w:rPr>
          <w:rFonts w:asciiTheme="majorBidi" w:hAnsiTheme="majorBidi" w:cstheme="majorBidi"/>
          <w:i/>
          <w:iCs/>
          <w:color w:val="000000" w:themeColor="text1"/>
        </w:rPr>
        <w:t>Journal of Functional Foods</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40</w:t>
      </w:r>
      <w:r w:rsidRPr="00DB66CD">
        <w:rPr>
          <w:rFonts w:asciiTheme="majorBidi" w:hAnsiTheme="majorBidi" w:cstheme="majorBidi"/>
          <w:color w:val="000000" w:themeColor="text1"/>
        </w:rPr>
        <w:t>, 28-43.</w:t>
      </w:r>
    </w:p>
    <w:p w14:paraId="03A6F337"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t xml:space="preserve">Khan, M. S., &amp; Jain, P. K. (2016). Anti-ulcerogenic effect of ethanolic extract of fruits in chemically induced </w:t>
      </w:r>
      <w:proofErr w:type="spellStart"/>
      <w:r w:rsidRPr="00DB66CD">
        <w:rPr>
          <w:rFonts w:asciiTheme="majorBidi" w:hAnsiTheme="majorBidi" w:cstheme="majorBidi"/>
          <w:i/>
          <w:iCs/>
          <w:color w:val="000000" w:themeColor="text1"/>
        </w:rPr>
        <w:t>Morus</w:t>
      </w:r>
      <w:proofErr w:type="spellEnd"/>
      <w:r w:rsidRPr="00DB66CD">
        <w:rPr>
          <w:rFonts w:asciiTheme="majorBidi" w:hAnsiTheme="majorBidi" w:cstheme="majorBidi"/>
          <w:i/>
          <w:iCs/>
          <w:color w:val="000000" w:themeColor="text1"/>
        </w:rPr>
        <w:t xml:space="preserve"> alba</w:t>
      </w:r>
      <w:r w:rsidRPr="00DB66CD">
        <w:rPr>
          <w:rFonts w:asciiTheme="majorBidi" w:hAnsiTheme="majorBidi" w:cstheme="majorBidi"/>
          <w:color w:val="000000" w:themeColor="text1"/>
        </w:rPr>
        <w:t xml:space="preserve"> ulcer. </w:t>
      </w:r>
      <w:r w:rsidRPr="00DB66CD">
        <w:rPr>
          <w:rFonts w:asciiTheme="majorBidi" w:hAnsiTheme="majorBidi" w:cstheme="majorBidi"/>
          <w:i/>
          <w:iCs/>
          <w:color w:val="000000" w:themeColor="text1"/>
        </w:rPr>
        <w:t>Advance Pharmaceutical Journal</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1</w:t>
      </w:r>
      <w:r w:rsidRPr="00DB66CD">
        <w:rPr>
          <w:rFonts w:asciiTheme="majorBidi" w:hAnsiTheme="majorBidi" w:cstheme="majorBidi"/>
          <w:color w:val="000000" w:themeColor="text1"/>
        </w:rPr>
        <w:t>(1), 13-16.</w:t>
      </w:r>
    </w:p>
    <w:p w14:paraId="36CD2979"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t xml:space="preserve">Khoo, H. E., </w:t>
      </w:r>
      <w:proofErr w:type="spellStart"/>
      <w:r w:rsidRPr="00DB66CD">
        <w:rPr>
          <w:rFonts w:asciiTheme="majorBidi" w:hAnsiTheme="majorBidi" w:cstheme="majorBidi"/>
          <w:color w:val="000000" w:themeColor="text1"/>
        </w:rPr>
        <w:t>Azlan</w:t>
      </w:r>
      <w:proofErr w:type="spellEnd"/>
      <w:r w:rsidRPr="00DB66CD">
        <w:rPr>
          <w:rFonts w:asciiTheme="majorBidi" w:hAnsiTheme="majorBidi" w:cstheme="majorBidi"/>
          <w:color w:val="000000" w:themeColor="text1"/>
        </w:rPr>
        <w:t>, A., Tang, S. T., &amp; Lim, S. M. (2017). Anthocyanidins and anthocyanins: Colored pigments as food, pharmaceutical ingredients, and the potential health benefits. </w:t>
      </w:r>
      <w:r w:rsidRPr="00DB66CD">
        <w:rPr>
          <w:rFonts w:asciiTheme="majorBidi" w:hAnsiTheme="majorBidi" w:cstheme="majorBidi"/>
          <w:i/>
          <w:iCs/>
          <w:color w:val="000000" w:themeColor="text1"/>
        </w:rPr>
        <w:t>Food &amp; nutrition research</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61</w:t>
      </w:r>
      <w:r w:rsidRPr="00DB66CD">
        <w:rPr>
          <w:rFonts w:asciiTheme="majorBidi" w:hAnsiTheme="majorBidi" w:cstheme="majorBidi"/>
          <w:color w:val="000000" w:themeColor="text1"/>
        </w:rPr>
        <w:t>(1), 1361779.</w:t>
      </w:r>
    </w:p>
    <w:p w14:paraId="77BCCC0A"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t>Kim, I., &amp; Lee, J. (2020). Variations in anthocyanin profiles and antioxidant activity of 12 genotypes of mulberry (</w:t>
      </w:r>
      <w:proofErr w:type="spellStart"/>
      <w:r w:rsidRPr="00DB66CD">
        <w:rPr>
          <w:rFonts w:asciiTheme="majorBidi" w:hAnsiTheme="majorBidi" w:cstheme="majorBidi"/>
          <w:i/>
          <w:iCs/>
          <w:color w:val="000000" w:themeColor="text1"/>
        </w:rPr>
        <w:t>Morus</w:t>
      </w:r>
      <w:proofErr w:type="spellEnd"/>
      <w:r w:rsidRPr="00DB66CD">
        <w:rPr>
          <w:rFonts w:asciiTheme="majorBidi" w:hAnsiTheme="majorBidi" w:cstheme="majorBidi"/>
          <w:color w:val="000000" w:themeColor="text1"/>
        </w:rPr>
        <w:t xml:space="preserve"> spp.) fruits and their changes during processing. </w:t>
      </w:r>
      <w:r w:rsidRPr="00DB66CD">
        <w:rPr>
          <w:rFonts w:asciiTheme="majorBidi" w:hAnsiTheme="majorBidi" w:cstheme="majorBidi"/>
          <w:i/>
          <w:iCs/>
          <w:color w:val="000000" w:themeColor="text1"/>
        </w:rPr>
        <w:t>Antioxidants</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9</w:t>
      </w:r>
      <w:r w:rsidRPr="00DB66CD">
        <w:rPr>
          <w:rFonts w:asciiTheme="majorBidi" w:hAnsiTheme="majorBidi" w:cstheme="majorBidi"/>
          <w:color w:val="000000" w:themeColor="text1"/>
        </w:rPr>
        <w:t xml:space="preserve">(3), 242. </w:t>
      </w:r>
    </w:p>
    <w:p w14:paraId="20EC879B"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lang w:val="de-DE"/>
        </w:rPr>
      </w:pPr>
      <w:proofErr w:type="spellStart"/>
      <w:r w:rsidRPr="00DB66CD">
        <w:rPr>
          <w:rFonts w:asciiTheme="majorBidi" w:hAnsiTheme="majorBidi" w:cstheme="majorBidi"/>
          <w:color w:val="000000" w:themeColor="text1"/>
        </w:rPr>
        <w:t>Lattanzio</w:t>
      </w:r>
      <w:proofErr w:type="spellEnd"/>
      <w:r w:rsidRPr="00DB66CD">
        <w:rPr>
          <w:rFonts w:asciiTheme="majorBidi" w:hAnsiTheme="majorBidi" w:cstheme="majorBidi"/>
          <w:color w:val="000000" w:themeColor="text1"/>
        </w:rPr>
        <w:t xml:space="preserve">, V. (2013). Phenolic compounds: introduction. </w:t>
      </w:r>
      <w:r w:rsidRPr="00DB66CD">
        <w:rPr>
          <w:rFonts w:asciiTheme="majorBidi" w:hAnsiTheme="majorBidi" w:cstheme="majorBidi"/>
          <w:color w:val="000000" w:themeColor="text1"/>
          <w:lang w:val="de-DE"/>
        </w:rPr>
        <w:t>In </w:t>
      </w:r>
      <w:r w:rsidRPr="00DB66CD">
        <w:rPr>
          <w:rFonts w:asciiTheme="majorBidi" w:hAnsiTheme="majorBidi" w:cstheme="majorBidi"/>
          <w:i/>
          <w:iCs/>
          <w:color w:val="000000" w:themeColor="text1"/>
          <w:lang w:val="de-DE"/>
        </w:rPr>
        <w:t>Natural products</w:t>
      </w:r>
      <w:r w:rsidRPr="00DB66CD">
        <w:rPr>
          <w:rFonts w:asciiTheme="majorBidi" w:hAnsiTheme="majorBidi" w:cstheme="majorBidi"/>
          <w:color w:val="000000" w:themeColor="text1"/>
          <w:lang w:val="de-DE"/>
        </w:rPr>
        <w:t> (pp. 1543-1580). Springer, Berlin, Heidelberg.</w:t>
      </w:r>
    </w:p>
    <w:p w14:paraId="2D1B1569"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t xml:space="preserve">Lee, G. B., Kim, Y., Lee, K. E., </w:t>
      </w:r>
      <w:proofErr w:type="spellStart"/>
      <w:r w:rsidRPr="00DB66CD">
        <w:rPr>
          <w:rFonts w:asciiTheme="majorBidi" w:hAnsiTheme="majorBidi" w:cstheme="majorBidi"/>
          <w:color w:val="000000" w:themeColor="text1"/>
        </w:rPr>
        <w:t>Vinayagam</w:t>
      </w:r>
      <w:proofErr w:type="spellEnd"/>
      <w:r w:rsidRPr="00DB66CD">
        <w:rPr>
          <w:rFonts w:asciiTheme="majorBidi" w:hAnsiTheme="majorBidi" w:cstheme="majorBidi"/>
          <w:color w:val="000000" w:themeColor="text1"/>
        </w:rPr>
        <w:t xml:space="preserve">, R., Singh, M., &amp; Kang, S. G. (2024). Anti-inflammatory effects of quercetin, </w:t>
      </w:r>
      <w:proofErr w:type="spellStart"/>
      <w:r w:rsidRPr="00DB66CD">
        <w:rPr>
          <w:rFonts w:asciiTheme="majorBidi" w:hAnsiTheme="majorBidi" w:cstheme="majorBidi"/>
          <w:color w:val="000000" w:themeColor="text1"/>
        </w:rPr>
        <w:t>rutin</w:t>
      </w:r>
      <w:proofErr w:type="spellEnd"/>
      <w:r w:rsidRPr="00DB66CD">
        <w:rPr>
          <w:rFonts w:asciiTheme="majorBidi" w:hAnsiTheme="majorBidi" w:cstheme="majorBidi"/>
          <w:color w:val="000000" w:themeColor="text1"/>
        </w:rPr>
        <w:t xml:space="preserve">, and troxerutin result from the inhibition of NO </w:t>
      </w:r>
      <w:r w:rsidRPr="00DB66CD">
        <w:rPr>
          <w:rFonts w:asciiTheme="majorBidi" w:hAnsiTheme="majorBidi" w:cstheme="majorBidi"/>
          <w:color w:val="000000" w:themeColor="text1"/>
        </w:rPr>
        <w:lastRenderedPageBreak/>
        <w:t>production and the reduction of COX-2 levels in RAW 264.7 cells treated with LPS. </w:t>
      </w:r>
      <w:r w:rsidRPr="00DB66CD">
        <w:rPr>
          <w:rFonts w:asciiTheme="majorBidi" w:hAnsiTheme="majorBidi" w:cstheme="majorBidi"/>
          <w:i/>
          <w:iCs/>
          <w:color w:val="000000" w:themeColor="text1"/>
        </w:rPr>
        <w:t>Applied Biochemistry and Biotechnology</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196</w:t>
      </w:r>
      <w:r w:rsidRPr="00DB66CD">
        <w:rPr>
          <w:rFonts w:asciiTheme="majorBidi" w:hAnsiTheme="majorBidi" w:cstheme="majorBidi"/>
          <w:color w:val="000000" w:themeColor="text1"/>
        </w:rPr>
        <w:t>(12), 8431-8452.</w:t>
      </w:r>
    </w:p>
    <w:p w14:paraId="5BA1F861" w14:textId="77777777" w:rsidR="0024768D" w:rsidRPr="00DB66CD" w:rsidRDefault="0024768D" w:rsidP="0024768D">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lang w:val="de-DE"/>
        </w:rPr>
        <w:t xml:space="preserve">Li, Z., Liu, Y., Xiang, J., Wang, C., Johnson, J. B., &amp; Beta, T. (2023). </w:t>
      </w:r>
      <w:r w:rsidRPr="00DB66CD">
        <w:rPr>
          <w:rFonts w:asciiTheme="majorBidi" w:hAnsiTheme="majorBidi" w:cstheme="majorBidi"/>
          <w:color w:val="000000" w:themeColor="text1"/>
        </w:rPr>
        <w:t>Diverse polyphenol components contribute to antioxidant activity and hypoglycemic potential of mulberry varieties. </w:t>
      </w:r>
      <w:r w:rsidRPr="00DB66CD">
        <w:rPr>
          <w:rFonts w:asciiTheme="majorBidi" w:hAnsiTheme="majorBidi" w:cstheme="majorBidi"/>
          <w:i/>
          <w:iCs/>
          <w:color w:val="000000" w:themeColor="text1"/>
        </w:rPr>
        <w:t>LWT</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173</w:t>
      </w:r>
      <w:r w:rsidRPr="00DB66CD">
        <w:rPr>
          <w:rFonts w:asciiTheme="majorBidi" w:hAnsiTheme="majorBidi" w:cstheme="majorBidi"/>
          <w:color w:val="000000" w:themeColor="text1"/>
        </w:rPr>
        <w:t>, 114308.</w:t>
      </w:r>
    </w:p>
    <w:p w14:paraId="4BE5EE7C" w14:textId="5454FE05" w:rsidR="0024768D" w:rsidRPr="00DB66CD" w:rsidRDefault="0024768D" w:rsidP="0024768D">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t xml:space="preserve">Lim, H. H., Lee, S. O., Kim, S. Y., Yang, S. J., &amp; Lim, Y. (2013). Anti-inflammatory and </w:t>
      </w:r>
      <w:proofErr w:type="spellStart"/>
      <w:r w:rsidRPr="00DB66CD">
        <w:rPr>
          <w:rFonts w:asciiTheme="majorBidi" w:hAnsiTheme="majorBidi" w:cstheme="majorBidi"/>
          <w:color w:val="000000" w:themeColor="text1"/>
        </w:rPr>
        <w:t>antiobesity</w:t>
      </w:r>
      <w:proofErr w:type="spellEnd"/>
      <w:r w:rsidRPr="00DB66CD">
        <w:rPr>
          <w:rFonts w:asciiTheme="majorBidi" w:hAnsiTheme="majorBidi" w:cstheme="majorBidi"/>
          <w:color w:val="000000" w:themeColor="text1"/>
        </w:rPr>
        <w:t xml:space="preserve"> effects of mulberry leaf and fruit extract on high fat diet-induced obesity. </w:t>
      </w:r>
      <w:r w:rsidRPr="00DB66CD">
        <w:rPr>
          <w:rFonts w:asciiTheme="majorBidi" w:hAnsiTheme="majorBidi" w:cstheme="majorBidi"/>
          <w:i/>
          <w:iCs/>
          <w:color w:val="000000" w:themeColor="text1"/>
        </w:rPr>
        <w:t>Experimental Biology and Medicine</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238</w:t>
      </w:r>
      <w:r w:rsidRPr="00DB66CD">
        <w:rPr>
          <w:rFonts w:asciiTheme="majorBidi" w:hAnsiTheme="majorBidi" w:cstheme="majorBidi"/>
          <w:color w:val="000000" w:themeColor="text1"/>
        </w:rPr>
        <w:t>(10), 1160-1169.</w:t>
      </w:r>
    </w:p>
    <w:p w14:paraId="2F9BCCFD" w14:textId="169E245E" w:rsidR="00EB2724" w:rsidRPr="00DB66CD" w:rsidRDefault="00EB2724" w:rsidP="0024768D">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t xml:space="preserve">Liu, L. K., Chou, F. P., Chen, Y. C., </w:t>
      </w:r>
      <w:proofErr w:type="spellStart"/>
      <w:r w:rsidRPr="00DB66CD">
        <w:rPr>
          <w:rFonts w:asciiTheme="majorBidi" w:hAnsiTheme="majorBidi" w:cstheme="majorBidi"/>
          <w:color w:val="000000" w:themeColor="text1"/>
        </w:rPr>
        <w:t>Chyau</w:t>
      </w:r>
      <w:proofErr w:type="spellEnd"/>
      <w:r w:rsidRPr="00DB66CD">
        <w:rPr>
          <w:rFonts w:asciiTheme="majorBidi" w:hAnsiTheme="majorBidi" w:cstheme="majorBidi"/>
          <w:color w:val="000000" w:themeColor="text1"/>
        </w:rPr>
        <w:t>, C. C., Ho, H. H., &amp; Wang, C. J. (2009). Effects of mulberry (</w:t>
      </w:r>
      <w:proofErr w:type="spellStart"/>
      <w:r w:rsidRPr="00DB66CD">
        <w:rPr>
          <w:rFonts w:asciiTheme="majorBidi" w:hAnsiTheme="majorBidi" w:cstheme="majorBidi"/>
          <w:color w:val="000000" w:themeColor="text1"/>
        </w:rPr>
        <w:t>Morus</w:t>
      </w:r>
      <w:proofErr w:type="spellEnd"/>
      <w:r w:rsidRPr="00DB66CD">
        <w:rPr>
          <w:rFonts w:asciiTheme="majorBidi" w:hAnsiTheme="majorBidi" w:cstheme="majorBidi"/>
          <w:color w:val="000000" w:themeColor="text1"/>
        </w:rPr>
        <w:t xml:space="preserve"> alba L.) extracts on lipid homeostasis in vitro and in vivo. </w:t>
      </w:r>
      <w:r w:rsidRPr="00DB66CD">
        <w:rPr>
          <w:rFonts w:asciiTheme="majorBidi" w:hAnsiTheme="majorBidi" w:cstheme="majorBidi"/>
          <w:i/>
          <w:iCs/>
          <w:color w:val="000000" w:themeColor="text1"/>
        </w:rPr>
        <w:t>Journal of agricultural and food chemistry</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57</w:t>
      </w:r>
      <w:r w:rsidRPr="00DB66CD">
        <w:rPr>
          <w:rFonts w:asciiTheme="majorBidi" w:hAnsiTheme="majorBidi" w:cstheme="majorBidi"/>
          <w:color w:val="000000" w:themeColor="text1"/>
        </w:rPr>
        <w:t>(16), 7605-7611.</w:t>
      </w:r>
    </w:p>
    <w:p w14:paraId="0713BFC2"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lang w:val="it-IT"/>
        </w:rPr>
        <w:t xml:space="preserve">Ma, J., Li, P., Ma, Y., Liang, L., Jia, F., Wang, Y., ... </w:t>
      </w:r>
      <w:r w:rsidRPr="00DB66CD">
        <w:rPr>
          <w:rFonts w:asciiTheme="majorBidi" w:hAnsiTheme="majorBidi" w:cstheme="majorBidi"/>
          <w:color w:val="000000" w:themeColor="text1"/>
        </w:rPr>
        <w:t>&amp; Huang, W. (2024). Extraction of flavonoids from black mulberry wine residues and their antioxidant and anticancer activity in vitro. </w:t>
      </w:r>
      <w:proofErr w:type="spellStart"/>
      <w:r w:rsidRPr="00DB66CD">
        <w:rPr>
          <w:rFonts w:asciiTheme="majorBidi" w:hAnsiTheme="majorBidi" w:cstheme="majorBidi"/>
          <w:i/>
          <w:iCs/>
          <w:color w:val="000000" w:themeColor="text1"/>
        </w:rPr>
        <w:t>Heliyon</w:t>
      </w:r>
      <w:proofErr w:type="spellEnd"/>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10</w:t>
      </w:r>
      <w:r w:rsidRPr="00DB66CD">
        <w:rPr>
          <w:rFonts w:asciiTheme="majorBidi" w:hAnsiTheme="majorBidi" w:cstheme="majorBidi"/>
          <w:color w:val="000000" w:themeColor="text1"/>
        </w:rPr>
        <w:t>(10).</w:t>
      </w:r>
    </w:p>
    <w:p w14:paraId="1BB031A6"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t xml:space="preserve">Mahmood, T., Anwar, F., Abbas, M., Boyce, M. C., &amp; </w:t>
      </w:r>
      <w:proofErr w:type="spellStart"/>
      <w:r w:rsidRPr="00DB66CD">
        <w:rPr>
          <w:rFonts w:asciiTheme="majorBidi" w:hAnsiTheme="majorBidi" w:cstheme="majorBidi"/>
          <w:color w:val="000000" w:themeColor="text1"/>
        </w:rPr>
        <w:t>Saari</w:t>
      </w:r>
      <w:proofErr w:type="spellEnd"/>
      <w:r w:rsidRPr="00DB66CD">
        <w:rPr>
          <w:rFonts w:asciiTheme="majorBidi" w:hAnsiTheme="majorBidi" w:cstheme="majorBidi"/>
          <w:color w:val="000000" w:themeColor="text1"/>
        </w:rPr>
        <w:t>, N. (2012). Compositional variation in sugars and organic acids at different maturity stages in selected small fruits from Pakistan. </w:t>
      </w:r>
      <w:r w:rsidRPr="00DB66CD">
        <w:rPr>
          <w:rFonts w:asciiTheme="majorBidi" w:hAnsiTheme="majorBidi" w:cstheme="majorBidi"/>
          <w:i/>
          <w:iCs/>
          <w:color w:val="000000" w:themeColor="text1"/>
        </w:rPr>
        <w:t>International journal of molecular sciences</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13</w:t>
      </w:r>
      <w:r w:rsidRPr="00DB66CD">
        <w:rPr>
          <w:rFonts w:asciiTheme="majorBidi" w:hAnsiTheme="majorBidi" w:cstheme="majorBidi"/>
          <w:color w:val="000000" w:themeColor="text1"/>
        </w:rPr>
        <w:t>(2), 1380-1392.</w:t>
      </w:r>
    </w:p>
    <w:p w14:paraId="6B54D3C4"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t>Mehmood Abbasi, A., Shah, M. H., Guo, X., &amp; Khan, N. (2016). Comparison of nutritional value, antioxidant potential, and risk assessment of the Mulberry (</w:t>
      </w:r>
      <w:proofErr w:type="spellStart"/>
      <w:r w:rsidRPr="00DB66CD">
        <w:rPr>
          <w:rFonts w:asciiTheme="majorBidi" w:hAnsiTheme="majorBidi" w:cstheme="majorBidi"/>
          <w:i/>
          <w:iCs/>
          <w:color w:val="000000" w:themeColor="text1"/>
        </w:rPr>
        <w:t>Morus</w:t>
      </w:r>
      <w:proofErr w:type="spellEnd"/>
      <w:r w:rsidRPr="00DB66CD">
        <w:rPr>
          <w:rFonts w:asciiTheme="majorBidi" w:hAnsiTheme="majorBidi" w:cstheme="majorBidi"/>
          <w:color w:val="000000" w:themeColor="text1"/>
        </w:rPr>
        <w:t>) fruits. </w:t>
      </w:r>
      <w:r w:rsidRPr="00DB66CD">
        <w:rPr>
          <w:rFonts w:asciiTheme="majorBidi" w:hAnsiTheme="majorBidi" w:cstheme="majorBidi"/>
          <w:i/>
          <w:iCs/>
          <w:color w:val="000000" w:themeColor="text1"/>
        </w:rPr>
        <w:t>International Journal of Fruit Science</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16</w:t>
      </w:r>
      <w:r w:rsidRPr="00DB66CD">
        <w:rPr>
          <w:rFonts w:asciiTheme="majorBidi" w:hAnsiTheme="majorBidi" w:cstheme="majorBidi"/>
          <w:color w:val="000000" w:themeColor="text1"/>
        </w:rPr>
        <w:t>(2), 113-134.</w:t>
      </w:r>
    </w:p>
    <w:p w14:paraId="304CFFE3"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proofErr w:type="spellStart"/>
      <w:r w:rsidRPr="00DB66CD">
        <w:rPr>
          <w:rFonts w:asciiTheme="majorBidi" w:hAnsiTheme="majorBidi" w:cstheme="majorBidi"/>
          <w:color w:val="000000" w:themeColor="text1"/>
        </w:rPr>
        <w:t>Natić</w:t>
      </w:r>
      <w:proofErr w:type="spellEnd"/>
      <w:r w:rsidRPr="00DB66CD">
        <w:rPr>
          <w:rFonts w:asciiTheme="majorBidi" w:hAnsiTheme="majorBidi" w:cstheme="majorBidi"/>
          <w:color w:val="000000" w:themeColor="text1"/>
        </w:rPr>
        <w:t xml:space="preserve">, M. M., </w:t>
      </w:r>
      <w:proofErr w:type="spellStart"/>
      <w:r w:rsidRPr="00DB66CD">
        <w:rPr>
          <w:rFonts w:asciiTheme="majorBidi" w:hAnsiTheme="majorBidi" w:cstheme="majorBidi"/>
          <w:color w:val="000000" w:themeColor="text1"/>
        </w:rPr>
        <w:t>Dabić</w:t>
      </w:r>
      <w:proofErr w:type="spellEnd"/>
      <w:r w:rsidRPr="00DB66CD">
        <w:rPr>
          <w:rFonts w:asciiTheme="majorBidi" w:hAnsiTheme="majorBidi" w:cstheme="majorBidi"/>
          <w:color w:val="000000" w:themeColor="text1"/>
        </w:rPr>
        <w:t xml:space="preserve">, D. Č., </w:t>
      </w:r>
      <w:proofErr w:type="spellStart"/>
      <w:r w:rsidRPr="00DB66CD">
        <w:rPr>
          <w:rFonts w:asciiTheme="majorBidi" w:hAnsiTheme="majorBidi" w:cstheme="majorBidi"/>
          <w:color w:val="000000" w:themeColor="text1"/>
        </w:rPr>
        <w:t>Papetti</w:t>
      </w:r>
      <w:proofErr w:type="spellEnd"/>
      <w:r w:rsidRPr="00DB66CD">
        <w:rPr>
          <w:rFonts w:asciiTheme="majorBidi" w:hAnsiTheme="majorBidi" w:cstheme="majorBidi"/>
          <w:color w:val="000000" w:themeColor="text1"/>
        </w:rPr>
        <w:t xml:space="preserve">, A., </w:t>
      </w:r>
      <w:proofErr w:type="spellStart"/>
      <w:r w:rsidRPr="00DB66CD">
        <w:rPr>
          <w:rFonts w:asciiTheme="majorBidi" w:hAnsiTheme="majorBidi" w:cstheme="majorBidi"/>
          <w:color w:val="000000" w:themeColor="text1"/>
        </w:rPr>
        <w:t>Akšić</w:t>
      </w:r>
      <w:proofErr w:type="spellEnd"/>
      <w:r w:rsidRPr="00DB66CD">
        <w:rPr>
          <w:rFonts w:asciiTheme="majorBidi" w:hAnsiTheme="majorBidi" w:cstheme="majorBidi"/>
          <w:color w:val="000000" w:themeColor="text1"/>
        </w:rPr>
        <w:t xml:space="preserve">, M. M. F., </w:t>
      </w:r>
      <w:proofErr w:type="spellStart"/>
      <w:r w:rsidRPr="00DB66CD">
        <w:rPr>
          <w:rFonts w:asciiTheme="majorBidi" w:hAnsiTheme="majorBidi" w:cstheme="majorBidi"/>
          <w:color w:val="000000" w:themeColor="text1"/>
        </w:rPr>
        <w:t>Ognjanov</w:t>
      </w:r>
      <w:proofErr w:type="spellEnd"/>
      <w:r w:rsidRPr="00DB66CD">
        <w:rPr>
          <w:rFonts w:asciiTheme="majorBidi" w:hAnsiTheme="majorBidi" w:cstheme="majorBidi"/>
          <w:color w:val="000000" w:themeColor="text1"/>
        </w:rPr>
        <w:t xml:space="preserve">, V., </w:t>
      </w:r>
      <w:proofErr w:type="spellStart"/>
      <w:r w:rsidRPr="00DB66CD">
        <w:rPr>
          <w:rFonts w:asciiTheme="majorBidi" w:hAnsiTheme="majorBidi" w:cstheme="majorBidi"/>
          <w:color w:val="000000" w:themeColor="text1"/>
        </w:rPr>
        <w:t>Ljubojević</w:t>
      </w:r>
      <w:proofErr w:type="spellEnd"/>
      <w:r w:rsidRPr="00DB66CD">
        <w:rPr>
          <w:rFonts w:asciiTheme="majorBidi" w:hAnsiTheme="majorBidi" w:cstheme="majorBidi"/>
          <w:color w:val="000000" w:themeColor="text1"/>
        </w:rPr>
        <w:t xml:space="preserve">, M., &amp; </w:t>
      </w:r>
      <w:proofErr w:type="spellStart"/>
      <w:r w:rsidRPr="00DB66CD">
        <w:rPr>
          <w:rFonts w:asciiTheme="majorBidi" w:hAnsiTheme="majorBidi" w:cstheme="majorBidi"/>
          <w:color w:val="000000" w:themeColor="text1"/>
        </w:rPr>
        <w:t>Tešić</w:t>
      </w:r>
      <w:proofErr w:type="spellEnd"/>
      <w:r w:rsidRPr="00DB66CD">
        <w:rPr>
          <w:rFonts w:asciiTheme="majorBidi" w:hAnsiTheme="majorBidi" w:cstheme="majorBidi"/>
          <w:color w:val="000000" w:themeColor="text1"/>
        </w:rPr>
        <w:t xml:space="preserve">, Ž. L. (2015). Analysis and </w:t>
      </w:r>
      <w:proofErr w:type="spellStart"/>
      <w:r w:rsidRPr="00DB66CD">
        <w:rPr>
          <w:rFonts w:asciiTheme="majorBidi" w:hAnsiTheme="majorBidi" w:cstheme="majorBidi"/>
          <w:color w:val="000000" w:themeColor="text1"/>
        </w:rPr>
        <w:t>characterisation</w:t>
      </w:r>
      <w:proofErr w:type="spellEnd"/>
      <w:r w:rsidRPr="00DB66CD">
        <w:rPr>
          <w:rFonts w:asciiTheme="majorBidi" w:hAnsiTheme="majorBidi" w:cstheme="majorBidi"/>
          <w:color w:val="000000" w:themeColor="text1"/>
        </w:rPr>
        <w:t xml:space="preserve"> of phytochemicals in mulberry (</w:t>
      </w:r>
      <w:proofErr w:type="spellStart"/>
      <w:r w:rsidRPr="00DB66CD">
        <w:rPr>
          <w:rFonts w:asciiTheme="majorBidi" w:hAnsiTheme="majorBidi" w:cstheme="majorBidi"/>
          <w:i/>
          <w:iCs/>
          <w:color w:val="000000" w:themeColor="text1"/>
        </w:rPr>
        <w:t>Morus</w:t>
      </w:r>
      <w:proofErr w:type="spellEnd"/>
      <w:r w:rsidRPr="00DB66CD">
        <w:rPr>
          <w:rFonts w:asciiTheme="majorBidi" w:hAnsiTheme="majorBidi" w:cstheme="majorBidi"/>
          <w:i/>
          <w:iCs/>
          <w:color w:val="000000" w:themeColor="text1"/>
        </w:rPr>
        <w:t xml:space="preserve"> alba</w:t>
      </w:r>
      <w:r w:rsidRPr="00DB66CD">
        <w:rPr>
          <w:rFonts w:asciiTheme="majorBidi" w:hAnsiTheme="majorBidi" w:cstheme="majorBidi"/>
          <w:color w:val="000000" w:themeColor="text1"/>
        </w:rPr>
        <w:t xml:space="preserve"> L.) fruits grown in Vojvodina, North Serbia. </w:t>
      </w:r>
      <w:r w:rsidRPr="00DB66CD">
        <w:rPr>
          <w:rFonts w:asciiTheme="majorBidi" w:hAnsiTheme="majorBidi" w:cstheme="majorBidi"/>
          <w:i/>
          <w:iCs/>
          <w:color w:val="000000" w:themeColor="text1"/>
        </w:rPr>
        <w:t>Food chemistry</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171</w:t>
      </w:r>
      <w:r w:rsidRPr="00DB66CD">
        <w:rPr>
          <w:rFonts w:asciiTheme="majorBidi" w:hAnsiTheme="majorBidi" w:cstheme="majorBidi"/>
          <w:color w:val="000000" w:themeColor="text1"/>
        </w:rPr>
        <w:t>, 128-136.</w:t>
      </w:r>
    </w:p>
    <w:p w14:paraId="75B3600A"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proofErr w:type="spellStart"/>
      <w:r w:rsidRPr="00DB66CD">
        <w:rPr>
          <w:rFonts w:asciiTheme="majorBidi" w:hAnsiTheme="majorBidi" w:cstheme="majorBidi"/>
          <w:color w:val="000000" w:themeColor="text1"/>
        </w:rPr>
        <w:t>Norouzkhani</w:t>
      </w:r>
      <w:proofErr w:type="spellEnd"/>
      <w:r w:rsidRPr="00DB66CD">
        <w:rPr>
          <w:rFonts w:asciiTheme="majorBidi" w:hAnsiTheme="majorBidi" w:cstheme="majorBidi"/>
          <w:color w:val="000000" w:themeColor="text1"/>
        </w:rPr>
        <w:t xml:space="preserve">, N., </w:t>
      </w:r>
      <w:proofErr w:type="spellStart"/>
      <w:r w:rsidRPr="00DB66CD">
        <w:rPr>
          <w:rFonts w:asciiTheme="majorBidi" w:hAnsiTheme="majorBidi" w:cstheme="majorBidi"/>
          <w:color w:val="000000" w:themeColor="text1"/>
        </w:rPr>
        <w:t>Afshari</w:t>
      </w:r>
      <w:proofErr w:type="spellEnd"/>
      <w:r w:rsidRPr="00DB66CD">
        <w:rPr>
          <w:rFonts w:asciiTheme="majorBidi" w:hAnsiTheme="majorBidi" w:cstheme="majorBidi"/>
          <w:color w:val="000000" w:themeColor="text1"/>
        </w:rPr>
        <w:t xml:space="preserve">, S., </w:t>
      </w:r>
      <w:proofErr w:type="spellStart"/>
      <w:r w:rsidRPr="00DB66CD">
        <w:rPr>
          <w:rFonts w:asciiTheme="majorBidi" w:hAnsiTheme="majorBidi" w:cstheme="majorBidi"/>
          <w:color w:val="000000" w:themeColor="text1"/>
        </w:rPr>
        <w:t>Sadatmadani</w:t>
      </w:r>
      <w:proofErr w:type="spellEnd"/>
      <w:r w:rsidRPr="00DB66CD">
        <w:rPr>
          <w:rFonts w:asciiTheme="majorBidi" w:hAnsiTheme="majorBidi" w:cstheme="majorBidi"/>
          <w:color w:val="000000" w:themeColor="text1"/>
        </w:rPr>
        <w:t xml:space="preserve">, S.F., </w:t>
      </w:r>
      <w:proofErr w:type="spellStart"/>
      <w:r w:rsidRPr="00DB66CD">
        <w:rPr>
          <w:rFonts w:asciiTheme="majorBidi" w:hAnsiTheme="majorBidi" w:cstheme="majorBidi"/>
          <w:color w:val="000000" w:themeColor="text1"/>
        </w:rPr>
        <w:t>Mollaqasem</w:t>
      </w:r>
      <w:proofErr w:type="spellEnd"/>
      <w:r w:rsidRPr="00DB66CD">
        <w:rPr>
          <w:rFonts w:asciiTheme="majorBidi" w:hAnsiTheme="majorBidi" w:cstheme="majorBidi"/>
          <w:color w:val="000000" w:themeColor="text1"/>
        </w:rPr>
        <w:t xml:space="preserve">, M.M., </w:t>
      </w:r>
      <w:proofErr w:type="spellStart"/>
      <w:r w:rsidRPr="00DB66CD">
        <w:rPr>
          <w:rFonts w:asciiTheme="majorBidi" w:hAnsiTheme="majorBidi" w:cstheme="majorBidi"/>
          <w:color w:val="000000" w:themeColor="text1"/>
        </w:rPr>
        <w:t>Mosadeghi</w:t>
      </w:r>
      <w:proofErr w:type="spellEnd"/>
      <w:r w:rsidRPr="00DB66CD">
        <w:rPr>
          <w:rFonts w:asciiTheme="majorBidi" w:hAnsiTheme="majorBidi" w:cstheme="majorBidi"/>
          <w:color w:val="000000" w:themeColor="text1"/>
        </w:rPr>
        <w:t xml:space="preserve">, S., </w:t>
      </w:r>
      <w:proofErr w:type="spellStart"/>
      <w:r w:rsidRPr="00DB66CD">
        <w:rPr>
          <w:rFonts w:asciiTheme="majorBidi" w:hAnsiTheme="majorBidi" w:cstheme="majorBidi"/>
          <w:color w:val="000000" w:themeColor="text1"/>
        </w:rPr>
        <w:t>Ghadri</w:t>
      </w:r>
      <w:proofErr w:type="spellEnd"/>
      <w:r w:rsidRPr="00DB66CD">
        <w:rPr>
          <w:rFonts w:asciiTheme="majorBidi" w:hAnsiTheme="majorBidi" w:cstheme="majorBidi"/>
          <w:color w:val="000000" w:themeColor="text1"/>
        </w:rPr>
        <w:t xml:space="preserve">, H., </w:t>
      </w:r>
      <w:proofErr w:type="spellStart"/>
      <w:r w:rsidRPr="00DB66CD">
        <w:rPr>
          <w:rFonts w:asciiTheme="majorBidi" w:hAnsiTheme="majorBidi" w:cstheme="majorBidi"/>
          <w:color w:val="000000" w:themeColor="text1"/>
        </w:rPr>
        <w:t>Fazlizade</w:t>
      </w:r>
      <w:proofErr w:type="spellEnd"/>
      <w:r w:rsidRPr="00DB66CD">
        <w:rPr>
          <w:rFonts w:asciiTheme="majorBidi" w:hAnsiTheme="majorBidi" w:cstheme="majorBidi"/>
          <w:color w:val="000000" w:themeColor="text1"/>
        </w:rPr>
        <w:t xml:space="preserve">, S., Alizadeh, K., Akbari </w:t>
      </w:r>
      <w:proofErr w:type="spellStart"/>
      <w:r w:rsidRPr="00DB66CD">
        <w:rPr>
          <w:rFonts w:asciiTheme="majorBidi" w:hAnsiTheme="majorBidi" w:cstheme="majorBidi"/>
          <w:color w:val="000000" w:themeColor="text1"/>
        </w:rPr>
        <w:t>Javar</w:t>
      </w:r>
      <w:proofErr w:type="spellEnd"/>
      <w:r w:rsidRPr="00DB66CD">
        <w:rPr>
          <w:rFonts w:asciiTheme="majorBidi" w:hAnsiTheme="majorBidi" w:cstheme="majorBidi"/>
          <w:color w:val="000000" w:themeColor="text1"/>
        </w:rPr>
        <w:t xml:space="preserve">, P., </w:t>
      </w:r>
      <w:proofErr w:type="spellStart"/>
      <w:r w:rsidRPr="00DB66CD">
        <w:rPr>
          <w:rFonts w:asciiTheme="majorBidi" w:hAnsiTheme="majorBidi" w:cstheme="majorBidi"/>
          <w:color w:val="000000" w:themeColor="text1"/>
        </w:rPr>
        <w:t>Amiri</w:t>
      </w:r>
      <w:proofErr w:type="spellEnd"/>
      <w:r w:rsidRPr="00DB66CD">
        <w:rPr>
          <w:rFonts w:asciiTheme="majorBidi" w:hAnsiTheme="majorBidi" w:cstheme="majorBidi"/>
          <w:color w:val="000000" w:themeColor="text1"/>
        </w:rPr>
        <w:t xml:space="preserve">, H. and </w:t>
      </w:r>
      <w:proofErr w:type="spellStart"/>
      <w:r w:rsidRPr="00DB66CD">
        <w:rPr>
          <w:rFonts w:asciiTheme="majorBidi" w:hAnsiTheme="majorBidi" w:cstheme="majorBidi"/>
          <w:color w:val="000000" w:themeColor="text1"/>
        </w:rPr>
        <w:t>Foroughi</w:t>
      </w:r>
      <w:proofErr w:type="spellEnd"/>
      <w:r w:rsidRPr="00DB66CD">
        <w:rPr>
          <w:rFonts w:asciiTheme="majorBidi" w:hAnsiTheme="majorBidi" w:cstheme="majorBidi"/>
          <w:color w:val="000000" w:themeColor="text1"/>
        </w:rPr>
        <w:t>, E., 2024. Therapeutic potential of berries in age-related neurological disorders. </w:t>
      </w:r>
      <w:r w:rsidRPr="00DB66CD">
        <w:rPr>
          <w:rFonts w:asciiTheme="majorBidi" w:hAnsiTheme="majorBidi" w:cstheme="majorBidi"/>
          <w:i/>
          <w:iCs/>
          <w:color w:val="000000" w:themeColor="text1"/>
        </w:rPr>
        <w:t>Frontiers in Pharmacology</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15</w:t>
      </w:r>
      <w:r w:rsidRPr="00DB66CD">
        <w:rPr>
          <w:rFonts w:asciiTheme="majorBidi" w:hAnsiTheme="majorBidi" w:cstheme="majorBidi"/>
          <w:color w:val="000000" w:themeColor="text1"/>
        </w:rPr>
        <w:t>, p.1348127.</w:t>
      </w:r>
    </w:p>
    <w:p w14:paraId="7D7859FD"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proofErr w:type="spellStart"/>
      <w:r w:rsidRPr="00DB66CD">
        <w:rPr>
          <w:rFonts w:asciiTheme="majorBidi" w:hAnsiTheme="majorBidi" w:cstheme="majorBidi"/>
          <w:color w:val="000000" w:themeColor="text1"/>
        </w:rPr>
        <w:t>Öz</w:t>
      </w:r>
      <w:proofErr w:type="spellEnd"/>
      <w:r w:rsidRPr="00DB66CD">
        <w:rPr>
          <w:rFonts w:asciiTheme="majorBidi" w:hAnsiTheme="majorBidi" w:cstheme="majorBidi"/>
          <w:color w:val="000000" w:themeColor="text1"/>
        </w:rPr>
        <w:t xml:space="preserve">, Y. G., </w:t>
      </w:r>
      <w:proofErr w:type="spellStart"/>
      <w:r w:rsidRPr="00DB66CD">
        <w:rPr>
          <w:rFonts w:asciiTheme="majorBidi" w:hAnsiTheme="majorBidi" w:cstheme="majorBidi"/>
          <w:color w:val="000000" w:themeColor="text1"/>
        </w:rPr>
        <w:t>Naharcı</w:t>
      </w:r>
      <w:proofErr w:type="spellEnd"/>
      <w:r w:rsidRPr="00DB66CD">
        <w:rPr>
          <w:rFonts w:asciiTheme="majorBidi" w:hAnsiTheme="majorBidi" w:cstheme="majorBidi"/>
          <w:color w:val="000000" w:themeColor="text1"/>
        </w:rPr>
        <w:t xml:space="preserve">, M. İ., </w:t>
      </w:r>
      <w:proofErr w:type="spellStart"/>
      <w:r w:rsidRPr="00DB66CD">
        <w:rPr>
          <w:rFonts w:asciiTheme="majorBidi" w:hAnsiTheme="majorBidi" w:cstheme="majorBidi"/>
          <w:color w:val="000000" w:themeColor="text1"/>
        </w:rPr>
        <w:t>Çelebi</w:t>
      </w:r>
      <w:proofErr w:type="spellEnd"/>
      <w:r w:rsidRPr="00DB66CD">
        <w:rPr>
          <w:rFonts w:asciiTheme="majorBidi" w:hAnsiTheme="majorBidi" w:cstheme="majorBidi"/>
          <w:color w:val="000000" w:themeColor="text1"/>
        </w:rPr>
        <w:t xml:space="preserve">, F., </w:t>
      </w:r>
      <w:proofErr w:type="spellStart"/>
      <w:r w:rsidRPr="00DB66CD">
        <w:rPr>
          <w:rFonts w:asciiTheme="majorBidi" w:hAnsiTheme="majorBidi" w:cstheme="majorBidi"/>
          <w:color w:val="000000" w:themeColor="text1"/>
        </w:rPr>
        <w:t>Rakıcıoğlu</w:t>
      </w:r>
      <w:proofErr w:type="spellEnd"/>
      <w:r w:rsidRPr="00DB66CD">
        <w:rPr>
          <w:rFonts w:asciiTheme="majorBidi" w:hAnsiTheme="majorBidi" w:cstheme="majorBidi"/>
          <w:color w:val="000000" w:themeColor="text1"/>
        </w:rPr>
        <w:t xml:space="preserve">, N., &amp; </w:t>
      </w:r>
      <w:proofErr w:type="spellStart"/>
      <w:r w:rsidRPr="00DB66CD">
        <w:rPr>
          <w:rFonts w:asciiTheme="majorBidi" w:hAnsiTheme="majorBidi" w:cstheme="majorBidi"/>
          <w:color w:val="000000" w:themeColor="text1"/>
        </w:rPr>
        <w:t>Göktaş</w:t>
      </w:r>
      <w:proofErr w:type="spellEnd"/>
      <w:r w:rsidRPr="00DB66CD">
        <w:rPr>
          <w:rFonts w:asciiTheme="majorBidi" w:hAnsiTheme="majorBidi" w:cstheme="majorBidi"/>
          <w:color w:val="000000" w:themeColor="text1"/>
        </w:rPr>
        <w:t>, Z. (2024). The effect of black mulberry (</w:t>
      </w:r>
      <w:proofErr w:type="spellStart"/>
      <w:r w:rsidRPr="00DB66CD">
        <w:rPr>
          <w:rFonts w:asciiTheme="majorBidi" w:hAnsiTheme="majorBidi" w:cstheme="majorBidi"/>
          <w:color w:val="000000" w:themeColor="text1"/>
        </w:rPr>
        <w:t>Morus</w:t>
      </w:r>
      <w:proofErr w:type="spellEnd"/>
      <w:r w:rsidRPr="00DB66CD">
        <w:rPr>
          <w:rFonts w:asciiTheme="majorBidi" w:hAnsiTheme="majorBidi" w:cstheme="majorBidi"/>
          <w:color w:val="000000" w:themeColor="text1"/>
        </w:rPr>
        <w:t xml:space="preserve"> </w:t>
      </w:r>
      <w:proofErr w:type="spellStart"/>
      <w:r w:rsidRPr="00DB66CD">
        <w:rPr>
          <w:rFonts w:asciiTheme="majorBidi" w:hAnsiTheme="majorBidi" w:cstheme="majorBidi"/>
          <w:color w:val="000000" w:themeColor="text1"/>
        </w:rPr>
        <w:t>nigra</w:t>
      </w:r>
      <w:proofErr w:type="spellEnd"/>
      <w:r w:rsidRPr="00DB66CD">
        <w:rPr>
          <w:rFonts w:asciiTheme="majorBidi" w:hAnsiTheme="majorBidi" w:cstheme="majorBidi"/>
          <w:color w:val="000000" w:themeColor="text1"/>
        </w:rPr>
        <w:t>) consumption on cognition in patients with mild-to-moderate Alzheimer's dementia: A pilot feasibility study. Geriatric Nursing, 55, 229-236.</w:t>
      </w:r>
    </w:p>
    <w:p w14:paraId="0D213094"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lang w:val="de-DE"/>
        </w:rPr>
        <w:t xml:space="preserve">Özgen, M., Serçe, S., &amp; Kaya, C. (2009). </w:t>
      </w:r>
      <w:r w:rsidRPr="00DB66CD">
        <w:rPr>
          <w:rFonts w:asciiTheme="majorBidi" w:hAnsiTheme="majorBidi" w:cstheme="majorBidi"/>
          <w:color w:val="000000" w:themeColor="text1"/>
        </w:rPr>
        <w:t xml:space="preserve">Phytochemical and antioxidant properties of anthocyanin-rich </w:t>
      </w:r>
      <w:proofErr w:type="spellStart"/>
      <w:r w:rsidRPr="00DB66CD">
        <w:rPr>
          <w:rFonts w:asciiTheme="majorBidi" w:hAnsiTheme="majorBidi" w:cstheme="majorBidi"/>
          <w:i/>
          <w:iCs/>
          <w:color w:val="000000" w:themeColor="text1"/>
        </w:rPr>
        <w:t>Morus</w:t>
      </w:r>
      <w:proofErr w:type="spellEnd"/>
      <w:r w:rsidRPr="00DB66CD">
        <w:rPr>
          <w:rFonts w:asciiTheme="majorBidi" w:hAnsiTheme="majorBidi" w:cstheme="majorBidi"/>
          <w:i/>
          <w:iCs/>
          <w:color w:val="000000" w:themeColor="text1"/>
        </w:rPr>
        <w:t xml:space="preserve"> </w:t>
      </w:r>
      <w:proofErr w:type="spellStart"/>
      <w:r w:rsidRPr="00DB66CD">
        <w:rPr>
          <w:rFonts w:asciiTheme="majorBidi" w:hAnsiTheme="majorBidi" w:cstheme="majorBidi"/>
          <w:i/>
          <w:iCs/>
          <w:color w:val="000000" w:themeColor="text1"/>
        </w:rPr>
        <w:t>nigra</w:t>
      </w:r>
      <w:proofErr w:type="spellEnd"/>
      <w:r w:rsidRPr="00DB66CD">
        <w:rPr>
          <w:rFonts w:asciiTheme="majorBidi" w:hAnsiTheme="majorBidi" w:cstheme="majorBidi"/>
          <w:color w:val="000000" w:themeColor="text1"/>
        </w:rPr>
        <w:t xml:space="preserve"> and </w:t>
      </w:r>
      <w:proofErr w:type="spellStart"/>
      <w:r w:rsidRPr="00DB66CD">
        <w:rPr>
          <w:rFonts w:asciiTheme="majorBidi" w:hAnsiTheme="majorBidi" w:cstheme="majorBidi"/>
          <w:i/>
          <w:iCs/>
          <w:color w:val="000000" w:themeColor="text1"/>
        </w:rPr>
        <w:t>Morus</w:t>
      </w:r>
      <w:proofErr w:type="spellEnd"/>
      <w:r w:rsidRPr="00DB66CD">
        <w:rPr>
          <w:rFonts w:asciiTheme="majorBidi" w:hAnsiTheme="majorBidi" w:cstheme="majorBidi"/>
          <w:i/>
          <w:iCs/>
          <w:color w:val="000000" w:themeColor="text1"/>
        </w:rPr>
        <w:t xml:space="preserve"> rubra</w:t>
      </w:r>
      <w:r w:rsidRPr="00DB66CD">
        <w:rPr>
          <w:rFonts w:asciiTheme="majorBidi" w:hAnsiTheme="majorBidi" w:cstheme="majorBidi"/>
          <w:color w:val="000000" w:themeColor="text1"/>
        </w:rPr>
        <w:t xml:space="preserve"> fruits. </w:t>
      </w:r>
      <w:r w:rsidRPr="00DB66CD">
        <w:rPr>
          <w:rFonts w:asciiTheme="majorBidi" w:hAnsiTheme="majorBidi" w:cstheme="majorBidi"/>
          <w:i/>
          <w:iCs/>
          <w:color w:val="000000" w:themeColor="text1"/>
        </w:rPr>
        <w:t xml:space="preserve">Scientia </w:t>
      </w:r>
      <w:proofErr w:type="spellStart"/>
      <w:r w:rsidRPr="00DB66CD">
        <w:rPr>
          <w:rFonts w:asciiTheme="majorBidi" w:hAnsiTheme="majorBidi" w:cstheme="majorBidi"/>
          <w:i/>
          <w:iCs/>
          <w:color w:val="000000" w:themeColor="text1"/>
        </w:rPr>
        <w:t>horticulturae</w:t>
      </w:r>
      <w:proofErr w:type="spellEnd"/>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119</w:t>
      </w:r>
      <w:r w:rsidRPr="00DB66CD">
        <w:rPr>
          <w:rFonts w:asciiTheme="majorBidi" w:hAnsiTheme="majorBidi" w:cstheme="majorBidi"/>
          <w:color w:val="000000" w:themeColor="text1"/>
        </w:rPr>
        <w:t>(3), 275-279.</w:t>
      </w:r>
    </w:p>
    <w:p w14:paraId="4D51665F"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lang w:val="fr-FR"/>
        </w:rPr>
      </w:pPr>
      <w:r w:rsidRPr="00DB66CD">
        <w:rPr>
          <w:rFonts w:asciiTheme="majorBidi" w:hAnsiTheme="majorBidi" w:cstheme="majorBidi"/>
          <w:color w:val="000000" w:themeColor="text1"/>
        </w:rPr>
        <w:t>Pandey, K. B., &amp; Rizvi, S. I. (2009). Plant polyphenols as dietary antioxidants in human health and disease. </w:t>
      </w:r>
      <w:r w:rsidRPr="00DB66CD">
        <w:rPr>
          <w:rFonts w:asciiTheme="majorBidi" w:hAnsiTheme="majorBidi" w:cstheme="majorBidi"/>
          <w:i/>
          <w:iCs/>
          <w:color w:val="000000" w:themeColor="text1"/>
        </w:rPr>
        <w:t>Oxidative medicine and cellular longevity</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2</w:t>
      </w:r>
      <w:r w:rsidRPr="00DB66CD">
        <w:rPr>
          <w:rFonts w:asciiTheme="majorBidi" w:hAnsiTheme="majorBidi" w:cstheme="majorBidi"/>
          <w:color w:val="000000" w:themeColor="text1"/>
        </w:rPr>
        <w:t>(5), 270-278.</w:t>
      </w:r>
    </w:p>
    <w:p w14:paraId="46D124BA"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t xml:space="preserve">Pandey, P., Khan, F., </w:t>
      </w:r>
      <w:proofErr w:type="spellStart"/>
      <w:r w:rsidRPr="00DB66CD">
        <w:rPr>
          <w:rFonts w:asciiTheme="majorBidi" w:hAnsiTheme="majorBidi" w:cstheme="majorBidi"/>
          <w:color w:val="000000" w:themeColor="text1"/>
        </w:rPr>
        <w:t>Qari</w:t>
      </w:r>
      <w:proofErr w:type="spellEnd"/>
      <w:r w:rsidRPr="00DB66CD">
        <w:rPr>
          <w:rFonts w:asciiTheme="majorBidi" w:hAnsiTheme="majorBidi" w:cstheme="majorBidi"/>
          <w:color w:val="000000" w:themeColor="text1"/>
        </w:rPr>
        <w:t xml:space="preserve">, H.A. and </w:t>
      </w:r>
      <w:proofErr w:type="spellStart"/>
      <w:r w:rsidRPr="00DB66CD">
        <w:rPr>
          <w:rFonts w:asciiTheme="majorBidi" w:hAnsiTheme="majorBidi" w:cstheme="majorBidi"/>
          <w:color w:val="000000" w:themeColor="text1"/>
        </w:rPr>
        <w:t>Oves</w:t>
      </w:r>
      <w:proofErr w:type="spellEnd"/>
      <w:r w:rsidRPr="00DB66CD">
        <w:rPr>
          <w:rFonts w:asciiTheme="majorBidi" w:hAnsiTheme="majorBidi" w:cstheme="majorBidi"/>
          <w:color w:val="000000" w:themeColor="text1"/>
        </w:rPr>
        <w:t xml:space="preserve">, M., 2021. </w:t>
      </w:r>
      <w:proofErr w:type="spellStart"/>
      <w:r w:rsidRPr="00DB66CD">
        <w:rPr>
          <w:rFonts w:asciiTheme="majorBidi" w:hAnsiTheme="majorBidi" w:cstheme="majorBidi"/>
          <w:color w:val="000000" w:themeColor="text1"/>
        </w:rPr>
        <w:t>Rutin</w:t>
      </w:r>
      <w:proofErr w:type="spellEnd"/>
      <w:r w:rsidRPr="00DB66CD">
        <w:rPr>
          <w:rFonts w:asciiTheme="majorBidi" w:hAnsiTheme="majorBidi" w:cstheme="majorBidi"/>
          <w:color w:val="000000" w:themeColor="text1"/>
        </w:rPr>
        <w:t xml:space="preserve"> (Bioflavonoid) as cell signaling pathway modulator: Prospects in treatment and chemoprevention. </w:t>
      </w:r>
      <w:r w:rsidRPr="00DB66CD">
        <w:rPr>
          <w:rFonts w:asciiTheme="majorBidi" w:hAnsiTheme="majorBidi" w:cstheme="majorBidi"/>
          <w:i/>
          <w:iCs/>
          <w:color w:val="000000" w:themeColor="text1"/>
        </w:rPr>
        <w:t>Pharmaceuticals</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14</w:t>
      </w:r>
      <w:r w:rsidRPr="00DB66CD">
        <w:rPr>
          <w:rFonts w:asciiTheme="majorBidi" w:hAnsiTheme="majorBidi" w:cstheme="majorBidi"/>
          <w:color w:val="000000" w:themeColor="text1"/>
        </w:rPr>
        <w:t>(11), p.1069.</w:t>
      </w:r>
    </w:p>
    <w:p w14:paraId="607AC1B8"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lang w:val="it-IT"/>
        </w:rPr>
      </w:pPr>
      <w:proofErr w:type="spellStart"/>
      <w:r w:rsidRPr="00DB66CD">
        <w:rPr>
          <w:rFonts w:asciiTheme="majorBidi" w:hAnsiTheme="majorBidi" w:cstheme="majorBidi"/>
          <w:color w:val="000000" w:themeColor="text1"/>
        </w:rPr>
        <w:t>Parklak</w:t>
      </w:r>
      <w:proofErr w:type="spellEnd"/>
      <w:r w:rsidRPr="00DB66CD">
        <w:rPr>
          <w:rFonts w:asciiTheme="majorBidi" w:hAnsiTheme="majorBidi" w:cstheme="majorBidi"/>
          <w:color w:val="000000" w:themeColor="text1"/>
        </w:rPr>
        <w:t xml:space="preserve">, </w:t>
      </w:r>
      <w:proofErr w:type="spellStart"/>
      <w:r w:rsidRPr="00DB66CD">
        <w:rPr>
          <w:rFonts w:asciiTheme="majorBidi" w:hAnsiTheme="majorBidi" w:cstheme="majorBidi"/>
          <w:color w:val="000000" w:themeColor="text1"/>
        </w:rPr>
        <w:t>Wason</w:t>
      </w:r>
      <w:proofErr w:type="spellEnd"/>
      <w:r w:rsidRPr="00DB66CD">
        <w:rPr>
          <w:rFonts w:asciiTheme="majorBidi" w:hAnsiTheme="majorBidi" w:cstheme="majorBidi"/>
          <w:color w:val="000000" w:themeColor="text1"/>
        </w:rPr>
        <w:t xml:space="preserve">, </w:t>
      </w:r>
      <w:proofErr w:type="spellStart"/>
      <w:r w:rsidRPr="00DB66CD">
        <w:rPr>
          <w:rFonts w:asciiTheme="majorBidi" w:hAnsiTheme="majorBidi" w:cstheme="majorBidi"/>
          <w:color w:val="000000" w:themeColor="text1"/>
        </w:rPr>
        <w:t>Monchai</w:t>
      </w:r>
      <w:proofErr w:type="spellEnd"/>
      <w:r w:rsidRPr="00DB66CD">
        <w:rPr>
          <w:rFonts w:asciiTheme="majorBidi" w:hAnsiTheme="majorBidi" w:cstheme="majorBidi"/>
          <w:color w:val="000000" w:themeColor="text1"/>
        </w:rPr>
        <w:t xml:space="preserve"> </w:t>
      </w:r>
      <w:proofErr w:type="spellStart"/>
      <w:r w:rsidRPr="00DB66CD">
        <w:rPr>
          <w:rFonts w:asciiTheme="majorBidi" w:hAnsiTheme="majorBidi" w:cstheme="majorBidi"/>
          <w:color w:val="000000" w:themeColor="text1"/>
        </w:rPr>
        <w:t>Chottidao</w:t>
      </w:r>
      <w:proofErr w:type="spellEnd"/>
      <w:r w:rsidRPr="00DB66CD">
        <w:rPr>
          <w:rFonts w:asciiTheme="majorBidi" w:hAnsiTheme="majorBidi" w:cstheme="majorBidi"/>
          <w:color w:val="000000" w:themeColor="text1"/>
        </w:rPr>
        <w:t xml:space="preserve">, </w:t>
      </w:r>
      <w:proofErr w:type="spellStart"/>
      <w:r w:rsidRPr="00DB66CD">
        <w:rPr>
          <w:rFonts w:asciiTheme="majorBidi" w:hAnsiTheme="majorBidi" w:cstheme="majorBidi"/>
          <w:color w:val="000000" w:themeColor="text1"/>
        </w:rPr>
        <w:t>Narongsuk</w:t>
      </w:r>
      <w:proofErr w:type="spellEnd"/>
      <w:r w:rsidRPr="00DB66CD">
        <w:rPr>
          <w:rFonts w:asciiTheme="majorBidi" w:hAnsiTheme="majorBidi" w:cstheme="majorBidi"/>
          <w:color w:val="000000" w:themeColor="text1"/>
        </w:rPr>
        <w:t xml:space="preserve"> </w:t>
      </w:r>
      <w:proofErr w:type="spellStart"/>
      <w:r w:rsidRPr="00DB66CD">
        <w:rPr>
          <w:rFonts w:asciiTheme="majorBidi" w:hAnsiTheme="majorBidi" w:cstheme="majorBidi"/>
          <w:color w:val="000000" w:themeColor="text1"/>
        </w:rPr>
        <w:t>Munkong</w:t>
      </w:r>
      <w:proofErr w:type="spellEnd"/>
      <w:r w:rsidRPr="00DB66CD">
        <w:rPr>
          <w:rFonts w:asciiTheme="majorBidi" w:hAnsiTheme="majorBidi" w:cstheme="majorBidi"/>
          <w:color w:val="000000" w:themeColor="text1"/>
        </w:rPr>
        <w:t xml:space="preserve">, Surat </w:t>
      </w:r>
      <w:proofErr w:type="spellStart"/>
      <w:r w:rsidRPr="00DB66CD">
        <w:rPr>
          <w:rFonts w:asciiTheme="majorBidi" w:hAnsiTheme="majorBidi" w:cstheme="majorBidi"/>
          <w:color w:val="000000" w:themeColor="text1"/>
        </w:rPr>
        <w:t>Komindr</w:t>
      </w:r>
      <w:proofErr w:type="spellEnd"/>
      <w:r w:rsidRPr="00DB66CD">
        <w:rPr>
          <w:rFonts w:asciiTheme="majorBidi" w:hAnsiTheme="majorBidi" w:cstheme="majorBidi"/>
          <w:color w:val="000000" w:themeColor="text1"/>
        </w:rPr>
        <w:t xml:space="preserve">, </w:t>
      </w:r>
      <w:proofErr w:type="spellStart"/>
      <w:r w:rsidRPr="00DB66CD">
        <w:rPr>
          <w:rFonts w:asciiTheme="majorBidi" w:hAnsiTheme="majorBidi" w:cstheme="majorBidi"/>
          <w:color w:val="000000" w:themeColor="text1"/>
        </w:rPr>
        <w:t>Sudjai</w:t>
      </w:r>
      <w:proofErr w:type="spellEnd"/>
      <w:r w:rsidRPr="00DB66CD">
        <w:rPr>
          <w:rFonts w:asciiTheme="majorBidi" w:hAnsiTheme="majorBidi" w:cstheme="majorBidi"/>
          <w:color w:val="000000" w:themeColor="text1"/>
        </w:rPr>
        <w:t xml:space="preserve"> </w:t>
      </w:r>
      <w:proofErr w:type="spellStart"/>
      <w:r w:rsidRPr="00DB66CD">
        <w:rPr>
          <w:rFonts w:asciiTheme="majorBidi" w:hAnsiTheme="majorBidi" w:cstheme="majorBidi"/>
          <w:color w:val="000000" w:themeColor="text1"/>
        </w:rPr>
        <w:t>Monkhai</w:t>
      </w:r>
      <w:proofErr w:type="spellEnd"/>
      <w:r w:rsidRPr="00DB66CD">
        <w:rPr>
          <w:rFonts w:asciiTheme="majorBidi" w:hAnsiTheme="majorBidi" w:cstheme="majorBidi"/>
          <w:color w:val="000000" w:themeColor="text1"/>
        </w:rPr>
        <w:t xml:space="preserve">, </w:t>
      </w:r>
      <w:proofErr w:type="spellStart"/>
      <w:r w:rsidRPr="00DB66CD">
        <w:rPr>
          <w:rFonts w:asciiTheme="majorBidi" w:hAnsiTheme="majorBidi" w:cstheme="majorBidi"/>
          <w:color w:val="000000" w:themeColor="text1"/>
        </w:rPr>
        <w:t>Bandhita</w:t>
      </w:r>
      <w:proofErr w:type="spellEnd"/>
      <w:r w:rsidRPr="00DB66CD">
        <w:rPr>
          <w:rFonts w:asciiTheme="majorBidi" w:hAnsiTheme="majorBidi" w:cstheme="majorBidi"/>
          <w:color w:val="000000" w:themeColor="text1"/>
        </w:rPr>
        <w:t xml:space="preserve"> </w:t>
      </w:r>
      <w:proofErr w:type="spellStart"/>
      <w:r w:rsidRPr="00DB66CD">
        <w:rPr>
          <w:rFonts w:asciiTheme="majorBidi" w:hAnsiTheme="majorBidi" w:cstheme="majorBidi"/>
          <w:color w:val="000000" w:themeColor="text1"/>
        </w:rPr>
        <w:t>Wanikorn</w:t>
      </w:r>
      <w:proofErr w:type="spellEnd"/>
      <w:r w:rsidRPr="00DB66CD">
        <w:rPr>
          <w:rFonts w:asciiTheme="majorBidi" w:hAnsiTheme="majorBidi" w:cstheme="majorBidi"/>
          <w:color w:val="000000" w:themeColor="text1"/>
        </w:rPr>
        <w:t xml:space="preserve">, </w:t>
      </w:r>
      <w:proofErr w:type="spellStart"/>
      <w:r w:rsidRPr="00DB66CD">
        <w:rPr>
          <w:rFonts w:asciiTheme="majorBidi" w:hAnsiTheme="majorBidi" w:cstheme="majorBidi"/>
          <w:color w:val="000000" w:themeColor="text1"/>
        </w:rPr>
        <w:t>Niromlee</w:t>
      </w:r>
      <w:proofErr w:type="spellEnd"/>
      <w:r w:rsidRPr="00DB66CD">
        <w:rPr>
          <w:rFonts w:asciiTheme="majorBidi" w:hAnsiTheme="majorBidi" w:cstheme="majorBidi"/>
          <w:color w:val="000000" w:themeColor="text1"/>
        </w:rPr>
        <w:t xml:space="preserve"> </w:t>
      </w:r>
      <w:proofErr w:type="spellStart"/>
      <w:r w:rsidRPr="00DB66CD">
        <w:rPr>
          <w:rFonts w:asciiTheme="majorBidi" w:hAnsiTheme="majorBidi" w:cstheme="majorBidi"/>
          <w:color w:val="000000" w:themeColor="text1"/>
        </w:rPr>
        <w:t>Makaje</w:t>
      </w:r>
      <w:proofErr w:type="spellEnd"/>
      <w:r w:rsidRPr="00DB66CD">
        <w:rPr>
          <w:rFonts w:asciiTheme="majorBidi" w:hAnsiTheme="majorBidi" w:cstheme="majorBidi"/>
          <w:color w:val="000000" w:themeColor="text1"/>
        </w:rPr>
        <w:t xml:space="preserve">, </w:t>
      </w:r>
      <w:proofErr w:type="spellStart"/>
      <w:r w:rsidRPr="00DB66CD">
        <w:rPr>
          <w:rFonts w:asciiTheme="majorBidi" w:hAnsiTheme="majorBidi" w:cstheme="majorBidi"/>
          <w:color w:val="000000" w:themeColor="text1"/>
        </w:rPr>
        <w:t>Kanokwan</w:t>
      </w:r>
      <w:proofErr w:type="spellEnd"/>
      <w:r w:rsidRPr="00DB66CD">
        <w:rPr>
          <w:rFonts w:asciiTheme="majorBidi" w:hAnsiTheme="majorBidi" w:cstheme="majorBidi"/>
          <w:color w:val="000000" w:themeColor="text1"/>
        </w:rPr>
        <w:t xml:space="preserve"> </w:t>
      </w:r>
      <w:proofErr w:type="spellStart"/>
      <w:r w:rsidRPr="00DB66CD">
        <w:rPr>
          <w:rFonts w:asciiTheme="majorBidi" w:hAnsiTheme="majorBidi" w:cstheme="majorBidi"/>
          <w:color w:val="000000" w:themeColor="text1"/>
        </w:rPr>
        <w:t>Kulprachakarn</w:t>
      </w:r>
      <w:proofErr w:type="spellEnd"/>
      <w:r w:rsidRPr="00DB66CD">
        <w:rPr>
          <w:rFonts w:asciiTheme="majorBidi" w:hAnsiTheme="majorBidi" w:cstheme="majorBidi"/>
          <w:color w:val="000000" w:themeColor="text1"/>
        </w:rPr>
        <w:t xml:space="preserve">, </w:t>
      </w:r>
      <w:proofErr w:type="spellStart"/>
      <w:r w:rsidRPr="00DB66CD">
        <w:rPr>
          <w:rFonts w:asciiTheme="majorBidi" w:hAnsiTheme="majorBidi" w:cstheme="majorBidi"/>
          <w:color w:val="000000" w:themeColor="text1"/>
        </w:rPr>
        <w:t>Hataichanok</w:t>
      </w:r>
      <w:proofErr w:type="spellEnd"/>
      <w:r w:rsidRPr="00DB66CD">
        <w:rPr>
          <w:rFonts w:asciiTheme="majorBidi" w:hAnsiTheme="majorBidi" w:cstheme="majorBidi"/>
          <w:color w:val="000000" w:themeColor="text1"/>
        </w:rPr>
        <w:t xml:space="preserve"> </w:t>
      </w:r>
      <w:proofErr w:type="spellStart"/>
      <w:r w:rsidRPr="00DB66CD">
        <w:rPr>
          <w:rFonts w:asciiTheme="majorBidi" w:hAnsiTheme="majorBidi" w:cstheme="majorBidi"/>
          <w:color w:val="000000" w:themeColor="text1"/>
        </w:rPr>
        <w:lastRenderedPageBreak/>
        <w:t>Chuljerm</w:t>
      </w:r>
      <w:proofErr w:type="spellEnd"/>
      <w:r w:rsidRPr="00DB66CD">
        <w:rPr>
          <w:rFonts w:asciiTheme="majorBidi" w:hAnsiTheme="majorBidi" w:cstheme="majorBidi"/>
          <w:color w:val="000000" w:themeColor="text1"/>
        </w:rPr>
        <w:t xml:space="preserve">, and </w:t>
      </w:r>
      <w:proofErr w:type="spellStart"/>
      <w:r w:rsidRPr="00DB66CD">
        <w:rPr>
          <w:rFonts w:asciiTheme="majorBidi" w:hAnsiTheme="majorBidi" w:cstheme="majorBidi"/>
          <w:color w:val="000000" w:themeColor="text1"/>
        </w:rPr>
        <w:t>Surasawadee</w:t>
      </w:r>
      <w:proofErr w:type="spellEnd"/>
      <w:r w:rsidRPr="00DB66CD">
        <w:rPr>
          <w:rFonts w:asciiTheme="majorBidi" w:hAnsiTheme="majorBidi" w:cstheme="majorBidi"/>
          <w:color w:val="000000" w:themeColor="text1"/>
        </w:rPr>
        <w:t xml:space="preserve"> </w:t>
      </w:r>
      <w:proofErr w:type="spellStart"/>
      <w:r w:rsidRPr="00DB66CD">
        <w:rPr>
          <w:rFonts w:asciiTheme="majorBidi" w:hAnsiTheme="majorBidi" w:cstheme="majorBidi"/>
          <w:color w:val="000000" w:themeColor="text1"/>
        </w:rPr>
        <w:t>Somnuk</w:t>
      </w:r>
      <w:proofErr w:type="spellEnd"/>
      <w:r w:rsidRPr="00DB66CD">
        <w:rPr>
          <w:rFonts w:asciiTheme="majorBidi" w:hAnsiTheme="majorBidi" w:cstheme="majorBidi"/>
          <w:color w:val="000000" w:themeColor="text1"/>
        </w:rPr>
        <w:t>. "Nutraceutical Properties of Thai Mulberry (</w:t>
      </w:r>
      <w:proofErr w:type="spellStart"/>
      <w:r w:rsidRPr="00DB66CD">
        <w:rPr>
          <w:rFonts w:asciiTheme="majorBidi" w:hAnsiTheme="majorBidi" w:cstheme="majorBidi"/>
          <w:color w:val="000000" w:themeColor="text1"/>
        </w:rPr>
        <w:t>Morus</w:t>
      </w:r>
      <w:proofErr w:type="spellEnd"/>
      <w:r w:rsidRPr="00DB66CD">
        <w:rPr>
          <w:rFonts w:asciiTheme="majorBidi" w:hAnsiTheme="majorBidi" w:cstheme="majorBidi"/>
          <w:color w:val="000000" w:themeColor="text1"/>
        </w:rPr>
        <w:t xml:space="preserve"> alba L.) and Their Effects on Metabolic and Cardiovascular Risk Factors in Individuals with Obesity: A Randomized, Single-Blind Crossover Trial." </w:t>
      </w:r>
      <w:r w:rsidRPr="00DB66CD">
        <w:rPr>
          <w:rFonts w:asciiTheme="majorBidi" w:hAnsiTheme="majorBidi" w:cstheme="majorBidi"/>
          <w:i/>
          <w:iCs/>
          <w:color w:val="000000" w:themeColor="text1"/>
          <w:lang w:val="it-IT"/>
        </w:rPr>
        <w:t>Nutrients</w:t>
      </w:r>
      <w:r w:rsidRPr="00DB66CD">
        <w:rPr>
          <w:rFonts w:asciiTheme="majorBidi" w:hAnsiTheme="majorBidi" w:cstheme="majorBidi"/>
          <w:color w:val="000000" w:themeColor="text1"/>
          <w:lang w:val="it-IT"/>
        </w:rPr>
        <w:t> 16, no. 24 (2024): 4336.</w:t>
      </w:r>
    </w:p>
    <w:p w14:paraId="60669AFD"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t xml:space="preserve">Peng, C. H., Liu, L. K., Chuang, C. M., </w:t>
      </w:r>
      <w:proofErr w:type="spellStart"/>
      <w:r w:rsidRPr="00DB66CD">
        <w:rPr>
          <w:rFonts w:asciiTheme="majorBidi" w:hAnsiTheme="majorBidi" w:cstheme="majorBidi"/>
          <w:color w:val="000000" w:themeColor="text1"/>
        </w:rPr>
        <w:t>Chyau</w:t>
      </w:r>
      <w:proofErr w:type="spellEnd"/>
      <w:r w:rsidRPr="00DB66CD">
        <w:rPr>
          <w:rFonts w:asciiTheme="majorBidi" w:hAnsiTheme="majorBidi" w:cstheme="majorBidi"/>
          <w:color w:val="000000" w:themeColor="text1"/>
        </w:rPr>
        <w:t>, C. C., Huang, C. N., &amp; Wang, C. J. (2011). Mulberry water extracts possess an anti-obesity effect and ability to inhibit hepatic lipogenesis and promote lipolysis. </w:t>
      </w:r>
      <w:r w:rsidRPr="00DB66CD">
        <w:rPr>
          <w:rFonts w:asciiTheme="majorBidi" w:hAnsiTheme="majorBidi" w:cstheme="majorBidi"/>
          <w:i/>
          <w:iCs/>
          <w:color w:val="000000" w:themeColor="text1"/>
        </w:rPr>
        <w:t>Journal of agricultural and food chemistry</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59</w:t>
      </w:r>
      <w:r w:rsidRPr="00DB66CD">
        <w:rPr>
          <w:rFonts w:asciiTheme="majorBidi" w:hAnsiTheme="majorBidi" w:cstheme="majorBidi"/>
          <w:color w:val="000000" w:themeColor="text1"/>
        </w:rPr>
        <w:t>(6), 2663-2671.</w:t>
      </w:r>
    </w:p>
    <w:p w14:paraId="60176705"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t xml:space="preserve">Raman, S.T., </w:t>
      </w:r>
      <w:proofErr w:type="spellStart"/>
      <w:r w:rsidRPr="00DB66CD">
        <w:rPr>
          <w:rFonts w:asciiTheme="majorBidi" w:hAnsiTheme="majorBidi" w:cstheme="majorBidi"/>
          <w:color w:val="000000" w:themeColor="text1"/>
        </w:rPr>
        <w:t>Ganeshan</w:t>
      </w:r>
      <w:proofErr w:type="spellEnd"/>
      <w:r w:rsidRPr="00DB66CD">
        <w:rPr>
          <w:rFonts w:asciiTheme="majorBidi" w:hAnsiTheme="majorBidi" w:cstheme="majorBidi"/>
          <w:color w:val="000000" w:themeColor="text1"/>
        </w:rPr>
        <w:t xml:space="preserve">, A.K.P.G., Chen, C., </w:t>
      </w:r>
      <w:proofErr w:type="spellStart"/>
      <w:r w:rsidRPr="00DB66CD">
        <w:rPr>
          <w:rFonts w:asciiTheme="majorBidi" w:hAnsiTheme="majorBidi" w:cstheme="majorBidi"/>
          <w:color w:val="000000" w:themeColor="text1"/>
        </w:rPr>
        <w:t>Jin</w:t>
      </w:r>
      <w:proofErr w:type="spellEnd"/>
      <w:r w:rsidRPr="00DB66CD">
        <w:rPr>
          <w:rFonts w:asciiTheme="majorBidi" w:hAnsiTheme="majorBidi" w:cstheme="majorBidi"/>
          <w:color w:val="000000" w:themeColor="text1"/>
        </w:rPr>
        <w:t xml:space="preserve">, C., Li, S.H., Chen, H.J. and </w:t>
      </w:r>
      <w:proofErr w:type="spellStart"/>
      <w:r w:rsidRPr="00DB66CD">
        <w:rPr>
          <w:rFonts w:asciiTheme="majorBidi" w:hAnsiTheme="majorBidi" w:cstheme="majorBidi"/>
          <w:color w:val="000000" w:themeColor="text1"/>
        </w:rPr>
        <w:t>Gui</w:t>
      </w:r>
      <w:proofErr w:type="spellEnd"/>
      <w:r w:rsidRPr="00DB66CD">
        <w:rPr>
          <w:rFonts w:asciiTheme="majorBidi" w:hAnsiTheme="majorBidi" w:cstheme="majorBidi"/>
          <w:color w:val="000000" w:themeColor="text1"/>
        </w:rPr>
        <w:t>, Z., 2016. In vitro and in vivo antioxidant activity of flavonoid extracted from mulberry fruit (</w:t>
      </w:r>
      <w:proofErr w:type="spellStart"/>
      <w:r w:rsidRPr="00DB66CD">
        <w:rPr>
          <w:rFonts w:asciiTheme="majorBidi" w:hAnsiTheme="majorBidi" w:cstheme="majorBidi"/>
          <w:color w:val="000000" w:themeColor="text1"/>
        </w:rPr>
        <w:t>Morus</w:t>
      </w:r>
      <w:proofErr w:type="spellEnd"/>
      <w:r w:rsidRPr="00DB66CD">
        <w:rPr>
          <w:rFonts w:asciiTheme="majorBidi" w:hAnsiTheme="majorBidi" w:cstheme="majorBidi"/>
          <w:color w:val="000000" w:themeColor="text1"/>
        </w:rPr>
        <w:t xml:space="preserve"> alba L.). </w:t>
      </w:r>
      <w:r w:rsidRPr="00DB66CD">
        <w:rPr>
          <w:rFonts w:asciiTheme="majorBidi" w:hAnsiTheme="majorBidi" w:cstheme="majorBidi"/>
          <w:i/>
          <w:iCs/>
          <w:color w:val="000000" w:themeColor="text1"/>
        </w:rPr>
        <w:t>Pharmacognosy Magazine</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12</w:t>
      </w:r>
      <w:r w:rsidRPr="00DB66CD">
        <w:rPr>
          <w:rFonts w:asciiTheme="majorBidi" w:hAnsiTheme="majorBidi" w:cstheme="majorBidi"/>
          <w:color w:val="000000" w:themeColor="text1"/>
        </w:rPr>
        <w:t>(46), p.128.</w:t>
      </w:r>
    </w:p>
    <w:p w14:paraId="7CD802DB"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lang w:val="pt-BR"/>
        </w:rPr>
        <w:t xml:space="preserve">Rodrigues, E. L., Marcelino, G., Silva, G. T., Figueiredo, P. S., Garcez, W. S., Corsino, J., ... </w:t>
      </w:r>
      <w:r w:rsidRPr="00DB66CD">
        <w:rPr>
          <w:rFonts w:asciiTheme="majorBidi" w:hAnsiTheme="majorBidi" w:cstheme="majorBidi"/>
          <w:color w:val="000000" w:themeColor="text1"/>
        </w:rPr>
        <w:t xml:space="preserve">&amp; Freitas, K. D. C. (2019). Nutraceutical and medicinal potential of the </w:t>
      </w:r>
      <w:proofErr w:type="spellStart"/>
      <w:r w:rsidRPr="00DB66CD">
        <w:rPr>
          <w:rFonts w:asciiTheme="majorBidi" w:hAnsiTheme="majorBidi" w:cstheme="majorBidi"/>
          <w:i/>
          <w:iCs/>
          <w:color w:val="000000" w:themeColor="text1"/>
        </w:rPr>
        <w:t>Morus</w:t>
      </w:r>
      <w:proofErr w:type="spellEnd"/>
      <w:r w:rsidRPr="00DB66CD">
        <w:rPr>
          <w:rFonts w:asciiTheme="majorBidi" w:hAnsiTheme="majorBidi" w:cstheme="majorBidi"/>
          <w:color w:val="000000" w:themeColor="text1"/>
        </w:rPr>
        <w:t xml:space="preserve"> species in metabolic dysfunctions. </w:t>
      </w:r>
      <w:r w:rsidRPr="00DB66CD">
        <w:rPr>
          <w:rFonts w:asciiTheme="majorBidi" w:hAnsiTheme="majorBidi" w:cstheme="majorBidi"/>
          <w:i/>
          <w:iCs/>
          <w:color w:val="000000" w:themeColor="text1"/>
        </w:rPr>
        <w:t>International journal of molecular sciences</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20</w:t>
      </w:r>
      <w:r w:rsidRPr="00DB66CD">
        <w:rPr>
          <w:rFonts w:asciiTheme="majorBidi" w:hAnsiTheme="majorBidi" w:cstheme="majorBidi"/>
          <w:color w:val="000000" w:themeColor="text1"/>
        </w:rPr>
        <w:t>(2), 301.</w:t>
      </w:r>
    </w:p>
    <w:p w14:paraId="05F275D0"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proofErr w:type="spellStart"/>
      <w:r w:rsidRPr="00DB66CD">
        <w:rPr>
          <w:rFonts w:asciiTheme="majorBidi" w:hAnsiTheme="majorBidi" w:cstheme="majorBidi"/>
          <w:color w:val="000000" w:themeColor="text1"/>
        </w:rPr>
        <w:t>Saensouk</w:t>
      </w:r>
      <w:proofErr w:type="spellEnd"/>
      <w:r w:rsidRPr="00DB66CD">
        <w:rPr>
          <w:rFonts w:asciiTheme="majorBidi" w:hAnsiTheme="majorBidi" w:cstheme="majorBidi"/>
          <w:color w:val="000000" w:themeColor="text1"/>
        </w:rPr>
        <w:t xml:space="preserve">, S., </w:t>
      </w:r>
      <w:proofErr w:type="spellStart"/>
      <w:r w:rsidRPr="00DB66CD">
        <w:rPr>
          <w:rFonts w:asciiTheme="majorBidi" w:hAnsiTheme="majorBidi" w:cstheme="majorBidi"/>
          <w:color w:val="000000" w:themeColor="text1"/>
        </w:rPr>
        <w:t>Senavongse</w:t>
      </w:r>
      <w:proofErr w:type="spellEnd"/>
      <w:r w:rsidRPr="00DB66CD">
        <w:rPr>
          <w:rFonts w:asciiTheme="majorBidi" w:hAnsiTheme="majorBidi" w:cstheme="majorBidi"/>
          <w:color w:val="000000" w:themeColor="text1"/>
        </w:rPr>
        <w:t xml:space="preserve">, R., </w:t>
      </w:r>
      <w:proofErr w:type="spellStart"/>
      <w:r w:rsidRPr="00DB66CD">
        <w:rPr>
          <w:rFonts w:asciiTheme="majorBidi" w:hAnsiTheme="majorBidi" w:cstheme="majorBidi"/>
          <w:color w:val="000000" w:themeColor="text1"/>
        </w:rPr>
        <w:t>Papayrata</w:t>
      </w:r>
      <w:proofErr w:type="spellEnd"/>
      <w:r w:rsidRPr="00DB66CD">
        <w:rPr>
          <w:rFonts w:asciiTheme="majorBidi" w:hAnsiTheme="majorBidi" w:cstheme="majorBidi"/>
          <w:color w:val="000000" w:themeColor="text1"/>
        </w:rPr>
        <w:t xml:space="preserve">, C. and </w:t>
      </w:r>
      <w:proofErr w:type="spellStart"/>
      <w:r w:rsidRPr="00DB66CD">
        <w:rPr>
          <w:rFonts w:asciiTheme="majorBidi" w:hAnsiTheme="majorBidi" w:cstheme="majorBidi"/>
          <w:color w:val="000000" w:themeColor="text1"/>
        </w:rPr>
        <w:t>Chumroenphat</w:t>
      </w:r>
      <w:proofErr w:type="spellEnd"/>
      <w:r w:rsidRPr="00DB66CD">
        <w:rPr>
          <w:rFonts w:asciiTheme="majorBidi" w:hAnsiTheme="majorBidi" w:cstheme="majorBidi"/>
          <w:color w:val="000000" w:themeColor="text1"/>
        </w:rPr>
        <w:t>, T., 2022. Evaluation of color, phytochemical compounds and antioxidant activities of mulberry fruit (</w:t>
      </w:r>
      <w:proofErr w:type="spellStart"/>
      <w:r w:rsidRPr="00DB66CD">
        <w:rPr>
          <w:rFonts w:asciiTheme="majorBidi" w:hAnsiTheme="majorBidi" w:cstheme="majorBidi"/>
          <w:color w:val="000000" w:themeColor="text1"/>
        </w:rPr>
        <w:t>Morus</w:t>
      </w:r>
      <w:proofErr w:type="spellEnd"/>
      <w:r w:rsidRPr="00DB66CD">
        <w:rPr>
          <w:rFonts w:asciiTheme="majorBidi" w:hAnsiTheme="majorBidi" w:cstheme="majorBidi"/>
          <w:color w:val="000000" w:themeColor="text1"/>
        </w:rPr>
        <w:t xml:space="preserve"> alba L.) during ripening. </w:t>
      </w:r>
      <w:proofErr w:type="spellStart"/>
      <w:r w:rsidRPr="00DB66CD">
        <w:rPr>
          <w:rFonts w:asciiTheme="majorBidi" w:hAnsiTheme="majorBidi" w:cstheme="majorBidi"/>
          <w:i/>
          <w:iCs/>
          <w:color w:val="000000" w:themeColor="text1"/>
        </w:rPr>
        <w:t>Horticulturae</w:t>
      </w:r>
      <w:proofErr w:type="spellEnd"/>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8</w:t>
      </w:r>
      <w:r w:rsidRPr="00DB66CD">
        <w:rPr>
          <w:rFonts w:asciiTheme="majorBidi" w:hAnsiTheme="majorBidi" w:cstheme="majorBidi"/>
          <w:color w:val="000000" w:themeColor="text1"/>
        </w:rPr>
        <w:t>(12), p.1146.</w:t>
      </w:r>
    </w:p>
    <w:p w14:paraId="715ECDC1"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t>Sánchez-Salcedo, E. M., Mena, P., García-</w:t>
      </w:r>
      <w:proofErr w:type="spellStart"/>
      <w:r w:rsidRPr="00DB66CD">
        <w:rPr>
          <w:rFonts w:asciiTheme="majorBidi" w:hAnsiTheme="majorBidi" w:cstheme="majorBidi"/>
          <w:color w:val="000000" w:themeColor="text1"/>
        </w:rPr>
        <w:t>Viguera</w:t>
      </w:r>
      <w:proofErr w:type="spellEnd"/>
      <w:r w:rsidRPr="00DB66CD">
        <w:rPr>
          <w:rFonts w:asciiTheme="majorBidi" w:hAnsiTheme="majorBidi" w:cstheme="majorBidi"/>
          <w:color w:val="000000" w:themeColor="text1"/>
        </w:rPr>
        <w:t>, C., Martínez, J. J., &amp; Hernández, F. (2015). Phytochemical evaluation of white (</w:t>
      </w:r>
      <w:proofErr w:type="spellStart"/>
      <w:r w:rsidRPr="00DB66CD">
        <w:rPr>
          <w:rFonts w:asciiTheme="majorBidi" w:hAnsiTheme="majorBidi" w:cstheme="majorBidi"/>
          <w:i/>
          <w:iCs/>
          <w:color w:val="000000" w:themeColor="text1"/>
        </w:rPr>
        <w:t>Morus</w:t>
      </w:r>
      <w:proofErr w:type="spellEnd"/>
      <w:r w:rsidRPr="00DB66CD">
        <w:rPr>
          <w:rFonts w:asciiTheme="majorBidi" w:hAnsiTheme="majorBidi" w:cstheme="majorBidi"/>
          <w:i/>
          <w:iCs/>
          <w:color w:val="000000" w:themeColor="text1"/>
        </w:rPr>
        <w:t xml:space="preserve"> alba</w:t>
      </w:r>
      <w:r w:rsidRPr="00DB66CD">
        <w:rPr>
          <w:rFonts w:asciiTheme="majorBidi" w:hAnsiTheme="majorBidi" w:cstheme="majorBidi"/>
          <w:color w:val="000000" w:themeColor="text1"/>
        </w:rPr>
        <w:t xml:space="preserve"> L.) and black (</w:t>
      </w:r>
      <w:proofErr w:type="spellStart"/>
      <w:r w:rsidRPr="00DB66CD">
        <w:rPr>
          <w:rFonts w:asciiTheme="majorBidi" w:hAnsiTheme="majorBidi" w:cstheme="majorBidi"/>
          <w:i/>
          <w:iCs/>
          <w:color w:val="000000" w:themeColor="text1"/>
        </w:rPr>
        <w:t>Morus</w:t>
      </w:r>
      <w:proofErr w:type="spellEnd"/>
      <w:r w:rsidRPr="00DB66CD">
        <w:rPr>
          <w:rFonts w:asciiTheme="majorBidi" w:hAnsiTheme="majorBidi" w:cstheme="majorBidi"/>
          <w:i/>
          <w:iCs/>
          <w:color w:val="000000" w:themeColor="text1"/>
        </w:rPr>
        <w:t xml:space="preserve"> </w:t>
      </w:r>
      <w:proofErr w:type="spellStart"/>
      <w:r w:rsidRPr="00DB66CD">
        <w:rPr>
          <w:rFonts w:asciiTheme="majorBidi" w:hAnsiTheme="majorBidi" w:cstheme="majorBidi"/>
          <w:i/>
          <w:iCs/>
          <w:color w:val="000000" w:themeColor="text1"/>
        </w:rPr>
        <w:t>nigra</w:t>
      </w:r>
      <w:proofErr w:type="spellEnd"/>
      <w:r w:rsidRPr="00DB66CD">
        <w:rPr>
          <w:rFonts w:asciiTheme="majorBidi" w:hAnsiTheme="majorBidi" w:cstheme="majorBidi"/>
          <w:color w:val="000000" w:themeColor="text1"/>
        </w:rPr>
        <w:t xml:space="preserve"> L.) mulberry fruits, a starting point for the assessment of their beneficial properties. </w:t>
      </w:r>
      <w:r w:rsidRPr="00DB66CD">
        <w:rPr>
          <w:rFonts w:asciiTheme="majorBidi" w:hAnsiTheme="majorBidi" w:cstheme="majorBidi"/>
          <w:i/>
          <w:iCs/>
          <w:color w:val="000000" w:themeColor="text1"/>
        </w:rPr>
        <w:t>Journal of functional foods</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12</w:t>
      </w:r>
      <w:r w:rsidRPr="00DB66CD">
        <w:rPr>
          <w:rFonts w:asciiTheme="majorBidi" w:hAnsiTheme="majorBidi" w:cstheme="majorBidi"/>
          <w:color w:val="000000" w:themeColor="text1"/>
        </w:rPr>
        <w:t>, 399-408.</w:t>
      </w:r>
    </w:p>
    <w:p w14:paraId="5D0856C7"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lang w:val="pt-BR"/>
        </w:rPr>
        <w:t xml:space="preserve">Sargara, P., Nataraj, M., Subramanian, R. B., &amp; Thakkar, A. B. (2025). </w:t>
      </w:r>
      <w:proofErr w:type="spellStart"/>
      <w:r w:rsidRPr="00DB66CD">
        <w:rPr>
          <w:rFonts w:asciiTheme="majorBidi" w:hAnsiTheme="majorBidi" w:cstheme="majorBidi"/>
          <w:color w:val="000000" w:themeColor="text1"/>
        </w:rPr>
        <w:t>Hydromethanolic</w:t>
      </w:r>
      <w:proofErr w:type="spellEnd"/>
      <w:r w:rsidRPr="00DB66CD">
        <w:rPr>
          <w:rFonts w:asciiTheme="majorBidi" w:hAnsiTheme="majorBidi" w:cstheme="majorBidi"/>
          <w:color w:val="000000" w:themeColor="text1"/>
        </w:rPr>
        <w:t xml:space="preserve"> extracts of </w:t>
      </w:r>
      <w:proofErr w:type="spellStart"/>
      <w:r w:rsidRPr="00DB66CD">
        <w:rPr>
          <w:rFonts w:asciiTheme="majorBidi" w:hAnsiTheme="majorBidi" w:cstheme="majorBidi"/>
          <w:color w:val="000000" w:themeColor="text1"/>
        </w:rPr>
        <w:t>Morus</w:t>
      </w:r>
      <w:proofErr w:type="spellEnd"/>
      <w:r w:rsidRPr="00DB66CD">
        <w:rPr>
          <w:rFonts w:asciiTheme="majorBidi" w:hAnsiTheme="majorBidi" w:cstheme="majorBidi"/>
          <w:color w:val="000000" w:themeColor="text1"/>
        </w:rPr>
        <w:t xml:space="preserve"> alba </w:t>
      </w:r>
      <w:proofErr w:type="gramStart"/>
      <w:r w:rsidRPr="00DB66CD">
        <w:rPr>
          <w:rFonts w:asciiTheme="majorBidi" w:hAnsiTheme="majorBidi" w:cstheme="majorBidi"/>
          <w:color w:val="000000" w:themeColor="text1"/>
        </w:rPr>
        <w:t>L.(</w:t>
      </w:r>
      <w:proofErr w:type="gramEnd"/>
      <w:r w:rsidRPr="00DB66CD">
        <w:rPr>
          <w:rFonts w:asciiTheme="majorBidi" w:hAnsiTheme="majorBidi" w:cstheme="majorBidi"/>
          <w:color w:val="000000" w:themeColor="text1"/>
        </w:rPr>
        <w:t>Mulberry) young and ripe fruit induces apoptosis in lung carcinoma cells (A549). </w:t>
      </w:r>
      <w:r w:rsidRPr="00DB66CD">
        <w:rPr>
          <w:rFonts w:asciiTheme="majorBidi" w:hAnsiTheme="majorBidi" w:cstheme="majorBidi"/>
          <w:i/>
          <w:iCs/>
          <w:color w:val="000000" w:themeColor="text1"/>
        </w:rPr>
        <w:t>Brazilian Journal of Pharmaceutical Sciences</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61</w:t>
      </w:r>
      <w:r w:rsidRPr="00DB66CD">
        <w:rPr>
          <w:rFonts w:asciiTheme="majorBidi" w:hAnsiTheme="majorBidi" w:cstheme="majorBidi"/>
          <w:color w:val="000000" w:themeColor="text1"/>
        </w:rPr>
        <w:t>, e24112.</w:t>
      </w:r>
    </w:p>
    <w:p w14:paraId="4E77A8B7" w14:textId="7CB8E3FA" w:rsidR="00EB2724" w:rsidRPr="00DB66CD" w:rsidRDefault="00EB2724" w:rsidP="00EB2724">
      <w:pPr>
        <w:pStyle w:val="ListParagraph"/>
        <w:numPr>
          <w:ilvl w:val="0"/>
          <w:numId w:val="20"/>
        </w:numPr>
        <w:jc w:val="both"/>
        <w:rPr>
          <w:rFonts w:asciiTheme="majorBidi" w:hAnsiTheme="majorBidi" w:cstheme="majorBidi"/>
          <w:color w:val="000000" w:themeColor="text1"/>
        </w:rPr>
      </w:pPr>
      <w:proofErr w:type="spellStart"/>
      <w:r w:rsidRPr="00DB66CD">
        <w:rPr>
          <w:rFonts w:asciiTheme="majorBidi" w:hAnsiTheme="majorBidi" w:cstheme="majorBidi"/>
          <w:color w:val="000000" w:themeColor="text1"/>
        </w:rPr>
        <w:t>Shahzadi</w:t>
      </w:r>
      <w:proofErr w:type="spellEnd"/>
      <w:r w:rsidRPr="00DB66CD">
        <w:rPr>
          <w:rFonts w:asciiTheme="majorBidi" w:hAnsiTheme="majorBidi" w:cstheme="majorBidi"/>
          <w:color w:val="000000" w:themeColor="text1"/>
        </w:rPr>
        <w:t xml:space="preserve">, N., </w:t>
      </w:r>
      <w:proofErr w:type="spellStart"/>
      <w:r w:rsidRPr="00DB66CD">
        <w:rPr>
          <w:rFonts w:asciiTheme="majorBidi" w:hAnsiTheme="majorBidi" w:cstheme="majorBidi"/>
          <w:color w:val="000000" w:themeColor="text1"/>
        </w:rPr>
        <w:t>Tasleem</w:t>
      </w:r>
      <w:proofErr w:type="spellEnd"/>
      <w:r w:rsidRPr="00DB66CD">
        <w:rPr>
          <w:rFonts w:asciiTheme="majorBidi" w:hAnsiTheme="majorBidi" w:cstheme="majorBidi"/>
          <w:color w:val="000000" w:themeColor="text1"/>
        </w:rPr>
        <w:t xml:space="preserve">, S., </w:t>
      </w:r>
      <w:proofErr w:type="spellStart"/>
      <w:r w:rsidRPr="00DB66CD">
        <w:rPr>
          <w:rFonts w:asciiTheme="majorBidi" w:hAnsiTheme="majorBidi" w:cstheme="majorBidi"/>
          <w:color w:val="000000" w:themeColor="text1"/>
        </w:rPr>
        <w:t>Mursal</w:t>
      </w:r>
      <w:proofErr w:type="spellEnd"/>
      <w:r w:rsidRPr="00DB66CD">
        <w:rPr>
          <w:rFonts w:asciiTheme="majorBidi" w:hAnsiTheme="majorBidi" w:cstheme="majorBidi"/>
          <w:color w:val="000000" w:themeColor="text1"/>
        </w:rPr>
        <w:t>, M., Afzal, M. H., Bukhari, A. K., &amp; Zainab, H. (2025). Enhancing The Stability and Bioavailability of Mulberry Extracts in Food Products. </w:t>
      </w:r>
      <w:r w:rsidRPr="00DB66CD">
        <w:rPr>
          <w:rFonts w:asciiTheme="majorBidi" w:hAnsiTheme="majorBidi" w:cstheme="majorBidi"/>
          <w:i/>
          <w:iCs/>
          <w:color w:val="000000" w:themeColor="text1"/>
        </w:rPr>
        <w:t>Journal of Medical &amp; Health Sciences Review</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2</w:t>
      </w:r>
      <w:r w:rsidRPr="00DB66CD">
        <w:rPr>
          <w:rFonts w:asciiTheme="majorBidi" w:hAnsiTheme="majorBidi" w:cstheme="majorBidi"/>
          <w:color w:val="000000" w:themeColor="text1"/>
        </w:rPr>
        <w:t>(3).</w:t>
      </w:r>
    </w:p>
    <w:p w14:paraId="2F4E878E" w14:textId="3D67B42B" w:rsidR="00EB2724" w:rsidRPr="00DB66CD" w:rsidRDefault="00EB2724" w:rsidP="00EB2724">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lang w:val="de-DE"/>
        </w:rPr>
        <w:t xml:space="preserve">Sheng, F., Wang, Y., Zhao, X., Tian, N., Hu, H., &amp; Li, P. (2014). </w:t>
      </w:r>
      <w:r w:rsidRPr="00DB66CD">
        <w:rPr>
          <w:rFonts w:asciiTheme="majorBidi" w:hAnsiTheme="majorBidi" w:cstheme="majorBidi"/>
          <w:color w:val="000000" w:themeColor="text1"/>
        </w:rPr>
        <w:t>Separation and identification of anthocyanin extracted from mulberry fruit and the pigment binding properties toward human serum albumin. </w:t>
      </w:r>
      <w:r w:rsidRPr="00DB66CD">
        <w:rPr>
          <w:rFonts w:asciiTheme="majorBidi" w:hAnsiTheme="majorBidi" w:cstheme="majorBidi"/>
          <w:i/>
          <w:iCs/>
          <w:color w:val="000000" w:themeColor="text1"/>
        </w:rPr>
        <w:t>Journal of Agricultural and Food Chemistry</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62</w:t>
      </w:r>
      <w:r w:rsidRPr="00DB66CD">
        <w:rPr>
          <w:rFonts w:asciiTheme="majorBidi" w:hAnsiTheme="majorBidi" w:cstheme="majorBidi"/>
          <w:color w:val="000000" w:themeColor="text1"/>
        </w:rPr>
        <w:t>(28), 6813-6819.</w:t>
      </w:r>
    </w:p>
    <w:p w14:paraId="72B320BC"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t xml:space="preserve">Shin, S. K., </w:t>
      </w:r>
      <w:proofErr w:type="spellStart"/>
      <w:r w:rsidRPr="00DB66CD">
        <w:rPr>
          <w:rFonts w:asciiTheme="majorBidi" w:hAnsiTheme="majorBidi" w:cstheme="majorBidi"/>
          <w:color w:val="000000" w:themeColor="text1"/>
        </w:rPr>
        <w:t>Yoo</w:t>
      </w:r>
      <w:proofErr w:type="spellEnd"/>
      <w:r w:rsidRPr="00DB66CD">
        <w:rPr>
          <w:rFonts w:asciiTheme="majorBidi" w:hAnsiTheme="majorBidi" w:cstheme="majorBidi"/>
          <w:color w:val="000000" w:themeColor="text1"/>
        </w:rPr>
        <w:t xml:space="preserve">, J. M., Li, F. Y., </w:t>
      </w:r>
      <w:proofErr w:type="spellStart"/>
      <w:r w:rsidRPr="00DB66CD">
        <w:rPr>
          <w:rFonts w:asciiTheme="majorBidi" w:hAnsiTheme="majorBidi" w:cstheme="majorBidi"/>
          <w:color w:val="000000" w:themeColor="text1"/>
        </w:rPr>
        <w:t>Baek</w:t>
      </w:r>
      <w:proofErr w:type="spellEnd"/>
      <w:r w:rsidRPr="00DB66CD">
        <w:rPr>
          <w:rFonts w:asciiTheme="majorBidi" w:hAnsiTheme="majorBidi" w:cstheme="majorBidi"/>
          <w:color w:val="000000" w:themeColor="text1"/>
        </w:rPr>
        <w:t xml:space="preserve">, S. Y., &amp; Kim, M. R. (2021). Mulberry fruit improves memory in scopolamine-treated mice: Role of cholinergic function, antioxidant system, and </w:t>
      </w:r>
      <w:proofErr w:type="spellStart"/>
      <w:r w:rsidRPr="00DB66CD">
        <w:rPr>
          <w:rFonts w:asciiTheme="majorBidi" w:hAnsiTheme="majorBidi" w:cstheme="majorBidi"/>
          <w:color w:val="000000" w:themeColor="text1"/>
        </w:rPr>
        <w:t>TrkB</w:t>
      </w:r>
      <w:proofErr w:type="spellEnd"/>
      <w:r w:rsidRPr="00DB66CD">
        <w:rPr>
          <w:rFonts w:asciiTheme="majorBidi" w:hAnsiTheme="majorBidi" w:cstheme="majorBidi"/>
          <w:color w:val="000000" w:themeColor="text1"/>
        </w:rPr>
        <w:t>/</w:t>
      </w:r>
      <w:proofErr w:type="spellStart"/>
      <w:r w:rsidRPr="00DB66CD">
        <w:rPr>
          <w:rFonts w:asciiTheme="majorBidi" w:hAnsiTheme="majorBidi" w:cstheme="majorBidi"/>
          <w:color w:val="000000" w:themeColor="text1"/>
        </w:rPr>
        <w:t>Akt</w:t>
      </w:r>
      <w:proofErr w:type="spellEnd"/>
      <w:r w:rsidRPr="00DB66CD">
        <w:rPr>
          <w:rFonts w:asciiTheme="majorBidi" w:hAnsiTheme="majorBidi" w:cstheme="majorBidi"/>
          <w:color w:val="000000" w:themeColor="text1"/>
        </w:rPr>
        <w:t xml:space="preserve"> signaling. Nutritional neuroscience, 24(12), 940-950.</w:t>
      </w:r>
    </w:p>
    <w:p w14:paraId="5CFBB771"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lang w:val="it-IT"/>
        </w:rPr>
        <w:t xml:space="preserve">Singh, S., Tripathi, A., Lal, V. K., &amp; Singh, D. (2019). </w:t>
      </w:r>
      <w:r w:rsidRPr="00DB66CD">
        <w:rPr>
          <w:rFonts w:asciiTheme="majorBidi" w:hAnsiTheme="majorBidi" w:cstheme="majorBidi"/>
          <w:color w:val="000000" w:themeColor="text1"/>
        </w:rPr>
        <w:t xml:space="preserve">In Vitro Antioxidant Activity and Preliminary Phytochemical Screening of </w:t>
      </w:r>
      <w:proofErr w:type="spellStart"/>
      <w:r w:rsidRPr="00DB66CD">
        <w:rPr>
          <w:rFonts w:asciiTheme="majorBidi" w:hAnsiTheme="majorBidi" w:cstheme="majorBidi"/>
          <w:color w:val="000000" w:themeColor="text1"/>
        </w:rPr>
        <w:t>Morus</w:t>
      </w:r>
      <w:proofErr w:type="spellEnd"/>
      <w:r w:rsidRPr="00DB66CD">
        <w:rPr>
          <w:rFonts w:asciiTheme="majorBidi" w:hAnsiTheme="majorBidi" w:cstheme="majorBidi"/>
          <w:color w:val="000000" w:themeColor="text1"/>
        </w:rPr>
        <w:t xml:space="preserve"> </w:t>
      </w:r>
      <w:proofErr w:type="spellStart"/>
      <w:r w:rsidRPr="00DB66CD">
        <w:rPr>
          <w:rFonts w:asciiTheme="majorBidi" w:hAnsiTheme="majorBidi" w:cstheme="majorBidi"/>
          <w:color w:val="000000" w:themeColor="text1"/>
        </w:rPr>
        <w:t>nigra</w:t>
      </w:r>
      <w:proofErr w:type="spellEnd"/>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 xml:space="preserve">Der Pharma </w:t>
      </w:r>
      <w:proofErr w:type="spellStart"/>
      <w:r w:rsidRPr="00DB66CD">
        <w:rPr>
          <w:rFonts w:asciiTheme="majorBidi" w:hAnsiTheme="majorBidi" w:cstheme="majorBidi"/>
          <w:i/>
          <w:iCs/>
          <w:color w:val="000000" w:themeColor="text1"/>
        </w:rPr>
        <w:t>Chemica</w:t>
      </w:r>
      <w:proofErr w:type="spellEnd"/>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11</w:t>
      </w:r>
      <w:r w:rsidRPr="00DB66CD">
        <w:rPr>
          <w:rFonts w:asciiTheme="majorBidi" w:hAnsiTheme="majorBidi" w:cstheme="majorBidi"/>
          <w:color w:val="000000" w:themeColor="text1"/>
        </w:rPr>
        <w:t>(2), 25-30.</w:t>
      </w:r>
    </w:p>
    <w:p w14:paraId="3FB960AA"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lang w:val="fr-FR"/>
        </w:rPr>
      </w:pPr>
      <w:proofErr w:type="spellStart"/>
      <w:r w:rsidRPr="00DB66CD">
        <w:rPr>
          <w:rFonts w:asciiTheme="majorBidi" w:hAnsiTheme="majorBidi" w:cstheme="majorBidi"/>
          <w:color w:val="000000" w:themeColor="text1"/>
        </w:rPr>
        <w:t>Skrovankova</w:t>
      </w:r>
      <w:proofErr w:type="spellEnd"/>
      <w:r w:rsidRPr="00DB66CD">
        <w:rPr>
          <w:rFonts w:asciiTheme="majorBidi" w:hAnsiTheme="majorBidi" w:cstheme="majorBidi"/>
          <w:color w:val="000000" w:themeColor="text1"/>
        </w:rPr>
        <w:t xml:space="preserve">, S., </w:t>
      </w:r>
      <w:proofErr w:type="spellStart"/>
      <w:r w:rsidRPr="00DB66CD">
        <w:rPr>
          <w:rFonts w:asciiTheme="majorBidi" w:hAnsiTheme="majorBidi" w:cstheme="majorBidi"/>
          <w:color w:val="000000" w:themeColor="text1"/>
        </w:rPr>
        <w:t>Ercisli</w:t>
      </w:r>
      <w:proofErr w:type="spellEnd"/>
      <w:r w:rsidRPr="00DB66CD">
        <w:rPr>
          <w:rFonts w:asciiTheme="majorBidi" w:hAnsiTheme="majorBidi" w:cstheme="majorBidi"/>
          <w:color w:val="000000" w:themeColor="text1"/>
        </w:rPr>
        <w:t xml:space="preserve">, S., </w:t>
      </w:r>
      <w:proofErr w:type="spellStart"/>
      <w:r w:rsidRPr="00DB66CD">
        <w:rPr>
          <w:rFonts w:asciiTheme="majorBidi" w:hAnsiTheme="majorBidi" w:cstheme="majorBidi"/>
          <w:color w:val="000000" w:themeColor="text1"/>
        </w:rPr>
        <w:t>Ozkan</w:t>
      </w:r>
      <w:proofErr w:type="spellEnd"/>
      <w:r w:rsidRPr="00DB66CD">
        <w:rPr>
          <w:rFonts w:asciiTheme="majorBidi" w:hAnsiTheme="majorBidi" w:cstheme="majorBidi"/>
          <w:color w:val="000000" w:themeColor="text1"/>
        </w:rPr>
        <w:t xml:space="preserve">, G., </w:t>
      </w:r>
      <w:proofErr w:type="spellStart"/>
      <w:r w:rsidRPr="00DB66CD">
        <w:rPr>
          <w:rFonts w:asciiTheme="majorBidi" w:hAnsiTheme="majorBidi" w:cstheme="majorBidi"/>
          <w:color w:val="000000" w:themeColor="text1"/>
        </w:rPr>
        <w:t>Ilhan</w:t>
      </w:r>
      <w:proofErr w:type="spellEnd"/>
      <w:r w:rsidRPr="00DB66CD">
        <w:rPr>
          <w:rFonts w:asciiTheme="majorBidi" w:hAnsiTheme="majorBidi" w:cstheme="majorBidi"/>
          <w:color w:val="000000" w:themeColor="text1"/>
        </w:rPr>
        <w:t xml:space="preserve">, G., </w:t>
      </w:r>
      <w:proofErr w:type="spellStart"/>
      <w:r w:rsidRPr="00DB66CD">
        <w:rPr>
          <w:rFonts w:asciiTheme="majorBidi" w:hAnsiTheme="majorBidi" w:cstheme="majorBidi"/>
          <w:color w:val="000000" w:themeColor="text1"/>
        </w:rPr>
        <w:t>Sagbas</w:t>
      </w:r>
      <w:proofErr w:type="spellEnd"/>
      <w:r w:rsidRPr="00DB66CD">
        <w:rPr>
          <w:rFonts w:asciiTheme="majorBidi" w:hAnsiTheme="majorBidi" w:cstheme="majorBidi"/>
          <w:color w:val="000000" w:themeColor="text1"/>
        </w:rPr>
        <w:t xml:space="preserve">, H. I., </w:t>
      </w:r>
      <w:proofErr w:type="spellStart"/>
      <w:r w:rsidRPr="00DB66CD">
        <w:rPr>
          <w:rFonts w:asciiTheme="majorBidi" w:hAnsiTheme="majorBidi" w:cstheme="majorBidi"/>
          <w:color w:val="000000" w:themeColor="text1"/>
        </w:rPr>
        <w:t>Karatas</w:t>
      </w:r>
      <w:proofErr w:type="spellEnd"/>
      <w:r w:rsidRPr="00DB66CD">
        <w:rPr>
          <w:rFonts w:asciiTheme="majorBidi" w:hAnsiTheme="majorBidi" w:cstheme="majorBidi"/>
          <w:color w:val="000000" w:themeColor="text1"/>
        </w:rPr>
        <w:t xml:space="preserve">, N., ... &amp; </w:t>
      </w:r>
      <w:proofErr w:type="spellStart"/>
      <w:r w:rsidRPr="00DB66CD">
        <w:rPr>
          <w:rFonts w:asciiTheme="majorBidi" w:hAnsiTheme="majorBidi" w:cstheme="majorBidi"/>
          <w:color w:val="000000" w:themeColor="text1"/>
        </w:rPr>
        <w:t>Mlcek</w:t>
      </w:r>
      <w:proofErr w:type="spellEnd"/>
      <w:r w:rsidRPr="00DB66CD">
        <w:rPr>
          <w:rFonts w:asciiTheme="majorBidi" w:hAnsiTheme="majorBidi" w:cstheme="majorBidi"/>
          <w:color w:val="000000" w:themeColor="text1"/>
        </w:rPr>
        <w:t>, J. (2022). Diversity of phytochemical and antioxidant characteristics of black mulberry (</w:t>
      </w:r>
      <w:proofErr w:type="spellStart"/>
      <w:r w:rsidRPr="00DB66CD">
        <w:rPr>
          <w:rFonts w:asciiTheme="majorBidi" w:hAnsiTheme="majorBidi" w:cstheme="majorBidi"/>
          <w:color w:val="000000" w:themeColor="text1"/>
        </w:rPr>
        <w:t>Morus</w:t>
      </w:r>
      <w:proofErr w:type="spellEnd"/>
      <w:r w:rsidRPr="00DB66CD">
        <w:rPr>
          <w:rFonts w:asciiTheme="majorBidi" w:hAnsiTheme="majorBidi" w:cstheme="majorBidi"/>
          <w:color w:val="000000" w:themeColor="text1"/>
        </w:rPr>
        <w:t xml:space="preserve"> </w:t>
      </w:r>
      <w:proofErr w:type="spellStart"/>
      <w:r w:rsidRPr="00DB66CD">
        <w:rPr>
          <w:rFonts w:asciiTheme="majorBidi" w:hAnsiTheme="majorBidi" w:cstheme="majorBidi"/>
          <w:color w:val="000000" w:themeColor="text1"/>
        </w:rPr>
        <w:t>nigra</w:t>
      </w:r>
      <w:proofErr w:type="spellEnd"/>
      <w:r w:rsidRPr="00DB66CD">
        <w:rPr>
          <w:rFonts w:asciiTheme="majorBidi" w:hAnsiTheme="majorBidi" w:cstheme="majorBidi"/>
          <w:color w:val="000000" w:themeColor="text1"/>
        </w:rPr>
        <w:t xml:space="preserve"> L.) fruits from Turkey. </w:t>
      </w:r>
      <w:r w:rsidRPr="00DB66CD">
        <w:rPr>
          <w:rFonts w:asciiTheme="majorBidi" w:hAnsiTheme="majorBidi" w:cstheme="majorBidi"/>
          <w:i/>
          <w:iCs/>
          <w:color w:val="000000" w:themeColor="text1"/>
        </w:rPr>
        <w:t>Antioxidants</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11</w:t>
      </w:r>
      <w:r w:rsidRPr="00DB66CD">
        <w:rPr>
          <w:rFonts w:asciiTheme="majorBidi" w:hAnsiTheme="majorBidi" w:cstheme="majorBidi"/>
          <w:color w:val="000000" w:themeColor="text1"/>
        </w:rPr>
        <w:t>(7), 1339.</w:t>
      </w:r>
    </w:p>
    <w:p w14:paraId="45BE21D7"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lastRenderedPageBreak/>
        <w:t>Song, H.; Lai, J.; Tang, Q.; Zheng, X. Mulberry ethanol extract attenuates hepatic steatosis and insulin resistance in high-fat diet-fed mice. </w:t>
      </w:r>
      <w:proofErr w:type="spellStart"/>
      <w:r w:rsidRPr="00DB66CD">
        <w:rPr>
          <w:rFonts w:asciiTheme="majorBidi" w:hAnsiTheme="majorBidi" w:cstheme="majorBidi"/>
          <w:i/>
          <w:iCs/>
          <w:color w:val="000000" w:themeColor="text1"/>
        </w:rPr>
        <w:t>Nutr</w:t>
      </w:r>
      <w:proofErr w:type="spellEnd"/>
      <w:r w:rsidRPr="00DB66CD">
        <w:rPr>
          <w:rFonts w:asciiTheme="majorBidi" w:hAnsiTheme="majorBidi" w:cstheme="majorBidi"/>
          <w:i/>
          <w:iCs/>
          <w:color w:val="000000" w:themeColor="text1"/>
        </w:rPr>
        <w:t>. Res.</w:t>
      </w:r>
      <w:r w:rsidRPr="00DB66CD">
        <w:rPr>
          <w:rFonts w:asciiTheme="majorBidi" w:hAnsiTheme="majorBidi" w:cstheme="majorBidi"/>
          <w:color w:val="000000" w:themeColor="text1"/>
        </w:rPr>
        <w:t> </w:t>
      </w:r>
      <w:r w:rsidRPr="00DB66CD">
        <w:rPr>
          <w:rFonts w:asciiTheme="majorBidi" w:hAnsiTheme="majorBidi" w:cstheme="majorBidi"/>
          <w:b/>
          <w:bCs/>
          <w:color w:val="000000" w:themeColor="text1"/>
        </w:rPr>
        <w:t>2016</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36</w:t>
      </w:r>
      <w:r w:rsidRPr="00DB66CD">
        <w:rPr>
          <w:rFonts w:asciiTheme="majorBidi" w:hAnsiTheme="majorBidi" w:cstheme="majorBidi"/>
          <w:color w:val="000000" w:themeColor="text1"/>
        </w:rPr>
        <w:t>, 710–718. [</w:t>
      </w:r>
      <w:hyperlink r:id="rId17" w:tgtFrame="_blank" w:history="1">
        <w:r w:rsidRPr="00DB66CD">
          <w:rPr>
            <w:rStyle w:val="Hyperlink"/>
            <w:rFonts w:asciiTheme="majorBidi" w:hAnsiTheme="majorBidi" w:cstheme="majorBidi"/>
            <w:b/>
            <w:bCs/>
            <w:color w:val="000000" w:themeColor="text1"/>
          </w:rPr>
          <w:t>Google Scholar</w:t>
        </w:r>
      </w:hyperlink>
      <w:r w:rsidRPr="00DB66CD">
        <w:rPr>
          <w:rFonts w:asciiTheme="majorBidi" w:hAnsiTheme="majorBidi" w:cstheme="majorBidi"/>
          <w:color w:val="000000" w:themeColor="text1"/>
        </w:rPr>
        <w:t>] [</w:t>
      </w:r>
      <w:proofErr w:type="spellStart"/>
      <w:r w:rsidR="006F46E1">
        <w:fldChar w:fldCharType="begin"/>
      </w:r>
      <w:r w:rsidR="006F46E1">
        <w:instrText xml:space="preserve"> HYPERLINK "http://doi.org/10.1016/j.nutres.2016.01.011" \t "_blank" </w:instrText>
      </w:r>
      <w:r w:rsidR="006F46E1">
        <w:fldChar w:fldCharType="separate"/>
      </w:r>
      <w:r w:rsidRPr="00DB66CD">
        <w:rPr>
          <w:rStyle w:val="Hyperlink"/>
          <w:rFonts w:asciiTheme="majorBidi" w:hAnsiTheme="majorBidi" w:cstheme="majorBidi"/>
          <w:b/>
          <w:bCs/>
          <w:color w:val="000000" w:themeColor="text1"/>
        </w:rPr>
        <w:t>CrossRef</w:t>
      </w:r>
      <w:proofErr w:type="spellEnd"/>
      <w:r w:rsidR="006F46E1">
        <w:rPr>
          <w:rStyle w:val="Hyperlink"/>
          <w:rFonts w:asciiTheme="majorBidi" w:hAnsiTheme="majorBidi" w:cstheme="majorBidi"/>
          <w:b/>
          <w:bCs/>
          <w:color w:val="000000" w:themeColor="text1"/>
        </w:rPr>
        <w:fldChar w:fldCharType="end"/>
      </w:r>
      <w:r w:rsidRPr="00DB66CD">
        <w:rPr>
          <w:rFonts w:asciiTheme="majorBidi" w:hAnsiTheme="majorBidi" w:cstheme="majorBidi"/>
          <w:color w:val="000000" w:themeColor="text1"/>
        </w:rPr>
        <w:t>] [</w:t>
      </w:r>
      <w:hyperlink r:id="rId18" w:tgtFrame="_blank" w:history="1">
        <w:r w:rsidRPr="00DB66CD">
          <w:rPr>
            <w:rStyle w:val="Hyperlink"/>
            <w:rFonts w:asciiTheme="majorBidi" w:hAnsiTheme="majorBidi" w:cstheme="majorBidi"/>
            <w:b/>
            <w:bCs/>
            <w:color w:val="000000" w:themeColor="text1"/>
          </w:rPr>
          <w:t>PubMed</w:t>
        </w:r>
      </w:hyperlink>
      <w:r w:rsidRPr="00DB66CD">
        <w:rPr>
          <w:rFonts w:asciiTheme="majorBidi" w:hAnsiTheme="majorBidi" w:cstheme="majorBidi"/>
          <w:color w:val="000000" w:themeColor="text1"/>
        </w:rPr>
        <w:t>]</w:t>
      </w:r>
    </w:p>
    <w:p w14:paraId="2A2504E8"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lang w:val="de-DE"/>
        </w:rPr>
        <w:t xml:space="preserve">Stickel, F., Egerer, G., &amp; Seitz, H. K. (2000). </w:t>
      </w:r>
      <w:r w:rsidRPr="00DB66CD">
        <w:rPr>
          <w:rFonts w:asciiTheme="majorBidi" w:hAnsiTheme="majorBidi" w:cstheme="majorBidi"/>
          <w:color w:val="000000" w:themeColor="text1"/>
        </w:rPr>
        <w:t>Hepatotoxicity of botanicals. </w:t>
      </w:r>
      <w:r w:rsidRPr="00DB66CD">
        <w:rPr>
          <w:rFonts w:asciiTheme="majorBidi" w:hAnsiTheme="majorBidi" w:cstheme="majorBidi"/>
          <w:i/>
          <w:iCs/>
          <w:color w:val="000000" w:themeColor="text1"/>
        </w:rPr>
        <w:t>Public health nutrition</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3</w:t>
      </w:r>
      <w:r w:rsidRPr="00DB66CD">
        <w:rPr>
          <w:rFonts w:asciiTheme="majorBidi" w:hAnsiTheme="majorBidi" w:cstheme="majorBidi"/>
          <w:color w:val="000000" w:themeColor="text1"/>
        </w:rPr>
        <w:t>(2), 113-124.</w:t>
      </w:r>
    </w:p>
    <w:p w14:paraId="6939FCEA"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lang w:val="nl-NL"/>
        </w:rPr>
        <w:t xml:space="preserve">Tang, C. C., Huang, H. P., Lee, Y. J., Tang, Y. H., &amp; Wang, C. J. (2013). </w:t>
      </w:r>
      <w:r w:rsidRPr="00DB66CD">
        <w:rPr>
          <w:rFonts w:asciiTheme="majorBidi" w:hAnsiTheme="majorBidi" w:cstheme="majorBidi"/>
          <w:color w:val="000000" w:themeColor="text1"/>
        </w:rPr>
        <w:t>Hepatoprotective effect of mulberry water extracts on ethanol-induced liver injury via anti-inflammation and inhibition of lipogenesis in C57BL/6J mice. </w:t>
      </w:r>
      <w:r w:rsidRPr="00DB66CD">
        <w:rPr>
          <w:rFonts w:asciiTheme="majorBidi" w:hAnsiTheme="majorBidi" w:cstheme="majorBidi"/>
          <w:i/>
          <w:iCs/>
          <w:color w:val="000000" w:themeColor="text1"/>
        </w:rPr>
        <w:t>Food and Chemical Toxicology</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62</w:t>
      </w:r>
      <w:r w:rsidRPr="00DB66CD">
        <w:rPr>
          <w:rFonts w:asciiTheme="majorBidi" w:hAnsiTheme="majorBidi" w:cstheme="majorBidi"/>
          <w:color w:val="000000" w:themeColor="text1"/>
        </w:rPr>
        <w:t>, 786-796.</w:t>
      </w:r>
    </w:p>
    <w:p w14:paraId="70A88588"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lang w:val="it-IT"/>
        </w:rPr>
        <w:t xml:space="preserve">Tornaghi, M., Redha, A.A., Rondanelli, M. and Perna, S., 2023. </w:t>
      </w:r>
      <w:r w:rsidRPr="00DB66CD">
        <w:rPr>
          <w:rFonts w:asciiTheme="majorBidi" w:hAnsiTheme="majorBidi" w:cstheme="majorBidi"/>
          <w:color w:val="000000" w:themeColor="text1"/>
        </w:rPr>
        <w:t>Exploring the impact of mulberry fruits on metabolic syndrome: A systematic review of current evidence. </w:t>
      </w:r>
      <w:proofErr w:type="spellStart"/>
      <w:r w:rsidRPr="00DB66CD">
        <w:rPr>
          <w:rFonts w:asciiTheme="majorBidi" w:hAnsiTheme="majorBidi" w:cstheme="majorBidi"/>
          <w:i/>
          <w:iCs/>
          <w:color w:val="000000" w:themeColor="text1"/>
        </w:rPr>
        <w:t>PharmaNutrition</w:t>
      </w:r>
      <w:proofErr w:type="spellEnd"/>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26</w:t>
      </w:r>
      <w:r w:rsidRPr="00DB66CD">
        <w:rPr>
          <w:rFonts w:asciiTheme="majorBidi" w:hAnsiTheme="majorBidi" w:cstheme="majorBidi"/>
          <w:color w:val="000000" w:themeColor="text1"/>
        </w:rPr>
        <w:t>, p.100363.</w:t>
      </w:r>
    </w:p>
    <w:p w14:paraId="0C179B29"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t xml:space="preserve">Turgut, N.H., </w:t>
      </w:r>
      <w:proofErr w:type="spellStart"/>
      <w:r w:rsidRPr="00DB66CD">
        <w:rPr>
          <w:rFonts w:asciiTheme="majorBidi" w:hAnsiTheme="majorBidi" w:cstheme="majorBidi"/>
          <w:color w:val="000000" w:themeColor="text1"/>
        </w:rPr>
        <w:t>Mert</w:t>
      </w:r>
      <w:proofErr w:type="spellEnd"/>
      <w:r w:rsidRPr="00DB66CD">
        <w:rPr>
          <w:rFonts w:asciiTheme="majorBidi" w:hAnsiTheme="majorBidi" w:cstheme="majorBidi"/>
          <w:color w:val="000000" w:themeColor="text1"/>
        </w:rPr>
        <w:t xml:space="preserve">, D.G., Kara, H., </w:t>
      </w:r>
      <w:proofErr w:type="spellStart"/>
      <w:r w:rsidRPr="00DB66CD">
        <w:rPr>
          <w:rFonts w:asciiTheme="majorBidi" w:hAnsiTheme="majorBidi" w:cstheme="majorBidi"/>
          <w:color w:val="000000" w:themeColor="text1"/>
        </w:rPr>
        <w:t>Egilmez</w:t>
      </w:r>
      <w:proofErr w:type="spellEnd"/>
      <w:r w:rsidRPr="00DB66CD">
        <w:rPr>
          <w:rFonts w:asciiTheme="majorBidi" w:hAnsiTheme="majorBidi" w:cstheme="majorBidi"/>
          <w:color w:val="000000" w:themeColor="text1"/>
        </w:rPr>
        <w:t xml:space="preserve">, H.R., </w:t>
      </w:r>
      <w:proofErr w:type="spellStart"/>
      <w:r w:rsidRPr="00DB66CD">
        <w:rPr>
          <w:rFonts w:asciiTheme="majorBidi" w:hAnsiTheme="majorBidi" w:cstheme="majorBidi"/>
          <w:color w:val="000000" w:themeColor="text1"/>
        </w:rPr>
        <w:t>Arslanbas</w:t>
      </w:r>
      <w:proofErr w:type="spellEnd"/>
      <w:r w:rsidRPr="00DB66CD">
        <w:rPr>
          <w:rFonts w:asciiTheme="majorBidi" w:hAnsiTheme="majorBidi" w:cstheme="majorBidi"/>
          <w:color w:val="000000" w:themeColor="text1"/>
        </w:rPr>
        <w:t xml:space="preserve">, E., </w:t>
      </w:r>
      <w:proofErr w:type="spellStart"/>
      <w:r w:rsidRPr="00DB66CD">
        <w:rPr>
          <w:rFonts w:asciiTheme="majorBidi" w:hAnsiTheme="majorBidi" w:cstheme="majorBidi"/>
          <w:color w:val="000000" w:themeColor="text1"/>
        </w:rPr>
        <w:t>Tepe</w:t>
      </w:r>
      <w:proofErr w:type="spellEnd"/>
      <w:r w:rsidRPr="00DB66CD">
        <w:rPr>
          <w:rFonts w:asciiTheme="majorBidi" w:hAnsiTheme="majorBidi" w:cstheme="majorBidi"/>
          <w:color w:val="000000" w:themeColor="text1"/>
        </w:rPr>
        <w:t xml:space="preserve">, B., </w:t>
      </w:r>
      <w:proofErr w:type="spellStart"/>
      <w:r w:rsidRPr="00DB66CD">
        <w:rPr>
          <w:rFonts w:asciiTheme="majorBidi" w:hAnsiTheme="majorBidi" w:cstheme="majorBidi"/>
          <w:color w:val="000000" w:themeColor="text1"/>
        </w:rPr>
        <w:t>Gungor</w:t>
      </w:r>
      <w:proofErr w:type="spellEnd"/>
      <w:r w:rsidRPr="00DB66CD">
        <w:rPr>
          <w:rFonts w:asciiTheme="majorBidi" w:hAnsiTheme="majorBidi" w:cstheme="majorBidi"/>
          <w:color w:val="000000" w:themeColor="text1"/>
        </w:rPr>
        <w:t xml:space="preserve">, H., Yilmaz, N. and </w:t>
      </w:r>
      <w:proofErr w:type="spellStart"/>
      <w:r w:rsidRPr="00DB66CD">
        <w:rPr>
          <w:rFonts w:asciiTheme="majorBidi" w:hAnsiTheme="majorBidi" w:cstheme="majorBidi"/>
          <w:color w:val="000000" w:themeColor="text1"/>
        </w:rPr>
        <w:t>Tuncel</w:t>
      </w:r>
      <w:proofErr w:type="spellEnd"/>
      <w:r w:rsidRPr="00DB66CD">
        <w:rPr>
          <w:rFonts w:asciiTheme="majorBidi" w:hAnsiTheme="majorBidi" w:cstheme="majorBidi"/>
          <w:color w:val="000000" w:themeColor="text1"/>
        </w:rPr>
        <w:t>, N.B., 2016. Effect of black mulberry (</w:t>
      </w:r>
      <w:proofErr w:type="spellStart"/>
      <w:r w:rsidRPr="00DB66CD">
        <w:rPr>
          <w:rFonts w:asciiTheme="majorBidi" w:hAnsiTheme="majorBidi" w:cstheme="majorBidi"/>
          <w:color w:val="000000" w:themeColor="text1"/>
        </w:rPr>
        <w:t>Morus</w:t>
      </w:r>
      <w:proofErr w:type="spellEnd"/>
      <w:r w:rsidRPr="00DB66CD">
        <w:rPr>
          <w:rFonts w:asciiTheme="majorBidi" w:hAnsiTheme="majorBidi" w:cstheme="majorBidi"/>
          <w:color w:val="000000" w:themeColor="text1"/>
        </w:rPr>
        <w:t xml:space="preserve"> </w:t>
      </w:r>
      <w:proofErr w:type="spellStart"/>
      <w:r w:rsidRPr="00DB66CD">
        <w:rPr>
          <w:rFonts w:asciiTheme="majorBidi" w:hAnsiTheme="majorBidi" w:cstheme="majorBidi"/>
          <w:color w:val="000000" w:themeColor="text1"/>
        </w:rPr>
        <w:t>nigra</w:t>
      </w:r>
      <w:proofErr w:type="spellEnd"/>
      <w:r w:rsidRPr="00DB66CD">
        <w:rPr>
          <w:rFonts w:asciiTheme="majorBidi" w:hAnsiTheme="majorBidi" w:cstheme="majorBidi"/>
          <w:color w:val="000000" w:themeColor="text1"/>
        </w:rPr>
        <w:t>) extract treatment on cognitive impairment and oxidative stress status of D-galactose-induced aging mice. </w:t>
      </w:r>
      <w:r w:rsidRPr="00DB66CD">
        <w:rPr>
          <w:rFonts w:asciiTheme="majorBidi" w:hAnsiTheme="majorBidi" w:cstheme="majorBidi"/>
          <w:i/>
          <w:iCs/>
          <w:color w:val="000000" w:themeColor="text1"/>
        </w:rPr>
        <w:t>Pharmaceutical biology</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54</w:t>
      </w:r>
      <w:r w:rsidRPr="00DB66CD">
        <w:rPr>
          <w:rFonts w:asciiTheme="majorBidi" w:hAnsiTheme="majorBidi" w:cstheme="majorBidi"/>
          <w:color w:val="000000" w:themeColor="text1"/>
        </w:rPr>
        <w:t>(6), pp.1052-1064.</w:t>
      </w:r>
    </w:p>
    <w:p w14:paraId="00A824FA"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t>Upadhyay, R., &amp; Mohan Rao, L. J. (2013). An outlook on chlorogenic acids—occurrence, chemistry, technology, and biological activities. </w:t>
      </w:r>
      <w:r w:rsidRPr="00DB66CD">
        <w:rPr>
          <w:rFonts w:asciiTheme="majorBidi" w:hAnsiTheme="majorBidi" w:cstheme="majorBidi"/>
          <w:i/>
          <w:iCs/>
          <w:color w:val="000000" w:themeColor="text1"/>
        </w:rPr>
        <w:t>Critical reviews in food science and nutrition</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53</w:t>
      </w:r>
      <w:r w:rsidRPr="00DB66CD">
        <w:rPr>
          <w:rFonts w:asciiTheme="majorBidi" w:hAnsiTheme="majorBidi" w:cstheme="majorBidi"/>
          <w:color w:val="000000" w:themeColor="text1"/>
        </w:rPr>
        <w:t>(9), 968-984.</w:t>
      </w:r>
    </w:p>
    <w:p w14:paraId="4D9F3D52"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lang w:val="de-DE"/>
        </w:rPr>
        <w:t xml:space="preserve">Wang, R. S., Dong, P. H., Shuai, X. X., &amp; Chen, M. S. (2022). </w:t>
      </w:r>
      <w:r w:rsidRPr="00DB66CD">
        <w:rPr>
          <w:rFonts w:asciiTheme="majorBidi" w:hAnsiTheme="majorBidi" w:cstheme="majorBidi"/>
          <w:color w:val="000000" w:themeColor="text1"/>
        </w:rPr>
        <w:t>Evaluation of different black mulberry fruits (</w:t>
      </w:r>
      <w:proofErr w:type="spellStart"/>
      <w:r w:rsidRPr="00DB66CD">
        <w:rPr>
          <w:rFonts w:asciiTheme="majorBidi" w:hAnsiTheme="majorBidi" w:cstheme="majorBidi"/>
          <w:color w:val="000000" w:themeColor="text1"/>
        </w:rPr>
        <w:t>Morus</w:t>
      </w:r>
      <w:proofErr w:type="spellEnd"/>
      <w:r w:rsidRPr="00DB66CD">
        <w:rPr>
          <w:rFonts w:asciiTheme="majorBidi" w:hAnsiTheme="majorBidi" w:cstheme="majorBidi"/>
          <w:color w:val="000000" w:themeColor="text1"/>
        </w:rPr>
        <w:t xml:space="preserve"> </w:t>
      </w:r>
      <w:proofErr w:type="spellStart"/>
      <w:r w:rsidRPr="00DB66CD">
        <w:rPr>
          <w:rFonts w:asciiTheme="majorBidi" w:hAnsiTheme="majorBidi" w:cstheme="majorBidi"/>
          <w:color w:val="000000" w:themeColor="text1"/>
        </w:rPr>
        <w:t>nigra</w:t>
      </w:r>
      <w:proofErr w:type="spellEnd"/>
      <w:r w:rsidRPr="00DB66CD">
        <w:rPr>
          <w:rFonts w:asciiTheme="majorBidi" w:hAnsiTheme="majorBidi" w:cstheme="majorBidi"/>
          <w:color w:val="000000" w:themeColor="text1"/>
        </w:rPr>
        <w:t xml:space="preserve"> L.) based on phenolic compounds and antioxidant activity. </w:t>
      </w:r>
      <w:r w:rsidRPr="00DB66CD">
        <w:rPr>
          <w:rFonts w:asciiTheme="majorBidi" w:hAnsiTheme="majorBidi" w:cstheme="majorBidi"/>
          <w:i/>
          <w:iCs/>
          <w:color w:val="000000" w:themeColor="text1"/>
        </w:rPr>
        <w:t>Foods</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11</w:t>
      </w:r>
      <w:r w:rsidRPr="00DB66CD">
        <w:rPr>
          <w:rFonts w:asciiTheme="majorBidi" w:hAnsiTheme="majorBidi" w:cstheme="majorBidi"/>
          <w:color w:val="000000" w:themeColor="text1"/>
        </w:rPr>
        <w:t>(9), 1252.</w:t>
      </w:r>
    </w:p>
    <w:p w14:paraId="35FB3D6F"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lang w:val="de-DE"/>
        </w:rPr>
        <w:t xml:space="preserve">Wei, M., Mahady, G. B., Liu, D., Zheng, Z. S., &amp; Lu, Y. (2016). </w:t>
      </w:r>
      <w:r w:rsidRPr="00DB66CD">
        <w:rPr>
          <w:rFonts w:asciiTheme="majorBidi" w:hAnsiTheme="majorBidi" w:cstheme="majorBidi"/>
          <w:color w:val="000000" w:themeColor="text1"/>
        </w:rPr>
        <w:t xml:space="preserve">Astragalin, a flavonoid from </w:t>
      </w:r>
      <w:proofErr w:type="spellStart"/>
      <w:r w:rsidRPr="00DB66CD">
        <w:rPr>
          <w:rFonts w:asciiTheme="majorBidi" w:hAnsiTheme="majorBidi" w:cstheme="majorBidi"/>
          <w:i/>
          <w:iCs/>
          <w:color w:val="000000" w:themeColor="text1"/>
        </w:rPr>
        <w:t>Morus</w:t>
      </w:r>
      <w:proofErr w:type="spellEnd"/>
      <w:r w:rsidRPr="00DB66CD">
        <w:rPr>
          <w:rFonts w:asciiTheme="majorBidi" w:hAnsiTheme="majorBidi" w:cstheme="majorBidi"/>
          <w:i/>
          <w:iCs/>
          <w:color w:val="000000" w:themeColor="text1"/>
        </w:rPr>
        <w:t xml:space="preserve"> alba</w:t>
      </w:r>
      <w:r w:rsidRPr="00DB66CD">
        <w:rPr>
          <w:rFonts w:asciiTheme="majorBidi" w:hAnsiTheme="majorBidi" w:cstheme="majorBidi"/>
          <w:color w:val="000000" w:themeColor="text1"/>
        </w:rPr>
        <w:t xml:space="preserve"> (mulberry) increases endogenous estrogen and progesterone by inhibiting ovarian granulosa cell apoptosis in an aged rat model of menopause. </w:t>
      </w:r>
      <w:r w:rsidRPr="00DB66CD">
        <w:rPr>
          <w:rFonts w:asciiTheme="majorBidi" w:hAnsiTheme="majorBidi" w:cstheme="majorBidi"/>
          <w:i/>
          <w:iCs/>
          <w:color w:val="000000" w:themeColor="text1"/>
        </w:rPr>
        <w:t>Molecules</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21</w:t>
      </w:r>
      <w:r w:rsidRPr="00DB66CD">
        <w:rPr>
          <w:rFonts w:asciiTheme="majorBidi" w:hAnsiTheme="majorBidi" w:cstheme="majorBidi"/>
          <w:color w:val="000000" w:themeColor="text1"/>
        </w:rPr>
        <w:t>(5), 675.</w:t>
      </w:r>
    </w:p>
    <w:p w14:paraId="02708CBE"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t>Yan, F. and Zheng, X., 2017. Anthocyanin-rich mulberry fruit improves insulin resistance and protects hepatocytes against oxidative stress during hyperglycemia by regulating AMPK/ACC/mTOR pathway. </w:t>
      </w:r>
      <w:r w:rsidRPr="00DB66CD">
        <w:rPr>
          <w:rFonts w:asciiTheme="majorBidi" w:hAnsiTheme="majorBidi" w:cstheme="majorBidi"/>
          <w:i/>
          <w:iCs/>
          <w:color w:val="000000" w:themeColor="text1"/>
        </w:rPr>
        <w:t>Journal of Functional Foods</w:t>
      </w:r>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30</w:t>
      </w:r>
      <w:r w:rsidRPr="00DB66CD">
        <w:rPr>
          <w:rFonts w:asciiTheme="majorBidi" w:hAnsiTheme="majorBidi" w:cstheme="majorBidi"/>
          <w:color w:val="000000" w:themeColor="text1"/>
        </w:rPr>
        <w:t>, pp.270-281.</w:t>
      </w:r>
    </w:p>
    <w:p w14:paraId="32D3F817" w14:textId="77777777" w:rsidR="00EB2724" w:rsidRPr="00DB66CD" w:rsidRDefault="00EB2724" w:rsidP="000F2795">
      <w:pPr>
        <w:pStyle w:val="ListParagraph"/>
        <w:numPr>
          <w:ilvl w:val="0"/>
          <w:numId w:val="20"/>
        </w:numPr>
        <w:jc w:val="both"/>
        <w:rPr>
          <w:rFonts w:asciiTheme="majorBidi" w:hAnsiTheme="majorBidi"/>
          <w:color w:val="000000" w:themeColor="text1"/>
        </w:rPr>
      </w:pPr>
      <w:r w:rsidRPr="00DB66CD">
        <w:rPr>
          <w:rFonts w:asciiTheme="majorBidi" w:hAnsiTheme="majorBidi"/>
          <w:color w:val="000000" w:themeColor="text1"/>
          <w:lang w:val="de-DE"/>
        </w:rPr>
        <w:t xml:space="preserve">Yang, X., Yang, L., &amp; Zheng, H. (2010). </w:t>
      </w:r>
      <w:r w:rsidRPr="00DB66CD">
        <w:rPr>
          <w:rFonts w:asciiTheme="majorBidi" w:hAnsiTheme="majorBidi"/>
          <w:color w:val="000000" w:themeColor="text1"/>
        </w:rPr>
        <w:t>Hypolipidemic and antioxidant effects of mulberry (</w:t>
      </w:r>
      <w:proofErr w:type="spellStart"/>
      <w:r w:rsidRPr="00DB66CD">
        <w:rPr>
          <w:rFonts w:asciiTheme="majorBidi" w:hAnsiTheme="majorBidi"/>
          <w:i/>
          <w:iCs/>
          <w:color w:val="000000" w:themeColor="text1"/>
        </w:rPr>
        <w:t>Morus</w:t>
      </w:r>
      <w:proofErr w:type="spellEnd"/>
      <w:r w:rsidRPr="00DB66CD">
        <w:rPr>
          <w:rFonts w:asciiTheme="majorBidi" w:hAnsiTheme="majorBidi"/>
          <w:i/>
          <w:iCs/>
          <w:color w:val="000000" w:themeColor="text1"/>
        </w:rPr>
        <w:t xml:space="preserve"> alba</w:t>
      </w:r>
      <w:r w:rsidRPr="00DB66CD">
        <w:rPr>
          <w:rFonts w:asciiTheme="majorBidi" w:hAnsiTheme="majorBidi"/>
          <w:color w:val="000000" w:themeColor="text1"/>
        </w:rPr>
        <w:t xml:space="preserve"> L.) fruit in </w:t>
      </w:r>
      <w:proofErr w:type="spellStart"/>
      <w:r w:rsidRPr="00DB66CD">
        <w:rPr>
          <w:rFonts w:asciiTheme="majorBidi" w:hAnsiTheme="majorBidi"/>
          <w:color w:val="000000" w:themeColor="text1"/>
        </w:rPr>
        <w:t>hyperlipidaemia</w:t>
      </w:r>
      <w:proofErr w:type="spellEnd"/>
      <w:r w:rsidRPr="00DB66CD">
        <w:rPr>
          <w:rFonts w:asciiTheme="majorBidi" w:hAnsiTheme="majorBidi"/>
          <w:color w:val="000000" w:themeColor="text1"/>
        </w:rPr>
        <w:t xml:space="preserve"> rats. </w:t>
      </w:r>
      <w:r w:rsidRPr="00DB66CD">
        <w:rPr>
          <w:rFonts w:asciiTheme="majorBidi" w:hAnsiTheme="majorBidi"/>
          <w:i/>
          <w:iCs/>
          <w:color w:val="000000" w:themeColor="text1"/>
        </w:rPr>
        <w:t>Food and Chemical Toxicology</w:t>
      </w:r>
      <w:r w:rsidRPr="00DB66CD">
        <w:rPr>
          <w:rFonts w:asciiTheme="majorBidi" w:hAnsiTheme="majorBidi"/>
          <w:color w:val="000000" w:themeColor="text1"/>
        </w:rPr>
        <w:t>, </w:t>
      </w:r>
      <w:r w:rsidRPr="00DB66CD">
        <w:rPr>
          <w:rFonts w:asciiTheme="majorBidi" w:hAnsiTheme="majorBidi"/>
          <w:i/>
          <w:iCs/>
          <w:color w:val="000000" w:themeColor="text1"/>
        </w:rPr>
        <w:t>48</w:t>
      </w:r>
      <w:r w:rsidRPr="00DB66CD">
        <w:rPr>
          <w:rFonts w:asciiTheme="majorBidi" w:hAnsiTheme="majorBidi"/>
          <w:color w:val="000000" w:themeColor="text1"/>
        </w:rPr>
        <w:t>(8-9), 2374-2379.</w:t>
      </w:r>
      <w:r w:rsidRPr="00DB66CD">
        <w:rPr>
          <w:rFonts w:asciiTheme="majorBidi" w:hAnsiTheme="majorBidi" w:cstheme="majorBidi"/>
          <w:color w:val="000000" w:themeColor="text1"/>
        </w:rPr>
        <w:t xml:space="preserve"> </w:t>
      </w:r>
    </w:p>
    <w:p w14:paraId="08E16480"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proofErr w:type="spellStart"/>
      <w:r w:rsidRPr="00DB66CD">
        <w:rPr>
          <w:rFonts w:asciiTheme="majorBidi" w:hAnsiTheme="majorBidi" w:cstheme="majorBidi"/>
          <w:color w:val="000000" w:themeColor="text1"/>
        </w:rPr>
        <w:t>Yavaş</w:t>
      </w:r>
      <w:proofErr w:type="spellEnd"/>
      <w:r w:rsidRPr="00DB66CD">
        <w:rPr>
          <w:rFonts w:asciiTheme="majorBidi" w:hAnsiTheme="majorBidi" w:cstheme="majorBidi"/>
          <w:color w:val="000000" w:themeColor="text1"/>
        </w:rPr>
        <w:t xml:space="preserve">, O., </w:t>
      </w:r>
      <w:proofErr w:type="spellStart"/>
      <w:r w:rsidRPr="00DB66CD">
        <w:rPr>
          <w:rFonts w:asciiTheme="majorBidi" w:hAnsiTheme="majorBidi" w:cstheme="majorBidi"/>
          <w:color w:val="000000" w:themeColor="text1"/>
        </w:rPr>
        <w:t>Sengul</w:t>
      </w:r>
      <w:proofErr w:type="spellEnd"/>
      <w:r w:rsidRPr="00DB66CD">
        <w:rPr>
          <w:rFonts w:asciiTheme="majorBidi" w:hAnsiTheme="majorBidi" w:cstheme="majorBidi"/>
          <w:color w:val="000000" w:themeColor="text1"/>
        </w:rPr>
        <w:t xml:space="preserve">, M. and </w:t>
      </w:r>
      <w:proofErr w:type="spellStart"/>
      <w:r w:rsidRPr="00DB66CD">
        <w:rPr>
          <w:rFonts w:asciiTheme="majorBidi" w:hAnsiTheme="majorBidi" w:cstheme="majorBidi"/>
          <w:color w:val="000000" w:themeColor="text1"/>
        </w:rPr>
        <w:t>Zor</w:t>
      </w:r>
      <w:proofErr w:type="spellEnd"/>
      <w:r w:rsidRPr="00DB66CD">
        <w:rPr>
          <w:rFonts w:asciiTheme="majorBidi" w:hAnsiTheme="majorBidi" w:cstheme="majorBidi"/>
          <w:color w:val="000000" w:themeColor="text1"/>
        </w:rPr>
        <w:t>, M., 2023. Changes in some physical and chemical properties of Black Mulberry (</w:t>
      </w:r>
      <w:proofErr w:type="spellStart"/>
      <w:r w:rsidRPr="00DB66CD">
        <w:rPr>
          <w:rFonts w:asciiTheme="majorBidi" w:hAnsiTheme="majorBidi" w:cstheme="majorBidi"/>
          <w:color w:val="000000" w:themeColor="text1"/>
        </w:rPr>
        <w:t>Morus</w:t>
      </w:r>
      <w:proofErr w:type="spellEnd"/>
      <w:r w:rsidRPr="00DB66CD">
        <w:rPr>
          <w:rFonts w:asciiTheme="majorBidi" w:hAnsiTheme="majorBidi" w:cstheme="majorBidi"/>
          <w:color w:val="000000" w:themeColor="text1"/>
        </w:rPr>
        <w:t xml:space="preserve"> </w:t>
      </w:r>
      <w:proofErr w:type="spellStart"/>
      <w:r w:rsidRPr="00DB66CD">
        <w:rPr>
          <w:rFonts w:asciiTheme="majorBidi" w:hAnsiTheme="majorBidi" w:cstheme="majorBidi"/>
          <w:color w:val="000000" w:themeColor="text1"/>
        </w:rPr>
        <w:t>nigra</w:t>
      </w:r>
      <w:proofErr w:type="spellEnd"/>
      <w:r w:rsidRPr="00DB66CD">
        <w:rPr>
          <w:rFonts w:asciiTheme="majorBidi" w:hAnsiTheme="majorBidi" w:cstheme="majorBidi"/>
          <w:color w:val="000000" w:themeColor="text1"/>
        </w:rPr>
        <w:t xml:space="preserve"> L.) concentrate during storage. Journal of Food Processing and Preservation, 2023(1), p.2802241.</w:t>
      </w:r>
    </w:p>
    <w:p w14:paraId="49D93A52"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rPr>
        <w:t>Zhang, H., Ma, Z.F., Luo, X. and Li, X., 2018. Effects of mulberry fruit (</w:t>
      </w:r>
      <w:proofErr w:type="spellStart"/>
      <w:r w:rsidRPr="00DB66CD">
        <w:rPr>
          <w:rFonts w:asciiTheme="majorBidi" w:hAnsiTheme="majorBidi" w:cstheme="majorBidi"/>
          <w:color w:val="000000" w:themeColor="text1"/>
        </w:rPr>
        <w:t>Morus</w:t>
      </w:r>
      <w:proofErr w:type="spellEnd"/>
      <w:r w:rsidRPr="00DB66CD">
        <w:rPr>
          <w:rFonts w:asciiTheme="majorBidi" w:hAnsiTheme="majorBidi" w:cstheme="majorBidi"/>
          <w:color w:val="000000" w:themeColor="text1"/>
        </w:rPr>
        <w:t xml:space="preserve"> alba L.) consumption on health outcomes: A mini-review. Antioxidants, 7(5), p.69.</w:t>
      </w:r>
    </w:p>
    <w:p w14:paraId="2D9F41FE" w14:textId="77777777" w:rsidR="00EB2724" w:rsidRPr="00DB66CD" w:rsidRDefault="00EB2724" w:rsidP="000F2795">
      <w:pPr>
        <w:pStyle w:val="ListParagraph"/>
        <w:numPr>
          <w:ilvl w:val="0"/>
          <w:numId w:val="20"/>
        </w:numPr>
        <w:jc w:val="both"/>
        <w:rPr>
          <w:rFonts w:asciiTheme="majorBidi" w:hAnsiTheme="majorBidi" w:cstheme="majorBidi"/>
          <w:color w:val="000000" w:themeColor="text1"/>
        </w:rPr>
      </w:pPr>
      <w:r w:rsidRPr="00DB66CD">
        <w:rPr>
          <w:rFonts w:asciiTheme="majorBidi" w:hAnsiTheme="majorBidi" w:cstheme="majorBidi"/>
          <w:color w:val="000000" w:themeColor="text1"/>
          <w:lang w:val="de-DE"/>
        </w:rPr>
        <w:t xml:space="preserve">Zhang, N., Li, J., Qiu, C., Wei, W., Huang, S., Li, Y., Deng, W., Mo, R. and Lin, Q., 2023. </w:t>
      </w:r>
      <w:r w:rsidRPr="00DB66CD">
        <w:rPr>
          <w:rFonts w:asciiTheme="majorBidi" w:hAnsiTheme="majorBidi" w:cstheme="majorBidi"/>
          <w:color w:val="000000" w:themeColor="text1"/>
        </w:rPr>
        <w:t>Multivariate Analysis of the Phenological Stages, Yield, Bioactive Components, and Antioxidant Capacity Effects in Two Mulberry Cultivars under Different Cultivation Modes. </w:t>
      </w:r>
      <w:proofErr w:type="spellStart"/>
      <w:r w:rsidRPr="00DB66CD">
        <w:rPr>
          <w:rFonts w:asciiTheme="majorBidi" w:hAnsiTheme="majorBidi" w:cstheme="majorBidi"/>
          <w:i/>
          <w:iCs/>
          <w:color w:val="000000" w:themeColor="text1"/>
        </w:rPr>
        <w:t>Horticulturae</w:t>
      </w:r>
      <w:proofErr w:type="spellEnd"/>
      <w:r w:rsidRPr="00DB66CD">
        <w:rPr>
          <w:rFonts w:asciiTheme="majorBidi" w:hAnsiTheme="majorBidi" w:cstheme="majorBidi"/>
          <w:color w:val="000000" w:themeColor="text1"/>
        </w:rPr>
        <w:t>, </w:t>
      </w:r>
      <w:r w:rsidRPr="00DB66CD">
        <w:rPr>
          <w:rFonts w:asciiTheme="majorBidi" w:hAnsiTheme="majorBidi" w:cstheme="majorBidi"/>
          <w:i/>
          <w:iCs/>
          <w:color w:val="000000" w:themeColor="text1"/>
        </w:rPr>
        <w:t>9</w:t>
      </w:r>
      <w:r w:rsidRPr="00DB66CD">
        <w:rPr>
          <w:rFonts w:asciiTheme="majorBidi" w:hAnsiTheme="majorBidi" w:cstheme="majorBidi"/>
          <w:color w:val="000000" w:themeColor="text1"/>
        </w:rPr>
        <w:t>(12), p.1334.</w:t>
      </w:r>
      <w:bookmarkEnd w:id="0"/>
    </w:p>
    <w:sectPr w:rsidR="00EB2724" w:rsidRPr="00DB66CD">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1E0F27" w14:textId="77777777" w:rsidR="0075348E" w:rsidRDefault="0075348E" w:rsidP="00441056">
      <w:pPr>
        <w:spacing w:after="0" w:line="240" w:lineRule="auto"/>
      </w:pPr>
      <w:r>
        <w:separator/>
      </w:r>
    </w:p>
  </w:endnote>
  <w:endnote w:type="continuationSeparator" w:id="0">
    <w:p w14:paraId="628C4AF1" w14:textId="77777777" w:rsidR="0075348E" w:rsidRDefault="0075348E" w:rsidP="004410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C0DB81" w14:textId="77777777" w:rsidR="00441056" w:rsidRDefault="004410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B96BBA" w14:textId="77777777" w:rsidR="00441056" w:rsidRDefault="0044105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06A46C" w14:textId="77777777" w:rsidR="00441056" w:rsidRDefault="004410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D05BC3" w14:textId="77777777" w:rsidR="0075348E" w:rsidRDefault="0075348E" w:rsidP="00441056">
      <w:pPr>
        <w:spacing w:after="0" w:line="240" w:lineRule="auto"/>
      </w:pPr>
      <w:r>
        <w:separator/>
      </w:r>
    </w:p>
  </w:footnote>
  <w:footnote w:type="continuationSeparator" w:id="0">
    <w:p w14:paraId="1A7FFAC6" w14:textId="77777777" w:rsidR="0075348E" w:rsidRDefault="0075348E" w:rsidP="004410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BF24BF" w14:textId="251E80D7" w:rsidR="00441056" w:rsidRDefault="00441056">
    <w:pPr>
      <w:pStyle w:val="Header"/>
    </w:pPr>
    <w:r>
      <w:rPr>
        <w:noProof/>
      </w:rPr>
      <w:pict w14:anchorId="6C08B5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806626"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41D2A" w14:textId="0ECD7442" w:rsidR="00441056" w:rsidRDefault="00441056">
    <w:pPr>
      <w:pStyle w:val="Header"/>
    </w:pPr>
    <w:r>
      <w:rPr>
        <w:noProof/>
      </w:rPr>
      <w:pict w14:anchorId="10E3D0C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806627"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93B28" w14:textId="26D77808" w:rsidR="00441056" w:rsidRDefault="00441056">
    <w:pPr>
      <w:pStyle w:val="Header"/>
    </w:pPr>
    <w:r>
      <w:rPr>
        <w:noProof/>
      </w:rPr>
      <w:pict w14:anchorId="4B340C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0806625"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C7C95"/>
    <w:multiLevelType w:val="multilevel"/>
    <w:tmpl w:val="736A07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AA102C"/>
    <w:multiLevelType w:val="hybridMultilevel"/>
    <w:tmpl w:val="280A9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2012B2"/>
    <w:multiLevelType w:val="hybridMultilevel"/>
    <w:tmpl w:val="F3A811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524F5C"/>
    <w:multiLevelType w:val="hybridMultilevel"/>
    <w:tmpl w:val="95A44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E374B4"/>
    <w:multiLevelType w:val="hybridMultilevel"/>
    <w:tmpl w:val="E7AA1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01209D"/>
    <w:multiLevelType w:val="hybridMultilevel"/>
    <w:tmpl w:val="C958D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8D2FE3"/>
    <w:multiLevelType w:val="hybridMultilevel"/>
    <w:tmpl w:val="B2700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F158A5"/>
    <w:multiLevelType w:val="hybridMultilevel"/>
    <w:tmpl w:val="07D02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814BA4"/>
    <w:multiLevelType w:val="hybridMultilevel"/>
    <w:tmpl w:val="1BAAA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450242"/>
    <w:multiLevelType w:val="hybridMultilevel"/>
    <w:tmpl w:val="81A62C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8D6123"/>
    <w:multiLevelType w:val="hybridMultilevel"/>
    <w:tmpl w:val="B0985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723737"/>
    <w:multiLevelType w:val="hybridMultilevel"/>
    <w:tmpl w:val="03727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A833859"/>
    <w:multiLevelType w:val="hybridMultilevel"/>
    <w:tmpl w:val="D18462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52377E1"/>
    <w:multiLevelType w:val="hybridMultilevel"/>
    <w:tmpl w:val="9960A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460709"/>
    <w:multiLevelType w:val="hybridMultilevel"/>
    <w:tmpl w:val="14BCD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AFD7140"/>
    <w:multiLevelType w:val="multilevel"/>
    <w:tmpl w:val="F5B0F7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E72748F"/>
    <w:multiLevelType w:val="hybridMultilevel"/>
    <w:tmpl w:val="D8C6B5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86532E"/>
    <w:multiLevelType w:val="hybridMultilevel"/>
    <w:tmpl w:val="C3D0A8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BB5407"/>
    <w:multiLevelType w:val="hybridMultilevel"/>
    <w:tmpl w:val="B4022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53B1AA6"/>
    <w:multiLevelType w:val="multilevel"/>
    <w:tmpl w:val="2AAA33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13"/>
  </w:num>
  <w:num w:numId="3">
    <w:abstractNumId w:val="10"/>
  </w:num>
  <w:num w:numId="4">
    <w:abstractNumId w:val="6"/>
  </w:num>
  <w:num w:numId="5">
    <w:abstractNumId w:val="1"/>
  </w:num>
  <w:num w:numId="6">
    <w:abstractNumId w:val="8"/>
  </w:num>
  <w:num w:numId="7">
    <w:abstractNumId w:val="11"/>
  </w:num>
  <w:num w:numId="8">
    <w:abstractNumId w:val="18"/>
  </w:num>
  <w:num w:numId="9">
    <w:abstractNumId w:val="4"/>
  </w:num>
  <w:num w:numId="10">
    <w:abstractNumId w:val="2"/>
  </w:num>
  <w:num w:numId="11">
    <w:abstractNumId w:val="7"/>
  </w:num>
  <w:num w:numId="12">
    <w:abstractNumId w:val="5"/>
  </w:num>
  <w:num w:numId="13">
    <w:abstractNumId w:val="9"/>
  </w:num>
  <w:num w:numId="14">
    <w:abstractNumId w:val="16"/>
  </w:num>
  <w:num w:numId="15">
    <w:abstractNumId w:val="3"/>
  </w:num>
  <w:num w:numId="16">
    <w:abstractNumId w:val="12"/>
  </w:num>
  <w:num w:numId="17">
    <w:abstractNumId w:val="0"/>
  </w:num>
  <w:num w:numId="18">
    <w:abstractNumId w:val="19"/>
  </w:num>
  <w:num w:numId="19">
    <w:abstractNumId w:val="15"/>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F46"/>
    <w:rsid w:val="0003039C"/>
    <w:rsid w:val="00050950"/>
    <w:rsid w:val="00054074"/>
    <w:rsid w:val="00082F05"/>
    <w:rsid w:val="000A1021"/>
    <w:rsid w:val="000A3F02"/>
    <w:rsid w:val="000B6D93"/>
    <w:rsid w:val="000F2795"/>
    <w:rsid w:val="00130A69"/>
    <w:rsid w:val="001326BA"/>
    <w:rsid w:val="001441B1"/>
    <w:rsid w:val="001675DA"/>
    <w:rsid w:val="00193E4F"/>
    <w:rsid w:val="001B1092"/>
    <w:rsid w:val="00214488"/>
    <w:rsid w:val="002306FE"/>
    <w:rsid w:val="00233B1D"/>
    <w:rsid w:val="0024768D"/>
    <w:rsid w:val="00260158"/>
    <w:rsid w:val="002646E5"/>
    <w:rsid w:val="00270EB0"/>
    <w:rsid w:val="00284DC7"/>
    <w:rsid w:val="00291000"/>
    <w:rsid w:val="002A0A68"/>
    <w:rsid w:val="002A76BF"/>
    <w:rsid w:val="00323674"/>
    <w:rsid w:val="00324CA9"/>
    <w:rsid w:val="00367D42"/>
    <w:rsid w:val="0037408F"/>
    <w:rsid w:val="003769B7"/>
    <w:rsid w:val="00383581"/>
    <w:rsid w:val="0039761B"/>
    <w:rsid w:val="003C3123"/>
    <w:rsid w:val="003E3E2C"/>
    <w:rsid w:val="003F5848"/>
    <w:rsid w:val="0041257B"/>
    <w:rsid w:val="0042196B"/>
    <w:rsid w:val="00441056"/>
    <w:rsid w:val="00453E8D"/>
    <w:rsid w:val="004554D3"/>
    <w:rsid w:val="00461891"/>
    <w:rsid w:val="00472A35"/>
    <w:rsid w:val="004917C3"/>
    <w:rsid w:val="004922FB"/>
    <w:rsid w:val="004A6D11"/>
    <w:rsid w:val="004A773E"/>
    <w:rsid w:val="004B10CF"/>
    <w:rsid w:val="004B5A8F"/>
    <w:rsid w:val="004E2B83"/>
    <w:rsid w:val="005329F2"/>
    <w:rsid w:val="00567B1A"/>
    <w:rsid w:val="005A6C99"/>
    <w:rsid w:val="005C0494"/>
    <w:rsid w:val="005C1634"/>
    <w:rsid w:val="005F194A"/>
    <w:rsid w:val="005F6073"/>
    <w:rsid w:val="00615272"/>
    <w:rsid w:val="0062478D"/>
    <w:rsid w:val="00631F3F"/>
    <w:rsid w:val="00637BF2"/>
    <w:rsid w:val="006710E2"/>
    <w:rsid w:val="0068232D"/>
    <w:rsid w:val="0068496F"/>
    <w:rsid w:val="006A7174"/>
    <w:rsid w:val="006B5959"/>
    <w:rsid w:val="006F46E1"/>
    <w:rsid w:val="00746C3C"/>
    <w:rsid w:val="0075348E"/>
    <w:rsid w:val="007616C0"/>
    <w:rsid w:val="00780302"/>
    <w:rsid w:val="00785B8B"/>
    <w:rsid w:val="00790F5E"/>
    <w:rsid w:val="007A39B4"/>
    <w:rsid w:val="008466E7"/>
    <w:rsid w:val="00886F9A"/>
    <w:rsid w:val="008A4447"/>
    <w:rsid w:val="008C3EAE"/>
    <w:rsid w:val="008C5AE1"/>
    <w:rsid w:val="008E5504"/>
    <w:rsid w:val="008F7DD9"/>
    <w:rsid w:val="009004D6"/>
    <w:rsid w:val="009145D3"/>
    <w:rsid w:val="00930283"/>
    <w:rsid w:val="00947BAE"/>
    <w:rsid w:val="009A320F"/>
    <w:rsid w:val="009B551F"/>
    <w:rsid w:val="009C6CCB"/>
    <w:rsid w:val="009D1788"/>
    <w:rsid w:val="009E0D25"/>
    <w:rsid w:val="009F0649"/>
    <w:rsid w:val="00A03D4F"/>
    <w:rsid w:val="00A26E12"/>
    <w:rsid w:val="00A41207"/>
    <w:rsid w:val="00A43371"/>
    <w:rsid w:val="00A46D4A"/>
    <w:rsid w:val="00A60708"/>
    <w:rsid w:val="00A7543F"/>
    <w:rsid w:val="00A82D32"/>
    <w:rsid w:val="00A926A9"/>
    <w:rsid w:val="00A9517E"/>
    <w:rsid w:val="00AA2B9D"/>
    <w:rsid w:val="00AB1D0C"/>
    <w:rsid w:val="00AB2338"/>
    <w:rsid w:val="00AD264D"/>
    <w:rsid w:val="00AF1EFB"/>
    <w:rsid w:val="00B02868"/>
    <w:rsid w:val="00B44235"/>
    <w:rsid w:val="00B8094B"/>
    <w:rsid w:val="00B84C94"/>
    <w:rsid w:val="00BA0D08"/>
    <w:rsid w:val="00BB640A"/>
    <w:rsid w:val="00BE2863"/>
    <w:rsid w:val="00BE4DA9"/>
    <w:rsid w:val="00C030FA"/>
    <w:rsid w:val="00C0728D"/>
    <w:rsid w:val="00C25066"/>
    <w:rsid w:val="00C32A73"/>
    <w:rsid w:val="00C349EF"/>
    <w:rsid w:val="00C37749"/>
    <w:rsid w:val="00C42385"/>
    <w:rsid w:val="00C45429"/>
    <w:rsid w:val="00C46746"/>
    <w:rsid w:val="00C541FF"/>
    <w:rsid w:val="00C81636"/>
    <w:rsid w:val="00C86600"/>
    <w:rsid w:val="00CA4C12"/>
    <w:rsid w:val="00CB10F1"/>
    <w:rsid w:val="00CB7921"/>
    <w:rsid w:val="00CC176B"/>
    <w:rsid w:val="00CC2389"/>
    <w:rsid w:val="00CF29CD"/>
    <w:rsid w:val="00D068FD"/>
    <w:rsid w:val="00D119BF"/>
    <w:rsid w:val="00D457DB"/>
    <w:rsid w:val="00D5580A"/>
    <w:rsid w:val="00DB66CD"/>
    <w:rsid w:val="00DB7288"/>
    <w:rsid w:val="00DD5AB1"/>
    <w:rsid w:val="00DE630C"/>
    <w:rsid w:val="00DF3660"/>
    <w:rsid w:val="00DF51AB"/>
    <w:rsid w:val="00E05F94"/>
    <w:rsid w:val="00E16AEB"/>
    <w:rsid w:val="00E52B9C"/>
    <w:rsid w:val="00E77A69"/>
    <w:rsid w:val="00E8704E"/>
    <w:rsid w:val="00E9686E"/>
    <w:rsid w:val="00EA47DE"/>
    <w:rsid w:val="00EB2724"/>
    <w:rsid w:val="00EC4275"/>
    <w:rsid w:val="00ED329D"/>
    <w:rsid w:val="00ED3F46"/>
    <w:rsid w:val="00EF5C1B"/>
    <w:rsid w:val="00F10ECC"/>
    <w:rsid w:val="00F32C25"/>
    <w:rsid w:val="00F45E46"/>
    <w:rsid w:val="00F57410"/>
    <w:rsid w:val="00F66DC1"/>
    <w:rsid w:val="00FB357D"/>
    <w:rsid w:val="00FB48BF"/>
    <w:rsid w:val="00FB59C3"/>
    <w:rsid w:val="00FB7772"/>
    <w:rsid w:val="00FE73F3"/>
    <w:rsid w:val="00FE75E6"/>
    <w:rsid w:val="00FF04BA"/>
    <w:rsid w:val="00FF3B32"/>
    <w:rsid w:val="00FF79E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3953CE6"/>
  <w15:chartTrackingRefBased/>
  <w15:docId w15:val="{642273E9-F1A2-4CB8-B2FC-B4E299BC5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D3F4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D3F4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D3F4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D3F4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D3F4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D3F4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D3F4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D3F4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D3F4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D3F4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D3F4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D3F4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D3F4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D3F4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D3F4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D3F4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D3F4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D3F46"/>
    <w:rPr>
      <w:rFonts w:eastAsiaTheme="majorEastAsia" w:cstheme="majorBidi"/>
      <w:color w:val="272727" w:themeColor="text1" w:themeTint="D8"/>
    </w:rPr>
  </w:style>
  <w:style w:type="paragraph" w:styleId="Title">
    <w:name w:val="Title"/>
    <w:basedOn w:val="Normal"/>
    <w:next w:val="Normal"/>
    <w:link w:val="TitleChar"/>
    <w:uiPriority w:val="10"/>
    <w:qFormat/>
    <w:rsid w:val="00ED3F4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3F4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D3F4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D3F4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D3F46"/>
    <w:pPr>
      <w:spacing w:before="160"/>
      <w:jc w:val="center"/>
    </w:pPr>
    <w:rPr>
      <w:i/>
      <w:iCs/>
      <w:color w:val="404040" w:themeColor="text1" w:themeTint="BF"/>
    </w:rPr>
  </w:style>
  <w:style w:type="character" w:customStyle="1" w:styleId="QuoteChar">
    <w:name w:val="Quote Char"/>
    <w:basedOn w:val="DefaultParagraphFont"/>
    <w:link w:val="Quote"/>
    <w:uiPriority w:val="29"/>
    <w:rsid w:val="00ED3F46"/>
    <w:rPr>
      <w:i/>
      <w:iCs/>
      <w:color w:val="404040" w:themeColor="text1" w:themeTint="BF"/>
    </w:rPr>
  </w:style>
  <w:style w:type="paragraph" w:styleId="ListParagraph">
    <w:name w:val="List Paragraph"/>
    <w:basedOn w:val="Normal"/>
    <w:uiPriority w:val="34"/>
    <w:qFormat/>
    <w:rsid w:val="00ED3F46"/>
    <w:pPr>
      <w:ind w:left="720"/>
      <w:contextualSpacing/>
    </w:pPr>
  </w:style>
  <w:style w:type="character" w:styleId="IntenseEmphasis">
    <w:name w:val="Intense Emphasis"/>
    <w:basedOn w:val="DefaultParagraphFont"/>
    <w:uiPriority w:val="21"/>
    <w:qFormat/>
    <w:rsid w:val="00ED3F46"/>
    <w:rPr>
      <w:i/>
      <w:iCs/>
      <w:color w:val="0F4761" w:themeColor="accent1" w:themeShade="BF"/>
    </w:rPr>
  </w:style>
  <w:style w:type="paragraph" w:styleId="IntenseQuote">
    <w:name w:val="Intense Quote"/>
    <w:basedOn w:val="Normal"/>
    <w:next w:val="Normal"/>
    <w:link w:val="IntenseQuoteChar"/>
    <w:uiPriority w:val="30"/>
    <w:qFormat/>
    <w:rsid w:val="00ED3F4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D3F46"/>
    <w:rPr>
      <w:i/>
      <w:iCs/>
      <w:color w:val="0F4761" w:themeColor="accent1" w:themeShade="BF"/>
    </w:rPr>
  </w:style>
  <w:style w:type="character" w:styleId="IntenseReference">
    <w:name w:val="Intense Reference"/>
    <w:basedOn w:val="DefaultParagraphFont"/>
    <w:uiPriority w:val="32"/>
    <w:qFormat/>
    <w:rsid w:val="00ED3F46"/>
    <w:rPr>
      <w:b/>
      <w:bCs/>
      <w:smallCaps/>
      <w:color w:val="0F4761" w:themeColor="accent1" w:themeShade="BF"/>
      <w:spacing w:val="5"/>
    </w:rPr>
  </w:style>
  <w:style w:type="table" w:styleId="TableGrid">
    <w:name w:val="Table Grid"/>
    <w:basedOn w:val="TableNormal"/>
    <w:uiPriority w:val="39"/>
    <w:rsid w:val="00ED3F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77A69"/>
    <w:rPr>
      <w:color w:val="467886" w:themeColor="hyperlink"/>
      <w:u w:val="single"/>
    </w:rPr>
  </w:style>
  <w:style w:type="character" w:customStyle="1" w:styleId="UnresolvedMention1">
    <w:name w:val="Unresolved Mention1"/>
    <w:basedOn w:val="DefaultParagraphFont"/>
    <w:uiPriority w:val="99"/>
    <w:semiHidden/>
    <w:unhideWhenUsed/>
    <w:rsid w:val="00E77A69"/>
    <w:rPr>
      <w:color w:val="605E5C"/>
      <w:shd w:val="clear" w:color="auto" w:fill="E1DFDD"/>
    </w:rPr>
  </w:style>
  <w:style w:type="table" w:customStyle="1" w:styleId="TableGrid0">
    <w:name w:val="TableGrid"/>
    <w:rsid w:val="006A7174"/>
    <w:pPr>
      <w:spacing w:after="0" w:line="240" w:lineRule="auto"/>
    </w:pPr>
    <w:rPr>
      <w:rFonts w:eastAsiaTheme="minorEastAsia"/>
    </w:rPr>
    <w:tblPr>
      <w:tblCellMar>
        <w:top w:w="0" w:type="dxa"/>
        <w:left w:w="0" w:type="dxa"/>
        <w:bottom w:w="0" w:type="dxa"/>
        <w:right w:w="0" w:type="dxa"/>
      </w:tblCellMar>
    </w:tblPr>
  </w:style>
  <w:style w:type="paragraph" w:styleId="Header">
    <w:name w:val="header"/>
    <w:basedOn w:val="Normal"/>
    <w:link w:val="HeaderChar"/>
    <w:uiPriority w:val="99"/>
    <w:unhideWhenUsed/>
    <w:rsid w:val="004410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1056"/>
  </w:style>
  <w:style w:type="paragraph" w:styleId="Footer">
    <w:name w:val="footer"/>
    <w:basedOn w:val="Normal"/>
    <w:link w:val="FooterChar"/>
    <w:uiPriority w:val="99"/>
    <w:unhideWhenUsed/>
    <w:rsid w:val="004410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10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89758">
      <w:bodyDiv w:val="1"/>
      <w:marLeft w:val="0"/>
      <w:marRight w:val="0"/>
      <w:marTop w:val="0"/>
      <w:marBottom w:val="0"/>
      <w:divBdr>
        <w:top w:val="none" w:sz="0" w:space="0" w:color="auto"/>
        <w:left w:val="none" w:sz="0" w:space="0" w:color="auto"/>
        <w:bottom w:val="none" w:sz="0" w:space="0" w:color="auto"/>
        <w:right w:val="none" w:sz="0" w:space="0" w:color="auto"/>
      </w:divBdr>
      <w:divsChild>
        <w:div w:id="1524977146">
          <w:marLeft w:val="0"/>
          <w:marRight w:val="0"/>
          <w:marTop w:val="0"/>
          <w:marBottom w:val="0"/>
          <w:divBdr>
            <w:top w:val="none" w:sz="0" w:space="0" w:color="auto"/>
            <w:left w:val="none" w:sz="0" w:space="0" w:color="auto"/>
            <w:bottom w:val="none" w:sz="0" w:space="0" w:color="auto"/>
            <w:right w:val="none" w:sz="0" w:space="0" w:color="auto"/>
          </w:divBdr>
          <w:divsChild>
            <w:div w:id="974530955">
              <w:marLeft w:val="0"/>
              <w:marRight w:val="0"/>
              <w:marTop w:val="0"/>
              <w:marBottom w:val="0"/>
              <w:divBdr>
                <w:top w:val="none" w:sz="0" w:space="0" w:color="auto"/>
                <w:left w:val="none" w:sz="0" w:space="0" w:color="auto"/>
                <w:bottom w:val="none" w:sz="0" w:space="0" w:color="auto"/>
                <w:right w:val="none" w:sz="0" w:space="0" w:color="auto"/>
              </w:divBdr>
              <w:divsChild>
                <w:div w:id="1523517863">
                  <w:marLeft w:val="0"/>
                  <w:marRight w:val="0"/>
                  <w:marTop w:val="0"/>
                  <w:marBottom w:val="0"/>
                  <w:divBdr>
                    <w:top w:val="none" w:sz="0" w:space="0" w:color="auto"/>
                    <w:left w:val="none" w:sz="0" w:space="0" w:color="auto"/>
                    <w:bottom w:val="none" w:sz="0" w:space="0" w:color="auto"/>
                    <w:right w:val="none" w:sz="0" w:space="0" w:color="auto"/>
                  </w:divBdr>
                </w:div>
                <w:div w:id="1628314218">
                  <w:marLeft w:val="0"/>
                  <w:marRight w:val="0"/>
                  <w:marTop w:val="0"/>
                  <w:marBottom w:val="0"/>
                  <w:divBdr>
                    <w:top w:val="none" w:sz="0" w:space="0" w:color="auto"/>
                    <w:left w:val="none" w:sz="0" w:space="0" w:color="auto"/>
                    <w:bottom w:val="none" w:sz="0" w:space="0" w:color="auto"/>
                    <w:right w:val="none" w:sz="0" w:space="0" w:color="auto"/>
                  </w:divBdr>
                </w:div>
                <w:div w:id="1919172710">
                  <w:marLeft w:val="0"/>
                  <w:marRight w:val="0"/>
                  <w:marTop w:val="0"/>
                  <w:marBottom w:val="0"/>
                  <w:divBdr>
                    <w:top w:val="none" w:sz="0" w:space="0" w:color="auto"/>
                    <w:left w:val="none" w:sz="0" w:space="0" w:color="auto"/>
                    <w:bottom w:val="none" w:sz="0" w:space="0" w:color="auto"/>
                    <w:right w:val="none" w:sz="0" w:space="0" w:color="auto"/>
                  </w:divBdr>
                </w:div>
                <w:div w:id="480853885">
                  <w:marLeft w:val="0"/>
                  <w:marRight w:val="0"/>
                  <w:marTop w:val="0"/>
                  <w:marBottom w:val="0"/>
                  <w:divBdr>
                    <w:top w:val="none" w:sz="0" w:space="0" w:color="auto"/>
                    <w:left w:val="none" w:sz="0" w:space="0" w:color="auto"/>
                    <w:bottom w:val="none" w:sz="0" w:space="0" w:color="auto"/>
                    <w:right w:val="none" w:sz="0" w:space="0" w:color="auto"/>
                  </w:divBdr>
                </w:div>
                <w:div w:id="766659831">
                  <w:marLeft w:val="0"/>
                  <w:marRight w:val="0"/>
                  <w:marTop w:val="0"/>
                  <w:marBottom w:val="0"/>
                  <w:divBdr>
                    <w:top w:val="none" w:sz="0" w:space="0" w:color="auto"/>
                    <w:left w:val="none" w:sz="0" w:space="0" w:color="auto"/>
                    <w:bottom w:val="none" w:sz="0" w:space="0" w:color="auto"/>
                    <w:right w:val="none" w:sz="0" w:space="0" w:color="auto"/>
                  </w:divBdr>
                </w:div>
                <w:div w:id="103114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09697">
      <w:bodyDiv w:val="1"/>
      <w:marLeft w:val="0"/>
      <w:marRight w:val="0"/>
      <w:marTop w:val="0"/>
      <w:marBottom w:val="0"/>
      <w:divBdr>
        <w:top w:val="none" w:sz="0" w:space="0" w:color="auto"/>
        <w:left w:val="none" w:sz="0" w:space="0" w:color="auto"/>
        <w:bottom w:val="none" w:sz="0" w:space="0" w:color="auto"/>
        <w:right w:val="none" w:sz="0" w:space="0" w:color="auto"/>
      </w:divBdr>
      <w:divsChild>
        <w:div w:id="1747727917">
          <w:marLeft w:val="0"/>
          <w:marRight w:val="0"/>
          <w:marTop w:val="0"/>
          <w:marBottom w:val="450"/>
          <w:divBdr>
            <w:top w:val="none" w:sz="0" w:space="0" w:color="auto"/>
            <w:left w:val="none" w:sz="0" w:space="0" w:color="auto"/>
            <w:bottom w:val="none" w:sz="0" w:space="0" w:color="auto"/>
            <w:right w:val="none" w:sz="0" w:space="0" w:color="auto"/>
          </w:divBdr>
        </w:div>
      </w:divsChild>
    </w:div>
    <w:div w:id="458305540">
      <w:bodyDiv w:val="1"/>
      <w:marLeft w:val="0"/>
      <w:marRight w:val="0"/>
      <w:marTop w:val="0"/>
      <w:marBottom w:val="0"/>
      <w:divBdr>
        <w:top w:val="none" w:sz="0" w:space="0" w:color="auto"/>
        <w:left w:val="none" w:sz="0" w:space="0" w:color="auto"/>
        <w:bottom w:val="none" w:sz="0" w:space="0" w:color="auto"/>
        <w:right w:val="none" w:sz="0" w:space="0" w:color="auto"/>
      </w:divBdr>
      <w:divsChild>
        <w:div w:id="1877083177">
          <w:marLeft w:val="0"/>
          <w:marRight w:val="0"/>
          <w:marTop w:val="0"/>
          <w:marBottom w:val="120"/>
          <w:divBdr>
            <w:top w:val="none" w:sz="0" w:space="0" w:color="auto"/>
            <w:left w:val="none" w:sz="0" w:space="0" w:color="auto"/>
            <w:bottom w:val="none" w:sz="0" w:space="0" w:color="auto"/>
            <w:right w:val="none" w:sz="0" w:space="0" w:color="auto"/>
          </w:divBdr>
          <w:divsChild>
            <w:div w:id="293340947">
              <w:marLeft w:val="0"/>
              <w:marRight w:val="0"/>
              <w:marTop w:val="0"/>
              <w:marBottom w:val="0"/>
              <w:divBdr>
                <w:top w:val="none" w:sz="0" w:space="0" w:color="auto"/>
                <w:left w:val="none" w:sz="0" w:space="0" w:color="auto"/>
                <w:bottom w:val="none" w:sz="0" w:space="0" w:color="auto"/>
                <w:right w:val="none" w:sz="0" w:space="0" w:color="auto"/>
              </w:divBdr>
              <w:divsChild>
                <w:div w:id="1909850636">
                  <w:marLeft w:val="0"/>
                  <w:marRight w:val="0"/>
                  <w:marTop w:val="0"/>
                  <w:marBottom w:val="0"/>
                  <w:divBdr>
                    <w:top w:val="none" w:sz="0" w:space="0" w:color="auto"/>
                    <w:left w:val="none" w:sz="0" w:space="0" w:color="auto"/>
                    <w:bottom w:val="none" w:sz="0" w:space="0" w:color="auto"/>
                    <w:right w:val="none" w:sz="0" w:space="0" w:color="auto"/>
                  </w:divBdr>
                  <w:divsChild>
                    <w:div w:id="155592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1942439">
      <w:bodyDiv w:val="1"/>
      <w:marLeft w:val="0"/>
      <w:marRight w:val="0"/>
      <w:marTop w:val="0"/>
      <w:marBottom w:val="0"/>
      <w:divBdr>
        <w:top w:val="none" w:sz="0" w:space="0" w:color="auto"/>
        <w:left w:val="none" w:sz="0" w:space="0" w:color="auto"/>
        <w:bottom w:val="none" w:sz="0" w:space="0" w:color="auto"/>
        <w:right w:val="none" w:sz="0" w:space="0" w:color="auto"/>
      </w:divBdr>
      <w:divsChild>
        <w:div w:id="319816675">
          <w:marLeft w:val="0"/>
          <w:marRight w:val="0"/>
          <w:marTop w:val="0"/>
          <w:marBottom w:val="450"/>
          <w:divBdr>
            <w:top w:val="none" w:sz="0" w:space="0" w:color="auto"/>
            <w:left w:val="none" w:sz="0" w:space="0" w:color="auto"/>
            <w:bottom w:val="none" w:sz="0" w:space="0" w:color="auto"/>
            <w:right w:val="none" w:sz="0" w:space="0" w:color="auto"/>
          </w:divBdr>
        </w:div>
      </w:divsChild>
    </w:div>
    <w:div w:id="505902972">
      <w:bodyDiv w:val="1"/>
      <w:marLeft w:val="0"/>
      <w:marRight w:val="0"/>
      <w:marTop w:val="0"/>
      <w:marBottom w:val="0"/>
      <w:divBdr>
        <w:top w:val="none" w:sz="0" w:space="0" w:color="auto"/>
        <w:left w:val="none" w:sz="0" w:space="0" w:color="auto"/>
        <w:bottom w:val="none" w:sz="0" w:space="0" w:color="auto"/>
        <w:right w:val="none" w:sz="0" w:space="0" w:color="auto"/>
      </w:divBdr>
    </w:div>
    <w:div w:id="789206106">
      <w:bodyDiv w:val="1"/>
      <w:marLeft w:val="0"/>
      <w:marRight w:val="0"/>
      <w:marTop w:val="0"/>
      <w:marBottom w:val="0"/>
      <w:divBdr>
        <w:top w:val="none" w:sz="0" w:space="0" w:color="auto"/>
        <w:left w:val="none" w:sz="0" w:space="0" w:color="auto"/>
        <w:bottom w:val="none" w:sz="0" w:space="0" w:color="auto"/>
        <w:right w:val="none" w:sz="0" w:space="0" w:color="auto"/>
      </w:divBdr>
    </w:div>
    <w:div w:id="1050030934">
      <w:bodyDiv w:val="1"/>
      <w:marLeft w:val="0"/>
      <w:marRight w:val="0"/>
      <w:marTop w:val="0"/>
      <w:marBottom w:val="0"/>
      <w:divBdr>
        <w:top w:val="none" w:sz="0" w:space="0" w:color="auto"/>
        <w:left w:val="none" w:sz="0" w:space="0" w:color="auto"/>
        <w:bottom w:val="none" w:sz="0" w:space="0" w:color="auto"/>
        <w:right w:val="none" w:sz="0" w:space="0" w:color="auto"/>
      </w:divBdr>
    </w:div>
    <w:div w:id="1467965662">
      <w:bodyDiv w:val="1"/>
      <w:marLeft w:val="0"/>
      <w:marRight w:val="0"/>
      <w:marTop w:val="0"/>
      <w:marBottom w:val="0"/>
      <w:divBdr>
        <w:top w:val="none" w:sz="0" w:space="0" w:color="auto"/>
        <w:left w:val="none" w:sz="0" w:space="0" w:color="auto"/>
        <w:bottom w:val="none" w:sz="0" w:space="0" w:color="auto"/>
        <w:right w:val="none" w:sz="0" w:space="0" w:color="auto"/>
      </w:divBdr>
    </w:div>
    <w:div w:id="1507287607">
      <w:bodyDiv w:val="1"/>
      <w:marLeft w:val="0"/>
      <w:marRight w:val="0"/>
      <w:marTop w:val="0"/>
      <w:marBottom w:val="0"/>
      <w:divBdr>
        <w:top w:val="none" w:sz="0" w:space="0" w:color="auto"/>
        <w:left w:val="none" w:sz="0" w:space="0" w:color="auto"/>
        <w:bottom w:val="none" w:sz="0" w:space="0" w:color="auto"/>
        <w:right w:val="none" w:sz="0" w:space="0" w:color="auto"/>
      </w:divBdr>
      <w:divsChild>
        <w:div w:id="2013333166">
          <w:marLeft w:val="0"/>
          <w:marRight w:val="0"/>
          <w:marTop w:val="0"/>
          <w:marBottom w:val="0"/>
          <w:divBdr>
            <w:top w:val="none" w:sz="0" w:space="0" w:color="auto"/>
            <w:left w:val="none" w:sz="0" w:space="0" w:color="auto"/>
            <w:bottom w:val="none" w:sz="0" w:space="0" w:color="auto"/>
            <w:right w:val="none" w:sz="0" w:space="0" w:color="auto"/>
          </w:divBdr>
          <w:divsChild>
            <w:div w:id="1432168150">
              <w:marLeft w:val="0"/>
              <w:marRight w:val="0"/>
              <w:marTop w:val="0"/>
              <w:marBottom w:val="0"/>
              <w:divBdr>
                <w:top w:val="none" w:sz="0" w:space="0" w:color="auto"/>
                <w:left w:val="none" w:sz="0" w:space="0" w:color="auto"/>
                <w:bottom w:val="none" w:sz="0" w:space="0" w:color="auto"/>
                <w:right w:val="none" w:sz="0" w:space="0" w:color="auto"/>
              </w:divBdr>
              <w:divsChild>
                <w:div w:id="68582243">
                  <w:marLeft w:val="0"/>
                  <w:marRight w:val="0"/>
                  <w:marTop w:val="0"/>
                  <w:marBottom w:val="0"/>
                  <w:divBdr>
                    <w:top w:val="none" w:sz="0" w:space="0" w:color="auto"/>
                    <w:left w:val="none" w:sz="0" w:space="0" w:color="auto"/>
                    <w:bottom w:val="none" w:sz="0" w:space="0" w:color="auto"/>
                    <w:right w:val="none" w:sz="0" w:space="0" w:color="auto"/>
                  </w:divBdr>
                </w:div>
                <w:div w:id="872574022">
                  <w:marLeft w:val="0"/>
                  <w:marRight w:val="0"/>
                  <w:marTop w:val="0"/>
                  <w:marBottom w:val="0"/>
                  <w:divBdr>
                    <w:top w:val="none" w:sz="0" w:space="0" w:color="auto"/>
                    <w:left w:val="none" w:sz="0" w:space="0" w:color="auto"/>
                    <w:bottom w:val="none" w:sz="0" w:space="0" w:color="auto"/>
                    <w:right w:val="none" w:sz="0" w:space="0" w:color="auto"/>
                  </w:divBdr>
                </w:div>
                <w:div w:id="1421872362">
                  <w:marLeft w:val="0"/>
                  <w:marRight w:val="0"/>
                  <w:marTop w:val="0"/>
                  <w:marBottom w:val="0"/>
                  <w:divBdr>
                    <w:top w:val="none" w:sz="0" w:space="0" w:color="auto"/>
                    <w:left w:val="none" w:sz="0" w:space="0" w:color="auto"/>
                    <w:bottom w:val="none" w:sz="0" w:space="0" w:color="auto"/>
                    <w:right w:val="none" w:sz="0" w:space="0" w:color="auto"/>
                  </w:divBdr>
                </w:div>
                <w:div w:id="1857958057">
                  <w:marLeft w:val="0"/>
                  <w:marRight w:val="0"/>
                  <w:marTop w:val="0"/>
                  <w:marBottom w:val="0"/>
                  <w:divBdr>
                    <w:top w:val="none" w:sz="0" w:space="0" w:color="auto"/>
                    <w:left w:val="none" w:sz="0" w:space="0" w:color="auto"/>
                    <w:bottom w:val="none" w:sz="0" w:space="0" w:color="auto"/>
                    <w:right w:val="none" w:sz="0" w:space="0" w:color="auto"/>
                  </w:divBdr>
                </w:div>
                <w:div w:id="1698697314">
                  <w:marLeft w:val="0"/>
                  <w:marRight w:val="0"/>
                  <w:marTop w:val="0"/>
                  <w:marBottom w:val="0"/>
                  <w:divBdr>
                    <w:top w:val="none" w:sz="0" w:space="0" w:color="auto"/>
                    <w:left w:val="none" w:sz="0" w:space="0" w:color="auto"/>
                    <w:bottom w:val="none" w:sz="0" w:space="0" w:color="auto"/>
                    <w:right w:val="none" w:sz="0" w:space="0" w:color="auto"/>
                  </w:divBdr>
                </w:div>
                <w:div w:id="22237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24087">
      <w:bodyDiv w:val="1"/>
      <w:marLeft w:val="0"/>
      <w:marRight w:val="0"/>
      <w:marTop w:val="0"/>
      <w:marBottom w:val="0"/>
      <w:divBdr>
        <w:top w:val="none" w:sz="0" w:space="0" w:color="auto"/>
        <w:left w:val="none" w:sz="0" w:space="0" w:color="auto"/>
        <w:bottom w:val="none" w:sz="0" w:space="0" w:color="auto"/>
        <w:right w:val="none" w:sz="0" w:space="0" w:color="auto"/>
      </w:divBdr>
    </w:div>
    <w:div w:id="1965770900">
      <w:bodyDiv w:val="1"/>
      <w:marLeft w:val="0"/>
      <w:marRight w:val="0"/>
      <w:marTop w:val="0"/>
      <w:marBottom w:val="0"/>
      <w:divBdr>
        <w:top w:val="none" w:sz="0" w:space="0" w:color="auto"/>
        <w:left w:val="none" w:sz="0" w:space="0" w:color="auto"/>
        <w:bottom w:val="none" w:sz="0" w:space="0" w:color="auto"/>
        <w:right w:val="none" w:sz="0" w:space="0" w:color="auto"/>
      </w:divBdr>
      <w:divsChild>
        <w:div w:id="1149634403">
          <w:marLeft w:val="0"/>
          <w:marRight w:val="0"/>
          <w:marTop w:val="0"/>
          <w:marBottom w:val="120"/>
          <w:divBdr>
            <w:top w:val="none" w:sz="0" w:space="0" w:color="auto"/>
            <w:left w:val="none" w:sz="0" w:space="0" w:color="auto"/>
            <w:bottom w:val="none" w:sz="0" w:space="0" w:color="auto"/>
            <w:right w:val="none" w:sz="0" w:space="0" w:color="auto"/>
          </w:divBdr>
          <w:divsChild>
            <w:div w:id="1248029502">
              <w:marLeft w:val="0"/>
              <w:marRight w:val="0"/>
              <w:marTop w:val="0"/>
              <w:marBottom w:val="0"/>
              <w:divBdr>
                <w:top w:val="none" w:sz="0" w:space="0" w:color="auto"/>
                <w:left w:val="none" w:sz="0" w:space="0" w:color="auto"/>
                <w:bottom w:val="none" w:sz="0" w:space="0" w:color="auto"/>
                <w:right w:val="none" w:sz="0" w:space="0" w:color="auto"/>
              </w:divBdr>
              <w:divsChild>
                <w:div w:id="100536149">
                  <w:marLeft w:val="0"/>
                  <w:marRight w:val="0"/>
                  <w:marTop w:val="0"/>
                  <w:marBottom w:val="0"/>
                  <w:divBdr>
                    <w:top w:val="none" w:sz="0" w:space="0" w:color="auto"/>
                    <w:left w:val="none" w:sz="0" w:space="0" w:color="auto"/>
                    <w:bottom w:val="none" w:sz="0" w:space="0" w:color="auto"/>
                    <w:right w:val="none" w:sz="0" w:space="0" w:color="auto"/>
                  </w:divBdr>
                  <w:divsChild>
                    <w:div w:id="1246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4867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www.ncbi.nlm.nih.gov/pubmed/27262537"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cholar.google.com/scholar_lookup?title=Mulberry+ethanol+extract+attenuates+hepatic+steatosis+and+insulin+resistance+in+high-fat+diet-fed+mice&amp;author=Song,+H.&amp;author=Lai,+J.&amp;author=Tang,+Q.&amp;author=Zheng,+X.&amp;publication_year=2016&amp;journal=Nutr.+Res.&amp;volume=36&amp;pages=710%E2%80%93718&amp;doi=10.1016/j.nutres.2016.01.011&amp;pmid=27262537"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cholar.google.com/scholar_lookup?title=Antinociceptive+and+antibacterial+properties+of+anthocyanins+and+flavonols+from+fruits+of+black+and+non-black+Mulberries&amp;author=Chen,+H.&amp;author=Yu,+W.&amp;author=Chen,+G.&amp;author=Meng,+S.&amp;author=Xiang,+Z.&amp;author=He,+N.&amp;publication_year=2017&amp;journal=Molecules&amp;volume=23&amp;pages=4&amp;doi=10.3390/molecules23010004"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s://www.tandfonline.com/doi/full/10.1080/15538362.2020.1784075" TargetMode="External"/><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7</TotalTime>
  <Pages>27</Pages>
  <Words>10561</Words>
  <Characters>60201</Characters>
  <Application>Microsoft Office Word</Application>
  <DocSecurity>0</DocSecurity>
  <Lines>501</Lines>
  <Paragraphs>141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Kaveri</dc:creator>
  <cp:keywords/>
  <dc:description/>
  <cp:lastModifiedBy>SDI 1084</cp:lastModifiedBy>
  <cp:revision>75</cp:revision>
  <dcterms:created xsi:type="dcterms:W3CDTF">2025-07-30T12:26:00Z</dcterms:created>
  <dcterms:modified xsi:type="dcterms:W3CDTF">2025-08-06T06:08:00Z</dcterms:modified>
</cp:coreProperties>
</file>