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ECD5D" w14:textId="68B5FBB4" w:rsidR="00302206" w:rsidRPr="00CA27AE" w:rsidRDefault="00302206" w:rsidP="004152B3">
      <w:pPr>
        <w:spacing w:line="360" w:lineRule="auto"/>
        <w:jc w:val="center"/>
        <w:rPr>
          <w:rFonts w:ascii="Arial" w:eastAsia="Calibri" w:hAnsi="Arial" w:cs="Arial"/>
          <w:b/>
          <w:bCs/>
          <w:color w:val="000000"/>
          <w:szCs w:val="22"/>
        </w:rPr>
      </w:pPr>
      <w:r w:rsidRPr="00CA27AE">
        <w:rPr>
          <w:rFonts w:ascii="Arial" w:eastAsia="Calibri" w:hAnsi="Arial" w:cs="Arial"/>
          <w:b/>
          <w:bCs/>
          <w:color w:val="000000"/>
          <w:szCs w:val="22"/>
        </w:rPr>
        <w:t>Development of emulsifiable concentrates (EC) formulation</w:t>
      </w:r>
      <w:r w:rsidR="003C736A" w:rsidRPr="00CA27AE">
        <w:rPr>
          <w:rFonts w:ascii="Arial" w:eastAsia="Calibri" w:hAnsi="Arial" w:cs="Arial"/>
          <w:b/>
          <w:bCs/>
          <w:color w:val="000000"/>
          <w:szCs w:val="22"/>
        </w:rPr>
        <w:t>s</w:t>
      </w:r>
      <w:r w:rsidRPr="00CA27AE">
        <w:rPr>
          <w:rFonts w:ascii="Arial" w:eastAsia="Calibri" w:hAnsi="Arial" w:cs="Arial"/>
          <w:b/>
          <w:bCs/>
          <w:color w:val="000000"/>
          <w:szCs w:val="22"/>
        </w:rPr>
        <w:t xml:space="preserve"> for management of snails</w:t>
      </w:r>
    </w:p>
    <w:p w14:paraId="0EAC706C" w14:textId="1EB0DA6A" w:rsidR="00C93625" w:rsidRDefault="00C93625"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01B7D16E" w14:textId="03EA0FED" w:rsidR="002A039F"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4571BBF6" w14:textId="37449411" w:rsidR="002A039F"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5CF11436" w14:textId="77777777" w:rsidR="002A039F" w:rsidRPr="00CA27AE"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2CD21635" w14:textId="77777777" w:rsidR="00302206" w:rsidRPr="00CA27AE" w:rsidRDefault="00302206" w:rsidP="00302206">
      <w:pPr>
        <w:tabs>
          <w:tab w:val="center" w:pos="4680"/>
          <w:tab w:val="right" w:pos="9360"/>
        </w:tabs>
        <w:autoSpaceDE w:val="0"/>
        <w:autoSpaceDN w:val="0"/>
        <w:adjustRightInd w:val="0"/>
        <w:spacing w:after="0" w:line="240" w:lineRule="auto"/>
        <w:jc w:val="center"/>
        <w:rPr>
          <w:rFonts w:ascii="Arial" w:eastAsia="Calibri" w:hAnsi="Arial" w:cs="Arial"/>
          <w:kern w:val="0"/>
          <w:sz w:val="24"/>
          <w:szCs w:val="24"/>
          <w:lang w:bidi="ar-SA"/>
          <w14:ligatures w14:val="none"/>
        </w:rPr>
      </w:pPr>
    </w:p>
    <w:p w14:paraId="4058B2D9" w14:textId="4762A105" w:rsidR="00361560" w:rsidRPr="004152B3" w:rsidRDefault="00302206" w:rsidP="00A62904">
      <w:pPr>
        <w:pStyle w:val="Default"/>
        <w:spacing w:line="360" w:lineRule="auto"/>
        <w:jc w:val="both"/>
        <w:rPr>
          <w:rFonts w:ascii="Arial" w:hAnsi="Arial" w:cs="Arial"/>
          <w:sz w:val="22"/>
          <w:szCs w:val="22"/>
        </w:rPr>
      </w:pPr>
      <w:r w:rsidRPr="004152B3">
        <w:rPr>
          <w:rFonts w:ascii="Arial" w:eastAsia="Calibri" w:hAnsi="Arial" w:cs="Arial"/>
          <w:b/>
          <w:bCs/>
          <w:sz w:val="22"/>
          <w:szCs w:val="22"/>
          <w14:ligatures w14:val="none"/>
        </w:rPr>
        <w:t xml:space="preserve">Abstract: </w:t>
      </w:r>
      <w:r w:rsidRPr="004152B3">
        <w:rPr>
          <w:rFonts w:ascii="Arial" w:eastAsia="Calibri" w:hAnsi="Arial" w:cs="Arial"/>
          <w:sz w:val="22"/>
          <w:szCs w:val="22"/>
          <w14:ligatures w14:val="none"/>
        </w:rPr>
        <w:t>The research work was conducted to study the</w:t>
      </w:r>
      <w:r w:rsidRPr="004152B3">
        <w:rPr>
          <w:rFonts w:ascii="Arial" w:eastAsia="Calibri" w:hAnsi="Arial" w:cs="Arial"/>
          <w:sz w:val="22"/>
          <w:szCs w:val="22"/>
        </w:rPr>
        <w:t xml:space="preserve"> </w:t>
      </w:r>
      <w:r w:rsidR="003C736A" w:rsidRPr="004152B3">
        <w:rPr>
          <w:rFonts w:ascii="Arial" w:eastAsia="Calibri" w:hAnsi="Arial" w:cs="Arial"/>
          <w:sz w:val="22"/>
          <w:szCs w:val="22"/>
        </w:rPr>
        <w:t>Development of emulsifiable concentrates (EC) formulations for management of snails</w:t>
      </w:r>
      <w:r w:rsidRPr="004152B3">
        <w:rPr>
          <w:rFonts w:ascii="Arial" w:eastAsia="Calibri" w:hAnsi="Arial" w:cs="Arial"/>
          <w:sz w:val="22"/>
          <w:szCs w:val="22"/>
        </w:rPr>
        <w:t>,</w:t>
      </w:r>
      <w:r w:rsidRPr="004152B3">
        <w:rPr>
          <w:rFonts w:ascii="Arial" w:eastAsia="Calibri" w:hAnsi="Arial" w:cs="Arial"/>
          <w:sz w:val="22"/>
          <w:szCs w:val="22"/>
          <w14:ligatures w14:val="none"/>
        </w:rPr>
        <w:t xml:space="preserve"> </w:t>
      </w:r>
      <w:r w:rsidRPr="004152B3">
        <w:rPr>
          <w:rFonts w:ascii="Arial" w:eastAsia="Calibri" w:hAnsi="Arial" w:cs="Arial"/>
          <w:sz w:val="22"/>
          <w:szCs w:val="22"/>
        </w:rPr>
        <w:t>was carried out at Department of Agricultural Entomology, College of Agriculture, Dr. Balasaheb Sawant Konkan Krishi Vidyapeeth, Dapoli, Dist. Ratnagiri, (MS) India during 2023-2024.</w:t>
      </w:r>
      <w:r w:rsidR="00361560" w:rsidRPr="004152B3">
        <w:rPr>
          <w:rFonts w:ascii="Arial" w:hAnsi="Arial" w:cs="Arial"/>
          <w:sz w:val="22"/>
          <w:szCs w:val="22"/>
        </w:rPr>
        <w:t xml:space="preserve"> The study assessed the efficacy of six different EC formulations against snails under laboratory conditions. </w:t>
      </w:r>
      <w:r w:rsidR="003C736A" w:rsidRPr="004152B3">
        <w:rPr>
          <w:rFonts w:ascii="Arial" w:hAnsi="Arial" w:cs="Arial"/>
          <w:sz w:val="22"/>
          <w:szCs w:val="22"/>
        </w:rPr>
        <w:t xml:space="preserve">The experiment aimed to assess the evaluation of emulsifying concentrates for snail control using the topical application method. The highest per cent mortality was observed with </w:t>
      </w:r>
      <w:r w:rsidR="003C736A" w:rsidRPr="004152B3">
        <w:rPr>
          <w:rFonts w:ascii="Arial" w:hAnsi="Arial" w:cs="Arial"/>
          <w:color w:val="auto"/>
          <w:sz w:val="22"/>
          <w:szCs w:val="22"/>
        </w:rPr>
        <w:t>ethanol (100 %), followed by water (95 %), boiled water (91.66 %), water-ethanol (88.33 %), acetone (76.66 %) and acetone-water (61.66 %), in that order.</w:t>
      </w:r>
      <w:r w:rsidR="003C736A" w:rsidRPr="004152B3">
        <w:rPr>
          <w:rFonts w:ascii="Arial" w:hAnsi="Arial" w:cs="Arial"/>
          <w:sz w:val="22"/>
          <w:szCs w:val="22"/>
        </w:rPr>
        <w:t xml:space="preserve"> In the leaf dipping application method for controlling snails, the effectiveness of emulsifiable concentrate (EC) solvents shows a trend similar to that observed with the topical application method. However, the topical application method is generally more effective than the leaf dipping method. This is because the topical application provides more direct and localized contact with the snails, resulting in better control outcomes compared to the leaf dipping method.</w:t>
      </w:r>
      <w:r w:rsidR="00361560" w:rsidRPr="004152B3">
        <w:rPr>
          <w:rFonts w:ascii="Arial" w:eastAsia="Times New Roman" w:hAnsi="Arial" w:cs="Arial"/>
          <w:sz w:val="22"/>
          <w:szCs w:val="22"/>
          <w14:ligatures w14:val="none"/>
        </w:rPr>
        <w:t xml:space="preserve"> Importantly, none of the formulations demonstrated phytotoxic effects on the evaluated crops, indicating their safety and suitability for agricultural applications.</w:t>
      </w:r>
    </w:p>
    <w:p w14:paraId="4D22C798" w14:textId="0A7A65A4" w:rsidR="00361560" w:rsidRPr="004152B3" w:rsidRDefault="00361560" w:rsidP="00A62904">
      <w:pPr>
        <w:spacing w:line="360" w:lineRule="auto"/>
        <w:jc w:val="both"/>
        <w:rPr>
          <w:rFonts w:ascii="Arial" w:eastAsia="Times New Roman" w:hAnsi="Arial" w:cs="Arial"/>
          <w:kern w:val="0"/>
          <w:szCs w:val="22"/>
          <w:lang w:bidi="ar-SA"/>
          <w14:ligatures w14:val="none"/>
        </w:rPr>
      </w:pPr>
      <w:proofErr w:type="gramStart"/>
      <w:r w:rsidRPr="004152B3">
        <w:rPr>
          <w:rFonts w:ascii="Arial" w:eastAsia="Times New Roman" w:hAnsi="Arial" w:cs="Arial"/>
          <w:b/>
          <w:bCs/>
          <w:kern w:val="0"/>
          <w:szCs w:val="22"/>
          <w:lang w:bidi="ar-SA"/>
          <w14:ligatures w14:val="none"/>
        </w:rPr>
        <w:t>Keywords :</w:t>
      </w:r>
      <w:proofErr w:type="gramEnd"/>
      <w:r w:rsidRPr="004152B3">
        <w:rPr>
          <w:rFonts w:ascii="Arial" w:eastAsia="Times New Roman" w:hAnsi="Arial" w:cs="Arial"/>
          <w:b/>
          <w:bCs/>
          <w:kern w:val="0"/>
          <w:szCs w:val="22"/>
          <w:lang w:bidi="ar-SA"/>
          <w14:ligatures w14:val="none"/>
        </w:rPr>
        <w:t xml:space="preserve"> </w:t>
      </w:r>
      <w:r w:rsidRPr="004152B3">
        <w:rPr>
          <w:rFonts w:ascii="Arial" w:eastAsia="Times New Roman" w:hAnsi="Arial" w:cs="Arial"/>
          <w:kern w:val="0"/>
          <w:szCs w:val="22"/>
          <w:lang w:bidi="ar-SA"/>
          <w14:ligatures w14:val="none"/>
        </w:rPr>
        <w:t>Soapnut powder, Emulsifiable concentrates, Ethanol, Acetone, Water</w:t>
      </w:r>
    </w:p>
    <w:p w14:paraId="34C1E310" w14:textId="747D4087" w:rsidR="00664107" w:rsidRPr="00A62904" w:rsidRDefault="00664107" w:rsidP="00A62904">
      <w:pPr>
        <w:spacing w:line="360" w:lineRule="auto"/>
        <w:jc w:val="both"/>
        <w:rPr>
          <w:rFonts w:ascii="Arial" w:eastAsia="Times New Roman" w:hAnsi="Arial" w:cs="Arial"/>
          <w:b/>
          <w:bCs/>
          <w:kern w:val="0"/>
          <w:szCs w:val="22"/>
          <w:lang w:bidi="ar-SA"/>
          <w14:ligatures w14:val="none"/>
        </w:rPr>
      </w:pPr>
      <w:r w:rsidRPr="00A62904">
        <w:rPr>
          <w:rFonts w:ascii="Arial" w:eastAsia="Times New Roman" w:hAnsi="Arial" w:cs="Arial"/>
          <w:b/>
          <w:bCs/>
          <w:kern w:val="0"/>
          <w:szCs w:val="22"/>
          <w:lang w:bidi="ar-SA"/>
          <w14:ligatures w14:val="none"/>
        </w:rPr>
        <w:t xml:space="preserve">Introduction </w:t>
      </w:r>
    </w:p>
    <w:p w14:paraId="0CBA2D37" w14:textId="77777777" w:rsidR="00664107" w:rsidRPr="005A30B7" w:rsidRDefault="00664107" w:rsidP="00A62904">
      <w:pPr>
        <w:spacing w:after="200" w:line="360" w:lineRule="auto"/>
        <w:ind w:firstLine="720"/>
        <w:jc w:val="both"/>
        <w:rPr>
          <w:rFonts w:ascii="Arial" w:eastAsia="Times New Roman" w:hAnsi="Arial" w:cs="Arial"/>
          <w:kern w:val="0"/>
          <w:szCs w:val="22"/>
          <w:lang w:bidi="ar-SA"/>
          <w14:ligatures w14:val="none"/>
        </w:rPr>
      </w:pPr>
      <w:proofErr w:type="spellStart"/>
      <w:r w:rsidRPr="005A30B7">
        <w:rPr>
          <w:rFonts w:ascii="Arial" w:eastAsia="Times New Roman" w:hAnsi="Arial" w:cs="Arial"/>
          <w:i/>
          <w:iCs/>
          <w:kern w:val="0"/>
          <w:szCs w:val="22"/>
          <w:lang w:bidi="ar-SA"/>
          <w14:ligatures w14:val="none"/>
        </w:rPr>
        <w:t>Sapindus</w:t>
      </w:r>
      <w:proofErr w:type="spellEnd"/>
      <w:r w:rsidRPr="005A30B7">
        <w:rPr>
          <w:rFonts w:ascii="Arial" w:eastAsia="Times New Roman" w:hAnsi="Arial" w:cs="Arial"/>
          <w:i/>
          <w:iCs/>
          <w:kern w:val="0"/>
          <w:szCs w:val="22"/>
          <w:lang w:bidi="ar-SA"/>
          <w14:ligatures w14:val="none"/>
        </w:rPr>
        <w:t xml:space="preserve">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kern w:val="0"/>
          <w:szCs w:val="22"/>
          <w:lang w:bidi="ar-SA"/>
          <w14:ligatures w14:val="none"/>
        </w:rPr>
        <w:t xml:space="preserve"> (</w:t>
      </w:r>
      <w:proofErr w:type="spellStart"/>
      <w:r w:rsidRPr="005A30B7">
        <w:rPr>
          <w:rFonts w:ascii="Arial" w:eastAsia="Times New Roman" w:hAnsi="Arial" w:cs="Arial"/>
          <w:kern w:val="0"/>
          <w:szCs w:val="22"/>
          <w:lang w:bidi="ar-SA"/>
          <w14:ligatures w14:val="none"/>
        </w:rPr>
        <w:t>Gaertn</w:t>
      </w:r>
      <w:proofErr w:type="spellEnd"/>
      <w:r w:rsidRPr="005A30B7">
        <w:rPr>
          <w:rFonts w:ascii="Arial" w:eastAsia="Times New Roman" w:hAnsi="Arial" w:cs="Arial"/>
          <w:kern w:val="0"/>
          <w:szCs w:val="22"/>
          <w:lang w:bidi="ar-SA"/>
          <w14:ligatures w14:val="none"/>
        </w:rPr>
        <w:t xml:space="preserve">.), a member of the </w:t>
      </w:r>
      <w:proofErr w:type="spellStart"/>
      <w:r w:rsidRPr="005A30B7">
        <w:rPr>
          <w:rFonts w:ascii="Arial" w:eastAsia="Times New Roman" w:hAnsi="Arial" w:cs="Arial"/>
          <w:kern w:val="0"/>
          <w:szCs w:val="22"/>
          <w:lang w:bidi="ar-SA"/>
          <w14:ligatures w14:val="none"/>
        </w:rPr>
        <w:t>Sapindaceae</w:t>
      </w:r>
      <w:proofErr w:type="spellEnd"/>
      <w:r w:rsidRPr="005A30B7">
        <w:rPr>
          <w:rFonts w:ascii="Arial" w:eastAsia="Times New Roman" w:hAnsi="Arial" w:cs="Arial"/>
          <w:kern w:val="0"/>
          <w:szCs w:val="22"/>
          <w:lang w:bidi="ar-SA"/>
          <w14:ligatures w14:val="none"/>
        </w:rPr>
        <w:t xml:space="preserve"> family, is commonly known as Indian soapberry, </w:t>
      </w:r>
      <w:proofErr w:type="spellStart"/>
      <w:r w:rsidRPr="005A30B7">
        <w:rPr>
          <w:rFonts w:ascii="Arial" w:eastAsia="Times New Roman" w:hAnsi="Arial" w:cs="Arial"/>
          <w:kern w:val="0"/>
          <w:szCs w:val="22"/>
          <w:lang w:bidi="ar-SA"/>
          <w14:ligatures w14:val="none"/>
        </w:rPr>
        <w:t>washnut</w:t>
      </w:r>
      <w:proofErr w:type="spellEnd"/>
      <w:r w:rsidRPr="005A30B7">
        <w:rPr>
          <w:rFonts w:ascii="Arial" w:eastAsia="Times New Roman" w:hAnsi="Arial" w:cs="Arial"/>
          <w:kern w:val="0"/>
          <w:szCs w:val="22"/>
          <w:lang w:bidi="ar-SA"/>
          <w14:ligatures w14:val="none"/>
        </w:rPr>
        <w:t xml:space="preserve"> or </w:t>
      </w:r>
      <w:proofErr w:type="spellStart"/>
      <w:r w:rsidRPr="005A30B7">
        <w:rPr>
          <w:rFonts w:ascii="Arial" w:eastAsia="Times New Roman" w:hAnsi="Arial" w:cs="Arial"/>
          <w:kern w:val="0"/>
          <w:szCs w:val="22"/>
          <w:lang w:bidi="ar-SA"/>
          <w14:ligatures w14:val="none"/>
        </w:rPr>
        <w:t>ritha</w:t>
      </w:r>
      <w:proofErr w:type="spellEnd"/>
      <w:r w:rsidRPr="005A30B7">
        <w:rPr>
          <w:rFonts w:ascii="Arial" w:eastAsia="Times New Roman" w:hAnsi="Arial" w:cs="Arial"/>
          <w:kern w:val="0"/>
          <w:szCs w:val="22"/>
          <w:lang w:bidi="ar-SA"/>
          <w14:ligatures w14:val="none"/>
        </w:rPr>
        <w:t xml:space="preserve">. This deciduous tree can grow up to heights of 1200 meters (4000 feet) in the lower Himalayan foothills and </w:t>
      </w:r>
      <w:proofErr w:type="spellStart"/>
      <w:r w:rsidRPr="005A30B7">
        <w:rPr>
          <w:rFonts w:ascii="Arial" w:eastAsia="Times New Roman" w:hAnsi="Arial" w:cs="Arial"/>
          <w:kern w:val="0"/>
          <w:szCs w:val="22"/>
          <w:lang w:bidi="ar-SA"/>
          <w14:ligatures w14:val="none"/>
        </w:rPr>
        <w:t>midhills</w:t>
      </w:r>
      <w:proofErr w:type="spellEnd"/>
      <w:r w:rsidRPr="005A30B7">
        <w:rPr>
          <w:rFonts w:ascii="Arial" w:eastAsia="Times New Roman" w:hAnsi="Arial" w:cs="Arial"/>
          <w:kern w:val="0"/>
          <w:szCs w:val="22"/>
          <w:lang w:bidi="ar-SA"/>
          <w14:ligatures w14:val="none"/>
        </w:rPr>
        <w:t>. It is native to Taiwan, Southern China and regions including Western Coastal Karnataka, Maharashtra and Goa in India. The soapnut plant thrives in tropical and subtropical climates and has been traditionally utilized for various purposes, notably for its insecticidal properties. It is often planted near residences and can adapt to relatively poor soil conditions. Each tree typically yields between 30 to 35 kg of fruit annually (</w:t>
      </w:r>
      <w:hyperlink r:id="rId8" w:history="1">
        <w:r w:rsidRPr="005A30B7">
          <w:rPr>
            <w:rFonts w:ascii="Arial" w:eastAsia="Times New Roman" w:hAnsi="Arial" w:cs="Arial"/>
            <w:color w:val="0563C1"/>
            <w:kern w:val="0"/>
            <w:szCs w:val="22"/>
            <w:u w:val="single"/>
            <w:lang w:bidi="ar-SA"/>
            <w14:ligatures w14:val="none"/>
          </w:rPr>
          <w:t>https://www.inaturalist.org</w:t>
        </w:r>
      </w:hyperlink>
      <w:r w:rsidRPr="005A30B7">
        <w:rPr>
          <w:rFonts w:ascii="Arial" w:eastAsia="Times New Roman" w:hAnsi="Arial" w:cs="Arial"/>
          <w:kern w:val="0"/>
          <w:szCs w:val="22"/>
          <w:lang w:bidi="ar-SA"/>
          <w14:ligatures w14:val="none"/>
        </w:rPr>
        <w:t>).</w:t>
      </w:r>
    </w:p>
    <w:p w14:paraId="76C628C2" w14:textId="77777777" w:rsidR="008C7B36" w:rsidRPr="005A30B7" w:rsidRDefault="008C7B36" w:rsidP="00A62904">
      <w:pPr>
        <w:spacing w:after="200" w:line="360" w:lineRule="auto"/>
        <w:ind w:firstLine="720"/>
        <w:jc w:val="both"/>
        <w:rPr>
          <w:rFonts w:ascii="Arial" w:eastAsia="Times New Roman" w:hAnsi="Arial" w:cs="Arial"/>
          <w:kern w:val="0"/>
          <w:szCs w:val="22"/>
          <w:lang w:bidi="ar-SA"/>
          <w14:ligatures w14:val="none"/>
        </w:rPr>
      </w:pPr>
      <w:r w:rsidRPr="005A30B7">
        <w:rPr>
          <w:rFonts w:ascii="Arial" w:eastAsia="Times New Roman" w:hAnsi="Arial" w:cs="Arial"/>
          <w:kern w:val="0"/>
          <w:szCs w:val="22"/>
          <w:lang w:bidi="ar-SA"/>
          <w14:ligatures w14:val="none"/>
        </w:rPr>
        <w:t>Land snail species number about 35,000 worldwide and another 30,000 to 60,000 may still be undiscovered (</w:t>
      </w:r>
      <w:proofErr w:type="spellStart"/>
      <w:r w:rsidRPr="005A30B7">
        <w:rPr>
          <w:rFonts w:ascii="Arial" w:eastAsia="Times New Roman" w:hAnsi="Arial" w:cs="Arial"/>
          <w:kern w:val="0"/>
          <w:szCs w:val="22"/>
          <w:lang w:bidi="ar-SA"/>
          <w14:ligatures w14:val="none"/>
        </w:rPr>
        <w:t>Lydeard</w:t>
      </w:r>
      <w:proofErr w:type="spellEnd"/>
      <w:r w:rsidRPr="005A30B7">
        <w:rPr>
          <w:rFonts w:ascii="Arial" w:eastAsia="Times New Roman" w:hAnsi="Arial" w:cs="Arial"/>
          <w:kern w:val="0"/>
          <w:szCs w:val="22"/>
          <w:lang w:bidi="ar-SA"/>
          <w14:ligatures w14:val="none"/>
        </w:rPr>
        <w:t xml:space="preserve">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2004). According to Ramakrishna </w:t>
      </w:r>
      <w:r w:rsidRPr="005A30B7">
        <w:rPr>
          <w:rFonts w:ascii="Arial" w:eastAsia="Times New Roman" w:hAnsi="Arial" w:cs="Arial"/>
          <w:i/>
          <w:iCs/>
          <w:kern w:val="0"/>
          <w:szCs w:val="22"/>
          <w:lang w:bidi="ar-SA"/>
          <w14:ligatures w14:val="none"/>
        </w:rPr>
        <w:t xml:space="preserve">et al. </w:t>
      </w:r>
      <w:r w:rsidRPr="005A30B7">
        <w:rPr>
          <w:rFonts w:ascii="Arial" w:eastAsia="Times New Roman" w:hAnsi="Arial" w:cs="Arial"/>
          <w:kern w:val="0"/>
          <w:szCs w:val="22"/>
          <w:lang w:bidi="ar-SA"/>
          <w14:ligatures w14:val="none"/>
        </w:rPr>
        <w:t xml:space="preserve">(2010), there are 1129 species of land snails within the borders of modern India, representing 140 taxa and 26 families. There are 270 different species of land snails in the Western Ghats hotspot; according to Aravind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(2008), 40 per cent of them are micro-gastropods, or snails with a maximum size of less than 5 mm, and 76 per cent are indigenous to the area. The range distributions of many land snail species are constrained, in contrast to the majority of other taxonomic groupings. For example, the ranges of several endemic species are less than 10 km</w:t>
      </w:r>
      <w:r w:rsidRPr="005A30B7">
        <w:rPr>
          <w:rFonts w:ascii="Arial" w:eastAsia="Times New Roman" w:hAnsi="Arial" w:cs="Arial"/>
          <w:kern w:val="0"/>
          <w:szCs w:val="22"/>
          <w:vertAlign w:val="superscript"/>
          <w:lang w:bidi="ar-SA"/>
          <w14:ligatures w14:val="none"/>
        </w:rPr>
        <w:t>2</w:t>
      </w:r>
      <w:r w:rsidRPr="005A30B7">
        <w:rPr>
          <w:rFonts w:ascii="Arial" w:eastAsia="Times New Roman" w:hAnsi="Arial" w:cs="Arial"/>
          <w:kern w:val="0"/>
          <w:szCs w:val="22"/>
          <w:lang w:bidi="ar-SA"/>
          <w14:ligatures w14:val="none"/>
        </w:rPr>
        <w:t xml:space="preserve">, while the ranges of certain </w:t>
      </w:r>
      <w:r w:rsidRPr="005A30B7">
        <w:rPr>
          <w:rFonts w:ascii="Arial" w:eastAsia="Times New Roman" w:hAnsi="Arial" w:cs="Arial"/>
          <w:kern w:val="0"/>
          <w:szCs w:val="22"/>
          <w:lang w:bidi="ar-SA"/>
          <w14:ligatures w14:val="none"/>
        </w:rPr>
        <w:lastRenderedPageBreak/>
        <w:t>threatened species are less than 5 km</w:t>
      </w:r>
      <w:r w:rsidRPr="005A30B7">
        <w:rPr>
          <w:rFonts w:ascii="Arial" w:eastAsia="Times New Roman" w:hAnsi="Arial" w:cs="Arial"/>
          <w:kern w:val="0"/>
          <w:szCs w:val="22"/>
          <w:vertAlign w:val="superscript"/>
          <w:lang w:bidi="ar-SA"/>
          <w14:ligatures w14:val="none"/>
        </w:rPr>
        <w:t xml:space="preserve">2 </w:t>
      </w:r>
      <w:r w:rsidRPr="005A30B7">
        <w:rPr>
          <w:rFonts w:ascii="Arial" w:eastAsia="Times New Roman" w:hAnsi="Arial" w:cs="Arial"/>
          <w:kern w:val="0"/>
          <w:szCs w:val="22"/>
          <w:lang w:bidi="ar-SA"/>
          <w14:ligatures w14:val="none"/>
        </w:rPr>
        <w:t xml:space="preserve">(Cameron 1998; Dunk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2004). According to Solem (1984), roughly 50 per cent of all terrestrial mollusk species have a range of less than 100 km</w:t>
      </w:r>
      <w:r w:rsidRPr="005A30B7">
        <w:rPr>
          <w:rFonts w:ascii="Arial" w:eastAsia="Times New Roman" w:hAnsi="Arial" w:cs="Arial"/>
          <w:kern w:val="0"/>
          <w:szCs w:val="22"/>
          <w:vertAlign w:val="superscript"/>
          <w:lang w:bidi="ar-SA"/>
          <w14:ligatures w14:val="none"/>
        </w:rPr>
        <w:t>2</w:t>
      </w:r>
      <w:r w:rsidRPr="005A30B7">
        <w:rPr>
          <w:rFonts w:ascii="Arial" w:eastAsia="Times New Roman" w:hAnsi="Arial" w:cs="Arial"/>
          <w:kern w:val="0"/>
          <w:szCs w:val="22"/>
          <w:lang w:bidi="ar-SA"/>
          <w14:ligatures w14:val="none"/>
        </w:rPr>
        <w:t xml:space="preserve">. There are species in the Western Ghats that are found in the southern zone but not in the northern one. Aravind (2005) states that there is minimal overlap between the central and northern, as well as the southern and central regions. There are reports of less than three sites housing about 75 per cent of the land snails found in the Western Ghats. However, </w:t>
      </w:r>
      <w:proofErr w:type="spellStart"/>
      <w:r w:rsidRPr="005A30B7">
        <w:rPr>
          <w:rFonts w:ascii="Arial" w:eastAsia="Times New Roman" w:hAnsi="Arial" w:cs="Arial"/>
          <w:kern w:val="0"/>
          <w:szCs w:val="22"/>
          <w:lang w:bidi="ar-SA"/>
          <w14:ligatures w14:val="none"/>
        </w:rPr>
        <w:t>Chaieb</w:t>
      </w:r>
      <w:proofErr w:type="spellEnd"/>
      <w:r w:rsidRPr="005A30B7">
        <w:rPr>
          <w:rFonts w:ascii="Arial" w:eastAsia="Times New Roman" w:hAnsi="Arial" w:cs="Arial"/>
          <w:kern w:val="0"/>
          <w:szCs w:val="22"/>
          <w:lang w:bidi="ar-SA"/>
          <w14:ligatures w14:val="none"/>
        </w:rPr>
        <w:t xml:space="preserve"> (2010) states that it is too soon to suggest widespread using saponins as pesticides. The focus of this inquiry revolves around soapnut and its properties, which aims to provide knowledge on a number of different topics.</w:t>
      </w:r>
    </w:p>
    <w:p w14:paraId="078B81A3" w14:textId="61877319" w:rsidR="008C7B36" w:rsidRPr="005A30B7" w:rsidRDefault="008C7B36" w:rsidP="00A62904">
      <w:pPr>
        <w:spacing w:after="200" w:line="360" w:lineRule="auto"/>
        <w:ind w:firstLine="720"/>
        <w:jc w:val="both"/>
        <w:rPr>
          <w:rFonts w:ascii="Arial" w:hAnsi="Arial" w:cs="Arial"/>
          <w:szCs w:val="22"/>
        </w:rPr>
      </w:pPr>
      <w:r w:rsidRPr="005A30B7">
        <w:rPr>
          <w:rFonts w:ascii="Arial" w:eastAsia="Times New Roman" w:hAnsi="Arial" w:cs="Arial"/>
          <w:kern w:val="0"/>
          <w:szCs w:val="22"/>
          <w:lang w:bidi="ar-SA"/>
          <w14:ligatures w14:val="none"/>
        </w:rPr>
        <w:t xml:space="preserve">Various bioactive compounds have been isolated from different parts of </w:t>
      </w:r>
      <w:proofErr w:type="spellStart"/>
      <w:r w:rsidRPr="005A30B7">
        <w:rPr>
          <w:rFonts w:ascii="Arial" w:eastAsia="Times New Roman" w:hAnsi="Arial" w:cs="Arial"/>
          <w:i/>
          <w:iCs/>
          <w:kern w:val="0"/>
          <w:szCs w:val="22"/>
          <w:lang w:bidi="ar-SA"/>
          <w14:ligatures w14:val="none"/>
        </w:rPr>
        <w:t>Sapindus</w:t>
      </w:r>
      <w:proofErr w:type="spellEnd"/>
      <w:r w:rsidRPr="005A30B7">
        <w:rPr>
          <w:rFonts w:ascii="Arial" w:eastAsia="Times New Roman" w:hAnsi="Arial" w:cs="Arial"/>
          <w:i/>
          <w:iCs/>
          <w:kern w:val="0"/>
          <w:szCs w:val="22"/>
          <w:lang w:bidi="ar-SA"/>
          <w14:ligatures w14:val="none"/>
        </w:rPr>
        <w:t xml:space="preserve">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i/>
          <w:iCs/>
          <w:kern w:val="0"/>
          <w:szCs w:val="22"/>
          <w:lang w:bidi="ar-SA"/>
          <w14:ligatures w14:val="none"/>
        </w:rPr>
        <w:t xml:space="preserve">. </w:t>
      </w:r>
      <w:r w:rsidRPr="005A30B7">
        <w:rPr>
          <w:rFonts w:ascii="Arial" w:eastAsia="Times New Roman" w:hAnsi="Arial" w:cs="Arial"/>
          <w:kern w:val="0"/>
          <w:szCs w:val="22"/>
          <w:lang w:bidi="ar-SA"/>
          <w14:ligatures w14:val="none"/>
        </w:rPr>
        <w:t xml:space="preserve">The fruits of this plant are notably rich in saponins, containing approximately 11.5 per cent saponins and 10 per cent sugars. These bioactive compounds can be extracted using a variety of solvents with different polarities, such as water, ethanol, methanol, acetone and n-hexane depending on the properties of the active ingredients. Therefore, there is a critical need to explore innovative, cost-effective, safe and efficient insecticides for managing crop-damaging insects. Phytochemicals, also known as plant secondary metabolites or botanical pesticides, derived from plants like </w:t>
      </w:r>
      <w:r w:rsidRPr="005A30B7">
        <w:rPr>
          <w:rFonts w:ascii="Arial" w:eastAsia="Times New Roman" w:hAnsi="Arial" w:cs="Arial"/>
          <w:i/>
          <w:iCs/>
          <w:kern w:val="0"/>
          <w:szCs w:val="22"/>
          <w:lang w:bidi="ar-SA"/>
          <w14:ligatures w14:val="none"/>
        </w:rPr>
        <w:t xml:space="preserve">S.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i/>
          <w:iCs/>
          <w:kern w:val="0"/>
          <w:szCs w:val="22"/>
          <w:lang w:bidi="ar-SA"/>
          <w14:ligatures w14:val="none"/>
        </w:rPr>
        <w:t xml:space="preserve">, </w:t>
      </w:r>
      <w:r w:rsidRPr="005A30B7">
        <w:rPr>
          <w:rFonts w:ascii="Arial" w:eastAsia="Times New Roman" w:hAnsi="Arial" w:cs="Arial"/>
          <w:kern w:val="0"/>
          <w:szCs w:val="22"/>
          <w:lang w:bidi="ar-SA"/>
          <w14:ligatures w14:val="none"/>
        </w:rPr>
        <w:t xml:space="preserve">offer potential solutions to mitigate financial losses and crop damage for farmers. These botanical insecticides are preferred due to their biodegradability, lower production costs and reduced residual toxicity compared to conventional chemical pesticides. Research has demonstrated the insecticidal properties of </w:t>
      </w:r>
      <w:r w:rsidRPr="005A30B7">
        <w:rPr>
          <w:rFonts w:ascii="Arial" w:eastAsia="Times New Roman" w:hAnsi="Arial" w:cs="Arial"/>
          <w:i/>
          <w:iCs/>
          <w:kern w:val="0"/>
          <w:szCs w:val="22"/>
          <w:lang w:bidi="ar-SA"/>
          <w14:ligatures w14:val="none"/>
        </w:rPr>
        <w:t xml:space="preserve">S.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kern w:val="0"/>
          <w:szCs w:val="22"/>
          <w:lang w:bidi="ar-SA"/>
          <w14:ligatures w14:val="none"/>
        </w:rPr>
        <w:t xml:space="preserve">. The methanol extract from its leaves and stems has been explored as a bio-control agent (Akhtar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2021). </w:t>
      </w:r>
      <w:r w:rsidRPr="005A30B7">
        <w:rPr>
          <w:rFonts w:ascii="Arial" w:hAnsi="Arial" w:cs="Arial"/>
          <w:szCs w:val="22"/>
        </w:rPr>
        <w:t>In recent years, there has been increasing interest in utilizing botanical extracts for pest management, driven by their perceived eco-friendly characteristics and potential effectiveness in controlling pest populations.</w:t>
      </w:r>
    </w:p>
    <w:p w14:paraId="48A87FA7" w14:textId="6A032667" w:rsidR="008C7B36" w:rsidRPr="005A30B7" w:rsidRDefault="008C7B36" w:rsidP="0019004E">
      <w:pPr>
        <w:spacing w:after="200" w:line="360" w:lineRule="auto"/>
        <w:jc w:val="both"/>
        <w:rPr>
          <w:rFonts w:ascii="Arial" w:hAnsi="Arial" w:cs="Arial"/>
          <w:b/>
          <w:bCs/>
          <w:szCs w:val="22"/>
        </w:rPr>
      </w:pPr>
      <w:r w:rsidRPr="005A30B7">
        <w:rPr>
          <w:rFonts w:ascii="Arial" w:hAnsi="Arial" w:cs="Arial"/>
          <w:b/>
          <w:bCs/>
          <w:szCs w:val="22"/>
        </w:rPr>
        <w:t>Material methods</w:t>
      </w:r>
    </w:p>
    <w:p w14:paraId="2B04C157" w14:textId="60A15F77" w:rsidR="008C7B36" w:rsidRPr="005A30B7" w:rsidRDefault="008C7B36" w:rsidP="0019004E">
      <w:pPr>
        <w:spacing w:after="200" w:line="360" w:lineRule="auto"/>
        <w:ind w:firstLine="720"/>
        <w:jc w:val="both"/>
        <w:rPr>
          <w:rFonts w:ascii="Arial" w:eastAsia="Times New Roman" w:hAnsi="Arial" w:cs="Arial"/>
          <w:b/>
          <w:bCs/>
          <w:color w:val="000000"/>
          <w:kern w:val="0"/>
          <w:szCs w:val="22"/>
          <w:lang w:val="en-IN" w:eastAsia="ja-JP" w:bidi="ar-SA"/>
          <w14:ligatures w14:val="none"/>
        </w:rPr>
      </w:pPr>
      <w:r w:rsidRPr="005A30B7">
        <w:rPr>
          <w:rFonts w:ascii="Arial" w:eastAsia="Times New Roman" w:hAnsi="Arial" w:cs="Arial"/>
          <w:color w:val="000000"/>
          <w:kern w:val="0"/>
          <w:szCs w:val="22"/>
          <w:lang w:val="en-IN" w:eastAsia="ja-JP" w:bidi="ar-SA"/>
          <w14:ligatures w14:val="none"/>
        </w:rPr>
        <w:t xml:space="preserve">The present investigation entitled, “Standardization of Soapnut rind </w:t>
      </w:r>
      <w:proofErr w:type="gramStart"/>
      <w:r w:rsidRPr="005A30B7">
        <w:rPr>
          <w:rFonts w:ascii="Arial" w:eastAsia="Times New Roman" w:hAnsi="Arial" w:cs="Arial"/>
          <w:color w:val="000000"/>
          <w:kern w:val="0"/>
          <w:szCs w:val="22"/>
          <w:lang w:val="en-IN" w:eastAsia="ja-JP" w:bidi="ar-SA"/>
          <w14:ligatures w14:val="none"/>
        </w:rPr>
        <w:t>extract based</w:t>
      </w:r>
      <w:proofErr w:type="gramEnd"/>
      <w:r w:rsidRPr="005A30B7">
        <w:rPr>
          <w:rFonts w:ascii="Arial" w:eastAsia="Times New Roman" w:hAnsi="Arial" w:cs="Arial"/>
          <w:color w:val="000000"/>
          <w:kern w:val="0"/>
          <w:szCs w:val="22"/>
          <w:lang w:val="en-IN" w:eastAsia="ja-JP" w:bidi="ar-SA"/>
          <w14:ligatures w14:val="none"/>
        </w:rPr>
        <w:t xml:space="preserve"> formulations for management of snails” was conducted at Department of Agricultural Entomology, College of Agriculture, Dapoli, Dr. Balasaheb Sawant Konkan Krishi Vidyapeeth, Dapoli during 2023-2024.</w:t>
      </w:r>
      <w:r w:rsidRPr="005A30B7">
        <w:rPr>
          <w:rFonts w:ascii="Arial" w:eastAsia="SimSun" w:hAnsi="Arial" w:cs="Arial"/>
          <w:kern w:val="0"/>
          <w:szCs w:val="22"/>
          <w:lang w:val="en-IN" w:bidi="ar-SA"/>
          <w14:ligatures w14:val="none"/>
        </w:rPr>
        <w:t xml:space="preserve"> </w:t>
      </w:r>
      <w:r w:rsidRPr="005A30B7">
        <w:rPr>
          <w:rFonts w:ascii="Arial" w:hAnsi="Arial" w:cs="Arial"/>
          <w:szCs w:val="22"/>
        </w:rPr>
        <w:t xml:space="preserve">The experiment was laid in Completely Randomized Design (CRD) with 9 treatments and replicated thrice. </w:t>
      </w:r>
      <w:r w:rsidRPr="005A30B7">
        <w:rPr>
          <w:rFonts w:ascii="Arial" w:eastAsia="SimSun" w:hAnsi="Arial" w:cs="Arial"/>
          <w:kern w:val="0"/>
          <w:szCs w:val="22"/>
          <w:lang w:val="en-IN" w:bidi="ar-SA"/>
          <w14:ligatures w14:val="none"/>
        </w:rPr>
        <w:t xml:space="preserve">Soapnut berries were collected from local plants and were dried in a hot air oven at 70°C for 5 hours.  The dried rind was ground in the mixer to make a fine powder. </w:t>
      </w:r>
      <w:r w:rsidRPr="005A30B7">
        <w:rPr>
          <w:rFonts w:ascii="Arial" w:eastAsia="Times New Roman" w:hAnsi="Arial" w:cs="Arial"/>
          <w:color w:val="000000"/>
          <w:kern w:val="0"/>
          <w:szCs w:val="22"/>
          <w:lang w:val="en-IN" w:eastAsia="ja-JP" w:bidi="ar-SA"/>
          <w14:ligatures w14:val="none"/>
        </w:rPr>
        <w:t>For extraction, soapnut powder was added into the solvents with different solid-liquid ratios 1:10. For 1:10 solid-liquid ratio 10 g powder was added 100 ml of each solvent and emulsifying agent Tween 20 added into solution. Solutions were mixed using magnetic stirrer for six hours. This EC formulation was tested against snails (</w:t>
      </w:r>
      <w:r w:rsidRPr="005A30B7">
        <w:rPr>
          <w:rFonts w:ascii="Arial" w:eastAsia="Calibri" w:hAnsi="Arial" w:cs="Arial"/>
          <w:szCs w:val="22"/>
        </w:rPr>
        <w:t xml:space="preserve">Kose and </w:t>
      </w:r>
      <w:r w:rsidRPr="005A30B7">
        <w:rPr>
          <w:rFonts w:ascii="Arial" w:eastAsia="Calibri" w:hAnsi="Arial" w:cs="Arial"/>
          <w:color w:val="000000"/>
          <w:szCs w:val="22"/>
          <w:lang w:eastAsia="ja-JP"/>
        </w:rPr>
        <w:t>Bayraktar</w:t>
      </w:r>
      <w:r w:rsidRPr="005A30B7">
        <w:rPr>
          <w:rFonts w:ascii="Arial" w:eastAsia="Calibri" w:hAnsi="Arial" w:cs="Arial"/>
          <w:szCs w:val="22"/>
        </w:rPr>
        <w:t xml:space="preserve"> 2016). </w:t>
      </w:r>
      <w:r w:rsidRPr="005A30B7">
        <w:rPr>
          <w:rFonts w:ascii="Arial" w:hAnsi="Arial" w:cs="Arial"/>
          <w:szCs w:val="22"/>
        </w:rPr>
        <w:t xml:space="preserve">The treatments were applied as per given in treatment details. The preparation of EC formulation was done in different </w:t>
      </w:r>
      <w:r w:rsidRPr="005A30B7">
        <w:rPr>
          <w:rFonts w:ascii="Arial" w:hAnsi="Arial" w:cs="Arial"/>
          <w:szCs w:val="22"/>
        </w:rPr>
        <w:lastRenderedPageBreak/>
        <w:t>treatment combination such as 3ml to 10</w:t>
      </w:r>
      <w:r w:rsidR="000F78C5" w:rsidRPr="005A30B7">
        <w:rPr>
          <w:rFonts w:ascii="Arial" w:hAnsi="Arial" w:cs="Arial"/>
          <w:szCs w:val="22"/>
        </w:rPr>
        <w:t>ml</w:t>
      </w:r>
      <w:r w:rsidRPr="005A30B7">
        <w:rPr>
          <w:rFonts w:ascii="Arial" w:hAnsi="Arial" w:cs="Arial"/>
          <w:szCs w:val="22"/>
        </w:rPr>
        <w:t>. One separate control was maintained to observe natural mortality. The treatments were given in glass bottles with three replications.</w:t>
      </w:r>
    </w:p>
    <w:p w14:paraId="13A56F07" w14:textId="3211D88D" w:rsidR="008C7B36" w:rsidRPr="005A30B7" w:rsidRDefault="00CB40A4" w:rsidP="0019004E">
      <w:pPr>
        <w:spacing w:after="200" w:line="360" w:lineRule="auto"/>
        <w:jc w:val="both"/>
        <w:rPr>
          <w:rFonts w:ascii="Arial" w:eastAsia="Times New Roman" w:hAnsi="Arial" w:cs="Arial"/>
          <w:b/>
          <w:bCs/>
          <w:color w:val="000000"/>
          <w:kern w:val="0"/>
          <w:szCs w:val="22"/>
          <w:lang w:val="en-IN" w:eastAsia="ja-JP" w:bidi="ar-SA"/>
          <w14:ligatures w14:val="none"/>
        </w:rPr>
      </w:pPr>
      <w:r>
        <w:rPr>
          <w:rFonts w:ascii="Arial" w:eastAsia="Times New Roman" w:hAnsi="Arial" w:cs="Arial"/>
          <w:b/>
          <w:bCs/>
          <w:color w:val="000000"/>
          <w:kern w:val="0"/>
          <w:szCs w:val="22"/>
          <w:lang w:val="en-IN" w:eastAsia="ja-JP" w:bidi="ar-SA"/>
          <w14:ligatures w14:val="none"/>
        </w:rPr>
        <w:t xml:space="preserve">List 1. </w:t>
      </w:r>
      <w:r w:rsidR="008C7B36" w:rsidRPr="005A30B7">
        <w:rPr>
          <w:rFonts w:ascii="Arial" w:eastAsia="Times New Roman" w:hAnsi="Arial" w:cs="Arial"/>
          <w:b/>
          <w:bCs/>
          <w:color w:val="000000"/>
          <w:kern w:val="0"/>
          <w:szCs w:val="22"/>
          <w:lang w:val="en-IN" w:eastAsia="ja-JP" w:bidi="ar-SA"/>
          <w14:ligatures w14:val="none"/>
        </w:rPr>
        <w:t>Treatment details EC</w:t>
      </w:r>
    </w:p>
    <w:tbl>
      <w:tblPr>
        <w:tblStyle w:val="TableGrid1"/>
        <w:tblW w:w="0" w:type="auto"/>
        <w:jc w:val="center"/>
        <w:tblLook w:val="04A0" w:firstRow="1" w:lastRow="0" w:firstColumn="1" w:lastColumn="0" w:noHBand="0" w:noVBand="1"/>
      </w:tblPr>
      <w:tblGrid>
        <w:gridCol w:w="903"/>
        <w:gridCol w:w="2615"/>
        <w:gridCol w:w="1787"/>
        <w:gridCol w:w="2223"/>
        <w:gridCol w:w="1779"/>
      </w:tblGrid>
      <w:tr w:rsidR="008C7B36" w:rsidRPr="005A30B7" w14:paraId="73577DF0" w14:textId="77777777" w:rsidTr="00A3136C">
        <w:trPr>
          <w:jc w:val="center"/>
        </w:trPr>
        <w:tc>
          <w:tcPr>
            <w:tcW w:w="903" w:type="dxa"/>
            <w:vAlign w:val="center"/>
          </w:tcPr>
          <w:p w14:paraId="7A3639BC"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Pr. No.</w:t>
            </w:r>
          </w:p>
        </w:tc>
        <w:tc>
          <w:tcPr>
            <w:tcW w:w="2615" w:type="dxa"/>
            <w:vAlign w:val="center"/>
          </w:tcPr>
          <w:p w14:paraId="0D51EA58"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Solvent type</w:t>
            </w:r>
          </w:p>
        </w:tc>
        <w:tc>
          <w:tcPr>
            <w:tcW w:w="1787" w:type="dxa"/>
            <w:vAlign w:val="center"/>
          </w:tcPr>
          <w:p w14:paraId="1A97EDFD"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Solid–liquid ratio</w:t>
            </w:r>
          </w:p>
        </w:tc>
        <w:tc>
          <w:tcPr>
            <w:tcW w:w="2223" w:type="dxa"/>
            <w:vAlign w:val="center"/>
          </w:tcPr>
          <w:p w14:paraId="5191C958"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Emulsifying agent</w:t>
            </w:r>
          </w:p>
        </w:tc>
        <w:tc>
          <w:tcPr>
            <w:tcW w:w="1779" w:type="dxa"/>
            <w:vAlign w:val="center"/>
          </w:tcPr>
          <w:p w14:paraId="60E604EA"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hAnsi="Arial" w:cs="Arial"/>
                <w:b/>
                <w:bCs/>
              </w:rPr>
              <w:t>Concentration</w:t>
            </w:r>
          </w:p>
        </w:tc>
      </w:tr>
      <w:tr w:rsidR="008C7B36" w:rsidRPr="005A30B7" w14:paraId="2FB9431C" w14:textId="77777777" w:rsidTr="00A3136C">
        <w:trPr>
          <w:jc w:val="center"/>
        </w:trPr>
        <w:tc>
          <w:tcPr>
            <w:tcW w:w="903" w:type="dxa"/>
          </w:tcPr>
          <w:p w14:paraId="7E8766D5"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w:t>
            </w:r>
          </w:p>
        </w:tc>
        <w:tc>
          <w:tcPr>
            <w:tcW w:w="2615" w:type="dxa"/>
          </w:tcPr>
          <w:p w14:paraId="2B80E2F4"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w:t>
            </w:r>
          </w:p>
        </w:tc>
        <w:tc>
          <w:tcPr>
            <w:tcW w:w="1787" w:type="dxa"/>
          </w:tcPr>
          <w:p w14:paraId="0A8F81F0"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1:10</w:t>
            </w:r>
          </w:p>
        </w:tc>
        <w:tc>
          <w:tcPr>
            <w:tcW w:w="2223" w:type="dxa"/>
          </w:tcPr>
          <w:p w14:paraId="3E7878C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2EBD502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A32E4A5" w14:textId="77777777" w:rsidTr="00A3136C">
        <w:trPr>
          <w:jc w:val="center"/>
        </w:trPr>
        <w:tc>
          <w:tcPr>
            <w:tcW w:w="903" w:type="dxa"/>
          </w:tcPr>
          <w:p w14:paraId="7150599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II.</w:t>
            </w:r>
          </w:p>
        </w:tc>
        <w:tc>
          <w:tcPr>
            <w:tcW w:w="2615" w:type="dxa"/>
          </w:tcPr>
          <w:p w14:paraId="32890C0F"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Boil water</w:t>
            </w:r>
          </w:p>
        </w:tc>
        <w:tc>
          <w:tcPr>
            <w:tcW w:w="1787" w:type="dxa"/>
          </w:tcPr>
          <w:p w14:paraId="4EA06301"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7A03091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618158A7"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7DEC39BE" w14:textId="77777777" w:rsidTr="00A3136C">
        <w:trPr>
          <w:jc w:val="center"/>
        </w:trPr>
        <w:tc>
          <w:tcPr>
            <w:tcW w:w="903" w:type="dxa"/>
          </w:tcPr>
          <w:p w14:paraId="4D7A6FF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III.</w:t>
            </w:r>
          </w:p>
        </w:tc>
        <w:tc>
          <w:tcPr>
            <w:tcW w:w="2615" w:type="dxa"/>
          </w:tcPr>
          <w:p w14:paraId="6D25873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 - Ethanol</w:t>
            </w:r>
          </w:p>
        </w:tc>
        <w:tc>
          <w:tcPr>
            <w:tcW w:w="1787" w:type="dxa"/>
          </w:tcPr>
          <w:p w14:paraId="53C1C6FD"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4BFBA8C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1085F3F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583D670" w14:textId="77777777" w:rsidTr="00A3136C">
        <w:trPr>
          <w:jc w:val="center"/>
        </w:trPr>
        <w:tc>
          <w:tcPr>
            <w:tcW w:w="903" w:type="dxa"/>
          </w:tcPr>
          <w:p w14:paraId="6A701C04"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IV.</w:t>
            </w:r>
          </w:p>
        </w:tc>
        <w:tc>
          <w:tcPr>
            <w:tcW w:w="2615" w:type="dxa"/>
          </w:tcPr>
          <w:p w14:paraId="69EFB82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Ethanol</w:t>
            </w:r>
          </w:p>
        </w:tc>
        <w:tc>
          <w:tcPr>
            <w:tcW w:w="1787" w:type="dxa"/>
          </w:tcPr>
          <w:p w14:paraId="2C7926FC"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3ED9517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216F36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4C421F82" w14:textId="77777777" w:rsidTr="00A3136C">
        <w:trPr>
          <w:jc w:val="center"/>
        </w:trPr>
        <w:tc>
          <w:tcPr>
            <w:tcW w:w="903" w:type="dxa"/>
          </w:tcPr>
          <w:p w14:paraId="1DC6466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V.</w:t>
            </w:r>
          </w:p>
        </w:tc>
        <w:tc>
          <w:tcPr>
            <w:tcW w:w="2615" w:type="dxa"/>
          </w:tcPr>
          <w:p w14:paraId="5A86B9D9"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Acetone</w:t>
            </w:r>
          </w:p>
        </w:tc>
        <w:tc>
          <w:tcPr>
            <w:tcW w:w="1787" w:type="dxa"/>
          </w:tcPr>
          <w:p w14:paraId="7D94A606"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4AB23F79"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339D23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926ED10" w14:textId="77777777" w:rsidTr="00A3136C">
        <w:trPr>
          <w:jc w:val="center"/>
        </w:trPr>
        <w:tc>
          <w:tcPr>
            <w:tcW w:w="903" w:type="dxa"/>
          </w:tcPr>
          <w:p w14:paraId="1FBF996B"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VI.</w:t>
            </w:r>
          </w:p>
        </w:tc>
        <w:tc>
          <w:tcPr>
            <w:tcW w:w="2615" w:type="dxa"/>
          </w:tcPr>
          <w:p w14:paraId="146D538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 – Acetone</w:t>
            </w:r>
          </w:p>
        </w:tc>
        <w:tc>
          <w:tcPr>
            <w:tcW w:w="1787" w:type="dxa"/>
          </w:tcPr>
          <w:p w14:paraId="4129F141"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01191F9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BDD7038"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bl>
    <w:p w14:paraId="201F64D5" w14:textId="77777777" w:rsidR="000F78C5" w:rsidRPr="005A30B7" w:rsidRDefault="008C7B36" w:rsidP="0019004E">
      <w:pPr>
        <w:spacing w:after="200" w:line="360" w:lineRule="auto"/>
        <w:jc w:val="both"/>
        <w:rPr>
          <w:rFonts w:ascii="Arial" w:eastAsia="Times New Roman" w:hAnsi="Arial" w:cs="Arial"/>
          <w:kern w:val="0"/>
          <w:szCs w:val="22"/>
          <w:lang w:bidi="ar-SA"/>
          <w14:ligatures w14:val="none"/>
        </w:rPr>
      </w:pPr>
      <w:r w:rsidRPr="005A30B7">
        <w:rPr>
          <w:rFonts w:ascii="Arial" w:eastAsia="Times New Roman" w:hAnsi="Arial" w:cs="Arial"/>
          <w:kern w:val="0"/>
          <w:szCs w:val="22"/>
          <w:lang w:bidi="ar-SA"/>
          <w14:ligatures w14:val="none"/>
        </w:rPr>
        <w:t xml:space="preserve"> </w:t>
      </w:r>
    </w:p>
    <w:p w14:paraId="714BA668" w14:textId="41276A22" w:rsidR="000F78C5" w:rsidRPr="005A30B7" w:rsidRDefault="000F78C5" w:rsidP="0019004E">
      <w:pPr>
        <w:spacing w:after="200" w:line="360" w:lineRule="auto"/>
        <w:jc w:val="both"/>
        <w:rPr>
          <w:rFonts w:ascii="Arial" w:eastAsia="Times New Roman" w:hAnsi="Arial" w:cs="Arial"/>
          <w:b/>
          <w:bCs/>
          <w:color w:val="000000"/>
          <w:kern w:val="0"/>
          <w:szCs w:val="22"/>
          <w:lang w:val="en-IN" w:eastAsia="ja-JP" w:bidi="ar-SA"/>
          <w14:ligatures w14:val="none"/>
        </w:rPr>
      </w:pPr>
      <w:r w:rsidRPr="005A30B7">
        <w:rPr>
          <w:rFonts w:ascii="Arial" w:eastAsia="Times New Roman" w:hAnsi="Arial" w:cs="Arial"/>
          <w:b/>
          <w:bCs/>
          <w:color w:val="000000"/>
          <w:kern w:val="0"/>
          <w:szCs w:val="22"/>
          <w:lang w:val="en-IN" w:eastAsia="ja-JP" w:bidi="ar-SA"/>
          <w14:ligatures w14:val="none"/>
        </w:rPr>
        <w:t xml:space="preserve">Observations recorded </w:t>
      </w:r>
      <w:bookmarkStart w:id="0" w:name="_Hlk172486574"/>
    </w:p>
    <w:p w14:paraId="7E3BDA2A" w14:textId="77777777" w:rsidR="000F78C5" w:rsidRPr="005A30B7" w:rsidRDefault="000F78C5" w:rsidP="0019004E">
      <w:pPr>
        <w:spacing w:after="200" w:line="360" w:lineRule="auto"/>
        <w:ind w:firstLine="720"/>
        <w:jc w:val="both"/>
        <w:rPr>
          <w:rFonts w:ascii="Arial" w:eastAsia="Times New Roman" w:hAnsi="Arial" w:cs="Arial"/>
          <w:color w:val="000000"/>
          <w:kern w:val="0"/>
          <w:szCs w:val="22"/>
          <w:lang w:val="en-IN" w:eastAsia="ja-JP" w:bidi="ar-SA"/>
          <w14:ligatures w14:val="none"/>
        </w:rPr>
      </w:pPr>
      <w:r w:rsidRPr="005A30B7">
        <w:rPr>
          <w:rFonts w:ascii="Arial" w:eastAsia="Times New Roman" w:hAnsi="Arial" w:cs="Arial"/>
          <w:color w:val="000000"/>
          <w:kern w:val="0"/>
          <w:szCs w:val="22"/>
          <w:lang w:val="en-IN" w:eastAsia="ja-JP" w:bidi="ar-SA"/>
          <w14:ligatures w14:val="none"/>
        </w:rPr>
        <w:t>The observations of the dead snails were recorded at 12, 24 and 48 h from each treatment and each replication.</w:t>
      </w:r>
      <w:r w:rsidRPr="005A30B7">
        <w:rPr>
          <w:rFonts w:ascii="Arial" w:eastAsia="Times New Roman" w:hAnsi="Arial" w:cs="Arial"/>
          <w:b/>
          <w:bCs/>
          <w:color w:val="000000"/>
          <w:kern w:val="0"/>
          <w:szCs w:val="22"/>
          <w:lang w:val="en-IN" w:eastAsia="ja-JP" w:bidi="ar-SA"/>
          <w14:ligatures w14:val="none"/>
        </w:rPr>
        <w:t xml:space="preserve"> </w:t>
      </w:r>
      <w:r w:rsidRPr="005A30B7">
        <w:rPr>
          <w:rFonts w:ascii="Arial" w:eastAsia="Times New Roman" w:hAnsi="Arial" w:cs="Arial"/>
          <w:color w:val="000000"/>
          <w:kern w:val="0"/>
          <w:szCs w:val="22"/>
          <w:lang w:val="en-IN" w:eastAsia="ja-JP" w:bidi="ar-SA"/>
          <w14:ligatures w14:val="none"/>
        </w:rPr>
        <w:t>Disruption of mucous membrane and water loss through integument of snails were treated as dead. The per cent mortality in each treatment was worked by counting dead snails.</w:t>
      </w:r>
    </w:p>
    <w:p w14:paraId="1E7B28C3" w14:textId="76A6256C" w:rsidR="000F78C5" w:rsidRPr="005A30B7" w:rsidRDefault="002D0D0F" w:rsidP="0019004E">
      <w:pPr>
        <w:spacing w:after="200" w:line="360" w:lineRule="auto"/>
        <w:jc w:val="both"/>
        <w:rPr>
          <w:rFonts w:ascii="Arial" w:hAnsi="Arial" w:cs="Arial"/>
          <w:b/>
          <w:bCs/>
          <w:szCs w:val="22"/>
        </w:rPr>
      </w:pPr>
      <w:r w:rsidRPr="005A30B7">
        <w:rPr>
          <w:rFonts w:ascii="Arial" w:hAnsi="Arial" w:cs="Arial"/>
          <w:b/>
          <w:bCs/>
          <w:szCs w:val="22"/>
        </w:rPr>
        <w:t>R</w:t>
      </w:r>
      <w:r w:rsidR="000F78C5" w:rsidRPr="005A30B7">
        <w:rPr>
          <w:rFonts w:ascii="Arial" w:hAnsi="Arial" w:cs="Arial"/>
          <w:b/>
          <w:bCs/>
          <w:szCs w:val="22"/>
        </w:rPr>
        <w:t>esults</w:t>
      </w:r>
      <w:r w:rsidRPr="005A30B7">
        <w:rPr>
          <w:rFonts w:ascii="Arial" w:hAnsi="Arial" w:cs="Arial"/>
          <w:b/>
          <w:bCs/>
          <w:szCs w:val="22"/>
        </w:rPr>
        <w:t xml:space="preserve"> and discussion</w:t>
      </w:r>
    </w:p>
    <w:p w14:paraId="34926885" w14:textId="77777777" w:rsidR="000F78C5" w:rsidRPr="005A30B7" w:rsidRDefault="000F78C5" w:rsidP="0019004E">
      <w:pPr>
        <w:spacing w:line="384" w:lineRule="auto"/>
        <w:jc w:val="both"/>
        <w:rPr>
          <w:rFonts w:ascii="Arial" w:eastAsia="Calibri" w:hAnsi="Arial" w:cs="Arial"/>
          <w:b/>
          <w:bCs/>
          <w:szCs w:val="22"/>
        </w:rPr>
      </w:pPr>
      <w:r w:rsidRPr="005A30B7">
        <w:rPr>
          <w:rFonts w:ascii="Arial" w:eastAsia="Calibri" w:hAnsi="Arial" w:cs="Arial"/>
          <w:b/>
          <w:bCs/>
          <w:szCs w:val="22"/>
        </w:rPr>
        <w:t>I. Topical application EC formulation–</w:t>
      </w:r>
    </w:p>
    <w:p w14:paraId="103C8B89" w14:textId="7DC1CD93" w:rsidR="000F78C5" w:rsidRPr="005A30B7" w:rsidRDefault="000F78C5" w:rsidP="0019004E">
      <w:pPr>
        <w:spacing w:line="240" w:lineRule="auto"/>
        <w:ind w:left="1161" w:hanging="1161"/>
        <w:jc w:val="both"/>
        <w:rPr>
          <w:rFonts w:ascii="Arial" w:eastAsia="Calibri" w:hAnsi="Arial" w:cs="Arial"/>
          <w:b/>
          <w:bCs/>
          <w:szCs w:val="22"/>
        </w:rPr>
      </w:pPr>
      <w:r w:rsidRPr="005A30B7">
        <w:rPr>
          <w:rFonts w:ascii="Arial" w:eastAsia="Calibri" w:hAnsi="Arial" w:cs="Arial"/>
          <w:b/>
          <w:bCs/>
          <w:szCs w:val="22"/>
        </w:rPr>
        <w:t>Table 1 Efficacy of EC Product I [Water + Soapnut Powder (1:10) + Tween 20 (Emulsifying agent)] against snails under laboratory conditions</w:t>
      </w:r>
    </w:p>
    <w:tbl>
      <w:tblPr>
        <w:tblStyle w:val="TableGrid11"/>
        <w:tblW w:w="0" w:type="auto"/>
        <w:jc w:val="center"/>
        <w:tblLook w:val="04A0" w:firstRow="1" w:lastRow="0" w:firstColumn="1" w:lastColumn="0" w:noHBand="0" w:noVBand="1"/>
      </w:tblPr>
      <w:tblGrid>
        <w:gridCol w:w="980"/>
        <w:gridCol w:w="1894"/>
        <w:gridCol w:w="11"/>
        <w:gridCol w:w="1852"/>
        <w:gridCol w:w="1925"/>
        <w:gridCol w:w="1769"/>
        <w:gridCol w:w="11"/>
      </w:tblGrid>
      <w:tr w:rsidR="000F78C5" w:rsidRPr="005A30B7" w14:paraId="56E7E626" w14:textId="77777777" w:rsidTr="000F78C5">
        <w:trPr>
          <w:trHeight w:val="20"/>
          <w:jc w:val="center"/>
        </w:trPr>
        <w:tc>
          <w:tcPr>
            <w:tcW w:w="980" w:type="dxa"/>
            <w:vMerge w:val="restart"/>
            <w:vAlign w:val="center"/>
          </w:tcPr>
          <w:p w14:paraId="6986EF0C"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Tr. No.</w:t>
            </w:r>
          </w:p>
        </w:tc>
        <w:tc>
          <w:tcPr>
            <w:tcW w:w="1905" w:type="dxa"/>
            <w:gridSpan w:val="2"/>
            <w:vMerge w:val="restart"/>
            <w:vAlign w:val="center"/>
          </w:tcPr>
          <w:p w14:paraId="788D9106"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Conc. (ml/l)</w:t>
            </w:r>
          </w:p>
        </w:tc>
        <w:tc>
          <w:tcPr>
            <w:tcW w:w="5557" w:type="dxa"/>
            <w:gridSpan w:val="4"/>
            <w:vAlign w:val="center"/>
          </w:tcPr>
          <w:p w14:paraId="6A01821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Per cent Mortality (%)</w:t>
            </w:r>
          </w:p>
        </w:tc>
      </w:tr>
      <w:tr w:rsidR="000F78C5" w:rsidRPr="005A30B7" w14:paraId="30677936" w14:textId="77777777" w:rsidTr="000F78C5">
        <w:trPr>
          <w:trHeight w:val="20"/>
          <w:jc w:val="center"/>
        </w:trPr>
        <w:tc>
          <w:tcPr>
            <w:tcW w:w="980" w:type="dxa"/>
            <w:vMerge/>
            <w:vAlign w:val="center"/>
          </w:tcPr>
          <w:p w14:paraId="19751214" w14:textId="77777777" w:rsidR="000F78C5" w:rsidRPr="005A30B7" w:rsidRDefault="000F78C5" w:rsidP="0019004E">
            <w:pPr>
              <w:spacing w:before="20" w:after="20"/>
              <w:jc w:val="both"/>
              <w:rPr>
                <w:rFonts w:ascii="Arial" w:hAnsi="Arial" w:cs="Arial"/>
                <w:b/>
                <w:bCs/>
                <w:szCs w:val="22"/>
              </w:rPr>
            </w:pPr>
          </w:p>
        </w:tc>
        <w:tc>
          <w:tcPr>
            <w:tcW w:w="1905" w:type="dxa"/>
            <w:gridSpan w:val="2"/>
            <w:vMerge/>
            <w:vAlign w:val="center"/>
          </w:tcPr>
          <w:p w14:paraId="3B434DAD" w14:textId="77777777" w:rsidR="000F78C5" w:rsidRPr="005A30B7" w:rsidRDefault="000F78C5" w:rsidP="0019004E">
            <w:pPr>
              <w:spacing w:before="20" w:after="20"/>
              <w:jc w:val="both"/>
              <w:rPr>
                <w:rFonts w:ascii="Arial" w:hAnsi="Arial" w:cs="Arial"/>
                <w:b/>
                <w:bCs/>
                <w:szCs w:val="22"/>
              </w:rPr>
            </w:pPr>
          </w:p>
        </w:tc>
        <w:tc>
          <w:tcPr>
            <w:tcW w:w="1852" w:type="dxa"/>
            <w:vAlign w:val="center"/>
          </w:tcPr>
          <w:p w14:paraId="2007B978"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12h</w:t>
            </w:r>
          </w:p>
        </w:tc>
        <w:tc>
          <w:tcPr>
            <w:tcW w:w="1925" w:type="dxa"/>
            <w:vAlign w:val="center"/>
          </w:tcPr>
          <w:p w14:paraId="6362FF5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24h</w:t>
            </w:r>
          </w:p>
        </w:tc>
        <w:tc>
          <w:tcPr>
            <w:tcW w:w="1780" w:type="dxa"/>
            <w:gridSpan w:val="2"/>
            <w:vAlign w:val="center"/>
          </w:tcPr>
          <w:p w14:paraId="67EAA92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48h</w:t>
            </w:r>
          </w:p>
        </w:tc>
      </w:tr>
      <w:tr w:rsidR="000F78C5" w:rsidRPr="005A30B7" w14:paraId="51065F2E" w14:textId="77777777" w:rsidTr="000F78C5">
        <w:trPr>
          <w:trHeight w:val="20"/>
          <w:jc w:val="center"/>
        </w:trPr>
        <w:tc>
          <w:tcPr>
            <w:tcW w:w="980" w:type="dxa"/>
            <w:vAlign w:val="center"/>
          </w:tcPr>
          <w:p w14:paraId="0CA1C9C3"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0</w:t>
            </w:r>
          </w:p>
        </w:tc>
        <w:tc>
          <w:tcPr>
            <w:tcW w:w="1905" w:type="dxa"/>
            <w:gridSpan w:val="2"/>
            <w:vAlign w:val="center"/>
          </w:tcPr>
          <w:p w14:paraId="35C5F9B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w:t>
            </w:r>
          </w:p>
        </w:tc>
        <w:tc>
          <w:tcPr>
            <w:tcW w:w="1852" w:type="dxa"/>
          </w:tcPr>
          <w:p w14:paraId="0709739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10A5263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tc>
        <w:tc>
          <w:tcPr>
            <w:tcW w:w="1925" w:type="dxa"/>
          </w:tcPr>
          <w:p w14:paraId="2AB850E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7C04222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tc>
        <w:tc>
          <w:tcPr>
            <w:tcW w:w="1780" w:type="dxa"/>
            <w:gridSpan w:val="2"/>
          </w:tcPr>
          <w:p w14:paraId="459F1E8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04627A9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w:t>
            </w:r>
            <w:proofErr w:type="gramStart"/>
            <w:r w:rsidRPr="005A30B7">
              <w:rPr>
                <w:rFonts w:ascii="Arial" w:hAnsi="Arial" w:cs="Arial"/>
                <w:szCs w:val="22"/>
              </w:rPr>
              <w:t>0.00)*</w:t>
            </w:r>
            <w:proofErr w:type="gramEnd"/>
          </w:p>
        </w:tc>
      </w:tr>
      <w:tr w:rsidR="000F78C5" w:rsidRPr="005A30B7" w14:paraId="7A305CE3" w14:textId="77777777" w:rsidTr="000F78C5">
        <w:trPr>
          <w:trHeight w:val="20"/>
          <w:jc w:val="center"/>
        </w:trPr>
        <w:tc>
          <w:tcPr>
            <w:tcW w:w="980" w:type="dxa"/>
            <w:vAlign w:val="center"/>
          </w:tcPr>
          <w:p w14:paraId="7C7E3D8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1</w:t>
            </w:r>
          </w:p>
        </w:tc>
        <w:tc>
          <w:tcPr>
            <w:tcW w:w="1905" w:type="dxa"/>
            <w:gridSpan w:val="2"/>
            <w:vAlign w:val="center"/>
          </w:tcPr>
          <w:p w14:paraId="120A56E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w:t>
            </w:r>
          </w:p>
        </w:tc>
        <w:tc>
          <w:tcPr>
            <w:tcW w:w="1852" w:type="dxa"/>
          </w:tcPr>
          <w:p w14:paraId="31B3C77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8.33</w:t>
            </w:r>
          </w:p>
          <w:p w14:paraId="58F8C06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(16.76)</w:t>
            </w:r>
          </w:p>
        </w:tc>
        <w:tc>
          <w:tcPr>
            <w:tcW w:w="1925" w:type="dxa"/>
          </w:tcPr>
          <w:p w14:paraId="59FA1FE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20.00</w:t>
            </w:r>
          </w:p>
          <w:p w14:paraId="6BA6139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(26.53)</w:t>
            </w:r>
          </w:p>
        </w:tc>
        <w:tc>
          <w:tcPr>
            <w:tcW w:w="1780" w:type="dxa"/>
            <w:gridSpan w:val="2"/>
          </w:tcPr>
          <w:p w14:paraId="5D4A76A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28.33</w:t>
            </w:r>
          </w:p>
          <w:p w14:paraId="0CB7973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(32.12)</w:t>
            </w:r>
          </w:p>
        </w:tc>
      </w:tr>
      <w:tr w:rsidR="000F78C5" w:rsidRPr="005A30B7" w14:paraId="38BDFED8" w14:textId="77777777" w:rsidTr="000F78C5">
        <w:trPr>
          <w:trHeight w:val="20"/>
          <w:jc w:val="center"/>
        </w:trPr>
        <w:tc>
          <w:tcPr>
            <w:tcW w:w="980" w:type="dxa"/>
            <w:vAlign w:val="center"/>
          </w:tcPr>
          <w:p w14:paraId="2C6856B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2</w:t>
            </w:r>
          </w:p>
        </w:tc>
        <w:tc>
          <w:tcPr>
            <w:tcW w:w="1905" w:type="dxa"/>
            <w:gridSpan w:val="2"/>
            <w:vAlign w:val="center"/>
          </w:tcPr>
          <w:p w14:paraId="39D48E9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w:t>
            </w:r>
          </w:p>
        </w:tc>
        <w:tc>
          <w:tcPr>
            <w:tcW w:w="1852" w:type="dxa"/>
          </w:tcPr>
          <w:p w14:paraId="2A7003D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10.00</w:t>
            </w:r>
          </w:p>
          <w:p w14:paraId="26500AA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(18.41)</w:t>
            </w:r>
          </w:p>
        </w:tc>
        <w:tc>
          <w:tcPr>
            <w:tcW w:w="1925" w:type="dxa"/>
          </w:tcPr>
          <w:p w14:paraId="67B651D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23.33</w:t>
            </w:r>
          </w:p>
          <w:p w14:paraId="586E410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(28.85)</w:t>
            </w:r>
          </w:p>
        </w:tc>
        <w:tc>
          <w:tcPr>
            <w:tcW w:w="1780" w:type="dxa"/>
            <w:gridSpan w:val="2"/>
          </w:tcPr>
          <w:p w14:paraId="18C2866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30.00</w:t>
            </w:r>
          </w:p>
          <w:p w14:paraId="79AB3931"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(33.17)</w:t>
            </w:r>
          </w:p>
        </w:tc>
      </w:tr>
      <w:tr w:rsidR="000F78C5" w:rsidRPr="005A30B7" w14:paraId="2C22E776" w14:textId="77777777" w:rsidTr="000F78C5">
        <w:trPr>
          <w:trHeight w:val="20"/>
          <w:jc w:val="center"/>
        </w:trPr>
        <w:tc>
          <w:tcPr>
            <w:tcW w:w="980" w:type="dxa"/>
            <w:vAlign w:val="center"/>
          </w:tcPr>
          <w:p w14:paraId="6BE669A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3</w:t>
            </w:r>
          </w:p>
        </w:tc>
        <w:tc>
          <w:tcPr>
            <w:tcW w:w="1905" w:type="dxa"/>
            <w:gridSpan w:val="2"/>
            <w:vAlign w:val="center"/>
          </w:tcPr>
          <w:p w14:paraId="016F121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w:t>
            </w:r>
          </w:p>
        </w:tc>
        <w:tc>
          <w:tcPr>
            <w:tcW w:w="1852" w:type="dxa"/>
          </w:tcPr>
          <w:p w14:paraId="1D14E23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15.00</w:t>
            </w:r>
          </w:p>
          <w:p w14:paraId="4537B2E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(22.76)</w:t>
            </w:r>
          </w:p>
        </w:tc>
        <w:tc>
          <w:tcPr>
            <w:tcW w:w="1925" w:type="dxa"/>
          </w:tcPr>
          <w:p w14:paraId="04D7E3A3"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35.00</w:t>
            </w:r>
          </w:p>
          <w:p w14:paraId="6944A28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(36.23)</w:t>
            </w:r>
          </w:p>
        </w:tc>
        <w:tc>
          <w:tcPr>
            <w:tcW w:w="1780" w:type="dxa"/>
            <w:gridSpan w:val="2"/>
          </w:tcPr>
          <w:p w14:paraId="091D003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46.66</w:t>
            </w:r>
          </w:p>
          <w:p w14:paraId="389E4DF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(43.04)</w:t>
            </w:r>
          </w:p>
        </w:tc>
      </w:tr>
      <w:tr w:rsidR="000F78C5" w:rsidRPr="005A30B7" w14:paraId="0D122F74" w14:textId="77777777" w:rsidTr="000F78C5">
        <w:trPr>
          <w:trHeight w:val="20"/>
          <w:jc w:val="center"/>
        </w:trPr>
        <w:tc>
          <w:tcPr>
            <w:tcW w:w="980" w:type="dxa"/>
            <w:vAlign w:val="center"/>
          </w:tcPr>
          <w:p w14:paraId="521659B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4</w:t>
            </w:r>
          </w:p>
        </w:tc>
        <w:tc>
          <w:tcPr>
            <w:tcW w:w="1905" w:type="dxa"/>
            <w:gridSpan w:val="2"/>
            <w:vAlign w:val="center"/>
          </w:tcPr>
          <w:p w14:paraId="3E7C454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6</w:t>
            </w:r>
          </w:p>
        </w:tc>
        <w:tc>
          <w:tcPr>
            <w:tcW w:w="1852" w:type="dxa"/>
          </w:tcPr>
          <w:p w14:paraId="407B7EE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18.33</w:t>
            </w:r>
          </w:p>
          <w:p w14:paraId="5CC12FC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(25.32)</w:t>
            </w:r>
          </w:p>
        </w:tc>
        <w:tc>
          <w:tcPr>
            <w:tcW w:w="1925" w:type="dxa"/>
          </w:tcPr>
          <w:p w14:paraId="7A52AB6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38.33</w:t>
            </w:r>
          </w:p>
          <w:p w14:paraId="50874F0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(38.21)</w:t>
            </w:r>
          </w:p>
        </w:tc>
        <w:tc>
          <w:tcPr>
            <w:tcW w:w="1780" w:type="dxa"/>
            <w:gridSpan w:val="2"/>
          </w:tcPr>
          <w:p w14:paraId="71EFEF6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51.66</w:t>
            </w:r>
          </w:p>
          <w:p w14:paraId="1CC001C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(45.90)</w:t>
            </w:r>
          </w:p>
        </w:tc>
      </w:tr>
      <w:tr w:rsidR="000F78C5" w:rsidRPr="005A30B7" w14:paraId="315B65B1" w14:textId="77777777" w:rsidTr="000F78C5">
        <w:trPr>
          <w:trHeight w:val="20"/>
          <w:jc w:val="center"/>
        </w:trPr>
        <w:tc>
          <w:tcPr>
            <w:tcW w:w="980" w:type="dxa"/>
            <w:vAlign w:val="center"/>
          </w:tcPr>
          <w:p w14:paraId="0DB3330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5</w:t>
            </w:r>
          </w:p>
        </w:tc>
        <w:tc>
          <w:tcPr>
            <w:tcW w:w="1905" w:type="dxa"/>
            <w:gridSpan w:val="2"/>
            <w:vAlign w:val="center"/>
          </w:tcPr>
          <w:p w14:paraId="2EB99518"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7</w:t>
            </w:r>
          </w:p>
        </w:tc>
        <w:tc>
          <w:tcPr>
            <w:tcW w:w="1852" w:type="dxa"/>
          </w:tcPr>
          <w:p w14:paraId="209995B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21.66</w:t>
            </w:r>
          </w:p>
          <w:p w14:paraId="3F1202D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(27.71)</w:t>
            </w:r>
          </w:p>
        </w:tc>
        <w:tc>
          <w:tcPr>
            <w:tcW w:w="1925" w:type="dxa"/>
          </w:tcPr>
          <w:p w14:paraId="3104F9F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50.00</w:t>
            </w:r>
          </w:p>
          <w:p w14:paraId="26F6EB4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(44.95)</w:t>
            </w:r>
          </w:p>
        </w:tc>
        <w:tc>
          <w:tcPr>
            <w:tcW w:w="1780" w:type="dxa"/>
            <w:gridSpan w:val="2"/>
          </w:tcPr>
          <w:p w14:paraId="69ACB52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60.00</w:t>
            </w:r>
          </w:p>
          <w:p w14:paraId="21AE28A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(50.71)</w:t>
            </w:r>
          </w:p>
        </w:tc>
      </w:tr>
      <w:tr w:rsidR="000F78C5" w:rsidRPr="005A30B7" w14:paraId="14927691" w14:textId="77777777" w:rsidTr="000F78C5">
        <w:trPr>
          <w:trHeight w:val="20"/>
          <w:jc w:val="center"/>
        </w:trPr>
        <w:tc>
          <w:tcPr>
            <w:tcW w:w="980" w:type="dxa"/>
            <w:vAlign w:val="center"/>
          </w:tcPr>
          <w:p w14:paraId="1A58FFE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6</w:t>
            </w:r>
          </w:p>
        </w:tc>
        <w:tc>
          <w:tcPr>
            <w:tcW w:w="1905" w:type="dxa"/>
            <w:gridSpan w:val="2"/>
            <w:vAlign w:val="center"/>
          </w:tcPr>
          <w:p w14:paraId="635E417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8</w:t>
            </w:r>
          </w:p>
        </w:tc>
        <w:tc>
          <w:tcPr>
            <w:tcW w:w="1852" w:type="dxa"/>
          </w:tcPr>
          <w:p w14:paraId="3203734A"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25.00</w:t>
            </w:r>
          </w:p>
          <w:p w14:paraId="496AA2A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(29.96)</w:t>
            </w:r>
          </w:p>
        </w:tc>
        <w:tc>
          <w:tcPr>
            <w:tcW w:w="1925" w:type="dxa"/>
          </w:tcPr>
          <w:p w14:paraId="1AEF4A3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56.66</w:t>
            </w:r>
          </w:p>
          <w:p w14:paraId="68FF26D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(48.77)</w:t>
            </w:r>
          </w:p>
        </w:tc>
        <w:tc>
          <w:tcPr>
            <w:tcW w:w="1780" w:type="dxa"/>
            <w:gridSpan w:val="2"/>
          </w:tcPr>
          <w:p w14:paraId="1F82513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70.00</w:t>
            </w:r>
          </w:p>
          <w:p w14:paraId="6573550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(56.72)</w:t>
            </w:r>
          </w:p>
        </w:tc>
      </w:tr>
      <w:tr w:rsidR="000F78C5" w:rsidRPr="005A30B7" w14:paraId="31C64F1D" w14:textId="77777777" w:rsidTr="000F78C5">
        <w:trPr>
          <w:trHeight w:val="20"/>
          <w:jc w:val="center"/>
        </w:trPr>
        <w:tc>
          <w:tcPr>
            <w:tcW w:w="980" w:type="dxa"/>
            <w:vAlign w:val="center"/>
          </w:tcPr>
          <w:p w14:paraId="51DB5DE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7</w:t>
            </w:r>
          </w:p>
        </w:tc>
        <w:tc>
          <w:tcPr>
            <w:tcW w:w="1905" w:type="dxa"/>
            <w:gridSpan w:val="2"/>
            <w:vAlign w:val="center"/>
          </w:tcPr>
          <w:p w14:paraId="67AE873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9</w:t>
            </w:r>
          </w:p>
        </w:tc>
        <w:tc>
          <w:tcPr>
            <w:tcW w:w="1852" w:type="dxa"/>
          </w:tcPr>
          <w:p w14:paraId="2D852A9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31.66</w:t>
            </w:r>
          </w:p>
          <w:p w14:paraId="68BF706A"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(34.20)</w:t>
            </w:r>
          </w:p>
        </w:tc>
        <w:tc>
          <w:tcPr>
            <w:tcW w:w="1925" w:type="dxa"/>
          </w:tcPr>
          <w:p w14:paraId="13488DF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65.00</w:t>
            </w:r>
          </w:p>
          <w:p w14:paraId="617C09E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(53.67)</w:t>
            </w:r>
          </w:p>
        </w:tc>
        <w:tc>
          <w:tcPr>
            <w:tcW w:w="1780" w:type="dxa"/>
            <w:gridSpan w:val="2"/>
          </w:tcPr>
          <w:p w14:paraId="6E960CA8"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80.00</w:t>
            </w:r>
          </w:p>
          <w:p w14:paraId="0D708C6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(63.36)</w:t>
            </w:r>
          </w:p>
        </w:tc>
      </w:tr>
      <w:tr w:rsidR="000F78C5" w:rsidRPr="005A30B7" w14:paraId="25B12B54" w14:textId="77777777" w:rsidTr="000F78C5">
        <w:trPr>
          <w:trHeight w:val="20"/>
          <w:jc w:val="center"/>
        </w:trPr>
        <w:tc>
          <w:tcPr>
            <w:tcW w:w="980" w:type="dxa"/>
            <w:vAlign w:val="center"/>
          </w:tcPr>
          <w:p w14:paraId="1FD5D844"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lastRenderedPageBreak/>
              <w:t>T</w:t>
            </w:r>
            <w:r w:rsidRPr="005A30B7">
              <w:rPr>
                <w:rFonts w:ascii="Arial" w:hAnsi="Arial" w:cs="Arial"/>
                <w:b/>
                <w:bCs/>
                <w:szCs w:val="22"/>
                <w:vertAlign w:val="subscript"/>
              </w:rPr>
              <w:t>8</w:t>
            </w:r>
          </w:p>
        </w:tc>
        <w:tc>
          <w:tcPr>
            <w:tcW w:w="1905" w:type="dxa"/>
            <w:gridSpan w:val="2"/>
            <w:vAlign w:val="center"/>
          </w:tcPr>
          <w:p w14:paraId="69D65C2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10</w:t>
            </w:r>
          </w:p>
        </w:tc>
        <w:tc>
          <w:tcPr>
            <w:tcW w:w="1852" w:type="dxa"/>
          </w:tcPr>
          <w:p w14:paraId="5F9B2262"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45.00</w:t>
            </w:r>
          </w:p>
          <w:p w14:paraId="5D82E2F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(42.08)</w:t>
            </w:r>
          </w:p>
        </w:tc>
        <w:tc>
          <w:tcPr>
            <w:tcW w:w="1925" w:type="dxa"/>
          </w:tcPr>
          <w:p w14:paraId="014AF881"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76.66</w:t>
            </w:r>
          </w:p>
          <w:p w14:paraId="342C1241"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(61.04)</w:t>
            </w:r>
          </w:p>
        </w:tc>
        <w:tc>
          <w:tcPr>
            <w:tcW w:w="1780" w:type="dxa"/>
            <w:gridSpan w:val="2"/>
          </w:tcPr>
          <w:p w14:paraId="19C51398"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95.00</w:t>
            </w:r>
          </w:p>
          <w:p w14:paraId="388D743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(76.99)</w:t>
            </w:r>
          </w:p>
        </w:tc>
      </w:tr>
      <w:tr w:rsidR="000F78C5" w:rsidRPr="005A30B7" w14:paraId="25BB8D2D" w14:textId="77777777" w:rsidTr="000F78C5">
        <w:trPr>
          <w:gridAfter w:val="1"/>
          <w:wAfter w:w="11" w:type="dxa"/>
          <w:trHeight w:val="20"/>
          <w:jc w:val="center"/>
        </w:trPr>
        <w:tc>
          <w:tcPr>
            <w:tcW w:w="2874" w:type="dxa"/>
            <w:gridSpan w:val="2"/>
          </w:tcPr>
          <w:p w14:paraId="18D80B89"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SE ±</w:t>
            </w:r>
          </w:p>
        </w:tc>
        <w:tc>
          <w:tcPr>
            <w:tcW w:w="1863" w:type="dxa"/>
            <w:gridSpan w:val="2"/>
          </w:tcPr>
          <w:p w14:paraId="333F4E54"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0.52</w:t>
            </w:r>
          </w:p>
        </w:tc>
        <w:tc>
          <w:tcPr>
            <w:tcW w:w="1925" w:type="dxa"/>
          </w:tcPr>
          <w:p w14:paraId="1EACB1E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0.56</w:t>
            </w:r>
          </w:p>
        </w:tc>
        <w:tc>
          <w:tcPr>
            <w:tcW w:w="1769" w:type="dxa"/>
          </w:tcPr>
          <w:p w14:paraId="6231A609"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0.61</w:t>
            </w:r>
          </w:p>
        </w:tc>
      </w:tr>
      <w:tr w:rsidR="000F78C5" w:rsidRPr="005A30B7" w14:paraId="641B1FDD" w14:textId="77777777" w:rsidTr="000F78C5">
        <w:trPr>
          <w:gridAfter w:val="1"/>
          <w:wAfter w:w="11" w:type="dxa"/>
          <w:trHeight w:val="20"/>
          <w:jc w:val="center"/>
        </w:trPr>
        <w:tc>
          <w:tcPr>
            <w:tcW w:w="2874" w:type="dxa"/>
            <w:gridSpan w:val="2"/>
          </w:tcPr>
          <w:p w14:paraId="2723AC06"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CD at 1%</w:t>
            </w:r>
          </w:p>
        </w:tc>
        <w:tc>
          <w:tcPr>
            <w:tcW w:w="1863" w:type="dxa"/>
            <w:gridSpan w:val="2"/>
          </w:tcPr>
          <w:p w14:paraId="1E8B304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2.12</w:t>
            </w:r>
          </w:p>
        </w:tc>
        <w:tc>
          <w:tcPr>
            <w:tcW w:w="1925" w:type="dxa"/>
          </w:tcPr>
          <w:p w14:paraId="5CC711CA"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2.26</w:t>
            </w:r>
          </w:p>
        </w:tc>
        <w:tc>
          <w:tcPr>
            <w:tcW w:w="1769" w:type="dxa"/>
          </w:tcPr>
          <w:p w14:paraId="5C026CF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2.48</w:t>
            </w:r>
          </w:p>
        </w:tc>
      </w:tr>
    </w:tbl>
    <w:p w14:paraId="5BE347CB" w14:textId="6A28575F" w:rsidR="000F78C5" w:rsidRPr="005A30B7" w:rsidRDefault="00923743" w:rsidP="0019004E">
      <w:pPr>
        <w:spacing w:line="240" w:lineRule="auto"/>
        <w:ind w:left="1161" w:hanging="1161"/>
        <w:jc w:val="both"/>
        <w:rPr>
          <w:rFonts w:ascii="Arial" w:eastAsia="Calibri" w:hAnsi="Arial" w:cs="Arial"/>
          <w:szCs w:val="22"/>
        </w:rPr>
      </w:pPr>
      <w:r w:rsidRPr="005A30B7">
        <w:rPr>
          <w:rFonts w:ascii="Arial" w:eastAsia="Calibri" w:hAnsi="Arial" w:cs="Arial"/>
          <w:szCs w:val="22"/>
        </w:rPr>
        <w:t xml:space="preserve">       </w:t>
      </w:r>
      <w:r w:rsidR="000F78C5" w:rsidRPr="005A30B7">
        <w:rPr>
          <w:rFonts w:ascii="Arial" w:eastAsia="Calibri" w:hAnsi="Arial" w:cs="Arial"/>
          <w:szCs w:val="22"/>
        </w:rPr>
        <w:t>*Figures in parentheses indicate arcsine transformed values.</w:t>
      </w:r>
    </w:p>
    <w:p w14:paraId="5E5E9CD8" w14:textId="61C54BF7" w:rsidR="00923743" w:rsidRPr="005A30B7" w:rsidRDefault="00923743" w:rsidP="0019004E">
      <w:pPr>
        <w:spacing w:after="200" w:line="384" w:lineRule="auto"/>
        <w:ind w:left="29"/>
        <w:jc w:val="both"/>
        <w:rPr>
          <w:rFonts w:ascii="Arial" w:eastAsia="Calibri" w:hAnsi="Arial" w:cs="Arial"/>
          <w:szCs w:val="22"/>
        </w:rPr>
      </w:pPr>
      <w:r w:rsidRPr="005A30B7">
        <w:rPr>
          <w:rFonts w:ascii="Arial" w:eastAsia="Calibri" w:hAnsi="Arial" w:cs="Arial"/>
          <w:szCs w:val="22"/>
        </w:rPr>
        <w:t xml:space="preserve">     </w:t>
      </w:r>
      <w:r w:rsidRPr="005A30B7">
        <w:rPr>
          <w:rFonts w:ascii="Arial" w:hAnsi="Arial" w:cs="Arial"/>
          <w:szCs w:val="22"/>
        </w:rPr>
        <w:t xml:space="preserve">The experiment was conducted to study the efficacy of EC Product -I [Water + Soapnut Powder (1:10) + Tween 20 (Emulsifying agent)] against snails under laboratory conditions. The data recorded on per cent mortality at 12, 24 and 48 h post-treatment. The data presented in Table 1 indicated that all the treatments were significantly superior over control. </w:t>
      </w:r>
      <w:proofErr w:type="gramStart"/>
      <w:r w:rsidRPr="005A30B7">
        <w:rPr>
          <w:rFonts w:ascii="Arial" w:hAnsi="Arial" w:cs="Arial"/>
          <w:szCs w:val="22"/>
        </w:rPr>
        <w:t>The  per</w:t>
      </w:r>
      <w:proofErr w:type="gramEnd"/>
      <w:r w:rsidRPr="005A30B7">
        <w:rPr>
          <w:rFonts w:ascii="Arial" w:hAnsi="Arial" w:cs="Arial"/>
          <w:szCs w:val="22"/>
        </w:rPr>
        <w:t xml:space="preserve"> cent mortality was recorded in the range of 8.33 to 95.00 per </w:t>
      </w:r>
      <w:proofErr w:type="spellStart"/>
      <w:r w:rsidRPr="005A30B7">
        <w:rPr>
          <w:rFonts w:ascii="Arial" w:hAnsi="Arial" w:cs="Arial"/>
          <w:szCs w:val="22"/>
        </w:rPr>
        <w:t>cent.</w:t>
      </w:r>
      <w:r w:rsidRPr="005A30B7">
        <w:rPr>
          <w:rFonts w:ascii="Arial" w:eastAsia="Calibri" w:hAnsi="Arial" w:cs="Arial"/>
          <w:szCs w:val="22"/>
        </w:rPr>
        <w:t>The</w:t>
      </w:r>
      <w:proofErr w:type="spellEnd"/>
      <w:r w:rsidRPr="005A30B7">
        <w:rPr>
          <w:rFonts w:ascii="Arial" w:eastAsia="Calibri" w:hAnsi="Arial" w:cs="Arial"/>
          <w:szCs w:val="22"/>
        </w:rPr>
        <w:t xml:space="preserve"> observations recorded at 12 h post-treatment resulted in significantly superior per cent mortality in treatment T</w:t>
      </w:r>
      <w:r w:rsidRPr="005A30B7">
        <w:rPr>
          <w:rFonts w:ascii="Arial" w:eastAsia="Calibri" w:hAnsi="Arial" w:cs="Arial"/>
          <w:szCs w:val="22"/>
          <w:vertAlign w:val="subscript"/>
        </w:rPr>
        <w:t>8</w:t>
      </w:r>
      <w:r w:rsidRPr="005A30B7">
        <w:rPr>
          <w:rFonts w:ascii="Arial" w:eastAsia="Calibri" w:hAnsi="Arial" w:cs="Arial"/>
          <w:szCs w:val="22"/>
        </w:rPr>
        <w:t xml:space="preserve"> (45.00 %).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with 31.66 per cent, T</w:t>
      </w:r>
      <w:r w:rsidRPr="005A30B7">
        <w:rPr>
          <w:rFonts w:ascii="Arial" w:eastAsia="Calibri" w:hAnsi="Arial" w:cs="Arial"/>
          <w:szCs w:val="22"/>
          <w:vertAlign w:val="subscript"/>
        </w:rPr>
        <w:t>6</w:t>
      </w:r>
      <w:r w:rsidRPr="005A30B7">
        <w:rPr>
          <w:rFonts w:ascii="Arial" w:eastAsia="Calibri" w:hAnsi="Arial" w:cs="Arial"/>
          <w:szCs w:val="22"/>
        </w:rPr>
        <w:t xml:space="preserve"> with 25.00 per cent, T</w:t>
      </w:r>
      <w:r w:rsidRPr="005A30B7">
        <w:rPr>
          <w:rFonts w:ascii="Arial" w:eastAsia="Calibri" w:hAnsi="Arial" w:cs="Arial"/>
          <w:szCs w:val="22"/>
          <w:vertAlign w:val="subscript"/>
        </w:rPr>
        <w:t>5</w:t>
      </w:r>
      <w:r w:rsidRPr="005A30B7">
        <w:rPr>
          <w:rFonts w:ascii="Arial" w:eastAsia="Calibri" w:hAnsi="Arial" w:cs="Arial"/>
          <w:szCs w:val="22"/>
        </w:rPr>
        <w:t xml:space="preserve"> with 21.66 per cent and T</w:t>
      </w:r>
      <w:r w:rsidRPr="005A30B7">
        <w:rPr>
          <w:rFonts w:ascii="Arial" w:eastAsia="Calibri" w:hAnsi="Arial" w:cs="Arial"/>
          <w:szCs w:val="22"/>
          <w:vertAlign w:val="subscript"/>
        </w:rPr>
        <w:t>4</w:t>
      </w:r>
      <w:r w:rsidRPr="005A30B7">
        <w:rPr>
          <w:rFonts w:ascii="Arial" w:eastAsia="Calibri" w:hAnsi="Arial" w:cs="Arial"/>
          <w:szCs w:val="22"/>
        </w:rPr>
        <w:t xml:space="preserve"> with 18.33 per cent, respectively. In the control treatment (T</w:t>
      </w:r>
      <w:r w:rsidRPr="005A30B7">
        <w:rPr>
          <w:rFonts w:ascii="Arial" w:eastAsia="Calibri" w:hAnsi="Arial" w:cs="Arial"/>
          <w:szCs w:val="22"/>
          <w:vertAlign w:val="subscript"/>
        </w:rPr>
        <w:t>0</w:t>
      </w:r>
      <w:r w:rsidRPr="005A30B7">
        <w:rPr>
          <w:rFonts w:ascii="Arial" w:eastAsia="Calibri" w:hAnsi="Arial" w:cs="Arial"/>
          <w:szCs w:val="22"/>
        </w:rPr>
        <w:t>) 0.00 per cent mortality was observed. Results obtained 24 h post-treatment indicated that significantly superior 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(76.66 %) and T</w:t>
      </w:r>
      <w:r w:rsidRPr="005A30B7">
        <w:rPr>
          <w:rFonts w:ascii="Arial" w:eastAsia="Calibri" w:hAnsi="Arial" w:cs="Arial"/>
          <w:szCs w:val="22"/>
          <w:vertAlign w:val="subscript"/>
        </w:rPr>
        <w:t>7</w:t>
      </w:r>
      <w:r w:rsidRPr="005A30B7">
        <w:rPr>
          <w:rFonts w:ascii="Arial" w:eastAsia="Calibri" w:hAnsi="Arial" w:cs="Arial"/>
          <w:szCs w:val="22"/>
        </w:rPr>
        <w:t xml:space="preserve"> (65.00 %). The next best treatment was T</w:t>
      </w:r>
      <w:r w:rsidRPr="005A30B7">
        <w:rPr>
          <w:rFonts w:ascii="Arial" w:eastAsia="Calibri" w:hAnsi="Arial" w:cs="Arial"/>
          <w:szCs w:val="22"/>
          <w:vertAlign w:val="subscript"/>
        </w:rPr>
        <w:t>6</w:t>
      </w:r>
      <w:r w:rsidRPr="005A30B7">
        <w:rPr>
          <w:rFonts w:ascii="Arial" w:eastAsia="Calibri" w:hAnsi="Arial" w:cs="Arial"/>
          <w:szCs w:val="22"/>
        </w:rPr>
        <w:t xml:space="preserve"> (56.66 %) followed by treatment T</w:t>
      </w:r>
      <w:r w:rsidRPr="005A30B7">
        <w:rPr>
          <w:rFonts w:ascii="Arial" w:eastAsia="Calibri" w:hAnsi="Arial" w:cs="Arial"/>
          <w:szCs w:val="22"/>
          <w:vertAlign w:val="subscript"/>
        </w:rPr>
        <w:t xml:space="preserve">5 </w:t>
      </w:r>
      <w:r w:rsidRPr="005A30B7">
        <w:rPr>
          <w:rFonts w:ascii="Arial" w:eastAsia="Calibri" w:hAnsi="Arial" w:cs="Arial"/>
          <w:szCs w:val="22"/>
        </w:rPr>
        <w:t>(50.00 %), T</w:t>
      </w:r>
      <w:r w:rsidRPr="005A30B7">
        <w:rPr>
          <w:rFonts w:ascii="Arial" w:eastAsia="Calibri" w:hAnsi="Arial" w:cs="Arial"/>
          <w:szCs w:val="22"/>
          <w:vertAlign w:val="subscript"/>
        </w:rPr>
        <w:t>4</w:t>
      </w:r>
      <w:r w:rsidRPr="005A30B7">
        <w:rPr>
          <w:rFonts w:ascii="Arial" w:eastAsia="Calibri" w:hAnsi="Arial" w:cs="Arial"/>
          <w:szCs w:val="22"/>
        </w:rPr>
        <w:t xml:space="preserve"> (38.33%) and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(35.00%). The minimum per cent mortality was observed at T</w:t>
      </w:r>
      <w:r w:rsidRPr="005A30B7">
        <w:rPr>
          <w:rFonts w:ascii="Arial" w:eastAsia="Calibri" w:hAnsi="Arial" w:cs="Arial"/>
          <w:szCs w:val="22"/>
          <w:vertAlign w:val="subscript"/>
        </w:rPr>
        <w:t>1</w:t>
      </w:r>
      <w:r w:rsidRPr="005A30B7">
        <w:rPr>
          <w:rFonts w:ascii="Arial" w:eastAsia="Calibri" w:hAnsi="Arial" w:cs="Arial"/>
          <w:szCs w:val="22"/>
        </w:rPr>
        <w:t xml:space="preserve"> (20.00 %). The data recorded 48 h post-treatment showed significantly superior mortality </w:t>
      </w:r>
      <w:proofErr w:type="gramStart"/>
      <w:r w:rsidRPr="005A30B7">
        <w:rPr>
          <w:rFonts w:ascii="Arial" w:eastAsia="Calibri" w:hAnsi="Arial" w:cs="Arial"/>
          <w:szCs w:val="22"/>
        </w:rPr>
        <w:t>percentage  at</w:t>
      </w:r>
      <w:proofErr w:type="gramEnd"/>
      <w:r w:rsidRPr="005A30B7">
        <w:rPr>
          <w:rFonts w:ascii="Arial" w:eastAsia="Calibri" w:hAnsi="Arial" w:cs="Arial"/>
          <w:szCs w:val="22"/>
        </w:rPr>
        <w:t xml:space="preserve"> T</w:t>
      </w:r>
      <w:r w:rsidRPr="005A30B7">
        <w:rPr>
          <w:rFonts w:ascii="Arial" w:eastAsia="Calibri" w:hAnsi="Arial" w:cs="Arial"/>
          <w:szCs w:val="22"/>
          <w:vertAlign w:val="subscript"/>
        </w:rPr>
        <w:t>8</w:t>
      </w:r>
      <w:r w:rsidRPr="005A30B7">
        <w:rPr>
          <w:rFonts w:ascii="Arial" w:eastAsia="Calibri" w:hAnsi="Arial" w:cs="Arial"/>
          <w:szCs w:val="22"/>
        </w:rPr>
        <w:t xml:space="preserve"> (95.00 %) gave highest per cent mortality as compared to 12 h and 24 h. The best results were obtained in these treatments such as T</w:t>
      </w:r>
      <w:r w:rsidRPr="005A30B7">
        <w:rPr>
          <w:rFonts w:ascii="Arial" w:eastAsia="Calibri" w:hAnsi="Arial" w:cs="Arial"/>
          <w:szCs w:val="22"/>
          <w:vertAlign w:val="subscript"/>
        </w:rPr>
        <w:t xml:space="preserve">7 </w:t>
      </w:r>
      <w:r w:rsidRPr="005A30B7">
        <w:rPr>
          <w:rFonts w:ascii="Arial" w:eastAsia="Calibri" w:hAnsi="Arial" w:cs="Arial"/>
          <w:szCs w:val="22"/>
        </w:rPr>
        <w:t>(80.00%), T</w:t>
      </w:r>
      <w:r w:rsidRPr="005A30B7">
        <w:rPr>
          <w:rFonts w:ascii="Arial" w:eastAsia="Calibri" w:hAnsi="Arial" w:cs="Arial"/>
          <w:szCs w:val="22"/>
          <w:vertAlign w:val="subscript"/>
        </w:rPr>
        <w:t xml:space="preserve">6 </w:t>
      </w:r>
      <w:r w:rsidRPr="005A30B7">
        <w:rPr>
          <w:rFonts w:ascii="Arial" w:eastAsia="Calibri" w:hAnsi="Arial" w:cs="Arial"/>
          <w:szCs w:val="22"/>
        </w:rPr>
        <w:t>(70.00 %), T</w:t>
      </w:r>
      <w:r w:rsidRPr="005A30B7">
        <w:rPr>
          <w:rFonts w:ascii="Arial" w:eastAsia="Calibri" w:hAnsi="Arial" w:cs="Arial"/>
          <w:szCs w:val="22"/>
          <w:vertAlign w:val="subscript"/>
        </w:rPr>
        <w:t xml:space="preserve">5 </w:t>
      </w:r>
      <w:r w:rsidRPr="005A30B7">
        <w:rPr>
          <w:rFonts w:ascii="Arial" w:eastAsia="Calibri" w:hAnsi="Arial" w:cs="Arial"/>
          <w:szCs w:val="22"/>
        </w:rPr>
        <w:t>(60.00%), T</w:t>
      </w:r>
      <w:r w:rsidRPr="005A30B7">
        <w:rPr>
          <w:rFonts w:ascii="Arial" w:eastAsia="Calibri" w:hAnsi="Arial" w:cs="Arial"/>
          <w:szCs w:val="22"/>
          <w:vertAlign w:val="subscript"/>
        </w:rPr>
        <w:t>4</w:t>
      </w:r>
      <w:r w:rsidRPr="005A30B7">
        <w:rPr>
          <w:rFonts w:ascii="Arial" w:eastAsia="Calibri" w:hAnsi="Arial" w:cs="Arial"/>
          <w:szCs w:val="22"/>
        </w:rPr>
        <w:t xml:space="preserve"> (51.66%), T</w:t>
      </w:r>
      <w:r w:rsidRPr="005A30B7">
        <w:rPr>
          <w:rFonts w:ascii="Arial" w:eastAsia="Calibri" w:hAnsi="Arial" w:cs="Arial"/>
          <w:szCs w:val="22"/>
          <w:vertAlign w:val="subscript"/>
        </w:rPr>
        <w:t>3</w:t>
      </w:r>
      <w:r w:rsidRPr="005A30B7">
        <w:rPr>
          <w:rFonts w:ascii="Arial" w:eastAsia="Calibri" w:hAnsi="Arial" w:cs="Arial"/>
          <w:szCs w:val="22"/>
        </w:rPr>
        <w:t xml:space="preserve"> (46.66%), T</w:t>
      </w:r>
      <w:r w:rsidRPr="005A30B7">
        <w:rPr>
          <w:rFonts w:ascii="Arial" w:eastAsia="Calibri" w:hAnsi="Arial" w:cs="Arial"/>
          <w:szCs w:val="22"/>
          <w:vertAlign w:val="subscript"/>
        </w:rPr>
        <w:t>2</w:t>
      </w:r>
      <w:r w:rsidRPr="005A30B7">
        <w:rPr>
          <w:rFonts w:ascii="Arial" w:eastAsia="Calibri" w:hAnsi="Arial" w:cs="Arial"/>
          <w:szCs w:val="22"/>
        </w:rPr>
        <w:t xml:space="preserve"> (30.00 %) and T</w:t>
      </w:r>
      <w:r w:rsidRPr="005A30B7">
        <w:rPr>
          <w:rFonts w:ascii="Arial" w:eastAsia="Calibri" w:hAnsi="Arial" w:cs="Arial"/>
          <w:szCs w:val="22"/>
          <w:vertAlign w:val="subscript"/>
        </w:rPr>
        <w:t>1</w:t>
      </w:r>
      <w:r w:rsidRPr="005A30B7">
        <w:rPr>
          <w:rFonts w:ascii="Arial" w:eastAsia="Calibri" w:hAnsi="Arial" w:cs="Arial"/>
          <w:szCs w:val="22"/>
        </w:rPr>
        <w:t xml:space="preserve"> (28.33 %) mortality. In the control treatment zero per cent mortality was observed.</w:t>
      </w:r>
    </w:p>
    <w:p w14:paraId="2A7F88FE" w14:textId="36226A09" w:rsidR="00923743" w:rsidRPr="005A30B7" w:rsidRDefault="00923743" w:rsidP="0019004E">
      <w:pPr>
        <w:spacing w:line="240" w:lineRule="auto"/>
        <w:ind w:left="1062" w:hanging="1062"/>
        <w:jc w:val="both"/>
        <w:rPr>
          <w:rFonts w:ascii="Arial" w:eastAsia="Calibri" w:hAnsi="Arial" w:cs="Arial"/>
          <w:b/>
          <w:bCs/>
          <w:szCs w:val="22"/>
        </w:rPr>
      </w:pPr>
      <w:r w:rsidRPr="005A30B7">
        <w:rPr>
          <w:rFonts w:ascii="Arial" w:eastAsia="Calibri" w:hAnsi="Arial" w:cs="Arial"/>
          <w:b/>
          <w:bCs/>
          <w:szCs w:val="22"/>
        </w:rPr>
        <w:t xml:space="preserve">Table 2 </w:t>
      </w:r>
      <w:bookmarkStart w:id="1" w:name="_Hlk173247740"/>
      <w:r w:rsidRPr="005A30B7">
        <w:rPr>
          <w:rFonts w:ascii="Arial" w:eastAsia="Calibri" w:hAnsi="Arial" w:cs="Arial"/>
          <w:b/>
          <w:bCs/>
          <w:szCs w:val="22"/>
        </w:rPr>
        <w:t xml:space="preserve">Efficacy of </w:t>
      </w:r>
      <w:bookmarkStart w:id="2" w:name="_Hlk173247581"/>
      <w:r w:rsidRPr="005A30B7">
        <w:rPr>
          <w:rFonts w:ascii="Arial" w:eastAsia="Calibri" w:hAnsi="Arial" w:cs="Arial"/>
          <w:b/>
          <w:bCs/>
          <w:szCs w:val="22"/>
        </w:rPr>
        <w:t>EC Product II [Boil Water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End w:id="2"/>
      <w:r w:rsidRPr="005A30B7">
        <w:rPr>
          <w:rFonts w:ascii="Arial" w:eastAsia="Calibri" w:hAnsi="Arial" w:cs="Arial"/>
          <w:b/>
          <w:bCs/>
          <w:szCs w:val="22"/>
        </w:rPr>
        <w:t>against snails under laboratory condition</w:t>
      </w:r>
      <w:bookmarkEnd w:id="1"/>
      <w:r w:rsidRPr="005A30B7">
        <w:rPr>
          <w:rFonts w:ascii="Arial" w:eastAsia="Calibri" w:hAnsi="Arial" w:cs="Arial"/>
          <w:b/>
          <w:bCs/>
          <w:szCs w:val="22"/>
        </w:rPr>
        <w:t>s</w:t>
      </w:r>
    </w:p>
    <w:tbl>
      <w:tblPr>
        <w:tblStyle w:val="TableGrid12"/>
        <w:tblW w:w="0" w:type="auto"/>
        <w:jc w:val="center"/>
        <w:tblLook w:val="04A0" w:firstRow="1" w:lastRow="0" w:firstColumn="1" w:lastColumn="0" w:noHBand="0" w:noVBand="1"/>
      </w:tblPr>
      <w:tblGrid>
        <w:gridCol w:w="791"/>
        <w:gridCol w:w="1470"/>
        <w:gridCol w:w="1708"/>
        <w:gridCol w:w="1793"/>
        <w:gridCol w:w="6"/>
        <w:gridCol w:w="1856"/>
        <w:gridCol w:w="6"/>
        <w:gridCol w:w="1715"/>
      </w:tblGrid>
      <w:tr w:rsidR="00923743" w:rsidRPr="005A30B7" w14:paraId="6E5F1EB7" w14:textId="77777777" w:rsidTr="00A3136C">
        <w:trPr>
          <w:trHeight w:val="228"/>
          <w:jc w:val="center"/>
        </w:trPr>
        <w:tc>
          <w:tcPr>
            <w:tcW w:w="792" w:type="dxa"/>
            <w:vMerge w:val="restart"/>
          </w:tcPr>
          <w:p w14:paraId="79B753FC" w14:textId="77777777" w:rsidR="00923743" w:rsidRPr="005A30B7" w:rsidRDefault="00923743" w:rsidP="0019004E">
            <w:pPr>
              <w:jc w:val="both"/>
              <w:rPr>
                <w:rFonts w:ascii="Arial" w:eastAsia="Calibri" w:hAnsi="Arial" w:cs="Arial"/>
                <w:b/>
                <w:bCs/>
                <w:szCs w:val="22"/>
              </w:rPr>
            </w:pPr>
          </w:p>
          <w:p w14:paraId="091DD0F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Sr. No.</w:t>
            </w:r>
          </w:p>
        </w:tc>
        <w:tc>
          <w:tcPr>
            <w:tcW w:w="1474" w:type="dxa"/>
            <w:vMerge w:val="restart"/>
            <w:vAlign w:val="center"/>
          </w:tcPr>
          <w:p w14:paraId="57E6C5F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Tr. No.</w:t>
            </w:r>
          </w:p>
        </w:tc>
        <w:tc>
          <w:tcPr>
            <w:tcW w:w="1696" w:type="dxa"/>
            <w:vMerge w:val="restart"/>
            <w:vAlign w:val="center"/>
          </w:tcPr>
          <w:p w14:paraId="4B46331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388" w:type="dxa"/>
            <w:gridSpan w:val="5"/>
            <w:vAlign w:val="center"/>
          </w:tcPr>
          <w:p w14:paraId="5F23757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09EC57E0" w14:textId="77777777" w:rsidTr="00A3136C">
        <w:trPr>
          <w:trHeight w:val="312"/>
          <w:jc w:val="center"/>
        </w:trPr>
        <w:tc>
          <w:tcPr>
            <w:tcW w:w="792" w:type="dxa"/>
            <w:vMerge/>
          </w:tcPr>
          <w:p w14:paraId="522A384F" w14:textId="77777777" w:rsidR="00923743" w:rsidRPr="005A30B7" w:rsidRDefault="00923743" w:rsidP="0019004E">
            <w:pPr>
              <w:jc w:val="both"/>
              <w:rPr>
                <w:rFonts w:ascii="Arial" w:eastAsia="Calibri" w:hAnsi="Arial" w:cs="Arial"/>
                <w:b/>
                <w:bCs/>
                <w:szCs w:val="22"/>
              </w:rPr>
            </w:pPr>
          </w:p>
        </w:tc>
        <w:tc>
          <w:tcPr>
            <w:tcW w:w="1474" w:type="dxa"/>
            <w:vMerge/>
            <w:vAlign w:val="center"/>
          </w:tcPr>
          <w:p w14:paraId="38BF02D8" w14:textId="77777777" w:rsidR="00923743" w:rsidRPr="005A30B7" w:rsidRDefault="00923743" w:rsidP="0019004E">
            <w:pPr>
              <w:jc w:val="both"/>
              <w:rPr>
                <w:rFonts w:ascii="Arial" w:eastAsia="Calibri" w:hAnsi="Arial" w:cs="Arial"/>
                <w:b/>
                <w:bCs/>
                <w:szCs w:val="22"/>
              </w:rPr>
            </w:pPr>
          </w:p>
        </w:tc>
        <w:tc>
          <w:tcPr>
            <w:tcW w:w="1696" w:type="dxa"/>
            <w:vMerge/>
            <w:vAlign w:val="center"/>
          </w:tcPr>
          <w:p w14:paraId="12DCF1A3" w14:textId="77777777" w:rsidR="00923743" w:rsidRPr="005A30B7" w:rsidRDefault="00923743" w:rsidP="0019004E">
            <w:pPr>
              <w:jc w:val="both"/>
              <w:rPr>
                <w:rFonts w:ascii="Arial" w:eastAsia="Calibri" w:hAnsi="Arial" w:cs="Arial"/>
                <w:b/>
                <w:bCs/>
                <w:szCs w:val="22"/>
              </w:rPr>
            </w:pPr>
          </w:p>
        </w:tc>
        <w:tc>
          <w:tcPr>
            <w:tcW w:w="1797" w:type="dxa"/>
            <w:vAlign w:val="center"/>
          </w:tcPr>
          <w:p w14:paraId="412EB38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12h</w:t>
            </w:r>
          </w:p>
        </w:tc>
        <w:tc>
          <w:tcPr>
            <w:tcW w:w="1866" w:type="dxa"/>
            <w:gridSpan w:val="2"/>
            <w:vAlign w:val="center"/>
          </w:tcPr>
          <w:p w14:paraId="37AA66E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24h</w:t>
            </w:r>
          </w:p>
        </w:tc>
        <w:tc>
          <w:tcPr>
            <w:tcW w:w="1725" w:type="dxa"/>
            <w:gridSpan w:val="2"/>
            <w:vAlign w:val="center"/>
          </w:tcPr>
          <w:p w14:paraId="1F39DD5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05C168AD" w14:textId="77777777" w:rsidTr="00A3136C">
        <w:trPr>
          <w:trHeight w:val="603"/>
          <w:jc w:val="center"/>
        </w:trPr>
        <w:tc>
          <w:tcPr>
            <w:tcW w:w="792" w:type="dxa"/>
            <w:vAlign w:val="center"/>
          </w:tcPr>
          <w:p w14:paraId="4AF3F1FC"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0B97209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696" w:type="dxa"/>
            <w:vAlign w:val="center"/>
          </w:tcPr>
          <w:p w14:paraId="3FC95A9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w:t>
            </w:r>
          </w:p>
        </w:tc>
        <w:tc>
          <w:tcPr>
            <w:tcW w:w="1797" w:type="dxa"/>
          </w:tcPr>
          <w:p w14:paraId="2AA4BBE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0CCA5CF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866" w:type="dxa"/>
            <w:gridSpan w:val="2"/>
          </w:tcPr>
          <w:p w14:paraId="4A5D892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0164A9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725" w:type="dxa"/>
            <w:gridSpan w:val="2"/>
          </w:tcPr>
          <w:p w14:paraId="0DD747A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16E5B79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26255B58" w14:textId="77777777" w:rsidTr="00A3136C">
        <w:trPr>
          <w:trHeight w:val="603"/>
          <w:jc w:val="center"/>
        </w:trPr>
        <w:tc>
          <w:tcPr>
            <w:tcW w:w="792" w:type="dxa"/>
            <w:vAlign w:val="center"/>
          </w:tcPr>
          <w:p w14:paraId="67D968E2"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1A9998D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696" w:type="dxa"/>
            <w:vAlign w:val="center"/>
          </w:tcPr>
          <w:p w14:paraId="1189D73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w:t>
            </w:r>
          </w:p>
        </w:tc>
        <w:tc>
          <w:tcPr>
            <w:tcW w:w="1797" w:type="dxa"/>
          </w:tcPr>
          <w:p w14:paraId="701106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6.66</w:t>
            </w:r>
          </w:p>
          <w:p w14:paraId="583EF9C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(14.94)</w:t>
            </w:r>
          </w:p>
        </w:tc>
        <w:tc>
          <w:tcPr>
            <w:tcW w:w="1866" w:type="dxa"/>
            <w:gridSpan w:val="2"/>
          </w:tcPr>
          <w:p w14:paraId="03014BB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63C19D9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725" w:type="dxa"/>
            <w:gridSpan w:val="2"/>
          </w:tcPr>
          <w:p w14:paraId="15C69C7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7F6D7B6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r>
      <w:tr w:rsidR="00923743" w:rsidRPr="005A30B7" w14:paraId="485D7462" w14:textId="77777777" w:rsidTr="00A3136C">
        <w:trPr>
          <w:trHeight w:val="555"/>
          <w:jc w:val="center"/>
        </w:trPr>
        <w:tc>
          <w:tcPr>
            <w:tcW w:w="792" w:type="dxa"/>
            <w:vAlign w:val="center"/>
          </w:tcPr>
          <w:p w14:paraId="022E08ED"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3B192A4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696" w:type="dxa"/>
            <w:vAlign w:val="center"/>
          </w:tcPr>
          <w:p w14:paraId="4F7829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w:t>
            </w:r>
          </w:p>
        </w:tc>
        <w:tc>
          <w:tcPr>
            <w:tcW w:w="1797" w:type="dxa"/>
          </w:tcPr>
          <w:p w14:paraId="4FE01BA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6391F6C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866" w:type="dxa"/>
            <w:gridSpan w:val="2"/>
          </w:tcPr>
          <w:p w14:paraId="71B484E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16.66</w:t>
            </w:r>
          </w:p>
          <w:p w14:paraId="355BB1F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(24.06)</w:t>
            </w:r>
          </w:p>
        </w:tc>
        <w:tc>
          <w:tcPr>
            <w:tcW w:w="1725" w:type="dxa"/>
            <w:gridSpan w:val="2"/>
          </w:tcPr>
          <w:p w14:paraId="19C729F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08A1F5C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r>
      <w:tr w:rsidR="00923743" w:rsidRPr="005A30B7" w14:paraId="5CCA5C25" w14:textId="77777777" w:rsidTr="00A3136C">
        <w:trPr>
          <w:trHeight w:val="555"/>
          <w:jc w:val="center"/>
        </w:trPr>
        <w:tc>
          <w:tcPr>
            <w:tcW w:w="792" w:type="dxa"/>
            <w:vAlign w:val="center"/>
          </w:tcPr>
          <w:p w14:paraId="44469ED4"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644812F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696" w:type="dxa"/>
            <w:vAlign w:val="center"/>
          </w:tcPr>
          <w:p w14:paraId="3C0B7E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w:t>
            </w:r>
          </w:p>
        </w:tc>
        <w:tc>
          <w:tcPr>
            <w:tcW w:w="1797" w:type="dxa"/>
          </w:tcPr>
          <w:p w14:paraId="2010CF4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13.33</w:t>
            </w:r>
          </w:p>
          <w:p w14:paraId="3FEC51F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(21.39)</w:t>
            </w:r>
          </w:p>
        </w:tc>
        <w:tc>
          <w:tcPr>
            <w:tcW w:w="1866" w:type="dxa"/>
            <w:gridSpan w:val="2"/>
          </w:tcPr>
          <w:p w14:paraId="68128BD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2A8C6A2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725" w:type="dxa"/>
            <w:gridSpan w:val="2"/>
          </w:tcPr>
          <w:p w14:paraId="67D18EA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28.33</w:t>
            </w:r>
          </w:p>
          <w:p w14:paraId="6D5B25E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(32.12)</w:t>
            </w:r>
          </w:p>
        </w:tc>
      </w:tr>
      <w:tr w:rsidR="00923743" w:rsidRPr="005A30B7" w14:paraId="57998C3B" w14:textId="77777777" w:rsidTr="00A3136C">
        <w:trPr>
          <w:trHeight w:val="567"/>
          <w:jc w:val="center"/>
        </w:trPr>
        <w:tc>
          <w:tcPr>
            <w:tcW w:w="792" w:type="dxa"/>
            <w:vAlign w:val="center"/>
          </w:tcPr>
          <w:p w14:paraId="5A3DE50F"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138966B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696" w:type="dxa"/>
            <w:vAlign w:val="center"/>
          </w:tcPr>
          <w:p w14:paraId="1935398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w:t>
            </w:r>
          </w:p>
        </w:tc>
        <w:tc>
          <w:tcPr>
            <w:tcW w:w="1797" w:type="dxa"/>
          </w:tcPr>
          <w:p w14:paraId="29ED478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15.00</w:t>
            </w:r>
          </w:p>
          <w:p w14:paraId="0EDE3BE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(22.76)</w:t>
            </w:r>
          </w:p>
        </w:tc>
        <w:tc>
          <w:tcPr>
            <w:tcW w:w="1866" w:type="dxa"/>
            <w:gridSpan w:val="2"/>
          </w:tcPr>
          <w:p w14:paraId="7EAC93F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3DB5210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725" w:type="dxa"/>
            <w:gridSpan w:val="2"/>
          </w:tcPr>
          <w:p w14:paraId="68C1E41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31.66</w:t>
            </w:r>
          </w:p>
          <w:p w14:paraId="7157FD3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(34.20)</w:t>
            </w:r>
          </w:p>
        </w:tc>
      </w:tr>
      <w:tr w:rsidR="00923743" w:rsidRPr="005A30B7" w14:paraId="7407C5E3" w14:textId="77777777" w:rsidTr="00A3136C">
        <w:trPr>
          <w:trHeight w:val="579"/>
          <w:jc w:val="center"/>
        </w:trPr>
        <w:tc>
          <w:tcPr>
            <w:tcW w:w="792" w:type="dxa"/>
            <w:vAlign w:val="center"/>
          </w:tcPr>
          <w:p w14:paraId="38A59345"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30F7DC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696" w:type="dxa"/>
            <w:vAlign w:val="center"/>
          </w:tcPr>
          <w:p w14:paraId="44583E1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w:t>
            </w:r>
          </w:p>
        </w:tc>
        <w:tc>
          <w:tcPr>
            <w:tcW w:w="1797" w:type="dxa"/>
          </w:tcPr>
          <w:p w14:paraId="0852BE3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69571C5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866" w:type="dxa"/>
            <w:gridSpan w:val="2"/>
          </w:tcPr>
          <w:p w14:paraId="4DE80F5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5AA0C07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c>
          <w:tcPr>
            <w:tcW w:w="1725" w:type="dxa"/>
            <w:gridSpan w:val="2"/>
          </w:tcPr>
          <w:p w14:paraId="640367F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38.33</w:t>
            </w:r>
          </w:p>
          <w:p w14:paraId="71B97D4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(38.21)</w:t>
            </w:r>
          </w:p>
        </w:tc>
      </w:tr>
      <w:tr w:rsidR="00923743" w:rsidRPr="005A30B7" w14:paraId="1BEE6699" w14:textId="77777777" w:rsidTr="00A3136C">
        <w:trPr>
          <w:trHeight w:val="550"/>
          <w:jc w:val="center"/>
        </w:trPr>
        <w:tc>
          <w:tcPr>
            <w:tcW w:w="792" w:type="dxa"/>
            <w:vAlign w:val="center"/>
          </w:tcPr>
          <w:p w14:paraId="693F7F30"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3FF39A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696" w:type="dxa"/>
            <w:vAlign w:val="center"/>
          </w:tcPr>
          <w:p w14:paraId="315417C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w:t>
            </w:r>
          </w:p>
        </w:tc>
        <w:tc>
          <w:tcPr>
            <w:tcW w:w="1797" w:type="dxa"/>
          </w:tcPr>
          <w:p w14:paraId="02222D0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26.66</w:t>
            </w:r>
          </w:p>
          <w:p w14:paraId="742539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(31.05)</w:t>
            </w:r>
          </w:p>
        </w:tc>
        <w:tc>
          <w:tcPr>
            <w:tcW w:w="1866" w:type="dxa"/>
            <w:gridSpan w:val="2"/>
          </w:tcPr>
          <w:p w14:paraId="532787C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41.66</w:t>
            </w:r>
          </w:p>
          <w:p w14:paraId="2E8FC18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(40.15)</w:t>
            </w:r>
          </w:p>
        </w:tc>
        <w:tc>
          <w:tcPr>
            <w:tcW w:w="1725" w:type="dxa"/>
            <w:gridSpan w:val="2"/>
          </w:tcPr>
          <w:p w14:paraId="5BFFCCF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55.00</w:t>
            </w:r>
          </w:p>
          <w:p w14:paraId="7F668AF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(47.81)</w:t>
            </w:r>
          </w:p>
        </w:tc>
      </w:tr>
      <w:tr w:rsidR="00923743" w:rsidRPr="005A30B7" w14:paraId="2C0B5C1E" w14:textId="77777777" w:rsidTr="00A3136C">
        <w:trPr>
          <w:trHeight w:val="550"/>
          <w:jc w:val="center"/>
        </w:trPr>
        <w:tc>
          <w:tcPr>
            <w:tcW w:w="792" w:type="dxa"/>
            <w:vAlign w:val="center"/>
          </w:tcPr>
          <w:p w14:paraId="23E2C40A"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D877FE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696" w:type="dxa"/>
            <w:vAlign w:val="center"/>
          </w:tcPr>
          <w:p w14:paraId="6242E40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w:t>
            </w:r>
          </w:p>
        </w:tc>
        <w:tc>
          <w:tcPr>
            <w:tcW w:w="1797" w:type="dxa"/>
          </w:tcPr>
          <w:p w14:paraId="3B3317A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35.00</w:t>
            </w:r>
          </w:p>
          <w:p w14:paraId="321FD24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(36.23)</w:t>
            </w:r>
          </w:p>
        </w:tc>
        <w:tc>
          <w:tcPr>
            <w:tcW w:w="1866" w:type="dxa"/>
            <w:gridSpan w:val="2"/>
          </w:tcPr>
          <w:p w14:paraId="09D237B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58.33</w:t>
            </w:r>
          </w:p>
          <w:p w14:paraId="60AF7BF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(49.74)</w:t>
            </w:r>
          </w:p>
        </w:tc>
        <w:tc>
          <w:tcPr>
            <w:tcW w:w="1725" w:type="dxa"/>
            <w:gridSpan w:val="2"/>
          </w:tcPr>
          <w:p w14:paraId="47334D1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70.00</w:t>
            </w:r>
          </w:p>
          <w:p w14:paraId="1621DC4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(56.72)</w:t>
            </w:r>
          </w:p>
        </w:tc>
      </w:tr>
      <w:tr w:rsidR="00923743" w:rsidRPr="005A30B7" w14:paraId="6FB5C930" w14:textId="77777777" w:rsidTr="00A3136C">
        <w:trPr>
          <w:trHeight w:val="598"/>
          <w:jc w:val="center"/>
        </w:trPr>
        <w:tc>
          <w:tcPr>
            <w:tcW w:w="792" w:type="dxa"/>
            <w:vAlign w:val="center"/>
          </w:tcPr>
          <w:p w14:paraId="4AD9AEB5" w14:textId="77777777" w:rsidR="00923743" w:rsidRPr="005A30B7" w:rsidRDefault="00923743" w:rsidP="0019004E">
            <w:pPr>
              <w:numPr>
                <w:ilvl w:val="0"/>
                <w:numId w:val="1"/>
              </w:numPr>
              <w:jc w:val="both"/>
              <w:rPr>
                <w:rFonts w:ascii="Arial" w:eastAsia="Calibri" w:hAnsi="Arial" w:cs="Arial"/>
                <w:b/>
                <w:bCs/>
                <w:szCs w:val="22"/>
              </w:rPr>
            </w:pPr>
          </w:p>
        </w:tc>
        <w:tc>
          <w:tcPr>
            <w:tcW w:w="1474" w:type="dxa"/>
            <w:vAlign w:val="center"/>
          </w:tcPr>
          <w:p w14:paraId="1C103E5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696" w:type="dxa"/>
            <w:vAlign w:val="center"/>
          </w:tcPr>
          <w:p w14:paraId="3634F26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w:t>
            </w:r>
          </w:p>
        </w:tc>
        <w:tc>
          <w:tcPr>
            <w:tcW w:w="1797" w:type="dxa"/>
          </w:tcPr>
          <w:p w14:paraId="28449FAE"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40.00</w:t>
            </w:r>
          </w:p>
          <w:p w14:paraId="6BAEA18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(39.18)</w:t>
            </w:r>
          </w:p>
        </w:tc>
        <w:tc>
          <w:tcPr>
            <w:tcW w:w="1866" w:type="dxa"/>
            <w:gridSpan w:val="2"/>
          </w:tcPr>
          <w:p w14:paraId="25770D7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71.66</w:t>
            </w:r>
          </w:p>
          <w:p w14:paraId="634D214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(57.77)</w:t>
            </w:r>
          </w:p>
        </w:tc>
        <w:tc>
          <w:tcPr>
            <w:tcW w:w="1725" w:type="dxa"/>
            <w:gridSpan w:val="2"/>
          </w:tcPr>
          <w:p w14:paraId="21030C85"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91.66</w:t>
            </w:r>
          </w:p>
          <w:p w14:paraId="0D040EB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(73.14)</w:t>
            </w:r>
          </w:p>
        </w:tc>
      </w:tr>
      <w:tr w:rsidR="00923743" w:rsidRPr="005A30B7" w14:paraId="7980B42D" w14:textId="77777777" w:rsidTr="00A3136C">
        <w:trPr>
          <w:jc w:val="center"/>
        </w:trPr>
        <w:tc>
          <w:tcPr>
            <w:tcW w:w="3962" w:type="dxa"/>
            <w:gridSpan w:val="3"/>
            <w:vAlign w:val="center"/>
          </w:tcPr>
          <w:p w14:paraId="2BF42B8D" w14:textId="77777777" w:rsidR="00923743" w:rsidRPr="005A30B7" w:rsidRDefault="00923743" w:rsidP="0019004E">
            <w:pPr>
              <w:jc w:val="both"/>
              <w:rPr>
                <w:rFonts w:ascii="Arial" w:eastAsia="Calibri" w:hAnsi="Arial" w:cs="Arial"/>
                <w:b/>
                <w:bCs/>
                <w:szCs w:val="22"/>
              </w:rPr>
            </w:pPr>
            <w:bookmarkStart w:id="3" w:name="_Hlk164844976"/>
            <w:r w:rsidRPr="005A30B7">
              <w:rPr>
                <w:rFonts w:ascii="Arial" w:eastAsia="Calibri" w:hAnsi="Arial" w:cs="Arial"/>
                <w:b/>
                <w:bCs/>
                <w:szCs w:val="22"/>
              </w:rPr>
              <w:t>SE ±</w:t>
            </w:r>
          </w:p>
        </w:tc>
        <w:tc>
          <w:tcPr>
            <w:tcW w:w="1803" w:type="dxa"/>
            <w:gridSpan w:val="2"/>
          </w:tcPr>
          <w:p w14:paraId="51379677"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0.42</w:t>
            </w:r>
          </w:p>
        </w:tc>
        <w:tc>
          <w:tcPr>
            <w:tcW w:w="1866" w:type="dxa"/>
            <w:gridSpan w:val="2"/>
          </w:tcPr>
          <w:p w14:paraId="5C942FB1"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0.54</w:t>
            </w:r>
          </w:p>
        </w:tc>
        <w:tc>
          <w:tcPr>
            <w:tcW w:w="1719" w:type="dxa"/>
          </w:tcPr>
          <w:p w14:paraId="3BF678AF"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0.59</w:t>
            </w:r>
          </w:p>
        </w:tc>
      </w:tr>
      <w:tr w:rsidR="00923743" w:rsidRPr="005A30B7" w14:paraId="5D716278" w14:textId="77777777" w:rsidTr="00A3136C">
        <w:trPr>
          <w:jc w:val="center"/>
        </w:trPr>
        <w:tc>
          <w:tcPr>
            <w:tcW w:w="3962" w:type="dxa"/>
            <w:gridSpan w:val="3"/>
            <w:vAlign w:val="center"/>
          </w:tcPr>
          <w:p w14:paraId="598D240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CD at 1%</w:t>
            </w:r>
          </w:p>
        </w:tc>
        <w:tc>
          <w:tcPr>
            <w:tcW w:w="1803" w:type="dxa"/>
            <w:gridSpan w:val="2"/>
          </w:tcPr>
          <w:p w14:paraId="16ACCA6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1.69</w:t>
            </w:r>
          </w:p>
        </w:tc>
        <w:tc>
          <w:tcPr>
            <w:tcW w:w="1866" w:type="dxa"/>
            <w:gridSpan w:val="2"/>
          </w:tcPr>
          <w:p w14:paraId="7DDCEC4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2.22</w:t>
            </w:r>
          </w:p>
        </w:tc>
        <w:tc>
          <w:tcPr>
            <w:tcW w:w="1719" w:type="dxa"/>
          </w:tcPr>
          <w:p w14:paraId="1F60BE4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2.39</w:t>
            </w:r>
          </w:p>
        </w:tc>
      </w:tr>
    </w:tbl>
    <w:bookmarkEnd w:id="3"/>
    <w:p w14:paraId="61DB6EE8" w14:textId="77777777" w:rsidR="00923743" w:rsidRPr="005A30B7" w:rsidRDefault="00923743" w:rsidP="0019004E">
      <w:pPr>
        <w:spacing w:line="360" w:lineRule="auto"/>
        <w:jc w:val="both"/>
        <w:rPr>
          <w:rFonts w:ascii="Arial" w:eastAsia="Calibri" w:hAnsi="Arial" w:cs="Arial"/>
          <w:kern w:val="0"/>
          <w:szCs w:val="22"/>
          <w:lang w:val="en-IN" w:bidi="ar-SA"/>
          <w14:ligatures w14:val="none"/>
        </w:rPr>
      </w:pPr>
      <w:r w:rsidRPr="005A30B7">
        <w:rPr>
          <w:rFonts w:ascii="Arial" w:eastAsia="Calibri" w:hAnsi="Arial" w:cs="Arial"/>
          <w:kern w:val="0"/>
          <w:szCs w:val="22"/>
          <w:lang w:val="en-IN" w:bidi="ar-SA"/>
          <w14:ligatures w14:val="none"/>
        </w:rPr>
        <w:t>*Figures in parentheses indicate arcsine transformed values.</w:t>
      </w:r>
    </w:p>
    <w:p w14:paraId="2D4A0DD0" w14:textId="6F91165A" w:rsidR="00923743" w:rsidRPr="005A30B7" w:rsidRDefault="00923743" w:rsidP="0019004E">
      <w:pPr>
        <w:spacing w:after="200" w:line="360" w:lineRule="auto"/>
        <w:jc w:val="both"/>
        <w:rPr>
          <w:rFonts w:ascii="Arial" w:eastAsia="Calibri" w:hAnsi="Arial" w:cs="Arial"/>
          <w:szCs w:val="22"/>
        </w:rPr>
      </w:pPr>
      <w:r w:rsidRPr="005A30B7">
        <w:rPr>
          <w:rFonts w:ascii="Arial" w:eastAsia="Calibri" w:hAnsi="Arial" w:cs="Arial"/>
          <w:kern w:val="0"/>
          <w:szCs w:val="22"/>
          <w:lang w:val="en-IN" w:bidi="ar-SA"/>
          <w14:ligatures w14:val="none"/>
        </w:rPr>
        <w:t xml:space="preserve">          </w:t>
      </w:r>
      <w:r w:rsidRPr="005A30B7">
        <w:rPr>
          <w:rFonts w:ascii="Arial" w:eastAsia="Calibri" w:hAnsi="Arial" w:cs="Arial"/>
          <w:b/>
          <w:bCs/>
          <w:szCs w:val="22"/>
        </w:rPr>
        <w:t xml:space="preserve">    </w:t>
      </w:r>
      <w:bookmarkStart w:id="4" w:name="_Hlk172499547"/>
      <w:r w:rsidRPr="005A30B7">
        <w:rPr>
          <w:rFonts w:ascii="Arial" w:eastAsia="Calibri" w:hAnsi="Arial" w:cs="Arial"/>
          <w:szCs w:val="22"/>
        </w:rPr>
        <w:t>The result investigated the efficacy of EC Product - II [Boil Water + Soapnut Powder (1:10) + Tween 20 (Emulsifying agent)] against snails under laboratory conditions.</w:t>
      </w:r>
      <w:r w:rsidRPr="005A30B7">
        <w:rPr>
          <w:rFonts w:ascii="Arial" w:eastAsia="Calibri" w:hAnsi="Arial" w:cs="Arial"/>
          <w:b/>
          <w:bCs/>
          <w:szCs w:val="22"/>
        </w:rPr>
        <w:t xml:space="preserve"> </w:t>
      </w:r>
      <w:r w:rsidRPr="005A30B7">
        <w:rPr>
          <w:rFonts w:ascii="Arial" w:eastAsia="Calibri" w:hAnsi="Arial" w:cs="Arial"/>
          <w:szCs w:val="22"/>
        </w:rPr>
        <w:t>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after 12, 24 and 48 h post-treatment were presented in Table 2. The results indicated that all the treatments were significantly superior over control 12, 24 and 48 h post-treatment. The per cent mortality was recorded in the range of 6.66 per cent to 91.66 per cent. Results obtained 12 h after treatment indicated that the treatment was T</w:t>
      </w:r>
      <w:r w:rsidRPr="005A30B7">
        <w:rPr>
          <w:rFonts w:ascii="Arial" w:eastAsia="Calibri" w:hAnsi="Arial" w:cs="Arial"/>
          <w:szCs w:val="22"/>
          <w:vertAlign w:val="subscript"/>
        </w:rPr>
        <w:t>8</w:t>
      </w:r>
      <w:r w:rsidRPr="005A30B7">
        <w:rPr>
          <w:rFonts w:ascii="Arial" w:eastAsia="Calibri" w:hAnsi="Arial" w:cs="Arial"/>
          <w:szCs w:val="22"/>
        </w:rPr>
        <w:t xml:space="preserve"> with 40.00 per cent mortality. The further data revealed that the treatments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xml:space="preserve"> and T</w:t>
      </w:r>
      <w:r w:rsidRPr="005A30B7">
        <w:rPr>
          <w:rFonts w:ascii="Arial" w:eastAsia="Calibri" w:hAnsi="Arial" w:cs="Arial"/>
          <w:szCs w:val="22"/>
          <w:vertAlign w:val="subscript"/>
        </w:rPr>
        <w:t>2</w:t>
      </w:r>
      <w:r w:rsidRPr="005A30B7">
        <w:rPr>
          <w:rFonts w:ascii="Arial" w:eastAsia="Calibri" w:hAnsi="Arial" w:cs="Arial"/>
          <w:szCs w:val="22"/>
        </w:rPr>
        <w:t xml:space="preserve"> were 35.00 per cent, 26.66 per cent, 18.33 per cent, 15.00 per cent and 13.33 per cent, respectively. While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6.66 per cent mortality was the least effective treatment as compared to other treatments. Observations recorded 24 h post-treatment showed that the treatment was T</w:t>
      </w:r>
      <w:r w:rsidRPr="005A30B7">
        <w:rPr>
          <w:rFonts w:ascii="Arial" w:eastAsia="Calibri" w:hAnsi="Arial" w:cs="Arial"/>
          <w:szCs w:val="22"/>
          <w:vertAlign w:val="subscript"/>
        </w:rPr>
        <w:t xml:space="preserve">8 </w:t>
      </w:r>
      <w:r w:rsidRPr="005A30B7">
        <w:rPr>
          <w:rFonts w:ascii="Arial" w:eastAsia="Calibri" w:hAnsi="Arial" w:cs="Arial"/>
          <w:szCs w:val="22"/>
        </w:rPr>
        <w:t>(71.66%) gave per cent mortality that was significantly superior to other treatments, followed by T</w:t>
      </w:r>
      <w:r w:rsidRPr="005A30B7">
        <w:rPr>
          <w:rFonts w:ascii="Arial" w:eastAsia="Calibri" w:hAnsi="Arial" w:cs="Arial"/>
          <w:szCs w:val="22"/>
          <w:vertAlign w:val="subscript"/>
        </w:rPr>
        <w:t>7</w:t>
      </w:r>
      <w:r w:rsidRPr="005A30B7">
        <w:rPr>
          <w:rFonts w:ascii="Arial" w:eastAsia="Calibri" w:hAnsi="Arial" w:cs="Arial"/>
          <w:szCs w:val="22"/>
        </w:rPr>
        <w:t xml:space="preserve"> with 58.33 per cent, T</w:t>
      </w:r>
      <w:r w:rsidRPr="005A30B7">
        <w:rPr>
          <w:rFonts w:ascii="Arial" w:eastAsia="Calibri" w:hAnsi="Arial" w:cs="Arial"/>
          <w:szCs w:val="22"/>
          <w:vertAlign w:val="subscript"/>
        </w:rPr>
        <w:t>6</w:t>
      </w:r>
      <w:r w:rsidRPr="005A30B7">
        <w:rPr>
          <w:rFonts w:ascii="Arial" w:eastAsia="Calibri" w:hAnsi="Arial" w:cs="Arial"/>
          <w:szCs w:val="22"/>
        </w:rPr>
        <w:t xml:space="preserve"> with 41.66 per cent, T</w:t>
      </w:r>
      <w:r w:rsidRPr="005A30B7">
        <w:rPr>
          <w:rFonts w:ascii="Arial" w:eastAsia="Calibri" w:hAnsi="Arial" w:cs="Arial"/>
          <w:szCs w:val="22"/>
          <w:vertAlign w:val="subscript"/>
        </w:rPr>
        <w:t>5</w:t>
      </w:r>
      <w:r w:rsidRPr="005A30B7">
        <w:rPr>
          <w:rFonts w:ascii="Arial" w:eastAsia="Calibri" w:hAnsi="Arial" w:cs="Arial"/>
          <w:szCs w:val="22"/>
        </w:rPr>
        <w:t xml:space="preserve"> with 25.00 per cent, T</w:t>
      </w:r>
      <w:r w:rsidRPr="005A30B7">
        <w:rPr>
          <w:rFonts w:ascii="Arial" w:eastAsia="Calibri" w:hAnsi="Arial" w:cs="Arial"/>
          <w:szCs w:val="22"/>
          <w:vertAlign w:val="subscript"/>
        </w:rPr>
        <w:t>4</w:t>
      </w:r>
      <w:r w:rsidRPr="005A30B7">
        <w:rPr>
          <w:rFonts w:ascii="Arial" w:eastAsia="Calibri" w:hAnsi="Arial" w:cs="Arial"/>
          <w:szCs w:val="22"/>
        </w:rPr>
        <w:t xml:space="preserve"> with 20.00 per cent and T</w:t>
      </w:r>
      <w:r w:rsidRPr="005A30B7">
        <w:rPr>
          <w:rFonts w:ascii="Arial" w:eastAsia="Calibri" w:hAnsi="Arial" w:cs="Arial"/>
          <w:szCs w:val="22"/>
          <w:vertAlign w:val="subscript"/>
        </w:rPr>
        <w:t>3</w:t>
      </w:r>
      <w:r w:rsidRPr="005A30B7">
        <w:rPr>
          <w:rFonts w:ascii="Arial" w:eastAsia="Calibri" w:hAnsi="Arial" w:cs="Arial"/>
          <w:szCs w:val="22"/>
        </w:rPr>
        <w:t xml:space="preserve"> with 18.33 per cent which was at par with T</w:t>
      </w:r>
      <w:r w:rsidRPr="005A30B7">
        <w:rPr>
          <w:rFonts w:ascii="Arial" w:eastAsia="Calibri" w:hAnsi="Arial" w:cs="Arial"/>
          <w:szCs w:val="22"/>
          <w:vertAlign w:val="subscript"/>
        </w:rPr>
        <w:t>2</w:t>
      </w:r>
      <w:r w:rsidRPr="005A30B7">
        <w:rPr>
          <w:rFonts w:ascii="Arial" w:eastAsia="Calibri" w:hAnsi="Arial" w:cs="Arial"/>
          <w:szCs w:val="22"/>
        </w:rPr>
        <w:t xml:space="preserve"> (16.66 %). Treatment T</w:t>
      </w:r>
      <w:r w:rsidRPr="005A30B7">
        <w:rPr>
          <w:rFonts w:ascii="Arial" w:eastAsia="Calibri" w:hAnsi="Arial" w:cs="Arial"/>
          <w:szCs w:val="22"/>
          <w:vertAlign w:val="subscript"/>
        </w:rPr>
        <w:t>1</w:t>
      </w:r>
      <w:r w:rsidRPr="005A30B7">
        <w:rPr>
          <w:rFonts w:ascii="Arial" w:eastAsia="Calibri" w:hAnsi="Arial" w:cs="Arial"/>
          <w:szCs w:val="22"/>
        </w:rPr>
        <w:t xml:space="preserve"> caused minimum percent mortality (11.66 %).</w:t>
      </w:r>
      <w:r w:rsidRPr="005A30B7">
        <w:rPr>
          <w:rFonts w:ascii="Arial" w:eastAsia="Calibri" w:hAnsi="Arial" w:cs="Arial"/>
          <w:b/>
          <w:bCs/>
          <w:szCs w:val="22"/>
        </w:rPr>
        <w:t xml:space="preserve"> </w:t>
      </w:r>
      <w:r w:rsidRPr="005A30B7">
        <w:rPr>
          <w:rFonts w:ascii="Arial" w:eastAsia="Calibri" w:hAnsi="Arial" w:cs="Arial"/>
          <w:szCs w:val="22"/>
        </w:rPr>
        <w:t>Results obtained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which gave the highest per cent mortality with 91.66 per cent was most effective and was significantly superior over all other treatments. The next best results T</w:t>
      </w:r>
      <w:r w:rsidRPr="005A30B7">
        <w:rPr>
          <w:rFonts w:ascii="Arial" w:eastAsia="Calibri" w:hAnsi="Arial" w:cs="Arial"/>
          <w:szCs w:val="22"/>
          <w:vertAlign w:val="subscript"/>
        </w:rPr>
        <w:t>7</w:t>
      </w:r>
      <w:r w:rsidRPr="005A30B7">
        <w:rPr>
          <w:rFonts w:ascii="Arial" w:eastAsia="Calibri" w:hAnsi="Arial" w:cs="Arial"/>
          <w:szCs w:val="22"/>
        </w:rPr>
        <w:t xml:space="preserve"> (70.00 %) and T</w:t>
      </w:r>
      <w:r w:rsidRPr="005A30B7">
        <w:rPr>
          <w:rFonts w:ascii="Arial" w:eastAsia="Calibri" w:hAnsi="Arial" w:cs="Arial"/>
          <w:szCs w:val="22"/>
          <w:vertAlign w:val="subscript"/>
        </w:rPr>
        <w:t>6</w:t>
      </w:r>
      <w:r w:rsidRPr="005A30B7">
        <w:rPr>
          <w:rFonts w:ascii="Arial" w:eastAsia="Calibri" w:hAnsi="Arial" w:cs="Arial"/>
          <w:szCs w:val="22"/>
        </w:rPr>
        <w:t xml:space="preserve"> (55.00 %) were obtained. The other treatments were T</w:t>
      </w:r>
      <w:r w:rsidRPr="005A30B7">
        <w:rPr>
          <w:rFonts w:ascii="Arial" w:eastAsia="Calibri" w:hAnsi="Arial" w:cs="Arial"/>
          <w:szCs w:val="22"/>
          <w:vertAlign w:val="subscript"/>
        </w:rPr>
        <w:t>5</w:t>
      </w:r>
      <w:r w:rsidRPr="005A30B7">
        <w:rPr>
          <w:rFonts w:ascii="Arial" w:eastAsia="Calibri" w:hAnsi="Arial" w:cs="Arial"/>
          <w:szCs w:val="22"/>
        </w:rPr>
        <w:t xml:space="preserve"> (38.33%), T</w:t>
      </w:r>
      <w:r w:rsidRPr="005A30B7">
        <w:rPr>
          <w:rFonts w:ascii="Arial" w:eastAsia="Calibri" w:hAnsi="Arial" w:cs="Arial"/>
          <w:szCs w:val="22"/>
          <w:vertAlign w:val="subscript"/>
        </w:rPr>
        <w:t xml:space="preserve">4 </w:t>
      </w:r>
      <w:r w:rsidRPr="005A30B7">
        <w:rPr>
          <w:rFonts w:ascii="Arial" w:eastAsia="Calibri" w:hAnsi="Arial" w:cs="Arial"/>
          <w:szCs w:val="22"/>
        </w:rPr>
        <w:t>(31.66%) and T</w:t>
      </w:r>
      <w:r w:rsidRPr="005A30B7">
        <w:rPr>
          <w:rFonts w:ascii="Arial" w:eastAsia="Calibri" w:hAnsi="Arial" w:cs="Arial"/>
          <w:szCs w:val="22"/>
          <w:vertAlign w:val="subscript"/>
        </w:rPr>
        <w:t>3</w:t>
      </w:r>
      <w:r w:rsidRPr="005A30B7">
        <w:rPr>
          <w:rFonts w:ascii="Arial" w:eastAsia="Calibri" w:hAnsi="Arial" w:cs="Arial"/>
          <w:szCs w:val="22"/>
        </w:rPr>
        <w:t xml:space="preserve"> (28.33%) which was at par with T</w:t>
      </w:r>
      <w:r w:rsidRPr="005A30B7">
        <w:rPr>
          <w:rFonts w:ascii="Arial" w:eastAsia="Calibri" w:hAnsi="Arial" w:cs="Arial"/>
          <w:szCs w:val="22"/>
          <w:vertAlign w:val="subscript"/>
        </w:rPr>
        <w:t>2</w:t>
      </w:r>
      <w:r w:rsidRPr="005A30B7">
        <w:rPr>
          <w:rFonts w:ascii="Arial" w:eastAsia="Calibri" w:hAnsi="Arial" w:cs="Arial"/>
          <w:szCs w:val="22"/>
        </w:rPr>
        <w:t xml:space="preserve"> (25.00%). In the control treatment zero per cent mortality was observed</w:t>
      </w:r>
      <w:bookmarkEnd w:id="4"/>
      <w:r w:rsidRPr="005A30B7">
        <w:rPr>
          <w:rFonts w:ascii="Arial" w:eastAsia="Calibri" w:hAnsi="Arial" w:cs="Arial"/>
          <w:szCs w:val="22"/>
        </w:rPr>
        <w:t>.</w:t>
      </w:r>
    </w:p>
    <w:p w14:paraId="75B51E5D" w14:textId="2EC892B9" w:rsidR="00923743" w:rsidRPr="005A30B7" w:rsidRDefault="00923743" w:rsidP="0019004E">
      <w:pPr>
        <w:spacing w:line="240" w:lineRule="auto"/>
        <w:ind w:left="981" w:hanging="981"/>
        <w:jc w:val="both"/>
        <w:rPr>
          <w:rFonts w:ascii="Arial" w:eastAsia="Calibri" w:hAnsi="Arial" w:cs="Arial"/>
          <w:b/>
          <w:bCs/>
          <w:szCs w:val="22"/>
        </w:rPr>
      </w:pPr>
      <w:r w:rsidRPr="005A30B7">
        <w:rPr>
          <w:rFonts w:ascii="Arial" w:eastAsia="Calibri" w:hAnsi="Arial" w:cs="Arial"/>
          <w:b/>
          <w:bCs/>
          <w:szCs w:val="22"/>
        </w:rPr>
        <w:t xml:space="preserve">Table 3 </w:t>
      </w:r>
      <w:bookmarkStart w:id="5" w:name="_Hlk173248175"/>
      <w:r w:rsidRPr="005A30B7">
        <w:rPr>
          <w:rFonts w:ascii="Arial" w:eastAsia="Calibri" w:hAnsi="Arial" w:cs="Arial"/>
          <w:b/>
          <w:bCs/>
          <w:szCs w:val="22"/>
        </w:rPr>
        <w:t xml:space="preserve">Efficacy of </w:t>
      </w:r>
      <w:bookmarkStart w:id="6" w:name="_Hlk173247850"/>
      <w:r w:rsidRPr="005A30B7">
        <w:rPr>
          <w:rFonts w:ascii="Arial" w:eastAsia="Calibri" w:hAnsi="Arial" w:cs="Arial"/>
          <w:b/>
          <w:bCs/>
          <w:szCs w:val="22"/>
        </w:rPr>
        <w:t>EC Product III [Water- Ethanol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Start w:id="7" w:name="_Hlk172460705"/>
      <w:bookmarkEnd w:id="6"/>
      <w:r w:rsidRPr="005A30B7">
        <w:rPr>
          <w:rFonts w:ascii="Arial" w:eastAsia="Calibri" w:hAnsi="Arial" w:cs="Arial"/>
          <w:b/>
          <w:bCs/>
          <w:szCs w:val="22"/>
        </w:rPr>
        <w:t>against snails under laboratory condition</w:t>
      </w:r>
      <w:bookmarkEnd w:id="5"/>
      <w:bookmarkEnd w:id="7"/>
      <w:r w:rsidRPr="005A30B7">
        <w:rPr>
          <w:rFonts w:ascii="Arial" w:eastAsia="Calibri" w:hAnsi="Arial" w:cs="Arial"/>
          <w:b/>
          <w:bCs/>
          <w:szCs w:val="22"/>
        </w:rPr>
        <w:t>s</w:t>
      </w:r>
    </w:p>
    <w:tbl>
      <w:tblPr>
        <w:tblStyle w:val="TableGrid13"/>
        <w:tblW w:w="0" w:type="auto"/>
        <w:jc w:val="center"/>
        <w:tblLook w:val="04A0" w:firstRow="1" w:lastRow="0" w:firstColumn="1" w:lastColumn="0" w:noHBand="0" w:noVBand="1"/>
      </w:tblPr>
      <w:tblGrid>
        <w:gridCol w:w="1255"/>
        <w:gridCol w:w="1776"/>
        <w:gridCol w:w="11"/>
        <w:gridCol w:w="1695"/>
        <w:gridCol w:w="1925"/>
        <w:gridCol w:w="1769"/>
        <w:gridCol w:w="11"/>
      </w:tblGrid>
      <w:tr w:rsidR="00923743" w:rsidRPr="005A30B7" w14:paraId="328113D7" w14:textId="77777777" w:rsidTr="00A3136C">
        <w:trPr>
          <w:trHeight w:val="20"/>
          <w:jc w:val="center"/>
        </w:trPr>
        <w:tc>
          <w:tcPr>
            <w:tcW w:w="1255" w:type="dxa"/>
            <w:vMerge w:val="restart"/>
            <w:vAlign w:val="center"/>
          </w:tcPr>
          <w:p w14:paraId="405AC74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Tr. No.</w:t>
            </w:r>
          </w:p>
        </w:tc>
        <w:tc>
          <w:tcPr>
            <w:tcW w:w="1787" w:type="dxa"/>
            <w:gridSpan w:val="2"/>
            <w:vMerge w:val="restart"/>
            <w:vAlign w:val="center"/>
          </w:tcPr>
          <w:p w14:paraId="759CB600"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Concentration (ml/l)</w:t>
            </w:r>
          </w:p>
        </w:tc>
        <w:tc>
          <w:tcPr>
            <w:tcW w:w="5400" w:type="dxa"/>
            <w:gridSpan w:val="4"/>
            <w:vAlign w:val="center"/>
          </w:tcPr>
          <w:p w14:paraId="17FF26D2"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2863E224" w14:textId="77777777" w:rsidTr="00A3136C">
        <w:trPr>
          <w:trHeight w:val="20"/>
          <w:jc w:val="center"/>
        </w:trPr>
        <w:tc>
          <w:tcPr>
            <w:tcW w:w="1255" w:type="dxa"/>
            <w:vMerge/>
            <w:vAlign w:val="center"/>
          </w:tcPr>
          <w:p w14:paraId="1CE2F8DF" w14:textId="77777777" w:rsidR="00923743" w:rsidRPr="005A30B7" w:rsidRDefault="00923743" w:rsidP="0019004E">
            <w:pPr>
              <w:spacing w:after="20"/>
              <w:jc w:val="both"/>
              <w:rPr>
                <w:rFonts w:ascii="Arial" w:eastAsia="Calibri" w:hAnsi="Arial" w:cs="Arial"/>
                <w:b/>
                <w:bCs/>
                <w:szCs w:val="22"/>
              </w:rPr>
            </w:pPr>
          </w:p>
        </w:tc>
        <w:tc>
          <w:tcPr>
            <w:tcW w:w="1787" w:type="dxa"/>
            <w:gridSpan w:val="2"/>
            <w:vMerge/>
            <w:vAlign w:val="center"/>
          </w:tcPr>
          <w:p w14:paraId="4A724DB7" w14:textId="77777777" w:rsidR="00923743" w:rsidRPr="005A30B7" w:rsidRDefault="00923743" w:rsidP="0019004E">
            <w:pPr>
              <w:spacing w:after="20"/>
              <w:jc w:val="both"/>
              <w:rPr>
                <w:rFonts w:ascii="Arial" w:eastAsia="Calibri" w:hAnsi="Arial" w:cs="Arial"/>
                <w:b/>
                <w:bCs/>
                <w:szCs w:val="22"/>
              </w:rPr>
            </w:pPr>
          </w:p>
        </w:tc>
        <w:tc>
          <w:tcPr>
            <w:tcW w:w="1695" w:type="dxa"/>
            <w:vAlign w:val="center"/>
          </w:tcPr>
          <w:p w14:paraId="1E1C42F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3D42D820"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486A12E6"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42870F85" w14:textId="77777777" w:rsidTr="00A3136C">
        <w:trPr>
          <w:trHeight w:val="20"/>
          <w:jc w:val="center"/>
        </w:trPr>
        <w:tc>
          <w:tcPr>
            <w:tcW w:w="1255" w:type="dxa"/>
            <w:vAlign w:val="center"/>
          </w:tcPr>
          <w:p w14:paraId="1AE737BA"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787" w:type="dxa"/>
            <w:gridSpan w:val="2"/>
            <w:vAlign w:val="center"/>
          </w:tcPr>
          <w:p w14:paraId="33519A5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w:t>
            </w:r>
          </w:p>
        </w:tc>
        <w:tc>
          <w:tcPr>
            <w:tcW w:w="1695" w:type="dxa"/>
          </w:tcPr>
          <w:p w14:paraId="5C9A9ED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32CBC65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tc>
        <w:tc>
          <w:tcPr>
            <w:tcW w:w="1925" w:type="dxa"/>
          </w:tcPr>
          <w:p w14:paraId="4E85C31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7C9A130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3DD822C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27BAC0E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7304B66B" w14:textId="77777777" w:rsidTr="00A3136C">
        <w:trPr>
          <w:trHeight w:val="20"/>
          <w:jc w:val="center"/>
        </w:trPr>
        <w:tc>
          <w:tcPr>
            <w:tcW w:w="1255" w:type="dxa"/>
            <w:vAlign w:val="center"/>
          </w:tcPr>
          <w:p w14:paraId="526B449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787" w:type="dxa"/>
            <w:gridSpan w:val="2"/>
            <w:vAlign w:val="center"/>
          </w:tcPr>
          <w:p w14:paraId="78336EE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w:t>
            </w:r>
          </w:p>
        </w:tc>
        <w:tc>
          <w:tcPr>
            <w:tcW w:w="1695" w:type="dxa"/>
          </w:tcPr>
          <w:p w14:paraId="6832A58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11.66</w:t>
            </w:r>
          </w:p>
          <w:p w14:paraId="7A041D0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(19.95)</w:t>
            </w:r>
          </w:p>
        </w:tc>
        <w:tc>
          <w:tcPr>
            <w:tcW w:w="1925" w:type="dxa"/>
          </w:tcPr>
          <w:p w14:paraId="0AD992B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16.66</w:t>
            </w:r>
          </w:p>
          <w:p w14:paraId="57DE714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0BACF29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25.00</w:t>
            </w:r>
          </w:p>
          <w:p w14:paraId="04E2272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(29.96)</w:t>
            </w:r>
          </w:p>
        </w:tc>
      </w:tr>
      <w:tr w:rsidR="00923743" w:rsidRPr="005A30B7" w14:paraId="70E43FF0" w14:textId="77777777" w:rsidTr="00A3136C">
        <w:trPr>
          <w:trHeight w:val="20"/>
          <w:jc w:val="center"/>
        </w:trPr>
        <w:tc>
          <w:tcPr>
            <w:tcW w:w="1255" w:type="dxa"/>
            <w:vAlign w:val="center"/>
          </w:tcPr>
          <w:p w14:paraId="16D70A0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787" w:type="dxa"/>
            <w:gridSpan w:val="2"/>
            <w:vAlign w:val="center"/>
          </w:tcPr>
          <w:p w14:paraId="52A787D4"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w:t>
            </w:r>
          </w:p>
        </w:tc>
        <w:tc>
          <w:tcPr>
            <w:tcW w:w="1695" w:type="dxa"/>
          </w:tcPr>
          <w:p w14:paraId="0012A41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13.33</w:t>
            </w:r>
          </w:p>
          <w:p w14:paraId="662DB23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(21.39)</w:t>
            </w:r>
          </w:p>
        </w:tc>
        <w:tc>
          <w:tcPr>
            <w:tcW w:w="1925" w:type="dxa"/>
          </w:tcPr>
          <w:p w14:paraId="0219BF3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21.66</w:t>
            </w:r>
          </w:p>
          <w:p w14:paraId="30CA92E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6672788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30.00</w:t>
            </w:r>
          </w:p>
          <w:p w14:paraId="5087480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(33.17)</w:t>
            </w:r>
          </w:p>
        </w:tc>
      </w:tr>
      <w:tr w:rsidR="00923743" w:rsidRPr="005A30B7" w14:paraId="0D16FDB5" w14:textId="77777777" w:rsidTr="00A3136C">
        <w:trPr>
          <w:trHeight w:val="20"/>
          <w:jc w:val="center"/>
        </w:trPr>
        <w:tc>
          <w:tcPr>
            <w:tcW w:w="1255" w:type="dxa"/>
            <w:vAlign w:val="center"/>
          </w:tcPr>
          <w:p w14:paraId="7F75C7E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787" w:type="dxa"/>
            <w:gridSpan w:val="2"/>
            <w:vAlign w:val="center"/>
          </w:tcPr>
          <w:p w14:paraId="6481FFF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w:t>
            </w:r>
          </w:p>
        </w:tc>
        <w:tc>
          <w:tcPr>
            <w:tcW w:w="1695" w:type="dxa"/>
          </w:tcPr>
          <w:p w14:paraId="6A44AE7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20.00</w:t>
            </w:r>
          </w:p>
          <w:p w14:paraId="67E61D5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(26.53)</w:t>
            </w:r>
          </w:p>
        </w:tc>
        <w:tc>
          <w:tcPr>
            <w:tcW w:w="1925" w:type="dxa"/>
          </w:tcPr>
          <w:p w14:paraId="0200741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26.66</w:t>
            </w:r>
          </w:p>
          <w:p w14:paraId="667255E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(31.05)</w:t>
            </w:r>
          </w:p>
        </w:tc>
        <w:tc>
          <w:tcPr>
            <w:tcW w:w="1780" w:type="dxa"/>
            <w:gridSpan w:val="2"/>
          </w:tcPr>
          <w:p w14:paraId="4B560D3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38.33</w:t>
            </w:r>
          </w:p>
          <w:p w14:paraId="3F46758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(38.21)</w:t>
            </w:r>
          </w:p>
        </w:tc>
      </w:tr>
      <w:tr w:rsidR="00923743" w:rsidRPr="005A30B7" w14:paraId="430B7A78" w14:textId="77777777" w:rsidTr="00A3136C">
        <w:trPr>
          <w:trHeight w:val="20"/>
          <w:jc w:val="center"/>
        </w:trPr>
        <w:tc>
          <w:tcPr>
            <w:tcW w:w="1255" w:type="dxa"/>
            <w:vAlign w:val="center"/>
          </w:tcPr>
          <w:p w14:paraId="460FB76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787" w:type="dxa"/>
            <w:gridSpan w:val="2"/>
            <w:vAlign w:val="center"/>
          </w:tcPr>
          <w:p w14:paraId="63FCFD6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6</w:t>
            </w:r>
          </w:p>
        </w:tc>
        <w:tc>
          <w:tcPr>
            <w:tcW w:w="1695" w:type="dxa"/>
          </w:tcPr>
          <w:p w14:paraId="7B916D3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23.33</w:t>
            </w:r>
          </w:p>
          <w:p w14:paraId="1516F3C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(28.85)</w:t>
            </w:r>
          </w:p>
        </w:tc>
        <w:tc>
          <w:tcPr>
            <w:tcW w:w="1925" w:type="dxa"/>
          </w:tcPr>
          <w:p w14:paraId="2C92E04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33.33</w:t>
            </w:r>
          </w:p>
          <w:p w14:paraId="19B1D19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(35.22)</w:t>
            </w:r>
          </w:p>
        </w:tc>
        <w:tc>
          <w:tcPr>
            <w:tcW w:w="1780" w:type="dxa"/>
            <w:gridSpan w:val="2"/>
          </w:tcPr>
          <w:p w14:paraId="55C3501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46.66</w:t>
            </w:r>
          </w:p>
          <w:p w14:paraId="40E5982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(43.04)</w:t>
            </w:r>
          </w:p>
        </w:tc>
      </w:tr>
      <w:tr w:rsidR="00923743" w:rsidRPr="005A30B7" w14:paraId="7CF6939C" w14:textId="77777777" w:rsidTr="00A3136C">
        <w:trPr>
          <w:trHeight w:val="20"/>
          <w:jc w:val="center"/>
        </w:trPr>
        <w:tc>
          <w:tcPr>
            <w:tcW w:w="1255" w:type="dxa"/>
            <w:vAlign w:val="center"/>
          </w:tcPr>
          <w:p w14:paraId="2A66270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787" w:type="dxa"/>
            <w:gridSpan w:val="2"/>
            <w:vAlign w:val="center"/>
          </w:tcPr>
          <w:p w14:paraId="2BF53FA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w:t>
            </w:r>
          </w:p>
        </w:tc>
        <w:tc>
          <w:tcPr>
            <w:tcW w:w="1695" w:type="dxa"/>
          </w:tcPr>
          <w:p w14:paraId="7A97649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25.00</w:t>
            </w:r>
          </w:p>
          <w:p w14:paraId="1CFA27C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(29.96)</w:t>
            </w:r>
          </w:p>
        </w:tc>
        <w:tc>
          <w:tcPr>
            <w:tcW w:w="1925" w:type="dxa"/>
          </w:tcPr>
          <w:p w14:paraId="43D3F48D"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38.33</w:t>
            </w:r>
          </w:p>
          <w:p w14:paraId="35598C1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(38.21)</w:t>
            </w:r>
          </w:p>
        </w:tc>
        <w:tc>
          <w:tcPr>
            <w:tcW w:w="1780" w:type="dxa"/>
            <w:gridSpan w:val="2"/>
          </w:tcPr>
          <w:p w14:paraId="4760BB34"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56.66</w:t>
            </w:r>
          </w:p>
          <w:p w14:paraId="64FA9A1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(48.77)</w:t>
            </w:r>
          </w:p>
        </w:tc>
      </w:tr>
      <w:tr w:rsidR="00923743" w:rsidRPr="005A30B7" w14:paraId="2679226D" w14:textId="77777777" w:rsidTr="00A3136C">
        <w:trPr>
          <w:trHeight w:val="20"/>
          <w:jc w:val="center"/>
        </w:trPr>
        <w:tc>
          <w:tcPr>
            <w:tcW w:w="1255" w:type="dxa"/>
            <w:vAlign w:val="center"/>
          </w:tcPr>
          <w:p w14:paraId="1A89C26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787" w:type="dxa"/>
            <w:gridSpan w:val="2"/>
            <w:vAlign w:val="center"/>
          </w:tcPr>
          <w:p w14:paraId="31F3D7A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8</w:t>
            </w:r>
          </w:p>
        </w:tc>
        <w:tc>
          <w:tcPr>
            <w:tcW w:w="1695" w:type="dxa"/>
          </w:tcPr>
          <w:p w14:paraId="72A4697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40.00</w:t>
            </w:r>
          </w:p>
          <w:p w14:paraId="286F17F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(39.18)</w:t>
            </w:r>
          </w:p>
        </w:tc>
        <w:tc>
          <w:tcPr>
            <w:tcW w:w="1925" w:type="dxa"/>
          </w:tcPr>
          <w:p w14:paraId="48F6D31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48.33</w:t>
            </w:r>
          </w:p>
          <w:p w14:paraId="400DF9D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(43.99)</w:t>
            </w:r>
          </w:p>
        </w:tc>
        <w:tc>
          <w:tcPr>
            <w:tcW w:w="1780" w:type="dxa"/>
            <w:gridSpan w:val="2"/>
          </w:tcPr>
          <w:p w14:paraId="7335B18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70.00</w:t>
            </w:r>
          </w:p>
          <w:p w14:paraId="6DE933E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(56.72)</w:t>
            </w:r>
          </w:p>
        </w:tc>
      </w:tr>
      <w:tr w:rsidR="00923743" w:rsidRPr="005A30B7" w14:paraId="4CA551B3" w14:textId="77777777" w:rsidTr="00A3136C">
        <w:trPr>
          <w:trHeight w:val="20"/>
          <w:jc w:val="center"/>
        </w:trPr>
        <w:tc>
          <w:tcPr>
            <w:tcW w:w="1255" w:type="dxa"/>
            <w:vAlign w:val="center"/>
          </w:tcPr>
          <w:p w14:paraId="102A6CA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787" w:type="dxa"/>
            <w:gridSpan w:val="2"/>
            <w:vAlign w:val="center"/>
          </w:tcPr>
          <w:p w14:paraId="4697910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9</w:t>
            </w:r>
          </w:p>
        </w:tc>
        <w:tc>
          <w:tcPr>
            <w:tcW w:w="1695" w:type="dxa"/>
          </w:tcPr>
          <w:p w14:paraId="3FA34FC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41.66</w:t>
            </w:r>
          </w:p>
          <w:p w14:paraId="77391CE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(40.15)</w:t>
            </w:r>
          </w:p>
        </w:tc>
        <w:tc>
          <w:tcPr>
            <w:tcW w:w="1925" w:type="dxa"/>
          </w:tcPr>
          <w:p w14:paraId="6517857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55.00</w:t>
            </w:r>
          </w:p>
          <w:p w14:paraId="526715B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(47.81)</w:t>
            </w:r>
          </w:p>
        </w:tc>
        <w:tc>
          <w:tcPr>
            <w:tcW w:w="1780" w:type="dxa"/>
            <w:gridSpan w:val="2"/>
          </w:tcPr>
          <w:p w14:paraId="57B818B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75.00</w:t>
            </w:r>
          </w:p>
          <w:p w14:paraId="4C9A0B0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(59.93)</w:t>
            </w:r>
          </w:p>
        </w:tc>
      </w:tr>
      <w:tr w:rsidR="00923743" w:rsidRPr="005A30B7" w14:paraId="36360902" w14:textId="77777777" w:rsidTr="00A3136C">
        <w:trPr>
          <w:trHeight w:val="20"/>
          <w:jc w:val="center"/>
        </w:trPr>
        <w:tc>
          <w:tcPr>
            <w:tcW w:w="1255" w:type="dxa"/>
            <w:vAlign w:val="center"/>
          </w:tcPr>
          <w:p w14:paraId="7D3C112C"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787" w:type="dxa"/>
            <w:gridSpan w:val="2"/>
            <w:vAlign w:val="center"/>
          </w:tcPr>
          <w:p w14:paraId="046BBA53"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10</w:t>
            </w:r>
          </w:p>
        </w:tc>
        <w:tc>
          <w:tcPr>
            <w:tcW w:w="1695" w:type="dxa"/>
          </w:tcPr>
          <w:p w14:paraId="33D7C703"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48.33</w:t>
            </w:r>
          </w:p>
          <w:p w14:paraId="77FA9527"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(43.99)</w:t>
            </w:r>
          </w:p>
        </w:tc>
        <w:tc>
          <w:tcPr>
            <w:tcW w:w="1925" w:type="dxa"/>
          </w:tcPr>
          <w:p w14:paraId="6338FBEB"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70.00</w:t>
            </w:r>
          </w:p>
          <w:p w14:paraId="1C253ED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(56.72)</w:t>
            </w:r>
          </w:p>
        </w:tc>
        <w:tc>
          <w:tcPr>
            <w:tcW w:w="1780" w:type="dxa"/>
            <w:gridSpan w:val="2"/>
          </w:tcPr>
          <w:p w14:paraId="5BE96B9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88.33</w:t>
            </w:r>
          </w:p>
          <w:p w14:paraId="24D2633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(69.95)</w:t>
            </w:r>
          </w:p>
        </w:tc>
      </w:tr>
      <w:tr w:rsidR="00923743" w:rsidRPr="005A30B7" w14:paraId="35E38E2D" w14:textId="77777777" w:rsidTr="00A3136C">
        <w:trPr>
          <w:gridAfter w:val="1"/>
          <w:wAfter w:w="11" w:type="dxa"/>
          <w:trHeight w:val="20"/>
          <w:jc w:val="center"/>
        </w:trPr>
        <w:tc>
          <w:tcPr>
            <w:tcW w:w="3031" w:type="dxa"/>
            <w:gridSpan w:val="2"/>
          </w:tcPr>
          <w:p w14:paraId="52045024"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lastRenderedPageBreak/>
              <w:t>SE ±</w:t>
            </w:r>
          </w:p>
        </w:tc>
        <w:tc>
          <w:tcPr>
            <w:tcW w:w="1706" w:type="dxa"/>
            <w:gridSpan w:val="2"/>
          </w:tcPr>
          <w:p w14:paraId="0A835AAF"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0.50</w:t>
            </w:r>
          </w:p>
        </w:tc>
        <w:tc>
          <w:tcPr>
            <w:tcW w:w="1925" w:type="dxa"/>
          </w:tcPr>
          <w:p w14:paraId="6C3AAAB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0.54</w:t>
            </w:r>
          </w:p>
        </w:tc>
        <w:tc>
          <w:tcPr>
            <w:tcW w:w="1769" w:type="dxa"/>
          </w:tcPr>
          <w:p w14:paraId="21B4F33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0.56</w:t>
            </w:r>
          </w:p>
        </w:tc>
      </w:tr>
      <w:tr w:rsidR="00923743" w:rsidRPr="005A30B7" w14:paraId="29F48C2E" w14:textId="77777777" w:rsidTr="00A3136C">
        <w:trPr>
          <w:gridAfter w:val="1"/>
          <w:wAfter w:w="11" w:type="dxa"/>
          <w:trHeight w:val="20"/>
          <w:jc w:val="center"/>
        </w:trPr>
        <w:tc>
          <w:tcPr>
            <w:tcW w:w="3031" w:type="dxa"/>
            <w:gridSpan w:val="2"/>
          </w:tcPr>
          <w:p w14:paraId="75D21E3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CD at 1%</w:t>
            </w:r>
          </w:p>
        </w:tc>
        <w:tc>
          <w:tcPr>
            <w:tcW w:w="1706" w:type="dxa"/>
            <w:gridSpan w:val="2"/>
          </w:tcPr>
          <w:p w14:paraId="18DE74A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2.02</w:t>
            </w:r>
          </w:p>
        </w:tc>
        <w:tc>
          <w:tcPr>
            <w:tcW w:w="1925" w:type="dxa"/>
          </w:tcPr>
          <w:p w14:paraId="292E25E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2.22</w:t>
            </w:r>
          </w:p>
        </w:tc>
        <w:tc>
          <w:tcPr>
            <w:tcW w:w="1769" w:type="dxa"/>
          </w:tcPr>
          <w:p w14:paraId="6A71C738"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2.26</w:t>
            </w:r>
          </w:p>
        </w:tc>
      </w:tr>
    </w:tbl>
    <w:p w14:paraId="25B29C93" w14:textId="77777777" w:rsidR="00923743" w:rsidRPr="005A30B7" w:rsidRDefault="00923743" w:rsidP="0019004E">
      <w:pPr>
        <w:spacing w:line="360" w:lineRule="auto"/>
        <w:jc w:val="both"/>
        <w:rPr>
          <w:rFonts w:ascii="Arial" w:eastAsia="Calibri" w:hAnsi="Arial" w:cs="Arial"/>
          <w:szCs w:val="22"/>
        </w:rPr>
      </w:pPr>
      <w:bookmarkStart w:id="8" w:name="_Hlk171616347"/>
      <w:r w:rsidRPr="005A30B7">
        <w:rPr>
          <w:rFonts w:ascii="Arial" w:eastAsia="Calibri" w:hAnsi="Arial" w:cs="Arial"/>
          <w:szCs w:val="22"/>
        </w:rPr>
        <w:t>*Figures in parentheses indicate arcsine transformed values.</w:t>
      </w:r>
      <w:bookmarkEnd w:id="8"/>
    </w:p>
    <w:p w14:paraId="4669EDD9" w14:textId="03A8D8F1" w:rsidR="00923743" w:rsidRPr="005A30B7" w:rsidRDefault="00923743" w:rsidP="0019004E">
      <w:pPr>
        <w:spacing w:after="200" w:line="360" w:lineRule="auto"/>
        <w:ind w:left="45"/>
        <w:jc w:val="both"/>
        <w:rPr>
          <w:rFonts w:ascii="Arial" w:eastAsia="Calibri" w:hAnsi="Arial" w:cs="Arial"/>
          <w:szCs w:val="22"/>
        </w:rPr>
      </w:pPr>
      <w:r w:rsidRPr="005A30B7">
        <w:rPr>
          <w:rFonts w:ascii="Arial" w:eastAsia="Calibri" w:hAnsi="Arial" w:cs="Arial"/>
          <w:szCs w:val="22"/>
        </w:rPr>
        <w:t xml:space="preserve">              </w:t>
      </w:r>
      <w:bookmarkStart w:id="9" w:name="_Hlk172499573"/>
      <w:r w:rsidRPr="005A30B7">
        <w:rPr>
          <w:rFonts w:ascii="Arial" w:eastAsia="Calibri" w:hAnsi="Arial" w:cs="Arial"/>
          <w:szCs w:val="22"/>
        </w:rPr>
        <w:t>The result showed the efficacy of EC Product-III [Water- 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at 12, 24 and 48 h post-treatment were presented in Table 3. The results indicated that all the treatments were significantly superior to control at 12, 24 and 48 h post-treatment. The per cent mortality was recorded in the range of 11.66 per cent to 88.33 per cent. Results obtained 12 h after 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(48.33%), T</w:t>
      </w:r>
      <w:r w:rsidRPr="005A30B7">
        <w:rPr>
          <w:rFonts w:ascii="Arial" w:eastAsia="Calibri" w:hAnsi="Arial" w:cs="Arial"/>
          <w:szCs w:val="22"/>
          <w:vertAlign w:val="subscript"/>
        </w:rPr>
        <w:t>7</w:t>
      </w:r>
      <w:r w:rsidRPr="005A30B7">
        <w:rPr>
          <w:rFonts w:ascii="Arial" w:eastAsia="Calibri" w:hAnsi="Arial" w:cs="Arial"/>
          <w:szCs w:val="22"/>
        </w:rPr>
        <w:t xml:space="preserve"> (41.66 %) and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(40.00 %). The other treatments were T</w:t>
      </w:r>
      <w:r w:rsidRPr="005A30B7">
        <w:rPr>
          <w:rFonts w:ascii="Arial" w:eastAsia="Calibri" w:hAnsi="Arial" w:cs="Arial"/>
          <w:szCs w:val="22"/>
          <w:vertAlign w:val="subscript"/>
        </w:rPr>
        <w:t>5</w:t>
      </w:r>
      <w:r w:rsidRPr="005A30B7">
        <w:rPr>
          <w:rFonts w:ascii="Arial" w:eastAsia="Calibri" w:hAnsi="Arial" w:cs="Arial"/>
          <w:szCs w:val="22"/>
        </w:rPr>
        <w:t xml:space="preserve"> (25.00 %) which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(23.33 %), T</w:t>
      </w:r>
      <w:r w:rsidRPr="005A30B7">
        <w:rPr>
          <w:rFonts w:ascii="Arial" w:eastAsia="Calibri" w:hAnsi="Arial" w:cs="Arial"/>
          <w:szCs w:val="22"/>
          <w:vertAlign w:val="subscript"/>
        </w:rPr>
        <w:t>3</w:t>
      </w:r>
      <w:r w:rsidRPr="005A30B7">
        <w:rPr>
          <w:rFonts w:ascii="Arial" w:eastAsia="Calibri" w:hAnsi="Arial" w:cs="Arial"/>
          <w:szCs w:val="22"/>
        </w:rPr>
        <w:t xml:space="preserve"> (20.00%) and T</w:t>
      </w:r>
      <w:r w:rsidRPr="005A30B7">
        <w:rPr>
          <w:rFonts w:ascii="Arial" w:eastAsia="Calibri" w:hAnsi="Arial" w:cs="Arial"/>
          <w:szCs w:val="22"/>
          <w:vertAlign w:val="subscript"/>
        </w:rPr>
        <w:t>2</w:t>
      </w:r>
      <w:r w:rsidRPr="005A30B7">
        <w:rPr>
          <w:rFonts w:ascii="Arial" w:eastAsia="Calibri" w:hAnsi="Arial" w:cs="Arial"/>
          <w:szCs w:val="22"/>
        </w:rPr>
        <w:t xml:space="preserve"> (13.33 %) at par with T</w:t>
      </w:r>
      <w:r w:rsidRPr="005A30B7">
        <w:rPr>
          <w:rFonts w:ascii="Arial" w:eastAsia="Calibri" w:hAnsi="Arial" w:cs="Arial"/>
          <w:szCs w:val="22"/>
          <w:vertAlign w:val="subscript"/>
        </w:rPr>
        <w:t xml:space="preserve">1 </w:t>
      </w:r>
      <w:r w:rsidRPr="005A30B7">
        <w:rPr>
          <w:rFonts w:ascii="Arial" w:eastAsia="Calibri" w:hAnsi="Arial" w:cs="Arial"/>
          <w:szCs w:val="22"/>
        </w:rPr>
        <w:t>(11.66%) mortality. Data recorded 24 h post-treatment indicated that T</w:t>
      </w:r>
      <w:r w:rsidRPr="005A30B7">
        <w:rPr>
          <w:rFonts w:ascii="Arial" w:eastAsia="Calibri" w:hAnsi="Arial" w:cs="Arial"/>
          <w:szCs w:val="22"/>
          <w:vertAlign w:val="subscript"/>
        </w:rPr>
        <w:t>8</w:t>
      </w:r>
      <w:r w:rsidRPr="005A30B7">
        <w:rPr>
          <w:rFonts w:ascii="Arial" w:eastAsia="Calibri" w:hAnsi="Arial" w:cs="Arial"/>
          <w:szCs w:val="22"/>
        </w:rPr>
        <w:t xml:space="preserve"> (70.00 %), T</w:t>
      </w:r>
      <w:r w:rsidRPr="005A30B7">
        <w:rPr>
          <w:rFonts w:ascii="Arial" w:eastAsia="Calibri" w:hAnsi="Arial" w:cs="Arial"/>
          <w:szCs w:val="22"/>
          <w:vertAlign w:val="subscript"/>
        </w:rPr>
        <w:t>7</w:t>
      </w:r>
      <w:r w:rsidRPr="005A30B7">
        <w:rPr>
          <w:rFonts w:ascii="Arial" w:eastAsia="Calibri" w:hAnsi="Arial" w:cs="Arial"/>
          <w:szCs w:val="22"/>
        </w:rPr>
        <w:t xml:space="preserve"> (55.00 %) and T</w:t>
      </w:r>
      <w:r w:rsidRPr="005A30B7">
        <w:rPr>
          <w:rFonts w:ascii="Arial" w:eastAsia="Calibri" w:hAnsi="Arial" w:cs="Arial"/>
          <w:szCs w:val="22"/>
          <w:vertAlign w:val="subscript"/>
        </w:rPr>
        <w:t>6</w:t>
      </w:r>
      <w:r w:rsidRPr="005A30B7">
        <w:rPr>
          <w:rFonts w:ascii="Arial" w:eastAsia="Calibri" w:hAnsi="Arial" w:cs="Arial"/>
          <w:szCs w:val="22"/>
        </w:rPr>
        <w:t xml:space="preserve"> (48.33 %) were relatively more effective than other treatments. Observations recorded 48 h post-treatment showed that T</w:t>
      </w:r>
      <w:r w:rsidRPr="005A30B7">
        <w:rPr>
          <w:rFonts w:ascii="Arial" w:eastAsia="Calibri" w:hAnsi="Arial" w:cs="Arial"/>
          <w:szCs w:val="22"/>
          <w:vertAlign w:val="subscript"/>
        </w:rPr>
        <w:t>8</w:t>
      </w:r>
      <w:r w:rsidRPr="005A30B7">
        <w:rPr>
          <w:rFonts w:ascii="Arial" w:eastAsia="Calibri" w:hAnsi="Arial" w:cs="Arial"/>
          <w:szCs w:val="22"/>
        </w:rPr>
        <w:t xml:space="preserve"> gave the highest per cent mortality which was 88.33 per cent and significantly superior over all the other treatments.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(75.00 %) and T</w:t>
      </w:r>
      <w:r w:rsidRPr="005A30B7">
        <w:rPr>
          <w:rFonts w:ascii="Arial" w:eastAsia="Calibri" w:hAnsi="Arial" w:cs="Arial"/>
          <w:szCs w:val="22"/>
          <w:vertAlign w:val="subscript"/>
        </w:rPr>
        <w:t>6</w:t>
      </w:r>
      <w:r w:rsidRPr="005A30B7">
        <w:rPr>
          <w:rFonts w:ascii="Arial" w:eastAsia="Calibri" w:hAnsi="Arial" w:cs="Arial"/>
          <w:szCs w:val="22"/>
        </w:rPr>
        <w:t xml:space="preserve"> (70.00 %).   </w:t>
      </w:r>
    </w:p>
    <w:p w14:paraId="2DF9A9BC" w14:textId="6A0F1BAA" w:rsidR="00923743" w:rsidRPr="005A30B7" w:rsidRDefault="00923743" w:rsidP="0019004E">
      <w:pPr>
        <w:spacing w:line="240" w:lineRule="auto"/>
        <w:ind w:left="1080" w:hanging="1080"/>
        <w:jc w:val="both"/>
        <w:rPr>
          <w:rFonts w:ascii="Arial" w:eastAsia="Calibri" w:hAnsi="Arial" w:cs="Arial"/>
          <w:b/>
          <w:bCs/>
          <w:szCs w:val="22"/>
        </w:rPr>
      </w:pPr>
      <w:r w:rsidRPr="005A30B7">
        <w:rPr>
          <w:rFonts w:ascii="Arial" w:eastAsia="Calibri" w:hAnsi="Arial" w:cs="Arial"/>
          <w:b/>
          <w:bCs/>
          <w:szCs w:val="22"/>
        </w:rPr>
        <w:t xml:space="preserve">Table 4 </w:t>
      </w:r>
      <w:bookmarkStart w:id="10" w:name="_Hlk173248443"/>
      <w:r w:rsidRPr="005A30B7">
        <w:rPr>
          <w:rFonts w:ascii="Arial" w:eastAsia="Calibri" w:hAnsi="Arial" w:cs="Arial"/>
          <w:b/>
          <w:bCs/>
          <w:szCs w:val="22"/>
        </w:rPr>
        <w:t xml:space="preserve">Efficacy of </w:t>
      </w:r>
      <w:bookmarkStart w:id="11" w:name="_Hlk173247868"/>
      <w:r w:rsidRPr="005A30B7">
        <w:rPr>
          <w:rFonts w:ascii="Arial" w:eastAsia="Calibri" w:hAnsi="Arial" w:cs="Arial"/>
          <w:b/>
          <w:bCs/>
          <w:szCs w:val="22"/>
        </w:rPr>
        <w:t>EC Product IV [Ethanol + Soapnut Powder (1:10) + Tween 20 (Emulsifying agent)]</w:t>
      </w:r>
      <w:bookmarkEnd w:id="11"/>
      <w:r w:rsidRPr="005A30B7">
        <w:rPr>
          <w:rFonts w:ascii="Arial" w:eastAsia="Calibri" w:hAnsi="Arial" w:cs="Arial"/>
          <w:b/>
          <w:bCs/>
          <w:szCs w:val="22"/>
        </w:rPr>
        <w:t xml:space="preserve"> against snails under laboratory condition</w:t>
      </w:r>
      <w:bookmarkEnd w:id="10"/>
      <w:r w:rsidRPr="005A30B7">
        <w:rPr>
          <w:rFonts w:ascii="Arial" w:eastAsia="Calibri" w:hAnsi="Arial" w:cs="Arial"/>
          <w:b/>
          <w:bCs/>
          <w:szCs w:val="22"/>
        </w:rPr>
        <w:t>s</w:t>
      </w:r>
    </w:p>
    <w:tbl>
      <w:tblPr>
        <w:tblStyle w:val="TableGrid14"/>
        <w:tblW w:w="0" w:type="auto"/>
        <w:jc w:val="center"/>
        <w:tblLook w:val="04A0" w:firstRow="1" w:lastRow="0" w:firstColumn="1" w:lastColumn="0" w:noHBand="0" w:noVBand="1"/>
      </w:tblPr>
      <w:tblGrid>
        <w:gridCol w:w="919"/>
        <w:gridCol w:w="981"/>
        <w:gridCol w:w="1909"/>
        <w:gridCol w:w="1847"/>
        <w:gridCol w:w="6"/>
        <w:gridCol w:w="1914"/>
        <w:gridCol w:w="6"/>
        <w:gridCol w:w="1763"/>
      </w:tblGrid>
      <w:tr w:rsidR="00923743" w:rsidRPr="005A30B7" w14:paraId="5FBC2FB7" w14:textId="77777777" w:rsidTr="00A3136C">
        <w:trPr>
          <w:trHeight w:val="228"/>
          <w:jc w:val="center"/>
        </w:trPr>
        <w:tc>
          <w:tcPr>
            <w:tcW w:w="920" w:type="dxa"/>
            <w:vMerge w:val="restart"/>
          </w:tcPr>
          <w:p w14:paraId="5DF16A16" w14:textId="77777777" w:rsidR="00923743" w:rsidRPr="005A30B7" w:rsidRDefault="00923743" w:rsidP="0019004E">
            <w:pPr>
              <w:jc w:val="both"/>
              <w:rPr>
                <w:rFonts w:ascii="Arial" w:eastAsia="Calibri" w:hAnsi="Arial" w:cs="Arial"/>
                <w:b/>
                <w:bCs/>
                <w:szCs w:val="22"/>
              </w:rPr>
            </w:pPr>
          </w:p>
          <w:p w14:paraId="117FB13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Sr. No.</w:t>
            </w:r>
          </w:p>
        </w:tc>
        <w:tc>
          <w:tcPr>
            <w:tcW w:w="982" w:type="dxa"/>
            <w:vMerge w:val="restart"/>
            <w:vAlign w:val="center"/>
          </w:tcPr>
          <w:p w14:paraId="6ABDB7E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Tr. No.</w:t>
            </w:r>
          </w:p>
        </w:tc>
        <w:tc>
          <w:tcPr>
            <w:tcW w:w="1909" w:type="dxa"/>
            <w:vMerge w:val="restart"/>
            <w:vAlign w:val="center"/>
          </w:tcPr>
          <w:p w14:paraId="0B44487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39" w:type="dxa"/>
            <w:gridSpan w:val="5"/>
            <w:vAlign w:val="center"/>
          </w:tcPr>
          <w:p w14:paraId="559C141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6E2F88CB" w14:textId="77777777" w:rsidTr="00A3136C">
        <w:trPr>
          <w:trHeight w:val="312"/>
          <w:jc w:val="center"/>
        </w:trPr>
        <w:tc>
          <w:tcPr>
            <w:tcW w:w="920" w:type="dxa"/>
            <w:vMerge/>
          </w:tcPr>
          <w:p w14:paraId="517F6C80" w14:textId="77777777" w:rsidR="00923743" w:rsidRPr="005A30B7" w:rsidRDefault="00923743" w:rsidP="0019004E">
            <w:pPr>
              <w:jc w:val="both"/>
              <w:rPr>
                <w:rFonts w:ascii="Arial" w:eastAsia="Calibri" w:hAnsi="Arial" w:cs="Arial"/>
                <w:b/>
                <w:bCs/>
                <w:szCs w:val="22"/>
              </w:rPr>
            </w:pPr>
          </w:p>
        </w:tc>
        <w:tc>
          <w:tcPr>
            <w:tcW w:w="982" w:type="dxa"/>
            <w:vMerge/>
            <w:vAlign w:val="center"/>
          </w:tcPr>
          <w:p w14:paraId="20724F5B" w14:textId="77777777" w:rsidR="00923743" w:rsidRPr="005A30B7" w:rsidRDefault="00923743" w:rsidP="0019004E">
            <w:pPr>
              <w:jc w:val="both"/>
              <w:rPr>
                <w:rFonts w:ascii="Arial" w:eastAsia="Calibri" w:hAnsi="Arial" w:cs="Arial"/>
                <w:b/>
                <w:bCs/>
                <w:szCs w:val="22"/>
              </w:rPr>
            </w:pPr>
          </w:p>
        </w:tc>
        <w:tc>
          <w:tcPr>
            <w:tcW w:w="1909" w:type="dxa"/>
            <w:vMerge/>
            <w:vAlign w:val="center"/>
          </w:tcPr>
          <w:p w14:paraId="5C5B1C44" w14:textId="77777777" w:rsidR="00923743" w:rsidRPr="005A30B7" w:rsidRDefault="00923743" w:rsidP="0019004E">
            <w:pPr>
              <w:jc w:val="both"/>
              <w:rPr>
                <w:rFonts w:ascii="Arial" w:eastAsia="Calibri" w:hAnsi="Arial" w:cs="Arial"/>
                <w:b/>
                <w:bCs/>
                <w:szCs w:val="22"/>
              </w:rPr>
            </w:pPr>
          </w:p>
        </w:tc>
        <w:tc>
          <w:tcPr>
            <w:tcW w:w="1848" w:type="dxa"/>
            <w:vAlign w:val="center"/>
          </w:tcPr>
          <w:p w14:paraId="2E583E1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12h</w:t>
            </w:r>
          </w:p>
        </w:tc>
        <w:tc>
          <w:tcPr>
            <w:tcW w:w="1921" w:type="dxa"/>
            <w:gridSpan w:val="2"/>
            <w:vAlign w:val="center"/>
          </w:tcPr>
          <w:p w14:paraId="0A53971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24h</w:t>
            </w:r>
          </w:p>
        </w:tc>
        <w:tc>
          <w:tcPr>
            <w:tcW w:w="1770" w:type="dxa"/>
            <w:gridSpan w:val="2"/>
            <w:vAlign w:val="center"/>
          </w:tcPr>
          <w:p w14:paraId="43D8C5F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27196B2E" w14:textId="77777777" w:rsidTr="00A3136C">
        <w:trPr>
          <w:trHeight w:val="603"/>
          <w:jc w:val="center"/>
        </w:trPr>
        <w:tc>
          <w:tcPr>
            <w:tcW w:w="920" w:type="dxa"/>
            <w:vAlign w:val="center"/>
          </w:tcPr>
          <w:p w14:paraId="309FBB73"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7AE6ED3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9" w:type="dxa"/>
            <w:vAlign w:val="center"/>
          </w:tcPr>
          <w:p w14:paraId="08281B6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w:t>
            </w:r>
          </w:p>
        </w:tc>
        <w:tc>
          <w:tcPr>
            <w:tcW w:w="1848" w:type="dxa"/>
          </w:tcPr>
          <w:p w14:paraId="05B0C53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6989C32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921" w:type="dxa"/>
            <w:gridSpan w:val="2"/>
          </w:tcPr>
          <w:p w14:paraId="6510FE5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57FA58D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770" w:type="dxa"/>
            <w:gridSpan w:val="2"/>
          </w:tcPr>
          <w:p w14:paraId="3A305A3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6C02162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6AEBAF79" w14:textId="77777777" w:rsidTr="00A3136C">
        <w:trPr>
          <w:trHeight w:val="603"/>
          <w:jc w:val="center"/>
        </w:trPr>
        <w:tc>
          <w:tcPr>
            <w:tcW w:w="920" w:type="dxa"/>
            <w:vAlign w:val="center"/>
          </w:tcPr>
          <w:p w14:paraId="15318B6C"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28BE5B3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9" w:type="dxa"/>
            <w:vAlign w:val="center"/>
          </w:tcPr>
          <w:p w14:paraId="29BD400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w:t>
            </w:r>
          </w:p>
        </w:tc>
        <w:tc>
          <w:tcPr>
            <w:tcW w:w="1848" w:type="dxa"/>
          </w:tcPr>
          <w:p w14:paraId="5C4EA64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504E128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921" w:type="dxa"/>
            <w:gridSpan w:val="2"/>
          </w:tcPr>
          <w:p w14:paraId="5E291D2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6A5155A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770" w:type="dxa"/>
            <w:gridSpan w:val="2"/>
          </w:tcPr>
          <w:p w14:paraId="4D4F25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7061970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r>
      <w:tr w:rsidR="00923743" w:rsidRPr="005A30B7" w14:paraId="2A97DC07" w14:textId="77777777" w:rsidTr="00A3136C">
        <w:trPr>
          <w:trHeight w:val="555"/>
          <w:jc w:val="center"/>
        </w:trPr>
        <w:tc>
          <w:tcPr>
            <w:tcW w:w="920" w:type="dxa"/>
            <w:vAlign w:val="center"/>
          </w:tcPr>
          <w:p w14:paraId="6EB79D2E"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1515E10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9" w:type="dxa"/>
            <w:vAlign w:val="center"/>
          </w:tcPr>
          <w:p w14:paraId="0366920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w:t>
            </w:r>
          </w:p>
        </w:tc>
        <w:tc>
          <w:tcPr>
            <w:tcW w:w="1848" w:type="dxa"/>
          </w:tcPr>
          <w:p w14:paraId="10FBD64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13.33</w:t>
            </w:r>
          </w:p>
          <w:p w14:paraId="2858383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(21.39)</w:t>
            </w:r>
          </w:p>
        </w:tc>
        <w:tc>
          <w:tcPr>
            <w:tcW w:w="1921" w:type="dxa"/>
            <w:gridSpan w:val="2"/>
          </w:tcPr>
          <w:p w14:paraId="5B704D7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7E58F21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770" w:type="dxa"/>
            <w:gridSpan w:val="2"/>
          </w:tcPr>
          <w:p w14:paraId="354C8C7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28.33</w:t>
            </w:r>
          </w:p>
          <w:p w14:paraId="54B4792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(32.12)</w:t>
            </w:r>
          </w:p>
        </w:tc>
      </w:tr>
      <w:tr w:rsidR="00923743" w:rsidRPr="005A30B7" w14:paraId="009F92C4" w14:textId="77777777" w:rsidTr="00A3136C">
        <w:trPr>
          <w:trHeight w:val="555"/>
          <w:jc w:val="center"/>
        </w:trPr>
        <w:tc>
          <w:tcPr>
            <w:tcW w:w="920" w:type="dxa"/>
            <w:vAlign w:val="center"/>
          </w:tcPr>
          <w:p w14:paraId="1EE0C7BF"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305B9DA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9" w:type="dxa"/>
            <w:vAlign w:val="center"/>
          </w:tcPr>
          <w:p w14:paraId="45BB595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w:t>
            </w:r>
          </w:p>
        </w:tc>
        <w:tc>
          <w:tcPr>
            <w:tcW w:w="1848" w:type="dxa"/>
          </w:tcPr>
          <w:p w14:paraId="3F5F6AB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4A8E084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921" w:type="dxa"/>
            <w:gridSpan w:val="2"/>
          </w:tcPr>
          <w:p w14:paraId="45E1950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7A1E9DE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c>
          <w:tcPr>
            <w:tcW w:w="1770" w:type="dxa"/>
            <w:gridSpan w:val="2"/>
          </w:tcPr>
          <w:p w14:paraId="039BC25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36.66</w:t>
            </w:r>
          </w:p>
          <w:p w14:paraId="097C4C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(37.22)</w:t>
            </w:r>
          </w:p>
        </w:tc>
      </w:tr>
      <w:tr w:rsidR="00923743" w:rsidRPr="005A30B7" w14:paraId="5A8E4DE8" w14:textId="77777777" w:rsidTr="00A3136C">
        <w:trPr>
          <w:trHeight w:val="567"/>
          <w:jc w:val="center"/>
        </w:trPr>
        <w:tc>
          <w:tcPr>
            <w:tcW w:w="920" w:type="dxa"/>
            <w:vAlign w:val="center"/>
          </w:tcPr>
          <w:p w14:paraId="04CE0FF2"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704666D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9" w:type="dxa"/>
            <w:vAlign w:val="center"/>
          </w:tcPr>
          <w:p w14:paraId="57E5419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w:t>
            </w:r>
          </w:p>
        </w:tc>
        <w:tc>
          <w:tcPr>
            <w:tcW w:w="1848" w:type="dxa"/>
          </w:tcPr>
          <w:p w14:paraId="111186C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686C937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921" w:type="dxa"/>
            <w:gridSpan w:val="2"/>
          </w:tcPr>
          <w:p w14:paraId="2861991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30.00</w:t>
            </w:r>
          </w:p>
          <w:p w14:paraId="433AD9E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(33.17)</w:t>
            </w:r>
          </w:p>
        </w:tc>
        <w:tc>
          <w:tcPr>
            <w:tcW w:w="1770" w:type="dxa"/>
            <w:gridSpan w:val="2"/>
          </w:tcPr>
          <w:p w14:paraId="43C7396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45.00</w:t>
            </w:r>
          </w:p>
          <w:p w14:paraId="4CF127B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(42.08)</w:t>
            </w:r>
          </w:p>
        </w:tc>
      </w:tr>
      <w:tr w:rsidR="00923743" w:rsidRPr="005A30B7" w14:paraId="17A3FB93" w14:textId="77777777" w:rsidTr="00A3136C">
        <w:trPr>
          <w:trHeight w:val="579"/>
          <w:jc w:val="center"/>
        </w:trPr>
        <w:tc>
          <w:tcPr>
            <w:tcW w:w="920" w:type="dxa"/>
            <w:vAlign w:val="center"/>
          </w:tcPr>
          <w:p w14:paraId="204FABBA"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2B7BCE5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9" w:type="dxa"/>
            <w:vAlign w:val="center"/>
          </w:tcPr>
          <w:p w14:paraId="47A8D72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w:t>
            </w:r>
          </w:p>
        </w:tc>
        <w:tc>
          <w:tcPr>
            <w:tcW w:w="1848" w:type="dxa"/>
          </w:tcPr>
          <w:p w14:paraId="33528EF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31.66</w:t>
            </w:r>
          </w:p>
          <w:p w14:paraId="0143827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(34.20)</w:t>
            </w:r>
          </w:p>
        </w:tc>
        <w:tc>
          <w:tcPr>
            <w:tcW w:w="1921" w:type="dxa"/>
            <w:gridSpan w:val="2"/>
          </w:tcPr>
          <w:p w14:paraId="15F17FF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35.00</w:t>
            </w:r>
          </w:p>
          <w:p w14:paraId="6CC764B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(36.23)</w:t>
            </w:r>
          </w:p>
        </w:tc>
        <w:tc>
          <w:tcPr>
            <w:tcW w:w="1770" w:type="dxa"/>
            <w:gridSpan w:val="2"/>
          </w:tcPr>
          <w:p w14:paraId="3870F14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48.33</w:t>
            </w:r>
          </w:p>
          <w:p w14:paraId="5FE60D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(43.99)</w:t>
            </w:r>
          </w:p>
        </w:tc>
      </w:tr>
      <w:tr w:rsidR="00923743" w:rsidRPr="005A30B7" w14:paraId="18C97523" w14:textId="77777777" w:rsidTr="00A3136C">
        <w:trPr>
          <w:trHeight w:val="550"/>
          <w:jc w:val="center"/>
        </w:trPr>
        <w:tc>
          <w:tcPr>
            <w:tcW w:w="920" w:type="dxa"/>
            <w:vAlign w:val="center"/>
          </w:tcPr>
          <w:p w14:paraId="08F70634"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07B5BD8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9" w:type="dxa"/>
            <w:vAlign w:val="center"/>
          </w:tcPr>
          <w:p w14:paraId="6234A63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w:t>
            </w:r>
          </w:p>
        </w:tc>
        <w:tc>
          <w:tcPr>
            <w:tcW w:w="1848" w:type="dxa"/>
          </w:tcPr>
          <w:p w14:paraId="18D901A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41.66</w:t>
            </w:r>
          </w:p>
          <w:p w14:paraId="5820C7D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(40.15)</w:t>
            </w:r>
          </w:p>
        </w:tc>
        <w:tc>
          <w:tcPr>
            <w:tcW w:w="1921" w:type="dxa"/>
            <w:gridSpan w:val="2"/>
          </w:tcPr>
          <w:p w14:paraId="7CA080F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55.00</w:t>
            </w:r>
          </w:p>
          <w:p w14:paraId="347F699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(47.81)</w:t>
            </w:r>
          </w:p>
        </w:tc>
        <w:tc>
          <w:tcPr>
            <w:tcW w:w="1770" w:type="dxa"/>
            <w:gridSpan w:val="2"/>
          </w:tcPr>
          <w:p w14:paraId="170320E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80.00</w:t>
            </w:r>
          </w:p>
          <w:p w14:paraId="6E10E26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(63.36)</w:t>
            </w:r>
          </w:p>
        </w:tc>
      </w:tr>
      <w:tr w:rsidR="00923743" w:rsidRPr="005A30B7" w14:paraId="417A85DD" w14:textId="77777777" w:rsidTr="00A3136C">
        <w:trPr>
          <w:trHeight w:val="550"/>
          <w:jc w:val="center"/>
        </w:trPr>
        <w:tc>
          <w:tcPr>
            <w:tcW w:w="920" w:type="dxa"/>
            <w:vAlign w:val="center"/>
          </w:tcPr>
          <w:p w14:paraId="039F87BA"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1A268D0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9" w:type="dxa"/>
            <w:vAlign w:val="center"/>
          </w:tcPr>
          <w:p w14:paraId="53FD816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w:t>
            </w:r>
          </w:p>
        </w:tc>
        <w:tc>
          <w:tcPr>
            <w:tcW w:w="1848" w:type="dxa"/>
          </w:tcPr>
          <w:p w14:paraId="3F599B1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50.00</w:t>
            </w:r>
          </w:p>
          <w:p w14:paraId="6BA093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(44.95)</w:t>
            </w:r>
          </w:p>
        </w:tc>
        <w:tc>
          <w:tcPr>
            <w:tcW w:w="1921" w:type="dxa"/>
            <w:gridSpan w:val="2"/>
          </w:tcPr>
          <w:p w14:paraId="0A5331B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66.66</w:t>
            </w:r>
          </w:p>
          <w:p w14:paraId="34A7C25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(54.67)</w:t>
            </w:r>
          </w:p>
        </w:tc>
        <w:tc>
          <w:tcPr>
            <w:tcW w:w="1770" w:type="dxa"/>
            <w:gridSpan w:val="2"/>
          </w:tcPr>
          <w:p w14:paraId="22D7D45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95.00</w:t>
            </w:r>
          </w:p>
          <w:p w14:paraId="4CFA82D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(76.99)</w:t>
            </w:r>
          </w:p>
        </w:tc>
      </w:tr>
      <w:tr w:rsidR="00923743" w:rsidRPr="005A30B7" w14:paraId="4B8C107D" w14:textId="77777777" w:rsidTr="00A3136C">
        <w:trPr>
          <w:trHeight w:val="598"/>
          <w:jc w:val="center"/>
        </w:trPr>
        <w:tc>
          <w:tcPr>
            <w:tcW w:w="920" w:type="dxa"/>
            <w:vAlign w:val="center"/>
          </w:tcPr>
          <w:p w14:paraId="146E509F" w14:textId="77777777" w:rsidR="00923743" w:rsidRPr="005A30B7" w:rsidRDefault="00923743" w:rsidP="0019004E">
            <w:pPr>
              <w:numPr>
                <w:ilvl w:val="0"/>
                <w:numId w:val="2"/>
              </w:numPr>
              <w:jc w:val="both"/>
              <w:rPr>
                <w:rFonts w:ascii="Arial" w:eastAsia="Calibri" w:hAnsi="Arial" w:cs="Arial"/>
                <w:b/>
                <w:bCs/>
                <w:szCs w:val="22"/>
              </w:rPr>
            </w:pPr>
          </w:p>
        </w:tc>
        <w:tc>
          <w:tcPr>
            <w:tcW w:w="982" w:type="dxa"/>
            <w:vAlign w:val="center"/>
          </w:tcPr>
          <w:p w14:paraId="6717955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9" w:type="dxa"/>
            <w:vAlign w:val="center"/>
          </w:tcPr>
          <w:p w14:paraId="0EC9F41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w:t>
            </w:r>
          </w:p>
        </w:tc>
        <w:tc>
          <w:tcPr>
            <w:tcW w:w="1848" w:type="dxa"/>
          </w:tcPr>
          <w:p w14:paraId="74A4FD80"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55.00</w:t>
            </w:r>
          </w:p>
          <w:p w14:paraId="789E02B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(47.81)</w:t>
            </w:r>
          </w:p>
        </w:tc>
        <w:tc>
          <w:tcPr>
            <w:tcW w:w="1921" w:type="dxa"/>
            <w:gridSpan w:val="2"/>
          </w:tcPr>
          <w:p w14:paraId="60DB4A5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75.00</w:t>
            </w:r>
          </w:p>
          <w:p w14:paraId="57C01BC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(59.93)</w:t>
            </w:r>
          </w:p>
        </w:tc>
        <w:tc>
          <w:tcPr>
            <w:tcW w:w="1770" w:type="dxa"/>
            <w:gridSpan w:val="2"/>
          </w:tcPr>
          <w:p w14:paraId="7FF5E31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100</w:t>
            </w:r>
          </w:p>
          <w:p w14:paraId="17163F6E"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(89.90)</w:t>
            </w:r>
          </w:p>
        </w:tc>
      </w:tr>
      <w:tr w:rsidR="00923743" w:rsidRPr="005A30B7" w14:paraId="49507B20" w14:textId="77777777" w:rsidTr="00A3136C">
        <w:trPr>
          <w:jc w:val="center"/>
        </w:trPr>
        <w:tc>
          <w:tcPr>
            <w:tcW w:w="3811" w:type="dxa"/>
            <w:gridSpan w:val="3"/>
          </w:tcPr>
          <w:p w14:paraId="576167B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SE ±</w:t>
            </w:r>
          </w:p>
        </w:tc>
        <w:tc>
          <w:tcPr>
            <w:tcW w:w="1854" w:type="dxa"/>
            <w:gridSpan w:val="2"/>
          </w:tcPr>
          <w:p w14:paraId="4ED4F5A7"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0.53</w:t>
            </w:r>
          </w:p>
        </w:tc>
        <w:tc>
          <w:tcPr>
            <w:tcW w:w="1921" w:type="dxa"/>
            <w:gridSpan w:val="2"/>
          </w:tcPr>
          <w:p w14:paraId="5AE0F284"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0.57</w:t>
            </w:r>
          </w:p>
        </w:tc>
        <w:tc>
          <w:tcPr>
            <w:tcW w:w="1764" w:type="dxa"/>
          </w:tcPr>
          <w:p w14:paraId="02C48C8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0.64</w:t>
            </w:r>
          </w:p>
        </w:tc>
      </w:tr>
      <w:tr w:rsidR="00923743" w:rsidRPr="005A30B7" w14:paraId="4A644EDD" w14:textId="77777777" w:rsidTr="00A3136C">
        <w:trPr>
          <w:jc w:val="center"/>
        </w:trPr>
        <w:tc>
          <w:tcPr>
            <w:tcW w:w="3811" w:type="dxa"/>
            <w:gridSpan w:val="3"/>
          </w:tcPr>
          <w:p w14:paraId="2F90512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CD at 1%</w:t>
            </w:r>
          </w:p>
        </w:tc>
        <w:tc>
          <w:tcPr>
            <w:tcW w:w="1854" w:type="dxa"/>
            <w:gridSpan w:val="2"/>
          </w:tcPr>
          <w:p w14:paraId="4E86C79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2.17</w:t>
            </w:r>
          </w:p>
        </w:tc>
        <w:tc>
          <w:tcPr>
            <w:tcW w:w="1921" w:type="dxa"/>
            <w:gridSpan w:val="2"/>
          </w:tcPr>
          <w:p w14:paraId="23A3FE6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2.31</w:t>
            </w:r>
          </w:p>
        </w:tc>
        <w:tc>
          <w:tcPr>
            <w:tcW w:w="1764" w:type="dxa"/>
          </w:tcPr>
          <w:p w14:paraId="65640D6F"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2.6</w:t>
            </w:r>
          </w:p>
        </w:tc>
      </w:tr>
    </w:tbl>
    <w:p w14:paraId="05325193" w14:textId="77777777" w:rsidR="00923743" w:rsidRPr="005A30B7" w:rsidRDefault="00923743" w:rsidP="0019004E">
      <w:pPr>
        <w:spacing w:line="360" w:lineRule="auto"/>
        <w:jc w:val="both"/>
        <w:rPr>
          <w:rFonts w:ascii="Arial" w:eastAsia="Calibri" w:hAnsi="Arial" w:cs="Arial"/>
          <w:szCs w:val="22"/>
        </w:rPr>
      </w:pPr>
      <w:bookmarkStart w:id="12" w:name="_Hlk171617680"/>
      <w:r w:rsidRPr="005A30B7">
        <w:rPr>
          <w:rFonts w:ascii="Arial" w:eastAsia="Calibri" w:hAnsi="Arial" w:cs="Arial"/>
          <w:szCs w:val="22"/>
        </w:rPr>
        <w:t>*Figures in parentheses indicate arcsine transformed values.</w:t>
      </w:r>
      <w:bookmarkEnd w:id="12"/>
    </w:p>
    <w:p w14:paraId="20BE89AB" w14:textId="5CCA2E24" w:rsidR="00923743" w:rsidRPr="005A30B7" w:rsidRDefault="00923743" w:rsidP="0019004E">
      <w:pPr>
        <w:spacing w:after="200" w:line="360" w:lineRule="auto"/>
        <w:ind w:left="27"/>
        <w:jc w:val="both"/>
        <w:rPr>
          <w:rFonts w:ascii="Arial" w:eastAsia="Calibri" w:hAnsi="Arial" w:cs="Arial"/>
          <w:szCs w:val="22"/>
        </w:rPr>
      </w:pPr>
      <w:bookmarkStart w:id="13" w:name="_Hlk172499645"/>
      <w:r w:rsidRPr="005A30B7">
        <w:rPr>
          <w:rFonts w:ascii="Arial" w:eastAsia="Calibri" w:hAnsi="Arial" w:cs="Arial"/>
          <w:szCs w:val="22"/>
        </w:rPr>
        <w:t xml:space="preserve">            The experiment aimed to examine the efficacy of EC Product - IV [Ethanol + Soapnut Powder (1:10) + Tween 20 (Emulsifying agent)] against snails under laboratory conditions. The </w:t>
      </w:r>
      <w:r w:rsidRPr="005A30B7">
        <w:rPr>
          <w:rFonts w:ascii="Arial" w:eastAsia="Calibri" w:hAnsi="Arial" w:cs="Arial"/>
          <w:szCs w:val="22"/>
        </w:rPr>
        <w:lastRenderedPageBreak/>
        <w:t>data recorded on per cent mortality at 12, 24 and 48 h post-treatment were presented in Table 4. The results indicated that all the treatments were significantly superior to control at 12, 24 and 48 h post-treatment. The per cent mortality was recorded in the range of 11.66 per cent to 100 per cent. Results obtained 12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with 55.00 per cent mortality, T</w:t>
      </w:r>
      <w:r w:rsidRPr="005A30B7">
        <w:rPr>
          <w:rFonts w:ascii="Arial" w:eastAsia="Calibri" w:hAnsi="Arial" w:cs="Arial"/>
          <w:szCs w:val="22"/>
          <w:vertAlign w:val="subscript"/>
        </w:rPr>
        <w:t>7</w:t>
      </w:r>
      <w:r w:rsidRPr="005A30B7">
        <w:rPr>
          <w:rFonts w:ascii="Arial" w:eastAsia="Calibri" w:hAnsi="Arial" w:cs="Arial"/>
          <w:szCs w:val="22"/>
        </w:rPr>
        <w:t xml:space="preserve"> with 50.00 per cent mortality, T</w:t>
      </w:r>
      <w:r w:rsidRPr="005A30B7">
        <w:rPr>
          <w:rFonts w:ascii="Arial" w:eastAsia="Calibri" w:hAnsi="Arial" w:cs="Arial"/>
          <w:szCs w:val="22"/>
          <w:vertAlign w:val="subscript"/>
        </w:rPr>
        <w:t>6</w:t>
      </w:r>
      <w:r w:rsidRPr="005A30B7">
        <w:rPr>
          <w:rFonts w:ascii="Arial" w:eastAsia="Calibri" w:hAnsi="Arial" w:cs="Arial"/>
          <w:szCs w:val="22"/>
        </w:rPr>
        <w:t xml:space="preserve"> with 41.66 </w:t>
      </w:r>
      <w:bookmarkStart w:id="14" w:name="_Hlk171614159"/>
      <w:r w:rsidRPr="005A30B7">
        <w:rPr>
          <w:rFonts w:ascii="Arial" w:eastAsia="Calibri" w:hAnsi="Arial" w:cs="Arial"/>
          <w:szCs w:val="22"/>
        </w:rPr>
        <w:t>per cent mortality</w:t>
      </w:r>
      <w:bookmarkEnd w:id="14"/>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xml:space="preserve"> with 31.66 per cent mortality and T</w:t>
      </w:r>
      <w:r w:rsidRPr="005A30B7">
        <w:rPr>
          <w:rFonts w:ascii="Arial" w:eastAsia="Calibri" w:hAnsi="Arial" w:cs="Arial"/>
          <w:szCs w:val="22"/>
          <w:vertAlign w:val="subscript"/>
        </w:rPr>
        <w:t>4</w:t>
      </w:r>
      <w:r w:rsidRPr="005A30B7">
        <w:rPr>
          <w:rFonts w:ascii="Arial" w:eastAsia="Calibri" w:hAnsi="Arial" w:cs="Arial"/>
          <w:szCs w:val="22"/>
        </w:rPr>
        <w:t xml:space="preserve"> (20.00 %) which was at par with T</w:t>
      </w:r>
      <w:r w:rsidRPr="005A30B7">
        <w:rPr>
          <w:rFonts w:ascii="Arial" w:eastAsia="Calibri" w:hAnsi="Arial" w:cs="Arial"/>
          <w:szCs w:val="22"/>
          <w:vertAlign w:val="subscript"/>
        </w:rPr>
        <w:t xml:space="preserve">3 </w:t>
      </w:r>
      <w:r w:rsidRPr="005A30B7">
        <w:rPr>
          <w:rFonts w:ascii="Arial" w:eastAsia="Calibri" w:hAnsi="Arial" w:cs="Arial"/>
          <w:szCs w:val="22"/>
        </w:rPr>
        <w:t>(18.33%). Next treatment T</w:t>
      </w:r>
      <w:r w:rsidRPr="005A30B7">
        <w:rPr>
          <w:rFonts w:ascii="Arial" w:eastAsia="Calibri" w:hAnsi="Arial" w:cs="Arial"/>
          <w:szCs w:val="22"/>
          <w:vertAlign w:val="subscript"/>
        </w:rPr>
        <w:t>2</w:t>
      </w:r>
      <w:r w:rsidRPr="005A30B7">
        <w:rPr>
          <w:rFonts w:ascii="Arial" w:eastAsia="Calibri" w:hAnsi="Arial" w:cs="Arial"/>
          <w:szCs w:val="22"/>
        </w:rPr>
        <w:t xml:space="preserve"> (13.33 %)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(11.66%). Observations recorded 24 h post-treatment revealed that treatments T</w:t>
      </w:r>
      <w:r w:rsidRPr="005A30B7">
        <w:rPr>
          <w:rFonts w:ascii="Arial" w:eastAsia="Calibri" w:hAnsi="Arial" w:cs="Arial"/>
          <w:szCs w:val="22"/>
          <w:vertAlign w:val="subscript"/>
        </w:rPr>
        <w:t>8</w:t>
      </w:r>
      <w:r w:rsidRPr="005A30B7">
        <w:rPr>
          <w:rFonts w:ascii="Arial" w:eastAsia="Calibri" w:hAnsi="Arial" w:cs="Arial"/>
          <w:szCs w:val="22"/>
        </w:rPr>
        <w:t>, T</w:t>
      </w:r>
      <w:r w:rsidRPr="005A30B7">
        <w:rPr>
          <w:rFonts w:ascii="Arial" w:eastAsia="Calibri" w:hAnsi="Arial" w:cs="Arial"/>
          <w:szCs w:val="22"/>
          <w:vertAlign w:val="subscript"/>
        </w:rPr>
        <w:t>7</w:t>
      </w:r>
      <w:r w:rsidRPr="005A30B7">
        <w:rPr>
          <w:rFonts w:ascii="Arial" w:eastAsia="Calibri" w:hAnsi="Arial" w:cs="Arial"/>
          <w:szCs w:val="22"/>
        </w:rPr>
        <w:t xml:space="preserve"> and T</w:t>
      </w:r>
      <w:r w:rsidRPr="005A30B7">
        <w:rPr>
          <w:rFonts w:ascii="Arial" w:eastAsia="Calibri" w:hAnsi="Arial" w:cs="Arial"/>
          <w:szCs w:val="22"/>
          <w:vertAlign w:val="subscript"/>
        </w:rPr>
        <w:t>6</w:t>
      </w:r>
      <w:r w:rsidRPr="005A30B7">
        <w:rPr>
          <w:rFonts w:ascii="Arial" w:eastAsia="Calibri" w:hAnsi="Arial" w:cs="Arial"/>
          <w:szCs w:val="22"/>
        </w:rPr>
        <w:t xml:space="preserve"> were 75.00 per cent, 66.66 per cent and 55.00 per cent, respectively.  The other treatment T</w:t>
      </w:r>
      <w:r w:rsidRPr="005A30B7">
        <w:rPr>
          <w:rFonts w:ascii="Arial" w:eastAsia="Calibri" w:hAnsi="Arial" w:cs="Arial"/>
          <w:szCs w:val="22"/>
          <w:vertAlign w:val="subscript"/>
        </w:rPr>
        <w:t>5</w:t>
      </w:r>
      <w:r w:rsidRPr="005A30B7">
        <w:rPr>
          <w:rFonts w:ascii="Arial" w:eastAsia="Calibri" w:hAnsi="Arial" w:cs="Arial"/>
          <w:szCs w:val="22"/>
        </w:rPr>
        <w:t xml:space="preserve"> (35.00%)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(30.00%), T</w:t>
      </w:r>
      <w:r w:rsidRPr="005A30B7">
        <w:rPr>
          <w:rFonts w:ascii="Arial" w:eastAsia="Calibri" w:hAnsi="Arial" w:cs="Arial"/>
          <w:szCs w:val="22"/>
          <w:vertAlign w:val="subscript"/>
        </w:rPr>
        <w:t>3</w:t>
      </w:r>
      <w:r w:rsidRPr="005A30B7">
        <w:rPr>
          <w:rFonts w:ascii="Arial" w:eastAsia="Calibri" w:hAnsi="Arial" w:cs="Arial"/>
          <w:szCs w:val="22"/>
        </w:rPr>
        <w:t xml:space="preserve"> with 25.00 per cent mortality and T</w:t>
      </w:r>
      <w:r w:rsidRPr="005A30B7">
        <w:rPr>
          <w:rFonts w:ascii="Arial" w:eastAsia="Calibri" w:hAnsi="Arial" w:cs="Arial"/>
          <w:szCs w:val="22"/>
          <w:vertAlign w:val="subscript"/>
        </w:rPr>
        <w:t>2</w:t>
      </w:r>
      <w:r w:rsidRPr="005A30B7">
        <w:rPr>
          <w:rFonts w:ascii="Arial" w:eastAsia="Calibri" w:hAnsi="Arial" w:cs="Arial"/>
          <w:szCs w:val="22"/>
        </w:rPr>
        <w:t xml:space="preserve"> (20.00%)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(18.33%). Data obtained 48 h after treatment were gave the best results T</w:t>
      </w:r>
      <w:r w:rsidRPr="005A30B7">
        <w:rPr>
          <w:rFonts w:ascii="Arial" w:eastAsia="Calibri" w:hAnsi="Arial" w:cs="Arial"/>
          <w:szCs w:val="22"/>
          <w:vertAlign w:val="subscript"/>
        </w:rPr>
        <w:t>8</w:t>
      </w:r>
      <w:r w:rsidRPr="005A30B7">
        <w:rPr>
          <w:rFonts w:ascii="Arial" w:eastAsia="Calibri" w:hAnsi="Arial" w:cs="Arial"/>
          <w:szCs w:val="22"/>
        </w:rPr>
        <w:t xml:space="preserve"> (100 %), T</w:t>
      </w:r>
      <w:r w:rsidRPr="005A30B7">
        <w:rPr>
          <w:rFonts w:ascii="Arial" w:eastAsia="Calibri" w:hAnsi="Arial" w:cs="Arial"/>
          <w:szCs w:val="22"/>
          <w:vertAlign w:val="subscript"/>
        </w:rPr>
        <w:t>7</w:t>
      </w:r>
      <w:r w:rsidRPr="005A30B7">
        <w:rPr>
          <w:rFonts w:ascii="Arial" w:eastAsia="Calibri" w:hAnsi="Arial" w:cs="Arial"/>
          <w:szCs w:val="22"/>
        </w:rPr>
        <w:t xml:space="preserve"> (95.00 %) and T</w:t>
      </w:r>
      <w:r w:rsidRPr="005A30B7">
        <w:rPr>
          <w:rFonts w:ascii="Arial" w:eastAsia="Calibri" w:hAnsi="Arial" w:cs="Arial"/>
          <w:szCs w:val="22"/>
          <w:vertAlign w:val="subscript"/>
        </w:rPr>
        <w:t>6</w:t>
      </w:r>
      <w:r w:rsidRPr="005A30B7">
        <w:rPr>
          <w:rFonts w:ascii="Arial" w:eastAsia="Calibri" w:hAnsi="Arial" w:cs="Arial"/>
          <w:szCs w:val="22"/>
        </w:rPr>
        <w:t xml:space="preserve"> (80.00 %) being most effective. The other treatments were followed by T</w:t>
      </w:r>
      <w:r w:rsidRPr="005A30B7">
        <w:rPr>
          <w:rFonts w:ascii="Arial" w:eastAsia="Calibri" w:hAnsi="Arial" w:cs="Arial"/>
          <w:szCs w:val="22"/>
          <w:vertAlign w:val="subscript"/>
        </w:rPr>
        <w:t>5</w:t>
      </w:r>
      <w:r w:rsidRPr="005A30B7">
        <w:rPr>
          <w:rFonts w:ascii="Arial" w:eastAsia="Calibri" w:hAnsi="Arial" w:cs="Arial"/>
          <w:szCs w:val="22"/>
        </w:rPr>
        <w:t xml:space="preserve"> (48.33 %) which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(45.00%), T</w:t>
      </w:r>
      <w:r w:rsidRPr="005A30B7">
        <w:rPr>
          <w:rFonts w:ascii="Arial" w:eastAsia="Calibri" w:hAnsi="Arial" w:cs="Arial"/>
          <w:szCs w:val="22"/>
          <w:vertAlign w:val="subscript"/>
        </w:rPr>
        <w:t>3</w:t>
      </w:r>
      <w:r w:rsidRPr="005A30B7">
        <w:rPr>
          <w:rFonts w:ascii="Arial" w:eastAsia="Calibri" w:hAnsi="Arial" w:cs="Arial"/>
          <w:szCs w:val="22"/>
        </w:rPr>
        <w:t xml:space="preserve"> (36.66 %) and T</w:t>
      </w:r>
      <w:r w:rsidRPr="005A30B7">
        <w:rPr>
          <w:rFonts w:ascii="Arial" w:eastAsia="Calibri" w:hAnsi="Arial" w:cs="Arial"/>
          <w:szCs w:val="22"/>
          <w:vertAlign w:val="subscript"/>
        </w:rPr>
        <w:t>2</w:t>
      </w:r>
      <w:r w:rsidRPr="005A30B7">
        <w:rPr>
          <w:rFonts w:ascii="Arial" w:eastAsia="Calibri" w:hAnsi="Arial" w:cs="Arial"/>
          <w:szCs w:val="22"/>
        </w:rPr>
        <w:t xml:space="preserve"> (28.33%)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(25.00 %). </w:t>
      </w:r>
      <w:bookmarkStart w:id="15" w:name="_Hlk172498562"/>
      <w:r w:rsidRPr="005A30B7">
        <w:rPr>
          <w:rFonts w:ascii="Arial" w:eastAsia="Calibri" w:hAnsi="Arial" w:cs="Arial"/>
          <w:szCs w:val="22"/>
        </w:rPr>
        <w:t>In the control treatment zero per cent mortality was observed.</w:t>
      </w:r>
    </w:p>
    <w:p w14:paraId="1537FC6B" w14:textId="3FE119B7" w:rsidR="00356BB6" w:rsidRPr="005A30B7" w:rsidRDefault="00356BB6" w:rsidP="0019004E">
      <w:pPr>
        <w:ind w:left="1116" w:hanging="1116"/>
        <w:jc w:val="both"/>
        <w:rPr>
          <w:rFonts w:ascii="Arial" w:eastAsia="Calibri" w:hAnsi="Arial" w:cs="Arial"/>
          <w:b/>
          <w:bCs/>
          <w:szCs w:val="22"/>
        </w:rPr>
      </w:pPr>
      <w:r w:rsidRPr="005A30B7">
        <w:rPr>
          <w:rFonts w:ascii="Arial" w:eastAsia="Calibri" w:hAnsi="Arial" w:cs="Arial"/>
          <w:b/>
          <w:bCs/>
          <w:szCs w:val="22"/>
        </w:rPr>
        <w:t>Table</w:t>
      </w:r>
      <w:bookmarkStart w:id="16" w:name="_Hlk173248777"/>
      <w:r w:rsidRPr="005A30B7">
        <w:rPr>
          <w:rFonts w:ascii="Arial" w:eastAsia="Calibri" w:hAnsi="Arial" w:cs="Arial"/>
          <w:b/>
          <w:bCs/>
          <w:szCs w:val="22"/>
        </w:rPr>
        <w:t xml:space="preserve"> 5 Efficacy of </w:t>
      </w:r>
      <w:bookmarkStart w:id="17" w:name="_Hlk173247908"/>
      <w:r w:rsidRPr="005A30B7">
        <w:rPr>
          <w:rFonts w:ascii="Arial" w:eastAsia="Calibri" w:hAnsi="Arial" w:cs="Arial"/>
          <w:b/>
          <w:bCs/>
          <w:szCs w:val="22"/>
        </w:rPr>
        <w:t>EC Product V [Acetone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End w:id="17"/>
      <w:r w:rsidRPr="005A30B7">
        <w:rPr>
          <w:rFonts w:ascii="Arial" w:eastAsia="Calibri" w:hAnsi="Arial" w:cs="Arial"/>
          <w:b/>
          <w:bCs/>
          <w:szCs w:val="22"/>
        </w:rPr>
        <w:t>against snails under laboratory conditions</w:t>
      </w:r>
    </w:p>
    <w:tbl>
      <w:tblPr>
        <w:tblStyle w:val="TableGrid15"/>
        <w:tblW w:w="0" w:type="auto"/>
        <w:jc w:val="center"/>
        <w:tblLook w:val="04A0" w:firstRow="1" w:lastRow="0" w:firstColumn="1" w:lastColumn="0" w:noHBand="0" w:noVBand="1"/>
      </w:tblPr>
      <w:tblGrid>
        <w:gridCol w:w="980"/>
        <w:gridCol w:w="1894"/>
        <w:gridCol w:w="11"/>
        <w:gridCol w:w="1852"/>
        <w:gridCol w:w="1925"/>
        <w:gridCol w:w="1769"/>
        <w:gridCol w:w="11"/>
      </w:tblGrid>
      <w:tr w:rsidR="00356BB6" w:rsidRPr="005A30B7" w14:paraId="72D00A8D" w14:textId="77777777" w:rsidTr="00A3136C">
        <w:trPr>
          <w:trHeight w:val="228"/>
          <w:jc w:val="center"/>
        </w:trPr>
        <w:tc>
          <w:tcPr>
            <w:tcW w:w="980" w:type="dxa"/>
            <w:vMerge w:val="restart"/>
            <w:vAlign w:val="center"/>
          </w:tcPr>
          <w:bookmarkEnd w:id="16"/>
          <w:p w14:paraId="1FDB590F"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3CF4532A"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04274D60"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356BB6" w:rsidRPr="005A30B7" w14:paraId="68714CE3" w14:textId="77777777" w:rsidTr="00A3136C">
        <w:trPr>
          <w:trHeight w:val="312"/>
          <w:jc w:val="center"/>
        </w:trPr>
        <w:tc>
          <w:tcPr>
            <w:tcW w:w="980" w:type="dxa"/>
            <w:vMerge/>
            <w:vAlign w:val="center"/>
          </w:tcPr>
          <w:p w14:paraId="3231C9A5" w14:textId="77777777" w:rsidR="00356BB6" w:rsidRPr="005A30B7" w:rsidRDefault="00356BB6" w:rsidP="0019004E">
            <w:pPr>
              <w:jc w:val="both"/>
              <w:rPr>
                <w:rFonts w:ascii="Arial" w:eastAsia="Calibri" w:hAnsi="Arial" w:cs="Arial"/>
                <w:b/>
                <w:bCs/>
                <w:szCs w:val="22"/>
              </w:rPr>
            </w:pPr>
          </w:p>
        </w:tc>
        <w:tc>
          <w:tcPr>
            <w:tcW w:w="1905" w:type="dxa"/>
            <w:gridSpan w:val="2"/>
            <w:vMerge/>
            <w:vAlign w:val="center"/>
          </w:tcPr>
          <w:p w14:paraId="3B1193B0" w14:textId="77777777" w:rsidR="00356BB6" w:rsidRPr="005A30B7" w:rsidRDefault="00356BB6" w:rsidP="0019004E">
            <w:pPr>
              <w:jc w:val="both"/>
              <w:rPr>
                <w:rFonts w:ascii="Arial" w:eastAsia="Calibri" w:hAnsi="Arial" w:cs="Arial"/>
                <w:b/>
                <w:bCs/>
                <w:szCs w:val="22"/>
              </w:rPr>
            </w:pPr>
          </w:p>
        </w:tc>
        <w:tc>
          <w:tcPr>
            <w:tcW w:w="1852" w:type="dxa"/>
            <w:vAlign w:val="center"/>
          </w:tcPr>
          <w:p w14:paraId="2C5B8B20"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4EF5095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97429B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48h</w:t>
            </w:r>
          </w:p>
        </w:tc>
      </w:tr>
      <w:tr w:rsidR="00356BB6" w:rsidRPr="005A30B7" w14:paraId="3BC500C6" w14:textId="77777777" w:rsidTr="00A3136C">
        <w:trPr>
          <w:trHeight w:val="610"/>
          <w:jc w:val="center"/>
        </w:trPr>
        <w:tc>
          <w:tcPr>
            <w:tcW w:w="980" w:type="dxa"/>
            <w:vAlign w:val="center"/>
          </w:tcPr>
          <w:p w14:paraId="5D9F808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4B12694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1C5D7F0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49DF8FF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0A25E0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0FFD287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7E05A6A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39D8586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356BB6" w:rsidRPr="005A30B7" w14:paraId="5B94F120" w14:textId="77777777" w:rsidTr="00A3136C">
        <w:trPr>
          <w:trHeight w:val="610"/>
          <w:jc w:val="center"/>
        </w:trPr>
        <w:tc>
          <w:tcPr>
            <w:tcW w:w="980" w:type="dxa"/>
            <w:vAlign w:val="center"/>
          </w:tcPr>
          <w:p w14:paraId="0FBB881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2860C43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2354D82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8.33</w:t>
            </w:r>
          </w:p>
          <w:p w14:paraId="08F576B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(16.76)</w:t>
            </w:r>
          </w:p>
        </w:tc>
        <w:tc>
          <w:tcPr>
            <w:tcW w:w="1925" w:type="dxa"/>
          </w:tcPr>
          <w:p w14:paraId="4BD8DBF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15.00</w:t>
            </w:r>
          </w:p>
          <w:p w14:paraId="597B927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(22.76)</w:t>
            </w:r>
          </w:p>
        </w:tc>
        <w:tc>
          <w:tcPr>
            <w:tcW w:w="1780" w:type="dxa"/>
            <w:gridSpan w:val="2"/>
          </w:tcPr>
          <w:p w14:paraId="74AF6D4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08FFE23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r>
      <w:tr w:rsidR="00356BB6" w:rsidRPr="005A30B7" w14:paraId="4FE1859D" w14:textId="77777777" w:rsidTr="00A3136C">
        <w:trPr>
          <w:trHeight w:val="562"/>
          <w:jc w:val="center"/>
        </w:trPr>
        <w:tc>
          <w:tcPr>
            <w:tcW w:w="980" w:type="dxa"/>
            <w:vAlign w:val="center"/>
          </w:tcPr>
          <w:p w14:paraId="7BF3407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3DFD58B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3B4160F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11.66</w:t>
            </w:r>
          </w:p>
          <w:p w14:paraId="5630A5B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(19.95)</w:t>
            </w:r>
          </w:p>
        </w:tc>
        <w:tc>
          <w:tcPr>
            <w:tcW w:w="1925" w:type="dxa"/>
          </w:tcPr>
          <w:p w14:paraId="23521EB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207240E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c>
          <w:tcPr>
            <w:tcW w:w="1780" w:type="dxa"/>
            <w:gridSpan w:val="2"/>
          </w:tcPr>
          <w:p w14:paraId="5A2FDA1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26.66</w:t>
            </w:r>
          </w:p>
          <w:p w14:paraId="78CF9DB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(31.05)</w:t>
            </w:r>
          </w:p>
        </w:tc>
      </w:tr>
      <w:tr w:rsidR="00356BB6" w:rsidRPr="005A30B7" w14:paraId="2D5B2FCD" w14:textId="77777777" w:rsidTr="00A3136C">
        <w:trPr>
          <w:trHeight w:val="562"/>
          <w:jc w:val="center"/>
        </w:trPr>
        <w:tc>
          <w:tcPr>
            <w:tcW w:w="980" w:type="dxa"/>
            <w:vAlign w:val="center"/>
          </w:tcPr>
          <w:p w14:paraId="19CFAAA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4ED3BC7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2BF1E03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15.00</w:t>
            </w:r>
          </w:p>
          <w:p w14:paraId="7934A18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7324E32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25.00</w:t>
            </w:r>
          </w:p>
          <w:p w14:paraId="692B0A6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(29.96)</w:t>
            </w:r>
          </w:p>
        </w:tc>
        <w:tc>
          <w:tcPr>
            <w:tcW w:w="1780" w:type="dxa"/>
            <w:gridSpan w:val="2"/>
          </w:tcPr>
          <w:p w14:paraId="333C383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35.00</w:t>
            </w:r>
          </w:p>
          <w:p w14:paraId="284655E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(36.23)</w:t>
            </w:r>
          </w:p>
        </w:tc>
      </w:tr>
      <w:tr w:rsidR="00356BB6" w:rsidRPr="005A30B7" w14:paraId="1399A7E3" w14:textId="77777777" w:rsidTr="00A3136C">
        <w:trPr>
          <w:trHeight w:val="574"/>
          <w:jc w:val="center"/>
        </w:trPr>
        <w:tc>
          <w:tcPr>
            <w:tcW w:w="980" w:type="dxa"/>
            <w:vAlign w:val="center"/>
          </w:tcPr>
          <w:p w14:paraId="1E45A8F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7170996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07B9AD5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793B503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c>
          <w:tcPr>
            <w:tcW w:w="1925" w:type="dxa"/>
          </w:tcPr>
          <w:p w14:paraId="73826DD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28.33</w:t>
            </w:r>
          </w:p>
          <w:p w14:paraId="6DBC626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(32.12)</w:t>
            </w:r>
          </w:p>
        </w:tc>
        <w:tc>
          <w:tcPr>
            <w:tcW w:w="1780" w:type="dxa"/>
            <w:gridSpan w:val="2"/>
          </w:tcPr>
          <w:p w14:paraId="6F1854D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40.00</w:t>
            </w:r>
          </w:p>
          <w:p w14:paraId="137BE8A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(39.18)</w:t>
            </w:r>
          </w:p>
        </w:tc>
      </w:tr>
      <w:tr w:rsidR="00356BB6" w:rsidRPr="005A30B7" w14:paraId="60A431FC" w14:textId="77777777" w:rsidTr="00A3136C">
        <w:trPr>
          <w:trHeight w:val="586"/>
          <w:jc w:val="center"/>
        </w:trPr>
        <w:tc>
          <w:tcPr>
            <w:tcW w:w="980" w:type="dxa"/>
            <w:vAlign w:val="center"/>
          </w:tcPr>
          <w:p w14:paraId="08CA790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5A92831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41BB2ED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30.00</w:t>
            </w:r>
          </w:p>
          <w:p w14:paraId="4500DE2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(33.17)</w:t>
            </w:r>
          </w:p>
        </w:tc>
        <w:tc>
          <w:tcPr>
            <w:tcW w:w="1925" w:type="dxa"/>
          </w:tcPr>
          <w:p w14:paraId="4D563A4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35.00</w:t>
            </w:r>
          </w:p>
          <w:p w14:paraId="0007A38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(36.23)</w:t>
            </w:r>
          </w:p>
        </w:tc>
        <w:tc>
          <w:tcPr>
            <w:tcW w:w="1780" w:type="dxa"/>
            <w:gridSpan w:val="2"/>
          </w:tcPr>
          <w:p w14:paraId="4018EF5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45.00</w:t>
            </w:r>
          </w:p>
          <w:p w14:paraId="17A2EE7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(42.08)</w:t>
            </w:r>
          </w:p>
        </w:tc>
      </w:tr>
      <w:tr w:rsidR="00356BB6" w:rsidRPr="005A30B7" w14:paraId="5ED614EA" w14:textId="77777777" w:rsidTr="00A3136C">
        <w:trPr>
          <w:trHeight w:val="562"/>
          <w:jc w:val="center"/>
        </w:trPr>
        <w:tc>
          <w:tcPr>
            <w:tcW w:w="980" w:type="dxa"/>
            <w:vAlign w:val="center"/>
          </w:tcPr>
          <w:p w14:paraId="161E851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2BE37B9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51096CA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45.00</w:t>
            </w:r>
          </w:p>
          <w:p w14:paraId="719B2FB7"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(42.08)</w:t>
            </w:r>
          </w:p>
        </w:tc>
        <w:tc>
          <w:tcPr>
            <w:tcW w:w="1925" w:type="dxa"/>
          </w:tcPr>
          <w:p w14:paraId="69827DE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50.00</w:t>
            </w:r>
          </w:p>
          <w:p w14:paraId="4E24316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(44.95)</w:t>
            </w:r>
          </w:p>
        </w:tc>
        <w:tc>
          <w:tcPr>
            <w:tcW w:w="1780" w:type="dxa"/>
            <w:gridSpan w:val="2"/>
          </w:tcPr>
          <w:p w14:paraId="5D88F2C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55.00</w:t>
            </w:r>
          </w:p>
          <w:p w14:paraId="69D6570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(47.81)</w:t>
            </w:r>
          </w:p>
        </w:tc>
      </w:tr>
      <w:tr w:rsidR="00356BB6" w:rsidRPr="005A30B7" w14:paraId="7CC2B5CF" w14:textId="77777777" w:rsidTr="00A3136C">
        <w:trPr>
          <w:trHeight w:val="562"/>
          <w:jc w:val="center"/>
        </w:trPr>
        <w:tc>
          <w:tcPr>
            <w:tcW w:w="980" w:type="dxa"/>
            <w:vAlign w:val="center"/>
          </w:tcPr>
          <w:p w14:paraId="55ED3FA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09AEEF8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172831C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50.00</w:t>
            </w:r>
          </w:p>
          <w:p w14:paraId="7C09DB4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(44.95)</w:t>
            </w:r>
          </w:p>
        </w:tc>
        <w:tc>
          <w:tcPr>
            <w:tcW w:w="1925" w:type="dxa"/>
          </w:tcPr>
          <w:p w14:paraId="212D4F8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55.00</w:t>
            </w:r>
          </w:p>
          <w:p w14:paraId="62503B0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(47.81)</w:t>
            </w:r>
          </w:p>
        </w:tc>
        <w:tc>
          <w:tcPr>
            <w:tcW w:w="1780" w:type="dxa"/>
            <w:gridSpan w:val="2"/>
          </w:tcPr>
          <w:p w14:paraId="3AF4EDE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61.66</w:t>
            </w:r>
          </w:p>
          <w:p w14:paraId="6157B4D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(51.69)</w:t>
            </w:r>
          </w:p>
        </w:tc>
      </w:tr>
      <w:tr w:rsidR="00356BB6" w:rsidRPr="005A30B7" w14:paraId="2983E9D0" w14:textId="77777777" w:rsidTr="00A3136C">
        <w:trPr>
          <w:trHeight w:val="598"/>
          <w:jc w:val="center"/>
        </w:trPr>
        <w:tc>
          <w:tcPr>
            <w:tcW w:w="980" w:type="dxa"/>
            <w:vAlign w:val="center"/>
          </w:tcPr>
          <w:p w14:paraId="54C5CE7E"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438FA133"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7827EACE"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53.33</w:t>
            </w:r>
          </w:p>
          <w:p w14:paraId="2E67D36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(46.86)</w:t>
            </w:r>
          </w:p>
        </w:tc>
        <w:tc>
          <w:tcPr>
            <w:tcW w:w="1925" w:type="dxa"/>
          </w:tcPr>
          <w:p w14:paraId="6025E5EA"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65.00</w:t>
            </w:r>
          </w:p>
          <w:p w14:paraId="28F2377F"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(53.67)</w:t>
            </w:r>
          </w:p>
        </w:tc>
        <w:tc>
          <w:tcPr>
            <w:tcW w:w="1780" w:type="dxa"/>
            <w:gridSpan w:val="2"/>
          </w:tcPr>
          <w:p w14:paraId="6F47D5C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76.66</w:t>
            </w:r>
          </w:p>
          <w:p w14:paraId="31E140E9"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(61.04)</w:t>
            </w:r>
          </w:p>
        </w:tc>
      </w:tr>
      <w:tr w:rsidR="00356BB6" w:rsidRPr="005A30B7" w14:paraId="19F2211C" w14:textId="77777777" w:rsidTr="00A3136C">
        <w:trPr>
          <w:gridAfter w:val="1"/>
          <w:wAfter w:w="11" w:type="dxa"/>
          <w:jc w:val="center"/>
        </w:trPr>
        <w:tc>
          <w:tcPr>
            <w:tcW w:w="2874" w:type="dxa"/>
            <w:gridSpan w:val="2"/>
          </w:tcPr>
          <w:p w14:paraId="44AD88C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vAlign w:val="center"/>
          </w:tcPr>
          <w:p w14:paraId="50645D2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0.47</w:t>
            </w:r>
          </w:p>
        </w:tc>
        <w:tc>
          <w:tcPr>
            <w:tcW w:w="1925" w:type="dxa"/>
            <w:vAlign w:val="center"/>
          </w:tcPr>
          <w:p w14:paraId="3556A9D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0.52</w:t>
            </w:r>
          </w:p>
        </w:tc>
        <w:tc>
          <w:tcPr>
            <w:tcW w:w="1769" w:type="dxa"/>
            <w:vAlign w:val="center"/>
          </w:tcPr>
          <w:p w14:paraId="58BE5C9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0.58</w:t>
            </w:r>
          </w:p>
        </w:tc>
      </w:tr>
      <w:tr w:rsidR="00356BB6" w:rsidRPr="005A30B7" w14:paraId="7E430F82" w14:textId="77777777" w:rsidTr="00A3136C">
        <w:trPr>
          <w:gridAfter w:val="1"/>
          <w:wAfter w:w="11" w:type="dxa"/>
          <w:jc w:val="center"/>
        </w:trPr>
        <w:tc>
          <w:tcPr>
            <w:tcW w:w="2874" w:type="dxa"/>
            <w:gridSpan w:val="2"/>
          </w:tcPr>
          <w:p w14:paraId="78ED015D"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vAlign w:val="center"/>
          </w:tcPr>
          <w:p w14:paraId="375A56F4"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1.92</w:t>
            </w:r>
          </w:p>
        </w:tc>
        <w:tc>
          <w:tcPr>
            <w:tcW w:w="1925" w:type="dxa"/>
            <w:vAlign w:val="center"/>
          </w:tcPr>
          <w:p w14:paraId="1FC6A66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2.12</w:t>
            </w:r>
          </w:p>
        </w:tc>
        <w:tc>
          <w:tcPr>
            <w:tcW w:w="1769" w:type="dxa"/>
            <w:vAlign w:val="center"/>
          </w:tcPr>
          <w:p w14:paraId="22E9CBFB"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2.35</w:t>
            </w:r>
          </w:p>
        </w:tc>
      </w:tr>
    </w:tbl>
    <w:p w14:paraId="6DB6D853" w14:textId="77777777" w:rsidR="00356BB6" w:rsidRPr="005A30B7" w:rsidRDefault="00356BB6" w:rsidP="0019004E">
      <w:pPr>
        <w:spacing w:line="360" w:lineRule="auto"/>
        <w:jc w:val="both"/>
        <w:rPr>
          <w:rFonts w:ascii="Arial" w:eastAsia="Calibri" w:hAnsi="Arial" w:cs="Arial"/>
          <w:szCs w:val="22"/>
        </w:rPr>
      </w:pPr>
      <w:bookmarkStart w:id="18" w:name="_Hlk171623285"/>
      <w:r w:rsidRPr="005A30B7">
        <w:rPr>
          <w:rFonts w:ascii="Arial" w:eastAsia="Calibri" w:hAnsi="Arial" w:cs="Arial"/>
          <w:szCs w:val="22"/>
        </w:rPr>
        <w:t>*Figures in parentheses indicate arcsine transformed values.</w:t>
      </w:r>
      <w:bookmarkEnd w:id="18"/>
    </w:p>
    <w:p w14:paraId="428E5B62" w14:textId="77777777" w:rsidR="00356BB6" w:rsidRPr="005A30B7" w:rsidRDefault="00356BB6" w:rsidP="0019004E">
      <w:pPr>
        <w:spacing w:after="200" w:line="360" w:lineRule="auto"/>
        <w:jc w:val="both"/>
        <w:rPr>
          <w:rFonts w:ascii="Arial" w:eastAsia="Calibri" w:hAnsi="Arial" w:cs="Arial"/>
          <w:szCs w:val="22"/>
        </w:rPr>
      </w:pPr>
      <w:r w:rsidRPr="005A30B7">
        <w:rPr>
          <w:rFonts w:ascii="Arial" w:eastAsia="Calibri" w:hAnsi="Arial" w:cs="Arial"/>
          <w:szCs w:val="22"/>
        </w:rPr>
        <w:t xml:space="preserve">            </w:t>
      </w:r>
      <w:bookmarkStart w:id="19" w:name="_Hlk172499685"/>
      <w:r w:rsidRPr="005A30B7">
        <w:rPr>
          <w:rFonts w:ascii="Arial" w:eastAsia="Calibri" w:hAnsi="Arial" w:cs="Arial"/>
          <w:szCs w:val="22"/>
        </w:rPr>
        <w:t xml:space="preserve">The experiment aimed to investigate the efficacy of EC Product V [Acetone + Soapnut Powder (1:10) + Tween 20 (Emulsifying agent)] against snails under laboratory conditions. The data recorded on per cent mortality after 12, 24 and 48 h post-treatment were presented in Table 5. The results indicated that all the treatments were significantly superior to control 12, 24 and 48 h post-treatment. The per cent mortality was recorded in the range of 8.33 per cent to 76.66 per </w:t>
      </w:r>
      <w:r w:rsidRPr="005A30B7">
        <w:rPr>
          <w:rFonts w:ascii="Arial" w:eastAsia="Calibri" w:hAnsi="Arial" w:cs="Arial"/>
          <w:szCs w:val="22"/>
        </w:rPr>
        <w:lastRenderedPageBreak/>
        <w:t>cent. The result recorded at 12 h post-treatment revealed that significantly superior mortality percentage recorded at T</w:t>
      </w:r>
      <w:r w:rsidRPr="005A30B7">
        <w:rPr>
          <w:rFonts w:ascii="Arial" w:eastAsia="Calibri" w:hAnsi="Arial" w:cs="Arial"/>
          <w:szCs w:val="22"/>
          <w:vertAlign w:val="subscript"/>
        </w:rPr>
        <w:t>8</w:t>
      </w:r>
      <w:r w:rsidRPr="005A30B7">
        <w:rPr>
          <w:rFonts w:ascii="Arial" w:eastAsia="Calibri" w:hAnsi="Arial" w:cs="Arial"/>
          <w:szCs w:val="22"/>
        </w:rPr>
        <w:t xml:space="preserve"> (53.33 %) which was at par with T</w:t>
      </w:r>
      <w:r w:rsidRPr="005A30B7">
        <w:rPr>
          <w:rFonts w:ascii="Arial" w:eastAsia="Calibri" w:hAnsi="Arial" w:cs="Arial"/>
          <w:szCs w:val="22"/>
          <w:vertAlign w:val="subscript"/>
        </w:rPr>
        <w:t>7</w:t>
      </w:r>
      <w:r w:rsidRPr="005A30B7">
        <w:rPr>
          <w:rFonts w:ascii="Arial" w:eastAsia="Calibri" w:hAnsi="Arial" w:cs="Arial"/>
          <w:szCs w:val="22"/>
        </w:rPr>
        <w:t xml:space="preserve"> (50.00 %). The other treatments were followed by T</w:t>
      </w:r>
      <w:r w:rsidRPr="005A30B7">
        <w:rPr>
          <w:rFonts w:ascii="Arial" w:eastAsia="Calibri" w:hAnsi="Arial" w:cs="Arial"/>
          <w:szCs w:val="22"/>
          <w:vertAlign w:val="subscript"/>
        </w:rPr>
        <w:t xml:space="preserve">6 </w:t>
      </w:r>
      <w:r w:rsidRPr="005A30B7">
        <w:rPr>
          <w:rFonts w:ascii="Arial" w:eastAsia="Calibri" w:hAnsi="Arial" w:cs="Arial"/>
          <w:szCs w:val="22"/>
        </w:rPr>
        <w:t>(45.00 %), T</w:t>
      </w:r>
      <w:r w:rsidRPr="005A30B7">
        <w:rPr>
          <w:rFonts w:ascii="Arial" w:eastAsia="Calibri" w:hAnsi="Arial" w:cs="Arial"/>
          <w:szCs w:val="22"/>
          <w:vertAlign w:val="subscript"/>
        </w:rPr>
        <w:t>5</w:t>
      </w:r>
      <w:r w:rsidRPr="005A30B7">
        <w:rPr>
          <w:rFonts w:ascii="Arial" w:eastAsia="Calibri" w:hAnsi="Arial" w:cs="Arial"/>
          <w:szCs w:val="22"/>
        </w:rPr>
        <w:t xml:space="preserve"> (30.00 %), T</w:t>
      </w:r>
      <w:r w:rsidRPr="005A30B7">
        <w:rPr>
          <w:rFonts w:ascii="Arial" w:eastAsia="Calibri" w:hAnsi="Arial" w:cs="Arial"/>
          <w:szCs w:val="22"/>
          <w:vertAlign w:val="subscript"/>
        </w:rPr>
        <w:t xml:space="preserve">4 </w:t>
      </w:r>
      <w:r w:rsidRPr="005A30B7">
        <w:rPr>
          <w:rFonts w:ascii="Arial" w:eastAsia="Calibri" w:hAnsi="Arial" w:cs="Arial"/>
          <w:szCs w:val="22"/>
        </w:rPr>
        <w:t>(20.00 %), T</w:t>
      </w:r>
      <w:r w:rsidRPr="005A30B7">
        <w:rPr>
          <w:rFonts w:ascii="Arial" w:eastAsia="Calibri" w:hAnsi="Arial" w:cs="Arial"/>
          <w:szCs w:val="22"/>
          <w:vertAlign w:val="subscript"/>
        </w:rPr>
        <w:t xml:space="preserve">3 </w:t>
      </w:r>
      <w:r w:rsidRPr="005A30B7">
        <w:rPr>
          <w:rFonts w:ascii="Arial" w:eastAsia="Calibri" w:hAnsi="Arial" w:cs="Arial"/>
          <w:szCs w:val="22"/>
        </w:rPr>
        <w:t>(15.00 %), T</w:t>
      </w:r>
      <w:r w:rsidRPr="005A30B7">
        <w:rPr>
          <w:rFonts w:ascii="Arial" w:eastAsia="Calibri" w:hAnsi="Arial" w:cs="Arial"/>
          <w:szCs w:val="22"/>
          <w:vertAlign w:val="subscript"/>
        </w:rPr>
        <w:t>2</w:t>
      </w:r>
      <w:r w:rsidRPr="005A30B7">
        <w:rPr>
          <w:rFonts w:ascii="Arial" w:eastAsia="Calibri" w:hAnsi="Arial" w:cs="Arial"/>
          <w:szCs w:val="22"/>
        </w:rPr>
        <w:t xml:space="preserve"> (11.66 %) and T</w:t>
      </w:r>
      <w:r w:rsidRPr="005A30B7">
        <w:rPr>
          <w:rFonts w:ascii="Arial" w:eastAsia="Calibri" w:hAnsi="Arial" w:cs="Arial"/>
          <w:szCs w:val="22"/>
          <w:vertAlign w:val="subscript"/>
        </w:rPr>
        <w:t>1</w:t>
      </w:r>
      <w:r w:rsidRPr="005A30B7">
        <w:rPr>
          <w:rFonts w:ascii="Arial" w:eastAsia="Calibri" w:hAnsi="Arial" w:cs="Arial"/>
          <w:szCs w:val="22"/>
        </w:rPr>
        <w:t xml:space="preserve"> with 8.33 per cent </w:t>
      </w:r>
      <w:proofErr w:type="spellStart"/>
      <w:proofErr w:type="gramStart"/>
      <w:r w:rsidRPr="005A30B7">
        <w:rPr>
          <w:rFonts w:ascii="Arial" w:eastAsia="Calibri" w:hAnsi="Arial" w:cs="Arial"/>
          <w:szCs w:val="22"/>
        </w:rPr>
        <w:t>mortality.The</w:t>
      </w:r>
      <w:proofErr w:type="spellEnd"/>
      <w:proofErr w:type="gramEnd"/>
      <w:r w:rsidRPr="005A30B7">
        <w:rPr>
          <w:rFonts w:ascii="Arial" w:eastAsia="Calibri" w:hAnsi="Arial" w:cs="Arial"/>
          <w:szCs w:val="22"/>
        </w:rPr>
        <w:t xml:space="preserve"> observations recorded after 24 h treatment significantly superior 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(65.00%). The next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 xml:space="preserve">2 </w:t>
      </w:r>
      <w:r w:rsidRPr="005A30B7">
        <w:rPr>
          <w:rFonts w:ascii="Arial" w:eastAsia="Calibri" w:hAnsi="Arial" w:cs="Arial"/>
          <w:szCs w:val="22"/>
        </w:rPr>
        <w:t>and T</w:t>
      </w:r>
      <w:r w:rsidRPr="005A30B7">
        <w:rPr>
          <w:rFonts w:ascii="Arial" w:eastAsia="Calibri" w:hAnsi="Arial" w:cs="Arial"/>
          <w:szCs w:val="22"/>
          <w:vertAlign w:val="subscript"/>
        </w:rPr>
        <w:t>1</w:t>
      </w:r>
      <w:r w:rsidRPr="005A30B7">
        <w:rPr>
          <w:rFonts w:ascii="Arial" w:eastAsia="Calibri" w:hAnsi="Arial" w:cs="Arial"/>
          <w:szCs w:val="22"/>
        </w:rPr>
        <w:t xml:space="preserve"> with 55.00 per cent, 50.00 per cent, 35.00 per cent, 28.33 per cent, 25.00 per cent, 20.00 per cent and 15.00 per cent mortality, respectively. In the control treatment zero per cent mortality was observed. The data recorded 48 h post-treatment revealed that T</w:t>
      </w:r>
      <w:r w:rsidRPr="005A30B7">
        <w:rPr>
          <w:rFonts w:ascii="Arial" w:eastAsia="Calibri" w:hAnsi="Arial" w:cs="Arial"/>
          <w:szCs w:val="22"/>
          <w:vertAlign w:val="subscript"/>
        </w:rPr>
        <w:t>8</w:t>
      </w:r>
      <w:r w:rsidRPr="005A30B7">
        <w:rPr>
          <w:rFonts w:ascii="Arial" w:eastAsia="Calibri" w:hAnsi="Arial" w:cs="Arial"/>
          <w:szCs w:val="22"/>
        </w:rPr>
        <w:t xml:space="preserve"> (76.66 %), T</w:t>
      </w:r>
      <w:r w:rsidRPr="005A30B7">
        <w:rPr>
          <w:rFonts w:ascii="Arial" w:eastAsia="Calibri" w:hAnsi="Arial" w:cs="Arial"/>
          <w:szCs w:val="22"/>
          <w:vertAlign w:val="subscript"/>
        </w:rPr>
        <w:t>7</w:t>
      </w:r>
      <w:r w:rsidRPr="005A30B7">
        <w:rPr>
          <w:rFonts w:ascii="Arial" w:eastAsia="Calibri" w:hAnsi="Arial" w:cs="Arial"/>
          <w:szCs w:val="22"/>
        </w:rPr>
        <w:t xml:space="preserve"> (61.66 %) and T</w:t>
      </w:r>
      <w:r w:rsidRPr="005A30B7">
        <w:rPr>
          <w:rFonts w:ascii="Arial" w:eastAsia="Calibri" w:hAnsi="Arial" w:cs="Arial"/>
          <w:szCs w:val="22"/>
          <w:vertAlign w:val="subscript"/>
        </w:rPr>
        <w:t xml:space="preserve">6 </w:t>
      </w:r>
      <w:r w:rsidRPr="005A30B7">
        <w:rPr>
          <w:rFonts w:ascii="Arial" w:eastAsia="Calibri" w:hAnsi="Arial" w:cs="Arial"/>
          <w:szCs w:val="22"/>
        </w:rPr>
        <w:t>(55.00 %) were relatively more effective than other treatments.</w:t>
      </w:r>
      <w:bookmarkEnd w:id="19"/>
    </w:p>
    <w:p w14:paraId="00C41E34" w14:textId="30CCF98D" w:rsidR="00D665FF" w:rsidRPr="005A30B7" w:rsidRDefault="00D665FF" w:rsidP="0019004E">
      <w:pPr>
        <w:spacing w:after="200" w:line="360" w:lineRule="auto"/>
        <w:jc w:val="both"/>
        <w:rPr>
          <w:rFonts w:ascii="Arial" w:eastAsia="Calibri" w:hAnsi="Arial" w:cs="Arial"/>
          <w:szCs w:val="22"/>
        </w:rPr>
      </w:pPr>
      <w:r w:rsidRPr="005A30B7">
        <w:rPr>
          <w:rFonts w:ascii="Arial" w:eastAsia="Calibri" w:hAnsi="Arial" w:cs="Arial"/>
          <w:b/>
          <w:bCs/>
          <w:kern w:val="0"/>
          <w:szCs w:val="22"/>
          <w:lang w:val="en-IN" w:bidi="ar-SA"/>
          <w14:ligatures w14:val="none"/>
        </w:rPr>
        <w:t xml:space="preserve">Table </w:t>
      </w:r>
      <w:r w:rsidR="00356BB6" w:rsidRPr="005A30B7">
        <w:rPr>
          <w:rFonts w:ascii="Arial" w:eastAsia="Calibri" w:hAnsi="Arial" w:cs="Arial"/>
          <w:b/>
          <w:bCs/>
          <w:kern w:val="0"/>
          <w:szCs w:val="22"/>
          <w:lang w:val="en-IN" w:bidi="ar-SA"/>
          <w14:ligatures w14:val="none"/>
        </w:rPr>
        <w:t>6</w:t>
      </w:r>
      <w:r w:rsidRPr="005A30B7">
        <w:rPr>
          <w:rFonts w:ascii="Arial" w:eastAsia="Calibri" w:hAnsi="Arial" w:cs="Arial"/>
          <w:b/>
          <w:bCs/>
          <w:kern w:val="0"/>
          <w:szCs w:val="22"/>
          <w:lang w:val="en-IN" w:bidi="ar-SA"/>
          <w14:ligatures w14:val="none"/>
        </w:rPr>
        <w:t xml:space="preserve"> </w:t>
      </w:r>
      <w:bookmarkStart w:id="20" w:name="_Hlk173249233"/>
      <w:r w:rsidRPr="005A30B7">
        <w:rPr>
          <w:rFonts w:ascii="Arial" w:eastAsia="Calibri" w:hAnsi="Arial" w:cs="Arial"/>
          <w:b/>
          <w:bCs/>
          <w:kern w:val="0"/>
          <w:szCs w:val="22"/>
          <w:lang w:val="en-IN" w:bidi="ar-SA"/>
          <w14:ligatures w14:val="none"/>
        </w:rPr>
        <w:t xml:space="preserve">Efficacy of </w:t>
      </w:r>
      <w:bookmarkStart w:id="21" w:name="_Hlk173247951"/>
      <w:r w:rsidRPr="005A30B7">
        <w:rPr>
          <w:rFonts w:ascii="Arial" w:eastAsia="Calibri" w:hAnsi="Arial" w:cs="Arial"/>
          <w:b/>
          <w:bCs/>
          <w:kern w:val="0"/>
          <w:szCs w:val="22"/>
          <w:lang w:val="en-IN" w:bidi="ar-SA"/>
          <w14:ligatures w14:val="none"/>
        </w:rPr>
        <w:t>EC Product VI [Water-Acetone + Soapnut Powder (1:10)</w:t>
      </w:r>
      <w:r w:rsidRPr="005A30B7">
        <w:rPr>
          <w:rFonts w:ascii="Arial" w:eastAsia="Calibri" w:hAnsi="Arial" w:cs="Arial"/>
          <w:kern w:val="0"/>
          <w:szCs w:val="22"/>
          <w:lang w:val="en-IN" w:bidi="ar-SA"/>
          <w14:ligatures w14:val="none"/>
        </w:rPr>
        <w:t xml:space="preserve"> </w:t>
      </w:r>
      <w:r w:rsidRPr="005A30B7">
        <w:rPr>
          <w:rFonts w:ascii="Arial" w:eastAsia="Calibri" w:hAnsi="Arial" w:cs="Arial"/>
          <w:b/>
          <w:bCs/>
          <w:kern w:val="0"/>
          <w:szCs w:val="22"/>
          <w:lang w:val="en-IN" w:bidi="ar-SA"/>
          <w14:ligatures w14:val="none"/>
        </w:rPr>
        <w:t xml:space="preserve">+ Tween 20 (Emulsifying agent)] </w:t>
      </w:r>
      <w:bookmarkEnd w:id="21"/>
      <w:r w:rsidRPr="005A30B7">
        <w:rPr>
          <w:rFonts w:ascii="Arial" w:eastAsia="Calibri" w:hAnsi="Arial" w:cs="Arial"/>
          <w:b/>
          <w:bCs/>
          <w:kern w:val="0"/>
          <w:szCs w:val="22"/>
          <w:lang w:val="en-IN" w:bidi="ar-SA"/>
          <w14:ligatures w14:val="none"/>
        </w:rPr>
        <w:t>against snails under laboratory conditions</w:t>
      </w:r>
    </w:p>
    <w:tbl>
      <w:tblPr>
        <w:tblStyle w:val="TableGrid16"/>
        <w:tblW w:w="0" w:type="auto"/>
        <w:jc w:val="center"/>
        <w:tblLook w:val="04A0" w:firstRow="1" w:lastRow="0" w:firstColumn="1" w:lastColumn="0" w:noHBand="0" w:noVBand="1"/>
      </w:tblPr>
      <w:tblGrid>
        <w:gridCol w:w="980"/>
        <w:gridCol w:w="1894"/>
        <w:gridCol w:w="11"/>
        <w:gridCol w:w="1852"/>
        <w:gridCol w:w="1925"/>
        <w:gridCol w:w="1769"/>
        <w:gridCol w:w="11"/>
      </w:tblGrid>
      <w:tr w:rsidR="00D665FF" w:rsidRPr="005A30B7" w14:paraId="398514DB" w14:textId="77777777" w:rsidTr="00A3136C">
        <w:trPr>
          <w:trHeight w:val="228"/>
          <w:jc w:val="center"/>
        </w:trPr>
        <w:tc>
          <w:tcPr>
            <w:tcW w:w="980" w:type="dxa"/>
            <w:vMerge w:val="restart"/>
            <w:vAlign w:val="center"/>
          </w:tcPr>
          <w:p w14:paraId="7EC772E6" w14:textId="77777777" w:rsidR="00D665FF" w:rsidRPr="005A30B7" w:rsidRDefault="00D665FF" w:rsidP="0019004E">
            <w:pPr>
              <w:jc w:val="both"/>
              <w:rPr>
                <w:rFonts w:ascii="Arial" w:eastAsia="Calibri" w:hAnsi="Arial" w:cs="Arial"/>
                <w:b/>
                <w:bCs/>
                <w:szCs w:val="22"/>
              </w:rPr>
            </w:pPr>
            <w:bookmarkStart w:id="22" w:name="_Hlk166495042"/>
            <w:bookmarkEnd w:id="20"/>
            <w:r w:rsidRPr="005A30B7">
              <w:rPr>
                <w:rFonts w:ascii="Arial" w:eastAsia="Calibri" w:hAnsi="Arial" w:cs="Arial"/>
                <w:b/>
                <w:bCs/>
                <w:szCs w:val="22"/>
              </w:rPr>
              <w:t>Tr. No.</w:t>
            </w:r>
          </w:p>
        </w:tc>
        <w:tc>
          <w:tcPr>
            <w:tcW w:w="1905" w:type="dxa"/>
            <w:gridSpan w:val="2"/>
            <w:vMerge w:val="restart"/>
            <w:vAlign w:val="center"/>
          </w:tcPr>
          <w:p w14:paraId="448FE2B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5EFA0B0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D665FF" w:rsidRPr="005A30B7" w14:paraId="519B2109" w14:textId="77777777" w:rsidTr="00A3136C">
        <w:trPr>
          <w:trHeight w:val="312"/>
          <w:jc w:val="center"/>
        </w:trPr>
        <w:tc>
          <w:tcPr>
            <w:tcW w:w="980" w:type="dxa"/>
            <w:vMerge/>
            <w:vAlign w:val="center"/>
          </w:tcPr>
          <w:p w14:paraId="417DFA30" w14:textId="77777777" w:rsidR="00D665FF" w:rsidRPr="005A30B7" w:rsidRDefault="00D665FF" w:rsidP="0019004E">
            <w:pPr>
              <w:jc w:val="both"/>
              <w:rPr>
                <w:rFonts w:ascii="Arial" w:eastAsia="Calibri" w:hAnsi="Arial" w:cs="Arial"/>
                <w:b/>
                <w:bCs/>
                <w:szCs w:val="22"/>
              </w:rPr>
            </w:pPr>
          </w:p>
        </w:tc>
        <w:tc>
          <w:tcPr>
            <w:tcW w:w="1905" w:type="dxa"/>
            <w:gridSpan w:val="2"/>
            <w:vMerge/>
            <w:vAlign w:val="center"/>
          </w:tcPr>
          <w:p w14:paraId="18F3DB1B" w14:textId="77777777" w:rsidR="00D665FF" w:rsidRPr="005A30B7" w:rsidRDefault="00D665FF" w:rsidP="0019004E">
            <w:pPr>
              <w:jc w:val="both"/>
              <w:rPr>
                <w:rFonts w:ascii="Arial" w:eastAsia="Calibri" w:hAnsi="Arial" w:cs="Arial"/>
                <w:b/>
                <w:bCs/>
                <w:szCs w:val="22"/>
              </w:rPr>
            </w:pPr>
          </w:p>
        </w:tc>
        <w:tc>
          <w:tcPr>
            <w:tcW w:w="1852" w:type="dxa"/>
            <w:vAlign w:val="center"/>
          </w:tcPr>
          <w:p w14:paraId="5E29623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74A9B5C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DAFF01C"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48h</w:t>
            </w:r>
          </w:p>
        </w:tc>
      </w:tr>
      <w:tr w:rsidR="00D665FF" w:rsidRPr="005A30B7" w14:paraId="06D5DEFF" w14:textId="77777777" w:rsidTr="00A3136C">
        <w:trPr>
          <w:trHeight w:val="216"/>
          <w:jc w:val="center"/>
        </w:trPr>
        <w:tc>
          <w:tcPr>
            <w:tcW w:w="980" w:type="dxa"/>
            <w:vAlign w:val="center"/>
          </w:tcPr>
          <w:p w14:paraId="474F3F52" w14:textId="77777777" w:rsidR="00D665FF" w:rsidRPr="005A30B7" w:rsidRDefault="00D665FF" w:rsidP="0019004E">
            <w:pPr>
              <w:jc w:val="both"/>
              <w:rPr>
                <w:rFonts w:ascii="Arial" w:eastAsia="Calibri" w:hAnsi="Arial" w:cs="Arial"/>
                <w:szCs w:val="22"/>
              </w:rPr>
            </w:pPr>
            <w:bookmarkStart w:id="23" w:name="_Hlk166494623"/>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463CF99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2C3FF6A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2CE6A54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760A17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411F1CE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61A5DA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32B5E31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bookmarkEnd w:id="23"/>
      <w:tr w:rsidR="00D665FF" w:rsidRPr="005A30B7" w14:paraId="77F675E7" w14:textId="77777777" w:rsidTr="00A3136C">
        <w:trPr>
          <w:trHeight w:val="610"/>
          <w:jc w:val="center"/>
        </w:trPr>
        <w:tc>
          <w:tcPr>
            <w:tcW w:w="980" w:type="dxa"/>
            <w:vAlign w:val="center"/>
          </w:tcPr>
          <w:p w14:paraId="55D896D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71202E9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7AA756C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w:t>
            </w:r>
          </w:p>
          <w:p w14:paraId="00B9E67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(14.94)</w:t>
            </w:r>
          </w:p>
        </w:tc>
        <w:tc>
          <w:tcPr>
            <w:tcW w:w="1925" w:type="dxa"/>
          </w:tcPr>
          <w:p w14:paraId="76CC388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13A17B3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780" w:type="dxa"/>
            <w:gridSpan w:val="2"/>
          </w:tcPr>
          <w:p w14:paraId="34FFFE9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5BD7918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r>
      <w:tr w:rsidR="00D665FF" w:rsidRPr="005A30B7" w14:paraId="63B86C2D" w14:textId="77777777" w:rsidTr="00A3136C">
        <w:trPr>
          <w:trHeight w:val="562"/>
          <w:jc w:val="center"/>
        </w:trPr>
        <w:tc>
          <w:tcPr>
            <w:tcW w:w="980" w:type="dxa"/>
            <w:vAlign w:val="center"/>
          </w:tcPr>
          <w:p w14:paraId="45160FE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7A6D342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4A77E76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74F5763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925" w:type="dxa"/>
          </w:tcPr>
          <w:p w14:paraId="07C427D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0B394EA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308A431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21.66</w:t>
            </w:r>
          </w:p>
          <w:p w14:paraId="433BAF1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(27.71)</w:t>
            </w:r>
          </w:p>
        </w:tc>
      </w:tr>
      <w:tr w:rsidR="00D665FF" w:rsidRPr="005A30B7" w14:paraId="3F9FF256" w14:textId="77777777" w:rsidTr="00A3136C">
        <w:trPr>
          <w:trHeight w:val="562"/>
          <w:jc w:val="center"/>
        </w:trPr>
        <w:tc>
          <w:tcPr>
            <w:tcW w:w="980" w:type="dxa"/>
            <w:vAlign w:val="center"/>
          </w:tcPr>
          <w:p w14:paraId="351AF95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66DCC6F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3EC9C0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13.33</w:t>
            </w:r>
          </w:p>
          <w:p w14:paraId="5CE4451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(21.39)</w:t>
            </w:r>
          </w:p>
        </w:tc>
        <w:tc>
          <w:tcPr>
            <w:tcW w:w="1925" w:type="dxa"/>
          </w:tcPr>
          <w:p w14:paraId="3C3C20E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20.00</w:t>
            </w:r>
          </w:p>
          <w:p w14:paraId="69C7470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(26.53)</w:t>
            </w:r>
          </w:p>
        </w:tc>
        <w:tc>
          <w:tcPr>
            <w:tcW w:w="1780" w:type="dxa"/>
            <w:gridSpan w:val="2"/>
          </w:tcPr>
          <w:p w14:paraId="1CFD0D8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32FD6F3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 xml:space="preserve">        (29.96)</w:t>
            </w:r>
          </w:p>
        </w:tc>
      </w:tr>
      <w:tr w:rsidR="00D665FF" w:rsidRPr="005A30B7" w14:paraId="372FA0DB" w14:textId="77777777" w:rsidTr="00A3136C">
        <w:trPr>
          <w:trHeight w:val="574"/>
          <w:jc w:val="center"/>
        </w:trPr>
        <w:tc>
          <w:tcPr>
            <w:tcW w:w="980" w:type="dxa"/>
            <w:vAlign w:val="center"/>
          </w:tcPr>
          <w:p w14:paraId="76209BE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5C0A559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13819BB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6E4018A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2BFF39C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21.66</w:t>
            </w:r>
          </w:p>
          <w:p w14:paraId="79576EA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2A3D498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28.33</w:t>
            </w:r>
          </w:p>
          <w:p w14:paraId="0C3A648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(32.12)</w:t>
            </w:r>
          </w:p>
        </w:tc>
      </w:tr>
      <w:tr w:rsidR="00D665FF" w:rsidRPr="005A30B7" w14:paraId="661E6228" w14:textId="77777777" w:rsidTr="00A3136C">
        <w:trPr>
          <w:trHeight w:val="586"/>
          <w:jc w:val="center"/>
        </w:trPr>
        <w:tc>
          <w:tcPr>
            <w:tcW w:w="980" w:type="dxa"/>
            <w:vAlign w:val="center"/>
          </w:tcPr>
          <w:p w14:paraId="393AB72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1C91BCA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1DFEDF7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18.33</w:t>
            </w:r>
          </w:p>
          <w:p w14:paraId="55D04DD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(25.32)</w:t>
            </w:r>
          </w:p>
        </w:tc>
        <w:tc>
          <w:tcPr>
            <w:tcW w:w="1925" w:type="dxa"/>
          </w:tcPr>
          <w:p w14:paraId="3347415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23.33</w:t>
            </w:r>
          </w:p>
          <w:p w14:paraId="4FA299B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(28.85)</w:t>
            </w:r>
          </w:p>
        </w:tc>
        <w:tc>
          <w:tcPr>
            <w:tcW w:w="1780" w:type="dxa"/>
            <w:gridSpan w:val="2"/>
          </w:tcPr>
          <w:p w14:paraId="2BEF1B8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0EFEF58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r>
      <w:tr w:rsidR="00D665FF" w:rsidRPr="005A30B7" w14:paraId="3CDAD5CF" w14:textId="77777777" w:rsidTr="00A3136C">
        <w:trPr>
          <w:trHeight w:val="562"/>
          <w:jc w:val="center"/>
        </w:trPr>
        <w:tc>
          <w:tcPr>
            <w:tcW w:w="980" w:type="dxa"/>
            <w:vAlign w:val="center"/>
          </w:tcPr>
          <w:p w14:paraId="36A88D1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7B3AAA0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1499276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528A87F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(29.96)</w:t>
            </w:r>
          </w:p>
        </w:tc>
        <w:tc>
          <w:tcPr>
            <w:tcW w:w="1925" w:type="dxa"/>
          </w:tcPr>
          <w:p w14:paraId="278FFDB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5A05BC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c>
          <w:tcPr>
            <w:tcW w:w="1780" w:type="dxa"/>
            <w:gridSpan w:val="2"/>
          </w:tcPr>
          <w:p w14:paraId="2916FB1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36.66</w:t>
            </w:r>
          </w:p>
          <w:p w14:paraId="71AAB47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(37.22)</w:t>
            </w:r>
          </w:p>
        </w:tc>
      </w:tr>
      <w:tr w:rsidR="00D665FF" w:rsidRPr="005A30B7" w14:paraId="2FF7C1BF" w14:textId="77777777" w:rsidTr="00A3136C">
        <w:trPr>
          <w:trHeight w:val="562"/>
          <w:jc w:val="center"/>
        </w:trPr>
        <w:tc>
          <w:tcPr>
            <w:tcW w:w="980" w:type="dxa"/>
            <w:vAlign w:val="center"/>
          </w:tcPr>
          <w:p w14:paraId="32493B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3E72999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4D7ABDB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26.66</w:t>
            </w:r>
          </w:p>
          <w:p w14:paraId="78CD3ED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(31.05)</w:t>
            </w:r>
          </w:p>
        </w:tc>
        <w:tc>
          <w:tcPr>
            <w:tcW w:w="1925" w:type="dxa"/>
          </w:tcPr>
          <w:p w14:paraId="74EFC5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40.00</w:t>
            </w:r>
          </w:p>
          <w:p w14:paraId="2D6EDC5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(39.18)</w:t>
            </w:r>
          </w:p>
        </w:tc>
        <w:tc>
          <w:tcPr>
            <w:tcW w:w="1780" w:type="dxa"/>
            <w:gridSpan w:val="2"/>
          </w:tcPr>
          <w:p w14:paraId="11073F4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53.33</w:t>
            </w:r>
          </w:p>
          <w:p w14:paraId="5E1392E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(46.86)</w:t>
            </w:r>
          </w:p>
        </w:tc>
      </w:tr>
      <w:bookmarkEnd w:id="22"/>
      <w:tr w:rsidR="00D665FF" w:rsidRPr="005A30B7" w14:paraId="488876B3" w14:textId="77777777" w:rsidTr="00A3136C">
        <w:trPr>
          <w:trHeight w:val="598"/>
          <w:jc w:val="center"/>
        </w:trPr>
        <w:tc>
          <w:tcPr>
            <w:tcW w:w="980" w:type="dxa"/>
            <w:vAlign w:val="center"/>
          </w:tcPr>
          <w:p w14:paraId="4ED092B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3298E6D2"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2EDBE18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35.00</w:t>
            </w:r>
          </w:p>
          <w:p w14:paraId="4468C13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(36.23)</w:t>
            </w:r>
          </w:p>
        </w:tc>
        <w:tc>
          <w:tcPr>
            <w:tcW w:w="1925" w:type="dxa"/>
          </w:tcPr>
          <w:p w14:paraId="01C8BFB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48.33</w:t>
            </w:r>
          </w:p>
          <w:p w14:paraId="0D6F581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(43.99)</w:t>
            </w:r>
          </w:p>
        </w:tc>
        <w:tc>
          <w:tcPr>
            <w:tcW w:w="1780" w:type="dxa"/>
            <w:gridSpan w:val="2"/>
          </w:tcPr>
          <w:p w14:paraId="03938CA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61.66</w:t>
            </w:r>
          </w:p>
          <w:p w14:paraId="4E87BDC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(51.69)</w:t>
            </w:r>
          </w:p>
        </w:tc>
      </w:tr>
      <w:tr w:rsidR="00D665FF" w:rsidRPr="005A30B7" w14:paraId="5428D391" w14:textId="77777777" w:rsidTr="00A3136C">
        <w:trPr>
          <w:gridAfter w:val="1"/>
          <w:wAfter w:w="11" w:type="dxa"/>
          <w:jc w:val="center"/>
        </w:trPr>
        <w:tc>
          <w:tcPr>
            <w:tcW w:w="2874" w:type="dxa"/>
            <w:gridSpan w:val="2"/>
          </w:tcPr>
          <w:p w14:paraId="363E911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SE±</w:t>
            </w:r>
          </w:p>
        </w:tc>
        <w:tc>
          <w:tcPr>
            <w:tcW w:w="1863" w:type="dxa"/>
            <w:gridSpan w:val="2"/>
          </w:tcPr>
          <w:p w14:paraId="1950CD9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0.42</w:t>
            </w:r>
          </w:p>
        </w:tc>
        <w:tc>
          <w:tcPr>
            <w:tcW w:w="1925" w:type="dxa"/>
          </w:tcPr>
          <w:p w14:paraId="4BEBD01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0.50</w:t>
            </w:r>
          </w:p>
        </w:tc>
        <w:tc>
          <w:tcPr>
            <w:tcW w:w="1769" w:type="dxa"/>
          </w:tcPr>
          <w:p w14:paraId="309B62C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0.61</w:t>
            </w:r>
          </w:p>
        </w:tc>
      </w:tr>
      <w:tr w:rsidR="00D665FF" w:rsidRPr="005A30B7" w14:paraId="79693EAE" w14:textId="77777777" w:rsidTr="00A3136C">
        <w:trPr>
          <w:gridAfter w:val="1"/>
          <w:wAfter w:w="11" w:type="dxa"/>
          <w:jc w:val="center"/>
        </w:trPr>
        <w:tc>
          <w:tcPr>
            <w:tcW w:w="2874" w:type="dxa"/>
            <w:gridSpan w:val="2"/>
          </w:tcPr>
          <w:p w14:paraId="3D493DC3"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3DD344BF"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1.69</w:t>
            </w:r>
          </w:p>
        </w:tc>
        <w:tc>
          <w:tcPr>
            <w:tcW w:w="1925" w:type="dxa"/>
          </w:tcPr>
          <w:p w14:paraId="6D01243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2.02</w:t>
            </w:r>
          </w:p>
        </w:tc>
        <w:tc>
          <w:tcPr>
            <w:tcW w:w="1769" w:type="dxa"/>
          </w:tcPr>
          <w:p w14:paraId="5FD7EB42"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2.48</w:t>
            </w:r>
          </w:p>
        </w:tc>
      </w:tr>
    </w:tbl>
    <w:p w14:paraId="30BFF993" w14:textId="77777777"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 xml:space="preserve">       *Figures in parentheses indicate arcsine transformed values.</w:t>
      </w:r>
      <w:bookmarkStart w:id="24" w:name="_Hlk171715085"/>
    </w:p>
    <w:p w14:paraId="7709E09B" w14:textId="2FA4E9B5"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 xml:space="preserve">The research investigated the efficacy of EC Product VI [Water-Acetone + Soapnut Powder (1:10) + Tween 20 (Emulsifying agent)] against snails under laboratory conditions. The data recorded on per cent mortality after 12, 24 and 48 h post-treatment were presented in Table </w:t>
      </w:r>
      <w:r w:rsidR="00356BB6" w:rsidRPr="005A30B7">
        <w:rPr>
          <w:rFonts w:ascii="Arial" w:eastAsia="Calibri" w:hAnsi="Arial" w:cs="Arial"/>
          <w:szCs w:val="22"/>
        </w:rPr>
        <w:t>6</w:t>
      </w:r>
      <w:r w:rsidRPr="005A30B7">
        <w:rPr>
          <w:rFonts w:ascii="Arial" w:eastAsia="Calibri" w:hAnsi="Arial" w:cs="Arial"/>
          <w:szCs w:val="22"/>
        </w:rPr>
        <w:t>. The results indicated that all the treatments were significantly superior over control 12, 24 and 48 h post-treatment. The per cent mortality was recorded in the range of 6.66 per cent to 61.66 per cent. Results obtained 12 hours post-treatment showed varying levels of mortality among the treatments. The treatment T</w:t>
      </w:r>
      <w:r w:rsidRPr="005A30B7">
        <w:rPr>
          <w:rFonts w:ascii="Arial" w:eastAsia="Calibri" w:hAnsi="Arial" w:cs="Arial"/>
          <w:szCs w:val="22"/>
          <w:vertAlign w:val="subscript"/>
        </w:rPr>
        <w:t>8</w:t>
      </w:r>
      <w:r w:rsidRPr="005A30B7">
        <w:rPr>
          <w:rFonts w:ascii="Arial" w:eastAsia="Calibri" w:hAnsi="Arial" w:cs="Arial"/>
          <w:szCs w:val="22"/>
        </w:rPr>
        <w:t xml:space="preserve"> (35.00%), T</w:t>
      </w:r>
      <w:r w:rsidRPr="005A30B7">
        <w:rPr>
          <w:rFonts w:ascii="Arial" w:eastAsia="Calibri" w:hAnsi="Arial" w:cs="Arial"/>
          <w:szCs w:val="22"/>
          <w:vertAlign w:val="subscript"/>
        </w:rPr>
        <w:t>7</w:t>
      </w:r>
      <w:r w:rsidRPr="005A30B7">
        <w:rPr>
          <w:rFonts w:ascii="Arial" w:eastAsia="Calibri" w:hAnsi="Arial" w:cs="Arial"/>
          <w:szCs w:val="22"/>
        </w:rPr>
        <w:t xml:space="preserve"> (26.66 %)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(25.00%), T</w:t>
      </w:r>
      <w:r w:rsidRPr="005A30B7">
        <w:rPr>
          <w:rFonts w:ascii="Arial" w:eastAsia="Calibri" w:hAnsi="Arial" w:cs="Arial"/>
          <w:szCs w:val="22"/>
          <w:vertAlign w:val="subscript"/>
        </w:rPr>
        <w:t>5</w:t>
      </w:r>
      <w:r w:rsidRPr="005A30B7">
        <w:rPr>
          <w:rFonts w:ascii="Arial" w:eastAsia="Calibri" w:hAnsi="Arial" w:cs="Arial"/>
          <w:szCs w:val="22"/>
        </w:rPr>
        <w:t xml:space="preserve"> (18.33%), T</w:t>
      </w:r>
      <w:r w:rsidRPr="005A30B7">
        <w:rPr>
          <w:rFonts w:ascii="Arial" w:eastAsia="Calibri" w:hAnsi="Arial" w:cs="Arial"/>
          <w:szCs w:val="22"/>
          <w:vertAlign w:val="subscript"/>
        </w:rPr>
        <w:t>4</w:t>
      </w:r>
      <w:r w:rsidRPr="005A30B7">
        <w:rPr>
          <w:rFonts w:ascii="Arial" w:eastAsia="Calibri" w:hAnsi="Arial" w:cs="Arial"/>
          <w:szCs w:val="22"/>
        </w:rPr>
        <w:t xml:space="preserve"> (15.00 %)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 T</w:t>
      </w:r>
      <w:r w:rsidRPr="005A30B7">
        <w:rPr>
          <w:rFonts w:ascii="Arial" w:eastAsia="Calibri" w:hAnsi="Arial" w:cs="Arial"/>
          <w:szCs w:val="22"/>
          <w:vertAlign w:val="subscript"/>
        </w:rPr>
        <w:t>2</w:t>
      </w:r>
      <w:r w:rsidRPr="005A30B7">
        <w:rPr>
          <w:rFonts w:ascii="Arial" w:eastAsia="Calibri" w:hAnsi="Arial" w:cs="Arial"/>
          <w:szCs w:val="22"/>
        </w:rPr>
        <w:t xml:space="preserve"> (11.66 %). The treatment T</w:t>
      </w:r>
      <w:r w:rsidRPr="005A30B7">
        <w:rPr>
          <w:rFonts w:ascii="Arial" w:eastAsia="Calibri" w:hAnsi="Arial" w:cs="Arial"/>
          <w:szCs w:val="22"/>
          <w:vertAlign w:val="subscript"/>
        </w:rPr>
        <w:t xml:space="preserve">1 </w:t>
      </w:r>
      <w:r w:rsidRPr="005A30B7">
        <w:rPr>
          <w:rFonts w:ascii="Arial" w:eastAsia="Calibri" w:hAnsi="Arial" w:cs="Arial"/>
          <w:szCs w:val="22"/>
        </w:rPr>
        <w:t xml:space="preserve">(6.66%) was least effective as compared to all other treatments. These findings illustrate the different </w:t>
      </w:r>
      <w:r w:rsidRPr="005A30B7">
        <w:rPr>
          <w:rFonts w:ascii="Arial" w:eastAsia="Calibri" w:hAnsi="Arial" w:cs="Arial"/>
          <w:szCs w:val="22"/>
        </w:rPr>
        <w:lastRenderedPageBreak/>
        <w:t>effectiveness levels of each treatment in reducing snail populations within the initial period. Data recorded 24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5</w:t>
      </w:r>
      <w:r w:rsidRPr="005A30B7">
        <w:rPr>
          <w:rFonts w:ascii="Arial" w:eastAsia="Calibri" w:hAnsi="Arial" w:cs="Arial"/>
          <w:szCs w:val="22"/>
        </w:rPr>
        <w:t xml:space="preserve"> with 48.33 per cent, 40.00 per cent, 30.00 per cent and 23.33 per cent mortality, respectively. The next treatment was T</w:t>
      </w:r>
      <w:r w:rsidRPr="005A30B7">
        <w:rPr>
          <w:rFonts w:ascii="Arial" w:eastAsia="Calibri" w:hAnsi="Arial" w:cs="Arial"/>
          <w:szCs w:val="22"/>
          <w:vertAlign w:val="subscript"/>
        </w:rPr>
        <w:t>4</w:t>
      </w:r>
      <w:r w:rsidRPr="005A30B7">
        <w:rPr>
          <w:rFonts w:ascii="Arial" w:eastAsia="Calibri" w:hAnsi="Arial" w:cs="Arial"/>
          <w:szCs w:val="22"/>
        </w:rPr>
        <w:t xml:space="preserve"> (21.66%) at par with T</w:t>
      </w:r>
      <w:r w:rsidRPr="005A30B7">
        <w:rPr>
          <w:rFonts w:ascii="Arial" w:eastAsia="Calibri" w:hAnsi="Arial" w:cs="Arial"/>
          <w:szCs w:val="22"/>
          <w:vertAlign w:val="subscript"/>
        </w:rPr>
        <w:t>3</w:t>
      </w:r>
      <w:r w:rsidRPr="005A30B7">
        <w:rPr>
          <w:rFonts w:ascii="Arial" w:eastAsia="Calibri" w:hAnsi="Arial" w:cs="Arial"/>
          <w:szCs w:val="22"/>
        </w:rPr>
        <w:t xml:space="preserve"> (20.00%), T</w:t>
      </w:r>
      <w:r w:rsidRPr="005A30B7">
        <w:rPr>
          <w:rFonts w:ascii="Arial" w:eastAsia="Calibri" w:hAnsi="Arial" w:cs="Arial"/>
          <w:szCs w:val="22"/>
          <w:vertAlign w:val="subscript"/>
        </w:rPr>
        <w:t>2</w:t>
      </w:r>
      <w:r w:rsidRPr="005A30B7">
        <w:rPr>
          <w:rFonts w:ascii="Arial" w:eastAsia="Calibri" w:hAnsi="Arial" w:cs="Arial"/>
          <w:szCs w:val="22"/>
        </w:rPr>
        <w:t xml:space="preserve"> (16.66%) and T</w:t>
      </w:r>
      <w:r w:rsidRPr="005A30B7">
        <w:rPr>
          <w:rFonts w:ascii="Arial" w:eastAsia="Calibri" w:hAnsi="Arial" w:cs="Arial"/>
          <w:szCs w:val="22"/>
          <w:vertAlign w:val="subscript"/>
        </w:rPr>
        <w:t xml:space="preserve">1 </w:t>
      </w:r>
      <w:r w:rsidRPr="005A30B7">
        <w:rPr>
          <w:rFonts w:ascii="Arial" w:eastAsia="Calibri" w:hAnsi="Arial" w:cs="Arial"/>
          <w:szCs w:val="22"/>
        </w:rPr>
        <w:t>(11.66%) mortality. Observations recorded 48 h post-treatment indicated that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with 61.66 per cent mortality. The treatments T</w:t>
      </w:r>
      <w:r w:rsidRPr="005A30B7">
        <w:rPr>
          <w:rFonts w:ascii="Arial" w:eastAsia="Calibri" w:hAnsi="Arial" w:cs="Arial"/>
          <w:szCs w:val="22"/>
          <w:vertAlign w:val="subscript"/>
        </w:rPr>
        <w:t>7</w:t>
      </w:r>
      <w:r w:rsidRPr="005A30B7">
        <w:rPr>
          <w:rFonts w:ascii="Arial" w:eastAsia="Calibri" w:hAnsi="Arial" w:cs="Arial"/>
          <w:szCs w:val="22"/>
        </w:rPr>
        <w:t xml:space="preserve"> (53.33%), T</w:t>
      </w:r>
      <w:r w:rsidRPr="005A30B7">
        <w:rPr>
          <w:rFonts w:ascii="Arial" w:eastAsia="Calibri" w:hAnsi="Arial" w:cs="Arial"/>
          <w:szCs w:val="22"/>
          <w:vertAlign w:val="subscript"/>
        </w:rPr>
        <w:t xml:space="preserve">6 </w:t>
      </w:r>
      <w:r w:rsidRPr="005A30B7">
        <w:rPr>
          <w:rFonts w:ascii="Arial" w:eastAsia="Calibri" w:hAnsi="Arial" w:cs="Arial"/>
          <w:szCs w:val="22"/>
        </w:rPr>
        <w:t>(36.66%) and T</w:t>
      </w:r>
      <w:r w:rsidRPr="005A30B7">
        <w:rPr>
          <w:rFonts w:ascii="Arial" w:eastAsia="Calibri" w:hAnsi="Arial" w:cs="Arial"/>
          <w:szCs w:val="22"/>
          <w:vertAlign w:val="subscript"/>
        </w:rPr>
        <w:t xml:space="preserve">5 </w:t>
      </w:r>
      <w:r w:rsidRPr="005A30B7">
        <w:rPr>
          <w:rFonts w:ascii="Arial" w:eastAsia="Calibri" w:hAnsi="Arial" w:cs="Arial"/>
          <w:szCs w:val="22"/>
        </w:rPr>
        <w:t>(30.00%) which was at par with T</w:t>
      </w:r>
      <w:r w:rsidRPr="005A30B7">
        <w:rPr>
          <w:rFonts w:ascii="Arial" w:eastAsia="Calibri" w:hAnsi="Arial" w:cs="Arial"/>
          <w:szCs w:val="22"/>
          <w:vertAlign w:val="subscript"/>
        </w:rPr>
        <w:t xml:space="preserve">4 </w:t>
      </w:r>
      <w:r w:rsidRPr="005A30B7">
        <w:rPr>
          <w:rFonts w:ascii="Arial" w:eastAsia="Calibri" w:hAnsi="Arial" w:cs="Arial"/>
          <w:szCs w:val="22"/>
        </w:rPr>
        <w:t>(28.33%) mortality.</w:t>
      </w:r>
    </w:p>
    <w:p w14:paraId="2E35817A" w14:textId="77777777" w:rsidR="00D665FF" w:rsidRPr="005A30B7" w:rsidRDefault="00D665FF" w:rsidP="0019004E">
      <w:pPr>
        <w:spacing w:line="240" w:lineRule="auto"/>
        <w:jc w:val="both"/>
        <w:rPr>
          <w:rFonts w:ascii="Arial" w:eastAsia="Calibri" w:hAnsi="Arial" w:cs="Arial"/>
          <w:b/>
          <w:bCs/>
          <w:szCs w:val="22"/>
        </w:rPr>
      </w:pPr>
      <w:r w:rsidRPr="005A30B7">
        <w:rPr>
          <w:rFonts w:ascii="Arial" w:eastAsia="Calibri" w:hAnsi="Arial" w:cs="Arial"/>
          <w:b/>
          <w:bCs/>
          <w:szCs w:val="22"/>
        </w:rPr>
        <w:t>II. Leaf dipping method EC formulation–</w:t>
      </w:r>
    </w:p>
    <w:p w14:paraId="55B50394" w14:textId="2CBCAF0D" w:rsidR="00D665FF" w:rsidRPr="005A30B7" w:rsidRDefault="00D665FF" w:rsidP="0019004E">
      <w:pPr>
        <w:spacing w:line="240" w:lineRule="auto"/>
        <w:ind w:left="1116" w:hanging="1116"/>
        <w:jc w:val="both"/>
        <w:rPr>
          <w:rFonts w:ascii="Arial" w:eastAsia="Calibri" w:hAnsi="Arial" w:cs="Arial"/>
          <w:b/>
          <w:bCs/>
          <w:szCs w:val="22"/>
        </w:rPr>
      </w:pPr>
      <w:r w:rsidRPr="005A30B7">
        <w:rPr>
          <w:rFonts w:ascii="Arial" w:eastAsia="Calibri" w:hAnsi="Arial" w:cs="Arial"/>
          <w:b/>
          <w:bCs/>
          <w:szCs w:val="22"/>
        </w:rPr>
        <w:t xml:space="preserve">Table </w:t>
      </w:r>
      <w:r w:rsidR="00356BB6" w:rsidRPr="005A30B7">
        <w:rPr>
          <w:rFonts w:ascii="Arial" w:eastAsia="Calibri" w:hAnsi="Arial" w:cs="Arial"/>
          <w:b/>
          <w:bCs/>
          <w:szCs w:val="22"/>
        </w:rPr>
        <w:t>7</w:t>
      </w:r>
      <w:r w:rsidRPr="005A30B7">
        <w:rPr>
          <w:rFonts w:ascii="Arial" w:eastAsia="Calibri" w:hAnsi="Arial" w:cs="Arial"/>
          <w:b/>
          <w:bCs/>
          <w:szCs w:val="22"/>
        </w:rPr>
        <w:t xml:space="preserve"> </w:t>
      </w:r>
      <w:bookmarkStart w:id="25" w:name="_Hlk173249574"/>
      <w:r w:rsidRPr="005A30B7">
        <w:rPr>
          <w:rFonts w:ascii="Arial" w:eastAsia="Calibri" w:hAnsi="Arial" w:cs="Arial"/>
          <w:b/>
          <w:bCs/>
          <w:szCs w:val="22"/>
        </w:rPr>
        <w:t>Efficacy of EC Product I [Water + Soapnut Powder (1:10) + Tween 20 (Emulsifying agent)] against snails under laboratory conditions</w:t>
      </w:r>
    </w:p>
    <w:tbl>
      <w:tblPr>
        <w:tblStyle w:val="TableGrid17"/>
        <w:tblW w:w="0" w:type="auto"/>
        <w:jc w:val="center"/>
        <w:tblLook w:val="04A0" w:firstRow="1" w:lastRow="0" w:firstColumn="1" w:lastColumn="0" w:noHBand="0" w:noVBand="1"/>
      </w:tblPr>
      <w:tblGrid>
        <w:gridCol w:w="980"/>
        <w:gridCol w:w="1906"/>
        <w:gridCol w:w="1852"/>
        <w:gridCol w:w="6"/>
        <w:gridCol w:w="1919"/>
        <w:gridCol w:w="6"/>
        <w:gridCol w:w="1769"/>
      </w:tblGrid>
      <w:tr w:rsidR="00D665FF" w:rsidRPr="005A30B7" w14:paraId="4473C0F1" w14:textId="77777777" w:rsidTr="00A3136C">
        <w:trPr>
          <w:trHeight w:val="20"/>
          <w:jc w:val="center"/>
        </w:trPr>
        <w:tc>
          <w:tcPr>
            <w:tcW w:w="980" w:type="dxa"/>
            <w:vMerge w:val="restart"/>
            <w:vAlign w:val="center"/>
          </w:tcPr>
          <w:bookmarkEnd w:id="25"/>
          <w:p w14:paraId="1C5731F0"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Tr. No.</w:t>
            </w:r>
          </w:p>
        </w:tc>
        <w:tc>
          <w:tcPr>
            <w:tcW w:w="1906" w:type="dxa"/>
            <w:vMerge w:val="restart"/>
            <w:vAlign w:val="center"/>
          </w:tcPr>
          <w:p w14:paraId="5823909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2" w:type="dxa"/>
            <w:gridSpan w:val="5"/>
            <w:vAlign w:val="center"/>
          </w:tcPr>
          <w:p w14:paraId="676FBB5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D665FF" w:rsidRPr="005A30B7" w14:paraId="2A416104" w14:textId="77777777" w:rsidTr="00A3136C">
        <w:trPr>
          <w:trHeight w:val="20"/>
          <w:jc w:val="center"/>
        </w:trPr>
        <w:tc>
          <w:tcPr>
            <w:tcW w:w="980" w:type="dxa"/>
            <w:vMerge/>
            <w:vAlign w:val="center"/>
          </w:tcPr>
          <w:p w14:paraId="27BDB572" w14:textId="77777777" w:rsidR="00D665FF" w:rsidRPr="005A30B7" w:rsidRDefault="00D665FF" w:rsidP="0019004E">
            <w:pPr>
              <w:jc w:val="both"/>
              <w:rPr>
                <w:rFonts w:ascii="Arial" w:eastAsia="Calibri" w:hAnsi="Arial" w:cs="Arial"/>
                <w:b/>
                <w:bCs/>
                <w:szCs w:val="22"/>
              </w:rPr>
            </w:pPr>
          </w:p>
        </w:tc>
        <w:tc>
          <w:tcPr>
            <w:tcW w:w="1906" w:type="dxa"/>
            <w:vMerge/>
            <w:vAlign w:val="center"/>
          </w:tcPr>
          <w:p w14:paraId="33E68C5D" w14:textId="77777777" w:rsidR="00D665FF" w:rsidRPr="005A30B7" w:rsidRDefault="00D665FF" w:rsidP="0019004E">
            <w:pPr>
              <w:jc w:val="both"/>
              <w:rPr>
                <w:rFonts w:ascii="Arial" w:eastAsia="Calibri" w:hAnsi="Arial" w:cs="Arial"/>
                <w:b/>
                <w:bCs/>
                <w:szCs w:val="22"/>
              </w:rPr>
            </w:pPr>
          </w:p>
        </w:tc>
        <w:tc>
          <w:tcPr>
            <w:tcW w:w="1852" w:type="dxa"/>
            <w:vAlign w:val="center"/>
          </w:tcPr>
          <w:p w14:paraId="2EA39D3C"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gridSpan w:val="2"/>
            <w:vAlign w:val="center"/>
          </w:tcPr>
          <w:p w14:paraId="55D3CB4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24h</w:t>
            </w:r>
          </w:p>
        </w:tc>
        <w:tc>
          <w:tcPr>
            <w:tcW w:w="1775" w:type="dxa"/>
            <w:gridSpan w:val="2"/>
            <w:vAlign w:val="center"/>
          </w:tcPr>
          <w:p w14:paraId="392A63BF"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48h</w:t>
            </w:r>
          </w:p>
        </w:tc>
      </w:tr>
      <w:tr w:rsidR="00D665FF" w:rsidRPr="005A30B7" w14:paraId="23676C7D" w14:textId="77777777" w:rsidTr="00A3136C">
        <w:trPr>
          <w:trHeight w:val="20"/>
          <w:jc w:val="center"/>
        </w:trPr>
        <w:tc>
          <w:tcPr>
            <w:tcW w:w="980" w:type="dxa"/>
            <w:vAlign w:val="center"/>
          </w:tcPr>
          <w:p w14:paraId="2933ACF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T0</w:t>
            </w:r>
          </w:p>
        </w:tc>
        <w:tc>
          <w:tcPr>
            <w:tcW w:w="1906" w:type="dxa"/>
            <w:vAlign w:val="center"/>
          </w:tcPr>
          <w:p w14:paraId="3E80849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636C239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469D7C2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925" w:type="dxa"/>
            <w:gridSpan w:val="2"/>
          </w:tcPr>
          <w:p w14:paraId="22B064B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6413BE8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775" w:type="dxa"/>
            <w:gridSpan w:val="2"/>
          </w:tcPr>
          <w:p w14:paraId="648228C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70630FF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D665FF" w:rsidRPr="005A30B7" w14:paraId="047BEA9E" w14:textId="77777777" w:rsidTr="00A3136C">
        <w:trPr>
          <w:trHeight w:val="20"/>
          <w:jc w:val="center"/>
        </w:trPr>
        <w:tc>
          <w:tcPr>
            <w:tcW w:w="980" w:type="dxa"/>
            <w:vAlign w:val="center"/>
          </w:tcPr>
          <w:p w14:paraId="51B9CC7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6" w:type="dxa"/>
            <w:vAlign w:val="center"/>
          </w:tcPr>
          <w:p w14:paraId="5FE55E3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7D5B9F1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5.00</w:t>
            </w:r>
          </w:p>
          <w:p w14:paraId="3EF444E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(12.90)</w:t>
            </w:r>
          </w:p>
        </w:tc>
        <w:tc>
          <w:tcPr>
            <w:tcW w:w="1925" w:type="dxa"/>
            <w:gridSpan w:val="2"/>
          </w:tcPr>
          <w:p w14:paraId="3C030C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5BFCF3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775" w:type="dxa"/>
            <w:gridSpan w:val="2"/>
          </w:tcPr>
          <w:p w14:paraId="120C6D9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23.33</w:t>
            </w:r>
          </w:p>
          <w:p w14:paraId="01D5DC9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(28.85)</w:t>
            </w:r>
          </w:p>
        </w:tc>
      </w:tr>
      <w:tr w:rsidR="00D665FF" w:rsidRPr="005A30B7" w14:paraId="5529998F" w14:textId="77777777" w:rsidTr="00A3136C">
        <w:trPr>
          <w:trHeight w:val="20"/>
          <w:jc w:val="center"/>
        </w:trPr>
        <w:tc>
          <w:tcPr>
            <w:tcW w:w="980" w:type="dxa"/>
            <w:vAlign w:val="center"/>
          </w:tcPr>
          <w:p w14:paraId="20E4628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6" w:type="dxa"/>
            <w:vAlign w:val="center"/>
          </w:tcPr>
          <w:p w14:paraId="74A3B4A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4757999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w:t>
            </w:r>
          </w:p>
          <w:p w14:paraId="06AD242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(14.94)</w:t>
            </w:r>
          </w:p>
        </w:tc>
        <w:tc>
          <w:tcPr>
            <w:tcW w:w="1925" w:type="dxa"/>
            <w:gridSpan w:val="2"/>
          </w:tcPr>
          <w:p w14:paraId="3B51D42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18.33</w:t>
            </w:r>
          </w:p>
          <w:p w14:paraId="4D439A2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(25.32)</w:t>
            </w:r>
          </w:p>
        </w:tc>
        <w:tc>
          <w:tcPr>
            <w:tcW w:w="1775" w:type="dxa"/>
            <w:gridSpan w:val="2"/>
          </w:tcPr>
          <w:p w14:paraId="357EA64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56BE149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(29.96)</w:t>
            </w:r>
          </w:p>
        </w:tc>
      </w:tr>
      <w:tr w:rsidR="00D665FF" w:rsidRPr="005A30B7" w14:paraId="74533A43" w14:textId="77777777" w:rsidTr="00A3136C">
        <w:trPr>
          <w:trHeight w:val="20"/>
          <w:jc w:val="center"/>
        </w:trPr>
        <w:tc>
          <w:tcPr>
            <w:tcW w:w="980" w:type="dxa"/>
            <w:vAlign w:val="center"/>
          </w:tcPr>
          <w:p w14:paraId="37F4EA9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6" w:type="dxa"/>
            <w:vAlign w:val="center"/>
          </w:tcPr>
          <w:p w14:paraId="49D7EB4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7B69255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0BCB00D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925" w:type="dxa"/>
            <w:gridSpan w:val="2"/>
          </w:tcPr>
          <w:p w14:paraId="05ECA18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61FCCAC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c>
          <w:tcPr>
            <w:tcW w:w="1775" w:type="dxa"/>
            <w:gridSpan w:val="2"/>
          </w:tcPr>
          <w:p w14:paraId="39FCD46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41.66</w:t>
            </w:r>
          </w:p>
          <w:p w14:paraId="336CE9D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(40.15)</w:t>
            </w:r>
          </w:p>
        </w:tc>
      </w:tr>
      <w:tr w:rsidR="00D665FF" w:rsidRPr="005A30B7" w14:paraId="24F85B59" w14:textId="77777777" w:rsidTr="00A3136C">
        <w:trPr>
          <w:trHeight w:val="20"/>
          <w:jc w:val="center"/>
        </w:trPr>
        <w:tc>
          <w:tcPr>
            <w:tcW w:w="980" w:type="dxa"/>
            <w:vAlign w:val="center"/>
          </w:tcPr>
          <w:p w14:paraId="37EF0AC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6" w:type="dxa"/>
            <w:vAlign w:val="center"/>
          </w:tcPr>
          <w:p w14:paraId="687D90F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342F4CA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159CF60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925" w:type="dxa"/>
            <w:gridSpan w:val="2"/>
          </w:tcPr>
          <w:p w14:paraId="4197C72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33.33</w:t>
            </w:r>
          </w:p>
          <w:p w14:paraId="76BF339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(35.22)</w:t>
            </w:r>
          </w:p>
        </w:tc>
        <w:tc>
          <w:tcPr>
            <w:tcW w:w="1775" w:type="dxa"/>
            <w:gridSpan w:val="2"/>
          </w:tcPr>
          <w:p w14:paraId="202B630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46.66</w:t>
            </w:r>
          </w:p>
          <w:p w14:paraId="3B82D37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(43.04)</w:t>
            </w:r>
          </w:p>
        </w:tc>
      </w:tr>
      <w:tr w:rsidR="00D665FF" w:rsidRPr="005A30B7" w14:paraId="30F8BBBE" w14:textId="77777777" w:rsidTr="00A3136C">
        <w:trPr>
          <w:trHeight w:val="20"/>
          <w:jc w:val="center"/>
        </w:trPr>
        <w:tc>
          <w:tcPr>
            <w:tcW w:w="980" w:type="dxa"/>
            <w:vAlign w:val="center"/>
          </w:tcPr>
          <w:p w14:paraId="66D51F4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6" w:type="dxa"/>
            <w:vAlign w:val="center"/>
          </w:tcPr>
          <w:p w14:paraId="191CC3C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7F8E6CF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15F8611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c>
          <w:tcPr>
            <w:tcW w:w="1925" w:type="dxa"/>
            <w:gridSpan w:val="2"/>
          </w:tcPr>
          <w:p w14:paraId="74B1329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45.00</w:t>
            </w:r>
          </w:p>
          <w:p w14:paraId="4CEE2A5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(42.08)</w:t>
            </w:r>
          </w:p>
        </w:tc>
        <w:tc>
          <w:tcPr>
            <w:tcW w:w="1775" w:type="dxa"/>
            <w:gridSpan w:val="2"/>
          </w:tcPr>
          <w:p w14:paraId="67DB05A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53.33</w:t>
            </w:r>
          </w:p>
          <w:p w14:paraId="58758EE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(46.86)</w:t>
            </w:r>
          </w:p>
        </w:tc>
      </w:tr>
      <w:tr w:rsidR="00D665FF" w:rsidRPr="005A30B7" w14:paraId="4083BBAD" w14:textId="77777777" w:rsidTr="00A3136C">
        <w:trPr>
          <w:trHeight w:val="20"/>
          <w:jc w:val="center"/>
        </w:trPr>
        <w:tc>
          <w:tcPr>
            <w:tcW w:w="980" w:type="dxa"/>
            <w:vAlign w:val="center"/>
          </w:tcPr>
          <w:p w14:paraId="514730D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6" w:type="dxa"/>
            <w:vAlign w:val="center"/>
          </w:tcPr>
          <w:p w14:paraId="332A0A5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6EDA873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20.00</w:t>
            </w:r>
          </w:p>
          <w:p w14:paraId="50820EE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(26.53)</w:t>
            </w:r>
          </w:p>
        </w:tc>
        <w:tc>
          <w:tcPr>
            <w:tcW w:w="1925" w:type="dxa"/>
            <w:gridSpan w:val="2"/>
          </w:tcPr>
          <w:p w14:paraId="2882067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51.66</w:t>
            </w:r>
          </w:p>
          <w:p w14:paraId="1F3DC6B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(45.90)</w:t>
            </w:r>
          </w:p>
        </w:tc>
        <w:tc>
          <w:tcPr>
            <w:tcW w:w="1775" w:type="dxa"/>
            <w:gridSpan w:val="2"/>
          </w:tcPr>
          <w:p w14:paraId="1FFD0DA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60.00</w:t>
            </w:r>
          </w:p>
          <w:p w14:paraId="4A01C23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(50.71)</w:t>
            </w:r>
          </w:p>
        </w:tc>
      </w:tr>
      <w:tr w:rsidR="00D665FF" w:rsidRPr="005A30B7" w14:paraId="751B717D" w14:textId="77777777" w:rsidTr="00A3136C">
        <w:trPr>
          <w:trHeight w:val="20"/>
          <w:jc w:val="center"/>
        </w:trPr>
        <w:tc>
          <w:tcPr>
            <w:tcW w:w="980" w:type="dxa"/>
            <w:vAlign w:val="center"/>
          </w:tcPr>
          <w:p w14:paraId="18C3A89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6" w:type="dxa"/>
            <w:vAlign w:val="center"/>
          </w:tcPr>
          <w:p w14:paraId="2526E9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60CEC13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26.66</w:t>
            </w:r>
          </w:p>
          <w:p w14:paraId="76D6748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(31.05)</w:t>
            </w:r>
          </w:p>
        </w:tc>
        <w:tc>
          <w:tcPr>
            <w:tcW w:w="1925" w:type="dxa"/>
            <w:gridSpan w:val="2"/>
          </w:tcPr>
          <w:p w14:paraId="1C4239D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60.00</w:t>
            </w:r>
          </w:p>
          <w:p w14:paraId="33B0AC5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(50.71)</w:t>
            </w:r>
          </w:p>
        </w:tc>
        <w:tc>
          <w:tcPr>
            <w:tcW w:w="1775" w:type="dxa"/>
            <w:gridSpan w:val="2"/>
          </w:tcPr>
          <w:p w14:paraId="1BCF6B6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66.66</w:t>
            </w:r>
          </w:p>
          <w:p w14:paraId="7F582F4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(54.67)</w:t>
            </w:r>
          </w:p>
        </w:tc>
      </w:tr>
      <w:tr w:rsidR="00D665FF" w:rsidRPr="005A30B7" w14:paraId="7963394B" w14:textId="77777777" w:rsidTr="00A3136C">
        <w:trPr>
          <w:trHeight w:val="20"/>
          <w:jc w:val="center"/>
        </w:trPr>
        <w:tc>
          <w:tcPr>
            <w:tcW w:w="980" w:type="dxa"/>
            <w:vAlign w:val="center"/>
          </w:tcPr>
          <w:p w14:paraId="38DDC46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6" w:type="dxa"/>
            <w:vAlign w:val="center"/>
          </w:tcPr>
          <w:p w14:paraId="2EC5080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57D1AF23"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40.00</w:t>
            </w:r>
          </w:p>
          <w:p w14:paraId="2238AD3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(39.18)</w:t>
            </w:r>
          </w:p>
        </w:tc>
        <w:tc>
          <w:tcPr>
            <w:tcW w:w="1925" w:type="dxa"/>
            <w:gridSpan w:val="2"/>
          </w:tcPr>
          <w:p w14:paraId="7359756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70.00</w:t>
            </w:r>
          </w:p>
          <w:p w14:paraId="49FA2EF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(56.72)</w:t>
            </w:r>
          </w:p>
        </w:tc>
        <w:tc>
          <w:tcPr>
            <w:tcW w:w="1775" w:type="dxa"/>
            <w:gridSpan w:val="2"/>
          </w:tcPr>
          <w:p w14:paraId="1DE869E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71.66</w:t>
            </w:r>
          </w:p>
          <w:p w14:paraId="7833E19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(57.77)</w:t>
            </w:r>
          </w:p>
        </w:tc>
      </w:tr>
      <w:tr w:rsidR="00D665FF" w:rsidRPr="005A30B7" w14:paraId="30B6569A" w14:textId="77777777" w:rsidTr="00A3136C">
        <w:trPr>
          <w:trHeight w:val="20"/>
          <w:jc w:val="center"/>
        </w:trPr>
        <w:tc>
          <w:tcPr>
            <w:tcW w:w="2886" w:type="dxa"/>
            <w:gridSpan w:val="2"/>
          </w:tcPr>
          <w:p w14:paraId="6E99FCC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SE ±</w:t>
            </w:r>
          </w:p>
        </w:tc>
        <w:tc>
          <w:tcPr>
            <w:tcW w:w="1858" w:type="dxa"/>
            <w:gridSpan w:val="2"/>
          </w:tcPr>
          <w:p w14:paraId="2483A5A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0.44</w:t>
            </w:r>
          </w:p>
        </w:tc>
        <w:tc>
          <w:tcPr>
            <w:tcW w:w="1925" w:type="dxa"/>
            <w:gridSpan w:val="2"/>
          </w:tcPr>
          <w:p w14:paraId="6977C50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0.51</w:t>
            </w:r>
          </w:p>
        </w:tc>
        <w:tc>
          <w:tcPr>
            <w:tcW w:w="1769" w:type="dxa"/>
          </w:tcPr>
          <w:p w14:paraId="32CE559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0.61</w:t>
            </w:r>
          </w:p>
        </w:tc>
      </w:tr>
      <w:tr w:rsidR="00D665FF" w:rsidRPr="005A30B7" w14:paraId="2B57CB28" w14:textId="77777777" w:rsidTr="00A3136C">
        <w:trPr>
          <w:trHeight w:val="20"/>
          <w:jc w:val="center"/>
        </w:trPr>
        <w:tc>
          <w:tcPr>
            <w:tcW w:w="2886" w:type="dxa"/>
            <w:gridSpan w:val="2"/>
          </w:tcPr>
          <w:p w14:paraId="5E25162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CD at 1%</w:t>
            </w:r>
          </w:p>
        </w:tc>
        <w:tc>
          <w:tcPr>
            <w:tcW w:w="1858" w:type="dxa"/>
            <w:gridSpan w:val="2"/>
          </w:tcPr>
          <w:p w14:paraId="4FCED51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1.81</w:t>
            </w:r>
          </w:p>
        </w:tc>
        <w:tc>
          <w:tcPr>
            <w:tcW w:w="1925" w:type="dxa"/>
            <w:gridSpan w:val="2"/>
          </w:tcPr>
          <w:p w14:paraId="4CD0C84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2.07</w:t>
            </w:r>
          </w:p>
        </w:tc>
        <w:tc>
          <w:tcPr>
            <w:tcW w:w="1769" w:type="dxa"/>
          </w:tcPr>
          <w:p w14:paraId="00A093E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2.48</w:t>
            </w:r>
          </w:p>
        </w:tc>
      </w:tr>
    </w:tbl>
    <w:p w14:paraId="62199220" w14:textId="77777777"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*Figures in parentheses indicate arcsine transformed values.</w:t>
      </w:r>
    </w:p>
    <w:p w14:paraId="39A41A9B" w14:textId="1CE14E7E" w:rsidR="00D665FF" w:rsidRPr="005A30B7" w:rsidRDefault="00D665FF" w:rsidP="0019004E">
      <w:pPr>
        <w:spacing w:before="240" w:after="200" w:line="384" w:lineRule="auto"/>
        <w:ind w:left="14"/>
        <w:jc w:val="both"/>
        <w:rPr>
          <w:rFonts w:ascii="Arial" w:eastAsia="Calibri" w:hAnsi="Arial" w:cs="Arial"/>
          <w:szCs w:val="22"/>
        </w:rPr>
      </w:pPr>
      <w:bookmarkStart w:id="26" w:name="_Hlk172499753"/>
      <w:r w:rsidRPr="005A30B7">
        <w:rPr>
          <w:rFonts w:ascii="Arial" w:eastAsia="Calibri" w:hAnsi="Arial" w:cs="Arial"/>
          <w:szCs w:val="22"/>
        </w:rPr>
        <w:t xml:space="preserve">            The experiment was conducted to study the efficacy of EC Product -I [Water + Soapnut Powder (1:10) + Tween 20 (Emulsifying agent)] against snails under laboratory conditions. The data recorded on per cent mortality at 12, 24 and 48 h post-treatment. The data presented in Table </w:t>
      </w:r>
      <w:r w:rsidR="00356BB6" w:rsidRPr="005A30B7">
        <w:rPr>
          <w:rFonts w:ascii="Arial" w:eastAsia="Calibri" w:hAnsi="Arial" w:cs="Arial"/>
          <w:szCs w:val="22"/>
        </w:rPr>
        <w:t>7</w:t>
      </w:r>
      <w:r w:rsidRPr="005A30B7">
        <w:rPr>
          <w:rFonts w:ascii="Arial" w:eastAsia="Calibri" w:hAnsi="Arial" w:cs="Arial"/>
          <w:szCs w:val="22"/>
        </w:rPr>
        <w:t xml:space="preserve"> indicated that all the treatments were significantly superior over control by recording per cent mortality was in the range of 5.00 to 71.66 per cent. The Results obtained 12 h post-treatment resulted in significantly superior per cent mortality in treatment T</w:t>
      </w:r>
      <w:r w:rsidRPr="005A30B7">
        <w:rPr>
          <w:rFonts w:ascii="Arial" w:eastAsia="Calibri" w:hAnsi="Arial" w:cs="Arial"/>
          <w:szCs w:val="22"/>
          <w:vertAlign w:val="subscript"/>
        </w:rPr>
        <w:t>8</w:t>
      </w:r>
      <w:r w:rsidRPr="005A30B7">
        <w:rPr>
          <w:rFonts w:ascii="Arial" w:eastAsia="Calibri" w:hAnsi="Arial" w:cs="Arial"/>
          <w:szCs w:val="22"/>
        </w:rPr>
        <w:t xml:space="preserve"> (40.00 %). The next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(26.66 %), T</w:t>
      </w:r>
      <w:r w:rsidRPr="005A30B7">
        <w:rPr>
          <w:rFonts w:ascii="Arial" w:eastAsia="Calibri" w:hAnsi="Arial" w:cs="Arial"/>
          <w:szCs w:val="22"/>
          <w:vertAlign w:val="subscript"/>
        </w:rPr>
        <w:t>6</w:t>
      </w:r>
      <w:r w:rsidRPr="005A30B7">
        <w:rPr>
          <w:rFonts w:ascii="Arial" w:eastAsia="Calibri" w:hAnsi="Arial" w:cs="Arial"/>
          <w:szCs w:val="22"/>
        </w:rPr>
        <w:t xml:space="preserve"> (20.00%) and T</w:t>
      </w:r>
      <w:r w:rsidRPr="005A30B7">
        <w:rPr>
          <w:rFonts w:ascii="Arial" w:eastAsia="Calibri" w:hAnsi="Arial" w:cs="Arial"/>
          <w:szCs w:val="22"/>
          <w:vertAlign w:val="subscript"/>
        </w:rPr>
        <w:t xml:space="preserve">5 </w:t>
      </w:r>
      <w:r w:rsidRPr="005A30B7">
        <w:rPr>
          <w:rFonts w:ascii="Arial" w:eastAsia="Calibri" w:hAnsi="Arial" w:cs="Arial"/>
          <w:szCs w:val="22"/>
        </w:rPr>
        <w:t>(16.66%) which was at par with T</w:t>
      </w:r>
      <w:r w:rsidRPr="005A30B7">
        <w:rPr>
          <w:rFonts w:ascii="Arial" w:eastAsia="Calibri" w:hAnsi="Arial" w:cs="Arial"/>
          <w:szCs w:val="22"/>
          <w:vertAlign w:val="subscript"/>
        </w:rPr>
        <w:t xml:space="preserve">4 </w:t>
      </w:r>
      <w:r w:rsidRPr="005A30B7">
        <w:rPr>
          <w:rFonts w:ascii="Arial" w:eastAsia="Calibri" w:hAnsi="Arial" w:cs="Arial"/>
          <w:szCs w:val="22"/>
        </w:rPr>
        <w:t>(15.00%). The treatments were T</w:t>
      </w:r>
      <w:r w:rsidRPr="005A30B7">
        <w:rPr>
          <w:rFonts w:ascii="Arial" w:eastAsia="Calibri" w:hAnsi="Arial" w:cs="Arial"/>
          <w:szCs w:val="22"/>
          <w:vertAlign w:val="subscript"/>
        </w:rPr>
        <w:t>3</w:t>
      </w:r>
      <w:r w:rsidRPr="005A30B7">
        <w:rPr>
          <w:rFonts w:ascii="Arial" w:eastAsia="Calibri" w:hAnsi="Arial" w:cs="Arial"/>
          <w:szCs w:val="22"/>
        </w:rPr>
        <w:t xml:space="preserve"> (11.66%), T</w:t>
      </w:r>
      <w:r w:rsidRPr="005A30B7">
        <w:rPr>
          <w:rFonts w:ascii="Arial" w:eastAsia="Calibri" w:hAnsi="Arial" w:cs="Arial"/>
          <w:szCs w:val="22"/>
          <w:vertAlign w:val="subscript"/>
        </w:rPr>
        <w:t>2</w:t>
      </w:r>
      <w:r w:rsidRPr="005A30B7">
        <w:rPr>
          <w:rFonts w:ascii="Arial" w:eastAsia="Calibri" w:hAnsi="Arial" w:cs="Arial"/>
          <w:szCs w:val="22"/>
        </w:rPr>
        <w:t xml:space="preserve"> (6.66 %) and T</w:t>
      </w:r>
      <w:r w:rsidRPr="005A30B7">
        <w:rPr>
          <w:rFonts w:ascii="Arial" w:eastAsia="Calibri" w:hAnsi="Arial" w:cs="Arial"/>
          <w:szCs w:val="22"/>
          <w:vertAlign w:val="subscript"/>
        </w:rPr>
        <w:t xml:space="preserve">1 </w:t>
      </w:r>
      <w:r w:rsidRPr="005A30B7">
        <w:rPr>
          <w:rFonts w:ascii="Arial" w:eastAsia="Calibri" w:hAnsi="Arial" w:cs="Arial"/>
          <w:szCs w:val="22"/>
        </w:rPr>
        <w:t>(5.00%). In the control treatment zero per cent mortality was observed. The data recorded 24 h after treatment indicated that T</w:t>
      </w:r>
      <w:r w:rsidRPr="005A30B7">
        <w:rPr>
          <w:rFonts w:ascii="Arial" w:eastAsia="Calibri" w:hAnsi="Arial" w:cs="Arial"/>
          <w:szCs w:val="22"/>
          <w:vertAlign w:val="subscript"/>
        </w:rPr>
        <w:t>8</w:t>
      </w:r>
      <w:r w:rsidRPr="005A30B7">
        <w:rPr>
          <w:rFonts w:ascii="Arial" w:eastAsia="Calibri" w:hAnsi="Arial" w:cs="Arial"/>
          <w:szCs w:val="22"/>
        </w:rPr>
        <w:t xml:space="preserve"> had 70.00 per cent mortality. Further data revealed that the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with 60.00 per cent, 51.66 per cent, 45.00 </w:t>
      </w:r>
      <w:bookmarkStart w:id="27" w:name="_Hlk171676820"/>
      <w:r w:rsidRPr="005A30B7">
        <w:rPr>
          <w:rFonts w:ascii="Arial" w:eastAsia="Calibri" w:hAnsi="Arial" w:cs="Arial"/>
          <w:szCs w:val="22"/>
        </w:rPr>
        <w:t>per cent</w:t>
      </w:r>
      <w:bookmarkEnd w:id="27"/>
      <w:r w:rsidRPr="005A30B7">
        <w:rPr>
          <w:rFonts w:ascii="Arial" w:eastAsia="Calibri" w:hAnsi="Arial" w:cs="Arial"/>
          <w:szCs w:val="22"/>
        </w:rPr>
        <w:t xml:space="preserve">, 33.33 per cent, 30.00 per cent, 18.33 per cent and 15.00 per cent, respectively. The observations recorded 48 h post-treatment revealed that significantly </w:t>
      </w:r>
      <w:r w:rsidRPr="005A30B7">
        <w:rPr>
          <w:rFonts w:ascii="Arial" w:eastAsia="Calibri" w:hAnsi="Arial" w:cs="Arial"/>
          <w:szCs w:val="22"/>
        </w:rPr>
        <w:lastRenderedPageBreak/>
        <w:t>superior mortality 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(71.66 %).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(66.66 %), T</w:t>
      </w:r>
      <w:r w:rsidRPr="005A30B7">
        <w:rPr>
          <w:rFonts w:ascii="Arial" w:eastAsia="Calibri" w:hAnsi="Arial" w:cs="Arial"/>
          <w:szCs w:val="22"/>
          <w:vertAlign w:val="subscript"/>
        </w:rPr>
        <w:t>6</w:t>
      </w:r>
      <w:r w:rsidRPr="005A30B7">
        <w:rPr>
          <w:rFonts w:ascii="Arial" w:eastAsia="Calibri" w:hAnsi="Arial" w:cs="Arial"/>
          <w:szCs w:val="22"/>
        </w:rPr>
        <w:t xml:space="preserve"> (60.00 %), T</w:t>
      </w:r>
      <w:r w:rsidRPr="005A30B7">
        <w:rPr>
          <w:rFonts w:ascii="Arial" w:eastAsia="Calibri" w:hAnsi="Arial" w:cs="Arial"/>
          <w:szCs w:val="22"/>
          <w:vertAlign w:val="subscript"/>
        </w:rPr>
        <w:t xml:space="preserve">5 </w:t>
      </w:r>
      <w:r w:rsidRPr="005A30B7">
        <w:rPr>
          <w:rFonts w:ascii="Arial" w:eastAsia="Calibri" w:hAnsi="Arial" w:cs="Arial"/>
          <w:szCs w:val="22"/>
        </w:rPr>
        <w:t>(53.33 %), T</w:t>
      </w:r>
      <w:r w:rsidRPr="005A30B7">
        <w:rPr>
          <w:rFonts w:ascii="Arial" w:eastAsia="Calibri" w:hAnsi="Arial" w:cs="Arial"/>
          <w:szCs w:val="22"/>
          <w:vertAlign w:val="subscript"/>
        </w:rPr>
        <w:t>4</w:t>
      </w:r>
      <w:r w:rsidRPr="005A30B7">
        <w:rPr>
          <w:rFonts w:ascii="Arial" w:eastAsia="Calibri" w:hAnsi="Arial" w:cs="Arial"/>
          <w:szCs w:val="22"/>
        </w:rPr>
        <w:t xml:space="preserve"> (46.66%), T</w:t>
      </w:r>
      <w:r w:rsidRPr="005A30B7">
        <w:rPr>
          <w:rFonts w:ascii="Arial" w:eastAsia="Calibri" w:hAnsi="Arial" w:cs="Arial"/>
          <w:szCs w:val="22"/>
          <w:vertAlign w:val="subscript"/>
        </w:rPr>
        <w:t>3</w:t>
      </w:r>
      <w:r w:rsidRPr="005A30B7">
        <w:rPr>
          <w:rFonts w:ascii="Arial" w:eastAsia="Calibri" w:hAnsi="Arial" w:cs="Arial"/>
          <w:szCs w:val="22"/>
        </w:rPr>
        <w:t xml:space="preserve"> (41.66%) and T</w:t>
      </w:r>
      <w:r w:rsidRPr="005A30B7">
        <w:rPr>
          <w:rFonts w:ascii="Arial" w:eastAsia="Calibri" w:hAnsi="Arial" w:cs="Arial"/>
          <w:szCs w:val="22"/>
          <w:vertAlign w:val="subscript"/>
        </w:rPr>
        <w:t>2</w:t>
      </w:r>
      <w:r w:rsidRPr="005A30B7">
        <w:rPr>
          <w:rFonts w:ascii="Arial" w:eastAsia="Calibri" w:hAnsi="Arial" w:cs="Arial"/>
          <w:szCs w:val="22"/>
        </w:rPr>
        <w:t xml:space="preserve"> (25.00%) which was at par with T</w:t>
      </w:r>
      <w:r w:rsidRPr="005A30B7">
        <w:rPr>
          <w:rFonts w:ascii="Arial" w:eastAsia="Calibri" w:hAnsi="Arial" w:cs="Arial"/>
          <w:szCs w:val="22"/>
          <w:vertAlign w:val="subscript"/>
        </w:rPr>
        <w:t xml:space="preserve">1 </w:t>
      </w:r>
      <w:r w:rsidRPr="005A30B7">
        <w:rPr>
          <w:rFonts w:ascii="Arial" w:eastAsia="Calibri" w:hAnsi="Arial" w:cs="Arial"/>
          <w:szCs w:val="22"/>
        </w:rPr>
        <w:t xml:space="preserve">(23.33%). </w:t>
      </w:r>
    </w:p>
    <w:p w14:paraId="3DD6196E" w14:textId="70B54A40" w:rsidR="00FF603C" w:rsidRPr="005A30B7" w:rsidRDefault="00FF603C" w:rsidP="0019004E">
      <w:pPr>
        <w:spacing w:line="240" w:lineRule="auto"/>
        <w:ind w:left="1080" w:hanging="1080"/>
        <w:jc w:val="both"/>
        <w:rPr>
          <w:rFonts w:ascii="Arial" w:eastAsia="Calibri" w:hAnsi="Arial" w:cs="Arial"/>
          <w:szCs w:val="22"/>
        </w:rPr>
      </w:pPr>
      <w:r w:rsidRPr="005A30B7">
        <w:rPr>
          <w:rFonts w:ascii="Arial" w:eastAsia="Calibri" w:hAnsi="Arial" w:cs="Arial"/>
          <w:b/>
          <w:bCs/>
          <w:kern w:val="0"/>
          <w:szCs w:val="22"/>
          <w:lang w:val="en-IN" w:bidi="ar-SA"/>
          <w14:ligatures w14:val="none"/>
        </w:rPr>
        <w:t xml:space="preserve">Table </w:t>
      </w:r>
      <w:bookmarkStart w:id="28" w:name="_Hlk173249819"/>
      <w:r w:rsidR="00356BB6" w:rsidRPr="005A30B7">
        <w:rPr>
          <w:rFonts w:ascii="Arial" w:eastAsia="Calibri" w:hAnsi="Arial" w:cs="Arial"/>
          <w:b/>
          <w:bCs/>
          <w:kern w:val="0"/>
          <w:szCs w:val="22"/>
          <w:lang w:val="en-IN" w:bidi="ar-SA"/>
          <w14:ligatures w14:val="none"/>
        </w:rPr>
        <w:t xml:space="preserve">8 </w:t>
      </w:r>
      <w:r w:rsidRPr="005A30B7">
        <w:rPr>
          <w:rFonts w:ascii="Arial" w:eastAsia="Calibri" w:hAnsi="Arial" w:cs="Arial"/>
          <w:b/>
          <w:bCs/>
          <w:kern w:val="0"/>
          <w:szCs w:val="22"/>
          <w:lang w:val="en-IN" w:bidi="ar-SA"/>
          <w14:ligatures w14:val="none"/>
        </w:rPr>
        <w:t>Efficacy of EC Product II [Boil Water + Soapnut Powder (1:10) + Tween 20 (Emulsifying agent)] against snails under laboratory conditions</w:t>
      </w:r>
    </w:p>
    <w:tbl>
      <w:tblPr>
        <w:tblStyle w:val="TableGrid18"/>
        <w:tblW w:w="0" w:type="auto"/>
        <w:jc w:val="center"/>
        <w:tblLook w:val="04A0" w:firstRow="1" w:lastRow="0" w:firstColumn="1" w:lastColumn="0" w:noHBand="0" w:noVBand="1"/>
      </w:tblPr>
      <w:tblGrid>
        <w:gridCol w:w="1141"/>
        <w:gridCol w:w="1796"/>
        <w:gridCol w:w="2111"/>
        <w:gridCol w:w="2370"/>
        <w:gridCol w:w="1927"/>
      </w:tblGrid>
      <w:tr w:rsidR="00FF603C" w:rsidRPr="005A30B7" w14:paraId="4BA5E958" w14:textId="77777777" w:rsidTr="00A3136C">
        <w:trPr>
          <w:trHeight w:val="228"/>
          <w:jc w:val="center"/>
        </w:trPr>
        <w:tc>
          <w:tcPr>
            <w:tcW w:w="1142" w:type="dxa"/>
            <w:vMerge w:val="restart"/>
            <w:vAlign w:val="center"/>
          </w:tcPr>
          <w:bookmarkEnd w:id="28"/>
          <w:p w14:paraId="599A58F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796" w:type="dxa"/>
            <w:vMerge w:val="restart"/>
            <w:vAlign w:val="center"/>
          </w:tcPr>
          <w:p w14:paraId="1153EAE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6412" w:type="dxa"/>
            <w:gridSpan w:val="3"/>
            <w:vAlign w:val="center"/>
          </w:tcPr>
          <w:p w14:paraId="5B684ED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1D2519A1" w14:textId="77777777" w:rsidTr="00A3136C">
        <w:trPr>
          <w:trHeight w:val="312"/>
          <w:jc w:val="center"/>
        </w:trPr>
        <w:tc>
          <w:tcPr>
            <w:tcW w:w="1142" w:type="dxa"/>
            <w:vMerge/>
            <w:vAlign w:val="center"/>
          </w:tcPr>
          <w:p w14:paraId="36F5C13E" w14:textId="77777777" w:rsidR="00FF603C" w:rsidRPr="005A30B7" w:rsidRDefault="00FF603C" w:rsidP="0019004E">
            <w:pPr>
              <w:jc w:val="both"/>
              <w:rPr>
                <w:rFonts w:ascii="Arial" w:eastAsia="Calibri" w:hAnsi="Arial" w:cs="Arial"/>
                <w:b/>
                <w:bCs/>
                <w:szCs w:val="22"/>
              </w:rPr>
            </w:pPr>
          </w:p>
        </w:tc>
        <w:tc>
          <w:tcPr>
            <w:tcW w:w="1796" w:type="dxa"/>
            <w:vMerge/>
            <w:vAlign w:val="center"/>
          </w:tcPr>
          <w:p w14:paraId="0D032D0F" w14:textId="77777777" w:rsidR="00FF603C" w:rsidRPr="005A30B7" w:rsidRDefault="00FF603C" w:rsidP="0019004E">
            <w:pPr>
              <w:jc w:val="both"/>
              <w:rPr>
                <w:rFonts w:ascii="Arial" w:eastAsia="Calibri" w:hAnsi="Arial" w:cs="Arial"/>
                <w:b/>
                <w:bCs/>
                <w:szCs w:val="22"/>
              </w:rPr>
            </w:pPr>
          </w:p>
        </w:tc>
        <w:tc>
          <w:tcPr>
            <w:tcW w:w="2112" w:type="dxa"/>
            <w:vAlign w:val="center"/>
          </w:tcPr>
          <w:p w14:paraId="4DE4618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2372" w:type="dxa"/>
            <w:vAlign w:val="center"/>
          </w:tcPr>
          <w:p w14:paraId="4D7D6F8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928" w:type="dxa"/>
            <w:vAlign w:val="center"/>
          </w:tcPr>
          <w:p w14:paraId="602C43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462A738C" w14:textId="77777777" w:rsidTr="00A3136C">
        <w:trPr>
          <w:trHeight w:val="216"/>
          <w:jc w:val="center"/>
        </w:trPr>
        <w:tc>
          <w:tcPr>
            <w:tcW w:w="1142" w:type="dxa"/>
            <w:vAlign w:val="center"/>
          </w:tcPr>
          <w:p w14:paraId="3354F07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796" w:type="dxa"/>
            <w:vAlign w:val="center"/>
          </w:tcPr>
          <w:p w14:paraId="5C9990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2112" w:type="dxa"/>
          </w:tcPr>
          <w:p w14:paraId="0A482EE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E3B14B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2372" w:type="dxa"/>
          </w:tcPr>
          <w:p w14:paraId="0B9602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14E128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8" w:type="dxa"/>
          </w:tcPr>
          <w:p w14:paraId="1CD487D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206B0EF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450FCF5F" w14:textId="77777777" w:rsidTr="00A3136C">
        <w:trPr>
          <w:trHeight w:val="610"/>
          <w:jc w:val="center"/>
        </w:trPr>
        <w:tc>
          <w:tcPr>
            <w:tcW w:w="1142" w:type="dxa"/>
            <w:vAlign w:val="center"/>
          </w:tcPr>
          <w:p w14:paraId="659F9CD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796" w:type="dxa"/>
            <w:vAlign w:val="center"/>
          </w:tcPr>
          <w:p w14:paraId="375011C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2112" w:type="dxa"/>
          </w:tcPr>
          <w:p w14:paraId="15C627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w:t>
            </w:r>
          </w:p>
          <w:p w14:paraId="6DF0D1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(12.90)</w:t>
            </w:r>
          </w:p>
        </w:tc>
        <w:tc>
          <w:tcPr>
            <w:tcW w:w="2372" w:type="dxa"/>
          </w:tcPr>
          <w:p w14:paraId="4A940F5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2D1E79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8" w:type="dxa"/>
          </w:tcPr>
          <w:p w14:paraId="0526AE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380C25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r>
      <w:tr w:rsidR="00FF603C" w:rsidRPr="005A30B7" w14:paraId="5244EC52" w14:textId="77777777" w:rsidTr="00A3136C">
        <w:trPr>
          <w:trHeight w:val="562"/>
          <w:jc w:val="center"/>
        </w:trPr>
        <w:tc>
          <w:tcPr>
            <w:tcW w:w="1142" w:type="dxa"/>
            <w:vAlign w:val="center"/>
          </w:tcPr>
          <w:p w14:paraId="0A934CF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796" w:type="dxa"/>
            <w:vAlign w:val="center"/>
          </w:tcPr>
          <w:p w14:paraId="4FFBCD2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2112" w:type="dxa"/>
          </w:tcPr>
          <w:p w14:paraId="09FA714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67D9041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2372" w:type="dxa"/>
          </w:tcPr>
          <w:p w14:paraId="0B7EC8E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11.66</w:t>
            </w:r>
          </w:p>
          <w:p w14:paraId="19ED80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(19.95)</w:t>
            </w:r>
          </w:p>
        </w:tc>
        <w:tc>
          <w:tcPr>
            <w:tcW w:w="1928" w:type="dxa"/>
          </w:tcPr>
          <w:p w14:paraId="4774597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598641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31C42BE3" w14:textId="77777777" w:rsidTr="00A3136C">
        <w:trPr>
          <w:trHeight w:val="562"/>
          <w:jc w:val="center"/>
        </w:trPr>
        <w:tc>
          <w:tcPr>
            <w:tcW w:w="1142" w:type="dxa"/>
            <w:vAlign w:val="center"/>
          </w:tcPr>
          <w:p w14:paraId="392AEC7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796" w:type="dxa"/>
            <w:vAlign w:val="center"/>
          </w:tcPr>
          <w:p w14:paraId="3EBD7F0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p w14:paraId="06BFBA97" w14:textId="77777777" w:rsidR="00FF603C" w:rsidRPr="005A30B7" w:rsidRDefault="00FF603C" w:rsidP="0019004E">
            <w:pPr>
              <w:jc w:val="both"/>
              <w:rPr>
                <w:rFonts w:ascii="Arial" w:eastAsia="Calibri" w:hAnsi="Arial" w:cs="Arial"/>
                <w:szCs w:val="22"/>
              </w:rPr>
            </w:pPr>
          </w:p>
        </w:tc>
        <w:tc>
          <w:tcPr>
            <w:tcW w:w="2112" w:type="dxa"/>
          </w:tcPr>
          <w:p w14:paraId="0465F46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565E843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2372" w:type="dxa"/>
          </w:tcPr>
          <w:p w14:paraId="0303EA1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483709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8" w:type="dxa"/>
          </w:tcPr>
          <w:p w14:paraId="026FB6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12B7D71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r>
      <w:tr w:rsidR="00FF603C" w:rsidRPr="005A30B7" w14:paraId="6893CF8C" w14:textId="77777777" w:rsidTr="00A3136C">
        <w:trPr>
          <w:trHeight w:val="574"/>
          <w:jc w:val="center"/>
        </w:trPr>
        <w:tc>
          <w:tcPr>
            <w:tcW w:w="1142" w:type="dxa"/>
            <w:vAlign w:val="center"/>
          </w:tcPr>
          <w:p w14:paraId="4DD45E5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796" w:type="dxa"/>
            <w:vAlign w:val="center"/>
          </w:tcPr>
          <w:p w14:paraId="6734C0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2112" w:type="dxa"/>
          </w:tcPr>
          <w:p w14:paraId="6DC6B04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7A653A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(18.41)</w:t>
            </w:r>
          </w:p>
        </w:tc>
        <w:tc>
          <w:tcPr>
            <w:tcW w:w="2372" w:type="dxa"/>
          </w:tcPr>
          <w:p w14:paraId="187D8A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23262DC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8" w:type="dxa"/>
          </w:tcPr>
          <w:p w14:paraId="0AB7EE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4D5247A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r>
      <w:tr w:rsidR="00FF603C" w:rsidRPr="005A30B7" w14:paraId="3E1F73D3" w14:textId="77777777" w:rsidTr="00A3136C">
        <w:trPr>
          <w:trHeight w:val="586"/>
          <w:jc w:val="center"/>
        </w:trPr>
        <w:tc>
          <w:tcPr>
            <w:tcW w:w="1142" w:type="dxa"/>
            <w:vAlign w:val="center"/>
          </w:tcPr>
          <w:p w14:paraId="098E0DB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796" w:type="dxa"/>
            <w:vAlign w:val="center"/>
          </w:tcPr>
          <w:p w14:paraId="29B0255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2112" w:type="dxa"/>
          </w:tcPr>
          <w:p w14:paraId="6595D6A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40594A5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2372" w:type="dxa"/>
          </w:tcPr>
          <w:p w14:paraId="3C84EA5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21F723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928" w:type="dxa"/>
          </w:tcPr>
          <w:p w14:paraId="1B6E451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705D15E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r>
      <w:tr w:rsidR="00FF603C" w:rsidRPr="005A30B7" w14:paraId="1EB51B2D" w14:textId="77777777" w:rsidTr="00A3136C">
        <w:trPr>
          <w:trHeight w:val="562"/>
          <w:jc w:val="center"/>
        </w:trPr>
        <w:tc>
          <w:tcPr>
            <w:tcW w:w="1142" w:type="dxa"/>
            <w:vAlign w:val="center"/>
          </w:tcPr>
          <w:p w14:paraId="57AB452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796" w:type="dxa"/>
            <w:vAlign w:val="center"/>
          </w:tcPr>
          <w:p w14:paraId="608A0C9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2112" w:type="dxa"/>
          </w:tcPr>
          <w:p w14:paraId="2B12DC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0DA1B87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2372" w:type="dxa"/>
          </w:tcPr>
          <w:p w14:paraId="102EC69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36.66</w:t>
            </w:r>
          </w:p>
          <w:p w14:paraId="6D86218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(37.22)</w:t>
            </w:r>
          </w:p>
        </w:tc>
        <w:tc>
          <w:tcPr>
            <w:tcW w:w="1928" w:type="dxa"/>
          </w:tcPr>
          <w:p w14:paraId="4DC1A74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93B9AF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r>
      <w:tr w:rsidR="00FF603C" w:rsidRPr="005A30B7" w14:paraId="7B099ADA" w14:textId="77777777" w:rsidTr="00A3136C">
        <w:trPr>
          <w:trHeight w:val="562"/>
          <w:jc w:val="center"/>
        </w:trPr>
        <w:tc>
          <w:tcPr>
            <w:tcW w:w="1142" w:type="dxa"/>
            <w:vAlign w:val="center"/>
          </w:tcPr>
          <w:p w14:paraId="24E0433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796" w:type="dxa"/>
            <w:vAlign w:val="center"/>
          </w:tcPr>
          <w:p w14:paraId="4A7FAC2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2112" w:type="dxa"/>
          </w:tcPr>
          <w:p w14:paraId="1EFD760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7CA65E3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(35.22)</w:t>
            </w:r>
          </w:p>
        </w:tc>
        <w:tc>
          <w:tcPr>
            <w:tcW w:w="2372" w:type="dxa"/>
          </w:tcPr>
          <w:p w14:paraId="15790B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53.33</w:t>
            </w:r>
          </w:p>
          <w:p w14:paraId="5FC5496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(46.86)</w:t>
            </w:r>
          </w:p>
        </w:tc>
        <w:tc>
          <w:tcPr>
            <w:tcW w:w="1928" w:type="dxa"/>
          </w:tcPr>
          <w:p w14:paraId="2E9EB1A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65.00</w:t>
            </w:r>
          </w:p>
          <w:p w14:paraId="1912A32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(53.67)</w:t>
            </w:r>
          </w:p>
        </w:tc>
      </w:tr>
      <w:tr w:rsidR="00FF603C" w:rsidRPr="005A30B7" w14:paraId="7BBB2D7B" w14:textId="77777777" w:rsidTr="00A3136C">
        <w:trPr>
          <w:trHeight w:val="598"/>
          <w:jc w:val="center"/>
        </w:trPr>
        <w:tc>
          <w:tcPr>
            <w:tcW w:w="1142" w:type="dxa"/>
            <w:vAlign w:val="center"/>
          </w:tcPr>
          <w:p w14:paraId="3A86AA4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796" w:type="dxa"/>
            <w:vAlign w:val="center"/>
          </w:tcPr>
          <w:p w14:paraId="5B3F8D8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2112" w:type="dxa"/>
          </w:tcPr>
          <w:p w14:paraId="3026750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40.00</w:t>
            </w:r>
          </w:p>
          <w:p w14:paraId="4E644B5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(39.18)</w:t>
            </w:r>
          </w:p>
        </w:tc>
        <w:tc>
          <w:tcPr>
            <w:tcW w:w="2372" w:type="dxa"/>
          </w:tcPr>
          <w:p w14:paraId="78ABDCA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743C5FB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c>
          <w:tcPr>
            <w:tcW w:w="1928" w:type="dxa"/>
          </w:tcPr>
          <w:p w14:paraId="4B30A4C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68.33</w:t>
            </w:r>
          </w:p>
          <w:p w14:paraId="242D5FA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(55.69)</w:t>
            </w:r>
          </w:p>
        </w:tc>
      </w:tr>
      <w:tr w:rsidR="00FF603C" w:rsidRPr="005A30B7" w14:paraId="46906D17" w14:textId="77777777" w:rsidTr="00A3136C">
        <w:trPr>
          <w:jc w:val="center"/>
        </w:trPr>
        <w:tc>
          <w:tcPr>
            <w:tcW w:w="2938" w:type="dxa"/>
            <w:gridSpan w:val="2"/>
          </w:tcPr>
          <w:p w14:paraId="56CCC12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2112" w:type="dxa"/>
          </w:tcPr>
          <w:p w14:paraId="081A6CD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0.46</w:t>
            </w:r>
          </w:p>
        </w:tc>
        <w:tc>
          <w:tcPr>
            <w:tcW w:w="2372" w:type="dxa"/>
          </w:tcPr>
          <w:p w14:paraId="78CEBAD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0.50</w:t>
            </w:r>
          </w:p>
        </w:tc>
        <w:tc>
          <w:tcPr>
            <w:tcW w:w="1928" w:type="dxa"/>
          </w:tcPr>
          <w:p w14:paraId="2DE1B2A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0.58</w:t>
            </w:r>
          </w:p>
        </w:tc>
      </w:tr>
      <w:tr w:rsidR="00FF603C" w:rsidRPr="005A30B7" w14:paraId="7848FC6E" w14:textId="77777777" w:rsidTr="00A3136C">
        <w:trPr>
          <w:jc w:val="center"/>
        </w:trPr>
        <w:tc>
          <w:tcPr>
            <w:tcW w:w="2938" w:type="dxa"/>
            <w:gridSpan w:val="2"/>
          </w:tcPr>
          <w:p w14:paraId="2DB5E7D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2112" w:type="dxa"/>
          </w:tcPr>
          <w:p w14:paraId="368B1C4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1.86</w:t>
            </w:r>
          </w:p>
        </w:tc>
        <w:tc>
          <w:tcPr>
            <w:tcW w:w="2372" w:type="dxa"/>
          </w:tcPr>
          <w:p w14:paraId="11C9E54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2.02</w:t>
            </w:r>
          </w:p>
        </w:tc>
        <w:tc>
          <w:tcPr>
            <w:tcW w:w="1928" w:type="dxa"/>
          </w:tcPr>
          <w:p w14:paraId="096EBCA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2.35</w:t>
            </w:r>
          </w:p>
        </w:tc>
      </w:tr>
    </w:tbl>
    <w:p w14:paraId="23090205" w14:textId="77777777" w:rsidR="00FF603C" w:rsidRPr="005A30B7" w:rsidRDefault="00FF603C" w:rsidP="0019004E">
      <w:pPr>
        <w:spacing w:line="360" w:lineRule="auto"/>
        <w:ind w:left="180"/>
        <w:jc w:val="both"/>
        <w:rPr>
          <w:rFonts w:ascii="Arial" w:eastAsia="Calibri" w:hAnsi="Arial" w:cs="Arial"/>
          <w:szCs w:val="22"/>
        </w:rPr>
      </w:pPr>
      <w:r w:rsidRPr="005A30B7">
        <w:rPr>
          <w:rFonts w:ascii="Arial" w:eastAsia="Calibri" w:hAnsi="Arial" w:cs="Arial"/>
          <w:szCs w:val="22"/>
        </w:rPr>
        <w:t>*Figures in parentheses indicate arcsine transformed values.</w:t>
      </w:r>
    </w:p>
    <w:p w14:paraId="4B0432EF" w14:textId="4B442AE7" w:rsidR="00FF603C" w:rsidRPr="005A30B7" w:rsidRDefault="00FF603C" w:rsidP="0019004E">
      <w:pPr>
        <w:spacing w:after="200" w:line="360" w:lineRule="auto"/>
        <w:ind w:left="14"/>
        <w:jc w:val="both"/>
        <w:rPr>
          <w:rFonts w:ascii="Arial" w:eastAsia="Calibri" w:hAnsi="Arial" w:cs="Arial"/>
          <w:szCs w:val="22"/>
        </w:rPr>
      </w:pPr>
      <w:bookmarkStart w:id="29" w:name="_Hlk172499801"/>
      <w:r w:rsidRPr="005A30B7">
        <w:rPr>
          <w:rFonts w:ascii="Arial" w:eastAsia="Calibri" w:hAnsi="Arial" w:cs="Arial"/>
          <w:szCs w:val="22"/>
        </w:rPr>
        <w:t xml:space="preserve">           The present study recorded the efficacy of EC Product II [Boil Water + Soapnut Powder (1:10) + Tween 20 (Emulsifying agent)] against snails under laboratory conditions. The data recorded on per cent mortality at 12, 24 and 48 h post-treatment were presented in Table 7. The results indicated that all the treatments were significantly superior over control at 12, 24 and 48 h post-treatment. The per cent mortality was recorded in the range of 10.00 per cent to 53.33 per cent. The result showed that after 12 h of treatment that significantly superior mortality 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with 40.00 per cent mortality. The next treatment was T</w:t>
      </w:r>
      <w:r w:rsidRPr="005A30B7">
        <w:rPr>
          <w:rFonts w:ascii="Arial" w:eastAsia="Calibri" w:hAnsi="Arial" w:cs="Arial"/>
          <w:szCs w:val="22"/>
          <w:vertAlign w:val="subscript"/>
        </w:rPr>
        <w:t>7</w:t>
      </w:r>
      <w:r w:rsidRPr="005A30B7">
        <w:rPr>
          <w:rFonts w:ascii="Arial" w:eastAsia="Calibri" w:hAnsi="Arial" w:cs="Arial"/>
          <w:szCs w:val="22"/>
        </w:rPr>
        <w:t xml:space="preserve"> (33.33%), and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(26.66 %), T</w:t>
      </w:r>
      <w:r w:rsidRPr="005A30B7">
        <w:rPr>
          <w:rFonts w:ascii="Arial" w:eastAsia="Calibri" w:hAnsi="Arial" w:cs="Arial"/>
          <w:szCs w:val="22"/>
          <w:vertAlign w:val="subscript"/>
        </w:rPr>
        <w:t xml:space="preserve">5 </w:t>
      </w:r>
      <w:r w:rsidRPr="005A30B7">
        <w:rPr>
          <w:rFonts w:ascii="Arial" w:eastAsia="Calibri" w:hAnsi="Arial" w:cs="Arial"/>
          <w:szCs w:val="22"/>
        </w:rPr>
        <w:t>(13.33 %) and T</w:t>
      </w:r>
      <w:r w:rsidRPr="005A30B7">
        <w:rPr>
          <w:rFonts w:ascii="Arial" w:eastAsia="Calibri" w:hAnsi="Arial" w:cs="Arial"/>
          <w:szCs w:val="22"/>
          <w:vertAlign w:val="subscript"/>
        </w:rPr>
        <w:t xml:space="preserve">4 </w:t>
      </w:r>
      <w:r w:rsidRPr="005A30B7">
        <w:rPr>
          <w:rFonts w:ascii="Arial" w:eastAsia="Calibri" w:hAnsi="Arial" w:cs="Arial"/>
          <w:szCs w:val="22"/>
        </w:rPr>
        <w:t>(10.00 %)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(8.33%). The treatment T</w:t>
      </w:r>
      <w:r w:rsidRPr="005A30B7">
        <w:rPr>
          <w:rFonts w:ascii="Arial" w:eastAsia="Calibri" w:hAnsi="Arial" w:cs="Arial"/>
          <w:szCs w:val="22"/>
          <w:vertAlign w:val="subscript"/>
        </w:rPr>
        <w:t>2</w:t>
      </w:r>
      <w:r w:rsidRPr="005A30B7">
        <w:rPr>
          <w:rFonts w:ascii="Arial" w:eastAsia="Calibri" w:hAnsi="Arial" w:cs="Arial"/>
          <w:szCs w:val="22"/>
        </w:rPr>
        <w:t xml:space="preserve"> with 6.66 per cent mortality and T</w:t>
      </w:r>
      <w:r w:rsidRPr="005A30B7">
        <w:rPr>
          <w:rFonts w:ascii="Arial" w:eastAsia="Calibri" w:hAnsi="Arial" w:cs="Arial"/>
          <w:szCs w:val="22"/>
          <w:vertAlign w:val="subscript"/>
        </w:rPr>
        <w:t>1</w:t>
      </w:r>
      <w:r w:rsidRPr="005A30B7">
        <w:rPr>
          <w:rFonts w:ascii="Arial" w:eastAsia="Calibri" w:hAnsi="Arial" w:cs="Arial"/>
          <w:szCs w:val="22"/>
        </w:rPr>
        <w:t xml:space="preserve"> observed minimum mortality percentage (5.00%). The data indicated 24 h post-treatment that the significantly superior 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(65.00%). The other treatments were followed by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 xml:space="preserve">5 </w:t>
      </w:r>
      <w:r w:rsidRPr="005A30B7">
        <w:rPr>
          <w:rFonts w:ascii="Arial" w:eastAsia="Calibri" w:hAnsi="Arial" w:cs="Arial"/>
          <w:szCs w:val="22"/>
        </w:rPr>
        <w:t>with 53.33 per cent, 36.66 per cent and 20.00 per cent mortality, respectively. The treatment T</w:t>
      </w:r>
      <w:r w:rsidRPr="005A30B7">
        <w:rPr>
          <w:rFonts w:ascii="Arial" w:eastAsia="Calibri" w:hAnsi="Arial" w:cs="Arial"/>
          <w:szCs w:val="22"/>
          <w:vertAlign w:val="subscript"/>
        </w:rPr>
        <w:t xml:space="preserve">4 </w:t>
      </w:r>
      <w:r w:rsidRPr="005A30B7">
        <w:rPr>
          <w:rFonts w:ascii="Arial" w:eastAsia="Calibri" w:hAnsi="Arial" w:cs="Arial"/>
          <w:szCs w:val="22"/>
        </w:rPr>
        <w:t>(15.00 %)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 and at par with T</w:t>
      </w:r>
      <w:r w:rsidRPr="005A30B7">
        <w:rPr>
          <w:rFonts w:ascii="Arial" w:eastAsia="Calibri" w:hAnsi="Arial" w:cs="Arial"/>
          <w:szCs w:val="22"/>
          <w:vertAlign w:val="subscript"/>
        </w:rPr>
        <w:t>2</w:t>
      </w:r>
      <w:r w:rsidRPr="005A30B7">
        <w:rPr>
          <w:rFonts w:ascii="Arial" w:eastAsia="Calibri" w:hAnsi="Arial" w:cs="Arial"/>
          <w:szCs w:val="22"/>
        </w:rPr>
        <w:t xml:space="preserve"> (11.66 %). The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(6.66%) and in the control treatment zero per cent mortality was observed. The result indicated that all treatments were significantly superior to control at 12, 24 and 48 h post treatment. The </w:t>
      </w:r>
      <w:r w:rsidRPr="005A30B7">
        <w:rPr>
          <w:rFonts w:ascii="Arial" w:eastAsia="Calibri" w:hAnsi="Arial" w:cs="Arial"/>
          <w:szCs w:val="22"/>
        </w:rPr>
        <w:lastRenderedPageBreak/>
        <w:t>observations recorded after 48 h of treatment revealed T</w:t>
      </w:r>
      <w:r w:rsidRPr="005A30B7">
        <w:rPr>
          <w:rFonts w:ascii="Arial" w:eastAsia="Calibri" w:hAnsi="Arial" w:cs="Arial"/>
          <w:szCs w:val="22"/>
          <w:vertAlign w:val="subscript"/>
        </w:rPr>
        <w:t xml:space="preserve">8 </w:t>
      </w:r>
      <w:r w:rsidRPr="005A30B7">
        <w:rPr>
          <w:rFonts w:ascii="Arial" w:eastAsia="Calibri" w:hAnsi="Arial" w:cs="Arial"/>
          <w:szCs w:val="22"/>
        </w:rPr>
        <w:t>(68.33</w:t>
      </w:r>
      <w:proofErr w:type="gramStart"/>
      <w:r w:rsidRPr="005A30B7">
        <w:rPr>
          <w:rFonts w:ascii="Arial" w:eastAsia="Calibri" w:hAnsi="Arial" w:cs="Arial"/>
          <w:szCs w:val="22"/>
        </w:rPr>
        <w:t>%)  mortality</w:t>
      </w:r>
      <w:proofErr w:type="gramEnd"/>
      <w:r w:rsidRPr="005A30B7">
        <w:rPr>
          <w:rFonts w:ascii="Arial" w:eastAsia="Calibri" w:hAnsi="Arial" w:cs="Arial"/>
          <w:szCs w:val="22"/>
        </w:rPr>
        <w:t>.  Other next best treatments were followed by T</w:t>
      </w:r>
      <w:r w:rsidRPr="005A30B7">
        <w:rPr>
          <w:rFonts w:ascii="Arial" w:eastAsia="Calibri" w:hAnsi="Arial" w:cs="Arial"/>
          <w:szCs w:val="22"/>
          <w:vertAlign w:val="subscript"/>
        </w:rPr>
        <w:t>7</w:t>
      </w:r>
      <w:r w:rsidRPr="005A30B7">
        <w:rPr>
          <w:rFonts w:ascii="Arial" w:eastAsia="Calibri" w:hAnsi="Arial" w:cs="Arial"/>
          <w:szCs w:val="22"/>
        </w:rPr>
        <w:t xml:space="preserve"> with 65.00 per cent, T</w:t>
      </w:r>
      <w:r w:rsidRPr="005A30B7">
        <w:rPr>
          <w:rFonts w:ascii="Arial" w:eastAsia="Calibri" w:hAnsi="Arial" w:cs="Arial"/>
          <w:szCs w:val="22"/>
          <w:vertAlign w:val="subscript"/>
        </w:rPr>
        <w:t xml:space="preserve">6 </w:t>
      </w:r>
      <w:r w:rsidRPr="005A30B7">
        <w:rPr>
          <w:rFonts w:ascii="Arial" w:eastAsia="Calibri" w:hAnsi="Arial" w:cs="Arial"/>
          <w:szCs w:val="22"/>
        </w:rPr>
        <w:t xml:space="preserve">with 50.00 per </w:t>
      </w:r>
      <w:proofErr w:type="gramStart"/>
      <w:r w:rsidRPr="005A30B7">
        <w:rPr>
          <w:rFonts w:ascii="Arial" w:eastAsia="Calibri" w:hAnsi="Arial" w:cs="Arial"/>
          <w:szCs w:val="22"/>
        </w:rPr>
        <w:t>cent ,</w:t>
      </w:r>
      <w:proofErr w:type="gramEnd"/>
      <w:r w:rsidRPr="005A30B7">
        <w:rPr>
          <w:rFonts w:ascii="Arial" w:eastAsia="Calibri" w:hAnsi="Arial" w:cs="Arial"/>
          <w:szCs w:val="22"/>
        </w:rPr>
        <w:t xml:space="preserve"> T</w:t>
      </w:r>
      <w:r w:rsidRPr="005A30B7">
        <w:rPr>
          <w:rFonts w:ascii="Arial" w:eastAsia="Calibri" w:hAnsi="Arial" w:cs="Arial"/>
          <w:szCs w:val="22"/>
          <w:vertAlign w:val="subscript"/>
        </w:rPr>
        <w:t>5</w:t>
      </w:r>
      <w:r w:rsidRPr="005A30B7">
        <w:rPr>
          <w:rFonts w:ascii="Arial" w:eastAsia="Calibri" w:hAnsi="Arial" w:cs="Arial"/>
          <w:szCs w:val="22"/>
        </w:rPr>
        <w:t xml:space="preserve"> with 38.33 percent, T</w:t>
      </w:r>
      <w:r w:rsidRPr="005A30B7">
        <w:rPr>
          <w:rFonts w:ascii="Arial" w:eastAsia="Calibri" w:hAnsi="Arial" w:cs="Arial"/>
          <w:szCs w:val="22"/>
          <w:vertAlign w:val="subscript"/>
        </w:rPr>
        <w:t xml:space="preserve">4 </w:t>
      </w:r>
      <w:r w:rsidRPr="005A30B7">
        <w:rPr>
          <w:rFonts w:ascii="Arial" w:eastAsia="Calibri" w:hAnsi="Arial" w:cs="Arial"/>
          <w:szCs w:val="22"/>
        </w:rPr>
        <w:t>with 25.00 per cent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(23.33 %) and which was at par with T</w:t>
      </w:r>
      <w:r w:rsidRPr="005A30B7">
        <w:rPr>
          <w:rFonts w:ascii="Arial" w:eastAsia="Calibri" w:hAnsi="Arial" w:cs="Arial"/>
          <w:szCs w:val="22"/>
          <w:vertAlign w:val="subscript"/>
        </w:rPr>
        <w:t xml:space="preserve">2 </w:t>
      </w:r>
      <w:r w:rsidRPr="005A30B7">
        <w:rPr>
          <w:rFonts w:ascii="Arial" w:eastAsia="Calibri" w:hAnsi="Arial" w:cs="Arial"/>
          <w:szCs w:val="22"/>
        </w:rPr>
        <w:t>(20.00%). The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15.00 per cent mortality.</w:t>
      </w:r>
    </w:p>
    <w:p w14:paraId="5910E01E" w14:textId="5543B084" w:rsidR="00FF603C" w:rsidRPr="005A30B7" w:rsidRDefault="00FF603C" w:rsidP="0019004E">
      <w:pPr>
        <w:spacing w:after="120"/>
        <w:ind w:left="1044" w:hanging="1044"/>
        <w:jc w:val="both"/>
        <w:rPr>
          <w:rFonts w:ascii="Arial" w:eastAsia="Calibri" w:hAnsi="Arial" w:cs="Arial"/>
          <w:b/>
          <w:bCs/>
          <w:szCs w:val="22"/>
        </w:rPr>
      </w:pPr>
      <w:r w:rsidRPr="005A30B7">
        <w:rPr>
          <w:rFonts w:ascii="Arial" w:eastAsia="Calibri" w:hAnsi="Arial" w:cs="Arial"/>
          <w:b/>
          <w:bCs/>
          <w:szCs w:val="22"/>
        </w:rPr>
        <w:t xml:space="preserve">Table </w:t>
      </w:r>
      <w:r w:rsidR="00356BB6" w:rsidRPr="005A30B7">
        <w:rPr>
          <w:rFonts w:ascii="Arial" w:eastAsia="Calibri" w:hAnsi="Arial" w:cs="Arial"/>
          <w:b/>
          <w:bCs/>
          <w:szCs w:val="22"/>
        </w:rPr>
        <w:t>9</w:t>
      </w:r>
      <w:r w:rsidRPr="005A30B7">
        <w:rPr>
          <w:rFonts w:ascii="Arial" w:eastAsia="Calibri" w:hAnsi="Arial" w:cs="Arial"/>
          <w:b/>
          <w:bCs/>
          <w:szCs w:val="22"/>
        </w:rPr>
        <w:t xml:space="preserve"> Efficacy of EC Product III [Water- Ethanol + Soapnut Powder (1:10) + Tween 20 (Emulsifying agent)] against snails under laboratory conditions</w:t>
      </w:r>
    </w:p>
    <w:tbl>
      <w:tblPr>
        <w:tblStyle w:val="TableGrid19"/>
        <w:tblW w:w="0" w:type="auto"/>
        <w:jc w:val="center"/>
        <w:tblLook w:val="04A0" w:firstRow="1" w:lastRow="0" w:firstColumn="1" w:lastColumn="0" w:noHBand="0" w:noVBand="1"/>
      </w:tblPr>
      <w:tblGrid>
        <w:gridCol w:w="980"/>
        <w:gridCol w:w="1894"/>
        <w:gridCol w:w="11"/>
        <w:gridCol w:w="1852"/>
        <w:gridCol w:w="1925"/>
        <w:gridCol w:w="1769"/>
        <w:gridCol w:w="11"/>
      </w:tblGrid>
      <w:tr w:rsidR="00FF603C" w:rsidRPr="005A30B7" w14:paraId="3BED73F9" w14:textId="77777777" w:rsidTr="00A3136C">
        <w:trPr>
          <w:trHeight w:val="20"/>
          <w:jc w:val="center"/>
        </w:trPr>
        <w:tc>
          <w:tcPr>
            <w:tcW w:w="980" w:type="dxa"/>
            <w:vMerge w:val="restart"/>
            <w:vAlign w:val="center"/>
          </w:tcPr>
          <w:p w14:paraId="7772C06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084B2F2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475C531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7B453973" w14:textId="77777777" w:rsidTr="00A3136C">
        <w:trPr>
          <w:trHeight w:val="20"/>
          <w:jc w:val="center"/>
        </w:trPr>
        <w:tc>
          <w:tcPr>
            <w:tcW w:w="980" w:type="dxa"/>
            <w:vMerge/>
            <w:vAlign w:val="center"/>
          </w:tcPr>
          <w:p w14:paraId="1F86FBA3" w14:textId="77777777" w:rsidR="00FF603C" w:rsidRPr="005A30B7" w:rsidRDefault="00FF603C" w:rsidP="0019004E">
            <w:pPr>
              <w:jc w:val="both"/>
              <w:rPr>
                <w:rFonts w:ascii="Arial" w:eastAsia="Calibri" w:hAnsi="Arial" w:cs="Arial"/>
                <w:b/>
                <w:bCs/>
                <w:szCs w:val="22"/>
              </w:rPr>
            </w:pPr>
          </w:p>
        </w:tc>
        <w:tc>
          <w:tcPr>
            <w:tcW w:w="1905" w:type="dxa"/>
            <w:gridSpan w:val="2"/>
            <w:vMerge/>
            <w:vAlign w:val="center"/>
          </w:tcPr>
          <w:p w14:paraId="18707070" w14:textId="77777777" w:rsidR="00FF603C" w:rsidRPr="005A30B7" w:rsidRDefault="00FF603C" w:rsidP="0019004E">
            <w:pPr>
              <w:jc w:val="both"/>
              <w:rPr>
                <w:rFonts w:ascii="Arial" w:eastAsia="Calibri" w:hAnsi="Arial" w:cs="Arial"/>
                <w:b/>
                <w:bCs/>
                <w:szCs w:val="22"/>
              </w:rPr>
            </w:pPr>
          </w:p>
        </w:tc>
        <w:tc>
          <w:tcPr>
            <w:tcW w:w="1852" w:type="dxa"/>
            <w:vAlign w:val="center"/>
          </w:tcPr>
          <w:p w14:paraId="2C96327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191A8E1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AC8FAA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381DDF4A" w14:textId="77777777" w:rsidTr="00A3136C">
        <w:trPr>
          <w:trHeight w:val="20"/>
          <w:jc w:val="center"/>
        </w:trPr>
        <w:tc>
          <w:tcPr>
            <w:tcW w:w="980" w:type="dxa"/>
            <w:vAlign w:val="center"/>
          </w:tcPr>
          <w:p w14:paraId="29B9EDF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5CEBA41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5703653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84DEA4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021B21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47B8C4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1656BD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18B022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7E2DAE26" w14:textId="77777777" w:rsidTr="00A3136C">
        <w:trPr>
          <w:trHeight w:val="20"/>
          <w:jc w:val="center"/>
        </w:trPr>
        <w:tc>
          <w:tcPr>
            <w:tcW w:w="980" w:type="dxa"/>
            <w:vAlign w:val="center"/>
          </w:tcPr>
          <w:p w14:paraId="6D0BFA0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7F83470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6A483D1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705C97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5" w:type="dxa"/>
          </w:tcPr>
          <w:p w14:paraId="2B1C166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11.66</w:t>
            </w:r>
          </w:p>
          <w:p w14:paraId="6F9371D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(19.95)</w:t>
            </w:r>
          </w:p>
        </w:tc>
        <w:tc>
          <w:tcPr>
            <w:tcW w:w="1780" w:type="dxa"/>
            <w:gridSpan w:val="2"/>
          </w:tcPr>
          <w:p w14:paraId="0683F0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0EC0313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582474EF" w14:textId="77777777" w:rsidTr="00A3136C">
        <w:trPr>
          <w:trHeight w:val="20"/>
          <w:jc w:val="center"/>
        </w:trPr>
        <w:tc>
          <w:tcPr>
            <w:tcW w:w="980" w:type="dxa"/>
            <w:vAlign w:val="center"/>
          </w:tcPr>
          <w:p w14:paraId="397EE27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53C2B00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6EE8746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66C68E8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(18.41)</w:t>
            </w:r>
          </w:p>
        </w:tc>
        <w:tc>
          <w:tcPr>
            <w:tcW w:w="1925" w:type="dxa"/>
          </w:tcPr>
          <w:p w14:paraId="6A56954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16.66</w:t>
            </w:r>
          </w:p>
          <w:p w14:paraId="16AA970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297071C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59CAE7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r>
      <w:tr w:rsidR="00FF603C" w:rsidRPr="005A30B7" w14:paraId="068A43D4" w14:textId="77777777" w:rsidTr="00A3136C">
        <w:trPr>
          <w:trHeight w:val="20"/>
          <w:jc w:val="center"/>
        </w:trPr>
        <w:tc>
          <w:tcPr>
            <w:tcW w:w="980" w:type="dxa"/>
            <w:vAlign w:val="center"/>
          </w:tcPr>
          <w:p w14:paraId="09A6DB2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61332BD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0325661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4CCA66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0BD5EC1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21.66</w:t>
            </w:r>
          </w:p>
          <w:p w14:paraId="28CFDC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495528F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631061F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(35.22)</w:t>
            </w:r>
          </w:p>
        </w:tc>
      </w:tr>
      <w:tr w:rsidR="00FF603C" w:rsidRPr="005A30B7" w14:paraId="6B425ECE" w14:textId="77777777" w:rsidTr="00A3136C">
        <w:trPr>
          <w:trHeight w:val="20"/>
          <w:jc w:val="center"/>
        </w:trPr>
        <w:tc>
          <w:tcPr>
            <w:tcW w:w="980" w:type="dxa"/>
            <w:vAlign w:val="center"/>
          </w:tcPr>
          <w:p w14:paraId="0158D75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484AB8D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75A2EB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18.33</w:t>
            </w:r>
          </w:p>
          <w:p w14:paraId="062AA9D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(25.32)</w:t>
            </w:r>
          </w:p>
        </w:tc>
        <w:tc>
          <w:tcPr>
            <w:tcW w:w="1925" w:type="dxa"/>
          </w:tcPr>
          <w:p w14:paraId="2DC188A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74A50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1780" w:type="dxa"/>
            <w:gridSpan w:val="2"/>
          </w:tcPr>
          <w:p w14:paraId="7B373E9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1168599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r>
      <w:tr w:rsidR="00FF603C" w:rsidRPr="005A30B7" w14:paraId="6383454C" w14:textId="77777777" w:rsidTr="00A3136C">
        <w:trPr>
          <w:trHeight w:val="20"/>
          <w:jc w:val="center"/>
        </w:trPr>
        <w:tc>
          <w:tcPr>
            <w:tcW w:w="980" w:type="dxa"/>
            <w:vAlign w:val="center"/>
          </w:tcPr>
          <w:p w14:paraId="6C3BFA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53FF14C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7BCDBD6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1EE937A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925" w:type="dxa"/>
          </w:tcPr>
          <w:p w14:paraId="74098E2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31.66</w:t>
            </w:r>
          </w:p>
          <w:p w14:paraId="2D9EA79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(34.20)</w:t>
            </w:r>
          </w:p>
        </w:tc>
        <w:tc>
          <w:tcPr>
            <w:tcW w:w="1780" w:type="dxa"/>
            <w:gridSpan w:val="2"/>
          </w:tcPr>
          <w:p w14:paraId="3A8FFB7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51.66</w:t>
            </w:r>
          </w:p>
          <w:p w14:paraId="40ADB84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(45.90)</w:t>
            </w:r>
          </w:p>
        </w:tc>
      </w:tr>
      <w:tr w:rsidR="00FF603C" w:rsidRPr="005A30B7" w14:paraId="30613524" w14:textId="77777777" w:rsidTr="00A3136C">
        <w:trPr>
          <w:trHeight w:val="20"/>
          <w:jc w:val="center"/>
        </w:trPr>
        <w:tc>
          <w:tcPr>
            <w:tcW w:w="980" w:type="dxa"/>
            <w:vAlign w:val="center"/>
          </w:tcPr>
          <w:p w14:paraId="3E0655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141336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402E2B9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4649FF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 xml:space="preserve">           (35.22)</w:t>
            </w:r>
          </w:p>
        </w:tc>
        <w:tc>
          <w:tcPr>
            <w:tcW w:w="1925" w:type="dxa"/>
          </w:tcPr>
          <w:p w14:paraId="1FDC3A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5EB8636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780" w:type="dxa"/>
            <w:gridSpan w:val="2"/>
          </w:tcPr>
          <w:p w14:paraId="62C9F07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60.00</w:t>
            </w:r>
          </w:p>
          <w:p w14:paraId="781A9F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(50.71)</w:t>
            </w:r>
          </w:p>
        </w:tc>
      </w:tr>
      <w:tr w:rsidR="00FF603C" w:rsidRPr="005A30B7" w14:paraId="11FF9AFC" w14:textId="77777777" w:rsidTr="00A3136C">
        <w:trPr>
          <w:trHeight w:val="20"/>
          <w:jc w:val="center"/>
        </w:trPr>
        <w:tc>
          <w:tcPr>
            <w:tcW w:w="980" w:type="dxa"/>
            <w:vAlign w:val="center"/>
          </w:tcPr>
          <w:p w14:paraId="1C4064F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6D6D5A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173992C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16BF8A4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925" w:type="dxa"/>
          </w:tcPr>
          <w:p w14:paraId="4D284D9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E3549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c>
          <w:tcPr>
            <w:tcW w:w="1780" w:type="dxa"/>
            <w:gridSpan w:val="2"/>
          </w:tcPr>
          <w:p w14:paraId="7D438E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63.33</w:t>
            </w:r>
          </w:p>
          <w:p w14:paraId="23C9DBB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(52.67)</w:t>
            </w:r>
          </w:p>
        </w:tc>
      </w:tr>
      <w:tr w:rsidR="00FF603C" w:rsidRPr="005A30B7" w14:paraId="39D3F317" w14:textId="77777777" w:rsidTr="00A3136C">
        <w:trPr>
          <w:trHeight w:val="20"/>
          <w:jc w:val="center"/>
        </w:trPr>
        <w:tc>
          <w:tcPr>
            <w:tcW w:w="980" w:type="dxa"/>
            <w:vAlign w:val="center"/>
          </w:tcPr>
          <w:p w14:paraId="15E9674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362CBFD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6DC7ED1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38.33</w:t>
            </w:r>
          </w:p>
          <w:p w14:paraId="29DFC40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(38.21)</w:t>
            </w:r>
          </w:p>
        </w:tc>
        <w:tc>
          <w:tcPr>
            <w:tcW w:w="1925" w:type="dxa"/>
          </w:tcPr>
          <w:p w14:paraId="08711D3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60.00</w:t>
            </w:r>
          </w:p>
          <w:p w14:paraId="7679749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(50.71)</w:t>
            </w:r>
          </w:p>
        </w:tc>
        <w:tc>
          <w:tcPr>
            <w:tcW w:w="1780" w:type="dxa"/>
            <w:gridSpan w:val="2"/>
          </w:tcPr>
          <w:p w14:paraId="2C7A502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6B626BF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r>
      <w:tr w:rsidR="00FF603C" w:rsidRPr="005A30B7" w14:paraId="7222A77C" w14:textId="77777777" w:rsidTr="00A3136C">
        <w:trPr>
          <w:gridAfter w:val="1"/>
          <w:wAfter w:w="11" w:type="dxa"/>
          <w:trHeight w:val="269"/>
          <w:jc w:val="center"/>
        </w:trPr>
        <w:tc>
          <w:tcPr>
            <w:tcW w:w="2874" w:type="dxa"/>
            <w:gridSpan w:val="2"/>
            <w:vAlign w:val="center"/>
          </w:tcPr>
          <w:p w14:paraId="13217A9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tcPr>
          <w:p w14:paraId="0669E14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0.40</w:t>
            </w:r>
          </w:p>
        </w:tc>
        <w:tc>
          <w:tcPr>
            <w:tcW w:w="1925" w:type="dxa"/>
          </w:tcPr>
          <w:p w14:paraId="26F35CF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0.47</w:t>
            </w:r>
          </w:p>
        </w:tc>
        <w:tc>
          <w:tcPr>
            <w:tcW w:w="1769" w:type="dxa"/>
          </w:tcPr>
          <w:p w14:paraId="6143691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0.58</w:t>
            </w:r>
          </w:p>
        </w:tc>
      </w:tr>
      <w:tr w:rsidR="00FF603C" w:rsidRPr="005A30B7" w14:paraId="648F484D" w14:textId="77777777" w:rsidTr="00A3136C">
        <w:trPr>
          <w:gridAfter w:val="1"/>
          <w:wAfter w:w="11" w:type="dxa"/>
          <w:trHeight w:val="20"/>
          <w:jc w:val="center"/>
        </w:trPr>
        <w:tc>
          <w:tcPr>
            <w:tcW w:w="2874" w:type="dxa"/>
            <w:gridSpan w:val="2"/>
          </w:tcPr>
          <w:p w14:paraId="368038F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7016D59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1.63</w:t>
            </w:r>
          </w:p>
        </w:tc>
        <w:tc>
          <w:tcPr>
            <w:tcW w:w="1925" w:type="dxa"/>
          </w:tcPr>
          <w:p w14:paraId="370DDF7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1.92</w:t>
            </w:r>
          </w:p>
        </w:tc>
        <w:tc>
          <w:tcPr>
            <w:tcW w:w="1769" w:type="dxa"/>
          </w:tcPr>
          <w:p w14:paraId="2A42ED1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2.35</w:t>
            </w:r>
          </w:p>
        </w:tc>
      </w:tr>
    </w:tbl>
    <w:p w14:paraId="67D598D9" w14:textId="77777777" w:rsidR="00FF603C" w:rsidRPr="005A30B7" w:rsidRDefault="00FF603C" w:rsidP="0019004E">
      <w:pPr>
        <w:spacing w:line="360" w:lineRule="auto"/>
        <w:jc w:val="both"/>
        <w:rPr>
          <w:rFonts w:ascii="Arial" w:eastAsia="Calibri" w:hAnsi="Arial" w:cs="Arial"/>
          <w:szCs w:val="22"/>
        </w:rPr>
      </w:pPr>
      <w:bookmarkStart w:id="30" w:name="_Hlk171713607"/>
      <w:r w:rsidRPr="005A30B7">
        <w:rPr>
          <w:rFonts w:ascii="Arial" w:eastAsia="Calibri" w:hAnsi="Arial" w:cs="Arial"/>
          <w:szCs w:val="22"/>
        </w:rPr>
        <w:t>*Figures in parentheses indicate arcsine transformed values</w:t>
      </w:r>
      <w:bookmarkEnd w:id="30"/>
      <w:r w:rsidRPr="005A30B7">
        <w:rPr>
          <w:rFonts w:ascii="Arial" w:eastAsia="Calibri" w:hAnsi="Arial" w:cs="Arial"/>
          <w:szCs w:val="22"/>
        </w:rPr>
        <w:t xml:space="preserve">. </w:t>
      </w:r>
    </w:p>
    <w:p w14:paraId="343E85B7" w14:textId="08D2EC7E" w:rsidR="00FF603C" w:rsidRPr="005A30B7" w:rsidRDefault="00FF603C" w:rsidP="0019004E">
      <w:pPr>
        <w:spacing w:after="200" w:line="360" w:lineRule="auto"/>
        <w:ind w:left="14"/>
        <w:jc w:val="both"/>
        <w:rPr>
          <w:rFonts w:ascii="Arial" w:eastAsia="Calibri" w:hAnsi="Arial" w:cs="Arial"/>
          <w:szCs w:val="22"/>
        </w:rPr>
      </w:pPr>
      <w:bookmarkStart w:id="31" w:name="_Hlk172499841"/>
      <w:r w:rsidRPr="005A30B7">
        <w:rPr>
          <w:rFonts w:ascii="Arial" w:eastAsia="Calibri" w:hAnsi="Arial" w:cs="Arial"/>
          <w:szCs w:val="22"/>
        </w:rPr>
        <w:t xml:space="preserve">              The experiment was conducted to investigate the efficacy of EC Product III [Water- 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 xml:space="preserve">after 12, 24 and 48 h post-treatment were presented in Table </w:t>
      </w:r>
      <w:r w:rsidR="00356BB6" w:rsidRPr="005A30B7">
        <w:rPr>
          <w:rFonts w:ascii="Arial" w:eastAsia="Calibri" w:hAnsi="Arial" w:cs="Arial"/>
          <w:szCs w:val="22"/>
        </w:rPr>
        <w:t>9</w:t>
      </w:r>
      <w:r w:rsidRPr="005A30B7">
        <w:rPr>
          <w:rFonts w:ascii="Arial" w:eastAsia="Calibri" w:hAnsi="Arial" w:cs="Arial"/>
          <w:szCs w:val="22"/>
        </w:rPr>
        <w:t>. The results indicated that all the treatments were significantly superior to control 12, 24 and 48 h post-treatment. The per cent mortality was recorded in the range of 6.66 per cent to 65.00 per cent. After 12 h of treatment that significantly superior mortality 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(38.33 %). The next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(35.00%) at par with T</w:t>
      </w:r>
      <w:r w:rsidRPr="005A30B7">
        <w:rPr>
          <w:rFonts w:ascii="Arial" w:eastAsia="Calibri" w:hAnsi="Arial" w:cs="Arial"/>
          <w:szCs w:val="22"/>
          <w:vertAlign w:val="subscript"/>
        </w:rPr>
        <w:t xml:space="preserve">6 </w:t>
      </w:r>
      <w:r w:rsidRPr="005A30B7">
        <w:rPr>
          <w:rFonts w:ascii="Arial" w:eastAsia="Calibri" w:hAnsi="Arial" w:cs="Arial"/>
          <w:szCs w:val="22"/>
        </w:rPr>
        <w:t>(33.33%) and T</w:t>
      </w:r>
      <w:r w:rsidRPr="005A30B7">
        <w:rPr>
          <w:rFonts w:ascii="Arial" w:eastAsia="Calibri" w:hAnsi="Arial" w:cs="Arial"/>
          <w:szCs w:val="22"/>
          <w:vertAlign w:val="subscript"/>
        </w:rPr>
        <w:t>5</w:t>
      </w:r>
      <w:r w:rsidRPr="005A30B7">
        <w:rPr>
          <w:rFonts w:ascii="Arial" w:eastAsia="Calibri" w:hAnsi="Arial" w:cs="Arial"/>
          <w:szCs w:val="22"/>
        </w:rPr>
        <w:t xml:space="preserve"> (20.00%) at par with T</w:t>
      </w:r>
      <w:r w:rsidRPr="005A30B7">
        <w:rPr>
          <w:rFonts w:ascii="Arial" w:eastAsia="Calibri" w:hAnsi="Arial" w:cs="Arial"/>
          <w:szCs w:val="22"/>
          <w:vertAlign w:val="subscript"/>
        </w:rPr>
        <w:t>4</w:t>
      </w:r>
      <w:r w:rsidRPr="005A30B7">
        <w:rPr>
          <w:rFonts w:ascii="Arial" w:eastAsia="Calibri" w:hAnsi="Arial" w:cs="Arial"/>
          <w:szCs w:val="22"/>
        </w:rPr>
        <w:t xml:space="preserve"> (18.33%). The next treatments were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with 15.00 per cent, 10.00 per cent and 6.66 per cent, respectively. The result obtained 24 h post-treatment significantly superior 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with 60.00 per cent mortality. The other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(50.00 %), T</w:t>
      </w:r>
      <w:r w:rsidRPr="005A30B7">
        <w:rPr>
          <w:rFonts w:ascii="Arial" w:eastAsia="Calibri" w:hAnsi="Arial" w:cs="Arial"/>
          <w:szCs w:val="22"/>
          <w:vertAlign w:val="subscript"/>
        </w:rPr>
        <w:t>6</w:t>
      </w:r>
      <w:r w:rsidRPr="005A30B7">
        <w:rPr>
          <w:rFonts w:ascii="Arial" w:eastAsia="Calibri" w:hAnsi="Arial" w:cs="Arial"/>
          <w:szCs w:val="22"/>
        </w:rPr>
        <w:t xml:space="preserve"> (43.33 %) and T</w:t>
      </w:r>
      <w:r w:rsidRPr="005A30B7">
        <w:rPr>
          <w:rFonts w:ascii="Arial" w:eastAsia="Calibri" w:hAnsi="Arial" w:cs="Arial"/>
          <w:szCs w:val="22"/>
          <w:vertAlign w:val="subscript"/>
        </w:rPr>
        <w:t xml:space="preserve">5 </w:t>
      </w:r>
      <w:r w:rsidRPr="005A30B7">
        <w:rPr>
          <w:rFonts w:ascii="Arial" w:eastAsia="Calibri" w:hAnsi="Arial" w:cs="Arial"/>
          <w:szCs w:val="22"/>
        </w:rPr>
        <w:t>(31.66%). The result indicated that 48 h post treatment significantly superior mortality percentage was recorded for T</w:t>
      </w:r>
      <w:r w:rsidRPr="005A30B7">
        <w:rPr>
          <w:rFonts w:ascii="Arial" w:eastAsia="Calibri" w:hAnsi="Arial" w:cs="Arial"/>
          <w:szCs w:val="22"/>
          <w:vertAlign w:val="subscript"/>
        </w:rPr>
        <w:t>8</w:t>
      </w:r>
      <w:r w:rsidRPr="005A30B7">
        <w:rPr>
          <w:rFonts w:ascii="Arial" w:eastAsia="Calibri" w:hAnsi="Arial" w:cs="Arial"/>
          <w:szCs w:val="22"/>
        </w:rPr>
        <w:t xml:space="preserve"> (65.00%) at par with T</w:t>
      </w:r>
      <w:r w:rsidRPr="005A30B7">
        <w:rPr>
          <w:rFonts w:ascii="Arial" w:eastAsia="Calibri" w:hAnsi="Arial" w:cs="Arial"/>
          <w:szCs w:val="22"/>
          <w:vertAlign w:val="subscript"/>
        </w:rPr>
        <w:t>7</w:t>
      </w:r>
      <w:r w:rsidRPr="005A30B7">
        <w:rPr>
          <w:rFonts w:ascii="Arial" w:eastAsia="Calibri" w:hAnsi="Arial" w:cs="Arial"/>
          <w:szCs w:val="22"/>
        </w:rPr>
        <w:t xml:space="preserve"> (63.33%) relatively more effective than other treatments. The next best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 xml:space="preserve">6 </w:t>
      </w:r>
      <w:r w:rsidRPr="005A30B7">
        <w:rPr>
          <w:rFonts w:ascii="Arial" w:eastAsia="Calibri" w:hAnsi="Arial" w:cs="Arial"/>
          <w:szCs w:val="22"/>
        </w:rPr>
        <w:t>and T</w:t>
      </w:r>
      <w:r w:rsidRPr="005A30B7">
        <w:rPr>
          <w:rFonts w:ascii="Arial" w:eastAsia="Calibri" w:hAnsi="Arial" w:cs="Arial"/>
          <w:szCs w:val="22"/>
          <w:vertAlign w:val="subscript"/>
        </w:rPr>
        <w:t>5</w:t>
      </w:r>
      <w:r w:rsidRPr="005A30B7">
        <w:rPr>
          <w:rFonts w:ascii="Arial" w:eastAsia="Calibri" w:hAnsi="Arial" w:cs="Arial"/>
          <w:szCs w:val="22"/>
        </w:rPr>
        <w:t xml:space="preserve"> with 63.33 per cent, 60.00 per cent and 51.66 per cent mortality, respectively.  In the control treatment zero per cent mortality was observed.</w:t>
      </w:r>
    </w:p>
    <w:p w14:paraId="70E8880A" w14:textId="58803299" w:rsidR="00FF603C" w:rsidRPr="005A30B7" w:rsidRDefault="00FF603C" w:rsidP="0019004E">
      <w:pPr>
        <w:ind w:left="1134" w:hanging="1134"/>
        <w:jc w:val="both"/>
        <w:rPr>
          <w:rFonts w:ascii="Arial" w:eastAsia="Calibri" w:hAnsi="Arial" w:cs="Arial"/>
          <w:b/>
          <w:bCs/>
          <w:szCs w:val="22"/>
        </w:rPr>
      </w:pPr>
      <w:r w:rsidRPr="005A30B7">
        <w:rPr>
          <w:rFonts w:ascii="Arial" w:eastAsia="Calibri" w:hAnsi="Arial" w:cs="Arial"/>
          <w:b/>
          <w:bCs/>
          <w:szCs w:val="22"/>
        </w:rPr>
        <w:lastRenderedPageBreak/>
        <w:t>Table</w:t>
      </w:r>
      <w:r w:rsidR="00356BB6" w:rsidRPr="005A30B7">
        <w:rPr>
          <w:rFonts w:ascii="Arial" w:eastAsia="Calibri" w:hAnsi="Arial" w:cs="Arial"/>
          <w:b/>
          <w:bCs/>
          <w:szCs w:val="22"/>
        </w:rPr>
        <w:t xml:space="preserve"> 10</w:t>
      </w:r>
      <w:r w:rsidRPr="005A30B7">
        <w:rPr>
          <w:rFonts w:ascii="Arial" w:eastAsia="Calibri" w:hAnsi="Arial" w:cs="Arial"/>
          <w:b/>
          <w:bCs/>
          <w:szCs w:val="22"/>
        </w:rPr>
        <w:t xml:space="preserve"> </w:t>
      </w:r>
      <w:bookmarkStart w:id="32" w:name="_Hlk173250176"/>
      <w:r w:rsidRPr="005A30B7">
        <w:rPr>
          <w:rFonts w:ascii="Arial" w:eastAsia="Calibri" w:hAnsi="Arial" w:cs="Arial"/>
          <w:b/>
          <w:bCs/>
          <w:szCs w:val="22"/>
        </w:rPr>
        <w:t>Efficacy of EC Product IV [Ethanol + Soapnut Powder (1:10) + Tween 20 (Emulsifying agent)] against snails under laboratory condition</w:t>
      </w:r>
      <w:bookmarkEnd w:id="32"/>
      <w:r w:rsidRPr="005A30B7">
        <w:rPr>
          <w:rFonts w:ascii="Arial" w:eastAsia="Calibri" w:hAnsi="Arial" w:cs="Arial"/>
          <w:b/>
          <w:bCs/>
          <w:szCs w:val="22"/>
        </w:rPr>
        <w:t>s</w:t>
      </w:r>
    </w:p>
    <w:tbl>
      <w:tblPr>
        <w:tblStyle w:val="TableGrid20"/>
        <w:tblW w:w="0" w:type="auto"/>
        <w:jc w:val="center"/>
        <w:tblLook w:val="04A0" w:firstRow="1" w:lastRow="0" w:firstColumn="1" w:lastColumn="0" w:noHBand="0" w:noVBand="1"/>
      </w:tblPr>
      <w:tblGrid>
        <w:gridCol w:w="980"/>
        <w:gridCol w:w="1907"/>
        <w:gridCol w:w="1852"/>
        <w:gridCol w:w="6"/>
        <w:gridCol w:w="1919"/>
        <w:gridCol w:w="6"/>
        <w:gridCol w:w="1769"/>
      </w:tblGrid>
      <w:tr w:rsidR="00FF603C" w:rsidRPr="005A30B7" w14:paraId="5AAE6E7A" w14:textId="77777777" w:rsidTr="00A3136C">
        <w:trPr>
          <w:trHeight w:val="228"/>
          <w:jc w:val="center"/>
        </w:trPr>
        <w:tc>
          <w:tcPr>
            <w:tcW w:w="980" w:type="dxa"/>
            <w:vMerge w:val="restart"/>
            <w:vAlign w:val="center"/>
          </w:tcPr>
          <w:p w14:paraId="23B7E29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7" w:type="dxa"/>
            <w:vMerge w:val="restart"/>
            <w:vAlign w:val="center"/>
          </w:tcPr>
          <w:p w14:paraId="607C978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2" w:type="dxa"/>
            <w:gridSpan w:val="5"/>
            <w:vAlign w:val="center"/>
          </w:tcPr>
          <w:p w14:paraId="26CE7D6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1AD2E4E4" w14:textId="77777777" w:rsidTr="00A3136C">
        <w:trPr>
          <w:trHeight w:val="312"/>
          <w:jc w:val="center"/>
        </w:trPr>
        <w:tc>
          <w:tcPr>
            <w:tcW w:w="980" w:type="dxa"/>
            <w:vMerge/>
            <w:vAlign w:val="center"/>
          </w:tcPr>
          <w:p w14:paraId="70D11AC7" w14:textId="77777777" w:rsidR="00FF603C" w:rsidRPr="005A30B7" w:rsidRDefault="00FF603C" w:rsidP="0019004E">
            <w:pPr>
              <w:jc w:val="both"/>
              <w:rPr>
                <w:rFonts w:ascii="Arial" w:eastAsia="Calibri" w:hAnsi="Arial" w:cs="Arial"/>
                <w:b/>
                <w:bCs/>
                <w:szCs w:val="22"/>
              </w:rPr>
            </w:pPr>
          </w:p>
        </w:tc>
        <w:tc>
          <w:tcPr>
            <w:tcW w:w="1907" w:type="dxa"/>
            <w:vMerge/>
            <w:vAlign w:val="center"/>
          </w:tcPr>
          <w:p w14:paraId="20FD4A0B" w14:textId="77777777" w:rsidR="00FF603C" w:rsidRPr="005A30B7" w:rsidRDefault="00FF603C" w:rsidP="0019004E">
            <w:pPr>
              <w:jc w:val="both"/>
              <w:rPr>
                <w:rFonts w:ascii="Arial" w:eastAsia="Calibri" w:hAnsi="Arial" w:cs="Arial"/>
                <w:b/>
                <w:bCs/>
                <w:szCs w:val="22"/>
              </w:rPr>
            </w:pPr>
          </w:p>
        </w:tc>
        <w:tc>
          <w:tcPr>
            <w:tcW w:w="1852" w:type="dxa"/>
            <w:vAlign w:val="center"/>
          </w:tcPr>
          <w:p w14:paraId="300E445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gridSpan w:val="2"/>
            <w:vAlign w:val="center"/>
          </w:tcPr>
          <w:p w14:paraId="2E5F935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75" w:type="dxa"/>
            <w:gridSpan w:val="2"/>
            <w:vAlign w:val="center"/>
          </w:tcPr>
          <w:p w14:paraId="23A562F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7B976F53" w14:textId="77777777" w:rsidTr="00A3136C">
        <w:trPr>
          <w:trHeight w:val="216"/>
          <w:jc w:val="center"/>
        </w:trPr>
        <w:tc>
          <w:tcPr>
            <w:tcW w:w="980" w:type="dxa"/>
            <w:vAlign w:val="center"/>
          </w:tcPr>
          <w:p w14:paraId="27A3D10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T0</w:t>
            </w:r>
          </w:p>
        </w:tc>
        <w:tc>
          <w:tcPr>
            <w:tcW w:w="1907" w:type="dxa"/>
            <w:vAlign w:val="center"/>
          </w:tcPr>
          <w:p w14:paraId="5296B6F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7AF6B94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662F1A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gridSpan w:val="2"/>
          </w:tcPr>
          <w:p w14:paraId="380F2FD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9AA36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75" w:type="dxa"/>
            <w:gridSpan w:val="2"/>
          </w:tcPr>
          <w:p w14:paraId="51FD64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11772B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53B41E5E" w14:textId="77777777" w:rsidTr="00A3136C">
        <w:trPr>
          <w:trHeight w:val="603"/>
          <w:jc w:val="center"/>
        </w:trPr>
        <w:tc>
          <w:tcPr>
            <w:tcW w:w="980" w:type="dxa"/>
            <w:vAlign w:val="center"/>
          </w:tcPr>
          <w:p w14:paraId="7B96B57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7" w:type="dxa"/>
            <w:vAlign w:val="center"/>
          </w:tcPr>
          <w:p w14:paraId="5FBD8F3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062B44B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44F7C1E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5" w:type="dxa"/>
            <w:gridSpan w:val="2"/>
          </w:tcPr>
          <w:p w14:paraId="6FD66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1067299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775" w:type="dxa"/>
            <w:gridSpan w:val="2"/>
          </w:tcPr>
          <w:p w14:paraId="60B346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8A52C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14C54D3D" w14:textId="77777777" w:rsidTr="00A3136C">
        <w:trPr>
          <w:trHeight w:val="555"/>
          <w:jc w:val="center"/>
        </w:trPr>
        <w:tc>
          <w:tcPr>
            <w:tcW w:w="980" w:type="dxa"/>
            <w:vAlign w:val="center"/>
          </w:tcPr>
          <w:p w14:paraId="3FFDE5F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7" w:type="dxa"/>
            <w:vAlign w:val="center"/>
          </w:tcPr>
          <w:p w14:paraId="0A6B610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547674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5F55CCB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1925" w:type="dxa"/>
            <w:gridSpan w:val="2"/>
          </w:tcPr>
          <w:p w14:paraId="799BF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08C874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775" w:type="dxa"/>
            <w:gridSpan w:val="2"/>
          </w:tcPr>
          <w:p w14:paraId="5A2F5EE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66598E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r>
      <w:tr w:rsidR="00FF603C" w:rsidRPr="005A30B7" w14:paraId="42FC291B" w14:textId="77777777" w:rsidTr="00A3136C">
        <w:trPr>
          <w:trHeight w:val="555"/>
          <w:jc w:val="center"/>
        </w:trPr>
        <w:tc>
          <w:tcPr>
            <w:tcW w:w="980" w:type="dxa"/>
            <w:vAlign w:val="center"/>
          </w:tcPr>
          <w:p w14:paraId="7030E49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7" w:type="dxa"/>
            <w:vAlign w:val="center"/>
          </w:tcPr>
          <w:p w14:paraId="1EBD6C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63F7BA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31C4FC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5" w:type="dxa"/>
            <w:gridSpan w:val="2"/>
          </w:tcPr>
          <w:p w14:paraId="6D2000E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7FD0550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775" w:type="dxa"/>
            <w:gridSpan w:val="2"/>
          </w:tcPr>
          <w:p w14:paraId="765A81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31.66</w:t>
            </w:r>
          </w:p>
          <w:p w14:paraId="091D456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(34.20)</w:t>
            </w:r>
          </w:p>
        </w:tc>
      </w:tr>
      <w:tr w:rsidR="00FF603C" w:rsidRPr="005A30B7" w14:paraId="20A03F71" w14:textId="77777777" w:rsidTr="00A3136C">
        <w:trPr>
          <w:trHeight w:val="567"/>
          <w:jc w:val="center"/>
        </w:trPr>
        <w:tc>
          <w:tcPr>
            <w:tcW w:w="980" w:type="dxa"/>
            <w:vAlign w:val="center"/>
          </w:tcPr>
          <w:p w14:paraId="5EC1BC7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7" w:type="dxa"/>
            <w:vAlign w:val="center"/>
          </w:tcPr>
          <w:p w14:paraId="4968CC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547709E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5C2AA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5" w:type="dxa"/>
            <w:gridSpan w:val="2"/>
          </w:tcPr>
          <w:p w14:paraId="4814897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56EB13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1775" w:type="dxa"/>
            <w:gridSpan w:val="2"/>
          </w:tcPr>
          <w:p w14:paraId="1358950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4859305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r>
      <w:tr w:rsidR="00FF603C" w:rsidRPr="005A30B7" w14:paraId="51AA340E" w14:textId="77777777" w:rsidTr="00A3136C">
        <w:trPr>
          <w:trHeight w:val="579"/>
          <w:jc w:val="center"/>
        </w:trPr>
        <w:tc>
          <w:tcPr>
            <w:tcW w:w="980" w:type="dxa"/>
            <w:vAlign w:val="center"/>
          </w:tcPr>
          <w:p w14:paraId="3EAE90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7" w:type="dxa"/>
            <w:vAlign w:val="center"/>
          </w:tcPr>
          <w:p w14:paraId="49EECA9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68DE46B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324AAD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c>
          <w:tcPr>
            <w:tcW w:w="1925" w:type="dxa"/>
            <w:gridSpan w:val="2"/>
          </w:tcPr>
          <w:p w14:paraId="75E5258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72DD65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775" w:type="dxa"/>
            <w:gridSpan w:val="2"/>
          </w:tcPr>
          <w:p w14:paraId="327DD97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210B82E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r>
      <w:tr w:rsidR="00FF603C" w:rsidRPr="005A30B7" w14:paraId="0C714F25" w14:textId="77777777" w:rsidTr="00A3136C">
        <w:trPr>
          <w:trHeight w:val="550"/>
          <w:jc w:val="center"/>
        </w:trPr>
        <w:tc>
          <w:tcPr>
            <w:tcW w:w="980" w:type="dxa"/>
            <w:vAlign w:val="center"/>
          </w:tcPr>
          <w:p w14:paraId="099BF0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7" w:type="dxa"/>
            <w:vAlign w:val="center"/>
          </w:tcPr>
          <w:p w14:paraId="3E5CA8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03A8150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623A7AC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925" w:type="dxa"/>
            <w:gridSpan w:val="2"/>
          </w:tcPr>
          <w:p w14:paraId="78847BE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48.33</w:t>
            </w:r>
          </w:p>
          <w:p w14:paraId="0D9250C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(43.99)</w:t>
            </w:r>
          </w:p>
        </w:tc>
        <w:tc>
          <w:tcPr>
            <w:tcW w:w="1775" w:type="dxa"/>
            <w:gridSpan w:val="2"/>
          </w:tcPr>
          <w:p w14:paraId="413249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56.66</w:t>
            </w:r>
          </w:p>
          <w:p w14:paraId="413E41D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(48.77)</w:t>
            </w:r>
          </w:p>
        </w:tc>
      </w:tr>
      <w:tr w:rsidR="00FF603C" w:rsidRPr="005A30B7" w14:paraId="58E05F9A" w14:textId="77777777" w:rsidTr="00A3136C">
        <w:trPr>
          <w:trHeight w:val="550"/>
          <w:jc w:val="center"/>
        </w:trPr>
        <w:tc>
          <w:tcPr>
            <w:tcW w:w="980" w:type="dxa"/>
            <w:vAlign w:val="center"/>
          </w:tcPr>
          <w:p w14:paraId="71F5F71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7" w:type="dxa"/>
            <w:vAlign w:val="center"/>
          </w:tcPr>
          <w:p w14:paraId="0414ED2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31D987E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01400B0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925" w:type="dxa"/>
            <w:gridSpan w:val="2"/>
          </w:tcPr>
          <w:p w14:paraId="10F4D2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55.00</w:t>
            </w:r>
          </w:p>
          <w:p w14:paraId="1B4BD85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(47.81)</w:t>
            </w:r>
          </w:p>
        </w:tc>
        <w:tc>
          <w:tcPr>
            <w:tcW w:w="1775" w:type="dxa"/>
            <w:gridSpan w:val="2"/>
          </w:tcPr>
          <w:p w14:paraId="47B645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61.66</w:t>
            </w:r>
          </w:p>
          <w:p w14:paraId="369DA56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(51.69)</w:t>
            </w:r>
          </w:p>
        </w:tc>
      </w:tr>
      <w:tr w:rsidR="00FF603C" w:rsidRPr="005A30B7" w14:paraId="67B75056" w14:textId="77777777" w:rsidTr="00A3136C">
        <w:trPr>
          <w:trHeight w:val="598"/>
          <w:jc w:val="center"/>
        </w:trPr>
        <w:tc>
          <w:tcPr>
            <w:tcW w:w="980" w:type="dxa"/>
            <w:vAlign w:val="center"/>
          </w:tcPr>
          <w:p w14:paraId="32C06D5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7" w:type="dxa"/>
            <w:vAlign w:val="center"/>
          </w:tcPr>
          <w:p w14:paraId="1B2F66A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048178B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46.66</w:t>
            </w:r>
          </w:p>
          <w:p w14:paraId="76010E3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(43.04)</w:t>
            </w:r>
          </w:p>
        </w:tc>
        <w:tc>
          <w:tcPr>
            <w:tcW w:w="1925" w:type="dxa"/>
            <w:gridSpan w:val="2"/>
          </w:tcPr>
          <w:p w14:paraId="218A8ED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5B95F5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c>
          <w:tcPr>
            <w:tcW w:w="1775" w:type="dxa"/>
            <w:gridSpan w:val="2"/>
          </w:tcPr>
          <w:p w14:paraId="22F6B4A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75.00</w:t>
            </w:r>
          </w:p>
          <w:p w14:paraId="6D7CCC5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(59.93)</w:t>
            </w:r>
          </w:p>
        </w:tc>
      </w:tr>
      <w:tr w:rsidR="00FF603C" w:rsidRPr="005A30B7" w14:paraId="100CE3B7" w14:textId="77777777" w:rsidTr="00A3136C">
        <w:trPr>
          <w:jc w:val="center"/>
        </w:trPr>
        <w:tc>
          <w:tcPr>
            <w:tcW w:w="2887" w:type="dxa"/>
            <w:gridSpan w:val="2"/>
            <w:vAlign w:val="center"/>
          </w:tcPr>
          <w:p w14:paraId="7E91D87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58" w:type="dxa"/>
            <w:gridSpan w:val="2"/>
          </w:tcPr>
          <w:p w14:paraId="3C2A5CA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0.47</w:t>
            </w:r>
          </w:p>
        </w:tc>
        <w:tc>
          <w:tcPr>
            <w:tcW w:w="1925" w:type="dxa"/>
            <w:gridSpan w:val="2"/>
          </w:tcPr>
          <w:p w14:paraId="4030F2E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0.54</w:t>
            </w:r>
          </w:p>
        </w:tc>
        <w:tc>
          <w:tcPr>
            <w:tcW w:w="1769" w:type="dxa"/>
          </w:tcPr>
          <w:p w14:paraId="30E3039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0.63</w:t>
            </w:r>
          </w:p>
        </w:tc>
      </w:tr>
      <w:tr w:rsidR="00FF603C" w:rsidRPr="005A30B7" w14:paraId="3A5BB20A" w14:textId="77777777" w:rsidTr="00A3136C">
        <w:trPr>
          <w:jc w:val="center"/>
        </w:trPr>
        <w:tc>
          <w:tcPr>
            <w:tcW w:w="2887" w:type="dxa"/>
            <w:gridSpan w:val="2"/>
            <w:vAlign w:val="center"/>
          </w:tcPr>
          <w:p w14:paraId="598897A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58" w:type="dxa"/>
            <w:gridSpan w:val="2"/>
          </w:tcPr>
          <w:p w14:paraId="682DE58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1.92</w:t>
            </w:r>
          </w:p>
        </w:tc>
        <w:tc>
          <w:tcPr>
            <w:tcW w:w="1925" w:type="dxa"/>
            <w:gridSpan w:val="2"/>
          </w:tcPr>
          <w:p w14:paraId="43CAAD4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2.22</w:t>
            </w:r>
          </w:p>
        </w:tc>
        <w:tc>
          <w:tcPr>
            <w:tcW w:w="1769" w:type="dxa"/>
          </w:tcPr>
          <w:p w14:paraId="5165683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2.56</w:t>
            </w:r>
          </w:p>
        </w:tc>
      </w:tr>
    </w:tbl>
    <w:p w14:paraId="6AC9FBF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szCs w:val="22"/>
        </w:rPr>
        <w:t xml:space="preserve">*Figures in parentheses indicate arcsine transformed values.  </w:t>
      </w:r>
    </w:p>
    <w:p w14:paraId="68D285DC" w14:textId="2EC43800" w:rsidR="00FF603C" w:rsidRPr="005A30B7" w:rsidRDefault="00FF603C" w:rsidP="0019004E">
      <w:pPr>
        <w:spacing w:after="200" w:line="360" w:lineRule="auto"/>
        <w:ind w:left="14"/>
        <w:jc w:val="both"/>
        <w:rPr>
          <w:rFonts w:ascii="Arial" w:eastAsia="Calibri" w:hAnsi="Arial" w:cs="Arial"/>
          <w:szCs w:val="22"/>
        </w:rPr>
      </w:pPr>
      <w:bookmarkStart w:id="33" w:name="_Hlk172499893"/>
      <w:r w:rsidRPr="005A30B7">
        <w:rPr>
          <w:rFonts w:ascii="Arial" w:eastAsia="Calibri" w:hAnsi="Arial" w:cs="Arial"/>
          <w:szCs w:val="22"/>
        </w:rPr>
        <w:t xml:space="preserve">             The experiment aimed to study the efficacy of EC Product </w:t>
      </w:r>
      <w:proofErr w:type="gramStart"/>
      <w:r w:rsidRPr="005A30B7">
        <w:rPr>
          <w:rFonts w:ascii="Arial" w:eastAsia="Calibri" w:hAnsi="Arial" w:cs="Arial"/>
          <w:szCs w:val="22"/>
        </w:rPr>
        <w:t>IV  [</w:t>
      </w:r>
      <w:proofErr w:type="gramEnd"/>
      <w:r w:rsidRPr="005A30B7">
        <w:rPr>
          <w:rFonts w:ascii="Arial" w:eastAsia="Calibri" w:hAnsi="Arial" w:cs="Arial"/>
          <w:szCs w:val="22"/>
        </w:rPr>
        <w:t>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at 12, 24 and 48 h post-treatment were presented in Table</w:t>
      </w:r>
      <w:r w:rsidR="00356BB6" w:rsidRPr="005A30B7">
        <w:rPr>
          <w:rFonts w:ascii="Arial" w:eastAsia="Calibri" w:hAnsi="Arial" w:cs="Arial"/>
          <w:szCs w:val="22"/>
        </w:rPr>
        <w:t xml:space="preserve"> 10</w:t>
      </w:r>
      <w:r w:rsidRPr="005A30B7">
        <w:rPr>
          <w:rFonts w:ascii="Arial" w:eastAsia="Calibri" w:hAnsi="Arial" w:cs="Arial"/>
          <w:szCs w:val="22"/>
        </w:rPr>
        <w:t>. The results indicated that all the treatments were significantly superior to control at 12, 24 and 48 h post-treatment. The per cent mortality was recorded in the range of 6.66 per cent to 75.00 per cent. The further data revealed that the treatments with low concentrations were less effective as compared to other treatments. Results obtained 12 h after treatment indicated that the treatment was T</w:t>
      </w:r>
      <w:r w:rsidRPr="005A30B7">
        <w:rPr>
          <w:rFonts w:ascii="Arial" w:eastAsia="Calibri" w:hAnsi="Arial" w:cs="Arial"/>
          <w:szCs w:val="22"/>
          <w:vertAlign w:val="subscript"/>
        </w:rPr>
        <w:t>8</w:t>
      </w:r>
      <w:r w:rsidRPr="005A30B7">
        <w:rPr>
          <w:rFonts w:ascii="Arial" w:eastAsia="Calibri" w:hAnsi="Arial" w:cs="Arial"/>
          <w:szCs w:val="22"/>
        </w:rPr>
        <w:t xml:space="preserve"> with 46.66 per cent mortality which was at par with T</w:t>
      </w:r>
      <w:r w:rsidRPr="005A30B7">
        <w:rPr>
          <w:rFonts w:ascii="Arial" w:eastAsia="Calibri" w:hAnsi="Arial" w:cs="Arial"/>
          <w:szCs w:val="22"/>
          <w:vertAlign w:val="subscript"/>
        </w:rPr>
        <w:t>7</w:t>
      </w:r>
      <w:r w:rsidRPr="005A30B7">
        <w:rPr>
          <w:rFonts w:ascii="Arial" w:eastAsia="Calibri" w:hAnsi="Arial" w:cs="Arial"/>
          <w:szCs w:val="22"/>
        </w:rPr>
        <w:t xml:space="preserve"> (43.33%). The further data revealed that the treatments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 xml:space="preserve">5 </w:t>
      </w:r>
      <w:r w:rsidRPr="005A30B7">
        <w:rPr>
          <w:rFonts w:ascii="Arial" w:eastAsia="Calibri" w:hAnsi="Arial" w:cs="Arial"/>
          <w:szCs w:val="22"/>
        </w:rPr>
        <w:t>were 35.00 per cent and 23.33 per cent, respectively. The treatment T</w:t>
      </w:r>
      <w:r w:rsidRPr="005A30B7">
        <w:rPr>
          <w:rFonts w:ascii="Arial" w:eastAsia="Calibri" w:hAnsi="Arial" w:cs="Arial"/>
          <w:szCs w:val="22"/>
          <w:vertAlign w:val="subscript"/>
        </w:rPr>
        <w:t xml:space="preserve">4 </w:t>
      </w:r>
      <w:r w:rsidRPr="005A30B7">
        <w:rPr>
          <w:rFonts w:ascii="Arial" w:eastAsia="Calibri" w:hAnsi="Arial" w:cs="Arial"/>
          <w:szCs w:val="22"/>
        </w:rPr>
        <w:t>(15.00%)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and T</w:t>
      </w:r>
      <w:r w:rsidRPr="005A30B7">
        <w:rPr>
          <w:rFonts w:ascii="Arial" w:eastAsia="Calibri" w:hAnsi="Arial" w:cs="Arial"/>
          <w:szCs w:val="22"/>
          <w:vertAlign w:val="subscript"/>
        </w:rPr>
        <w:t>2</w:t>
      </w:r>
      <w:r w:rsidRPr="005A30B7">
        <w:rPr>
          <w:rFonts w:ascii="Arial" w:eastAsia="Calibri" w:hAnsi="Arial" w:cs="Arial"/>
          <w:szCs w:val="22"/>
        </w:rPr>
        <w:t xml:space="preserve"> (8.33%)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(6.66%). Observations recorded 24 hours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achieved the highest mortality rate at (65.00 %), which was significantly superior to all other treatments. Followed by T</w:t>
      </w:r>
      <w:r w:rsidRPr="005A30B7">
        <w:rPr>
          <w:rFonts w:ascii="Arial" w:eastAsia="Calibri" w:hAnsi="Arial" w:cs="Arial"/>
          <w:szCs w:val="22"/>
          <w:vertAlign w:val="subscript"/>
        </w:rPr>
        <w:t>7</w:t>
      </w:r>
      <w:r w:rsidRPr="005A30B7">
        <w:rPr>
          <w:rFonts w:ascii="Arial" w:eastAsia="Calibri" w:hAnsi="Arial" w:cs="Arial"/>
          <w:szCs w:val="22"/>
        </w:rPr>
        <w:t xml:space="preserve"> resulted in 55.00 per cent mortality, while treatment T</w:t>
      </w:r>
      <w:r w:rsidRPr="005A30B7">
        <w:rPr>
          <w:rFonts w:ascii="Arial" w:eastAsia="Calibri" w:hAnsi="Arial" w:cs="Arial"/>
          <w:szCs w:val="22"/>
          <w:vertAlign w:val="subscript"/>
        </w:rPr>
        <w:t>6</w:t>
      </w:r>
      <w:r w:rsidRPr="005A30B7">
        <w:rPr>
          <w:rFonts w:ascii="Arial" w:eastAsia="Calibri" w:hAnsi="Arial" w:cs="Arial"/>
          <w:szCs w:val="22"/>
        </w:rPr>
        <w:t xml:space="preserve"> showed 48.33 per cent mortality. Results obtained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which gave the highest per cent mortality with 75.00 per cent was most effective and significantly superior over all other treatments. The next best results T</w:t>
      </w:r>
      <w:r w:rsidRPr="005A30B7">
        <w:rPr>
          <w:rFonts w:ascii="Arial" w:eastAsia="Calibri" w:hAnsi="Arial" w:cs="Arial"/>
          <w:szCs w:val="22"/>
          <w:vertAlign w:val="subscript"/>
        </w:rPr>
        <w:t xml:space="preserve">7 </w:t>
      </w:r>
      <w:r w:rsidRPr="005A30B7">
        <w:rPr>
          <w:rFonts w:ascii="Arial" w:eastAsia="Calibri" w:hAnsi="Arial" w:cs="Arial"/>
          <w:szCs w:val="22"/>
        </w:rPr>
        <w:t>(61.66%) and T</w:t>
      </w:r>
      <w:r w:rsidRPr="005A30B7">
        <w:rPr>
          <w:rFonts w:ascii="Arial" w:eastAsia="Calibri" w:hAnsi="Arial" w:cs="Arial"/>
          <w:szCs w:val="22"/>
          <w:vertAlign w:val="subscript"/>
        </w:rPr>
        <w:t>6</w:t>
      </w:r>
      <w:r w:rsidRPr="005A30B7">
        <w:rPr>
          <w:rFonts w:ascii="Arial" w:eastAsia="Calibri" w:hAnsi="Arial" w:cs="Arial"/>
          <w:szCs w:val="22"/>
        </w:rPr>
        <w:t xml:space="preserve"> (56.66%) were obtained. The treatment T</w:t>
      </w:r>
      <w:r w:rsidRPr="005A30B7">
        <w:rPr>
          <w:rFonts w:ascii="Arial" w:eastAsia="Calibri" w:hAnsi="Arial" w:cs="Arial"/>
          <w:szCs w:val="22"/>
          <w:vertAlign w:val="subscript"/>
        </w:rPr>
        <w:t>5</w:t>
      </w:r>
      <w:r w:rsidRPr="005A30B7">
        <w:rPr>
          <w:rFonts w:ascii="Arial" w:eastAsia="Calibri" w:hAnsi="Arial" w:cs="Arial"/>
          <w:szCs w:val="22"/>
        </w:rPr>
        <w:t xml:space="preserve"> (43.33%) at par with T</w:t>
      </w:r>
      <w:r w:rsidRPr="005A30B7">
        <w:rPr>
          <w:rFonts w:ascii="Arial" w:eastAsia="Calibri" w:hAnsi="Arial" w:cs="Arial"/>
          <w:szCs w:val="22"/>
          <w:vertAlign w:val="subscript"/>
        </w:rPr>
        <w:t xml:space="preserve">4 </w:t>
      </w:r>
      <w:r w:rsidRPr="005A30B7">
        <w:rPr>
          <w:rFonts w:ascii="Arial" w:eastAsia="Calibri" w:hAnsi="Arial" w:cs="Arial"/>
          <w:szCs w:val="22"/>
        </w:rPr>
        <w:t>(40.00%), T</w:t>
      </w:r>
      <w:r w:rsidRPr="005A30B7">
        <w:rPr>
          <w:rFonts w:ascii="Arial" w:eastAsia="Calibri" w:hAnsi="Arial" w:cs="Arial"/>
          <w:szCs w:val="22"/>
          <w:vertAlign w:val="subscript"/>
        </w:rPr>
        <w:t xml:space="preserve">3 </w:t>
      </w:r>
      <w:r w:rsidRPr="005A30B7">
        <w:rPr>
          <w:rFonts w:ascii="Arial" w:eastAsia="Calibri" w:hAnsi="Arial" w:cs="Arial"/>
          <w:szCs w:val="22"/>
        </w:rPr>
        <w:t>(31.66%), T</w:t>
      </w:r>
      <w:r w:rsidRPr="005A30B7">
        <w:rPr>
          <w:rFonts w:ascii="Arial" w:eastAsia="Calibri" w:hAnsi="Arial" w:cs="Arial"/>
          <w:szCs w:val="22"/>
          <w:vertAlign w:val="subscript"/>
        </w:rPr>
        <w:t>2</w:t>
      </w:r>
      <w:r w:rsidRPr="005A30B7">
        <w:rPr>
          <w:rFonts w:ascii="Arial" w:eastAsia="Calibri" w:hAnsi="Arial" w:cs="Arial"/>
          <w:szCs w:val="22"/>
        </w:rPr>
        <w:t xml:space="preserve"> (23.33%)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(20.00%). In the control treatment zero per cent mortality was observed.</w:t>
      </w:r>
    </w:p>
    <w:p w14:paraId="7189D995" w14:textId="346D372B" w:rsidR="00FF603C" w:rsidRPr="005A30B7" w:rsidRDefault="00FF603C" w:rsidP="0019004E">
      <w:pPr>
        <w:ind w:left="1206" w:hanging="1206"/>
        <w:jc w:val="both"/>
        <w:rPr>
          <w:rFonts w:ascii="Arial" w:eastAsia="Calibri" w:hAnsi="Arial" w:cs="Arial"/>
          <w:b/>
          <w:bCs/>
          <w:szCs w:val="22"/>
        </w:rPr>
      </w:pPr>
      <w:r w:rsidRPr="005A30B7">
        <w:rPr>
          <w:rFonts w:ascii="Arial" w:eastAsia="Calibri" w:hAnsi="Arial" w:cs="Arial"/>
          <w:b/>
          <w:bCs/>
          <w:szCs w:val="22"/>
        </w:rPr>
        <w:lastRenderedPageBreak/>
        <w:t>Table 1</w:t>
      </w:r>
      <w:r w:rsidR="00356BB6" w:rsidRPr="005A30B7">
        <w:rPr>
          <w:rFonts w:ascii="Arial" w:eastAsia="Calibri" w:hAnsi="Arial" w:cs="Arial"/>
          <w:b/>
          <w:bCs/>
          <w:szCs w:val="22"/>
        </w:rPr>
        <w:t>1</w:t>
      </w:r>
      <w:r w:rsidRPr="005A30B7">
        <w:rPr>
          <w:rFonts w:ascii="Arial" w:eastAsia="Calibri" w:hAnsi="Arial" w:cs="Arial"/>
          <w:b/>
          <w:bCs/>
          <w:szCs w:val="22"/>
        </w:rPr>
        <w:t xml:space="preserve"> </w:t>
      </w:r>
      <w:bookmarkStart w:id="34" w:name="_Hlk173252297"/>
      <w:r w:rsidRPr="005A30B7">
        <w:rPr>
          <w:rFonts w:ascii="Arial" w:eastAsia="Calibri" w:hAnsi="Arial" w:cs="Arial"/>
          <w:b/>
          <w:bCs/>
          <w:szCs w:val="22"/>
        </w:rPr>
        <w:t>Efficacy of EC Product V [Acetone + Soapnut Powder (1:10) + Tween 20 (Emulsifying agent)] against snails under laboratory conditions</w:t>
      </w:r>
    </w:p>
    <w:tbl>
      <w:tblPr>
        <w:tblStyle w:val="TableGrid21"/>
        <w:tblW w:w="0" w:type="auto"/>
        <w:jc w:val="center"/>
        <w:tblLook w:val="04A0" w:firstRow="1" w:lastRow="0" w:firstColumn="1" w:lastColumn="0" w:noHBand="0" w:noVBand="1"/>
      </w:tblPr>
      <w:tblGrid>
        <w:gridCol w:w="980"/>
        <w:gridCol w:w="1894"/>
        <w:gridCol w:w="11"/>
        <w:gridCol w:w="1852"/>
        <w:gridCol w:w="1925"/>
        <w:gridCol w:w="1769"/>
        <w:gridCol w:w="11"/>
      </w:tblGrid>
      <w:tr w:rsidR="00FF603C" w:rsidRPr="005A30B7" w14:paraId="1990A36B" w14:textId="77777777" w:rsidTr="00A3136C">
        <w:trPr>
          <w:trHeight w:val="20"/>
          <w:jc w:val="center"/>
        </w:trPr>
        <w:tc>
          <w:tcPr>
            <w:tcW w:w="980" w:type="dxa"/>
            <w:vMerge w:val="restart"/>
            <w:vAlign w:val="center"/>
          </w:tcPr>
          <w:bookmarkEnd w:id="34"/>
          <w:p w14:paraId="506D203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0578C36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04ED2AD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78FA6EF9" w14:textId="77777777" w:rsidTr="00A3136C">
        <w:trPr>
          <w:trHeight w:val="20"/>
          <w:jc w:val="center"/>
        </w:trPr>
        <w:tc>
          <w:tcPr>
            <w:tcW w:w="980" w:type="dxa"/>
            <w:vMerge/>
            <w:vAlign w:val="center"/>
          </w:tcPr>
          <w:p w14:paraId="5CD9ED47" w14:textId="77777777" w:rsidR="00FF603C" w:rsidRPr="005A30B7" w:rsidRDefault="00FF603C" w:rsidP="0019004E">
            <w:pPr>
              <w:jc w:val="both"/>
              <w:rPr>
                <w:rFonts w:ascii="Arial" w:eastAsia="Calibri" w:hAnsi="Arial" w:cs="Arial"/>
                <w:b/>
                <w:bCs/>
                <w:szCs w:val="22"/>
              </w:rPr>
            </w:pPr>
          </w:p>
        </w:tc>
        <w:tc>
          <w:tcPr>
            <w:tcW w:w="1905" w:type="dxa"/>
            <w:gridSpan w:val="2"/>
            <w:vMerge/>
            <w:vAlign w:val="center"/>
          </w:tcPr>
          <w:p w14:paraId="2F70997B" w14:textId="77777777" w:rsidR="00FF603C" w:rsidRPr="005A30B7" w:rsidRDefault="00FF603C" w:rsidP="0019004E">
            <w:pPr>
              <w:jc w:val="both"/>
              <w:rPr>
                <w:rFonts w:ascii="Arial" w:eastAsia="Calibri" w:hAnsi="Arial" w:cs="Arial"/>
                <w:b/>
                <w:bCs/>
                <w:szCs w:val="22"/>
              </w:rPr>
            </w:pPr>
          </w:p>
        </w:tc>
        <w:tc>
          <w:tcPr>
            <w:tcW w:w="1852" w:type="dxa"/>
            <w:vAlign w:val="center"/>
          </w:tcPr>
          <w:p w14:paraId="0DBCD19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1FC223E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75E8A4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01F865C8" w14:textId="77777777" w:rsidTr="00A3136C">
        <w:trPr>
          <w:trHeight w:val="20"/>
          <w:jc w:val="center"/>
        </w:trPr>
        <w:tc>
          <w:tcPr>
            <w:tcW w:w="980" w:type="dxa"/>
            <w:vAlign w:val="center"/>
          </w:tcPr>
          <w:p w14:paraId="3A804F8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6776C3E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52457B8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4EA106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128B93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FA329C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018713E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612955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6CF88462" w14:textId="77777777" w:rsidTr="00A3136C">
        <w:trPr>
          <w:trHeight w:val="20"/>
          <w:jc w:val="center"/>
        </w:trPr>
        <w:tc>
          <w:tcPr>
            <w:tcW w:w="980" w:type="dxa"/>
            <w:vAlign w:val="center"/>
          </w:tcPr>
          <w:p w14:paraId="31655E8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18E9509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49C4B9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w:t>
            </w:r>
          </w:p>
          <w:p w14:paraId="1B0D09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(12.90)</w:t>
            </w:r>
          </w:p>
        </w:tc>
        <w:tc>
          <w:tcPr>
            <w:tcW w:w="1925" w:type="dxa"/>
          </w:tcPr>
          <w:p w14:paraId="5E2EFDE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4BCF4AF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(8.41)</w:t>
            </w:r>
          </w:p>
        </w:tc>
        <w:tc>
          <w:tcPr>
            <w:tcW w:w="1780" w:type="dxa"/>
            <w:gridSpan w:val="2"/>
          </w:tcPr>
          <w:p w14:paraId="6A7B49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16CA610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r>
      <w:tr w:rsidR="00FF603C" w:rsidRPr="005A30B7" w14:paraId="7595A272" w14:textId="77777777" w:rsidTr="00A3136C">
        <w:trPr>
          <w:trHeight w:val="20"/>
          <w:jc w:val="center"/>
        </w:trPr>
        <w:tc>
          <w:tcPr>
            <w:tcW w:w="980" w:type="dxa"/>
            <w:vAlign w:val="center"/>
          </w:tcPr>
          <w:p w14:paraId="14FB8AB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1104F2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05E4AE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30FD6AB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1925" w:type="dxa"/>
          </w:tcPr>
          <w:p w14:paraId="04F3174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CD0550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780" w:type="dxa"/>
            <w:gridSpan w:val="2"/>
          </w:tcPr>
          <w:p w14:paraId="5F5BF3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21.66</w:t>
            </w:r>
          </w:p>
          <w:p w14:paraId="659DE63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(27.71)</w:t>
            </w:r>
          </w:p>
        </w:tc>
      </w:tr>
      <w:tr w:rsidR="00FF603C" w:rsidRPr="005A30B7" w14:paraId="27CB4935" w14:textId="77777777" w:rsidTr="00A3136C">
        <w:trPr>
          <w:trHeight w:val="20"/>
          <w:jc w:val="center"/>
        </w:trPr>
        <w:tc>
          <w:tcPr>
            <w:tcW w:w="980" w:type="dxa"/>
            <w:vAlign w:val="center"/>
          </w:tcPr>
          <w:p w14:paraId="0885E0C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130D2BC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7B544F7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6C78BB6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5" w:type="dxa"/>
          </w:tcPr>
          <w:p w14:paraId="6EBB3DE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18.33</w:t>
            </w:r>
          </w:p>
          <w:p w14:paraId="2042CA1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(25.32)</w:t>
            </w:r>
          </w:p>
        </w:tc>
        <w:tc>
          <w:tcPr>
            <w:tcW w:w="1780" w:type="dxa"/>
            <w:gridSpan w:val="2"/>
          </w:tcPr>
          <w:p w14:paraId="3D50BC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30.00</w:t>
            </w:r>
          </w:p>
          <w:p w14:paraId="5D6932B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(33.17)</w:t>
            </w:r>
          </w:p>
        </w:tc>
      </w:tr>
      <w:tr w:rsidR="00FF603C" w:rsidRPr="005A30B7" w14:paraId="1BFBEC8E" w14:textId="77777777" w:rsidTr="00A3136C">
        <w:trPr>
          <w:trHeight w:val="20"/>
          <w:jc w:val="center"/>
        </w:trPr>
        <w:tc>
          <w:tcPr>
            <w:tcW w:w="980" w:type="dxa"/>
            <w:vAlign w:val="center"/>
          </w:tcPr>
          <w:p w14:paraId="3CC44EF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52165C5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3EE0F35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16.66</w:t>
            </w:r>
          </w:p>
          <w:p w14:paraId="56E4D90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(24.06)</w:t>
            </w:r>
          </w:p>
        </w:tc>
        <w:tc>
          <w:tcPr>
            <w:tcW w:w="1925" w:type="dxa"/>
          </w:tcPr>
          <w:p w14:paraId="2466BBC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143DCFA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c>
          <w:tcPr>
            <w:tcW w:w="1780" w:type="dxa"/>
            <w:gridSpan w:val="2"/>
          </w:tcPr>
          <w:p w14:paraId="2253184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68D7058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r>
      <w:tr w:rsidR="00FF603C" w:rsidRPr="005A30B7" w14:paraId="7F882A8A" w14:textId="77777777" w:rsidTr="00A3136C">
        <w:trPr>
          <w:trHeight w:val="20"/>
          <w:jc w:val="center"/>
        </w:trPr>
        <w:tc>
          <w:tcPr>
            <w:tcW w:w="980" w:type="dxa"/>
            <w:vAlign w:val="center"/>
          </w:tcPr>
          <w:p w14:paraId="2AAEB54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0B6CB59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647F2B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7DA3CA0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c>
          <w:tcPr>
            <w:tcW w:w="1925" w:type="dxa"/>
          </w:tcPr>
          <w:p w14:paraId="0F8B01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30.00</w:t>
            </w:r>
          </w:p>
          <w:p w14:paraId="62D4E9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(33.17)</w:t>
            </w:r>
          </w:p>
        </w:tc>
        <w:tc>
          <w:tcPr>
            <w:tcW w:w="1780" w:type="dxa"/>
            <w:gridSpan w:val="2"/>
          </w:tcPr>
          <w:p w14:paraId="1D00C4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4191557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r>
      <w:tr w:rsidR="00FF603C" w:rsidRPr="005A30B7" w14:paraId="59164805" w14:textId="77777777" w:rsidTr="00A3136C">
        <w:trPr>
          <w:trHeight w:val="20"/>
          <w:jc w:val="center"/>
        </w:trPr>
        <w:tc>
          <w:tcPr>
            <w:tcW w:w="980" w:type="dxa"/>
            <w:vAlign w:val="center"/>
          </w:tcPr>
          <w:p w14:paraId="25D4E37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73267B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2652791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44FBA47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c>
          <w:tcPr>
            <w:tcW w:w="1925" w:type="dxa"/>
          </w:tcPr>
          <w:p w14:paraId="04E07B6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32EA53D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780" w:type="dxa"/>
            <w:gridSpan w:val="2"/>
          </w:tcPr>
          <w:p w14:paraId="62A0296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45.00</w:t>
            </w:r>
          </w:p>
          <w:p w14:paraId="3560AE9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(42.08)</w:t>
            </w:r>
          </w:p>
        </w:tc>
      </w:tr>
      <w:tr w:rsidR="00FF603C" w:rsidRPr="005A30B7" w14:paraId="3B1BC7A5" w14:textId="77777777" w:rsidTr="00A3136C">
        <w:trPr>
          <w:trHeight w:val="20"/>
          <w:jc w:val="center"/>
        </w:trPr>
        <w:tc>
          <w:tcPr>
            <w:tcW w:w="980" w:type="dxa"/>
            <w:vAlign w:val="center"/>
          </w:tcPr>
          <w:p w14:paraId="46D5C30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11A6D9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48EE13D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707AE78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c>
          <w:tcPr>
            <w:tcW w:w="1925" w:type="dxa"/>
          </w:tcPr>
          <w:p w14:paraId="361125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45.00</w:t>
            </w:r>
          </w:p>
          <w:p w14:paraId="4AD851E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 xml:space="preserve">            (42.08)</w:t>
            </w:r>
          </w:p>
        </w:tc>
        <w:tc>
          <w:tcPr>
            <w:tcW w:w="1780" w:type="dxa"/>
            <w:gridSpan w:val="2"/>
          </w:tcPr>
          <w:p w14:paraId="67CBD44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19C7AB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r>
      <w:tr w:rsidR="00FF603C" w:rsidRPr="005A30B7" w14:paraId="3EC62F9B" w14:textId="77777777" w:rsidTr="00A3136C">
        <w:trPr>
          <w:trHeight w:val="20"/>
          <w:jc w:val="center"/>
        </w:trPr>
        <w:tc>
          <w:tcPr>
            <w:tcW w:w="980" w:type="dxa"/>
            <w:vAlign w:val="center"/>
          </w:tcPr>
          <w:p w14:paraId="33C6DBA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6EE4B5C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571DC07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43.33</w:t>
            </w:r>
          </w:p>
          <w:p w14:paraId="2B6EAD1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(41.12)</w:t>
            </w:r>
          </w:p>
        </w:tc>
        <w:tc>
          <w:tcPr>
            <w:tcW w:w="1925" w:type="dxa"/>
          </w:tcPr>
          <w:p w14:paraId="4FF2325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50.00</w:t>
            </w:r>
          </w:p>
          <w:p w14:paraId="198283F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(44.95)</w:t>
            </w:r>
          </w:p>
        </w:tc>
        <w:tc>
          <w:tcPr>
            <w:tcW w:w="1780" w:type="dxa"/>
            <w:gridSpan w:val="2"/>
          </w:tcPr>
          <w:p w14:paraId="3F0E137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61.66</w:t>
            </w:r>
          </w:p>
          <w:p w14:paraId="1A0EA46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(51.69)</w:t>
            </w:r>
          </w:p>
        </w:tc>
      </w:tr>
      <w:tr w:rsidR="00FF603C" w:rsidRPr="005A30B7" w14:paraId="3CE65D28" w14:textId="77777777" w:rsidTr="00A3136C">
        <w:trPr>
          <w:gridAfter w:val="1"/>
          <w:wAfter w:w="11" w:type="dxa"/>
          <w:trHeight w:val="20"/>
          <w:jc w:val="center"/>
        </w:trPr>
        <w:tc>
          <w:tcPr>
            <w:tcW w:w="2874" w:type="dxa"/>
            <w:gridSpan w:val="2"/>
          </w:tcPr>
          <w:p w14:paraId="541D108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tcPr>
          <w:p w14:paraId="7A0F958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0.42</w:t>
            </w:r>
          </w:p>
        </w:tc>
        <w:tc>
          <w:tcPr>
            <w:tcW w:w="1925" w:type="dxa"/>
          </w:tcPr>
          <w:p w14:paraId="42E86CB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0.51</w:t>
            </w:r>
          </w:p>
        </w:tc>
        <w:tc>
          <w:tcPr>
            <w:tcW w:w="1769" w:type="dxa"/>
          </w:tcPr>
          <w:p w14:paraId="69A0122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0.54</w:t>
            </w:r>
          </w:p>
        </w:tc>
      </w:tr>
      <w:tr w:rsidR="00FF603C" w:rsidRPr="005A30B7" w14:paraId="3E84A1D0" w14:textId="77777777" w:rsidTr="00A3136C">
        <w:trPr>
          <w:gridAfter w:val="1"/>
          <w:wAfter w:w="11" w:type="dxa"/>
          <w:trHeight w:val="20"/>
          <w:jc w:val="center"/>
        </w:trPr>
        <w:tc>
          <w:tcPr>
            <w:tcW w:w="2874" w:type="dxa"/>
            <w:gridSpan w:val="2"/>
          </w:tcPr>
          <w:p w14:paraId="6C90975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020A5C8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1.69</w:t>
            </w:r>
          </w:p>
        </w:tc>
        <w:tc>
          <w:tcPr>
            <w:tcW w:w="1925" w:type="dxa"/>
          </w:tcPr>
          <w:p w14:paraId="628BF61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2.07</w:t>
            </w:r>
          </w:p>
        </w:tc>
        <w:tc>
          <w:tcPr>
            <w:tcW w:w="1769" w:type="dxa"/>
          </w:tcPr>
          <w:p w14:paraId="2E6D9F4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2.22</w:t>
            </w:r>
          </w:p>
        </w:tc>
      </w:tr>
    </w:tbl>
    <w:p w14:paraId="014090CB" w14:textId="77777777" w:rsidR="00FF603C" w:rsidRPr="005A30B7" w:rsidRDefault="00FF603C" w:rsidP="0019004E">
      <w:pPr>
        <w:spacing w:line="360" w:lineRule="auto"/>
        <w:jc w:val="both"/>
        <w:rPr>
          <w:rFonts w:ascii="Arial" w:eastAsia="Calibri" w:hAnsi="Arial" w:cs="Arial"/>
          <w:b/>
          <w:bCs/>
          <w:szCs w:val="22"/>
        </w:rPr>
      </w:pPr>
      <w:r w:rsidRPr="005A30B7">
        <w:rPr>
          <w:rFonts w:ascii="Arial" w:eastAsia="Calibri" w:hAnsi="Arial" w:cs="Arial"/>
          <w:kern w:val="0"/>
          <w:szCs w:val="22"/>
          <w:lang w:val="en-IN" w:bidi="ar-SA"/>
          <w14:ligatures w14:val="none"/>
        </w:rPr>
        <w:t xml:space="preserve">*Figures in parentheses indicate arcsine transformed values.         </w:t>
      </w:r>
    </w:p>
    <w:p w14:paraId="3D30F8D2" w14:textId="1EA73C32" w:rsidR="00FF603C" w:rsidRPr="005A30B7" w:rsidRDefault="00FF603C" w:rsidP="0019004E">
      <w:pPr>
        <w:spacing w:after="200" w:line="360" w:lineRule="auto"/>
        <w:ind w:left="14"/>
        <w:jc w:val="both"/>
        <w:rPr>
          <w:rFonts w:ascii="Arial" w:eastAsia="Calibri" w:hAnsi="Arial" w:cs="Arial"/>
          <w:szCs w:val="22"/>
        </w:rPr>
      </w:pPr>
      <w:bookmarkStart w:id="35" w:name="_Hlk172499937"/>
      <w:r w:rsidRPr="005A30B7">
        <w:rPr>
          <w:rFonts w:ascii="Arial" w:eastAsia="Calibri" w:hAnsi="Arial" w:cs="Arial"/>
          <w:szCs w:val="22"/>
        </w:rPr>
        <w:t xml:space="preserve">             The experiment aimed to investigate the efficacy of EC Product V [Acetone + Soapnut Powder (1:10) + Tween 20 (Emulsifying agent)] against snails under laboratory conditions. The data recorded on per cent mortality at 12, 24 and 48 h post-treatment were presented in Table 1</w:t>
      </w:r>
      <w:r w:rsidR="00356BB6" w:rsidRPr="005A30B7">
        <w:rPr>
          <w:rFonts w:ascii="Arial" w:eastAsia="Calibri" w:hAnsi="Arial" w:cs="Arial"/>
          <w:szCs w:val="22"/>
        </w:rPr>
        <w:t>1</w:t>
      </w:r>
      <w:r w:rsidRPr="005A30B7">
        <w:rPr>
          <w:rFonts w:ascii="Arial" w:eastAsia="Calibri" w:hAnsi="Arial" w:cs="Arial"/>
          <w:szCs w:val="22"/>
        </w:rPr>
        <w:t>. The results indicated that all the treatments were significantly superior to control at 12, 24 and 48 h post-treatment. The per cent mortality was recorded in the range of 5.00 per cent to 61.66 per cent.</w:t>
      </w:r>
      <w:r w:rsidR="005164E0" w:rsidRPr="005A30B7">
        <w:rPr>
          <w:rFonts w:ascii="Arial" w:eastAsia="Calibri" w:hAnsi="Arial" w:cs="Arial"/>
          <w:szCs w:val="22"/>
        </w:rPr>
        <w:t xml:space="preserve"> </w:t>
      </w:r>
      <w:r w:rsidRPr="005A30B7">
        <w:rPr>
          <w:rFonts w:ascii="Arial" w:eastAsia="Calibri" w:hAnsi="Arial" w:cs="Arial"/>
          <w:szCs w:val="22"/>
        </w:rPr>
        <w:t>Results obtained 12 h post-treatment T</w:t>
      </w:r>
      <w:r w:rsidRPr="005A30B7">
        <w:rPr>
          <w:rFonts w:ascii="Arial" w:eastAsia="Calibri" w:hAnsi="Arial" w:cs="Arial"/>
          <w:szCs w:val="22"/>
          <w:vertAlign w:val="subscript"/>
        </w:rPr>
        <w:t>8</w:t>
      </w:r>
      <w:r w:rsidRPr="005A30B7">
        <w:rPr>
          <w:rFonts w:ascii="Arial" w:eastAsia="Calibri" w:hAnsi="Arial" w:cs="Arial"/>
          <w:szCs w:val="22"/>
        </w:rPr>
        <w:t xml:space="preserve"> (43.33 %), T</w:t>
      </w:r>
      <w:r w:rsidRPr="005A30B7">
        <w:rPr>
          <w:rFonts w:ascii="Arial" w:eastAsia="Calibri" w:hAnsi="Arial" w:cs="Arial"/>
          <w:szCs w:val="22"/>
          <w:vertAlign w:val="subscript"/>
        </w:rPr>
        <w:t>7</w:t>
      </w:r>
      <w:r w:rsidRPr="005A30B7">
        <w:rPr>
          <w:rFonts w:ascii="Arial" w:eastAsia="Calibri" w:hAnsi="Arial" w:cs="Arial"/>
          <w:szCs w:val="22"/>
        </w:rPr>
        <w:t xml:space="preserve"> (40.00%)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(38.33%), T</w:t>
      </w:r>
      <w:r w:rsidRPr="005A30B7">
        <w:rPr>
          <w:rFonts w:ascii="Arial" w:eastAsia="Calibri" w:hAnsi="Arial" w:cs="Arial"/>
          <w:szCs w:val="22"/>
          <w:vertAlign w:val="subscript"/>
        </w:rPr>
        <w:t>5</w:t>
      </w:r>
      <w:r w:rsidRPr="005A30B7">
        <w:rPr>
          <w:rFonts w:ascii="Arial" w:eastAsia="Calibri" w:hAnsi="Arial" w:cs="Arial"/>
          <w:szCs w:val="22"/>
        </w:rPr>
        <w:t xml:space="preserve"> (25.00 %), T</w:t>
      </w:r>
      <w:r w:rsidRPr="005A30B7">
        <w:rPr>
          <w:rFonts w:ascii="Arial" w:eastAsia="Calibri" w:hAnsi="Arial" w:cs="Arial"/>
          <w:szCs w:val="22"/>
          <w:vertAlign w:val="subscript"/>
        </w:rPr>
        <w:t>4</w:t>
      </w:r>
      <w:r w:rsidRPr="005A30B7">
        <w:rPr>
          <w:rFonts w:ascii="Arial" w:eastAsia="Calibri" w:hAnsi="Arial" w:cs="Arial"/>
          <w:szCs w:val="22"/>
        </w:rPr>
        <w:t xml:space="preserve"> (16.66%), T</w:t>
      </w:r>
      <w:r w:rsidRPr="005A30B7">
        <w:rPr>
          <w:rFonts w:ascii="Arial" w:eastAsia="Calibri" w:hAnsi="Arial" w:cs="Arial"/>
          <w:szCs w:val="22"/>
          <w:vertAlign w:val="subscript"/>
        </w:rPr>
        <w:t xml:space="preserve">3 </w:t>
      </w:r>
      <w:r w:rsidRPr="005A30B7">
        <w:rPr>
          <w:rFonts w:ascii="Arial" w:eastAsia="Calibri" w:hAnsi="Arial" w:cs="Arial"/>
          <w:szCs w:val="22"/>
        </w:rPr>
        <w:t>(13.33 %), T</w:t>
      </w:r>
      <w:r w:rsidRPr="005A30B7">
        <w:rPr>
          <w:rFonts w:ascii="Arial" w:eastAsia="Calibri" w:hAnsi="Arial" w:cs="Arial"/>
          <w:szCs w:val="22"/>
          <w:vertAlign w:val="subscript"/>
        </w:rPr>
        <w:t>2</w:t>
      </w:r>
      <w:r w:rsidRPr="005A30B7">
        <w:rPr>
          <w:rFonts w:ascii="Arial" w:eastAsia="Calibri" w:hAnsi="Arial" w:cs="Arial"/>
          <w:szCs w:val="22"/>
        </w:rPr>
        <w:t xml:space="preserve"> (8.33%) and T</w:t>
      </w:r>
      <w:r w:rsidRPr="005A30B7">
        <w:rPr>
          <w:rFonts w:ascii="Arial" w:eastAsia="Calibri" w:hAnsi="Arial" w:cs="Arial"/>
          <w:szCs w:val="22"/>
          <w:vertAlign w:val="subscript"/>
        </w:rPr>
        <w:t>1</w:t>
      </w:r>
      <w:r w:rsidRPr="005A30B7">
        <w:rPr>
          <w:rFonts w:ascii="Arial" w:eastAsia="Calibri" w:hAnsi="Arial" w:cs="Arial"/>
          <w:szCs w:val="22"/>
        </w:rPr>
        <w:t xml:space="preserve"> (5.00 %) were the least effective as compared to all other treatments. These treatments were less effective compared to the other treatments in reducing snail populations.</w:t>
      </w:r>
      <w:r w:rsidR="005164E0" w:rsidRPr="005A30B7">
        <w:rPr>
          <w:rFonts w:ascii="Arial" w:eastAsia="Calibri" w:hAnsi="Arial" w:cs="Arial"/>
          <w:szCs w:val="22"/>
        </w:rPr>
        <w:t xml:space="preserve"> </w:t>
      </w:r>
      <w:r w:rsidRPr="005A30B7">
        <w:rPr>
          <w:rFonts w:ascii="Arial" w:eastAsia="Calibri" w:hAnsi="Arial" w:cs="Arial"/>
          <w:szCs w:val="22"/>
        </w:rPr>
        <w:t>Data recorded 24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(50.00%) and T</w:t>
      </w:r>
      <w:r w:rsidRPr="005A30B7">
        <w:rPr>
          <w:rFonts w:ascii="Arial" w:eastAsia="Calibri" w:hAnsi="Arial" w:cs="Arial"/>
          <w:szCs w:val="22"/>
          <w:vertAlign w:val="subscript"/>
        </w:rPr>
        <w:t xml:space="preserve">7 </w:t>
      </w:r>
      <w:r w:rsidRPr="005A30B7">
        <w:rPr>
          <w:rFonts w:ascii="Arial" w:eastAsia="Calibri" w:hAnsi="Arial" w:cs="Arial"/>
          <w:szCs w:val="22"/>
        </w:rPr>
        <w:t>(45.00%) at par with T</w:t>
      </w:r>
      <w:r w:rsidRPr="005A30B7">
        <w:rPr>
          <w:rFonts w:ascii="Arial" w:eastAsia="Calibri" w:hAnsi="Arial" w:cs="Arial"/>
          <w:szCs w:val="22"/>
          <w:vertAlign w:val="subscript"/>
        </w:rPr>
        <w:t>6</w:t>
      </w:r>
      <w:r w:rsidRPr="005A30B7">
        <w:rPr>
          <w:rFonts w:ascii="Arial" w:eastAsia="Calibri" w:hAnsi="Arial" w:cs="Arial"/>
          <w:szCs w:val="22"/>
        </w:rPr>
        <w:t xml:space="preserve"> (43.33%). The next treatments were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such as 30.00 per cent, 23.33 per cent, 18.33 per cent, 15.00 per cent and 10.00 per cent mortality, respectively. Observations recorded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with 61.66 per cent mortality was significantly superior over control.</w:t>
      </w:r>
    </w:p>
    <w:p w14:paraId="380667FF" w14:textId="33E855C8" w:rsidR="00356BB6" w:rsidRPr="005A30B7" w:rsidRDefault="00356BB6" w:rsidP="0019004E">
      <w:pPr>
        <w:ind w:left="1017" w:hanging="1017"/>
        <w:jc w:val="both"/>
        <w:rPr>
          <w:rFonts w:ascii="Arial" w:hAnsi="Arial" w:cs="Arial"/>
          <w:b/>
          <w:bCs/>
          <w:szCs w:val="22"/>
        </w:rPr>
      </w:pPr>
      <w:r w:rsidRPr="005A30B7">
        <w:rPr>
          <w:rFonts w:ascii="Arial" w:hAnsi="Arial" w:cs="Arial"/>
          <w:b/>
          <w:bCs/>
          <w:szCs w:val="22"/>
        </w:rPr>
        <w:t xml:space="preserve">Table 12 </w:t>
      </w:r>
      <w:bookmarkStart w:id="36" w:name="_Hlk173252506"/>
      <w:r w:rsidRPr="005A30B7">
        <w:rPr>
          <w:rFonts w:ascii="Arial" w:hAnsi="Arial" w:cs="Arial"/>
          <w:b/>
          <w:bCs/>
          <w:szCs w:val="22"/>
        </w:rPr>
        <w:t>Efficacy of EC Product VI [Water-Acetone + Soapnut Powder (1:10) + Tween 20 (Emulsifying agent)] against snails under laboratory condition</w:t>
      </w:r>
      <w:bookmarkEnd w:id="36"/>
      <w:r w:rsidRPr="005A30B7">
        <w:rPr>
          <w:rFonts w:ascii="Arial" w:hAnsi="Arial" w:cs="Arial"/>
          <w:b/>
          <w:bCs/>
          <w:szCs w:val="22"/>
        </w:rPr>
        <w:t>s</w:t>
      </w:r>
    </w:p>
    <w:tbl>
      <w:tblPr>
        <w:tblStyle w:val="TableGrid22"/>
        <w:tblW w:w="0" w:type="auto"/>
        <w:jc w:val="center"/>
        <w:tblLook w:val="04A0" w:firstRow="1" w:lastRow="0" w:firstColumn="1" w:lastColumn="0" w:noHBand="0" w:noVBand="1"/>
      </w:tblPr>
      <w:tblGrid>
        <w:gridCol w:w="980"/>
        <w:gridCol w:w="2063"/>
        <w:gridCol w:w="1695"/>
        <w:gridCol w:w="6"/>
        <w:gridCol w:w="1919"/>
        <w:gridCol w:w="6"/>
        <w:gridCol w:w="1769"/>
      </w:tblGrid>
      <w:tr w:rsidR="00356BB6" w:rsidRPr="005A30B7" w14:paraId="347F5CA7" w14:textId="77777777" w:rsidTr="00A3136C">
        <w:trPr>
          <w:trHeight w:val="228"/>
          <w:jc w:val="center"/>
        </w:trPr>
        <w:tc>
          <w:tcPr>
            <w:tcW w:w="980" w:type="dxa"/>
            <w:vMerge w:val="restart"/>
            <w:vAlign w:val="center"/>
          </w:tcPr>
          <w:p w14:paraId="68D0727B" w14:textId="77777777" w:rsidR="00356BB6" w:rsidRPr="005A30B7" w:rsidRDefault="00356BB6" w:rsidP="0019004E">
            <w:pPr>
              <w:jc w:val="both"/>
              <w:rPr>
                <w:rFonts w:ascii="Arial" w:hAnsi="Arial" w:cs="Arial"/>
                <w:b/>
                <w:bCs/>
                <w:szCs w:val="22"/>
              </w:rPr>
            </w:pPr>
            <w:bookmarkStart w:id="37" w:name="_Hlk171491463"/>
            <w:r w:rsidRPr="005A30B7">
              <w:rPr>
                <w:rFonts w:ascii="Arial" w:hAnsi="Arial" w:cs="Arial"/>
                <w:b/>
                <w:bCs/>
                <w:szCs w:val="22"/>
              </w:rPr>
              <w:t>Tr. No.</w:t>
            </w:r>
          </w:p>
        </w:tc>
        <w:tc>
          <w:tcPr>
            <w:tcW w:w="2063" w:type="dxa"/>
            <w:vMerge w:val="restart"/>
            <w:vAlign w:val="center"/>
          </w:tcPr>
          <w:p w14:paraId="1FC4D883" w14:textId="77777777" w:rsidR="00356BB6" w:rsidRPr="005A30B7" w:rsidRDefault="00356BB6" w:rsidP="0019004E">
            <w:pPr>
              <w:jc w:val="both"/>
              <w:rPr>
                <w:rFonts w:ascii="Arial" w:hAnsi="Arial" w:cs="Arial"/>
                <w:b/>
                <w:bCs/>
                <w:szCs w:val="22"/>
              </w:rPr>
            </w:pPr>
            <w:r w:rsidRPr="005A30B7">
              <w:rPr>
                <w:rFonts w:ascii="Arial" w:hAnsi="Arial" w:cs="Arial"/>
                <w:b/>
                <w:bCs/>
                <w:szCs w:val="22"/>
              </w:rPr>
              <w:t>Concentration (ml/l)</w:t>
            </w:r>
          </w:p>
        </w:tc>
        <w:tc>
          <w:tcPr>
            <w:tcW w:w="5395" w:type="dxa"/>
            <w:gridSpan w:val="5"/>
            <w:vAlign w:val="center"/>
          </w:tcPr>
          <w:p w14:paraId="5DB2EEC8" w14:textId="77777777" w:rsidR="00356BB6" w:rsidRPr="005A30B7" w:rsidRDefault="00356BB6" w:rsidP="0019004E">
            <w:pPr>
              <w:jc w:val="both"/>
              <w:rPr>
                <w:rFonts w:ascii="Arial" w:hAnsi="Arial" w:cs="Arial"/>
                <w:b/>
                <w:bCs/>
                <w:szCs w:val="22"/>
              </w:rPr>
            </w:pPr>
            <w:r w:rsidRPr="005A30B7">
              <w:rPr>
                <w:rFonts w:ascii="Arial" w:hAnsi="Arial" w:cs="Arial"/>
                <w:b/>
                <w:bCs/>
                <w:szCs w:val="22"/>
              </w:rPr>
              <w:t>Per cent Mortality (%)</w:t>
            </w:r>
          </w:p>
        </w:tc>
      </w:tr>
      <w:tr w:rsidR="00356BB6" w:rsidRPr="005A30B7" w14:paraId="583A7FF5" w14:textId="77777777" w:rsidTr="00A3136C">
        <w:trPr>
          <w:trHeight w:val="312"/>
          <w:jc w:val="center"/>
        </w:trPr>
        <w:tc>
          <w:tcPr>
            <w:tcW w:w="980" w:type="dxa"/>
            <w:vMerge/>
            <w:vAlign w:val="center"/>
          </w:tcPr>
          <w:p w14:paraId="15123F06" w14:textId="77777777" w:rsidR="00356BB6" w:rsidRPr="005A30B7" w:rsidRDefault="00356BB6" w:rsidP="0019004E">
            <w:pPr>
              <w:jc w:val="both"/>
              <w:rPr>
                <w:rFonts w:ascii="Arial" w:hAnsi="Arial" w:cs="Arial"/>
                <w:szCs w:val="22"/>
              </w:rPr>
            </w:pPr>
          </w:p>
        </w:tc>
        <w:tc>
          <w:tcPr>
            <w:tcW w:w="2063" w:type="dxa"/>
            <w:vMerge/>
            <w:vAlign w:val="center"/>
          </w:tcPr>
          <w:p w14:paraId="7808802D" w14:textId="77777777" w:rsidR="00356BB6" w:rsidRPr="005A30B7" w:rsidRDefault="00356BB6" w:rsidP="0019004E">
            <w:pPr>
              <w:jc w:val="both"/>
              <w:rPr>
                <w:rFonts w:ascii="Arial" w:hAnsi="Arial" w:cs="Arial"/>
                <w:szCs w:val="22"/>
              </w:rPr>
            </w:pPr>
          </w:p>
        </w:tc>
        <w:tc>
          <w:tcPr>
            <w:tcW w:w="1695" w:type="dxa"/>
            <w:vAlign w:val="center"/>
          </w:tcPr>
          <w:p w14:paraId="792A249F" w14:textId="77777777" w:rsidR="00356BB6" w:rsidRPr="005A30B7" w:rsidRDefault="00356BB6" w:rsidP="0019004E">
            <w:pPr>
              <w:jc w:val="both"/>
              <w:rPr>
                <w:rFonts w:ascii="Arial" w:hAnsi="Arial" w:cs="Arial"/>
                <w:szCs w:val="22"/>
              </w:rPr>
            </w:pPr>
            <w:r w:rsidRPr="005A30B7">
              <w:rPr>
                <w:rFonts w:ascii="Arial" w:hAnsi="Arial" w:cs="Arial"/>
                <w:szCs w:val="22"/>
              </w:rPr>
              <w:t>12h</w:t>
            </w:r>
          </w:p>
        </w:tc>
        <w:tc>
          <w:tcPr>
            <w:tcW w:w="1925" w:type="dxa"/>
            <w:gridSpan w:val="2"/>
            <w:vAlign w:val="center"/>
          </w:tcPr>
          <w:p w14:paraId="60CBE5B7" w14:textId="77777777" w:rsidR="00356BB6" w:rsidRPr="005A30B7" w:rsidRDefault="00356BB6" w:rsidP="0019004E">
            <w:pPr>
              <w:jc w:val="both"/>
              <w:rPr>
                <w:rFonts w:ascii="Arial" w:hAnsi="Arial" w:cs="Arial"/>
                <w:szCs w:val="22"/>
              </w:rPr>
            </w:pPr>
            <w:r w:rsidRPr="005A30B7">
              <w:rPr>
                <w:rFonts w:ascii="Arial" w:hAnsi="Arial" w:cs="Arial"/>
                <w:szCs w:val="22"/>
              </w:rPr>
              <w:t>24h</w:t>
            </w:r>
          </w:p>
        </w:tc>
        <w:tc>
          <w:tcPr>
            <w:tcW w:w="1775" w:type="dxa"/>
            <w:gridSpan w:val="2"/>
            <w:vAlign w:val="center"/>
          </w:tcPr>
          <w:p w14:paraId="0938845C" w14:textId="77777777" w:rsidR="00356BB6" w:rsidRPr="005A30B7" w:rsidRDefault="00356BB6" w:rsidP="0019004E">
            <w:pPr>
              <w:jc w:val="both"/>
              <w:rPr>
                <w:rFonts w:ascii="Arial" w:hAnsi="Arial" w:cs="Arial"/>
                <w:szCs w:val="22"/>
              </w:rPr>
            </w:pPr>
            <w:r w:rsidRPr="005A30B7">
              <w:rPr>
                <w:rFonts w:ascii="Arial" w:hAnsi="Arial" w:cs="Arial"/>
                <w:szCs w:val="22"/>
              </w:rPr>
              <w:t>48h</w:t>
            </w:r>
          </w:p>
        </w:tc>
      </w:tr>
      <w:tr w:rsidR="00356BB6" w:rsidRPr="005A30B7" w14:paraId="4B384AA2" w14:textId="77777777" w:rsidTr="00A3136C">
        <w:trPr>
          <w:trHeight w:val="216"/>
          <w:jc w:val="center"/>
        </w:trPr>
        <w:tc>
          <w:tcPr>
            <w:tcW w:w="980" w:type="dxa"/>
            <w:vAlign w:val="center"/>
          </w:tcPr>
          <w:p w14:paraId="574BBF3B" w14:textId="77777777" w:rsidR="00356BB6" w:rsidRPr="005A30B7" w:rsidRDefault="00356BB6" w:rsidP="0019004E">
            <w:pPr>
              <w:jc w:val="both"/>
              <w:rPr>
                <w:rFonts w:ascii="Arial" w:hAnsi="Arial" w:cs="Arial"/>
                <w:szCs w:val="22"/>
              </w:rPr>
            </w:pPr>
            <w:r w:rsidRPr="005A30B7">
              <w:rPr>
                <w:rFonts w:ascii="Arial" w:hAnsi="Arial" w:cs="Arial"/>
                <w:szCs w:val="22"/>
              </w:rPr>
              <w:t>T0</w:t>
            </w:r>
          </w:p>
        </w:tc>
        <w:tc>
          <w:tcPr>
            <w:tcW w:w="2063" w:type="dxa"/>
            <w:vAlign w:val="center"/>
          </w:tcPr>
          <w:p w14:paraId="0FF4237C" w14:textId="77777777" w:rsidR="00356BB6" w:rsidRPr="005A30B7" w:rsidRDefault="00356BB6" w:rsidP="0019004E">
            <w:pPr>
              <w:jc w:val="both"/>
              <w:rPr>
                <w:rFonts w:ascii="Arial" w:hAnsi="Arial" w:cs="Arial"/>
                <w:szCs w:val="22"/>
              </w:rPr>
            </w:pPr>
            <w:r w:rsidRPr="005A30B7">
              <w:rPr>
                <w:rFonts w:ascii="Arial" w:hAnsi="Arial" w:cs="Arial"/>
                <w:szCs w:val="22"/>
              </w:rPr>
              <w:t>0</w:t>
            </w:r>
          </w:p>
        </w:tc>
        <w:tc>
          <w:tcPr>
            <w:tcW w:w="1695" w:type="dxa"/>
          </w:tcPr>
          <w:p w14:paraId="240218DA"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7F801DA3" w14:textId="77777777" w:rsidR="00356BB6" w:rsidRPr="005A30B7" w:rsidRDefault="00356BB6" w:rsidP="0019004E">
            <w:pPr>
              <w:jc w:val="both"/>
              <w:rPr>
                <w:rFonts w:ascii="Arial" w:hAnsi="Arial" w:cs="Arial"/>
                <w:szCs w:val="22"/>
              </w:rPr>
            </w:pPr>
            <w:r w:rsidRPr="005A30B7">
              <w:rPr>
                <w:rFonts w:ascii="Arial" w:hAnsi="Arial" w:cs="Arial"/>
                <w:szCs w:val="22"/>
              </w:rPr>
              <w:t>(0.00)</w:t>
            </w:r>
          </w:p>
        </w:tc>
        <w:tc>
          <w:tcPr>
            <w:tcW w:w="1925" w:type="dxa"/>
            <w:gridSpan w:val="2"/>
          </w:tcPr>
          <w:p w14:paraId="70FDEA20"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580BCDD3" w14:textId="77777777" w:rsidR="00356BB6" w:rsidRPr="005A30B7" w:rsidRDefault="00356BB6" w:rsidP="0019004E">
            <w:pPr>
              <w:jc w:val="both"/>
              <w:rPr>
                <w:rFonts w:ascii="Arial" w:hAnsi="Arial" w:cs="Arial"/>
                <w:szCs w:val="22"/>
              </w:rPr>
            </w:pPr>
            <w:r w:rsidRPr="005A30B7">
              <w:rPr>
                <w:rFonts w:ascii="Arial" w:hAnsi="Arial" w:cs="Arial"/>
                <w:szCs w:val="22"/>
              </w:rPr>
              <w:t>(0.00)</w:t>
            </w:r>
          </w:p>
        </w:tc>
        <w:tc>
          <w:tcPr>
            <w:tcW w:w="1775" w:type="dxa"/>
            <w:gridSpan w:val="2"/>
          </w:tcPr>
          <w:p w14:paraId="57E40FC3"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633D8C32" w14:textId="77777777" w:rsidR="00356BB6" w:rsidRPr="005A30B7" w:rsidRDefault="00356BB6" w:rsidP="0019004E">
            <w:pPr>
              <w:jc w:val="both"/>
              <w:rPr>
                <w:rFonts w:ascii="Arial" w:hAnsi="Arial" w:cs="Arial"/>
                <w:szCs w:val="22"/>
              </w:rPr>
            </w:pPr>
            <w:r w:rsidRPr="005A30B7">
              <w:rPr>
                <w:rFonts w:ascii="Arial" w:hAnsi="Arial" w:cs="Arial"/>
                <w:szCs w:val="22"/>
              </w:rPr>
              <w:t>(</w:t>
            </w:r>
            <w:proofErr w:type="gramStart"/>
            <w:r w:rsidRPr="005A30B7">
              <w:rPr>
                <w:rFonts w:ascii="Arial" w:hAnsi="Arial" w:cs="Arial"/>
                <w:szCs w:val="22"/>
              </w:rPr>
              <w:t>0.00)*</w:t>
            </w:r>
            <w:proofErr w:type="gramEnd"/>
          </w:p>
        </w:tc>
      </w:tr>
      <w:tr w:rsidR="00356BB6" w:rsidRPr="005A30B7" w14:paraId="0A8688BE" w14:textId="77777777" w:rsidTr="00A3136C">
        <w:trPr>
          <w:trHeight w:val="610"/>
          <w:jc w:val="center"/>
        </w:trPr>
        <w:tc>
          <w:tcPr>
            <w:tcW w:w="980" w:type="dxa"/>
            <w:vAlign w:val="center"/>
          </w:tcPr>
          <w:p w14:paraId="4993F4FA" w14:textId="77777777" w:rsidR="00356BB6" w:rsidRPr="005A30B7" w:rsidRDefault="00356BB6" w:rsidP="0019004E">
            <w:pPr>
              <w:jc w:val="both"/>
              <w:rPr>
                <w:rFonts w:ascii="Arial" w:hAnsi="Arial" w:cs="Arial"/>
                <w:szCs w:val="22"/>
              </w:rPr>
            </w:pPr>
            <w:r w:rsidRPr="005A30B7">
              <w:rPr>
                <w:rFonts w:ascii="Arial" w:hAnsi="Arial" w:cs="Arial"/>
                <w:szCs w:val="22"/>
              </w:rPr>
              <w:lastRenderedPageBreak/>
              <w:t>T</w:t>
            </w:r>
            <w:r w:rsidRPr="005A30B7">
              <w:rPr>
                <w:rFonts w:ascii="Arial" w:hAnsi="Arial" w:cs="Arial"/>
                <w:szCs w:val="22"/>
                <w:vertAlign w:val="subscript"/>
              </w:rPr>
              <w:t>1</w:t>
            </w:r>
          </w:p>
        </w:tc>
        <w:tc>
          <w:tcPr>
            <w:tcW w:w="2063" w:type="dxa"/>
            <w:vAlign w:val="center"/>
          </w:tcPr>
          <w:p w14:paraId="4C2A09A4" w14:textId="77777777" w:rsidR="00356BB6" w:rsidRPr="005A30B7" w:rsidRDefault="00356BB6" w:rsidP="0019004E">
            <w:pPr>
              <w:jc w:val="both"/>
              <w:rPr>
                <w:rFonts w:ascii="Arial" w:hAnsi="Arial" w:cs="Arial"/>
                <w:szCs w:val="22"/>
              </w:rPr>
            </w:pPr>
            <w:r w:rsidRPr="005A30B7">
              <w:rPr>
                <w:rFonts w:ascii="Arial" w:hAnsi="Arial" w:cs="Arial"/>
                <w:szCs w:val="22"/>
              </w:rPr>
              <w:t>3</w:t>
            </w:r>
          </w:p>
        </w:tc>
        <w:tc>
          <w:tcPr>
            <w:tcW w:w="1695" w:type="dxa"/>
          </w:tcPr>
          <w:p w14:paraId="03C0A4DC" w14:textId="77777777" w:rsidR="00356BB6" w:rsidRPr="005A30B7" w:rsidRDefault="00356BB6" w:rsidP="0019004E">
            <w:pPr>
              <w:jc w:val="both"/>
              <w:rPr>
                <w:rFonts w:ascii="Arial" w:hAnsi="Arial" w:cs="Arial"/>
                <w:szCs w:val="22"/>
              </w:rPr>
            </w:pPr>
            <w:r w:rsidRPr="005A30B7">
              <w:rPr>
                <w:rFonts w:ascii="Arial" w:hAnsi="Arial" w:cs="Arial"/>
                <w:szCs w:val="22"/>
              </w:rPr>
              <w:t>6.66</w:t>
            </w:r>
          </w:p>
          <w:p w14:paraId="10813BF4" w14:textId="77777777" w:rsidR="00356BB6" w:rsidRPr="005A30B7" w:rsidRDefault="00356BB6" w:rsidP="0019004E">
            <w:pPr>
              <w:jc w:val="both"/>
              <w:rPr>
                <w:rFonts w:ascii="Arial" w:hAnsi="Arial" w:cs="Arial"/>
                <w:szCs w:val="22"/>
              </w:rPr>
            </w:pPr>
            <w:r w:rsidRPr="005A30B7">
              <w:rPr>
                <w:rFonts w:ascii="Arial" w:hAnsi="Arial" w:cs="Arial"/>
                <w:szCs w:val="22"/>
              </w:rPr>
              <w:t>(14.94)</w:t>
            </w:r>
          </w:p>
        </w:tc>
        <w:tc>
          <w:tcPr>
            <w:tcW w:w="1925" w:type="dxa"/>
            <w:gridSpan w:val="2"/>
          </w:tcPr>
          <w:p w14:paraId="48E5C3AD" w14:textId="77777777" w:rsidR="00356BB6" w:rsidRPr="005A30B7" w:rsidRDefault="00356BB6" w:rsidP="0019004E">
            <w:pPr>
              <w:jc w:val="both"/>
              <w:rPr>
                <w:rFonts w:ascii="Arial" w:hAnsi="Arial" w:cs="Arial"/>
                <w:szCs w:val="22"/>
              </w:rPr>
            </w:pPr>
            <w:r w:rsidRPr="005A30B7">
              <w:rPr>
                <w:rFonts w:ascii="Arial" w:hAnsi="Arial" w:cs="Arial"/>
                <w:szCs w:val="22"/>
              </w:rPr>
              <w:t>11.66</w:t>
            </w:r>
          </w:p>
          <w:p w14:paraId="31909AFE" w14:textId="77777777" w:rsidR="00356BB6" w:rsidRPr="005A30B7" w:rsidRDefault="00356BB6" w:rsidP="0019004E">
            <w:pPr>
              <w:jc w:val="both"/>
              <w:rPr>
                <w:rFonts w:ascii="Arial" w:hAnsi="Arial" w:cs="Arial"/>
                <w:szCs w:val="22"/>
              </w:rPr>
            </w:pPr>
            <w:r w:rsidRPr="005A30B7">
              <w:rPr>
                <w:rFonts w:ascii="Arial" w:hAnsi="Arial" w:cs="Arial"/>
                <w:szCs w:val="22"/>
              </w:rPr>
              <w:t>(19.95)</w:t>
            </w:r>
          </w:p>
        </w:tc>
        <w:tc>
          <w:tcPr>
            <w:tcW w:w="1775" w:type="dxa"/>
            <w:gridSpan w:val="2"/>
          </w:tcPr>
          <w:p w14:paraId="1396BF45" w14:textId="77777777" w:rsidR="00356BB6" w:rsidRPr="005A30B7" w:rsidRDefault="00356BB6" w:rsidP="0019004E">
            <w:pPr>
              <w:jc w:val="both"/>
              <w:rPr>
                <w:rFonts w:ascii="Arial" w:hAnsi="Arial" w:cs="Arial"/>
                <w:szCs w:val="22"/>
              </w:rPr>
            </w:pPr>
            <w:r w:rsidRPr="005A30B7">
              <w:rPr>
                <w:rFonts w:ascii="Arial" w:hAnsi="Arial" w:cs="Arial"/>
                <w:szCs w:val="22"/>
              </w:rPr>
              <w:t>13.33</w:t>
            </w:r>
          </w:p>
          <w:p w14:paraId="19346800" w14:textId="77777777" w:rsidR="00356BB6" w:rsidRPr="005A30B7" w:rsidRDefault="00356BB6" w:rsidP="0019004E">
            <w:pPr>
              <w:jc w:val="both"/>
              <w:rPr>
                <w:rFonts w:ascii="Arial" w:hAnsi="Arial" w:cs="Arial"/>
                <w:szCs w:val="22"/>
              </w:rPr>
            </w:pPr>
            <w:r w:rsidRPr="005A30B7">
              <w:rPr>
                <w:rFonts w:ascii="Arial" w:hAnsi="Arial" w:cs="Arial"/>
                <w:szCs w:val="22"/>
              </w:rPr>
              <w:t>(21.39)</w:t>
            </w:r>
          </w:p>
        </w:tc>
      </w:tr>
      <w:tr w:rsidR="00356BB6" w:rsidRPr="005A30B7" w14:paraId="09D24F45" w14:textId="77777777" w:rsidTr="00A3136C">
        <w:trPr>
          <w:trHeight w:val="562"/>
          <w:jc w:val="center"/>
        </w:trPr>
        <w:tc>
          <w:tcPr>
            <w:tcW w:w="980" w:type="dxa"/>
            <w:vAlign w:val="center"/>
          </w:tcPr>
          <w:p w14:paraId="66389219"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2</w:t>
            </w:r>
          </w:p>
        </w:tc>
        <w:tc>
          <w:tcPr>
            <w:tcW w:w="2063" w:type="dxa"/>
            <w:vAlign w:val="center"/>
          </w:tcPr>
          <w:p w14:paraId="2349C850" w14:textId="77777777" w:rsidR="00356BB6" w:rsidRPr="005A30B7" w:rsidRDefault="00356BB6" w:rsidP="0019004E">
            <w:pPr>
              <w:jc w:val="both"/>
              <w:rPr>
                <w:rFonts w:ascii="Arial" w:hAnsi="Arial" w:cs="Arial"/>
                <w:szCs w:val="22"/>
              </w:rPr>
            </w:pPr>
            <w:r w:rsidRPr="005A30B7">
              <w:rPr>
                <w:rFonts w:ascii="Arial" w:hAnsi="Arial" w:cs="Arial"/>
                <w:szCs w:val="22"/>
              </w:rPr>
              <w:t>4</w:t>
            </w:r>
          </w:p>
        </w:tc>
        <w:tc>
          <w:tcPr>
            <w:tcW w:w="1695" w:type="dxa"/>
          </w:tcPr>
          <w:p w14:paraId="609668DF" w14:textId="77777777" w:rsidR="00356BB6" w:rsidRPr="005A30B7" w:rsidRDefault="00356BB6" w:rsidP="0019004E">
            <w:pPr>
              <w:jc w:val="both"/>
              <w:rPr>
                <w:rFonts w:ascii="Arial" w:hAnsi="Arial" w:cs="Arial"/>
                <w:szCs w:val="22"/>
              </w:rPr>
            </w:pPr>
            <w:r w:rsidRPr="005A30B7">
              <w:rPr>
                <w:rFonts w:ascii="Arial" w:hAnsi="Arial" w:cs="Arial"/>
                <w:szCs w:val="22"/>
              </w:rPr>
              <w:t>11.66</w:t>
            </w:r>
          </w:p>
          <w:p w14:paraId="05421B9E" w14:textId="77777777" w:rsidR="00356BB6" w:rsidRPr="005A30B7" w:rsidRDefault="00356BB6" w:rsidP="0019004E">
            <w:pPr>
              <w:jc w:val="both"/>
              <w:rPr>
                <w:rFonts w:ascii="Arial" w:hAnsi="Arial" w:cs="Arial"/>
                <w:szCs w:val="22"/>
              </w:rPr>
            </w:pPr>
            <w:r w:rsidRPr="005A30B7">
              <w:rPr>
                <w:rFonts w:ascii="Arial" w:hAnsi="Arial" w:cs="Arial"/>
                <w:szCs w:val="22"/>
              </w:rPr>
              <w:t>(19.95)</w:t>
            </w:r>
          </w:p>
        </w:tc>
        <w:tc>
          <w:tcPr>
            <w:tcW w:w="1925" w:type="dxa"/>
            <w:gridSpan w:val="2"/>
          </w:tcPr>
          <w:p w14:paraId="542A1F64" w14:textId="77777777" w:rsidR="00356BB6" w:rsidRPr="005A30B7" w:rsidRDefault="00356BB6" w:rsidP="0019004E">
            <w:pPr>
              <w:jc w:val="both"/>
              <w:rPr>
                <w:rFonts w:ascii="Arial" w:hAnsi="Arial" w:cs="Arial"/>
                <w:szCs w:val="22"/>
              </w:rPr>
            </w:pPr>
            <w:r w:rsidRPr="005A30B7">
              <w:rPr>
                <w:rFonts w:ascii="Arial" w:hAnsi="Arial" w:cs="Arial"/>
                <w:szCs w:val="22"/>
              </w:rPr>
              <w:t>16.66</w:t>
            </w:r>
          </w:p>
          <w:p w14:paraId="6F03127F" w14:textId="77777777" w:rsidR="00356BB6" w:rsidRPr="005A30B7" w:rsidRDefault="00356BB6" w:rsidP="0019004E">
            <w:pPr>
              <w:jc w:val="both"/>
              <w:rPr>
                <w:rFonts w:ascii="Arial" w:hAnsi="Arial" w:cs="Arial"/>
                <w:szCs w:val="22"/>
              </w:rPr>
            </w:pPr>
            <w:r w:rsidRPr="005A30B7">
              <w:rPr>
                <w:rFonts w:ascii="Arial" w:hAnsi="Arial" w:cs="Arial"/>
                <w:szCs w:val="22"/>
              </w:rPr>
              <w:t>(24.06)</w:t>
            </w:r>
          </w:p>
        </w:tc>
        <w:tc>
          <w:tcPr>
            <w:tcW w:w="1775" w:type="dxa"/>
            <w:gridSpan w:val="2"/>
          </w:tcPr>
          <w:p w14:paraId="63E983CD" w14:textId="77777777" w:rsidR="00356BB6" w:rsidRPr="005A30B7" w:rsidRDefault="00356BB6" w:rsidP="0019004E">
            <w:pPr>
              <w:jc w:val="both"/>
              <w:rPr>
                <w:rFonts w:ascii="Arial" w:hAnsi="Arial" w:cs="Arial"/>
                <w:szCs w:val="22"/>
              </w:rPr>
            </w:pPr>
            <w:r w:rsidRPr="005A30B7">
              <w:rPr>
                <w:rFonts w:ascii="Arial" w:hAnsi="Arial" w:cs="Arial"/>
                <w:szCs w:val="22"/>
              </w:rPr>
              <w:t>20.00</w:t>
            </w:r>
          </w:p>
          <w:p w14:paraId="10723E72" w14:textId="77777777" w:rsidR="00356BB6" w:rsidRPr="005A30B7" w:rsidRDefault="00356BB6" w:rsidP="0019004E">
            <w:pPr>
              <w:jc w:val="both"/>
              <w:rPr>
                <w:rFonts w:ascii="Arial" w:hAnsi="Arial" w:cs="Arial"/>
                <w:szCs w:val="22"/>
              </w:rPr>
            </w:pPr>
            <w:r w:rsidRPr="005A30B7">
              <w:rPr>
                <w:rFonts w:ascii="Arial" w:hAnsi="Arial" w:cs="Arial"/>
                <w:szCs w:val="22"/>
              </w:rPr>
              <w:t>(26.53)</w:t>
            </w:r>
          </w:p>
        </w:tc>
      </w:tr>
      <w:tr w:rsidR="00356BB6" w:rsidRPr="005A30B7" w14:paraId="5EBD3861" w14:textId="77777777" w:rsidTr="00A3136C">
        <w:trPr>
          <w:trHeight w:val="562"/>
          <w:jc w:val="center"/>
        </w:trPr>
        <w:tc>
          <w:tcPr>
            <w:tcW w:w="980" w:type="dxa"/>
            <w:vAlign w:val="center"/>
          </w:tcPr>
          <w:p w14:paraId="6437B1DA"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3</w:t>
            </w:r>
          </w:p>
        </w:tc>
        <w:tc>
          <w:tcPr>
            <w:tcW w:w="2063" w:type="dxa"/>
            <w:vAlign w:val="center"/>
          </w:tcPr>
          <w:p w14:paraId="47AEE358" w14:textId="77777777" w:rsidR="00356BB6" w:rsidRPr="005A30B7" w:rsidRDefault="00356BB6" w:rsidP="0019004E">
            <w:pPr>
              <w:jc w:val="both"/>
              <w:rPr>
                <w:rFonts w:ascii="Arial" w:hAnsi="Arial" w:cs="Arial"/>
                <w:szCs w:val="22"/>
              </w:rPr>
            </w:pPr>
            <w:r w:rsidRPr="005A30B7">
              <w:rPr>
                <w:rFonts w:ascii="Arial" w:hAnsi="Arial" w:cs="Arial"/>
                <w:szCs w:val="22"/>
              </w:rPr>
              <w:t>5</w:t>
            </w:r>
          </w:p>
        </w:tc>
        <w:tc>
          <w:tcPr>
            <w:tcW w:w="1695" w:type="dxa"/>
          </w:tcPr>
          <w:p w14:paraId="1B547712" w14:textId="77777777" w:rsidR="00356BB6" w:rsidRPr="005A30B7" w:rsidRDefault="00356BB6" w:rsidP="0019004E">
            <w:pPr>
              <w:jc w:val="both"/>
              <w:rPr>
                <w:rFonts w:ascii="Arial" w:hAnsi="Arial" w:cs="Arial"/>
                <w:szCs w:val="22"/>
              </w:rPr>
            </w:pPr>
            <w:r w:rsidRPr="005A30B7">
              <w:rPr>
                <w:rFonts w:ascii="Arial" w:hAnsi="Arial" w:cs="Arial"/>
                <w:szCs w:val="22"/>
              </w:rPr>
              <w:t>13.33</w:t>
            </w:r>
          </w:p>
          <w:p w14:paraId="1268A7B0" w14:textId="77777777" w:rsidR="00356BB6" w:rsidRPr="005A30B7" w:rsidRDefault="00356BB6" w:rsidP="0019004E">
            <w:pPr>
              <w:jc w:val="both"/>
              <w:rPr>
                <w:rFonts w:ascii="Arial" w:hAnsi="Arial" w:cs="Arial"/>
                <w:szCs w:val="22"/>
              </w:rPr>
            </w:pPr>
            <w:r w:rsidRPr="005A30B7">
              <w:rPr>
                <w:rFonts w:ascii="Arial" w:hAnsi="Arial" w:cs="Arial"/>
                <w:szCs w:val="22"/>
              </w:rPr>
              <w:t>(21.39)</w:t>
            </w:r>
          </w:p>
        </w:tc>
        <w:tc>
          <w:tcPr>
            <w:tcW w:w="1925" w:type="dxa"/>
            <w:gridSpan w:val="2"/>
          </w:tcPr>
          <w:p w14:paraId="53F5BC9D" w14:textId="77777777" w:rsidR="00356BB6" w:rsidRPr="005A30B7" w:rsidRDefault="00356BB6" w:rsidP="0019004E">
            <w:pPr>
              <w:jc w:val="both"/>
              <w:rPr>
                <w:rFonts w:ascii="Arial" w:hAnsi="Arial" w:cs="Arial"/>
                <w:szCs w:val="22"/>
              </w:rPr>
            </w:pPr>
            <w:r w:rsidRPr="005A30B7">
              <w:rPr>
                <w:rFonts w:ascii="Arial" w:hAnsi="Arial" w:cs="Arial"/>
                <w:szCs w:val="22"/>
              </w:rPr>
              <w:t>18.33</w:t>
            </w:r>
          </w:p>
          <w:p w14:paraId="1551BD49" w14:textId="77777777" w:rsidR="00356BB6" w:rsidRPr="005A30B7" w:rsidRDefault="00356BB6" w:rsidP="0019004E">
            <w:pPr>
              <w:jc w:val="both"/>
              <w:rPr>
                <w:rFonts w:ascii="Arial" w:hAnsi="Arial" w:cs="Arial"/>
                <w:szCs w:val="22"/>
              </w:rPr>
            </w:pPr>
            <w:r w:rsidRPr="005A30B7">
              <w:rPr>
                <w:rFonts w:ascii="Arial" w:hAnsi="Arial" w:cs="Arial"/>
                <w:szCs w:val="22"/>
              </w:rPr>
              <w:t>(25.32)</w:t>
            </w:r>
          </w:p>
        </w:tc>
        <w:tc>
          <w:tcPr>
            <w:tcW w:w="1775" w:type="dxa"/>
            <w:gridSpan w:val="2"/>
          </w:tcPr>
          <w:p w14:paraId="7BD762B9" w14:textId="77777777" w:rsidR="00356BB6" w:rsidRPr="005A30B7" w:rsidRDefault="00356BB6" w:rsidP="0019004E">
            <w:pPr>
              <w:jc w:val="both"/>
              <w:rPr>
                <w:rFonts w:ascii="Arial" w:hAnsi="Arial" w:cs="Arial"/>
                <w:szCs w:val="22"/>
              </w:rPr>
            </w:pPr>
            <w:r w:rsidRPr="005A30B7">
              <w:rPr>
                <w:rFonts w:ascii="Arial" w:hAnsi="Arial" w:cs="Arial"/>
                <w:szCs w:val="22"/>
              </w:rPr>
              <w:t>21.66</w:t>
            </w:r>
          </w:p>
          <w:p w14:paraId="10F33ECF" w14:textId="77777777" w:rsidR="00356BB6" w:rsidRPr="005A30B7" w:rsidRDefault="00356BB6" w:rsidP="0019004E">
            <w:pPr>
              <w:jc w:val="both"/>
              <w:rPr>
                <w:rFonts w:ascii="Arial" w:hAnsi="Arial" w:cs="Arial"/>
                <w:szCs w:val="22"/>
              </w:rPr>
            </w:pPr>
            <w:r w:rsidRPr="005A30B7">
              <w:rPr>
                <w:rFonts w:ascii="Arial" w:hAnsi="Arial" w:cs="Arial"/>
                <w:szCs w:val="22"/>
              </w:rPr>
              <w:t>(27.71)</w:t>
            </w:r>
          </w:p>
        </w:tc>
      </w:tr>
      <w:tr w:rsidR="00356BB6" w:rsidRPr="005A30B7" w14:paraId="41CC8F4A" w14:textId="77777777" w:rsidTr="00A3136C">
        <w:trPr>
          <w:trHeight w:val="574"/>
          <w:jc w:val="center"/>
        </w:trPr>
        <w:tc>
          <w:tcPr>
            <w:tcW w:w="980" w:type="dxa"/>
            <w:vAlign w:val="center"/>
          </w:tcPr>
          <w:p w14:paraId="1C28CF63"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4</w:t>
            </w:r>
          </w:p>
        </w:tc>
        <w:tc>
          <w:tcPr>
            <w:tcW w:w="2063" w:type="dxa"/>
            <w:vAlign w:val="center"/>
          </w:tcPr>
          <w:p w14:paraId="64A8BCE3" w14:textId="77777777" w:rsidR="00356BB6" w:rsidRPr="005A30B7" w:rsidRDefault="00356BB6" w:rsidP="0019004E">
            <w:pPr>
              <w:jc w:val="both"/>
              <w:rPr>
                <w:rFonts w:ascii="Arial" w:hAnsi="Arial" w:cs="Arial"/>
                <w:szCs w:val="22"/>
              </w:rPr>
            </w:pPr>
            <w:r w:rsidRPr="005A30B7">
              <w:rPr>
                <w:rFonts w:ascii="Arial" w:hAnsi="Arial" w:cs="Arial"/>
                <w:szCs w:val="22"/>
              </w:rPr>
              <w:t>6</w:t>
            </w:r>
          </w:p>
        </w:tc>
        <w:tc>
          <w:tcPr>
            <w:tcW w:w="1695" w:type="dxa"/>
          </w:tcPr>
          <w:p w14:paraId="38634BF3" w14:textId="77777777" w:rsidR="00356BB6" w:rsidRPr="005A30B7" w:rsidRDefault="00356BB6" w:rsidP="0019004E">
            <w:pPr>
              <w:jc w:val="both"/>
              <w:rPr>
                <w:rFonts w:ascii="Arial" w:hAnsi="Arial" w:cs="Arial"/>
                <w:szCs w:val="22"/>
              </w:rPr>
            </w:pPr>
            <w:r w:rsidRPr="005A30B7">
              <w:rPr>
                <w:rFonts w:ascii="Arial" w:hAnsi="Arial" w:cs="Arial"/>
                <w:szCs w:val="22"/>
              </w:rPr>
              <w:t>15.00</w:t>
            </w:r>
          </w:p>
          <w:p w14:paraId="546569F1" w14:textId="77777777" w:rsidR="00356BB6" w:rsidRPr="005A30B7" w:rsidRDefault="00356BB6" w:rsidP="0019004E">
            <w:pPr>
              <w:jc w:val="both"/>
              <w:rPr>
                <w:rFonts w:ascii="Arial" w:hAnsi="Arial" w:cs="Arial"/>
                <w:szCs w:val="22"/>
              </w:rPr>
            </w:pPr>
            <w:r w:rsidRPr="005A30B7">
              <w:rPr>
                <w:rFonts w:ascii="Arial" w:hAnsi="Arial" w:cs="Arial"/>
                <w:szCs w:val="22"/>
              </w:rPr>
              <w:t>(22.76)</w:t>
            </w:r>
          </w:p>
        </w:tc>
        <w:tc>
          <w:tcPr>
            <w:tcW w:w="1925" w:type="dxa"/>
            <w:gridSpan w:val="2"/>
          </w:tcPr>
          <w:p w14:paraId="519E1306" w14:textId="77777777" w:rsidR="00356BB6" w:rsidRPr="005A30B7" w:rsidRDefault="00356BB6" w:rsidP="0019004E">
            <w:pPr>
              <w:jc w:val="both"/>
              <w:rPr>
                <w:rFonts w:ascii="Arial" w:hAnsi="Arial" w:cs="Arial"/>
                <w:szCs w:val="22"/>
              </w:rPr>
            </w:pPr>
            <w:r w:rsidRPr="005A30B7">
              <w:rPr>
                <w:rFonts w:ascii="Arial" w:hAnsi="Arial" w:cs="Arial"/>
                <w:szCs w:val="22"/>
              </w:rPr>
              <w:t>21.66</w:t>
            </w:r>
          </w:p>
          <w:p w14:paraId="384CAA2B" w14:textId="77777777" w:rsidR="00356BB6" w:rsidRPr="005A30B7" w:rsidRDefault="00356BB6" w:rsidP="0019004E">
            <w:pPr>
              <w:jc w:val="both"/>
              <w:rPr>
                <w:rFonts w:ascii="Arial" w:hAnsi="Arial" w:cs="Arial"/>
                <w:szCs w:val="22"/>
              </w:rPr>
            </w:pPr>
            <w:r w:rsidRPr="005A30B7">
              <w:rPr>
                <w:rFonts w:ascii="Arial" w:hAnsi="Arial" w:cs="Arial"/>
                <w:szCs w:val="22"/>
              </w:rPr>
              <w:t>(27.71)</w:t>
            </w:r>
          </w:p>
        </w:tc>
        <w:tc>
          <w:tcPr>
            <w:tcW w:w="1775" w:type="dxa"/>
            <w:gridSpan w:val="2"/>
          </w:tcPr>
          <w:p w14:paraId="7028F70E" w14:textId="77777777" w:rsidR="00356BB6" w:rsidRPr="005A30B7" w:rsidRDefault="00356BB6" w:rsidP="0019004E">
            <w:pPr>
              <w:jc w:val="both"/>
              <w:rPr>
                <w:rFonts w:ascii="Arial" w:hAnsi="Arial" w:cs="Arial"/>
                <w:szCs w:val="22"/>
              </w:rPr>
            </w:pPr>
            <w:r w:rsidRPr="005A30B7">
              <w:rPr>
                <w:rFonts w:ascii="Arial" w:hAnsi="Arial" w:cs="Arial"/>
                <w:szCs w:val="22"/>
              </w:rPr>
              <w:t>28.33</w:t>
            </w:r>
          </w:p>
          <w:p w14:paraId="6E9AC034" w14:textId="77777777" w:rsidR="00356BB6" w:rsidRPr="005A30B7" w:rsidRDefault="00356BB6" w:rsidP="0019004E">
            <w:pPr>
              <w:jc w:val="both"/>
              <w:rPr>
                <w:rFonts w:ascii="Arial" w:hAnsi="Arial" w:cs="Arial"/>
                <w:szCs w:val="22"/>
              </w:rPr>
            </w:pPr>
            <w:r w:rsidRPr="005A30B7">
              <w:rPr>
                <w:rFonts w:ascii="Arial" w:hAnsi="Arial" w:cs="Arial"/>
                <w:szCs w:val="22"/>
              </w:rPr>
              <w:t>(32.12)</w:t>
            </w:r>
          </w:p>
        </w:tc>
      </w:tr>
      <w:tr w:rsidR="00356BB6" w:rsidRPr="005A30B7" w14:paraId="329AF399" w14:textId="77777777" w:rsidTr="00A3136C">
        <w:trPr>
          <w:trHeight w:val="586"/>
          <w:jc w:val="center"/>
        </w:trPr>
        <w:tc>
          <w:tcPr>
            <w:tcW w:w="980" w:type="dxa"/>
            <w:vAlign w:val="center"/>
          </w:tcPr>
          <w:p w14:paraId="5FA1E239"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5</w:t>
            </w:r>
          </w:p>
        </w:tc>
        <w:tc>
          <w:tcPr>
            <w:tcW w:w="2063" w:type="dxa"/>
            <w:vAlign w:val="center"/>
          </w:tcPr>
          <w:p w14:paraId="60708477" w14:textId="77777777" w:rsidR="00356BB6" w:rsidRPr="005A30B7" w:rsidRDefault="00356BB6" w:rsidP="0019004E">
            <w:pPr>
              <w:jc w:val="both"/>
              <w:rPr>
                <w:rFonts w:ascii="Arial" w:hAnsi="Arial" w:cs="Arial"/>
                <w:szCs w:val="22"/>
              </w:rPr>
            </w:pPr>
            <w:r w:rsidRPr="005A30B7">
              <w:rPr>
                <w:rFonts w:ascii="Arial" w:hAnsi="Arial" w:cs="Arial"/>
                <w:szCs w:val="22"/>
              </w:rPr>
              <w:t>7</w:t>
            </w:r>
          </w:p>
        </w:tc>
        <w:tc>
          <w:tcPr>
            <w:tcW w:w="1695" w:type="dxa"/>
          </w:tcPr>
          <w:p w14:paraId="5796A850" w14:textId="77777777" w:rsidR="00356BB6" w:rsidRPr="005A30B7" w:rsidRDefault="00356BB6" w:rsidP="0019004E">
            <w:pPr>
              <w:jc w:val="both"/>
              <w:rPr>
                <w:rFonts w:ascii="Arial" w:hAnsi="Arial" w:cs="Arial"/>
                <w:szCs w:val="22"/>
              </w:rPr>
            </w:pPr>
            <w:r w:rsidRPr="005A30B7">
              <w:rPr>
                <w:rFonts w:ascii="Arial" w:hAnsi="Arial" w:cs="Arial"/>
                <w:szCs w:val="22"/>
              </w:rPr>
              <w:t>18.33</w:t>
            </w:r>
          </w:p>
          <w:p w14:paraId="49C3F228" w14:textId="77777777" w:rsidR="00356BB6" w:rsidRPr="005A30B7" w:rsidRDefault="00356BB6" w:rsidP="0019004E">
            <w:pPr>
              <w:jc w:val="both"/>
              <w:rPr>
                <w:rFonts w:ascii="Arial" w:hAnsi="Arial" w:cs="Arial"/>
                <w:szCs w:val="22"/>
              </w:rPr>
            </w:pPr>
            <w:r w:rsidRPr="005A30B7">
              <w:rPr>
                <w:rFonts w:ascii="Arial" w:hAnsi="Arial" w:cs="Arial"/>
                <w:szCs w:val="22"/>
              </w:rPr>
              <w:t>(25.32)</w:t>
            </w:r>
          </w:p>
        </w:tc>
        <w:tc>
          <w:tcPr>
            <w:tcW w:w="1925" w:type="dxa"/>
            <w:gridSpan w:val="2"/>
          </w:tcPr>
          <w:p w14:paraId="7D2DD45A"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62386925"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775" w:type="dxa"/>
            <w:gridSpan w:val="2"/>
          </w:tcPr>
          <w:p w14:paraId="29269260" w14:textId="77777777" w:rsidR="00356BB6" w:rsidRPr="005A30B7" w:rsidRDefault="00356BB6" w:rsidP="0019004E">
            <w:pPr>
              <w:jc w:val="both"/>
              <w:rPr>
                <w:rFonts w:ascii="Arial" w:hAnsi="Arial" w:cs="Arial"/>
                <w:szCs w:val="22"/>
              </w:rPr>
            </w:pPr>
            <w:r w:rsidRPr="005A30B7">
              <w:rPr>
                <w:rFonts w:ascii="Arial" w:hAnsi="Arial" w:cs="Arial"/>
                <w:szCs w:val="22"/>
              </w:rPr>
              <w:t>30.00</w:t>
            </w:r>
          </w:p>
          <w:p w14:paraId="47CA2FDC" w14:textId="77777777" w:rsidR="00356BB6" w:rsidRPr="005A30B7" w:rsidRDefault="00356BB6" w:rsidP="0019004E">
            <w:pPr>
              <w:jc w:val="both"/>
              <w:rPr>
                <w:rFonts w:ascii="Arial" w:hAnsi="Arial" w:cs="Arial"/>
                <w:szCs w:val="22"/>
              </w:rPr>
            </w:pPr>
            <w:r w:rsidRPr="005A30B7">
              <w:rPr>
                <w:rFonts w:ascii="Arial" w:hAnsi="Arial" w:cs="Arial"/>
                <w:szCs w:val="22"/>
              </w:rPr>
              <w:t>(33.17)</w:t>
            </w:r>
          </w:p>
        </w:tc>
      </w:tr>
      <w:tr w:rsidR="00356BB6" w:rsidRPr="005A30B7" w14:paraId="6449B653" w14:textId="77777777" w:rsidTr="00A3136C">
        <w:trPr>
          <w:trHeight w:val="562"/>
          <w:jc w:val="center"/>
        </w:trPr>
        <w:tc>
          <w:tcPr>
            <w:tcW w:w="980" w:type="dxa"/>
            <w:vAlign w:val="center"/>
          </w:tcPr>
          <w:p w14:paraId="7D8004E7"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6</w:t>
            </w:r>
          </w:p>
        </w:tc>
        <w:tc>
          <w:tcPr>
            <w:tcW w:w="2063" w:type="dxa"/>
            <w:vAlign w:val="center"/>
          </w:tcPr>
          <w:p w14:paraId="33490755" w14:textId="77777777" w:rsidR="00356BB6" w:rsidRPr="005A30B7" w:rsidRDefault="00356BB6" w:rsidP="0019004E">
            <w:pPr>
              <w:jc w:val="both"/>
              <w:rPr>
                <w:rFonts w:ascii="Arial" w:hAnsi="Arial" w:cs="Arial"/>
                <w:szCs w:val="22"/>
              </w:rPr>
            </w:pPr>
            <w:r w:rsidRPr="005A30B7">
              <w:rPr>
                <w:rFonts w:ascii="Arial" w:hAnsi="Arial" w:cs="Arial"/>
                <w:szCs w:val="22"/>
              </w:rPr>
              <w:t>8</w:t>
            </w:r>
          </w:p>
        </w:tc>
        <w:tc>
          <w:tcPr>
            <w:tcW w:w="1695" w:type="dxa"/>
          </w:tcPr>
          <w:p w14:paraId="13AB13A2"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251CF9D5"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925" w:type="dxa"/>
            <w:gridSpan w:val="2"/>
          </w:tcPr>
          <w:p w14:paraId="63A91AE5"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6979BE12"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775" w:type="dxa"/>
            <w:gridSpan w:val="2"/>
          </w:tcPr>
          <w:p w14:paraId="7E7DB48B" w14:textId="77777777" w:rsidR="00356BB6" w:rsidRPr="005A30B7" w:rsidRDefault="00356BB6" w:rsidP="0019004E">
            <w:pPr>
              <w:jc w:val="both"/>
              <w:rPr>
                <w:rFonts w:ascii="Arial" w:hAnsi="Arial" w:cs="Arial"/>
                <w:szCs w:val="22"/>
              </w:rPr>
            </w:pPr>
            <w:r w:rsidRPr="005A30B7">
              <w:rPr>
                <w:rFonts w:ascii="Arial" w:hAnsi="Arial" w:cs="Arial"/>
                <w:szCs w:val="22"/>
              </w:rPr>
              <w:t>31.66</w:t>
            </w:r>
          </w:p>
          <w:p w14:paraId="378429F0" w14:textId="77777777" w:rsidR="00356BB6" w:rsidRPr="005A30B7" w:rsidRDefault="00356BB6" w:rsidP="0019004E">
            <w:pPr>
              <w:jc w:val="both"/>
              <w:rPr>
                <w:rFonts w:ascii="Arial" w:hAnsi="Arial" w:cs="Arial"/>
                <w:szCs w:val="22"/>
              </w:rPr>
            </w:pPr>
            <w:r w:rsidRPr="005A30B7">
              <w:rPr>
                <w:rFonts w:ascii="Arial" w:hAnsi="Arial" w:cs="Arial"/>
                <w:szCs w:val="22"/>
              </w:rPr>
              <w:t>(34.20)</w:t>
            </w:r>
          </w:p>
        </w:tc>
      </w:tr>
      <w:tr w:rsidR="00356BB6" w:rsidRPr="005A30B7" w14:paraId="5B443005" w14:textId="77777777" w:rsidTr="00A3136C">
        <w:trPr>
          <w:trHeight w:val="562"/>
          <w:jc w:val="center"/>
        </w:trPr>
        <w:tc>
          <w:tcPr>
            <w:tcW w:w="980" w:type="dxa"/>
            <w:vAlign w:val="center"/>
          </w:tcPr>
          <w:p w14:paraId="7AE47BB2"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7</w:t>
            </w:r>
          </w:p>
        </w:tc>
        <w:tc>
          <w:tcPr>
            <w:tcW w:w="2063" w:type="dxa"/>
            <w:vAlign w:val="center"/>
          </w:tcPr>
          <w:p w14:paraId="2A6A4AEF" w14:textId="77777777" w:rsidR="00356BB6" w:rsidRPr="005A30B7" w:rsidRDefault="00356BB6" w:rsidP="0019004E">
            <w:pPr>
              <w:jc w:val="both"/>
              <w:rPr>
                <w:rFonts w:ascii="Arial" w:hAnsi="Arial" w:cs="Arial"/>
                <w:szCs w:val="22"/>
              </w:rPr>
            </w:pPr>
            <w:r w:rsidRPr="005A30B7">
              <w:rPr>
                <w:rFonts w:ascii="Arial" w:hAnsi="Arial" w:cs="Arial"/>
                <w:szCs w:val="22"/>
              </w:rPr>
              <w:t>9</w:t>
            </w:r>
          </w:p>
        </w:tc>
        <w:tc>
          <w:tcPr>
            <w:tcW w:w="1695" w:type="dxa"/>
          </w:tcPr>
          <w:p w14:paraId="4AC9829F"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2FA4F8C3"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925" w:type="dxa"/>
            <w:gridSpan w:val="2"/>
          </w:tcPr>
          <w:p w14:paraId="66E81300" w14:textId="77777777" w:rsidR="00356BB6" w:rsidRPr="005A30B7" w:rsidRDefault="00356BB6" w:rsidP="0019004E">
            <w:pPr>
              <w:jc w:val="both"/>
              <w:rPr>
                <w:rFonts w:ascii="Arial" w:hAnsi="Arial" w:cs="Arial"/>
                <w:szCs w:val="22"/>
              </w:rPr>
            </w:pPr>
            <w:r w:rsidRPr="005A30B7">
              <w:rPr>
                <w:rFonts w:ascii="Arial" w:hAnsi="Arial" w:cs="Arial"/>
                <w:szCs w:val="22"/>
              </w:rPr>
              <w:t>36.66</w:t>
            </w:r>
          </w:p>
          <w:p w14:paraId="702DCFBF" w14:textId="77777777" w:rsidR="00356BB6" w:rsidRPr="005A30B7" w:rsidRDefault="00356BB6" w:rsidP="0019004E">
            <w:pPr>
              <w:jc w:val="both"/>
              <w:rPr>
                <w:rFonts w:ascii="Arial" w:hAnsi="Arial" w:cs="Arial"/>
                <w:szCs w:val="22"/>
              </w:rPr>
            </w:pPr>
            <w:r w:rsidRPr="005A30B7">
              <w:rPr>
                <w:rFonts w:ascii="Arial" w:hAnsi="Arial" w:cs="Arial"/>
                <w:szCs w:val="22"/>
              </w:rPr>
              <w:t>(37.22)</w:t>
            </w:r>
          </w:p>
        </w:tc>
        <w:tc>
          <w:tcPr>
            <w:tcW w:w="1775" w:type="dxa"/>
            <w:gridSpan w:val="2"/>
          </w:tcPr>
          <w:p w14:paraId="2887D00B" w14:textId="77777777" w:rsidR="00356BB6" w:rsidRPr="005A30B7" w:rsidRDefault="00356BB6" w:rsidP="0019004E">
            <w:pPr>
              <w:jc w:val="both"/>
              <w:rPr>
                <w:rFonts w:ascii="Arial" w:hAnsi="Arial" w:cs="Arial"/>
                <w:szCs w:val="22"/>
              </w:rPr>
            </w:pPr>
            <w:r w:rsidRPr="005A30B7">
              <w:rPr>
                <w:rFonts w:ascii="Arial" w:hAnsi="Arial" w:cs="Arial"/>
                <w:szCs w:val="22"/>
              </w:rPr>
              <w:t>45.00</w:t>
            </w:r>
          </w:p>
          <w:p w14:paraId="7D4500FF" w14:textId="77777777" w:rsidR="00356BB6" w:rsidRPr="005A30B7" w:rsidRDefault="00356BB6" w:rsidP="0019004E">
            <w:pPr>
              <w:jc w:val="both"/>
              <w:rPr>
                <w:rFonts w:ascii="Arial" w:hAnsi="Arial" w:cs="Arial"/>
                <w:szCs w:val="22"/>
              </w:rPr>
            </w:pPr>
            <w:r w:rsidRPr="005A30B7">
              <w:rPr>
                <w:rFonts w:ascii="Arial" w:hAnsi="Arial" w:cs="Arial"/>
                <w:szCs w:val="22"/>
              </w:rPr>
              <w:t>(42.08)</w:t>
            </w:r>
          </w:p>
        </w:tc>
      </w:tr>
      <w:tr w:rsidR="00356BB6" w:rsidRPr="005A30B7" w14:paraId="5B581465" w14:textId="77777777" w:rsidTr="00A3136C">
        <w:trPr>
          <w:trHeight w:val="574"/>
          <w:jc w:val="center"/>
        </w:trPr>
        <w:tc>
          <w:tcPr>
            <w:tcW w:w="980" w:type="dxa"/>
            <w:vAlign w:val="center"/>
          </w:tcPr>
          <w:p w14:paraId="61F3138B" w14:textId="77777777" w:rsidR="00356BB6" w:rsidRPr="005A30B7" w:rsidRDefault="00356BB6" w:rsidP="0019004E">
            <w:pPr>
              <w:jc w:val="both"/>
              <w:rPr>
                <w:rFonts w:ascii="Arial" w:hAnsi="Arial" w:cs="Arial"/>
                <w:b/>
                <w:bCs/>
                <w:szCs w:val="22"/>
              </w:rPr>
            </w:pPr>
            <w:r w:rsidRPr="005A30B7">
              <w:rPr>
                <w:rFonts w:ascii="Arial" w:hAnsi="Arial" w:cs="Arial"/>
                <w:b/>
                <w:bCs/>
                <w:szCs w:val="22"/>
              </w:rPr>
              <w:t>T</w:t>
            </w:r>
            <w:r w:rsidRPr="005A30B7">
              <w:rPr>
                <w:rFonts w:ascii="Arial" w:hAnsi="Arial" w:cs="Arial"/>
                <w:b/>
                <w:bCs/>
                <w:szCs w:val="22"/>
                <w:vertAlign w:val="subscript"/>
              </w:rPr>
              <w:t>8</w:t>
            </w:r>
          </w:p>
        </w:tc>
        <w:tc>
          <w:tcPr>
            <w:tcW w:w="2063" w:type="dxa"/>
            <w:vAlign w:val="center"/>
          </w:tcPr>
          <w:p w14:paraId="4541B2A2" w14:textId="77777777" w:rsidR="00356BB6" w:rsidRPr="005A30B7" w:rsidRDefault="00356BB6" w:rsidP="0019004E">
            <w:pPr>
              <w:jc w:val="both"/>
              <w:rPr>
                <w:rFonts w:ascii="Arial" w:hAnsi="Arial" w:cs="Arial"/>
                <w:b/>
                <w:bCs/>
                <w:szCs w:val="22"/>
              </w:rPr>
            </w:pPr>
            <w:r w:rsidRPr="005A30B7">
              <w:rPr>
                <w:rFonts w:ascii="Arial" w:hAnsi="Arial" w:cs="Arial"/>
                <w:b/>
                <w:bCs/>
                <w:szCs w:val="22"/>
              </w:rPr>
              <w:t>10</w:t>
            </w:r>
          </w:p>
        </w:tc>
        <w:tc>
          <w:tcPr>
            <w:tcW w:w="1695" w:type="dxa"/>
          </w:tcPr>
          <w:p w14:paraId="046EC35A" w14:textId="77777777" w:rsidR="00356BB6" w:rsidRPr="005A30B7" w:rsidRDefault="00356BB6" w:rsidP="0019004E">
            <w:pPr>
              <w:jc w:val="both"/>
              <w:rPr>
                <w:rFonts w:ascii="Arial" w:hAnsi="Arial" w:cs="Arial"/>
                <w:b/>
                <w:bCs/>
                <w:szCs w:val="22"/>
              </w:rPr>
            </w:pPr>
            <w:r w:rsidRPr="005A30B7">
              <w:rPr>
                <w:rFonts w:ascii="Arial" w:hAnsi="Arial" w:cs="Arial"/>
                <w:b/>
                <w:bCs/>
                <w:szCs w:val="22"/>
              </w:rPr>
              <w:t>33.33</w:t>
            </w:r>
          </w:p>
          <w:p w14:paraId="284906A6" w14:textId="77777777" w:rsidR="00356BB6" w:rsidRPr="005A30B7" w:rsidRDefault="00356BB6" w:rsidP="0019004E">
            <w:pPr>
              <w:jc w:val="both"/>
              <w:rPr>
                <w:rFonts w:ascii="Arial" w:hAnsi="Arial" w:cs="Arial"/>
                <w:b/>
                <w:bCs/>
                <w:szCs w:val="22"/>
              </w:rPr>
            </w:pPr>
            <w:r w:rsidRPr="005A30B7">
              <w:rPr>
                <w:rFonts w:ascii="Arial" w:hAnsi="Arial" w:cs="Arial"/>
                <w:b/>
                <w:bCs/>
                <w:szCs w:val="22"/>
              </w:rPr>
              <w:t>(35.22)</w:t>
            </w:r>
          </w:p>
        </w:tc>
        <w:tc>
          <w:tcPr>
            <w:tcW w:w="1925" w:type="dxa"/>
            <w:gridSpan w:val="2"/>
          </w:tcPr>
          <w:p w14:paraId="1490D591" w14:textId="77777777" w:rsidR="00356BB6" w:rsidRPr="005A30B7" w:rsidRDefault="00356BB6" w:rsidP="0019004E">
            <w:pPr>
              <w:jc w:val="both"/>
              <w:rPr>
                <w:rFonts w:ascii="Arial" w:hAnsi="Arial" w:cs="Arial"/>
                <w:b/>
                <w:bCs/>
                <w:szCs w:val="22"/>
              </w:rPr>
            </w:pPr>
            <w:r w:rsidRPr="005A30B7">
              <w:rPr>
                <w:rFonts w:ascii="Arial" w:hAnsi="Arial" w:cs="Arial"/>
                <w:b/>
                <w:bCs/>
                <w:szCs w:val="22"/>
              </w:rPr>
              <w:t>43.33</w:t>
            </w:r>
          </w:p>
          <w:p w14:paraId="135DC530" w14:textId="77777777" w:rsidR="00356BB6" w:rsidRPr="005A30B7" w:rsidRDefault="00356BB6" w:rsidP="0019004E">
            <w:pPr>
              <w:jc w:val="both"/>
              <w:rPr>
                <w:rFonts w:ascii="Arial" w:hAnsi="Arial" w:cs="Arial"/>
                <w:b/>
                <w:bCs/>
                <w:szCs w:val="22"/>
              </w:rPr>
            </w:pPr>
            <w:r w:rsidRPr="005A30B7">
              <w:rPr>
                <w:rFonts w:ascii="Arial" w:hAnsi="Arial" w:cs="Arial"/>
                <w:b/>
                <w:bCs/>
                <w:szCs w:val="22"/>
              </w:rPr>
              <w:t>(41.12)</w:t>
            </w:r>
          </w:p>
        </w:tc>
        <w:tc>
          <w:tcPr>
            <w:tcW w:w="1775" w:type="dxa"/>
            <w:gridSpan w:val="2"/>
          </w:tcPr>
          <w:p w14:paraId="0F628E0B" w14:textId="77777777" w:rsidR="00356BB6" w:rsidRPr="005A30B7" w:rsidRDefault="00356BB6" w:rsidP="0019004E">
            <w:pPr>
              <w:jc w:val="both"/>
              <w:rPr>
                <w:rFonts w:ascii="Arial" w:hAnsi="Arial" w:cs="Arial"/>
                <w:b/>
                <w:bCs/>
                <w:szCs w:val="22"/>
              </w:rPr>
            </w:pPr>
            <w:r w:rsidRPr="005A30B7">
              <w:rPr>
                <w:rFonts w:ascii="Arial" w:hAnsi="Arial" w:cs="Arial"/>
                <w:b/>
                <w:bCs/>
                <w:szCs w:val="22"/>
              </w:rPr>
              <w:t>55.00</w:t>
            </w:r>
          </w:p>
          <w:p w14:paraId="52EFFA09" w14:textId="77777777" w:rsidR="00356BB6" w:rsidRPr="005A30B7" w:rsidRDefault="00356BB6" w:rsidP="0019004E">
            <w:pPr>
              <w:jc w:val="both"/>
              <w:rPr>
                <w:rFonts w:ascii="Arial" w:hAnsi="Arial" w:cs="Arial"/>
                <w:b/>
                <w:bCs/>
                <w:szCs w:val="22"/>
              </w:rPr>
            </w:pPr>
            <w:r w:rsidRPr="005A30B7">
              <w:rPr>
                <w:rFonts w:ascii="Arial" w:hAnsi="Arial" w:cs="Arial"/>
                <w:b/>
                <w:bCs/>
                <w:szCs w:val="22"/>
              </w:rPr>
              <w:t>(47.81)</w:t>
            </w:r>
          </w:p>
        </w:tc>
      </w:tr>
      <w:bookmarkEnd w:id="37"/>
      <w:tr w:rsidR="00356BB6" w:rsidRPr="005A30B7" w14:paraId="581E90D7" w14:textId="77777777" w:rsidTr="00A3136C">
        <w:trPr>
          <w:jc w:val="center"/>
        </w:trPr>
        <w:tc>
          <w:tcPr>
            <w:tcW w:w="3043" w:type="dxa"/>
            <w:gridSpan w:val="2"/>
          </w:tcPr>
          <w:p w14:paraId="5D133A76" w14:textId="77777777" w:rsidR="00356BB6" w:rsidRPr="005A30B7" w:rsidRDefault="00356BB6" w:rsidP="0019004E">
            <w:pPr>
              <w:jc w:val="both"/>
              <w:rPr>
                <w:rFonts w:ascii="Arial" w:hAnsi="Arial" w:cs="Arial"/>
                <w:b/>
                <w:bCs/>
                <w:szCs w:val="22"/>
              </w:rPr>
            </w:pPr>
            <w:r w:rsidRPr="005A30B7">
              <w:rPr>
                <w:rFonts w:ascii="Arial" w:hAnsi="Arial" w:cs="Arial"/>
                <w:b/>
                <w:bCs/>
                <w:szCs w:val="22"/>
              </w:rPr>
              <w:t>SE ±</w:t>
            </w:r>
          </w:p>
        </w:tc>
        <w:tc>
          <w:tcPr>
            <w:tcW w:w="1701" w:type="dxa"/>
            <w:gridSpan w:val="2"/>
          </w:tcPr>
          <w:p w14:paraId="45B69D8E" w14:textId="77777777" w:rsidR="00356BB6" w:rsidRPr="005A30B7" w:rsidRDefault="00356BB6" w:rsidP="0019004E">
            <w:pPr>
              <w:jc w:val="both"/>
              <w:rPr>
                <w:rFonts w:ascii="Arial" w:hAnsi="Arial" w:cs="Arial"/>
                <w:b/>
                <w:bCs/>
                <w:szCs w:val="22"/>
              </w:rPr>
            </w:pPr>
            <w:r w:rsidRPr="005A30B7">
              <w:rPr>
                <w:rFonts w:ascii="Arial" w:hAnsi="Arial" w:cs="Arial"/>
                <w:b/>
                <w:bCs/>
                <w:szCs w:val="22"/>
              </w:rPr>
              <w:t>0.40</w:t>
            </w:r>
          </w:p>
        </w:tc>
        <w:tc>
          <w:tcPr>
            <w:tcW w:w="1925" w:type="dxa"/>
            <w:gridSpan w:val="2"/>
          </w:tcPr>
          <w:p w14:paraId="09C71E84" w14:textId="77777777" w:rsidR="00356BB6" w:rsidRPr="005A30B7" w:rsidRDefault="00356BB6" w:rsidP="0019004E">
            <w:pPr>
              <w:jc w:val="both"/>
              <w:rPr>
                <w:rFonts w:ascii="Arial" w:hAnsi="Arial" w:cs="Arial"/>
                <w:b/>
                <w:bCs/>
                <w:szCs w:val="22"/>
              </w:rPr>
            </w:pPr>
            <w:r w:rsidRPr="005A30B7">
              <w:rPr>
                <w:rFonts w:ascii="Arial" w:hAnsi="Arial" w:cs="Arial"/>
                <w:b/>
                <w:bCs/>
                <w:szCs w:val="22"/>
              </w:rPr>
              <w:t>0.50</w:t>
            </w:r>
          </w:p>
        </w:tc>
        <w:tc>
          <w:tcPr>
            <w:tcW w:w="1769" w:type="dxa"/>
          </w:tcPr>
          <w:p w14:paraId="36EA5DD5" w14:textId="77777777" w:rsidR="00356BB6" w:rsidRPr="005A30B7" w:rsidRDefault="00356BB6" w:rsidP="0019004E">
            <w:pPr>
              <w:jc w:val="both"/>
              <w:rPr>
                <w:rFonts w:ascii="Arial" w:hAnsi="Arial" w:cs="Arial"/>
                <w:b/>
                <w:bCs/>
                <w:szCs w:val="22"/>
              </w:rPr>
            </w:pPr>
            <w:r w:rsidRPr="005A30B7">
              <w:rPr>
                <w:rFonts w:ascii="Arial" w:hAnsi="Arial" w:cs="Arial"/>
                <w:b/>
                <w:bCs/>
                <w:szCs w:val="22"/>
              </w:rPr>
              <w:t>0.52</w:t>
            </w:r>
          </w:p>
        </w:tc>
      </w:tr>
      <w:tr w:rsidR="00356BB6" w:rsidRPr="005A30B7" w14:paraId="2A21E493" w14:textId="77777777" w:rsidTr="00A3136C">
        <w:trPr>
          <w:jc w:val="center"/>
        </w:trPr>
        <w:tc>
          <w:tcPr>
            <w:tcW w:w="3043" w:type="dxa"/>
            <w:gridSpan w:val="2"/>
          </w:tcPr>
          <w:p w14:paraId="27A7677E" w14:textId="77777777" w:rsidR="00356BB6" w:rsidRPr="005A30B7" w:rsidRDefault="00356BB6" w:rsidP="0019004E">
            <w:pPr>
              <w:tabs>
                <w:tab w:val="center" w:pos="1413"/>
              </w:tabs>
              <w:jc w:val="both"/>
              <w:rPr>
                <w:rFonts w:ascii="Arial" w:hAnsi="Arial" w:cs="Arial"/>
                <w:b/>
                <w:bCs/>
                <w:szCs w:val="22"/>
              </w:rPr>
            </w:pPr>
            <w:r w:rsidRPr="005A30B7">
              <w:rPr>
                <w:rFonts w:ascii="Arial" w:hAnsi="Arial" w:cs="Arial"/>
                <w:b/>
                <w:bCs/>
                <w:szCs w:val="22"/>
              </w:rPr>
              <w:tab/>
              <w:t>CD at 1%</w:t>
            </w:r>
          </w:p>
        </w:tc>
        <w:tc>
          <w:tcPr>
            <w:tcW w:w="1701" w:type="dxa"/>
            <w:gridSpan w:val="2"/>
          </w:tcPr>
          <w:p w14:paraId="5C3A0904" w14:textId="77777777" w:rsidR="00356BB6" w:rsidRPr="005A30B7" w:rsidRDefault="00356BB6" w:rsidP="0019004E">
            <w:pPr>
              <w:jc w:val="both"/>
              <w:rPr>
                <w:rFonts w:ascii="Arial" w:hAnsi="Arial" w:cs="Arial"/>
                <w:b/>
                <w:bCs/>
                <w:szCs w:val="22"/>
              </w:rPr>
            </w:pPr>
            <w:r w:rsidRPr="005A30B7">
              <w:rPr>
                <w:rFonts w:ascii="Arial" w:hAnsi="Arial" w:cs="Arial"/>
                <w:b/>
                <w:bCs/>
                <w:szCs w:val="22"/>
              </w:rPr>
              <w:t>1.63</w:t>
            </w:r>
          </w:p>
        </w:tc>
        <w:tc>
          <w:tcPr>
            <w:tcW w:w="1925" w:type="dxa"/>
            <w:gridSpan w:val="2"/>
          </w:tcPr>
          <w:p w14:paraId="3978B9CB" w14:textId="77777777" w:rsidR="00356BB6" w:rsidRPr="005A30B7" w:rsidRDefault="00356BB6" w:rsidP="0019004E">
            <w:pPr>
              <w:jc w:val="both"/>
              <w:rPr>
                <w:rFonts w:ascii="Arial" w:hAnsi="Arial" w:cs="Arial"/>
                <w:b/>
                <w:bCs/>
                <w:szCs w:val="22"/>
              </w:rPr>
            </w:pPr>
            <w:r w:rsidRPr="005A30B7">
              <w:rPr>
                <w:rFonts w:ascii="Arial" w:hAnsi="Arial" w:cs="Arial"/>
                <w:b/>
                <w:bCs/>
                <w:szCs w:val="22"/>
              </w:rPr>
              <w:t>2.02</w:t>
            </w:r>
          </w:p>
        </w:tc>
        <w:tc>
          <w:tcPr>
            <w:tcW w:w="1769" w:type="dxa"/>
          </w:tcPr>
          <w:p w14:paraId="677C6454" w14:textId="77777777" w:rsidR="00356BB6" w:rsidRPr="005A30B7" w:rsidRDefault="00356BB6" w:rsidP="0019004E">
            <w:pPr>
              <w:jc w:val="both"/>
              <w:rPr>
                <w:rFonts w:ascii="Arial" w:hAnsi="Arial" w:cs="Arial"/>
                <w:b/>
                <w:bCs/>
                <w:szCs w:val="22"/>
              </w:rPr>
            </w:pPr>
            <w:r w:rsidRPr="005A30B7">
              <w:rPr>
                <w:rFonts w:ascii="Arial" w:hAnsi="Arial" w:cs="Arial"/>
                <w:b/>
                <w:bCs/>
                <w:szCs w:val="22"/>
              </w:rPr>
              <w:t>2.12</w:t>
            </w:r>
          </w:p>
        </w:tc>
      </w:tr>
    </w:tbl>
    <w:p w14:paraId="714AB11E" w14:textId="77777777" w:rsidR="00356BB6" w:rsidRPr="005A30B7" w:rsidRDefault="00356BB6" w:rsidP="0019004E">
      <w:pPr>
        <w:spacing w:line="360" w:lineRule="auto"/>
        <w:jc w:val="both"/>
        <w:rPr>
          <w:rFonts w:ascii="Arial" w:hAnsi="Arial" w:cs="Arial"/>
          <w:szCs w:val="22"/>
        </w:rPr>
      </w:pPr>
      <w:r w:rsidRPr="005A30B7">
        <w:rPr>
          <w:rFonts w:ascii="Arial" w:hAnsi="Arial" w:cs="Arial"/>
          <w:szCs w:val="22"/>
        </w:rPr>
        <w:t xml:space="preserve">*Figures in parentheses indicate arcsine transformed values.  </w:t>
      </w:r>
    </w:p>
    <w:p w14:paraId="45B65CE9" w14:textId="2704EFE1" w:rsidR="00356BB6" w:rsidRDefault="00356BB6" w:rsidP="0019004E">
      <w:pPr>
        <w:spacing w:after="200" w:line="360" w:lineRule="auto"/>
        <w:ind w:left="14"/>
        <w:jc w:val="both"/>
        <w:rPr>
          <w:rFonts w:ascii="Arial" w:hAnsi="Arial" w:cs="Arial"/>
          <w:szCs w:val="22"/>
        </w:rPr>
      </w:pPr>
      <w:r w:rsidRPr="005A30B7">
        <w:rPr>
          <w:rFonts w:ascii="Arial" w:hAnsi="Arial" w:cs="Arial"/>
          <w:szCs w:val="22"/>
        </w:rPr>
        <w:t xml:space="preserve">           The research investigated the efficacy of EC Product VI [Water-Acetone + Soapnut Powder (1:10) + Tween 20 (Emulsifying agent)] against snails under laboratory conditions. The data recorded on per cent mortality</w:t>
      </w:r>
      <w:r w:rsidRPr="005A30B7">
        <w:rPr>
          <w:rFonts w:ascii="Arial" w:hAnsi="Arial" w:cs="Arial"/>
          <w:b/>
          <w:bCs/>
          <w:szCs w:val="22"/>
        </w:rPr>
        <w:t xml:space="preserve"> </w:t>
      </w:r>
      <w:r w:rsidRPr="005A30B7">
        <w:rPr>
          <w:rFonts w:ascii="Arial" w:hAnsi="Arial" w:cs="Arial"/>
          <w:szCs w:val="22"/>
        </w:rPr>
        <w:t>after 12, 24 and 48 h post-treatment were presented in Table 12. The results indicated that all the treatments were significantly superior over control 12, 24 and 48 h post-treatment. The per cent mortality was recorded in the range of 6.66 per cent to 55.00 per cent. Results obtained 12 hours post-treatment showed varying levels of mortality among the treatments. The treatment T</w:t>
      </w:r>
      <w:r w:rsidRPr="005A30B7">
        <w:rPr>
          <w:rFonts w:ascii="Arial" w:hAnsi="Arial" w:cs="Arial"/>
          <w:szCs w:val="22"/>
          <w:vertAlign w:val="subscript"/>
        </w:rPr>
        <w:t>8</w:t>
      </w:r>
      <w:r w:rsidRPr="005A30B7">
        <w:rPr>
          <w:rFonts w:ascii="Arial" w:hAnsi="Arial" w:cs="Arial"/>
          <w:szCs w:val="22"/>
        </w:rPr>
        <w:t xml:space="preserve"> (33.33 %). The results were obtained in these treatments with T</w:t>
      </w:r>
      <w:r w:rsidRPr="005A30B7">
        <w:rPr>
          <w:rFonts w:ascii="Arial" w:hAnsi="Arial" w:cs="Arial"/>
          <w:szCs w:val="22"/>
          <w:vertAlign w:val="subscript"/>
        </w:rPr>
        <w:t>7</w:t>
      </w:r>
      <w:r w:rsidRPr="005A30B7">
        <w:rPr>
          <w:rFonts w:ascii="Arial" w:hAnsi="Arial" w:cs="Arial"/>
          <w:szCs w:val="22"/>
        </w:rPr>
        <w:t xml:space="preserve"> and T</w:t>
      </w:r>
      <w:r w:rsidRPr="005A30B7">
        <w:rPr>
          <w:rFonts w:ascii="Arial" w:hAnsi="Arial" w:cs="Arial"/>
          <w:szCs w:val="22"/>
          <w:vertAlign w:val="subscript"/>
        </w:rPr>
        <w:t>6</w:t>
      </w:r>
      <w:r w:rsidRPr="005A30B7">
        <w:rPr>
          <w:rFonts w:ascii="Arial" w:hAnsi="Arial" w:cs="Arial"/>
          <w:szCs w:val="22"/>
        </w:rPr>
        <w:t xml:space="preserve"> both giving 23.33 per cent mortality each. The treatment T</w:t>
      </w:r>
      <w:r w:rsidRPr="005A30B7">
        <w:rPr>
          <w:rFonts w:ascii="Arial" w:hAnsi="Arial" w:cs="Arial"/>
          <w:szCs w:val="22"/>
          <w:vertAlign w:val="subscript"/>
        </w:rPr>
        <w:t>5</w:t>
      </w:r>
      <w:r w:rsidRPr="005A30B7">
        <w:rPr>
          <w:rFonts w:ascii="Arial" w:hAnsi="Arial" w:cs="Arial"/>
          <w:szCs w:val="22"/>
        </w:rPr>
        <w:t xml:space="preserve"> (18.33%), T</w:t>
      </w:r>
      <w:r w:rsidRPr="005A30B7">
        <w:rPr>
          <w:rFonts w:ascii="Arial" w:hAnsi="Arial" w:cs="Arial"/>
          <w:szCs w:val="22"/>
          <w:vertAlign w:val="subscript"/>
        </w:rPr>
        <w:t>4</w:t>
      </w:r>
      <w:r w:rsidRPr="005A30B7">
        <w:rPr>
          <w:rFonts w:ascii="Arial" w:hAnsi="Arial" w:cs="Arial"/>
          <w:szCs w:val="22"/>
        </w:rPr>
        <w:t xml:space="preserve"> (15.00%) which was at par with T</w:t>
      </w:r>
      <w:r w:rsidRPr="005A30B7">
        <w:rPr>
          <w:rFonts w:ascii="Arial" w:hAnsi="Arial" w:cs="Arial"/>
          <w:szCs w:val="22"/>
          <w:vertAlign w:val="subscript"/>
        </w:rPr>
        <w:t>3</w:t>
      </w:r>
      <w:r w:rsidRPr="005A30B7">
        <w:rPr>
          <w:rFonts w:ascii="Arial" w:hAnsi="Arial" w:cs="Arial"/>
          <w:szCs w:val="22"/>
        </w:rPr>
        <w:t xml:space="preserve"> (13.33%). Data recorded 24 h post-treatment revealed that the treatments were T</w:t>
      </w:r>
      <w:r w:rsidRPr="005A30B7">
        <w:rPr>
          <w:rFonts w:ascii="Arial" w:hAnsi="Arial" w:cs="Arial"/>
          <w:szCs w:val="22"/>
          <w:vertAlign w:val="subscript"/>
        </w:rPr>
        <w:t>8</w:t>
      </w:r>
      <w:r w:rsidRPr="005A30B7">
        <w:rPr>
          <w:rFonts w:ascii="Arial" w:hAnsi="Arial" w:cs="Arial"/>
          <w:szCs w:val="22"/>
        </w:rPr>
        <w:t>, T</w:t>
      </w:r>
      <w:r w:rsidRPr="005A30B7">
        <w:rPr>
          <w:rFonts w:ascii="Arial" w:hAnsi="Arial" w:cs="Arial"/>
          <w:szCs w:val="22"/>
          <w:vertAlign w:val="subscript"/>
        </w:rPr>
        <w:t>7</w:t>
      </w:r>
      <w:r w:rsidRPr="005A30B7">
        <w:rPr>
          <w:rFonts w:ascii="Arial" w:hAnsi="Arial" w:cs="Arial"/>
          <w:szCs w:val="22"/>
        </w:rPr>
        <w:t>, T</w:t>
      </w:r>
      <w:r w:rsidRPr="005A30B7">
        <w:rPr>
          <w:rFonts w:ascii="Arial" w:hAnsi="Arial" w:cs="Arial"/>
          <w:szCs w:val="22"/>
          <w:vertAlign w:val="subscript"/>
        </w:rPr>
        <w:t>6</w:t>
      </w:r>
      <w:r w:rsidRPr="005A30B7">
        <w:rPr>
          <w:rFonts w:ascii="Arial" w:hAnsi="Arial" w:cs="Arial"/>
          <w:szCs w:val="22"/>
        </w:rPr>
        <w:t xml:space="preserve"> and T</w:t>
      </w:r>
      <w:r w:rsidRPr="005A30B7">
        <w:rPr>
          <w:rFonts w:ascii="Arial" w:hAnsi="Arial" w:cs="Arial"/>
          <w:szCs w:val="22"/>
          <w:vertAlign w:val="subscript"/>
        </w:rPr>
        <w:t>5</w:t>
      </w:r>
      <w:r w:rsidRPr="005A30B7">
        <w:rPr>
          <w:rFonts w:ascii="Arial" w:hAnsi="Arial" w:cs="Arial"/>
          <w:szCs w:val="22"/>
        </w:rPr>
        <w:t xml:space="preserve"> with 43.33 per cent, 36.66 per cent, 23.33 per cent, 23.33 per cent mortality, respectively. The next treatment was T</w:t>
      </w:r>
      <w:r w:rsidRPr="005A30B7">
        <w:rPr>
          <w:rFonts w:ascii="Arial" w:hAnsi="Arial" w:cs="Arial"/>
          <w:szCs w:val="22"/>
          <w:vertAlign w:val="subscript"/>
        </w:rPr>
        <w:t>4</w:t>
      </w:r>
      <w:r w:rsidRPr="005A30B7">
        <w:rPr>
          <w:rFonts w:ascii="Arial" w:hAnsi="Arial" w:cs="Arial"/>
          <w:szCs w:val="22"/>
        </w:rPr>
        <w:t xml:space="preserve"> (21.66%) at par with T</w:t>
      </w:r>
      <w:r w:rsidRPr="005A30B7">
        <w:rPr>
          <w:rFonts w:ascii="Arial" w:hAnsi="Arial" w:cs="Arial"/>
          <w:szCs w:val="22"/>
          <w:vertAlign w:val="subscript"/>
        </w:rPr>
        <w:t>3</w:t>
      </w:r>
      <w:r w:rsidRPr="005A30B7">
        <w:rPr>
          <w:rFonts w:ascii="Arial" w:hAnsi="Arial" w:cs="Arial"/>
          <w:szCs w:val="22"/>
        </w:rPr>
        <w:t xml:space="preserve"> (18.33 %), T</w:t>
      </w:r>
      <w:r w:rsidRPr="005A30B7">
        <w:rPr>
          <w:rFonts w:ascii="Arial" w:hAnsi="Arial" w:cs="Arial"/>
          <w:szCs w:val="22"/>
          <w:vertAlign w:val="subscript"/>
        </w:rPr>
        <w:t>2</w:t>
      </w:r>
      <w:r w:rsidRPr="005A30B7">
        <w:rPr>
          <w:rFonts w:ascii="Arial" w:hAnsi="Arial" w:cs="Arial"/>
          <w:szCs w:val="22"/>
        </w:rPr>
        <w:t xml:space="preserve"> (16.66%) and T</w:t>
      </w:r>
      <w:r w:rsidRPr="005A30B7">
        <w:rPr>
          <w:rFonts w:ascii="Arial" w:hAnsi="Arial" w:cs="Arial"/>
          <w:szCs w:val="22"/>
          <w:vertAlign w:val="subscript"/>
        </w:rPr>
        <w:t>1</w:t>
      </w:r>
      <w:r w:rsidRPr="005A30B7">
        <w:rPr>
          <w:rFonts w:ascii="Arial" w:hAnsi="Arial" w:cs="Arial"/>
          <w:szCs w:val="22"/>
        </w:rPr>
        <w:t>(11.66%) mortality. Observations recorded 48 h post-treatment indicated that treatment T</w:t>
      </w:r>
      <w:r w:rsidRPr="005A30B7">
        <w:rPr>
          <w:rFonts w:ascii="Arial" w:hAnsi="Arial" w:cs="Arial"/>
          <w:szCs w:val="22"/>
          <w:vertAlign w:val="subscript"/>
        </w:rPr>
        <w:t>8</w:t>
      </w:r>
      <w:r w:rsidRPr="005A30B7">
        <w:rPr>
          <w:rFonts w:ascii="Arial" w:hAnsi="Arial" w:cs="Arial"/>
          <w:szCs w:val="22"/>
        </w:rPr>
        <w:t xml:space="preserve"> with 55.00 per cent mortality.</w:t>
      </w:r>
    </w:p>
    <w:p w14:paraId="26020A28" w14:textId="77777777" w:rsidR="005A30B7" w:rsidRDefault="005A30B7" w:rsidP="0019004E">
      <w:pPr>
        <w:spacing w:after="200" w:line="360" w:lineRule="auto"/>
        <w:ind w:left="14"/>
        <w:jc w:val="both"/>
        <w:rPr>
          <w:rFonts w:ascii="Arial" w:hAnsi="Arial" w:cs="Arial"/>
          <w:szCs w:val="22"/>
        </w:rPr>
      </w:pPr>
    </w:p>
    <w:p w14:paraId="6AE4819F" w14:textId="77777777" w:rsidR="005A30B7" w:rsidRPr="005A30B7" w:rsidRDefault="005A30B7" w:rsidP="0019004E">
      <w:pPr>
        <w:spacing w:after="200" w:line="360" w:lineRule="auto"/>
        <w:ind w:left="14"/>
        <w:jc w:val="both"/>
        <w:rPr>
          <w:rFonts w:ascii="Arial" w:hAnsi="Arial" w:cs="Arial"/>
          <w:szCs w:val="22"/>
        </w:rPr>
      </w:pPr>
    </w:p>
    <w:p w14:paraId="0669D4B1" w14:textId="77777777" w:rsidR="0019004E" w:rsidRPr="005A30B7" w:rsidRDefault="0019004E" w:rsidP="0019004E">
      <w:pPr>
        <w:spacing w:after="200" w:line="360" w:lineRule="auto"/>
        <w:ind w:left="14"/>
        <w:jc w:val="both"/>
        <w:rPr>
          <w:rFonts w:ascii="Arial" w:hAnsi="Arial" w:cs="Arial"/>
          <w:szCs w:val="22"/>
        </w:rPr>
      </w:pPr>
      <w:r w:rsidRPr="005A30B7">
        <w:rPr>
          <w:rFonts w:ascii="Arial" w:eastAsia="Calibri" w:hAnsi="Arial" w:cs="Arial"/>
          <w:b/>
          <w:bCs/>
          <w:szCs w:val="22"/>
        </w:rPr>
        <w:t xml:space="preserve">Phytotoxic effect for </w:t>
      </w:r>
      <w:bookmarkStart w:id="38" w:name="_Hlk171847025"/>
      <w:r w:rsidRPr="005A30B7">
        <w:rPr>
          <w:rFonts w:ascii="Arial" w:eastAsia="Calibri" w:hAnsi="Arial" w:cs="Arial"/>
          <w:b/>
          <w:bCs/>
          <w:szCs w:val="22"/>
        </w:rPr>
        <w:t xml:space="preserve">emulsifiable concentrates </w:t>
      </w:r>
      <w:bookmarkEnd w:id="38"/>
      <w:r w:rsidRPr="005A30B7">
        <w:rPr>
          <w:rFonts w:ascii="Arial" w:eastAsia="Calibri" w:hAnsi="Arial" w:cs="Arial"/>
          <w:b/>
          <w:bCs/>
          <w:szCs w:val="22"/>
        </w:rPr>
        <w:t>formulations</w:t>
      </w:r>
    </w:p>
    <w:bookmarkEnd w:id="0"/>
    <w:bookmarkEnd w:id="9"/>
    <w:bookmarkEnd w:id="13"/>
    <w:bookmarkEnd w:id="15"/>
    <w:bookmarkEnd w:id="24"/>
    <w:bookmarkEnd w:id="26"/>
    <w:bookmarkEnd w:id="29"/>
    <w:bookmarkEnd w:id="31"/>
    <w:bookmarkEnd w:id="33"/>
    <w:bookmarkEnd w:id="35"/>
    <w:p w14:paraId="05ECC095" w14:textId="4DE1DD43" w:rsidR="0086302A" w:rsidRPr="005A30B7" w:rsidRDefault="0086302A" w:rsidP="0086302A">
      <w:pPr>
        <w:spacing w:after="200" w:line="360" w:lineRule="auto"/>
        <w:ind w:left="14"/>
        <w:jc w:val="both"/>
        <w:rPr>
          <w:rFonts w:ascii="Arial" w:hAnsi="Arial" w:cs="Arial"/>
          <w:szCs w:val="22"/>
        </w:rPr>
      </w:pPr>
      <w:r w:rsidRPr="005A30B7">
        <w:rPr>
          <w:rFonts w:ascii="Arial" w:eastAsia="Times New Roman" w:hAnsi="Arial" w:cs="Arial"/>
          <w:color w:val="000000"/>
          <w:kern w:val="0"/>
          <w:szCs w:val="22"/>
          <w:lang w:val="en-IN" w:eastAsia="ja-JP" w:bidi="ar-SA"/>
          <w14:ligatures w14:val="none"/>
        </w:rPr>
        <w:t xml:space="preserve">The data have been presented in table 13 regarding the phytotoxic effect of </w:t>
      </w:r>
      <w:r w:rsidRPr="005A30B7">
        <w:rPr>
          <w:rFonts w:ascii="Arial" w:hAnsi="Arial" w:cs="Arial"/>
          <w:szCs w:val="22"/>
        </w:rPr>
        <w:t xml:space="preserve">EC Product I [ Water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II [Boil Water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III  [ Water-Ethanol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IV [Ethanol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V  [Acetone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w:t>
      </w:r>
      <w:bookmarkStart w:id="39" w:name="_Hlk174481261"/>
      <w:r w:rsidRPr="005A30B7">
        <w:rPr>
          <w:rFonts w:ascii="Arial" w:hAnsi="Arial" w:cs="Arial"/>
          <w:szCs w:val="22"/>
        </w:rPr>
        <w:t>(Emulsifying agent)</w:t>
      </w:r>
      <w:bookmarkEnd w:id="39"/>
      <w:r w:rsidRPr="005A30B7">
        <w:rPr>
          <w:rFonts w:ascii="Arial" w:hAnsi="Arial" w:cs="Arial"/>
          <w:szCs w:val="22"/>
        </w:rPr>
        <w:t xml:space="preserve">], EC Product VI [Water-Acetone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w:t>
      </w:r>
      <w:r w:rsidRPr="005A30B7">
        <w:rPr>
          <w:rFonts w:ascii="Arial" w:hAnsi="Arial" w:cs="Arial"/>
          <w:szCs w:val="22"/>
        </w:rPr>
        <w:lastRenderedPageBreak/>
        <w:t xml:space="preserve">(Emulsifying agent)] and </w:t>
      </w:r>
      <w:r w:rsidRPr="005A30B7">
        <w:rPr>
          <w:rFonts w:ascii="Arial" w:eastAsia="Times New Roman" w:hAnsi="Arial" w:cs="Arial"/>
          <w:color w:val="000000"/>
          <w:kern w:val="0"/>
          <w:szCs w:val="22"/>
          <w:lang w:val="en-IN" w:eastAsia="ja-JP" w:bidi="ar-SA"/>
          <w14:ligatures w14:val="none"/>
        </w:rPr>
        <w:t>u</w:t>
      </w:r>
      <w:proofErr w:type="spellStart"/>
      <w:r w:rsidRPr="005A30B7">
        <w:rPr>
          <w:rFonts w:ascii="Arial" w:hAnsi="Arial" w:cs="Arial"/>
          <w:szCs w:val="22"/>
        </w:rPr>
        <w:t>ntreated</w:t>
      </w:r>
      <w:proofErr w:type="spellEnd"/>
      <w:r w:rsidRPr="005A30B7">
        <w:rPr>
          <w:rFonts w:ascii="Arial" w:hAnsi="Arial" w:cs="Arial"/>
          <w:szCs w:val="22"/>
        </w:rPr>
        <w:t xml:space="preserve"> control tested on tomato, okra, groundnut, cow pea and </w:t>
      </w:r>
      <w:proofErr w:type="spellStart"/>
      <w:r w:rsidRPr="005A30B7">
        <w:rPr>
          <w:rFonts w:ascii="Arial" w:hAnsi="Arial" w:cs="Arial"/>
          <w:szCs w:val="22"/>
        </w:rPr>
        <w:t>wal</w:t>
      </w:r>
      <w:proofErr w:type="spellEnd"/>
      <w:r w:rsidRPr="005A30B7">
        <w:rPr>
          <w:rFonts w:ascii="Arial" w:hAnsi="Arial" w:cs="Arial"/>
          <w:szCs w:val="22"/>
        </w:rPr>
        <w:t xml:space="preserve"> plant. The observations recorded for symptoms like leaf injury on tips/surface, </w:t>
      </w:r>
      <w:r w:rsidRPr="005A30B7">
        <w:rPr>
          <w:rFonts w:ascii="Arial" w:eastAsia="Times New Roman" w:hAnsi="Arial" w:cs="Arial"/>
          <w:color w:val="000000"/>
          <w:szCs w:val="22"/>
          <w:lang w:eastAsia="ja-JP"/>
        </w:rPr>
        <w:t xml:space="preserve">wilting, vein clearing, </w:t>
      </w:r>
      <w:r w:rsidRPr="005A30B7">
        <w:rPr>
          <w:rFonts w:ascii="Arial" w:hAnsi="Arial" w:cs="Arial"/>
          <w:szCs w:val="22"/>
        </w:rPr>
        <w:t>necrosis, epinasty, hyponasty and chlorosis/ scorching showed that there was no phytotoxic effect of the emulsifiable concentrates</w:t>
      </w:r>
      <w:r w:rsidRPr="005A30B7">
        <w:rPr>
          <w:rFonts w:ascii="Arial" w:hAnsi="Arial" w:cs="Arial"/>
          <w:b/>
          <w:bCs/>
          <w:szCs w:val="22"/>
        </w:rPr>
        <w:t xml:space="preserve"> </w:t>
      </w:r>
      <w:r w:rsidRPr="005A30B7">
        <w:rPr>
          <w:rFonts w:ascii="Arial" w:hAnsi="Arial" w:cs="Arial"/>
          <w:szCs w:val="22"/>
        </w:rPr>
        <w:t xml:space="preserve">formulation on the tested plant for 3-10 ml/l of the doses evaluated in the experiment. </w:t>
      </w:r>
      <w:bookmarkStart w:id="40" w:name="_Hlk179977983"/>
      <w:r w:rsidRPr="005A30B7">
        <w:rPr>
          <w:rFonts w:ascii="Arial" w:hAnsi="Arial" w:cs="Arial"/>
          <w:szCs w:val="22"/>
        </w:rPr>
        <w:t>This indicated that there was no any phytotoxic effect observed after application of soapnut based formulations at the evaluated doses.</w:t>
      </w:r>
    </w:p>
    <w:bookmarkEnd w:id="40"/>
    <w:p w14:paraId="5A516B8D" w14:textId="17758EA1" w:rsidR="0037404E" w:rsidRPr="005A30B7" w:rsidRDefault="0003757D" w:rsidP="003C736A">
      <w:pPr>
        <w:pStyle w:val="Default"/>
        <w:spacing w:line="360" w:lineRule="auto"/>
        <w:rPr>
          <w:rFonts w:ascii="Arial" w:hAnsi="Arial" w:cs="Arial"/>
          <w:sz w:val="22"/>
          <w:szCs w:val="22"/>
        </w:rPr>
      </w:pPr>
      <w:r w:rsidRPr="005A30B7">
        <w:rPr>
          <w:rFonts w:ascii="Arial" w:hAnsi="Arial" w:cs="Arial"/>
          <w:noProof/>
          <w:sz w:val="22"/>
          <w:szCs w:val="22"/>
        </w:rPr>
        <w:drawing>
          <wp:inline distT="0" distB="0" distL="0" distR="0" wp14:anchorId="13ED8218" wp14:editId="19A490C3">
            <wp:extent cx="2737341" cy="2572735"/>
            <wp:effectExtent l="0" t="0" r="6350" b="0"/>
            <wp:docPr id="3" name="Picture 2">
              <a:extLst xmlns:a="http://schemas.openxmlformats.org/drawingml/2006/main">
                <a:ext uri="{FF2B5EF4-FFF2-40B4-BE49-F238E27FC236}">
                  <a16:creationId xmlns:a16="http://schemas.microsoft.com/office/drawing/2014/main" id="{85EB2469-6F11-7931-6CD9-53E344FF8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EB2469-6F11-7931-6CD9-53E344FF8B18}"/>
                        </a:ext>
                      </a:extLst>
                    </pic:cNvPr>
                    <pic:cNvPicPr>
                      <a:picLocks noChangeAspect="1"/>
                    </pic:cNvPicPr>
                  </pic:nvPicPr>
                  <pic:blipFill>
                    <a:blip r:embed="rId9"/>
                    <a:stretch>
                      <a:fillRect/>
                    </a:stretch>
                  </pic:blipFill>
                  <pic:spPr>
                    <a:xfrm>
                      <a:off x="0" y="0"/>
                      <a:ext cx="2737341" cy="2572735"/>
                    </a:xfrm>
                    <a:prstGeom prst="rect">
                      <a:avLst/>
                    </a:prstGeom>
                  </pic:spPr>
                </pic:pic>
              </a:graphicData>
            </a:graphic>
          </wp:inline>
        </w:drawing>
      </w:r>
      <w:r w:rsidRPr="005A30B7">
        <w:rPr>
          <w:rFonts w:ascii="Arial" w:hAnsi="Arial" w:cs="Arial"/>
          <w:noProof/>
          <w:sz w:val="22"/>
          <w:szCs w:val="22"/>
        </w:rPr>
        <w:drawing>
          <wp:inline distT="0" distB="0" distL="0" distR="0" wp14:anchorId="40D2D944" wp14:editId="73E5DC3E">
            <wp:extent cx="2737341" cy="2572735"/>
            <wp:effectExtent l="0" t="0" r="6350" b="0"/>
            <wp:docPr id="2" name="Picture 1">
              <a:extLst xmlns:a="http://schemas.openxmlformats.org/drawingml/2006/main">
                <a:ext uri="{FF2B5EF4-FFF2-40B4-BE49-F238E27FC236}">
                  <a16:creationId xmlns:a16="http://schemas.microsoft.com/office/drawing/2014/main" id="{A7B3A441-0E55-89E8-3462-889A874D9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B3A441-0E55-89E8-3462-889A874D9D0A}"/>
                        </a:ext>
                      </a:extLst>
                    </pic:cNvPr>
                    <pic:cNvPicPr>
                      <a:picLocks noChangeAspect="1"/>
                    </pic:cNvPicPr>
                  </pic:nvPicPr>
                  <pic:blipFill>
                    <a:blip r:embed="rId10"/>
                    <a:stretch>
                      <a:fillRect/>
                    </a:stretch>
                  </pic:blipFill>
                  <pic:spPr>
                    <a:xfrm>
                      <a:off x="0" y="0"/>
                      <a:ext cx="2737341" cy="2572735"/>
                    </a:xfrm>
                    <a:prstGeom prst="rect">
                      <a:avLst/>
                    </a:prstGeom>
                  </pic:spPr>
                </pic:pic>
              </a:graphicData>
            </a:graphic>
          </wp:inline>
        </w:drawing>
      </w:r>
      <w:r w:rsidRPr="005A30B7">
        <w:rPr>
          <w:rFonts w:ascii="Arial" w:hAnsi="Arial" w:cs="Arial"/>
          <w:sz w:val="22"/>
          <w:szCs w:val="22"/>
        </w:rPr>
        <w:t xml:space="preserve"> </w:t>
      </w:r>
    </w:p>
    <w:p w14:paraId="452B26B7" w14:textId="77777777" w:rsidR="0003757D" w:rsidRPr="005A30B7" w:rsidRDefault="0003757D" w:rsidP="003C736A">
      <w:pPr>
        <w:pStyle w:val="Default"/>
        <w:spacing w:line="360" w:lineRule="auto"/>
        <w:rPr>
          <w:rFonts w:ascii="Arial" w:hAnsi="Arial" w:cs="Arial"/>
          <w:sz w:val="22"/>
          <w:szCs w:val="22"/>
        </w:rPr>
      </w:pPr>
    </w:p>
    <w:p w14:paraId="4D3287B9" w14:textId="06C1BBAE" w:rsidR="0003757D" w:rsidRPr="005A30B7" w:rsidRDefault="0003757D" w:rsidP="003C736A">
      <w:pPr>
        <w:pStyle w:val="Default"/>
        <w:spacing w:line="360" w:lineRule="auto"/>
        <w:rPr>
          <w:rFonts w:ascii="Arial" w:hAnsi="Arial" w:cs="Arial"/>
          <w:sz w:val="22"/>
          <w:szCs w:val="22"/>
        </w:rPr>
      </w:pPr>
      <w:r w:rsidRPr="005A30B7">
        <w:rPr>
          <w:rFonts w:ascii="Arial" w:hAnsi="Arial" w:cs="Arial"/>
          <w:noProof/>
          <w:sz w:val="22"/>
          <w:szCs w:val="22"/>
        </w:rPr>
        <w:drawing>
          <wp:inline distT="0" distB="0" distL="0" distR="0" wp14:anchorId="1618A895" wp14:editId="091E4747">
            <wp:extent cx="2737341" cy="2572734"/>
            <wp:effectExtent l="0" t="0" r="6350" b="0"/>
            <wp:docPr id="1764826524" name="Picture 3">
              <a:extLst xmlns:a="http://schemas.openxmlformats.org/drawingml/2006/main">
                <a:ext uri="{FF2B5EF4-FFF2-40B4-BE49-F238E27FC236}">
                  <a16:creationId xmlns:a16="http://schemas.microsoft.com/office/drawing/2014/main" id="{EFD61945-E20D-A4DB-1723-D3FDCCA74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D61945-E20D-A4DB-1723-D3FDCCA7438A}"/>
                        </a:ext>
                      </a:extLst>
                    </pic:cNvPr>
                    <pic:cNvPicPr>
                      <a:picLocks noChangeAspect="1"/>
                    </pic:cNvPicPr>
                  </pic:nvPicPr>
                  <pic:blipFill>
                    <a:blip r:embed="rId11"/>
                    <a:stretch>
                      <a:fillRect/>
                    </a:stretch>
                  </pic:blipFill>
                  <pic:spPr>
                    <a:xfrm>
                      <a:off x="0" y="0"/>
                      <a:ext cx="2737341" cy="2572734"/>
                    </a:xfrm>
                    <a:prstGeom prst="rect">
                      <a:avLst/>
                    </a:prstGeom>
                  </pic:spPr>
                </pic:pic>
              </a:graphicData>
            </a:graphic>
          </wp:inline>
        </w:drawing>
      </w:r>
      <w:r w:rsidRPr="005A30B7">
        <w:rPr>
          <w:rFonts w:ascii="Arial" w:hAnsi="Arial" w:cs="Arial"/>
          <w:noProof/>
          <w:sz w:val="22"/>
          <w:szCs w:val="22"/>
        </w:rPr>
        <w:drawing>
          <wp:inline distT="0" distB="0" distL="0" distR="0" wp14:anchorId="6E91E95F" wp14:editId="6EB2D13A">
            <wp:extent cx="2737341" cy="2572734"/>
            <wp:effectExtent l="0" t="0" r="6350" b="0"/>
            <wp:docPr id="6" name="Picture 5">
              <a:extLst xmlns:a="http://schemas.openxmlformats.org/drawingml/2006/main">
                <a:ext uri="{FF2B5EF4-FFF2-40B4-BE49-F238E27FC236}">
                  <a16:creationId xmlns:a16="http://schemas.microsoft.com/office/drawing/2014/main" id="{EF41B284-2409-A295-7A0F-BE84A44C5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41B284-2409-A295-7A0F-BE84A44C5758}"/>
                        </a:ext>
                      </a:extLst>
                    </pic:cNvPr>
                    <pic:cNvPicPr>
                      <a:picLocks noChangeAspect="1"/>
                    </pic:cNvPicPr>
                  </pic:nvPicPr>
                  <pic:blipFill>
                    <a:blip r:embed="rId12"/>
                    <a:stretch>
                      <a:fillRect/>
                    </a:stretch>
                  </pic:blipFill>
                  <pic:spPr>
                    <a:xfrm>
                      <a:off x="0" y="0"/>
                      <a:ext cx="2737341" cy="2572734"/>
                    </a:xfrm>
                    <a:prstGeom prst="rect">
                      <a:avLst/>
                    </a:prstGeom>
                  </pic:spPr>
                </pic:pic>
              </a:graphicData>
            </a:graphic>
          </wp:inline>
        </w:drawing>
      </w:r>
    </w:p>
    <w:p w14:paraId="2228C1B5" w14:textId="5149ACC5" w:rsidR="0003757D" w:rsidRPr="005A30B7" w:rsidRDefault="00865A09" w:rsidP="003C736A">
      <w:pPr>
        <w:pStyle w:val="Default"/>
        <w:spacing w:line="360" w:lineRule="auto"/>
        <w:rPr>
          <w:rFonts w:ascii="Arial" w:hAnsi="Arial" w:cs="Arial"/>
          <w:sz w:val="22"/>
          <w:szCs w:val="22"/>
        </w:rPr>
      </w:pPr>
      <w:r w:rsidRPr="005A30B7">
        <w:rPr>
          <w:rFonts w:ascii="Arial" w:hAnsi="Arial" w:cs="Arial"/>
          <w:noProof/>
          <w:sz w:val="22"/>
          <w:szCs w:val="22"/>
        </w:rPr>
        <mc:AlternateContent>
          <mc:Choice Requires="wps">
            <w:drawing>
              <wp:anchor distT="0" distB="0" distL="114300" distR="114300" simplePos="0" relativeHeight="251661312" behindDoc="0" locked="0" layoutInCell="1" allowOverlap="1" wp14:anchorId="16873B59" wp14:editId="4DB84A86">
                <wp:simplePos x="0" y="0"/>
                <wp:positionH relativeFrom="column">
                  <wp:posOffset>748665</wp:posOffset>
                </wp:positionH>
                <wp:positionV relativeFrom="paragraph">
                  <wp:posOffset>10795</wp:posOffset>
                </wp:positionV>
                <wp:extent cx="3947160" cy="411480"/>
                <wp:effectExtent l="0" t="0" r="15240" b="26670"/>
                <wp:wrapNone/>
                <wp:docPr id="515096323" name="Text Box 4"/>
                <wp:cNvGraphicFramePr/>
                <a:graphic xmlns:a="http://schemas.openxmlformats.org/drawingml/2006/main">
                  <a:graphicData uri="http://schemas.microsoft.com/office/word/2010/wordprocessingShape">
                    <wps:wsp>
                      <wps:cNvSpPr txBox="1"/>
                      <wps:spPr>
                        <a:xfrm>
                          <a:off x="0" y="0"/>
                          <a:ext cx="3947160" cy="411480"/>
                        </a:xfrm>
                        <a:prstGeom prst="rect">
                          <a:avLst/>
                        </a:prstGeom>
                        <a:solidFill>
                          <a:schemeClr val="lt1"/>
                        </a:solidFill>
                        <a:ln w="6350">
                          <a:solidFill>
                            <a:prstClr val="black"/>
                          </a:solidFill>
                        </a:ln>
                      </wps:spPr>
                      <wps:txbx>
                        <w:txbxContent>
                          <w:p w14:paraId="5DE870F8" w14:textId="6DE5A2C4" w:rsidR="0003757D" w:rsidRPr="00CA27AE" w:rsidRDefault="001E16A5" w:rsidP="0003757D">
                            <w:pPr>
                              <w:jc w:val="center"/>
                              <w:rPr>
                                <w:rFonts w:ascii="Arial" w:hAnsi="Arial" w:cs="Arial"/>
                                <w:szCs w:val="22"/>
                              </w:rPr>
                            </w:pPr>
                            <w:r>
                              <w:rPr>
                                <w:rFonts w:ascii="Arial" w:eastAsia="+mn-ea" w:hAnsi="Arial" w:cs="Arial"/>
                                <w:b/>
                                <w:bCs/>
                                <w:color w:val="000000"/>
                                <w:kern w:val="24"/>
                                <w:szCs w:val="22"/>
                              </w:rPr>
                              <w:t xml:space="preserve">Plate 1. </w:t>
                            </w:r>
                            <w:r w:rsidR="0003757D" w:rsidRPr="00CA27AE">
                              <w:rPr>
                                <w:rFonts w:ascii="Arial" w:eastAsia="+mn-ea" w:hAnsi="Arial" w:cs="Arial"/>
                                <w:b/>
                                <w:bCs/>
                                <w:color w:val="000000"/>
                                <w:kern w:val="24"/>
                                <w:szCs w:val="22"/>
                              </w:rPr>
                              <w:t>Snails mortality caused by EC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873B59" id="_x0000_t202" coordsize="21600,21600" o:spt="202" path="m,l,21600r21600,l21600,xe">
                <v:stroke joinstyle="miter"/>
                <v:path gradientshapeok="t" o:connecttype="rect"/>
              </v:shapetype>
              <v:shape id="Text Box 4" o:spid="_x0000_s1026" type="#_x0000_t202" style="position:absolute;margin-left:58.95pt;margin-top:.85pt;width:310.8pt;height:3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" fillcolor="white [3201]" strokeweight=".5pt">
                <v:textbox>
                  <w:txbxContent>
                    <w:p w14:paraId="5DE870F8" w14:textId="6DE5A2C4" w:rsidR="0003757D" w:rsidRPr="00CA27AE" w:rsidRDefault="001E16A5" w:rsidP="0003757D">
                      <w:pPr>
                        <w:jc w:val="center"/>
                        <w:rPr>
                          <w:rFonts w:ascii="Arial" w:hAnsi="Arial" w:cs="Arial"/>
                          <w:szCs w:val="22"/>
                        </w:rPr>
                      </w:pPr>
                      <w:r>
                        <w:rPr>
                          <w:rFonts w:ascii="Arial" w:eastAsia="+mn-ea" w:hAnsi="Arial" w:cs="Arial"/>
                          <w:b/>
                          <w:bCs/>
                          <w:color w:val="000000"/>
                          <w:kern w:val="24"/>
                          <w:szCs w:val="22"/>
                        </w:rPr>
                        <w:t xml:space="preserve">Plate 1. </w:t>
                      </w:r>
                      <w:r w:rsidR="0003757D" w:rsidRPr="00CA27AE">
                        <w:rPr>
                          <w:rFonts w:ascii="Arial" w:eastAsia="+mn-ea" w:hAnsi="Arial" w:cs="Arial"/>
                          <w:b/>
                          <w:bCs/>
                          <w:color w:val="000000"/>
                          <w:kern w:val="24"/>
                          <w:szCs w:val="22"/>
                        </w:rPr>
                        <w:t>Snails mortality caused by EC product</w:t>
                      </w:r>
                    </w:p>
                  </w:txbxContent>
                </v:textbox>
              </v:shape>
            </w:pict>
          </mc:Fallback>
        </mc:AlternateContent>
      </w:r>
    </w:p>
    <w:p w14:paraId="706E0101" w14:textId="77777777" w:rsidR="0003757D" w:rsidRPr="005A30B7" w:rsidRDefault="0003757D" w:rsidP="003C736A">
      <w:pPr>
        <w:pStyle w:val="Default"/>
        <w:spacing w:line="360" w:lineRule="auto"/>
        <w:rPr>
          <w:rFonts w:ascii="Arial" w:hAnsi="Arial" w:cs="Arial"/>
          <w:sz w:val="22"/>
          <w:szCs w:val="22"/>
        </w:rPr>
      </w:pPr>
    </w:p>
    <w:p w14:paraId="74661E32" w14:textId="3CC8B7FD" w:rsidR="0003757D" w:rsidRDefault="0003757D" w:rsidP="003C736A">
      <w:pPr>
        <w:pStyle w:val="Default"/>
        <w:spacing w:line="360" w:lineRule="auto"/>
        <w:sectPr w:rsidR="0003757D" w:rsidSect="008318DC">
          <w:headerReference w:type="even" r:id="rId13"/>
          <w:headerReference w:type="default" r:id="rId14"/>
          <w:footerReference w:type="even" r:id="rId15"/>
          <w:footerReference w:type="default" r:id="rId16"/>
          <w:headerReference w:type="first" r:id="rId17"/>
          <w:footerReference w:type="first" r:id="rId18"/>
          <w:pgSz w:w="11907" w:h="16839" w:code="9"/>
          <w:pgMar w:top="567" w:right="851" w:bottom="567" w:left="1701" w:header="720" w:footer="720" w:gutter="0"/>
          <w:cols w:space="720"/>
          <w:docGrid w:linePitch="360"/>
        </w:sectPr>
      </w:pPr>
      <w:r w:rsidRPr="005A30B7">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7B472DAA" wp14:editId="7F90783C">
                <wp:simplePos x="0" y="0"/>
                <wp:positionH relativeFrom="column">
                  <wp:posOffset>466725</wp:posOffset>
                </wp:positionH>
                <wp:positionV relativeFrom="paragraph">
                  <wp:posOffset>2011045</wp:posOffset>
                </wp:positionV>
                <wp:extent cx="4823460" cy="350520"/>
                <wp:effectExtent l="0" t="0" r="15240" b="11430"/>
                <wp:wrapNone/>
                <wp:docPr id="2079722055" name="Text Box 5"/>
                <wp:cNvGraphicFramePr/>
                <a:graphic xmlns:a="http://schemas.openxmlformats.org/drawingml/2006/main">
                  <a:graphicData uri="http://schemas.microsoft.com/office/word/2010/wordprocessingShape">
                    <wps:wsp>
                      <wps:cNvSpPr txBox="1"/>
                      <wps:spPr>
                        <a:xfrm>
                          <a:off x="0" y="0"/>
                          <a:ext cx="4823460" cy="350520"/>
                        </a:xfrm>
                        <a:prstGeom prst="rect">
                          <a:avLst/>
                        </a:prstGeom>
                        <a:solidFill>
                          <a:schemeClr val="lt1"/>
                        </a:solidFill>
                        <a:ln w="6350">
                          <a:solidFill>
                            <a:prstClr val="black"/>
                          </a:solidFill>
                        </a:ln>
                      </wps:spPr>
                      <wps:txbx>
                        <w:txbxContent>
                          <w:p w14:paraId="2FE5C6F0" w14:textId="7068075D" w:rsidR="0003757D" w:rsidRPr="00CA27AE" w:rsidRDefault="001E16A5" w:rsidP="00865A09">
                            <w:pPr>
                              <w:jc w:val="center"/>
                              <w:rPr>
                                <w:rFonts w:ascii="Arial" w:hAnsi="Arial" w:cs="Arial"/>
                                <w:b/>
                                <w:bCs/>
                                <w:szCs w:val="22"/>
                              </w:rPr>
                            </w:pPr>
                            <w:r w:rsidRPr="001E16A5">
                              <w:rPr>
                                <w:rFonts w:ascii="Arial" w:hAnsi="Arial" w:cs="Arial"/>
                                <w:b/>
                                <w:bCs/>
                                <w:szCs w:val="22"/>
                              </w:rPr>
                              <w:t xml:space="preserve">Plate </w:t>
                            </w:r>
                            <w:r>
                              <w:rPr>
                                <w:rFonts w:ascii="Arial" w:hAnsi="Arial" w:cs="Arial"/>
                                <w:b/>
                                <w:bCs/>
                                <w:szCs w:val="22"/>
                              </w:rPr>
                              <w:t>2</w:t>
                            </w:r>
                            <w:r w:rsidRPr="001E16A5">
                              <w:rPr>
                                <w:rFonts w:ascii="Arial" w:hAnsi="Arial" w:cs="Arial"/>
                                <w:b/>
                                <w:bCs/>
                                <w:szCs w:val="22"/>
                              </w:rPr>
                              <w:t xml:space="preserve">. </w:t>
                            </w:r>
                            <w:r w:rsidR="00865A09" w:rsidRPr="00CA27AE">
                              <w:rPr>
                                <w:rFonts w:ascii="Arial" w:hAnsi="Arial" w:cs="Arial"/>
                                <w:b/>
                                <w:bCs/>
                                <w:szCs w:val="22"/>
                              </w:rPr>
                              <w:t>No phytotoxic effect of EC formulations on the tested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72DAA" id="Text Box 5" o:spid="_x0000_s1027" type="#_x0000_t202" style="position:absolute;margin-left:36.75pt;margin-top:158.35pt;width:379.8pt;height:27.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" fillcolor="white [3201]" strokeweight=".5pt">
                <v:textbox>
                  <w:txbxContent>
                    <w:p w14:paraId="2FE5C6F0" w14:textId="7068075D" w:rsidR="0003757D" w:rsidRPr="00CA27AE" w:rsidRDefault="001E16A5" w:rsidP="00865A09">
                      <w:pPr>
                        <w:jc w:val="center"/>
                        <w:rPr>
                          <w:rFonts w:ascii="Arial" w:hAnsi="Arial" w:cs="Arial"/>
                          <w:b/>
                          <w:bCs/>
                          <w:szCs w:val="22"/>
                        </w:rPr>
                      </w:pPr>
                      <w:r w:rsidRPr="001E16A5">
                        <w:rPr>
                          <w:rFonts w:ascii="Arial" w:hAnsi="Arial" w:cs="Arial"/>
                          <w:b/>
                          <w:bCs/>
                          <w:szCs w:val="22"/>
                        </w:rPr>
                        <w:t xml:space="preserve">Plate </w:t>
                      </w:r>
                      <w:r>
                        <w:rPr>
                          <w:rFonts w:ascii="Arial" w:hAnsi="Arial" w:cs="Arial"/>
                          <w:b/>
                          <w:bCs/>
                          <w:szCs w:val="22"/>
                        </w:rPr>
                        <w:t>2</w:t>
                      </w:r>
                      <w:r w:rsidRPr="001E16A5">
                        <w:rPr>
                          <w:rFonts w:ascii="Arial" w:hAnsi="Arial" w:cs="Arial"/>
                          <w:b/>
                          <w:bCs/>
                          <w:szCs w:val="22"/>
                        </w:rPr>
                        <w:t xml:space="preserve">. </w:t>
                      </w:r>
                      <w:r w:rsidR="00865A09" w:rsidRPr="00CA27AE">
                        <w:rPr>
                          <w:rFonts w:ascii="Arial" w:hAnsi="Arial" w:cs="Arial"/>
                          <w:b/>
                          <w:bCs/>
                          <w:szCs w:val="22"/>
                        </w:rPr>
                        <w:t>No phytotoxic effect of EC formulations on the tested plant</w:t>
                      </w:r>
                    </w:p>
                  </w:txbxContent>
                </v:textbox>
              </v:shape>
            </w:pict>
          </mc:Fallback>
        </mc:AlternateContent>
      </w:r>
      <w:r w:rsidRPr="005A30B7">
        <w:rPr>
          <w:rFonts w:ascii="Arial" w:hAnsi="Arial" w:cs="Arial"/>
          <w:noProof/>
          <w:sz w:val="22"/>
          <w:szCs w:val="22"/>
        </w:rPr>
        <w:drawing>
          <wp:inline distT="0" distB="0" distL="0" distR="0" wp14:anchorId="78BB6114" wp14:editId="47884190">
            <wp:extent cx="2815861" cy="1981645"/>
            <wp:effectExtent l="0" t="0" r="3810" b="0"/>
            <wp:docPr id="12" name="Picture 11">
              <a:extLst xmlns:a="http://schemas.openxmlformats.org/drawingml/2006/main">
                <a:ext uri="{FF2B5EF4-FFF2-40B4-BE49-F238E27FC236}">
                  <a16:creationId xmlns:a16="http://schemas.microsoft.com/office/drawing/2014/main" id="{CE12D16A-293D-C2B0-0AD0-56A2A152F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E12D16A-293D-C2B0-0AD0-56A2A152F0EA}"/>
                        </a:ext>
                      </a:extLst>
                    </pic:cNvPr>
                    <pic:cNvPicPr>
                      <a:picLocks noChangeAspect="1"/>
                    </pic:cNvPicPr>
                  </pic:nvPicPr>
                  <pic:blipFill>
                    <a:blip r:embed="rId19"/>
                    <a:stretch>
                      <a:fillRect/>
                    </a:stretch>
                  </pic:blipFill>
                  <pic:spPr>
                    <a:xfrm>
                      <a:off x="0" y="0"/>
                      <a:ext cx="2815861" cy="1981645"/>
                    </a:xfrm>
                    <a:prstGeom prst="rect">
                      <a:avLst/>
                    </a:prstGeom>
                  </pic:spPr>
                </pic:pic>
              </a:graphicData>
            </a:graphic>
          </wp:inline>
        </w:drawing>
      </w:r>
      <w:r w:rsidRPr="005A30B7">
        <w:rPr>
          <w:rFonts w:ascii="Arial" w:hAnsi="Arial" w:cs="Arial"/>
          <w:noProof/>
          <w:sz w:val="22"/>
          <w:szCs w:val="22"/>
        </w:rPr>
        <w:drawing>
          <wp:inline distT="0" distB="0" distL="0" distR="0" wp14:anchorId="0909A00B" wp14:editId="514D88C2">
            <wp:extent cx="2755210" cy="1962932"/>
            <wp:effectExtent l="0" t="0" r="7620" b="0"/>
            <wp:docPr id="15" name="Picture 14">
              <a:extLst xmlns:a="http://schemas.openxmlformats.org/drawingml/2006/main">
                <a:ext uri="{FF2B5EF4-FFF2-40B4-BE49-F238E27FC236}">
                  <a16:creationId xmlns:a16="http://schemas.microsoft.com/office/drawing/2014/main" id="{51827067-00CF-F7FC-A5E5-723CDE5CC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1827067-00CF-F7FC-A5E5-723CDE5CC8C9}"/>
                        </a:ext>
                      </a:extLst>
                    </pic:cNvPr>
                    <pic:cNvPicPr>
                      <a:picLocks noChangeAspect="1"/>
                    </pic:cNvPicPr>
                  </pic:nvPicPr>
                  <pic:blipFill>
                    <a:blip r:embed="rId20"/>
                    <a:stretch>
                      <a:fillRect/>
                    </a:stretch>
                  </pic:blipFill>
                  <pic:spPr>
                    <a:xfrm>
                      <a:off x="0" y="0"/>
                      <a:ext cx="2755210" cy="1962932"/>
                    </a:xfrm>
                    <a:prstGeom prst="rect">
                      <a:avLst/>
                    </a:prstGeom>
                  </pic:spPr>
                </pic:pic>
              </a:graphicData>
            </a:graphic>
          </wp:inline>
        </w:drawing>
      </w:r>
    </w:p>
    <w:p w14:paraId="1942C5C8" w14:textId="605E15D2" w:rsidR="0086302A" w:rsidRPr="005A30B7" w:rsidRDefault="00B2412F" w:rsidP="0086302A">
      <w:pPr>
        <w:spacing w:after="200" w:line="360" w:lineRule="auto"/>
        <w:rPr>
          <w:rFonts w:ascii="Arial" w:eastAsia="Times New Roman" w:hAnsi="Arial" w:cs="Arial"/>
          <w:b/>
          <w:bCs/>
          <w:color w:val="000000"/>
          <w:kern w:val="0"/>
          <w:szCs w:val="22"/>
          <w:lang w:val="en-IN" w:eastAsia="ja-JP" w:bidi="ar-SA"/>
          <w14:ligatures w14:val="none"/>
        </w:rPr>
      </w:pPr>
      <w:r>
        <w:rPr>
          <w:rFonts w:ascii="Times New Roman" w:eastAsia="Calibri" w:hAnsi="Times New Roman" w:cs="Times New Roman"/>
          <w:b/>
          <w:bCs/>
          <w:sz w:val="24"/>
          <w:szCs w:val="24"/>
        </w:rPr>
        <w:lastRenderedPageBreak/>
        <w:t xml:space="preserve">                                                  </w:t>
      </w:r>
      <w:r w:rsidR="0086302A" w:rsidRPr="005A30B7">
        <w:rPr>
          <w:rFonts w:ascii="Arial" w:eastAsia="Calibri" w:hAnsi="Arial" w:cs="Arial"/>
          <w:b/>
          <w:bCs/>
          <w:szCs w:val="22"/>
        </w:rPr>
        <w:t xml:space="preserve">Table </w:t>
      </w:r>
      <w:proofErr w:type="gramStart"/>
      <w:r w:rsidR="0086302A" w:rsidRPr="005A30B7">
        <w:rPr>
          <w:rFonts w:ascii="Arial" w:eastAsia="Calibri" w:hAnsi="Arial" w:cs="Arial"/>
          <w:b/>
          <w:bCs/>
          <w:szCs w:val="22"/>
        </w:rPr>
        <w:t>13 :</w:t>
      </w:r>
      <w:proofErr w:type="gramEnd"/>
      <w:r w:rsidR="0086302A" w:rsidRPr="005A30B7">
        <w:rPr>
          <w:rFonts w:ascii="Arial" w:eastAsia="Calibri" w:hAnsi="Arial" w:cs="Arial"/>
          <w:b/>
          <w:bCs/>
          <w:szCs w:val="22"/>
        </w:rPr>
        <w:t xml:space="preserve"> Phytotoxic effect for emulsifiable concentrates formulation during 2023-2024</w:t>
      </w:r>
    </w:p>
    <w:tbl>
      <w:tblPr>
        <w:tblStyle w:val="TableGrid4"/>
        <w:tblW w:w="13761" w:type="dxa"/>
        <w:jc w:val="center"/>
        <w:tblLayout w:type="fixed"/>
        <w:tblLook w:val="04A0" w:firstRow="1" w:lastRow="0" w:firstColumn="1" w:lastColumn="0" w:noHBand="0" w:noVBand="1"/>
      </w:tblPr>
      <w:tblGrid>
        <w:gridCol w:w="3325"/>
        <w:gridCol w:w="1715"/>
        <w:gridCol w:w="1781"/>
        <w:gridCol w:w="1040"/>
        <w:gridCol w:w="1111"/>
        <w:gridCol w:w="1085"/>
        <w:gridCol w:w="1124"/>
        <w:gridCol w:w="1323"/>
        <w:gridCol w:w="1257"/>
      </w:tblGrid>
      <w:tr w:rsidR="0086302A" w:rsidRPr="005A30B7" w14:paraId="3B5C9306" w14:textId="77777777" w:rsidTr="00B2412F">
        <w:trPr>
          <w:trHeight w:val="456"/>
          <w:jc w:val="center"/>
        </w:trPr>
        <w:tc>
          <w:tcPr>
            <w:tcW w:w="3325" w:type="dxa"/>
            <w:vMerge w:val="restart"/>
            <w:vAlign w:val="center"/>
          </w:tcPr>
          <w:p w14:paraId="31AA5988" w14:textId="77777777" w:rsidR="0086302A" w:rsidRPr="005A30B7" w:rsidRDefault="0086302A" w:rsidP="0086302A">
            <w:pPr>
              <w:spacing w:before="60" w:after="60"/>
              <w:jc w:val="center"/>
              <w:rPr>
                <w:rFonts w:ascii="Arial" w:hAnsi="Arial" w:cs="Arial"/>
              </w:rPr>
            </w:pPr>
            <w:r w:rsidRPr="005A30B7">
              <w:rPr>
                <w:rFonts w:ascii="Arial" w:hAnsi="Arial" w:cs="Arial"/>
                <w:b/>
                <w:bCs/>
              </w:rPr>
              <w:t>Product name</w:t>
            </w:r>
          </w:p>
        </w:tc>
        <w:tc>
          <w:tcPr>
            <w:tcW w:w="1715" w:type="dxa"/>
            <w:vMerge w:val="restart"/>
            <w:vAlign w:val="center"/>
          </w:tcPr>
          <w:p w14:paraId="6F398202"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Concentration</w:t>
            </w:r>
          </w:p>
          <w:p w14:paraId="0C3D6B22" w14:textId="77777777" w:rsidR="0086302A" w:rsidRPr="005A30B7" w:rsidRDefault="0086302A" w:rsidP="0086302A">
            <w:pPr>
              <w:spacing w:before="60" w:after="60"/>
              <w:jc w:val="center"/>
              <w:rPr>
                <w:rFonts w:ascii="Arial" w:hAnsi="Arial" w:cs="Arial"/>
              </w:rPr>
            </w:pPr>
            <w:r w:rsidRPr="005A30B7">
              <w:rPr>
                <w:rFonts w:ascii="Arial" w:hAnsi="Arial" w:cs="Arial"/>
                <w:b/>
                <w:bCs/>
              </w:rPr>
              <w:t>(ml/l)</w:t>
            </w:r>
          </w:p>
        </w:tc>
        <w:tc>
          <w:tcPr>
            <w:tcW w:w="8721" w:type="dxa"/>
            <w:gridSpan w:val="7"/>
            <w:vAlign w:val="center"/>
          </w:tcPr>
          <w:p w14:paraId="2B43BA1D"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Phytotoxicity parameters observed*</w:t>
            </w:r>
          </w:p>
          <w:p w14:paraId="6047BE4E" w14:textId="77777777" w:rsidR="0086302A" w:rsidRPr="005A30B7" w:rsidRDefault="0086302A" w:rsidP="0086302A">
            <w:pPr>
              <w:spacing w:before="60" w:after="60"/>
              <w:jc w:val="center"/>
              <w:rPr>
                <w:rFonts w:ascii="Arial" w:hAnsi="Arial" w:cs="Arial"/>
              </w:rPr>
            </w:pPr>
            <w:r w:rsidRPr="005A30B7">
              <w:rPr>
                <w:rFonts w:ascii="Arial" w:hAnsi="Arial" w:cs="Arial"/>
                <w:b/>
                <w:bCs/>
              </w:rPr>
              <w:t xml:space="preserve">(mean observations recorded after 1, 3, 5, </w:t>
            </w:r>
            <w:proofErr w:type="gramStart"/>
            <w:r w:rsidRPr="005A30B7">
              <w:rPr>
                <w:rFonts w:ascii="Arial" w:hAnsi="Arial" w:cs="Arial"/>
                <w:b/>
                <w:bCs/>
              </w:rPr>
              <w:t>7 and 10 days</w:t>
            </w:r>
            <w:proofErr w:type="gramEnd"/>
            <w:r w:rsidRPr="005A30B7">
              <w:rPr>
                <w:rFonts w:ascii="Arial" w:hAnsi="Arial" w:cs="Arial"/>
                <w:b/>
                <w:bCs/>
              </w:rPr>
              <w:t xml:space="preserve"> spray application)</w:t>
            </w:r>
          </w:p>
        </w:tc>
      </w:tr>
      <w:tr w:rsidR="0086302A" w:rsidRPr="005A30B7" w14:paraId="2D18AABB" w14:textId="77777777" w:rsidTr="00B2412F">
        <w:trPr>
          <w:trHeight w:val="408"/>
          <w:jc w:val="center"/>
        </w:trPr>
        <w:tc>
          <w:tcPr>
            <w:tcW w:w="3325" w:type="dxa"/>
            <w:vMerge/>
            <w:vAlign w:val="center"/>
          </w:tcPr>
          <w:p w14:paraId="69811B1A" w14:textId="77777777" w:rsidR="0086302A" w:rsidRPr="005A30B7" w:rsidRDefault="0086302A" w:rsidP="0086302A">
            <w:pPr>
              <w:spacing w:before="60" w:after="60"/>
              <w:jc w:val="center"/>
              <w:rPr>
                <w:rFonts w:ascii="Arial" w:hAnsi="Arial" w:cs="Arial"/>
                <w:b/>
                <w:bCs/>
              </w:rPr>
            </w:pPr>
          </w:p>
        </w:tc>
        <w:tc>
          <w:tcPr>
            <w:tcW w:w="1715" w:type="dxa"/>
            <w:vMerge/>
            <w:vAlign w:val="center"/>
          </w:tcPr>
          <w:p w14:paraId="18F9B10E" w14:textId="77777777" w:rsidR="0086302A" w:rsidRPr="005A30B7" w:rsidRDefault="0086302A" w:rsidP="0086302A">
            <w:pPr>
              <w:spacing w:before="60" w:after="60"/>
              <w:jc w:val="center"/>
              <w:rPr>
                <w:rFonts w:ascii="Arial" w:hAnsi="Arial" w:cs="Arial"/>
                <w:b/>
                <w:bCs/>
              </w:rPr>
            </w:pPr>
          </w:p>
        </w:tc>
        <w:tc>
          <w:tcPr>
            <w:tcW w:w="1781" w:type="dxa"/>
            <w:vAlign w:val="center"/>
          </w:tcPr>
          <w:p w14:paraId="3E0A1C2F" w14:textId="77777777" w:rsidR="0086302A" w:rsidRPr="005A30B7" w:rsidRDefault="0086302A" w:rsidP="0086302A">
            <w:pPr>
              <w:spacing w:before="60" w:after="60"/>
              <w:jc w:val="center"/>
              <w:rPr>
                <w:rFonts w:ascii="Arial" w:hAnsi="Arial" w:cs="Arial"/>
              </w:rPr>
            </w:pPr>
            <w:r w:rsidRPr="005A30B7">
              <w:rPr>
                <w:rFonts w:ascii="Arial" w:hAnsi="Arial" w:cs="Arial"/>
                <w:b/>
                <w:bCs/>
              </w:rPr>
              <w:t>Leaf injury on tips/surface</w:t>
            </w:r>
          </w:p>
        </w:tc>
        <w:tc>
          <w:tcPr>
            <w:tcW w:w="1040" w:type="dxa"/>
            <w:vAlign w:val="center"/>
          </w:tcPr>
          <w:p w14:paraId="24E81676"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Wilting</w:t>
            </w:r>
          </w:p>
        </w:tc>
        <w:tc>
          <w:tcPr>
            <w:tcW w:w="1111" w:type="dxa"/>
            <w:vAlign w:val="center"/>
          </w:tcPr>
          <w:p w14:paraId="76B2691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Vein Clearing</w:t>
            </w:r>
          </w:p>
        </w:tc>
        <w:tc>
          <w:tcPr>
            <w:tcW w:w="1085" w:type="dxa"/>
            <w:vAlign w:val="center"/>
          </w:tcPr>
          <w:p w14:paraId="35773283"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Necrosis</w:t>
            </w:r>
          </w:p>
        </w:tc>
        <w:tc>
          <w:tcPr>
            <w:tcW w:w="1124" w:type="dxa"/>
            <w:vAlign w:val="center"/>
          </w:tcPr>
          <w:p w14:paraId="38D98F40"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Epinasty</w:t>
            </w:r>
          </w:p>
        </w:tc>
        <w:tc>
          <w:tcPr>
            <w:tcW w:w="1323" w:type="dxa"/>
            <w:vAlign w:val="center"/>
          </w:tcPr>
          <w:p w14:paraId="0D5964E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Hyponasty</w:t>
            </w:r>
          </w:p>
        </w:tc>
        <w:tc>
          <w:tcPr>
            <w:tcW w:w="1257" w:type="dxa"/>
            <w:vAlign w:val="center"/>
          </w:tcPr>
          <w:p w14:paraId="3981369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Chlorosis/ Scorching</w:t>
            </w:r>
          </w:p>
        </w:tc>
      </w:tr>
      <w:tr w:rsidR="0086302A" w:rsidRPr="005A30B7" w14:paraId="12F4132D" w14:textId="77777777" w:rsidTr="00B2412F">
        <w:trPr>
          <w:trHeight w:val="440"/>
          <w:jc w:val="center"/>
        </w:trPr>
        <w:tc>
          <w:tcPr>
            <w:tcW w:w="3325" w:type="dxa"/>
            <w:vAlign w:val="center"/>
          </w:tcPr>
          <w:p w14:paraId="265A9A48" w14:textId="77777777" w:rsidR="0086302A" w:rsidRPr="005A30B7" w:rsidRDefault="0086302A" w:rsidP="0086302A">
            <w:pPr>
              <w:spacing w:before="60" w:after="60"/>
              <w:rPr>
                <w:rFonts w:ascii="Arial" w:hAnsi="Arial" w:cs="Arial"/>
              </w:rPr>
            </w:pPr>
            <w:r w:rsidRPr="005A30B7">
              <w:rPr>
                <w:rFonts w:ascii="Arial" w:hAnsi="Arial" w:cs="Arial"/>
              </w:rPr>
              <w:t xml:space="preserve">EC Product </w:t>
            </w:r>
            <w:proofErr w:type="gramStart"/>
            <w:r w:rsidRPr="005A30B7">
              <w:rPr>
                <w:rFonts w:ascii="Arial" w:hAnsi="Arial" w:cs="Arial"/>
              </w:rPr>
              <w:t>I  [</w:t>
            </w:r>
            <w:proofErr w:type="gramEnd"/>
            <w:r w:rsidRPr="005A30B7">
              <w:rPr>
                <w:rFonts w:ascii="Arial" w:hAnsi="Arial" w:cs="Arial"/>
              </w:rPr>
              <w:t>Water + Soapnut Powder (1:10) + Tween 20 (Emulsifying agent)]</w:t>
            </w:r>
          </w:p>
        </w:tc>
        <w:tc>
          <w:tcPr>
            <w:tcW w:w="1715" w:type="dxa"/>
            <w:vAlign w:val="center"/>
          </w:tcPr>
          <w:p w14:paraId="7CDD8788"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9A5624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8B7C04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7C57CA5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EF9688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512CF56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44CFB79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6FC27AF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098AC60B" w14:textId="77777777" w:rsidTr="00B2412F">
        <w:trPr>
          <w:jc w:val="center"/>
        </w:trPr>
        <w:tc>
          <w:tcPr>
            <w:tcW w:w="3325" w:type="dxa"/>
            <w:vAlign w:val="center"/>
          </w:tcPr>
          <w:p w14:paraId="389056BA" w14:textId="77777777" w:rsidR="0086302A" w:rsidRPr="005A30B7" w:rsidRDefault="0086302A" w:rsidP="0086302A">
            <w:pPr>
              <w:spacing w:before="60" w:after="60"/>
              <w:rPr>
                <w:rFonts w:ascii="Arial" w:hAnsi="Arial" w:cs="Arial"/>
              </w:rPr>
            </w:pPr>
            <w:r w:rsidRPr="005A30B7">
              <w:rPr>
                <w:rFonts w:ascii="Arial" w:hAnsi="Arial" w:cs="Arial"/>
              </w:rPr>
              <w:t>EC Product II [Boil Water + Soapnut Powder (1:10) + Tween 20 (Emulsifying agent)]</w:t>
            </w:r>
          </w:p>
        </w:tc>
        <w:tc>
          <w:tcPr>
            <w:tcW w:w="1715" w:type="dxa"/>
            <w:vAlign w:val="center"/>
          </w:tcPr>
          <w:p w14:paraId="145BEBF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25777C9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73F40A0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743229A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373D30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4D74007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642F3A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018940E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7EF1E551" w14:textId="77777777" w:rsidTr="00B2412F">
        <w:trPr>
          <w:trHeight w:val="494"/>
          <w:jc w:val="center"/>
        </w:trPr>
        <w:tc>
          <w:tcPr>
            <w:tcW w:w="3325" w:type="dxa"/>
            <w:vAlign w:val="center"/>
          </w:tcPr>
          <w:p w14:paraId="2BDC405B" w14:textId="77777777" w:rsidR="0086302A" w:rsidRPr="005A30B7" w:rsidRDefault="0086302A" w:rsidP="0086302A">
            <w:pPr>
              <w:spacing w:before="60" w:after="60"/>
              <w:rPr>
                <w:rFonts w:ascii="Arial" w:hAnsi="Arial" w:cs="Arial"/>
              </w:rPr>
            </w:pPr>
            <w:r w:rsidRPr="005A30B7">
              <w:rPr>
                <w:rFonts w:ascii="Arial" w:hAnsi="Arial" w:cs="Arial"/>
              </w:rPr>
              <w:t>EC Product III [Water-Ethanol + Soapnut Powder (1:10) + Tween 20 (Emulsifying agent)]</w:t>
            </w:r>
          </w:p>
        </w:tc>
        <w:tc>
          <w:tcPr>
            <w:tcW w:w="1715" w:type="dxa"/>
            <w:vAlign w:val="center"/>
          </w:tcPr>
          <w:p w14:paraId="3B9DB66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2C6BF06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43F2E3E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581D129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6E60161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773CFA6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96001B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732F76E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3BBD7773" w14:textId="77777777" w:rsidTr="00B2412F">
        <w:trPr>
          <w:trHeight w:val="109"/>
          <w:jc w:val="center"/>
        </w:trPr>
        <w:tc>
          <w:tcPr>
            <w:tcW w:w="3325" w:type="dxa"/>
            <w:vAlign w:val="center"/>
          </w:tcPr>
          <w:p w14:paraId="20F74D70" w14:textId="77777777" w:rsidR="0086302A" w:rsidRPr="005A30B7" w:rsidRDefault="0086302A" w:rsidP="0086302A">
            <w:pPr>
              <w:spacing w:before="60" w:after="60"/>
              <w:rPr>
                <w:rFonts w:ascii="Arial" w:hAnsi="Arial" w:cs="Arial"/>
              </w:rPr>
            </w:pPr>
            <w:r w:rsidRPr="005A30B7">
              <w:rPr>
                <w:rFonts w:ascii="Arial" w:hAnsi="Arial" w:cs="Arial"/>
              </w:rPr>
              <w:t>EC Product IV [Ethanol + Soapnut Powder (1:10) + Tween 20 (Emulsifying agent)]</w:t>
            </w:r>
          </w:p>
        </w:tc>
        <w:tc>
          <w:tcPr>
            <w:tcW w:w="1715" w:type="dxa"/>
            <w:vAlign w:val="center"/>
          </w:tcPr>
          <w:p w14:paraId="4A6282A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403B06A7"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37B012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0E8B9E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B314A68"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3D00500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500BB52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6C31560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4C7AB155" w14:textId="77777777" w:rsidTr="00B2412F">
        <w:trPr>
          <w:jc w:val="center"/>
        </w:trPr>
        <w:tc>
          <w:tcPr>
            <w:tcW w:w="3325" w:type="dxa"/>
            <w:vAlign w:val="center"/>
          </w:tcPr>
          <w:p w14:paraId="6E9C3FD4" w14:textId="77777777" w:rsidR="0086302A" w:rsidRPr="005A30B7" w:rsidRDefault="0086302A" w:rsidP="0086302A">
            <w:pPr>
              <w:spacing w:before="60" w:after="60"/>
              <w:rPr>
                <w:rFonts w:ascii="Arial" w:hAnsi="Arial" w:cs="Arial"/>
              </w:rPr>
            </w:pPr>
            <w:r w:rsidRPr="005A30B7">
              <w:rPr>
                <w:rFonts w:ascii="Arial" w:hAnsi="Arial" w:cs="Arial"/>
              </w:rPr>
              <w:t>EC Product V [Acetone + Soapnut Powder (1:10) + Tween 20 (Emulsifying agent)]</w:t>
            </w:r>
          </w:p>
        </w:tc>
        <w:tc>
          <w:tcPr>
            <w:tcW w:w="1715" w:type="dxa"/>
            <w:vAlign w:val="center"/>
          </w:tcPr>
          <w:p w14:paraId="7B49AC0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459D79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15AFD11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4F4F2B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140F1E8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23132405"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30599AC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7893784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152BF7AD" w14:textId="77777777" w:rsidTr="00B2412F">
        <w:trPr>
          <w:trHeight w:val="503"/>
          <w:jc w:val="center"/>
        </w:trPr>
        <w:tc>
          <w:tcPr>
            <w:tcW w:w="3325" w:type="dxa"/>
            <w:vAlign w:val="center"/>
          </w:tcPr>
          <w:p w14:paraId="19F1ECDD" w14:textId="77777777" w:rsidR="0086302A" w:rsidRPr="005A30B7" w:rsidRDefault="0086302A" w:rsidP="0086302A">
            <w:pPr>
              <w:spacing w:before="60" w:after="60"/>
              <w:rPr>
                <w:rFonts w:ascii="Arial" w:hAnsi="Arial" w:cs="Arial"/>
              </w:rPr>
            </w:pPr>
            <w:r w:rsidRPr="005A30B7">
              <w:rPr>
                <w:rFonts w:ascii="Arial" w:hAnsi="Arial" w:cs="Arial"/>
              </w:rPr>
              <w:t>EC Product VI [Water-Acetone + Soapnut Powder (1:10) + Tween 20 (Emulsifying agent)]</w:t>
            </w:r>
          </w:p>
        </w:tc>
        <w:tc>
          <w:tcPr>
            <w:tcW w:w="1715" w:type="dxa"/>
            <w:vAlign w:val="center"/>
          </w:tcPr>
          <w:p w14:paraId="71188BB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5B5A70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4D4A70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5D17C2C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739932D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573FA84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4026E37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2EF2016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099C099A" w14:textId="77777777" w:rsidTr="00B2412F">
        <w:trPr>
          <w:jc w:val="center"/>
        </w:trPr>
        <w:tc>
          <w:tcPr>
            <w:tcW w:w="3325" w:type="dxa"/>
            <w:vAlign w:val="center"/>
          </w:tcPr>
          <w:p w14:paraId="52C970FA" w14:textId="77777777" w:rsidR="0086302A" w:rsidRPr="005A30B7" w:rsidRDefault="0086302A" w:rsidP="0086302A">
            <w:pPr>
              <w:spacing w:before="60" w:after="60"/>
              <w:rPr>
                <w:rFonts w:ascii="Arial" w:hAnsi="Arial" w:cs="Arial"/>
              </w:rPr>
            </w:pPr>
            <w:r w:rsidRPr="005A30B7">
              <w:rPr>
                <w:rFonts w:ascii="Arial" w:hAnsi="Arial" w:cs="Arial"/>
              </w:rPr>
              <w:t>Untreated control</w:t>
            </w:r>
          </w:p>
        </w:tc>
        <w:tc>
          <w:tcPr>
            <w:tcW w:w="1715" w:type="dxa"/>
            <w:vAlign w:val="center"/>
          </w:tcPr>
          <w:p w14:paraId="15000B7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3DC4127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260466D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1E9641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1B1FCC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643C4FF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8D57EF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3175A73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bl>
    <w:bookmarkStart w:id="41" w:name="_Hlk172548501"/>
    <w:p w14:paraId="422903A8" w14:textId="6DA70E91" w:rsidR="0086302A" w:rsidRPr="005A30B7" w:rsidRDefault="0086302A" w:rsidP="0086302A">
      <w:pPr>
        <w:spacing w:before="120" w:after="0" w:line="360" w:lineRule="auto"/>
        <w:jc w:val="both"/>
        <w:rPr>
          <w:rFonts w:ascii="Arial" w:eastAsia="Calibri" w:hAnsi="Arial" w:cs="Arial"/>
          <w:kern w:val="0"/>
          <w:szCs w:val="22"/>
          <w:lang w:val="en-IN" w:bidi="ar-SA"/>
          <w14:ligatures w14:val="none"/>
        </w:rPr>
      </w:pPr>
      <w:r w:rsidRPr="005A30B7">
        <w:rPr>
          <w:rFonts w:ascii="Arial" w:eastAsia="Calibri" w:hAnsi="Arial" w:cs="Arial"/>
          <w:noProof/>
          <w:kern w:val="0"/>
          <w:szCs w:val="22"/>
          <w:lang w:val="en-IN" w:eastAsia="en-IN" w:bidi="ar-SA"/>
          <w14:ligatures w14:val="none"/>
        </w:rPr>
        <mc:AlternateContent>
          <mc:Choice Requires="wps">
            <w:drawing>
              <wp:anchor distT="0" distB="0" distL="114300" distR="114300" simplePos="0" relativeHeight="251660288" behindDoc="0" locked="0" layoutInCell="1" allowOverlap="1" wp14:anchorId="7DD231FB" wp14:editId="31B1916A">
                <wp:simplePos x="0" y="0"/>
                <wp:positionH relativeFrom="column">
                  <wp:posOffset>9781540</wp:posOffset>
                </wp:positionH>
                <wp:positionV relativeFrom="paragraph">
                  <wp:posOffset>1210945</wp:posOffset>
                </wp:positionV>
                <wp:extent cx="296545" cy="344170"/>
                <wp:effectExtent l="0" t="0" r="27305" b="17780"/>
                <wp:wrapNone/>
                <wp:docPr id="4" name="Rectangle 4"/>
                <wp:cNvGraphicFramePr/>
                <a:graphic xmlns:a="http://schemas.openxmlformats.org/drawingml/2006/main">
                  <a:graphicData uri="http://schemas.microsoft.com/office/word/2010/wordprocessingShape">
                    <wps:wsp>
                      <wps:cNvSpPr/>
                      <wps:spPr>
                        <a:xfrm>
                          <a:off x="0" y="0"/>
                          <a:ext cx="296545" cy="3441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C69836" id="Rectangle 4" o:spid="_x0000_s1026" style="position:absolute;margin-left:770.2pt;margin-top:95.35pt;width:23.3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" fillcolor="window" strokecolor="window" strokeweight="1pt"/>
            </w:pict>
          </mc:Fallback>
        </mc:AlternateContent>
      </w:r>
      <w:r w:rsidRPr="005A30B7">
        <w:rPr>
          <w:rFonts w:ascii="Arial" w:eastAsia="Calibri" w:hAnsi="Arial" w:cs="Arial"/>
          <w:kern w:val="0"/>
          <w:szCs w:val="22"/>
          <w:lang w:val="en-IN" w:bidi="ar-SA"/>
          <w14:ligatures w14:val="none"/>
        </w:rPr>
        <w:t xml:space="preserve">    </w:t>
      </w:r>
      <w:r w:rsidR="00A72F4C" w:rsidRPr="005A30B7">
        <w:rPr>
          <w:rFonts w:ascii="Arial" w:eastAsia="Calibri" w:hAnsi="Arial" w:cs="Arial"/>
          <w:kern w:val="0"/>
          <w:szCs w:val="22"/>
          <w:lang w:val="en-IN" w:bidi="ar-SA"/>
          <w14:ligatures w14:val="none"/>
        </w:rPr>
        <w:t xml:space="preserve">         </w:t>
      </w:r>
      <w:r w:rsidRPr="005A30B7">
        <w:rPr>
          <w:rFonts w:ascii="Arial" w:eastAsia="Calibri" w:hAnsi="Arial" w:cs="Arial"/>
          <w:kern w:val="0"/>
          <w:szCs w:val="22"/>
          <w:lang w:val="en-IN" w:bidi="ar-SA"/>
          <w14:ligatures w14:val="none"/>
        </w:rPr>
        <w:t>*Based on 0-10 Scale where: 0 = 00%, 1 = 1-10%, 2 = 11-20%, 3 = 31-30%, 4 = 41-50%, 5 = 51-60%, 6 = 61-70%, 7 = 71-80%, 8 = 81-90%, 9 = 91-100%</w:t>
      </w:r>
      <w:bookmarkEnd w:id="41"/>
    </w:p>
    <w:p w14:paraId="61D768BA" w14:textId="77777777" w:rsidR="0086302A" w:rsidRDefault="0086302A" w:rsidP="003C736A">
      <w:pPr>
        <w:pStyle w:val="Default"/>
        <w:spacing w:line="360" w:lineRule="auto"/>
        <w:sectPr w:rsidR="0086302A" w:rsidSect="0037404E">
          <w:pgSz w:w="16839" w:h="11907" w:orient="landscape" w:code="9"/>
          <w:pgMar w:top="851" w:right="567" w:bottom="1701" w:left="567" w:header="720" w:footer="720" w:gutter="0"/>
          <w:cols w:space="720"/>
          <w:docGrid w:linePitch="360"/>
        </w:sectPr>
      </w:pPr>
    </w:p>
    <w:p w14:paraId="7A26F915" w14:textId="2BBF8017" w:rsidR="0019004E" w:rsidRPr="005A30B7" w:rsidRDefault="0086302A" w:rsidP="003C736A">
      <w:pPr>
        <w:pStyle w:val="Default"/>
        <w:spacing w:line="360" w:lineRule="auto"/>
        <w:rPr>
          <w:rFonts w:ascii="Arial" w:hAnsi="Arial" w:cs="Arial"/>
          <w:b/>
          <w:bCs/>
          <w:sz w:val="22"/>
          <w:szCs w:val="22"/>
        </w:rPr>
      </w:pPr>
      <w:r w:rsidRPr="005A30B7">
        <w:rPr>
          <w:rFonts w:ascii="Arial" w:hAnsi="Arial" w:cs="Arial"/>
          <w:b/>
          <w:bCs/>
          <w:sz w:val="22"/>
          <w:szCs w:val="22"/>
        </w:rPr>
        <w:lastRenderedPageBreak/>
        <w:t xml:space="preserve">Conclusions </w:t>
      </w:r>
    </w:p>
    <w:p w14:paraId="7644D236" w14:textId="6D1BBDFB" w:rsidR="00A55F6D" w:rsidRDefault="0086302A" w:rsidP="00A55F6D">
      <w:pPr>
        <w:spacing w:line="360" w:lineRule="auto"/>
        <w:ind w:firstLine="720"/>
        <w:jc w:val="both"/>
        <w:rPr>
          <w:rFonts w:ascii="Times New Roman" w:eastAsia="Times New Roman" w:hAnsi="Times New Roman" w:cs="Times New Roman"/>
          <w:kern w:val="0"/>
          <w:sz w:val="24"/>
          <w:szCs w:val="24"/>
          <w:lang w:bidi="ar-SA"/>
          <w14:ligatures w14:val="none"/>
        </w:rPr>
      </w:pPr>
      <w:r w:rsidRPr="005A30B7">
        <w:rPr>
          <w:rFonts w:ascii="Arial" w:hAnsi="Arial" w:cs="Arial"/>
          <w:szCs w:val="22"/>
        </w:rPr>
        <w:t>In the EC formulations,</w:t>
      </w:r>
      <w:r w:rsidR="00A55F6D" w:rsidRPr="005A30B7">
        <w:rPr>
          <w:rFonts w:ascii="Arial" w:eastAsia="Times New Roman" w:hAnsi="Arial" w:cs="Arial"/>
          <w:kern w:val="0"/>
          <w:szCs w:val="22"/>
          <w:lang w:bidi="ar-SA"/>
          <w14:ligatures w14:val="none"/>
        </w:rPr>
        <w:t xml:space="preserve"> optimal results were achieved with Ethanol, Water, Boiled Water, Water - Ethanol, Acetone, and Acetone-Water. </w:t>
      </w:r>
      <w:r w:rsidRPr="005A30B7">
        <w:rPr>
          <w:rFonts w:ascii="Arial" w:eastAsia="Calibri" w:hAnsi="Arial" w:cs="Arial"/>
          <w:szCs w:val="22"/>
        </w:rPr>
        <w:t>Ethanol demonstrated the greatest efficacy, likely due to its potent solvent properties and ability to disrupt cellular membranes. Water provided a notable level of snail mortality, which was further enhanced by boiling, possibly due to thermal effects in addition to its solvent properties</w:t>
      </w:r>
      <w:r w:rsidR="00A55F6D" w:rsidRPr="005A30B7">
        <w:rPr>
          <w:rFonts w:ascii="Arial" w:eastAsia="Calibri" w:hAnsi="Arial" w:cs="Arial"/>
          <w:szCs w:val="22"/>
        </w:rPr>
        <w:t xml:space="preserve">. </w:t>
      </w:r>
      <w:r w:rsidRPr="005A30B7">
        <w:rPr>
          <w:rFonts w:ascii="Arial" w:eastAsia="Times New Roman" w:hAnsi="Arial" w:cs="Arial"/>
          <w:kern w:val="0"/>
          <w:szCs w:val="22"/>
          <w:lang w:bidi="ar-SA"/>
          <w14:ligatures w14:val="none"/>
        </w:rPr>
        <w:t>Consequently, the topical application methods targeted approach and higher contact efficacy make it a more reliable and effective choice for managing snail populations.</w:t>
      </w:r>
      <w:r w:rsidR="00A55F6D" w:rsidRPr="005A30B7">
        <w:rPr>
          <w:rFonts w:ascii="Arial" w:eastAsia="Times New Roman" w:hAnsi="Arial" w:cs="Arial"/>
          <w:kern w:val="0"/>
          <w:szCs w:val="22"/>
          <w:lang w:bidi="ar-SA"/>
          <w14:ligatures w14:val="none"/>
        </w:rPr>
        <w:t xml:space="preserve"> None of the formulations demonstrated phytotoxic effects on the evaluated crops, indicating their safety and suitability for agricultural applications. The research will provide a foundation for further exploration into the efficacy and safety of soapnut-based formulations, promoting sustainable agricultural practices and enhancing pest management strategies while preserving ecological balance</w:t>
      </w:r>
      <w:r w:rsidR="00A55F6D" w:rsidRPr="00A55F6D">
        <w:rPr>
          <w:rFonts w:ascii="Times New Roman" w:eastAsia="Times New Roman" w:hAnsi="Times New Roman" w:cs="Times New Roman"/>
          <w:kern w:val="0"/>
          <w:sz w:val="24"/>
          <w:szCs w:val="24"/>
          <w:lang w:bidi="ar-SA"/>
          <w14:ligatures w14:val="none"/>
        </w:rPr>
        <w:t>.</w:t>
      </w:r>
    </w:p>
    <w:p w14:paraId="41762D3F" w14:textId="77777777" w:rsidR="008839AF" w:rsidRPr="008839AF" w:rsidRDefault="008839AF" w:rsidP="008839AF">
      <w:pPr>
        <w:autoSpaceDE w:val="0"/>
        <w:autoSpaceDN w:val="0"/>
        <w:adjustRightInd w:val="0"/>
        <w:spacing w:after="0" w:line="240" w:lineRule="auto"/>
        <w:rPr>
          <w:rFonts w:ascii="Arial" w:hAnsi="Arial" w:cs="Arial"/>
          <w:b/>
          <w:bCs/>
          <w:color w:val="000000"/>
          <w:kern w:val="0"/>
          <w:szCs w:val="22"/>
          <w:lang w:bidi="ar-SA"/>
        </w:rPr>
      </w:pPr>
      <w:r w:rsidRPr="008839AF">
        <w:rPr>
          <w:rFonts w:ascii="Arial" w:hAnsi="Arial" w:cs="Arial"/>
          <w:b/>
          <w:bCs/>
          <w:color w:val="000000"/>
          <w:kern w:val="0"/>
          <w:szCs w:val="22"/>
          <w:lang w:bidi="ar-SA"/>
        </w:rPr>
        <w:t>DISCLAIMER (ARTIFICIAL INTELLIGENCE)</w:t>
      </w:r>
    </w:p>
    <w:p w14:paraId="3FE6F02F" w14:textId="77777777" w:rsidR="008839AF" w:rsidRPr="008839AF" w:rsidRDefault="008839AF" w:rsidP="008839AF">
      <w:pPr>
        <w:autoSpaceDE w:val="0"/>
        <w:autoSpaceDN w:val="0"/>
        <w:adjustRightInd w:val="0"/>
        <w:spacing w:after="0" w:line="240" w:lineRule="auto"/>
        <w:rPr>
          <w:rFonts w:ascii="Arial" w:hAnsi="Arial" w:cs="Arial"/>
          <w:color w:val="000000"/>
          <w:kern w:val="0"/>
          <w:szCs w:val="22"/>
          <w:lang w:bidi="ar-SA"/>
        </w:rPr>
      </w:pPr>
    </w:p>
    <w:p w14:paraId="2274AA06" w14:textId="199920C1" w:rsidR="008839AF" w:rsidRPr="008839AF" w:rsidRDefault="008839AF" w:rsidP="008839AF">
      <w:pPr>
        <w:spacing w:line="360" w:lineRule="auto"/>
        <w:jc w:val="both"/>
        <w:rPr>
          <w:rFonts w:ascii="Arial" w:eastAsia="Times New Roman" w:hAnsi="Arial" w:cs="Arial"/>
          <w:kern w:val="0"/>
          <w:szCs w:val="22"/>
          <w:lang w:bidi="ar-SA"/>
          <w14:ligatures w14:val="none"/>
        </w:rPr>
      </w:pPr>
      <w:r w:rsidRPr="008839AF">
        <w:rPr>
          <w:rFonts w:ascii="Arial" w:hAnsi="Arial" w:cs="Arial"/>
          <w:color w:val="000000"/>
          <w:kern w:val="0"/>
          <w:szCs w:val="22"/>
          <w:lang w:bidi="ar-SA"/>
        </w:rPr>
        <w:t>Author(s) hereby declares that NO generative AI technologies such as Large Language Models (</w:t>
      </w:r>
      <w:proofErr w:type="spellStart"/>
      <w:r w:rsidRPr="008839AF">
        <w:rPr>
          <w:rFonts w:ascii="Arial" w:hAnsi="Arial" w:cs="Arial"/>
          <w:color w:val="000000"/>
          <w:kern w:val="0"/>
          <w:szCs w:val="22"/>
          <w:lang w:bidi="ar-SA"/>
        </w:rPr>
        <w:t>ChatGPT</w:t>
      </w:r>
      <w:proofErr w:type="spellEnd"/>
      <w:r w:rsidRPr="008839AF">
        <w:rPr>
          <w:rFonts w:ascii="Arial" w:hAnsi="Arial" w:cs="Arial"/>
          <w:color w:val="000000"/>
          <w:kern w:val="0"/>
          <w:szCs w:val="22"/>
          <w:lang w:bidi="ar-SA"/>
        </w:rPr>
        <w:t xml:space="preserve">, COPILOT, </w:t>
      </w:r>
      <w:proofErr w:type="spellStart"/>
      <w:r w:rsidRPr="008839AF">
        <w:rPr>
          <w:rFonts w:ascii="Arial" w:hAnsi="Arial" w:cs="Arial"/>
          <w:color w:val="000000"/>
          <w:kern w:val="0"/>
          <w:szCs w:val="22"/>
          <w:lang w:bidi="ar-SA"/>
        </w:rPr>
        <w:t>etc</w:t>
      </w:r>
      <w:proofErr w:type="spellEnd"/>
      <w:r w:rsidRPr="008839AF">
        <w:rPr>
          <w:rFonts w:ascii="Arial" w:hAnsi="Arial" w:cs="Arial"/>
          <w:color w:val="000000"/>
          <w:kern w:val="0"/>
          <w:szCs w:val="22"/>
          <w:lang w:bidi="ar-SA"/>
        </w:rPr>
        <w:t>) and text-to-image generators have been used during writing or editing of this manuscript.</w:t>
      </w:r>
    </w:p>
    <w:p w14:paraId="18F52D5E" w14:textId="6D37C770" w:rsidR="00A55F6D" w:rsidRPr="008839AF" w:rsidRDefault="00A55F6D" w:rsidP="00A55F6D">
      <w:pPr>
        <w:spacing w:line="360" w:lineRule="auto"/>
        <w:jc w:val="both"/>
        <w:rPr>
          <w:rFonts w:ascii="Arial" w:eastAsia="Times New Roman" w:hAnsi="Arial" w:cs="Arial"/>
          <w:b/>
          <w:bCs/>
          <w:kern w:val="0"/>
          <w:szCs w:val="22"/>
          <w:lang w:bidi="ar-SA"/>
          <w14:ligatures w14:val="none"/>
        </w:rPr>
      </w:pPr>
      <w:bookmarkStart w:id="42" w:name="_GoBack"/>
      <w:bookmarkEnd w:id="42"/>
      <w:r w:rsidRPr="008839AF">
        <w:rPr>
          <w:rFonts w:ascii="Arial" w:eastAsia="Times New Roman" w:hAnsi="Arial" w:cs="Arial"/>
          <w:b/>
          <w:bCs/>
          <w:kern w:val="0"/>
          <w:szCs w:val="22"/>
          <w:lang w:bidi="ar-SA"/>
          <w14:ligatures w14:val="none"/>
        </w:rPr>
        <w:t xml:space="preserve">References </w:t>
      </w:r>
    </w:p>
    <w:p w14:paraId="291AFA1E" w14:textId="3FC6CB87"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1. </w:t>
      </w:r>
      <w:r w:rsidR="00FA0208" w:rsidRPr="008839AF">
        <w:rPr>
          <w:rFonts w:ascii="Arial" w:eastAsia="Times New Roman" w:hAnsi="Arial" w:cs="Arial"/>
          <w:color w:val="000000"/>
          <w:szCs w:val="22"/>
          <w:lang w:eastAsia="ja-JP"/>
        </w:rPr>
        <w:t xml:space="preserve">Akhtar, Nahid., Wani, Atif., Mir, Tahir, Ul. Gani., Kumar, Navneet., Mannan, Mohammad. Amin-ul., Ali, Abdel. Raheem., and Raheem, Abdel. 2021. </w:t>
      </w:r>
      <w:proofErr w:type="spellStart"/>
      <w:r w:rsidR="00FA0208" w:rsidRPr="008839AF">
        <w:rPr>
          <w:rFonts w:ascii="Arial" w:eastAsia="Times New Roman" w:hAnsi="Arial" w:cs="Arial"/>
          <w:i/>
          <w:iCs/>
          <w:color w:val="000000"/>
          <w:szCs w:val="22"/>
          <w:lang w:eastAsia="ja-JP"/>
        </w:rPr>
        <w:t>Sapindus</w:t>
      </w:r>
      <w:proofErr w:type="spellEnd"/>
      <w:r w:rsidR="00FA0208" w:rsidRPr="008839AF">
        <w:rPr>
          <w:rFonts w:ascii="Arial" w:eastAsia="Times New Roman" w:hAnsi="Arial" w:cs="Arial"/>
          <w:i/>
          <w:iCs/>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mukorossi</w:t>
      </w:r>
      <w:proofErr w:type="spellEnd"/>
      <w:r w:rsidR="00FA0208" w:rsidRPr="008839AF">
        <w:rPr>
          <w:rFonts w:ascii="Arial" w:eastAsia="Times New Roman" w:hAnsi="Arial" w:cs="Arial"/>
          <w:color w:val="000000"/>
          <w:szCs w:val="22"/>
          <w:lang w:eastAsia="ja-JP"/>
        </w:rPr>
        <w:t xml:space="preserve">: Ethnomedicinal uses, phytochemistry and pharmacological activities. </w:t>
      </w:r>
      <w:r w:rsidR="00FA0208" w:rsidRPr="008839AF">
        <w:rPr>
          <w:rFonts w:ascii="Arial" w:eastAsia="Times New Roman" w:hAnsi="Arial" w:cs="Arial"/>
          <w:i/>
          <w:iCs/>
          <w:color w:val="000000"/>
          <w:szCs w:val="22"/>
          <w:lang w:eastAsia="ja-JP"/>
        </w:rPr>
        <w:t>Plant Cell Biotechnology and Molecular Biology</w:t>
      </w:r>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b/>
          <w:bCs/>
          <w:color w:val="000000"/>
          <w:szCs w:val="22"/>
          <w:lang w:eastAsia="ja-JP"/>
        </w:rPr>
        <w:t>22</w:t>
      </w:r>
      <w:r w:rsidR="00FA0208" w:rsidRPr="008839AF">
        <w:rPr>
          <w:rFonts w:ascii="Arial" w:eastAsia="Times New Roman" w:hAnsi="Arial" w:cs="Arial"/>
          <w:color w:val="000000"/>
          <w:szCs w:val="22"/>
          <w:lang w:eastAsia="ja-JP"/>
        </w:rPr>
        <w:t xml:space="preserve">. 300-319. </w:t>
      </w:r>
    </w:p>
    <w:p w14:paraId="30F926E1" w14:textId="487AD1B5"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2. </w:t>
      </w:r>
      <w:r w:rsidR="00FA0208" w:rsidRPr="008839AF">
        <w:rPr>
          <w:rFonts w:ascii="Arial" w:eastAsia="Times New Roman" w:hAnsi="Arial" w:cs="Arial"/>
          <w:color w:val="000000"/>
          <w:szCs w:val="22"/>
          <w:lang w:eastAsia="ja-JP"/>
        </w:rPr>
        <w:t>Aravind, N.A. 2005. Ecology of land snails of the Western Ghats. Ph.D. Thesis, Mangalore University, India, 235 pp.</w:t>
      </w:r>
    </w:p>
    <w:p w14:paraId="6155633F" w14:textId="2ACBFA87"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3. </w:t>
      </w:r>
      <w:r w:rsidR="00FA0208" w:rsidRPr="008839AF">
        <w:rPr>
          <w:rFonts w:ascii="Arial" w:eastAsia="Times New Roman" w:hAnsi="Arial" w:cs="Arial"/>
          <w:color w:val="000000"/>
          <w:szCs w:val="22"/>
          <w:lang w:eastAsia="ja-JP"/>
        </w:rPr>
        <w:t xml:space="preserve">Aravind, N.A., Rajashekhar, K.P.  and </w:t>
      </w:r>
      <w:proofErr w:type="spellStart"/>
      <w:r w:rsidR="00FA0208" w:rsidRPr="008839AF">
        <w:rPr>
          <w:rFonts w:ascii="Arial" w:eastAsia="Times New Roman" w:hAnsi="Arial" w:cs="Arial"/>
          <w:color w:val="000000"/>
          <w:szCs w:val="22"/>
          <w:lang w:eastAsia="ja-JP"/>
        </w:rPr>
        <w:t>Madhyastha</w:t>
      </w:r>
      <w:proofErr w:type="spellEnd"/>
      <w:r w:rsidR="00FA0208" w:rsidRPr="008839AF">
        <w:rPr>
          <w:rFonts w:ascii="Arial" w:eastAsia="Times New Roman" w:hAnsi="Arial" w:cs="Arial"/>
          <w:color w:val="000000"/>
          <w:szCs w:val="22"/>
          <w:lang w:eastAsia="ja-JP"/>
        </w:rPr>
        <w:t xml:space="preserve">, N.A. 2008. Micro </w:t>
      </w:r>
      <w:proofErr w:type="spellStart"/>
      <w:r w:rsidR="00FA0208" w:rsidRPr="008839AF">
        <w:rPr>
          <w:rFonts w:ascii="Arial" w:eastAsia="Times New Roman" w:hAnsi="Arial" w:cs="Arial"/>
          <w:color w:val="000000"/>
          <w:szCs w:val="22"/>
          <w:lang w:eastAsia="ja-JP"/>
        </w:rPr>
        <w:t>molluscs</w:t>
      </w:r>
      <w:proofErr w:type="spellEnd"/>
      <w:r w:rsidR="00FA0208" w:rsidRPr="008839AF">
        <w:rPr>
          <w:rFonts w:ascii="Arial" w:eastAsia="Times New Roman" w:hAnsi="Arial" w:cs="Arial"/>
          <w:color w:val="000000"/>
          <w:szCs w:val="22"/>
          <w:lang w:eastAsia="ja-JP"/>
        </w:rPr>
        <w:t xml:space="preserve"> of Western Ghats, India: Diversity, distribution and threats. </w:t>
      </w:r>
      <w:proofErr w:type="spellStart"/>
      <w:r w:rsidR="00FA0208" w:rsidRPr="008839AF">
        <w:rPr>
          <w:rFonts w:ascii="Arial" w:eastAsia="Times New Roman" w:hAnsi="Arial" w:cs="Arial"/>
          <w:i/>
          <w:iCs/>
          <w:color w:val="000000"/>
          <w:szCs w:val="22"/>
          <w:lang w:eastAsia="ja-JP"/>
        </w:rPr>
        <w:t>Zoosymposia</w:t>
      </w:r>
      <w:proofErr w:type="spellEnd"/>
      <w:r w:rsidR="00FA0208" w:rsidRPr="008839AF">
        <w:rPr>
          <w:rFonts w:ascii="Arial" w:eastAsia="Times New Roman" w:hAnsi="Arial" w:cs="Arial"/>
          <w:i/>
          <w:iCs/>
          <w:color w:val="000000"/>
          <w:szCs w:val="22"/>
          <w:lang w:eastAsia="ja-JP"/>
        </w:rPr>
        <w:t xml:space="preserve">. </w:t>
      </w:r>
      <w:r w:rsidR="00FA0208" w:rsidRPr="008839AF">
        <w:rPr>
          <w:rFonts w:ascii="Arial" w:eastAsia="Times New Roman" w:hAnsi="Arial" w:cs="Arial"/>
          <w:b/>
          <w:bCs/>
          <w:color w:val="000000"/>
          <w:szCs w:val="22"/>
          <w:lang w:eastAsia="ja-JP"/>
        </w:rPr>
        <w:t>1:</w:t>
      </w:r>
      <w:r w:rsidR="00FA0208" w:rsidRPr="008839AF">
        <w:rPr>
          <w:rFonts w:ascii="Arial" w:eastAsia="Times New Roman" w:hAnsi="Arial" w:cs="Arial"/>
          <w:color w:val="000000"/>
          <w:szCs w:val="22"/>
          <w:lang w:eastAsia="ja-JP"/>
        </w:rPr>
        <w:t xml:space="preserve"> 281–294</w:t>
      </w:r>
    </w:p>
    <w:p w14:paraId="1F272310" w14:textId="6E56C47D"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4. </w:t>
      </w:r>
      <w:r w:rsidR="00FA0208" w:rsidRPr="008839AF">
        <w:rPr>
          <w:rFonts w:ascii="Arial" w:eastAsia="Times New Roman" w:hAnsi="Arial" w:cs="Arial"/>
          <w:color w:val="000000"/>
          <w:szCs w:val="22"/>
          <w:lang w:eastAsia="ja-JP"/>
        </w:rPr>
        <w:t xml:space="preserve">Cameron, R.A.D. 1998. Dilemmas of rarity: biogeographical insights and conservation priorities for land </w:t>
      </w:r>
      <w:proofErr w:type="spellStart"/>
      <w:r w:rsidR="00FA0208" w:rsidRPr="008839AF">
        <w:rPr>
          <w:rFonts w:ascii="Arial" w:eastAsia="Times New Roman" w:hAnsi="Arial" w:cs="Arial"/>
          <w:color w:val="000000"/>
          <w:szCs w:val="22"/>
          <w:lang w:eastAsia="ja-JP"/>
        </w:rPr>
        <w:t>mollusca</w:t>
      </w:r>
      <w:proofErr w:type="spellEnd"/>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i/>
          <w:iCs/>
          <w:color w:val="000000"/>
          <w:szCs w:val="22"/>
          <w:lang w:eastAsia="ja-JP"/>
        </w:rPr>
        <w:t>Journal of Conchology</w:t>
      </w:r>
      <w:r w:rsidR="00FA0208" w:rsidRPr="008839AF">
        <w:rPr>
          <w:rFonts w:ascii="Arial" w:eastAsia="Times New Roman" w:hAnsi="Arial" w:cs="Arial"/>
          <w:color w:val="000000"/>
          <w:szCs w:val="22"/>
          <w:lang w:eastAsia="ja-JP"/>
        </w:rPr>
        <w:t xml:space="preserve">. Special Publication </w:t>
      </w:r>
      <w:r w:rsidR="00FA0208" w:rsidRPr="008839AF">
        <w:rPr>
          <w:rFonts w:ascii="Arial" w:eastAsia="Times New Roman" w:hAnsi="Arial" w:cs="Arial"/>
          <w:b/>
          <w:bCs/>
          <w:color w:val="000000"/>
          <w:szCs w:val="22"/>
          <w:lang w:eastAsia="ja-JP"/>
        </w:rPr>
        <w:t>2</w:t>
      </w:r>
      <w:r w:rsidR="00FA0208" w:rsidRPr="008839AF">
        <w:rPr>
          <w:rFonts w:ascii="Arial" w:eastAsia="Times New Roman" w:hAnsi="Arial" w:cs="Arial"/>
          <w:color w:val="000000"/>
          <w:szCs w:val="22"/>
          <w:lang w:eastAsia="ja-JP"/>
        </w:rPr>
        <w:t>: 51–60.</w:t>
      </w:r>
    </w:p>
    <w:p w14:paraId="3B78E1F9" w14:textId="11BCD923"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5. </w:t>
      </w:r>
      <w:r w:rsidR="00FA0208" w:rsidRPr="008839AF">
        <w:rPr>
          <w:rFonts w:ascii="Arial" w:eastAsia="Times New Roman" w:hAnsi="Arial" w:cs="Arial"/>
          <w:color w:val="000000"/>
          <w:szCs w:val="22"/>
          <w:lang w:eastAsia="ja-JP"/>
        </w:rPr>
        <w:t xml:space="preserve">Chaib, I. 2010. Saponins as Insecticides: A review. </w:t>
      </w:r>
      <w:r w:rsidR="00FA0208" w:rsidRPr="008839AF">
        <w:rPr>
          <w:rFonts w:ascii="Arial" w:eastAsia="Times New Roman" w:hAnsi="Arial" w:cs="Arial"/>
          <w:i/>
          <w:iCs/>
          <w:color w:val="000000"/>
          <w:szCs w:val="22"/>
          <w:lang w:eastAsia="ja-JP"/>
        </w:rPr>
        <w:t>Tunisian Journal of Plant Protection</w:t>
      </w:r>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b/>
          <w:bCs/>
          <w:color w:val="000000"/>
          <w:szCs w:val="22"/>
          <w:lang w:eastAsia="ja-JP"/>
        </w:rPr>
        <w:t>5</w:t>
      </w:r>
      <w:r w:rsidR="00FA0208" w:rsidRPr="008839AF">
        <w:rPr>
          <w:rFonts w:ascii="Arial" w:eastAsia="Times New Roman" w:hAnsi="Arial" w:cs="Arial"/>
          <w:color w:val="000000"/>
          <w:szCs w:val="22"/>
          <w:lang w:eastAsia="ja-JP"/>
        </w:rPr>
        <w:t>:                39-50</w:t>
      </w:r>
    </w:p>
    <w:p w14:paraId="35A09809" w14:textId="14E2D295"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6. </w:t>
      </w:r>
      <w:r w:rsidR="00FA0208" w:rsidRPr="008839AF">
        <w:rPr>
          <w:rFonts w:ascii="Arial" w:eastAsia="Times New Roman" w:hAnsi="Arial" w:cs="Arial"/>
          <w:color w:val="000000"/>
          <w:szCs w:val="22"/>
          <w:lang w:eastAsia="ja-JP"/>
        </w:rPr>
        <w:t xml:space="preserve">Dunk, J.R., Zielinski, W.J. and Preisler, H.K.  2004. Predicting the occurrence of rare mollusks in northern California forests. </w:t>
      </w:r>
      <w:r w:rsidR="00FA0208" w:rsidRPr="008839AF">
        <w:rPr>
          <w:rFonts w:ascii="Arial" w:eastAsia="Times New Roman" w:hAnsi="Arial" w:cs="Arial"/>
          <w:i/>
          <w:iCs/>
          <w:color w:val="000000"/>
          <w:szCs w:val="22"/>
          <w:lang w:eastAsia="ja-JP"/>
        </w:rPr>
        <w:t>Ecological Applications</w:t>
      </w:r>
      <w:r w:rsidR="00FA0208" w:rsidRPr="008839AF">
        <w:rPr>
          <w:rFonts w:ascii="Arial" w:eastAsia="Times New Roman" w:hAnsi="Arial" w:cs="Arial"/>
          <w:color w:val="000000"/>
          <w:szCs w:val="22"/>
          <w:lang w:eastAsia="ja-JP"/>
        </w:rPr>
        <w:t xml:space="preserve"> </w:t>
      </w:r>
      <w:proofErr w:type="gramStart"/>
      <w:r w:rsidR="00FA0208" w:rsidRPr="008839AF">
        <w:rPr>
          <w:rFonts w:ascii="Arial" w:eastAsia="Times New Roman" w:hAnsi="Arial" w:cs="Arial"/>
          <w:b/>
          <w:bCs/>
          <w:color w:val="000000"/>
          <w:szCs w:val="22"/>
          <w:lang w:eastAsia="ja-JP"/>
        </w:rPr>
        <w:t>14</w:t>
      </w:r>
      <w:r w:rsidR="00FA0208" w:rsidRPr="008839AF">
        <w:rPr>
          <w:rFonts w:ascii="Arial" w:eastAsia="Times New Roman" w:hAnsi="Arial" w:cs="Arial"/>
          <w:color w:val="000000"/>
          <w:szCs w:val="22"/>
          <w:lang w:eastAsia="ja-JP"/>
        </w:rPr>
        <w:t xml:space="preserve"> :</w:t>
      </w:r>
      <w:proofErr w:type="gramEnd"/>
      <w:r w:rsidR="00FA0208" w:rsidRPr="008839AF">
        <w:rPr>
          <w:rFonts w:ascii="Arial" w:eastAsia="Times New Roman" w:hAnsi="Arial" w:cs="Arial"/>
          <w:color w:val="000000"/>
          <w:szCs w:val="22"/>
          <w:lang w:eastAsia="ja-JP"/>
        </w:rPr>
        <w:t xml:space="preserve"> 713–729.</w:t>
      </w:r>
    </w:p>
    <w:p w14:paraId="2FBEEA75" w14:textId="5CB560D0"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7. </w:t>
      </w:r>
      <w:r w:rsidR="00FA0208" w:rsidRPr="008839AF">
        <w:rPr>
          <w:rFonts w:ascii="Arial" w:eastAsia="Times New Roman" w:hAnsi="Arial" w:cs="Arial"/>
          <w:color w:val="000000"/>
          <w:szCs w:val="22"/>
          <w:lang w:eastAsia="ja-JP"/>
        </w:rPr>
        <w:t xml:space="preserve">Kose, M. D.  and </w:t>
      </w:r>
      <w:bookmarkStart w:id="43" w:name="_Hlk173531761"/>
      <w:r w:rsidR="00FA0208" w:rsidRPr="008839AF">
        <w:rPr>
          <w:rFonts w:ascii="Arial" w:eastAsia="Times New Roman" w:hAnsi="Arial" w:cs="Arial"/>
          <w:color w:val="000000"/>
          <w:szCs w:val="22"/>
          <w:lang w:eastAsia="ja-JP"/>
        </w:rPr>
        <w:t>Bayraktar</w:t>
      </w:r>
      <w:bookmarkEnd w:id="43"/>
      <w:r w:rsidR="00FA0208" w:rsidRPr="008839AF">
        <w:rPr>
          <w:rFonts w:ascii="Arial" w:eastAsia="Times New Roman" w:hAnsi="Arial" w:cs="Arial"/>
          <w:color w:val="000000"/>
          <w:szCs w:val="22"/>
          <w:lang w:eastAsia="ja-JP"/>
        </w:rPr>
        <w:t xml:space="preserve">, O.  2016.  Extraction of saponins from </w:t>
      </w:r>
      <w:proofErr w:type="spellStart"/>
      <w:r w:rsidR="00FA0208" w:rsidRPr="008839AF">
        <w:rPr>
          <w:rFonts w:ascii="Arial" w:eastAsia="Times New Roman" w:hAnsi="Arial" w:cs="Arial"/>
          <w:color w:val="000000"/>
          <w:szCs w:val="22"/>
          <w:lang w:eastAsia="ja-JP"/>
        </w:rPr>
        <w:t>soapnut</w:t>
      </w:r>
      <w:proofErr w:type="spellEnd"/>
      <w:r w:rsidR="00FA0208" w:rsidRPr="008839AF">
        <w:rPr>
          <w:rFonts w:ascii="Arial" w:eastAsia="Times New Roman" w:hAnsi="Arial" w:cs="Arial"/>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Sapindus</w:t>
      </w:r>
      <w:proofErr w:type="spellEnd"/>
      <w:r w:rsidR="00FA0208" w:rsidRPr="008839AF">
        <w:rPr>
          <w:rFonts w:ascii="Arial" w:eastAsia="Times New Roman" w:hAnsi="Arial" w:cs="Arial"/>
          <w:i/>
          <w:iCs/>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Mukorossi</w:t>
      </w:r>
      <w:proofErr w:type="spellEnd"/>
      <w:r w:rsidR="00FA0208" w:rsidRPr="008839AF">
        <w:rPr>
          <w:rFonts w:ascii="Arial" w:eastAsia="Times New Roman" w:hAnsi="Arial" w:cs="Arial"/>
          <w:color w:val="000000"/>
          <w:szCs w:val="22"/>
          <w:lang w:eastAsia="ja-JP"/>
        </w:rPr>
        <w:t xml:space="preserve">) and their antimicrobial properties. </w:t>
      </w:r>
      <w:r w:rsidR="00FA0208" w:rsidRPr="008839AF">
        <w:rPr>
          <w:rFonts w:ascii="Arial" w:eastAsia="Times New Roman" w:hAnsi="Arial" w:cs="Arial"/>
          <w:i/>
          <w:iCs/>
          <w:color w:val="000000"/>
          <w:szCs w:val="22"/>
          <w:lang w:eastAsia="ja-JP"/>
        </w:rPr>
        <w:t>World Journal of Research and Review (WJRR)</w:t>
      </w:r>
      <w:r w:rsidR="00FA0208" w:rsidRPr="008839AF">
        <w:rPr>
          <w:rFonts w:ascii="Arial" w:eastAsia="Times New Roman" w:hAnsi="Arial" w:cs="Arial"/>
          <w:color w:val="000000"/>
          <w:szCs w:val="22"/>
          <w:lang w:eastAsia="ja-JP"/>
        </w:rPr>
        <w:t xml:space="preserve">. ISSN:2455-3956, </w:t>
      </w:r>
      <w:r w:rsidR="00FA0208" w:rsidRPr="008839AF">
        <w:rPr>
          <w:rFonts w:ascii="Arial" w:eastAsia="Times New Roman" w:hAnsi="Arial" w:cs="Arial"/>
          <w:b/>
          <w:bCs/>
          <w:color w:val="000000"/>
          <w:szCs w:val="22"/>
          <w:lang w:eastAsia="ja-JP"/>
        </w:rPr>
        <w:t>2</w:t>
      </w:r>
      <w:r w:rsidR="00FA0208" w:rsidRPr="008839AF">
        <w:rPr>
          <w:rFonts w:ascii="Arial" w:eastAsia="Times New Roman" w:hAnsi="Arial" w:cs="Arial"/>
          <w:color w:val="000000"/>
          <w:szCs w:val="22"/>
          <w:lang w:eastAsia="ja-JP"/>
        </w:rPr>
        <w:t>(5).</w:t>
      </w:r>
    </w:p>
    <w:p w14:paraId="214C64C8" w14:textId="354FFEBA"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8. </w:t>
      </w:r>
      <w:proofErr w:type="spellStart"/>
      <w:r w:rsidR="00FA0208" w:rsidRPr="008839AF">
        <w:rPr>
          <w:rFonts w:ascii="Arial" w:eastAsia="Times New Roman" w:hAnsi="Arial" w:cs="Arial"/>
          <w:color w:val="000000"/>
          <w:szCs w:val="22"/>
          <w:lang w:eastAsia="ja-JP"/>
        </w:rPr>
        <w:t>Lydeard</w:t>
      </w:r>
      <w:proofErr w:type="spellEnd"/>
      <w:r w:rsidR="00FA0208" w:rsidRPr="008839AF">
        <w:rPr>
          <w:rFonts w:ascii="Arial" w:eastAsia="Times New Roman" w:hAnsi="Arial" w:cs="Arial"/>
          <w:color w:val="000000"/>
          <w:szCs w:val="22"/>
          <w:lang w:eastAsia="ja-JP"/>
        </w:rPr>
        <w:t xml:space="preserve">, C., Cowie, R. H., Ponder, W.F., Bogan, A.E., Bouchet, P., Clark, S.A., Cummings, K.S., </w:t>
      </w:r>
      <w:proofErr w:type="spellStart"/>
      <w:r w:rsidR="00FA0208" w:rsidRPr="008839AF">
        <w:rPr>
          <w:rFonts w:ascii="Arial" w:eastAsia="Times New Roman" w:hAnsi="Arial" w:cs="Arial"/>
          <w:color w:val="000000"/>
          <w:szCs w:val="22"/>
          <w:lang w:eastAsia="ja-JP"/>
        </w:rPr>
        <w:t>Frest</w:t>
      </w:r>
      <w:proofErr w:type="spellEnd"/>
      <w:r w:rsidR="00FA0208" w:rsidRPr="008839AF">
        <w:rPr>
          <w:rFonts w:ascii="Arial" w:eastAsia="Times New Roman" w:hAnsi="Arial" w:cs="Arial"/>
          <w:color w:val="000000"/>
          <w:szCs w:val="22"/>
          <w:lang w:eastAsia="ja-JP"/>
        </w:rPr>
        <w:t xml:space="preserve">, T. J., </w:t>
      </w:r>
      <w:proofErr w:type="spellStart"/>
      <w:r w:rsidR="00FA0208" w:rsidRPr="008839AF">
        <w:rPr>
          <w:rFonts w:ascii="Arial" w:eastAsia="Times New Roman" w:hAnsi="Arial" w:cs="Arial"/>
          <w:color w:val="000000"/>
          <w:szCs w:val="22"/>
          <w:lang w:eastAsia="ja-JP"/>
        </w:rPr>
        <w:t>Gargominy</w:t>
      </w:r>
      <w:proofErr w:type="spellEnd"/>
      <w:r w:rsidR="00FA0208" w:rsidRPr="008839AF">
        <w:rPr>
          <w:rFonts w:ascii="Arial" w:eastAsia="Times New Roman" w:hAnsi="Arial" w:cs="Arial"/>
          <w:color w:val="000000"/>
          <w:szCs w:val="22"/>
          <w:lang w:eastAsia="ja-JP"/>
        </w:rPr>
        <w:t xml:space="preserve">, O., Herbert, D.G., Hershler, R., Perez, K.E., Roth, B., Seddon, M., Strong, E.E. and Thompson, F.G. 2004. </w:t>
      </w:r>
      <w:r w:rsidR="00FA0208" w:rsidRPr="008839AF">
        <w:rPr>
          <w:rFonts w:ascii="Arial" w:eastAsia="Times New Roman" w:hAnsi="Arial" w:cs="Arial"/>
          <w:i/>
          <w:iCs/>
          <w:color w:val="000000"/>
          <w:szCs w:val="22"/>
          <w:lang w:eastAsia="ja-JP"/>
        </w:rPr>
        <w:t xml:space="preserve">The global decline of non-marine </w:t>
      </w:r>
      <w:proofErr w:type="spellStart"/>
      <w:r w:rsidR="00FA0208" w:rsidRPr="008839AF">
        <w:rPr>
          <w:rFonts w:ascii="Arial" w:eastAsia="Times New Roman" w:hAnsi="Arial" w:cs="Arial"/>
          <w:i/>
          <w:iCs/>
          <w:color w:val="000000"/>
          <w:szCs w:val="22"/>
          <w:lang w:eastAsia="ja-JP"/>
        </w:rPr>
        <w:t>molluscs</w:t>
      </w:r>
      <w:proofErr w:type="spellEnd"/>
      <w:r w:rsidR="00FA0208" w:rsidRPr="008839AF">
        <w:rPr>
          <w:rFonts w:ascii="Arial" w:eastAsia="Times New Roman" w:hAnsi="Arial" w:cs="Arial"/>
          <w:i/>
          <w:iCs/>
          <w:color w:val="000000"/>
          <w:szCs w:val="22"/>
          <w:lang w:eastAsia="ja-JP"/>
        </w:rPr>
        <w:t xml:space="preserve">. Bioscience. </w:t>
      </w:r>
      <w:r w:rsidR="00FA0208" w:rsidRPr="008839AF">
        <w:rPr>
          <w:rFonts w:ascii="Arial" w:eastAsia="Times New Roman" w:hAnsi="Arial" w:cs="Arial"/>
          <w:b/>
          <w:bCs/>
          <w:color w:val="000000"/>
          <w:szCs w:val="22"/>
          <w:lang w:eastAsia="ja-JP"/>
        </w:rPr>
        <w:t>54</w:t>
      </w:r>
      <w:r w:rsidR="00FA0208" w:rsidRPr="008839AF">
        <w:rPr>
          <w:rFonts w:ascii="Arial" w:eastAsia="Times New Roman" w:hAnsi="Arial" w:cs="Arial"/>
          <w:color w:val="000000"/>
          <w:szCs w:val="22"/>
          <w:lang w:eastAsia="ja-JP"/>
        </w:rPr>
        <w:t>: 321–330.</w:t>
      </w:r>
    </w:p>
    <w:p w14:paraId="511D667A" w14:textId="58EC0660"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9. </w:t>
      </w:r>
      <w:r w:rsidR="00FA0208" w:rsidRPr="008839AF">
        <w:rPr>
          <w:rFonts w:ascii="Arial" w:eastAsia="Times New Roman" w:hAnsi="Arial" w:cs="Arial"/>
          <w:color w:val="000000"/>
          <w:szCs w:val="22"/>
          <w:lang w:eastAsia="ja-JP"/>
        </w:rPr>
        <w:t xml:space="preserve">Ramakrishna., Mitra, S.C. and Dey, A. (2010). Annotated checklist of </w:t>
      </w:r>
      <w:proofErr w:type="spellStart"/>
      <w:r w:rsidR="00FA0208" w:rsidRPr="008839AF">
        <w:rPr>
          <w:rFonts w:ascii="Arial" w:eastAsia="Times New Roman" w:hAnsi="Arial" w:cs="Arial"/>
          <w:color w:val="000000"/>
          <w:szCs w:val="22"/>
          <w:lang w:eastAsia="ja-JP"/>
        </w:rPr>
        <w:t>indian</w:t>
      </w:r>
      <w:proofErr w:type="spellEnd"/>
      <w:r w:rsidR="00FA0208" w:rsidRPr="008839AF">
        <w:rPr>
          <w:rFonts w:ascii="Arial" w:eastAsia="Times New Roman" w:hAnsi="Arial" w:cs="Arial"/>
          <w:color w:val="000000"/>
          <w:szCs w:val="22"/>
          <w:lang w:eastAsia="ja-JP"/>
        </w:rPr>
        <w:t xml:space="preserve"> land </w:t>
      </w:r>
      <w:proofErr w:type="spellStart"/>
      <w:r w:rsidR="00FA0208" w:rsidRPr="008839AF">
        <w:rPr>
          <w:rFonts w:ascii="Arial" w:eastAsia="Times New Roman" w:hAnsi="Arial" w:cs="Arial"/>
          <w:color w:val="000000"/>
          <w:szCs w:val="22"/>
          <w:lang w:eastAsia="ja-JP"/>
        </w:rPr>
        <w:t>mollusc</w:t>
      </w:r>
      <w:proofErr w:type="spellEnd"/>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i/>
          <w:iCs/>
          <w:color w:val="000000"/>
          <w:szCs w:val="22"/>
          <w:lang w:eastAsia="ja-JP"/>
        </w:rPr>
        <w:t>Zoological Survey of India, Kolkata</w:t>
      </w:r>
      <w:r w:rsidR="00FA0208" w:rsidRPr="008839AF">
        <w:rPr>
          <w:rFonts w:ascii="Arial" w:eastAsia="Times New Roman" w:hAnsi="Arial" w:cs="Arial"/>
          <w:color w:val="000000"/>
          <w:szCs w:val="22"/>
          <w:lang w:eastAsia="ja-JP"/>
        </w:rPr>
        <w:t>. 359pp.</w:t>
      </w:r>
      <w:r w:rsidR="00FA0208" w:rsidRPr="008839AF">
        <w:rPr>
          <w:rFonts w:ascii="Arial" w:eastAsia="Calibri" w:hAnsi="Arial" w:cs="Arial"/>
          <w:color w:val="605E5C"/>
          <w:szCs w:val="22"/>
          <w:shd w:val="clear" w:color="auto" w:fill="E1DFDD"/>
        </w:rPr>
        <w:t xml:space="preserve"> </w:t>
      </w:r>
    </w:p>
    <w:p w14:paraId="5FCD672C" w14:textId="0E9C1326" w:rsidR="00FA0208"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lastRenderedPageBreak/>
        <w:t>10.</w:t>
      </w:r>
      <w:r w:rsidR="00FA0208" w:rsidRPr="008839AF">
        <w:rPr>
          <w:rFonts w:ascii="Arial" w:eastAsia="Times New Roman" w:hAnsi="Arial" w:cs="Arial"/>
          <w:color w:val="000000"/>
          <w:szCs w:val="22"/>
          <w:lang w:eastAsia="ja-JP"/>
        </w:rPr>
        <w:t xml:space="preserve">Solem, A. 1984. A world model for land snail diversity and abundance. Worldwide snails: biogeographical studies on non-marine </w:t>
      </w:r>
      <w:proofErr w:type="spellStart"/>
      <w:r w:rsidR="00FA0208" w:rsidRPr="008839AF">
        <w:rPr>
          <w:rFonts w:ascii="Arial" w:eastAsia="Times New Roman" w:hAnsi="Arial" w:cs="Arial"/>
          <w:color w:val="000000"/>
          <w:szCs w:val="22"/>
          <w:lang w:eastAsia="ja-JP"/>
        </w:rPr>
        <w:t>mollusca</w:t>
      </w:r>
      <w:proofErr w:type="spellEnd"/>
      <w:r w:rsidR="00FA0208" w:rsidRPr="008839AF">
        <w:rPr>
          <w:rFonts w:ascii="Arial" w:eastAsia="Times New Roman" w:hAnsi="Arial" w:cs="Arial"/>
          <w:color w:val="000000"/>
          <w:szCs w:val="22"/>
          <w:lang w:eastAsia="ja-JP"/>
        </w:rPr>
        <w:t>. 289pp.</w:t>
      </w:r>
    </w:p>
    <w:p w14:paraId="73BE594A" w14:textId="77777777" w:rsidR="00CA27AE" w:rsidRDefault="00CA27AE" w:rsidP="00FA0208">
      <w:pPr>
        <w:spacing w:after="200" w:line="240" w:lineRule="auto"/>
        <w:ind w:left="792" w:hanging="792"/>
        <w:jc w:val="both"/>
        <w:rPr>
          <w:rFonts w:ascii="Arial" w:eastAsia="Times New Roman" w:hAnsi="Arial" w:cs="Arial"/>
          <w:color w:val="000000"/>
          <w:szCs w:val="22"/>
          <w:lang w:eastAsia="ja-JP"/>
        </w:rPr>
      </w:pPr>
    </w:p>
    <w:p w14:paraId="261A86F0" w14:textId="77777777" w:rsidR="00CA27AE" w:rsidRPr="008839AF" w:rsidRDefault="00CA27AE" w:rsidP="00FA0208">
      <w:pPr>
        <w:spacing w:after="200" w:line="240" w:lineRule="auto"/>
        <w:ind w:left="792" w:hanging="792"/>
        <w:jc w:val="both"/>
        <w:rPr>
          <w:rFonts w:ascii="Arial" w:eastAsia="Times New Roman" w:hAnsi="Arial" w:cs="Arial"/>
          <w:color w:val="000000"/>
          <w:szCs w:val="22"/>
          <w:lang w:eastAsia="ja-JP"/>
        </w:rPr>
      </w:pPr>
    </w:p>
    <w:p w14:paraId="1EE69109" w14:textId="77777777" w:rsidR="00FA0208" w:rsidRPr="00FA0208" w:rsidRDefault="00FA0208" w:rsidP="00FA0208">
      <w:pPr>
        <w:spacing w:after="200" w:line="240" w:lineRule="auto"/>
        <w:ind w:left="792" w:hanging="792"/>
        <w:jc w:val="both"/>
        <w:rPr>
          <w:rFonts w:ascii="Times New Roman" w:eastAsia="Times New Roman" w:hAnsi="Times New Roman" w:cs="Times New Roman"/>
          <w:color w:val="000000"/>
          <w:sz w:val="24"/>
          <w:szCs w:val="24"/>
          <w:lang w:eastAsia="ja-JP"/>
        </w:rPr>
      </w:pPr>
    </w:p>
    <w:p w14:paraId="008E7992" w14:textId="77777777" w:rsidR="00FA0208" w:rsidRDefault="00FA0208" w:rsidP="00A55F6D">
      <w:pPr>
        <w:spacing w:line="360" w:lineRule="auto"/>
        <w:jc w:val="both"/>
        <w:rPr>
          <w:rFonts w:ascii="Times New Roman" w:eastAsia="Times New Roman" w:hAnsi="Times New Roman" w:cs="Times New Roman"/>
          <w:b/>
          <w:bCs/>
          <w:kern w:val="0"/>
          <w:sz w:val="24"/>
          <w:szCs w:val="24"/>
          <w:lang w:bidi="ar-SA"/>
          <w14:ligatures w14:val="none"/>
        </w:rPr>
      </w:pPr>
    </w:p>
    <w:p w14:paraId="04D61310" w14:textId="77777777" w:rsidR="00E0529E" w:rsidRDefault="00E0529E" w:rsidP="00A55F6D">
      <w:pPr>
        <w:spacing w:line="360" w:lineRule="auto"/>
        <w:jc w:val="both"/>
        <w:rPr>
          <w:rFonts w:ascii="Times New Roman" w:eastAsia="Times New Roman" w:hAnsi="Times New Roman" w:cs="Times New Roman"/>
          <w:b/>
          <w:bCs/>
          <w:kern w:val="0"/>
          <w:sz w:val="24"/>
          <w:szCs w:val="24"/>
          <w:lang w:bidi="ar-SA"/>
          <w14:ligatures w14:val="none"/>
        </w:rPr>
      </w:pPr>
    </w:p>
    <w:p w14:paraId="4710D2E4" w14:textId="77777777" w:rsidR="00A55F6D" w:rsidRPr="00A55F6D" w:rsidRDefault="00A55F6D" w:rsidP="00A55F6D">
      <w:pPr>
        <w:spacing w:line="360" w:lineRule="auto"/>
        <w:jc w:val="both"/>
        <w:rPr>
          <w:rFonts w:ascii="Calibri" w:eastAsia="Times New Roman" w:hAnsi="Calibri" w:cs="Times New Roman"/>
          <w:b/>
          <w:bCs/>
          <w:kern w:val="0"/>
          <w:szCs w:val="22"/>
          <w:lang w:bidi="ar-SA"/>
          <w14:ligatures w14:val="none"/>
        </w:rPr>
      </w:pPr>
    </w:p>
    <w:p w14:paraId="37FCF721" w14:textId="49416710" w:rsidR="0086302A" w:rsidRPr="0086302A" w:rsidRDefault="0086302A" w:rsidP="00A55F6D">
      <w:pPr>
        <w:spacing w:line="360" w:lineRule="auto"/>
        <w:ind w:firstLine="720"/>
        <w:jc w:val="both"/>
        <w:rPr>
          <w:rFonts w:ascii="Times New Roman" w:eastAsia="Times New Roman" w:hAnsi="Times New Roman" w:cs="Times New Roman"/>
          <w:kern w:val="0"/>
          <w:sz w:val="24"/>
          <w:szCs w:val="24"/>
          <w:lang w:bidi="ar-SA"/>
          <w14:ligatures w14:val="none"/>
        </w:rPr>
      </w:pPr>
    </w:p>
    <w:p w14:paraId="1115E609" w14:textId="7EA17704" w:rsidR="0086302A" w:rsidRPr="0086302A" w:rsidRDefault="0086302A" w:rsidP="003C736A">
      <w:pPr>
        <w:pStyle w:val="Default"/>
        <w:spacing w:line="360" w:lineRule="auto"/>
        <w:rPr>
          <w:b/>
          <w:bCs/>
        </w:rPr>
      </w:pPr>
    </w:p>
    <w:sectPr w:rsidR="0086302A" w:rsidRPr="0086302A" w:rsidSect="0086302A">
      <w:pgSz w:w="11907" w:h="16839" w:code="9"/>
      <w:pgMar w:top="567" w:right="851"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BD8AC" w14:textId="77777777" w:rsidR="00AB48D8" w:rsidRDefault="00AB48D8" w:rsidP="002A039F">
      <w:pPr>
        <w:spacing w:after="0" w:line="240" w:lineRule="auto"/>
      </w:pPr>
      <w:r>
        <w:separator/>
      </w:r>
    </w:p>
  </w:endnote>
  <w:endnote w:type="continuationSeparator" w:id="0">
    <w:p w14:paraId="14692651" w14:textId="77777777" w:rsidR="00AB48D8" w:rsidRDefault="00AB48D8" w:rsidP="002A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6640" w14:textId="77777777" w:rsidR="002A039F" w:rsidRDefault="002A0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587C" w14:textId="77777777" w:rsidR="002A039F" w:rsidRDefault="002A03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38EF" w14:textId="77777777" w:rsidR="002A039F" w:rsidRDefault="002A0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3A9F2" w14:textId="77777777" w:rsidR="00AB48D8" w:rsidRDefault="00AB48D8" w:rsidP="002A039F">
      <w:pPr>
        <w:spacing w:after="0" w:line="240" w:lineRule="auto"/>
      </w:pPr>
      <w:r>
        <w:separator/>
      </w:r>
    </w:p>
  </w:footnote>
  <w:footnote w:type="continuationSeparator" w:id="0">
    <w:p w14:paraId="25DB7322" w14:textId="77777777" w:rsidR="00AB48D8" w:rsidRDefault="00AB48D8" w:rsidP="002A0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F5109" w14:textId="69EEE472" w:rsidR="002A039F" w:rsidRDefault="002A039F">
    <w:pPr>
      <w:pStyle w:val="Header"/>
    </w:pPr>
    <w:r>
      <w:rPr>
        <w:noProof/>
      </w:rPr>
      <w:pict w14:anchorId="4AC45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2"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5AAD" w14:textId="5F57F15C" w:rsidR="002A039F" w:rsidRDefault="002A039F">
    <w:pPr>
      <w:pStyle w:val="Header"/>
    </w:pPr>
    <w:r>
      <w:rPr>
        <w:noProof/>
      </w:rPr>
      <w:pict w14:anchorId="0EAB5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3"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63AD" w14:textId="7881089A" w:rsidR="002A039F" w:rsidRDefault="002A039F">
    <w:pPr>
      <w:pStyle w:val="Header"/>
    </w:pPr>
    <w:r>
      <w:rPr>
        <w:noProof/>
      </w:rPr>
      <w:pict w14:anchorId="3CDCA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1"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250EA"/>
    <w:multiLevelType w:val="hybridMultilevel"/>
    <w:tmpl w:val="EA64B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0F083B"/>
    <w:multiLevelType w:val="hybridMultilevel"/>
    <w:tmpl w:val="D2105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79"/>
    <w:rsid w:val="0003757D"/>
    <w:rsid w:val="000F78C5"/>
    <w:rsid w:val="0019004E"/>
    <w:rsid w:val="001E16A5"/>
    <w:rsid w:val="001F1C4C"/>
    <w:rsid w:val="002A039F"/>
    <w:rsid w:val="002D0D0F"/>
    <w:rsid w:val="00302206"/>
    <w:rsid w:val="00356BB6"/>
    <w:rsid w:val="00361560"/>
    <w:rsid w:val="0037404E"/>
    <w:rsid w:val="00395479"/>
    <w:rsid w:val="003A0067"/>
    <w:rsid w:val="003C736A"/>
    <w:rsid w:val="004152B3"/>
    <w:rsid w:val="00430CED"/>
    <w:rsid w:val="004348DE"/>
    <w:rsid w:val="00490061"/>
    <w:rsid w:val="005164E0"/>
    <w:rsid w:val="00553736"/>
    <w:rsid w:val="005A30B7"/>
    <w:rsid w:val="00664107"/>
    <w:rsid w:val="006C0311"/>
    <w:rsid w:val="007B0BCC"/>
    <w:rsid w:val="008318DC"/>
    <w:rsid w:val="0086302A"/>
    <w:rsid w:val="00865A09"/>
    <w:rsid w:val="008839AF"/>
    <w:rsid w:val="008C7B36"/>
    <w:rsid w:val="008D78A8"/>
    <w:rsid w:val="008E25F3"/>
    <w:rsid w:val="00923743"/>
    <w:rsid w:val="00A43B9F"/>
    <w:rsid w:val="00A55F6D"/>
    <w:rsid w:val="00A62904"/>
    <w:rsid w:val="00A72F4C"/>
    <w:rsid w:val="00A9256B"/>
    <w:rsid w:val="00AB48D8"/>
    <w:rsid w:val="00AE7CB2"/>
    <w:rsid w:val="00B2412F"/>
    <w:rsid w:val="00C93625"/>
    <w:rsid w:val="00CA27AE"/>
    <w:rsid w:val="00CB40A4"/>
    <w:rsid w:val="00CF199B"/>
    <w:rsid w:val="00D665FF"/>
    <w:rsid w:val="00DC7BC1"/>
    <w:rsid w:val="00E0529E"/>
    <w:rsid w:val="00FA0208"/>
    <w:rsid w:val="00FA4820"/>
    <w:rsid w:val="00FF60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CF6D19"/>
  <w15:chartTrackingRefBased/>
  <w15:docId w15:val="{73359FDF-0CAF-4801-9195-E77F4D56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47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9547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9547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954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54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5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47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9547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9547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954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4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479"/>
    <w:rPr>
      <w:rFonts w:eastAsiaTheme="majorEastAsia" w:cstheme="majorBidi"/>
      <w:color w:val="272727" w:themeColor="text1" w:themeTint="D8"/>
    </w:rPr>
  </w:style>
  <w:style w:type="paragraph" w:styleId="Title">
    <w:name w:val="Title"/>
    <w:basedOn w:val="Normal"/>
    <w:next w:val="Normal"/>
    <w:link w:val="TitleChar"/>
    <w:uiPriority w:val="10"/>
    <w:qFormat/>
    <w:rsid w:val="0039547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9547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9547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9547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95479"/>
    <w:pPr>
      <w:spacing w:before="160"/>
      <w:jc w:val="center"/>
    </w:pPr>
    <w:rPr>
      <w:i/>
      <w:iCs/>
      <w:color w:val="404040" w:themeColor="text1" w:themeTint="BF"/>
    </w:rPr>
  </w:style>
  <w:style w:type="character" w:customStyle="1" w:styleId="QuoteChar">
    <w:name w:val="Quote Char"/>
    <w:basedOn w:val="DefaultParagraphFont"/>
    <w:link w:val="Quote"/>
    <w:uiPriority w:val="29"/>
    <w:rsid w:val="00395479"/>
    <w:rPr>
      <w:i/>
      <w:iCs/>
      <w:color w:val="404040" w:themeColor="text1" w:themeTint="BF"/>
    </w:rPr>
  </w:style>
  <w:style w:type="paragraph" w:styleId="ListParagraph">
    <w:name w:val="List Paragraph"/>
    <w:basedOn w:val="Normal"/>
    <w:uiPriority w:val="34"/>
    <w:qFormat/>
    <w:rsid w:val="00395479"/>
    <w:pPr>
      <w:ind w:left="720"/>
      <w:contextualSpacing/>
    </w:pPr>
  </w:style>
  <w:style w:type="character" w:styleId="IntenseEmphasis">
    <w:name w:val="Intense Emphasis"/>
    <w:basedOn w:val="DefaultParagraphFont"/>
    <w:uiPriority w:val="21"/>
    <w:qFormat/>
    <w:rsid w:val="00395479"/>
    <w:rPr>
      <w:i/>
      <w:iCs/>
      <w:color w:val="2F5496" w:themeColor="accent1" w:themeShade="BF"/>
    </w:rPr>
  </w:style>
  <w:style w:type="paragraph" w:styleId="IntenseQuote">
    <w:name w:val="Intense Quote"/>
    <w:basedOn w:val="Normal"/>
    <w:next w:val="Normal"/>
    <w:link w:val="IntenseQuoteChar"/>
    <w:uiPriority w:val="30"/>
    <w:qFormat/>
    <w:rsid w:val="003954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5479"/>
    <w:rPr>
      <w:i/>
      <w:iCs/>
      <w:color w:val="2F5496" w:themeColor="accent1" w:themeShade="BF"/>
    </w:rPr>
  </w:style>
  <w:style w:type="character" w:styleId="IntenseReference">
    <w:name w:val="Intense Reference"/>
    <w:basedOn w:val="DefaultParagraphFont"/>
    <w:uiPriority w:val="32"/>
    <w:qFormat/>
    <w:rsid w:val="00395479"/>
    <w:rPr>
      <w:b/>
      <w:bCs/>
      <w:smallCaps/>
      <w:color w:val="2F5496" w:themeColor="accent1" w:themeShade="BF"/>
      <w:spacing w:val="5"/>
    </w:rPr>
  </w:style>
  <w:style w:type="paragraph" w:customStyle="1" w:styleId="Default">
    <w:name w:val="Default"/>
    <w:rsid w:val="003C736A"/>
    <w:pPr>
      <w:autoSpaceDE w:val="0"/>
      <w:autoSpaceDN w:val="0"/>
      <w:adjustRightInd w:val="0"/>
      <w:spacing w:after="0" w:line="240" w:lineRule="auto"/>
    </w:pPr>
    <w:rPr>
      <w:rFonts w:ascii="Times New Roman" w:hAnsi="Times New Roman" w:cs="Times New Roman"/>
      <w:color w:val="000000"/>
      <w:kern w:val="0"/>
      <w:sz w:val="24"/>
      <w:szCs w:val="24"/>
      <w:lang w:bidi="ar-SA"/>
    </w:rPr>
  </w:style>
  <w:style w:type="table" w:customStyle="1" w:styleId="TableGrid1">
    <w:name w:val="Table Grid1"/>
    <w:basedOn w:val="TableNormal"/>
    <w:next w:val="TableGrid"/>
    <w:uiPriority w:val="39"/>
    <w:rsid w:val="008C7B36"/>
    <w:pPr>
      <w:spacing w:after="0" w:line="240" w:lineRule="auto"/>
      <w:jc w:val="both"/>
    </w:pPr>
    <w:rPr>
      <w:rFonts w:ascii="Calibri" w:eastAsia="SimSun" w:hAnsi="Calibri" w:cs="Mangal"/>
      <w:kern w:val="0"/>
      <w:szCs w:val="22"/>
      <w:lang w:val="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7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F7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6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6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56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56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004E"/>
    <w:pPr>
      <w:spacing w:after="0" w:line="240" w:lineRule="auto"/>
      <w:jc w:val="both"/>
    </w:pPr>
    <w:rPr>
      <w:rFonts w:ascii="Calibri" w:eastAsia="SimSun" w:hAnsi="Calibri" w:cs="Mangal"/>
      <w:kern w:val="0"/>
      <w:szCs w:val="22"/>
      <w:lang w:val="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625"/>
    <w:rPr>
      <w:color w:val="0563C1" w:themeColor="hyperlink"/>
      <w:u w:val="single"/>
    </w:rPr>
  </w:style>
  <w:style w:type="character" w:styleId="UnresolvedMention">
    <w:name w:val="Unresolved Mention"/>
    <w:basedOn w:val="DefaultParagraphFont"/>
    <w:uiPriority w:val="99"/>
    <w:semiHidden/>
    <w:unhideWhenUsed/>
    <w:rsid w:val="00C93625"/>
    <w:rPr>
      <w:color w:val="605E5C"/>
      <w:shd w:val="clear" w:color="auto" w:fill="E1DFDD"/>
    </w:rPr>
  </w:style>
  <w:style w:type="paragraph" w:styleId="Header">
    <w:name w:val="header"/>
    <w:basedOn w:val="Normal"/>
    <w:link w:val="HeaderChar"/>
    <w:uiPriority w:val="99"/>
    <w:unhideWhenUsed/>
    <w:rsid w:val="002A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39F"/>
  </w:style>
  <w:style w:type="paragraph" w:styleId="Footer">
    <w:name w:val="footer"/>
    <w:basedOn w:val="Normal"/>
    <w:link w:val="FooterChar"/>
    <w:uiPriority w:val="99"/>
    <w:unhideWhenUsed/>
    <w:rsid w:val="002A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aturalist.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28421-4B92-4C98-89D1-587D19F2B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5817</Words>
  <Characters>33158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Vedantika Jadhav</dc:creator>
  <cp:keywords/>
  <dc:description/>
  <cp:lastModifiedBy>SDI 1180</cp:lastModifiedBy>
  <cp:revision>6</cp:revision>
  <cp:lastPrinted>2025-05-15T17:14:00Z</cp:lastPrinted>
  <dcterms:created xsi:type="dcterms:W3CDTF">2025-08-01T16:41:00Z</dcterms:created>
  <dcterms:modified xsi:type="dcterms:W3CDTF">2025-08-04T12:05:00Z</dcterms:modified>
</cp:coreProperties>
</file>