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F83" w:rsidRDefault="00FE7F83" w:rsidP="00E67635">
      <w:pPr>
        <w:spacing w:line="360" w:lineRule="auto"/>
        <w:jc w:val="center"/>
        <w:rPr>
          <w:rFonts w:ascii="Times New Roman" w:hAnsi="Times New Roman" w:cs="Times New Roman"/>
          <w:b/>
          <w:sz w:val="28"/>
          <w:szCs w:val="24"/>
        </w:rPr>
      </w:pPr>
      <w:r w:rsidRPr="00FE7F83">
        <w:rPr>
          <w:rFonts w:ascii="Times New Roman" w:hAnsi="Times New Roman" w:cs="Times New Roman"/>
          <w:b/>
          <w:sz w:val="28"/>
          <w:szCs w:val="24"/>
        </w:rPr>
        <w:t>“ANALYSIS OF EFFECT OF PRE-SOWING TRE</w:t>
      </w:r>
      <w:r w:rsidR="002E5B54">
        <w:rPr>
          <w:rFonts w:ascii="Times New Roman" w:hAnsi="Times New Roman" w:cs="Times New Roman"/>
          <w:b/>
          <w:sz w:val="28"/>
          <w:szCs w:val="24"/>
        </w:rPr>
        <w:t xml:space="preserve">ATMENT ON </w:t>
      </w:r>
      <w:r w:rsidR="009E0B4C">
        <w:rPr>
          <w:rFonts w:ascii="Times New Roman" w:hAnsi="Times New Roman" w:cs="Times New Roman"/>
          <w:b/>
          <w:sz w:val="28"/>
          <w:szCs w:val="24"/>
        </w:rPr>
        <w:t>SEED GERMINATION</w:t>
      </w:r>
      <w:r w:rsidR="002E5B54">
        <w:rPr>
          <w:rFonts w:ascii="Times New Roman" w:hAnsi="Times New Roman" w:cs="Times New Roman"/>
          <w:b/>
          <w:sz w:val="28"/>
          <w:szCs w:val="24"/>
        </w:rPr>
        <w:t xml:space="preserve"> OF BA</w:t>
      </w:r>
      <w:r w:rsidRPr="00FE7F83">
        <w:rPr>
          <w:rFonts w:ascii="Times New Roman" w:hAnsi="Times New Roman" w:cs="Times New Roman"/>
          <w:b/>
          <w:sz w:val="28"/>
          <w:szCs w:val="24"/>
        </w:rPr>
        <w:t>HEDA (</w:t>
      </w:r>
      <w:r w:rsidRPr="00FE7F83">
        <w:rPr>
          <w:rFonts w:ascii="Times New Roman" w:hAnsi="Times New Roman" w:cs="Times New Roman"/>
          <w:b/>
          <w:i/>
          <w:sz w:val="28"/>
          <w:szCs w:val="24"/>
        </w:rPr>
        <w:t>TERMINALIA BELLIRICAROXB.</w:t>
      </w:r>
      <w:r w:rsidRPr="00FE7F83">
        <w:rPr>
          <w:rFonts w:ascii="Times New Roman" w:hAnsi="Times New Roman" w:cs="Times New Roman"/>
          <w:b/>
          <w:sz w:val="28"/>
          <w:szCs w:val="24"/>
        </w:rPr>
        <w:t>).”</w:t>
      </w:r>
    </w:p>
    <w:p w:rsidR="005500F7" w:rsidRDefault="005500F7" w:rsidP="002503D8">
      <w:pPr>
        <w:spacing w:line="360" w:lineRule="auto"/>
        <w:rPr>
          <w:rFonts w:ascii="Times New Roman" w:hAnsi="Times New Roman" w:cs="Times New Roman"/>
          <w:bCs/>
          <w:sz w:val="28"/>
          <w:szCs w:val="24"/>
        </w:rPr>
      </w:pPr>
    </w:p>
    <w:tbl>
      <w:tblPr>
        <w:tblStyle w:val="TableGrid"/>
        <w:tblpPr w:leftFromText="180" w:rightFromText="180" w:vertAnchor="text" w:horzAnchor="margin" w:tblpXSpec="center" w:tblpY="935"/>
        <w:tblW w:w="10490" w:type="dxa"/>
        <w:tblLook w:val="04A0" w:firstRow="1" w:lastRow="0" w:firstColumn="1" w:lastColumn="0" w:noHBand="0" w:noVBand="1"/>
      </w:tblPr>
      <w:tblGrid>
        <w:gridCol w:w="10490"/>
      </w:tblGrid>
      <w:tr w:rsidR="006F33FB" w:rsidTr="006F33FB">
        <w:trPr>
          <w:trHeight w:val="101"/>
        </w:trPr>
        <w:tc>
          <w:tcPr>
            <w:tcW w:w="10490" w:type="dxa"/>
          </w:tcPr>
          <w:p w:rsidR="006F33FB" w:rsidRPr="00FE7F83" w:rsidRDefault="006F33FB" w:rsidP="006F33FB">
            <w:pPr>
              <w:spacing w:after="160" w:line="360" w:lineRule="auto"/>
              <w:rPr>
                <w:rFonts w:ascii="Times New Roman" w:eastAsia="Calibri" w:hAnsi="Times New Roman" w:cs="Times New Roman"/>
                <w:b/>
                <w:sz w:val="24"/>
                <w:szCs w:val="24"/>
              </w:rPr>
            </w:pPr>
            <w:r w:rsidRPr="00FE7F83">
              <w:rPr>
                <w:rFonts w:ascii="Times New Roman" w:eastAsia="Calibri" w:hAnsi="Times New Roman" w:cs="Times New Roman"/>
                <w:b/>
                <w:sz w:val="24"/>
                <w:szCs w:val="24"/>
              </w:rPr>
              <w:t>Abstract</w:t>
            </w:r>
          </w:p>
          <w:p w:rsidR="006F33FB" w:rsidRDefault="006F33FB" w:rsidP="006F33FB">
            <w:pPr>
              <w:spacing w:after="160" w:line="360" w:lineRule="auto"/>
              <w:jc w:val="both"/>
              <w:rPr>
                <w:rFonts w:ascii="Times New Roman" w:eastAsia="Calibri" w:hAnsi="Times New Roman" w:cs="Times New Roman"/>
                <w:sz w:val="24"/>
                <w:szCs w:val="24"/>
              </w:rPr>
            </w:pPr>
            <w:r w:rsidRPr="00FE7F83">
              <w:rPr>
                <w:rFonts w:ascii="Times New Roman" w:eastAsia="Calibri" w:hAnsi="Times New Roman" w:cs="Times New Roman"/>
                <w:sz w:val="24"/>
                <w:szCs w:val="24"/>
              </w:rPr>
              <w:t xml:space="preserve">This </w:t>
            </w:r>
            <w:r>
              <w:rPr>
                <w:rFonts w:ascii="Times New Roman" w:eastAsia="Calibri" w:hAnsi="Times New Roman" w:cs="Times New Roman"/>
                <w:sz w:val="24"/>
                <w:szCs w:val="24"/>
              </w:rPr>
              <w:t xml:space="preserve">current </w:t>
            </w:r>
            <w:r w:rsidRPr="00FE7F83">
              <w:rPr>
                <w:rFonts w:ascii="Times New Roman" w:eastAsia="Calibri" w:hAnsi="Times New Roman" w:cs="Times New Roman"/>
                <w:sz w:val="24"/>
                <w:szCs w:val="24"/>
              </w:rPr>
              <w:t xml:space="preserve">study investigated the effectiveness of various pre-sowing treatments on the germination of </w:t>
            </w:r>
            <w:r w:rsidRPr="00FE7F83">
              <w:rPr>
                <w:rFonts w:ascii="Times New Roman" w:eastAsia="Calibri" w:hAnsi="Times New Roman" w:cs="Times New Roman"/>
                <w:i/>
                <w:sz w:val="24"/>
                <w:szCs w:val="24"/>
              </w:rPr>
              <w:t xml:space="preserve">Terminalia </w:t>
            </w:r>
            <w:proofErr w:type="spellStart"/>
            <w:r w:rsidRPr="00FE7F83">
              <w:rPr>
                <w:rFonts w:ascii="Times New Roman" w:eastAsia="Calibri" w:hAnsi="Times New Roman" w:cs="Times New Roman"/>
                <w:i/>
                <w:sz w:val="24"/>
                <w:szCs w:val="24"/>
              </w:rPr>
              <w:t>bellirica</w:t>
            </w:r>
            <w:proofErr w:type="spellEnd"/>
            <w:r w:rsidRPr="00FE7F83">
              <w:rPr>
                <w:rFonts w:ascii="Times New Roman" w:eastAsia="Calibri" w:hAnsi="Times New Roman" w:cs="Times New Roman"/>
                <w:sz w:val="24"/>
                <w:szCs w:val="24"/>
              </w:rPr>
              <w:t xml:space="preserve"> (</w:t>
            </w:r>
            <w:proofErr w:type="spellStart"/>
            <w:r w:rsidRPr="00FE7F83">
              <w:rPr>
                <w:rFonts w:ascii="Times New Roman" w:eastAsia="Calibri" w:hAnsi="Times New Roman" w:cs="Times New Roman"/>
                <w:sz w:val="24"/>
                <w:szCs w:val="24"/>
              </w:rPr>
              <w:t>Baheda</w:t>
            </w:r>
            <w:proofErr w:type="spellEnd"/>
            <w:r w:rsidRPr="00FE7F83">
              <w:rPr>
                <w:rFonts w:ascii="Times New Roman" w:eastAsia="Calibri" w:hAnsi="Times New Roman" w:cs="Times New Roman"/>
                <w:sz w:val="24"/>
                <w:szCs w:val="24"/>
              </w:rPr>
              <w:t>) seeds,</w:t>
            </w:r>
            <w:r>
              <w:rPr>
                <w:rFonts w:ascii="Times New Roman" w:eastAsia="Calibri" w:hAnsi="Times New Roman" w:cs="Times New Roman"/>
                <w:sz w:val="24"/>
                <w:szCs w:val="24"/>
              </w:rPr>
              <w:t xml:space="preserve"> is a very important tree sp</w:t>
            </w:r>
            <w:bookmarkStart w:id="0" w:name="_GoBack"/>
            <w:bookmarkEnd w:id="0"/>
            <w:r>
              <w:rPr>
                <w:rFonts w:ascii="Times New Roman" w:eastAsia="Calibri" w:hAnsi="Times New Roman" w:cs="Times New Roman"/>
                <w:sz w:val="24"/>
                <w:szCs w:val="24"/>
              </w:rPr>
              <w:t xml:space="preserve">ecies and valuable tree for the timber and medicinal value. That is belongs to </w:t>
            </w:r>
            <w:proofErr w:type="spellStart"/>
            <w:r>
              <w:rPr>
                <w:rFonts w:ascii="Times New Roman" w:eastAsia="Calibri" w:hAnsi="Times New Roman" w:cs="Times New Roman"/>
                <w:sz w:val="24"/>
                <w:szCs w:val="24"/>
              </w:rPr>
              <w:t>Combretaceae</w:t>
            </w:r>
            <w:proofErr w:type="spellEnd"/>
            <w:r>
              <w:rPr>
                <w:rFonts w:ascii="Times New Roman" w:eastAsia="Calibri" w:hAnsi="Times New Roman" w:cs="Times New Roman"/>
                <w:sz w:val="24"/>
                <w:szCs w:val="24"/>
              </w:rPr>
              <w:t xml:space="preserve"> family.  A</w:t>
            </w:r>
            <w:r w:rsidRPr="00FE7F83">
              <w:rPr>
                <w:rFonts w:ascii="Times New Roman" w:eastAsia="Calibri" w:hAnsi="Times New Roman" w:cs="Times New Roman"/>
                <w:sz w:val="24"/>
                <w:szCs w:val="24"/>
              </w:rPr>
              <w:t xml:space="preserve"> species facing decline due to overexploitation and poor natural regeneration. The research was conducted in </w:t>
            </w:r>
            <w:proofErr w:type="spellStart"/>
            <w:r w:rsidRPr="00FE7F83">
              <w:rPr>
                <w:rFonts w:ascii="Times New Roman" w:eastAsia="Calibri" w:hAnsi="Times New Roman" w:cs="Times New Roman"/>
                <w:sz w:val="24"/>
                <w:szCs w:val="24"/>
              </w:rPr>
              <w:t>Charama</w:t>
            </w:r>
            <w:proofErr w:type="spellEnd"/>
            <w:r w:rsidRPr="00FE7F83">
              <w:rPr>
                <w:rFonts w:ascii="Times New Roman" w:eastAsia="Calibri" w:hAnsi="Times New Roman" w:cs="Times New Roman"/>
                <w:sz w:val="24"/>
                <w:szCs w:val="24"/>
              </w:rPr>
              <w:t xml:space="preserve">, </w:t>
            </w:r>
            <w:proofErr w:type="spellStart"/>
            <w:r w:rsidRPr="00FE7F83">
              <w:rPr>
                <w:rFonts w:ascii="Times New Roman" w:eastAsia="Calibri" w:hAnsi="Times New Roman" w:cs="Times New Roman"/>
                <w:sz w:val="24"/>
                <w:szCs w:val="24"/>
              </w:rPr>
              <w:t>Kanker</w:t>
            </w:r>
            <w:proofErr w:type="spellEnd"/>
            <w:r w:rsidRPr="00FE7F83">
              <w:rPr>
                <w:rFonts w:ascii="Times New Roman" w:eastAsia="Calibri" w:hAnsi="Times New Roman" w:cs="Times New Roman"/>
                <w:sz w:val="24"/>
                <w:szCs w:val="24"/>
              </w:rPr>
              <w:t xml:space="preserve"> District, Chhattisgarh, from March to June 2025. The study employed a completely randomized design with five treatments, including a control (T</w:t>
            </w:r>
            <w:r w:rsidRPr="00EE4726">
              <w:rPr>
                <w:rFonts w:ascii="Times New Roman" w:eastAsia="Calibri" w:hAnsi="Times New Roman" w:cs="Times New Roman"/>
                <w:sz w:val="24"/>
                <w:szCs w:val="24"/>
                <w:vertAlign w:val="subscript"/>
              </w:rPr>
              <w:t>0</w:t>
            </w:r>
            <w:r w:rsidRPr="00FE7F83">
              <w:rPr>
                <w:rFonts w:ascii="Times New Roman" w:eastAsia="Calibri" w:hAnsi="Times New Roman" w:cs="Times New Roman"/>
                <w:sz w:val="24"/>
                <w:szCs w:val="24"/>
              </w:rPr>
              <w:t>), and three replications. The treatments included soaking seeds in cold water for 24 hours (T</w:t>
            </w:r>
            <w:r w:rsidRPr="00EE4726">
              <w:rPr>
                <w:rFonts w:ascii="Times New Roman" w:eastAsia="Calibri" w:hAnsi="Times New Roman" w:cs="Times New Roman"/>
                <w:sz w:val="24"/>
                <w:szCs w:val="24"/>
                <w:vertAlign w:val="subscript"/>
              </w:rPr>
              <w:t>1</w:t>
            </w:r>
            <w:r w:rsidRPr="00FE7F83">
              <w:rPr>
                <w:rFonts w:ascii="Times New Roman" w:eastAsia="Calibri" w:hAnsi="Times New Roman" w:cs="Times New Roman"/>
                <w:sz w:val="24"/>
                <w:szCs w:val="24"/>
              </w:rPr>
              <w:t>), cold water for 48 hours (T</w:t>
            </w:r>
            <w:r w:rsidRPr="00BD0A27">
              <w:rPr>
                <w:rFonts w:ascii="Times New Roman" w:eastAsia="Calibri" w:hAnsi="Times New Roman" w:cs="Times New Roman"/>
                <w:sz w:val="24"/>
                <w:szCs w:val="24"/>
                <w:vertAlign w:val="subscript"/>
              </w:rPr>
              <w:t>2</w:t>
            </w:r>
            <w:r w:rsidRPr="00FE7F83">
              <w:rPr>
                <w:rFonts w:ascii="Times New Roman" w:eastAsia="Calibri" w:hAnsi="Times New Roman" w:cs="Times New Roman"/>
                <w:sz w:val="24"/>
                <w:szCs w:val="24"/>
              </w:rPr>
              <w:t>), cow dung slurry for 24 hours (T</w:t>
            </w:r>
            <w:r w:rsidRPr="00BD0A27">
              <w:rPr>
                <w:rFonts w:ascii="Times New Roman" w:eastAsia="Calibri" w:hAnsi="Times New Roman" w:cs="Times New Roman"/>
                <w:sz w:val="24"/>
                <w:szCs w:val="24"/>
                <w:vertAlign w:val="subscript"/>
              </w:rPr>
              <w:t>3</w:t>
            </w:r>
            <w:r w:rsidRPr="00FE7F83">
              <w:rPr>
                <w:rFonts w:ascii="Times New Roman" w:eastAsia="Calibri" w:hAnsi="Times New Roman" w:cs="Times New Roman"/>
                <w:sz w:val="24"/>
                <w:szCs w:val="24"/>
              </w:rPr>
              <w:t>), and seed pelleting</w:t>
            </w:r>
            <w:r>
              <w:rPr>
                <w:rFonts w:ascii="Times New Roman" w:eastAsia="Calibri" w:hAnsi="Times New Roman" w:cs="Times New Roman"/>
                <w:sz w:val="24"/>
                <w:szCs w:val="24"/>
              </w:rPr>
              <w:t xml:space="preserve"> (With adhesive gum and clay powder)</w:t>
            </w:r>
            <w:r w:rsidRPr="00FE7F83">
              <w:rPr>
                <w:rFonts w:ascii="Times New Roman" w:eastAsia="Calibri" w:hAnsi="Times New Roman" w:cs="Times New Roman"/>
                <w:sz w:val="24"/>
                <w:szCs w:val="24"/>
              </w:rPr>
              <w:t xml:space="preserve"> (T</w:t>
            </w:r>
            <w:r w:rsidRPr="00BD0A27">
              <w:rPr>
                <w:rFonts w:ascii="Times New Roman" w:eastAsia="Calibri" w:hAnsi="Times New Roman" w:cs="Times New Roman"/>
                <w:sz w:val="24"/>
                <w:szCs w:val="24"/>
                <w:vertAlign w:val="subscript"/>
              </w:rPr>
              <w:t>4</w:t>
            </w:r>
            <w:r w:rsidRPr="00FE7F83">
              <w:rPr>
                <w:rFonts w:ascii="Times New Roman" w:eastAsia="Calibri" w:hAnsi="Times New Roman" w:cs="Times New Roman"/>
                <w:sz w:val="24"/>
                <w:szCs w:val="24"/>
              </w:rPr>
              <w:t>). Results showed that pre-sowing treatments significantly improved germination. Soaking seeds in cold water for 48 hours (T</w:t>
            </w:r>
            <w:r w:rsidRPr="00BD0A27">
              <w:rPr>
                <w:rFonts w:ascii="Times New Roman" w:eastAsia="Calibri" w:hAnsi="Times New Roman" w:cs="Times New Roman"/>
                <w:sz w:val="24"/>
                <w:szCs w:val="24"/>
                <w:vertAlign w:val="subscript"/>
              </w:rPr>
              <w:t>2</w:t>
            </w:r>
            <w:r w:rsidRPr="00FE7F83">
              <w:rPr>
                <w:rFonts w:ascii="Times New Roman" w:eastAsia="Calibri" w:hAnsi="Times New Roman" w:cs="Times New Roman"/>
                <w:sz w:val="24"/>
                <w:szCs w:val="24"/>
              </w:rPr>
              <w:t xml:space="preserve">) resulted in the fastest seedling emergence (17 days after sowing - </w:t>
            </w:r>
            <w:proofErr w:type="gramStart"/>
            <w:r w:rsidRPr="00FE7F83">
              <w:rPr>
                <w:rFonts w:ascii="Times New Roman" w:eastAsia="Calibri" w:hAnsi="Times New Roman" w:cs="Times New Roman"/>
                <w:sz w:val="24"/>
                <w:szCs w:val="24"/>
              </w:rPr>
              <w:t>DAS)and</w:t>
            </w:r>
            <w:proofErr w:type="gramEnd"/>
            <w:r w:rsidRPr="00FE7F83">
              <w:rPr>
                <w:rFonts w:ascii="Times New Roman" w:eastAsia="Calibri" w:hAnsi="Times New Roman" w:cs="Times New Roman"/>
                <w:sz w:val="24"/>
                <w:szCs w:val="24"/>
              </w:rPr>
              <w:t xml:space="preserve"> the highest germination percentage (75%), mean daily germination (0.50%), peak value (4.23), and germination value (2.1). Soaking in cow dung slurry for 24 hours (T3) also showed positive effects, with seedling emergence at 20 DAS and a germination percentage of 61.6%. The control group (T0) exhibited the slowest emergence (35 DAS) and the lowest germination percentage (41.6%).  can effectively overcome the natural dormancy of </w:t>
            </w:r>
            <w:r w:rsidRPr="00FE7F83">
              <w:rPr>
                <w:rFonts w:ascii="Times New Roman" w:eastAsia="Calibri" w:hAnsi="Times New Roman" w:cs="Times New Roman"/>
                <w:i/>
                <w:sz w:val="24"/>
                <w:szCs w:val="24"/>
              </w:rPr>
              <w:t xml:space="preserve">Terminalia </w:t>
            </w:r>
            <w:proofErr w:type="spellStart"/>
            <w:r w:rsidRPr="00FE7F83">
              <w:rPr>
                <w:rFonts w:ascii="Times New Roman" w:eastAsia="Calibri" w:hAnsi="Times New Roman" w:cs="Times New Roman"/>
                <w:i/>
                <w:sz w:val="24"/>
                <w:szCs w:val="24"/>
              </w:rPr>
              <w:t>bellirica</w:t>
            </w:r>
            <w:proofErr w:type="spellEnd"/>
            <w:r w:rsidRPr="00FE7F83">
              <w:rPr>
                <w:rFonts w:ascii="Times New Roman" w:eastAsia="Calibri" w:hAnsi="Times New Roman" w:cs="Times New Roman"/>
                <w:sz w:val="24"/>
                <w:szCs w:val="24"/>
              </w:rPr>
              <w:t xml:space="preserve"> seeds, promoting faster and more uniform germination, which is crucial for conservation and sustainable utilization of this valuable medicinal plant.</w:t>
            </w:r>
          </w:p>
          <w:p w:rsidR="006F33FB" w:rsidRPr="00AD7A60" w:rsidRDefault="006F33FB" w:rsidP="006F33FB">
            <w:pPr>
              <w:spacing w:after="160" w:line="360" w:lineRule="auto"/>
              <w:jc w:val="both"/>
              <w:rPr>
                <w:rFonts w:ascii="Times New Roman" w:eastAsia="Calibri" w:hAnsi="Times New Roman" w:cs="Times New Roman"/>
                <w:sz w:val="24"/>
                <w:szCs w:val="24"/>
              </w:rPr>
            </w:pPr>
            <w:proofErr w:type="spellStart"/>
            <w:proofErr w:type="gramStart"/>
            <w:r w:rsidRPr="00424D5B">
              <w:rPr>
                <w:rFonts w:ascii="Times New Roman" w:eastAsia="Calibri" w:hAnsi="Times New Roman" w:cs="Times New Roman"/>
                <w:b/>
                <w:bCs/>
                <w:sz w:val="24"/>
                <w:szCs w:val="24"/>
              </w:rPr>
              <w:t>Keywords:</w:t>
            </w:r>
            <w:r>
              <w:rPr>
                <w:rFonts w:ascii="Times New Roman" w:eastAsia="Calibri" w:hAnsi="Times New Roman" w:cs="Times New Roman"/>
                <w:sz w:val="24"/>
                <w:szCs w:val="24"/>
              </w:rPr>
              <w:t>Conservation</w:t>
            </w:r>
            <w:proofErr w:type="spellEnd"/>
            <w:proofErr w:type="gramEnd"/>
            <w:r>
              <w:rPr>
                <w:rFonts w:ascii="Times New Roman" w:eastAsia="Calibri" w:hAnsi="Times New Roman" w:cs="Times New Roman"/>
                <w:sz w:val="24"/>
                <w:szCs w:val="24"/>
              </w:rPr>
              <w:t xml:space="preserve">, </w:t>
            </w:r>
            <w:r w:rsidRPr="00DC570D">
              <w:rPr>
                <w:rFonts w:ascii="Times New Roman" w:eastAsia="Calibri" w:hAnsi="Times New Roman" w:cs="Times New Roman"/>
                <w:sz w:val="24"/>
                <w:szCs w:val="24"/>
              </w:rPr>
              <w:t>complete randomized design</w:t>
            </w:r>
            <w:r>
              <w:rPr>
                <w:rFonts w:ascii="Times New Roman" w:eastAsia="Calibri" w:hAnsi="Times New Roman" w:cs="Times New Roman"/>
                <w:sz w:val="24"/>
                <w:szCs w:val="24"/>
              </w:rPr>
              <w:t>, seedlings, soaking, dormancy.</w:t>
            </w:r>
          </w:p>
        </w:tc>
      </w:tr>
    </w:tbl>
    <w:p w:rsidR="005500F7" w:rsidRPr="005500F7" w:rsidRDefault="005500F7" w:rsidP="005500F7">
      <w:pPr>
        <w:spacing w:line="360" w:lineRule="auto"/>
        <w:jc w:val="right"/>
        <w:rPr>
          <w:rFonts w:ascii="Times New Roman" w:hAnsi="Times New Roman" w:cs="Times New Roman"/>
          <w:bCs/>
          <w:sz w:val="28"/>
          <w:szCs w:val="24"/>
        </w:rPr>
      </w:pPr>
    </w:p>
    <w:p w:rsidR="009E0B4C" w:rsidRDefault="009E0B4C" w:rsidP="006105FB">
      <w:pPr>
        <w:spacing w:after="160" w:line="360" w:lineRule="auto"/>
        <w:rPr>
          <w:rFonts w:ascii="Times New Roman" w:eastAsia="Calibri" w:hAnsi="Times New Roman" w:cs="Times New Roman"/>
          <w:b/>
          <w:sz w:val="24"/>
          <w:szCs w:val="24"/>
        </w:rPr>
        <w:sectPr w:rsidR="009E0B4C" w:rsidSect="006D41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p w:rsidR="006A1DB0" w:rsidRDefault="006A1DB0" w:rsidP="006105FB">
      <w:pPr>
        <w:spacing w:after="160" w:line="360" w:lineRule="auto"/>
        <w:rPr>
          <w:rFonts w:ascii="Times New Roman" w:eastAsia="Calibri" w:hAnsi="Times New Roman" w:cs="Times New Roman"/>
          <w:b/>
          <w:color w:val="1F497D" w:themeColor="text2"/>
          <w:sz w:val="24"/>
          <w:szCs w:val="24"/>
        </w:rPr>
      </w:pPr>
    </w:p>
    <w:p w:rsidR="006A1DB0" w:rsidRDefault="006A1DB0" w:rsidP="006105FB">
      <w:pPr>
        <w:spacing w:after="160" w:line="360" w:lineRule="auto"/>
        <w:rPr>
          <w:rFonts w:ascii="Times New Roman" w:eastAsia="Calibri" w:hAnsi="Times New Roman" w:cs="Times New Roman"/>
          <w:b/>
          <w:color w:val="1F497D" w:themeColor="text2"/>
          <w:sz w:val="24"/>
          <w:szCs w:val="24"/>
        </w:rPr>
        <w:sectPr w:rsidR="006A1DB0" w:rsidSect="006D4182">
          <w:type w:val="continuous"/>
          <w:pgSz w:w="12240" w:h="15840"/>
          <w:pgMar w:top="1440" w:right="1440" w:bottom="1440" w:left="1440" w:header="708" w:footer="708" w:gutter="0"/>
          <w:cols w:space="708"/>
          <w:docGrid w:linePitch="360"/>
        </w:sectPr>
      </w:pPr>
    </w:p>
    <w:p w:rsidR="00ED2DE3" w:rsidRPr="006A1DB0" w:rsidRDefault="007C4FD5" w:rsidP="006105FB">
      <w:pPr>
        <w:spacing w:after="160" w:line="360" w:lineRule="auto"/>
        <w:rPr>
          <w:rFonts w:ascii="Times New Roman" w:eastAsia="Calibri" w:hAnsi="Times New Roman" w:cs="Times New Roman"/>
          <w:b/>
          <w:color w:val="1F497D" w:themeColor="text2"/>
          <w:sz w:val="24"/>
          <w:szCs w:val="24"/>
        </w:rPr>
      </w:pPr>
      <w:r w:rsidRPr="006A1DB0">
        <w:rPr>
          <w:rFonts w:ascii="Times New Roman" w:eastAsia="Calibri" w:hAnsi="Times New Roman" w:cs="Times New Roman"/>
          <w:b/>
          <w:color w:val="1F497D" w:themeColor="text2"/>
          <w:sz w:val="24"/>
          <w:szCs w:val="24"/>
        </w:rPr>
        <w:t xml:space="preserve">1. </w:t>
      </w:r>
      <w:r w:rsidR="00D90505" w:rsidRPr="006A1DB0">
        <w:rPr>
          <w:rFonts w:ascii="Times New Roman" w:eastAsia="Calibri" w:hAnsi="Times New Roman" w:cs="Times New Roman"/>
          <w:b/>
          <w:color w:val="1F497D" w:themeColor="text2"/>
          <w:sz w:val="24"/>
          <w:szCs w:val="24"/>
        </w:rPr>
        <w:t>INTRODUCTION</w:t>
      </w:r>
    </w:p>
    <w:p w:rsidR="00CA1E1B" w:rsidRDefault="00ED2DE3" w:rsidP="006105FB">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 xml:space="preserve">A big tree that can reach a height of 40 meters, </w:t>
      </w:r>
      <w:r w:rsidRPr="006A1DB0">
        <w:rPr>
          <w:rFonts w:ascii="Times New Roman" w:eastAsia="Calibri" w:hAnsi="Times New Roman" w:cs="Times New Roman"/>
          <w:i/>
          <w:sz w:val="24"/>
          <w:szCs w:val="24"/>
        </w:rPr>
        <w:t xml:space="preserve">Terminalia </w:t>
      </w:r>
      <w:proofErr w:type="spellStart"/>
      <w:r w:rsidRPr="006A1DB0">
        <w:rPr>
          <w:rFonts w:ascii="Times New Roman" w:eastAsia="Calibri" w:hAnsi="Times New Roman" w:cs="Times New Roman"/>
          <w:i/>
          <w:sz w:val="24"/>
          <w:szCs w:val="24"/>
        </w:rPr>
        <w:t>bellirica</w:t>
      </w:r>
      <w:proofErr w:type="spellEnd"/>
      <w:r w:rsidRPr="006A1DB0">
        <w:rPr>
          <w:rFonts w:ascii="Times New Roman" w:eastAsia="Calibri" w:hAnsi="Times New Roman" w:cs="Times New Roman"/>
          <w:i/>
          <w:sz w:val="24"/>
          <w:szCs w:val="24"/>
        </w:rPr>
        <w:t xml:space="preserve"> Roxb</w:t>
      </w:r>
      <w:r w:rsidR="007618F4" w:rsidRPr="006A1DB0">
        <w:rPr>
          <w:rFonts w:ascii="Times New Roman" w:eastAsia="Calibri" w:hAnsi="Times New Roman" w:cs="Times New Roman"/>
          <w:i/>
          <w:sz w:val="24"/>
          <w:szCs w:val="24"/>
        </w:rPr>
        <w:t>.</w:t>
      </w:r>
      <w:r w:rsidR="004D3E3F">
        <w:rPr>
          <w:rFonts w:ascii="Times New Roman" w:eastAsia="Calibri" w:hAnsi="Times New Roman" w:cs="Times New Roman"/>
          <w:sz w:val="24"/>
          <w:szCs w:val="24"/>
        </w:rPr>
        <w:t>i</w:t>
      </w:r>
      <w:r w:rsidR="00BF64EC" w:rsidRPr="006A1DB0">
        <w:rPr>
          <w:rFonts w:ascii="Times New Roman" w:eastAsia="Calibri" w:hAnsi="Times New Roman" w:cs="Times New Roman"/>
          <w:sz w:val="24"/>
          <w:szCs w:val="24"/>
        </w:rPr>
        <w:t>s</w:t>
      </w:r>
      <w:r w:rsidRPr="006A1DB0">
        <w:rPr>
          <w:rFonts w:ascii="Times New Roman" w:eastAsia="Calibri" w:hAnsi="Times New Roman" w:cs="Times New Roman"/>
          <w:sz w:val="24"/>
          <w:szCs w:val="24"/>
        </w:rPr>
        <w:t xml:space="preserve"> a </w:t>
      </w:r>
      <w:r w:rsidRPr="006A1DB0">
        <w:rPr>
          <w:rFonts w:ascii="Times New Roman" w:eastAsia="Calibri" w:hAnsi="Times New Roman" w:cs="Times New Roman"/>
          <w:sz w:val="24"/>
          <w:szCs w:val="24"/>
        </w:rPr>
        <w:t>me</w:t>
      </w:r>
      <w:r w:rsidR="00EB67BD">
        <w:rPr>
          <w:rFonts w:ascii="Times New Roman" w:eastAsia="Calibri" w:hAnsi="Times New Roman" w:cs="Times New Roman"/>
          <w:sz w:val="24"/>
          <w:szCs w:val="24"/>
        </w:rPr>
        <w:t xml:space="preserve">mber of the </w:t>
      </w:r>
      <w:proofErr w:type="spellStart"/>
      <w:r w:rsidR="00EB67BD">
        <w:rPr>
          <w:rFonts w:ascii="Times New Roman" w:eastAsia="Calibri" w:hAnsi="Times New Roman" w:cs="Times New Roman"/>
          <w:sz w:val="24"/>
          <w:szCs w:val="24"/>
        </w:rPr>
        <w:t>Combretaceae</w:t>
      </w:r>
      <w:proofErr w:type="spellEnd"/>
      <w:r w:rsidR="00EB67BD">
        <w:rPr>
          <w:rFonts w:ascii="Times New Roman" w:eastAsia="Calibri" w:hAnsi="Times New Roman" w:cs="Times New Roman"/>
          <w:sz w:val="24"/>
          <w:szCs w:val="24"/>
        </w:rPr>
        <w:t xml:space="preserve"> family.</w:t>
      </w:r>
      <w:r w:rsidRPr="006A1DB0">
        <w:rPr>
          <w:rFonts w:ascii="Times New Roman" w:eastAsia="Calibri" w:hAnsi="Times New Roman" w:cs="Times New Roman"/>
          <w:sz w:val="24"/>
          <w:szCs w:val="24"/>
        </w:rPr>
        <w:t xml:space="preserve"> Its widely elliptic, petiolate leaves are grouped around the tips of the branches. It produces single, basic axillary spikes that are greenish </w:t>
      </w:r>
      <w:r w:rsidRPr="006A1DB0">
        <w:rPr>
          <w:rFonts w:ascii="Times New Roman" w:eastAsia="Calibri" w:hAnsi="Times New Roman" w:cs="Times New Roman"/>
          <w:sz w:val="24"/>
          <w:szCs w:val="24"/>
        </w:rPr>
        <w:lastRenderedPageBreak/>
        <w:t xml:space="preserve">yellow in color. Except for drier regions, it can be found in deciduous forests over most of India. It can be found in the Konkan region, South India, West Bengal, Bihar, Orissa, </w:t>
      </w:r>
      <w:proofErr w:type="spellStart"/>
      <w:r w:rsidRPr="006A1DB0">
        <w:rPr>
          <w:rFonts w:ascii="Times New Roman" w:eastAsia="Calibri" w:hAnsi="Times New Roman" w:cs="Times New Roman"/>
          <w:sz w:val="24"/>
          <w:szCs w:val="24"/>
        </w:rPr>
        <w:t>Ch</w:t>
      </w:r>
      <w:r w:rsidR="000B1959" w:rsidRPr="006A1DB0">
        <w:rPr>
          <w:rFonts w:ascii="Times New Roman" w:eastAsia="Calibri" w:hAnsi="Times New Roman" w:cs="Times New Roman"/>
          <w:sz w:val="24"/>
          <w:szCs w:val="24"/>
        </w:rPr>
        <w:t>h</w:t>
      </w:r>
      <w:r w:rsidRPr="006A1DB0">
        <w:rPr>
          <w:rFonts w:ascii="Times New Roman" w:eastAsia="Calibri" w:hAnsi="Times New Roman" w:cs="Times New Roman"/>
          <w:sz w:val="24"/>
          <w:szCs w:val="24"/>
        </w:rPr>
        <w:t>ota</w:t>
      </w:r>
      <w:proofErr w:type="spellEnd"/>
      <w:r w:rsidRPr="006A1DB0">
        <w:rPr>
          <w:rFonts w:ascii="Times New Roman" w:eastAsia="Calibri" w:hAnsi="Times New Roman" w:cs="Times New Roman"/>
          <w:sz w:val="24"/>
          <w:szCs w:val="24"/>
        </w:rPr>
        <w:t xml:space="preserve"> Nagpur, and the upper Gangetic plains. The word </w:t>
      </w:r>
      <w:proofErr w:type="spellStart"/>
      <w:r w:rsidRPr="006A1DB0">
        <w:rPr>
          <w:rFonts w:ascii="Times New Roman" w:eastAsia="Calibri" w:hAnsi="Times New Roman" w:cs="Times New Roman"/>
          <w:sz w:val="24"/>
          <w:szCs w:val="24"/>
        </w:rPr>
        <w:t>Bellirica</w:t>
      </w:r>
      <w:proofErr w:type="spellEnd"/>
      <w:r w:rsidRPr="006A1DB0">
        <w:rPr>
          <w:rFonts w:ascii="Times New Roman" w:eastAsia="Calibri" w:hAnsi="Times New Roman" w:cs="Times New Roman"/>
          <w:sz w:val="24"/>
          <w:szCs w:val="24"/>
        </w:rPr>
        <w:t xml:space="preserve"> is taken from the scientific name to tree and distinguish this myrobalan from the </w:t>
      </w:r>
      <w:proofErr w:type="spellStart"/>
      <w:r w:rsidRPr="006A1DB0">
        <w:rPr>
          <w:rFonts w:ascii="Times New Roman" w:eastAsia="Calibri" w:hAnsi="Times New Roman" w:cs="Times New Roman"/>
          <w:sz w:val="24"/>
          <w:szCs w:val="24"/>
        </w:rPr>
        <w:t>ulha</w:t>
      </w:r>
      <w:proofErr w:type="spellEnd"/>
      <w:r w:rsidRPr="006A1DB0">
        <w:rPr>
          <w:rFonts w:ascii="Times New Roman" w:eastAsia="Calibri" w:hAnsi="Times New Roman" w:cs="Times New Roman"/>
          <w:sz w:val="24"/>
          <w:szCs w:val="24"/>
        </w:rPr>
        <w:t xml:space="preserve"> one (</w:t>
      </w:r>
      <w:r w:rsidRPr="006A1DB0">
        <w:rPr>
          <w:rFonts w:ascii="Times New Roman" w:eastAsia="Calibri" w:hAnsi="Times New Roman" w:cs="Times New Roman"/>
          <w:i/>
          <w:sz w:val="24"/>
          <w:szCs w:val="24"/>
        </w:rPr>
        <w:t>Chebulic myrobalan</w:t>
      </w:r>
      <w:r w:rsidRPr="006A1DB0">
        <w:rPr>
          <w:rFonts w:ascii="Times New Roman" w:eastAsia="Calibri" w:hAnsi="Times New Roman" w:cs="Times New Roman"/>
          <w:sz w:val="24"/>
          <w:szCs w:val="24"/>
        </w:rPr>
        <w:t xml:space="preserve">). It is the secondary host of </w:t>
      </w:r>
      <w:proofErr w:type="spellStart"/>
      <w:r w:rsidRPr="006A1DB0">
        <w:rPr>
          <w:rFonts w:ascii="Times New Roman" w:eastAsia="Calibri" w:hAnsi="Times New Roman" w:cs="Times New Roman"/>
          <w:sz w:val="24"/>
          <w:szCs w:val="24"/>
        </w:rPr>
        <w:t>tasar</w:t>
      </w:r>
      <w:proofErr w:type="spellEnd"/>
      <w:r w:rsidRPr="006A1DB0">
        <w:rPr>
          <w:rFonts w:ascii="Times New Roman" w:eastAsia="Calibri" w:hAnsi="Times New Roman" w:cs="Times New Roman"/>
          <w:sz w:val="24"/>
          <w:szCs w:val="24"/>
        </w:rPr>
        <w:t xml:space="preserve"> silkworm (Anonymous, 1976). </w:t>
      </w:r>
      <w:r w:rsidRPr="006A1DB0">
        <w:rPr>
          <w:rFonts w:ascii="Times New Roman" w:eastAsia="Calibri" w:hAnsi="Times New Roman" w:cs="Times New Roman"/>
          <w:i/>
          <w:sz w:val="24"/>
          <w:szCs w:val="24"/>
        </w:rPr>
        <w:t xml:space="preserve">Terminalia </w:t>
      </w:r>
      <w:proofErr w:type="spellStart"/>
      <w:r w:rsidRPr="006A1DB0">
        <w:rPr>
          <w:rFonts w:ascii="Times New Roman" w:eastAsia="Calibri" w:hAnsi="Times New Roman" w:cs="Times New Roman"/>
          <w:i/>
          <w:sz w:val="24"/>
          <w:szCs w:val="24"/>
        </w:rPr>
        <w:t>bellirica</w:t>
      </w:r>
      <w:r w:rsidRPr="006A1DB0">
        <w:rPr>
          <w:rFonts w:ascii="Times New Roman" w:eastAsia="Calibri" w:hAnsi="Times New Roman" w:cs="Times New Roman"/>
          <w:sz w:val="24"/>
          <w:szCs w:val="24"/>
        </w:rPr>
        <w:t>is</w:t>
      </w:r>
      <w:proofErr w:type="spellEnd"/>
      <w:r w:rsidRPr="006A1DB0">
        <w:rPr>
          <w:rFonts w:ascii="Times New Roman" w:eastAsia="Calibri" w:hAnsi="Times New Roman" w:cs="Times New Roman"/>
          <w:sz w:val="24"/>
          <w:szCs w:val="24"/>
        </w:rPr>
        <w:t xml:space="preserve"> known as </w:t>
      </w:r>
      <w:proofErr w:type="spellStart"/>
      <w:r w:rsidRPr="006A1DB0">
        <w:rPr>
          <w:rFonts w:ascii="Times New Roman" w:eastAsia="Calibri" w:hAnsi="Times New Roman" w:cs="Times New Roman"/>
          <w:sz w:val="24"/>
          <w:szCs w:val="24"/>
        </w:rPr>
        <w:t>Vibhitaka</w:t>
      </w:r>
      <w:proofErr w:type="spellEnd"/>
      <w:r w:rsidRPr="006A1DB0">
        <w:rPr>
          <w:rFonts w:ascii="Times New Roman" w:eastAsia="Calibri" w:hAnsi="Times New Roman" w:cs="Times New Roman"/>
          <w:sz w:val="24"/>
          <w:szCs w:val="24"/>
        </w:rPr>
        <w:t xml:space="preserve"> and </w:t>
      </w:r>
      <w:proofErr w:type="spellStart"/>
      <w:r w:rsidRPr="006A1DB0">
        <w:rPr>
          <w:rFonts w:ascii="Times New Roman" w:eastAsia="Calibri" w:hAnsi="Times New Roman" w:cs="Times New Roman"/>
          <w:sz w:val="24"/>
          <w:szCs w:val="24"/>
        </w:rPr>
        <w:t>vibhitaki</w:t>
      </w:r>
      <w:proofErr w:type="spellEnd"/>
      <w:r w:rsidR="00A956F3" w:rsidRPr="006A1DB0">
        <w:rPr>
          <w:rFonts w:ascii="Times New Roman" w:eastAsia="Calibri" w:hAnsi="Times New Roman" w:cs="Times New Roman"/>
          <w:sz w:val="24"/>
          <w:szCs w:val="24"/>
        </w:rPr>
        <w:t xml:space="preserve"> in Sanskrit, </w:t>
      </w:r>
      <w:proofErr w:type="spellStart"/>
      <w:r w:rsidR="00A956F3" w:rsidRPr="006A1DB0">
        <w:rPr>
          <w:rFonts w:ascii="Times New Roman" w:eastAsia="Calibri" w:hAnsi="Times New Roman" w:cs="Times New Roman"/>
          <w:sz w:val="24"/>
          <w:szCs w:val="24"/>
        </w:rPr>
        <w:t>Tanni</w:t>
      </w:r>
      <w:proofErr w:type="spellEnd"/>
      <w:r w:rsidR="00A956F3" w:rsidRPr="006A1DB0">
        <w:rPr>
          <w:rFonts w:ascii="Times New Roman" w:eastAsia="Calibri" w:hAnsi="Times New Roman" w:cs="Times New Roman"/>
          <w:sz w:val="24"/>
          <w:szCs w:val="24"/>
        </w:rPr>
        <w:t xml:space="preserve"> and </w:t>
      </w:r>
      <w:proofErr w:type="spellStart"/>
      <w:r w:rsidR="00A956F3" w:rsidRPr="006A1DB0">
        <w:rPr>
          <w:rFonts w:ascii="Times New Roman" w:eastAsia="Calibri" w:hAnsi="Times New Roman" w:cs="Times New Roman"/>
          <w:sz w:val="24"/>
          <w:szCs w:val="24"/>
        </w:rPr>
        <w:t>T</w:t>
      </w:r>
      <w:r w:rsidR="00B12E51" w:rsidRPr="006A1DB0">
        <w:rPr>
          <w:rFonts w:ascii="Times New Roman" w:eastAsia="Calibri" w:hAnsi="Times New Roman" w:cs="Times New Roman"/>
          <w:sz w:val="24"/>
          <w:szCs w:val="24"/>
        </w:rPr>
        <w:t>h</w:t>
      </w:r>
      <w:r w:rsidR="00A956F3" w:rsidRPr="006A1DB0">
        <w:rPr>
          <w:rFonts w:ascii="Times New Roman" w:eastAsia="Calibri" w:hAnsi="Times New Roman" w:cs="Times New Roman"/>
          <w:sz w:val="24"/>
          <w:szCs w:val="24"/>
        </w:rPr>
        <w:t>an</w:t>
      </w:r>
      <w:r w:rsidR="00B12E51" w:rsidRPr="006A1DB0">
        <w:rPr>
          <w:rFonts w:ascii="Times New Roman" w:eastAsia="Calibri" w:hAnsi="Times New Roman" w:cs="Times New Roman"/>
          <w:sz w:val="24"/>
          <w:szCs w:val="24"/>
        </w:rPr>
        <w:t>d</w:t>
      </w:r>
      <w:r w:rsidR="00A956F3" w:rsidRPr="006A1DB0">
        <w:rPr>
          <w:rFonts w:ascii="Times New Roman" w:eastAsia="Calibri" w:hAnsi="Times New Roman" w:cs="Times New Roman"/>
          <w:sz w:val="24"/>
          <w:szCs w:val="24"/>
        </w:rPr>
        <w:t>rik</w:t>
      </w:r>
      <w:r w:rsidRPr="006A1DB0">
        <w:rPr>
          <w:rFonts w:ascii="Times New Roman" w:eastAsia="Calibri" w:hAnsi="Times New Roman" w:cs="Times New Roman"/>
          <w:sz w:val="24"/>
          <w:szCs w:val="24"/>
        </w:rPr>
        <w:t>ai</w:t>
      </w:r>
      <w:proofErr w:type="spellEnd"/>
      <w:r w:rsidRPr="006A1DB0">
        <w:rPr>
          <w:rFonts w:ascii="Times New Roman" w:eastAsia="Calibri" w:hAnsi="Times New Roman" w:cs="Times New Roman"/>
          <w:sz w:val="24"/>
          <w:szCs w:val="24"/>
        </w:rPr>
        <w:t xml:space="preserve"> in Tamil, </w:t>
      </w:r>
      <w:proofErr w:type="spellStart"/>
      <w:r w:rsidRPr="006A1DB0">
        <w:rPr>
          <w:rFonts w:ascii="Times New Roman" w:eastAsia="Calibri" w:hAnsi="Times New Roman" w:cs="Times New Roman"/>
          <w:sz w:val="24"/>
          <w:szCs w:val="24"/>
        </w:rPr>
        <w:t>Bahera</w:t>
      </w:r>
      <w:proofErr w:type="spellEnd"/>
      <w:r w:rsidRPr="006A1DB0">
        <w:rPr>
          <w:rFonts w:ascii="Times New Roman" w:eastAsia="Calibri" w:hAnsi="Times New Roman" w:cs="Times New Roman"/>
          <w:sz w:val="24"/>
          <w:szCs w:val="24"/>
        </w:rPr>
        <w:t xml:space="preserve">, </w:t>
      </w:r>
      <w:r w:rsidR="00FC04F2" w:rsidRPr="006A1DB0">
        <w:rPr>
          <w:rFonts w:ascii="Times New Roman" w:eastAsia="Calibri" w:hAnsi="Times New Roman" w:cs="Times New Roman"/>
          <w:sz w:val="24"/>
          <w:szCs w:val="24"/>
        </w:rPr>
        <w:t xml:space="preserve">and </w:t>
      </w:r>
      <w:proofErr w:type="spellStart"/>
      <w:r w:rsidR="00FC04F2" w:rsidRPr="006A1DB0">
        <w:rPr>
          <w:rFonts w:ascii="Times New Roman" w:eastAsia="Calibri" w:hAnsi="Times New Roman" w:cs="Times New Roman"/>
          <w:sz w:val="24"/>
          <w:szCs w:val="24"/>
        </w:rPr>
        <w:t>Birha</w:t>
      </w:r>
      <w:proofErr w:type="spellEnd"/>
      <w:r w:rsidRPr="006A1DB0">
        <w:rPr>
          <w:rFonts w:ascii="Times New Roman" w:eastAsia="Calibri" w:hAnsi="Times New Roman" w:cs="Times New Roman"/>
          <w:sz w:val="24"/>
          <w:szCs w:val="24"/>
        </w:rPr>
        <w:t xml:space="preserve"> in Punjabi and </w:t>
      </w:r>
      <w:proofErr w:type="spellStart"/>
      <w:r w:rsidRPr="006A1DB0">
        <w:rPr>
          <w:rFonts w:ascii="Times New Roman" w:eastAsia="Calibri" w:hAnsi="Times New Roman" w:cs="Times New Roman"/>
          <w:sz w:val="24"/>
          <w:szCs w:val="24"/>
        </w:rPr>
        <w:t>Bellirica</w:t>
      </w:r>
      <w:proofErr w:type="spellEnd"/>
      <w:r w:rsidRPr="006A1DB0">
        <w:rPr>
          <w:rFonts w:ascii="Times New Roman" w:eastAsia="Calibri" w:hAnsi="Times New Roman" w:cs="Times New Roman"/>
          <w:sz w:val="24"/>
          <w:szCs w:val="24"/>
        </w:rPr>
        <w:t xml:space="preserve"> myrobalan in English. It contains different chemical constituents in different parts viz. stem, bark, fruit, etc. Its flowering starts in March to May and fruit ripens in December to February. </w:t>
      </w:r>
      <w:r w:rsidRPr="006A1DB0">
        <w:rPr>
          <w:rFonts w:ascii="Times New Roman" w:eastAsia="Calibri" w:hAnsi="Times New Roman" w:cs="Times New Roman"/>
          <w:i/>
          <w:sz w:val="24"/>
          <w:szCs w:val="24"/>
        </w:rPr>
        <w:t xml:space="preserve">Terminalia </w:t>
      </w:r>
      <w:proofErr w:type="spellStart"/>
      <w:r w:rsidRPr="006A1DB0">
        <w:rPr>
          <w:rFonts w:ascii="Times New Roman" w:eastAsia="Calibri" w:hAnsi="Times New Roman" w:cs="Times New Roman"/>
          <w:i/>
          <w:sz w:val="24"/>
          <w:szCs w:val="24"/>
        </w:rPr>
        <w:t>bellirica</w:t>
      </w:r>
      <w:proofErr w:type="spellEnd"/>
      <w:r w:rsidRPr="006A1DB0">
        <w:rPr>
          <w:rFonts w:ascii="Times New Roman" w:eastAsia="Calibri" w:hAnsi="Times New Roman" w:cs="Times New Roman"/>
          <w:i/>
          <w:sz w:val="24"/>
          <w:szCs w:val="24"/>
        </w:rPr>
        <w:t xml:space="preserve"> is</w:t>
      </w:r>
      <w:r w:rsidRPr="006A1DB0">
        <w:rPr>
          <w:rFonts w:ascii="Times New Roman" w:eastAsia="Calibri" w:hAnsi="Times New Roman" w:cs="Times New Roman"/>
          <w:sz w:val="24"/>
          <w:szCs w:val="24"/>
        </w:rPr>
        <w:t xml:space="preserve"> important tree from commercial as well as traditional indigenous medicinal value. Its seeds are edible and are important components of "</w:t>
      </w:r>
      <w:proofErr w:type="spellStart"/>
      <w:r w:rsidRPr="006A1DB0">
        <w:rPr>
          <w:rFonts w:ascii="Times New Roman" w:eastAsia="Calibri" w:hAnsi="Times New Roman" w:cs="Times New Roman"/>
          <w:sz w:val="24"/>
          <w:szCs w:val="24"/>
        </w:rPr>
        <w:t>Triphla</w:t>
      </w:r>
      <w:proofErr w:type="spellEnd"/>
      <w:r w:rsidRPr="006A1DB0">
        <w:rPr>
          <w:rFonts w:ascii="Times New Roman" w:eastAsia="Calibri" w:hAnsi="Times New Roman" w:cs="Times New Roman"/>
          <w:sz w:val="24"/>
          <w:szCs w:val="24"/>
        </w:rPr>
        <w:t xml:space="preserve"> churn" used in bronchitis </w:t>
      </w:r>
      <w:proofErr w:type="spellStart"/>
      <w:r w:rsidRPr="006A1DB0">
        <w:rPr>
          <w:rFonts w:ascii="Times New Roman" w:eastAsia="Calibri" w:hAnsi="Times New Roman" w:cs="Times New Roman"/>
          <w:sz w:val="24"/>
          <w:szCs w:val="24"/>
        </w:rPr>
        <w:t>eouyl</w:t>
      </w:r>
      <w:proofErr w:type="spellEnd"/>
      <w:r w:rsidRPr="006A1DB0">
        <w:rPr>
          <w:rFonts w:ascii="Times New Roman" w:eastAsia="Calibri" w:hAnsi="Times New Roman" w:cs="Times New Roman"/>
          <w:sz w:val="24"/>
          <w:szCs w:val="24"/>
        </w:rPr>
        <w:t xml:space="preserve"> pebble in dyspepsia, cortication, impurity of bloods and stomach problem, etc. (CSIR, 1985</w:t>
      </w:r>
      <w:proofErr w:type="gramStart"/>
      <w:r w:rsidRPr="006A1DB0">
        <w:rPr>
          <w:rFonts w:ascii="Times New Roman" w:eastAsia="Calibri" w:hAnsi="Times New Roman" w:cs="Times New Roman"/>
          <w:sz w:val="24"/>
          <w:szCs w:val="24"/>
        </w:rPr>
        <w:t>).It</w:t>
      </w:r>
      <w:proofErr w:type="gramEnd"/>
      <w:r w:rsidRPr="006A1DB0">
        <w:rPr>
          <w:rFonts w:ascii="Times New Roman" w:eastAsia="Calibri" w:hAnsi="Times New Roman" w:cs="Times New Roman"/>
          <w:sz w:val="24"/>
          <w:szCs w:val="24"/>
        </w:rPr>
        <w:t xml:space="preserve"> leaves are highly valued as fodder for milk catt</w:t>
      </w:r>
      <w:r w:rsidR="00183314" w:rsidRPr="006A1DB0">
        <w:rPr>
          <w:rFonts w:ascii="Times New Roman" w:eastAsia="Calibri" w:hAnsi="Times New Roman" w:cs="Times New Roman"/>
          <w:sz w:val="24"/>
          <w:szCs w:val="24"/>
        </w:rPr>
        <w:t>le and are fed to tsar silkworm</w:t>
      </w:r>
      <w:r w:rsidRPr="006A1DB0">
        <w:rPr>
          <w:rFonts w:ascii="Times New Roman" w:eastAsia="Calibri" w:hAnsi="Times New Roman" w:cs="Times New Roman"/>
          <w:sz w:val="24"/>
          <w:szCs w:val="24"/>
        </w:rPr>
        <w:t xml:space="preserve"> and they </w:t>
      </w:r>
      <w:proofErr w:type="spellStart"/>
      <w:r w:rsidRPr="006A1DB0">
        <w:rPr>
          <w:rFonts w:ascii="Times New Roman" w:eastAsia="Calibri" w:hAnsi="Times New Roman" w:cs="Times New Roman"/>
          <w:sz w:val="24"/>
          <w:szCs w:val="24"/>
        </w:rPr>
        <w:t>arelop</w:t>
      </w:r>
      <w:r w:rsidR="00183314" w:rsidRPr="006A1DB0">
        <w:rPr>
          <w:rFonts w:ascii="Times New Roman" w:eastAsia="Calibri" w:hAnsi="Times New Roman" w:cs="Times New Roman"/>
          <w:sz w:val="24"/>
          <w:szCs w:val="24"/>
        </w:rPr>
        <w:t>ped</w:t>
      </w:r>
      <w:proofErr w:type="spellEnd"/>
      <w:r w:rsidR="00183314" w:rsidRPr="006A1DB0">
        <w:rPr>
          <w:rFonts w:ascii="Times New Roman" w:eastAsia="Calibri" w:hAnsi="Times New Roman" w:cs="Times New Roman"/>
          <w:sz w:val="24"/>
          <w:szCs w:val="24"/>
        </w:rPr>
        <w:t xml:space="preserve"> repeatedly for this purpose. </w:t>
      </w:r>
      <w:proofErr w:type="gramStart"/>
      <w:r w:rsidRPr="006A1DB0">
        <w:rPr>
          <w:rFonts w:ascii="Times New Roman" w:eastAsia="Calibri" w:hAnsi="Times New Roman" w:cs="Times New Roman"/>
          <w:sz w:val="24"/>
          <w:szCs w:val="24"/>
        </w:rPr>
        <w:t>It</w:t>
      </w:r>
      <w:proofErr w:type="gramEnd"/>
      <w:r w:rsidRPr="006A1DB0">
        <w:rPr>
          <w:rFonts w:ascii="Times New Roman" w:eastAsia="Calibri" w:hAnsi="Times New Roman" w:cs="Times New Roman"/>
          <w:sz w:val="24"/>
          <w:szCs w:val="24"/>
        </w:rPr>
        <w:t xml:space="preserve"> poles are used for making the beams of houses, handloom </w:t>
      </w:r>
      <w:proofErr w:type="spellStart"/>
      <w:r w:rsidRPr="006A1DB0">
        <w:rPr>
          <w:rFonts w:ascii="Times New Roman" w:eastAsia="Calibri" w:hAnsi="Times New Roman" w:cs="Times New Roman"/>
          <w:sz w:val="24"/>
          <w:szCs w:val="24"/>
        </w:rPr>
        <w:t>ofagricultural</w:t>
      </w:r>
      <w:proofErr w:type="spellEnd"/>
      <w:r w:rsidRPr="006A1DB0">
        <w:rPr>
          <w:rFonts w:ascii="Times New Roman" w:eastAsia="Calibri" w:hAnsi="Times New Roman" w:cs="Times New Roman"/>
          <w:sz w:val="24"/>
          <w:szCs w:val="24"/>
        </w:rPr>
        <w:t xml:space="preserve"> implements and furniture to </w:t>
      </w:r>
      <w:r w:rsidRPr="006A1DB0">
        <w:rPr>
          <w:rFonts w:ascii="Times New Roman" w:eastAsia="Calibri" w:hAnsi="Times New Roman" w:cs="Times New Roman"/>
          <w:sz w:val="24"/>
          <w:szCs w:val="24"/>
        </w:rPr>
        <w:t>Species has been over-exploited for to multiple uses.</w:t>
      </w:r>
    </w:p>
    <w:p w:rsidR="00ED2DE3" w:rsidRPr="001720DB" w:rsidRDefault="00ED2DE3" w:rsidP="006105FB">
      <w:pPr>
        <w:spacing w:after="160" w:line="360" w:lineRule="auto"/>
        <w:jc w:val="both"/>
        <w:rPr>
          <w:rFonts w:ascii="Times New Roman" w:eastAsia="Calibri" w:hAnsi="Times New Roman" w:cs="Times New Roman"/>
          <w:sz w:val="28"/>
          <w:szCs w:val="24"/>
        </w:rPr>
      </w:pPr>
      <w:r w:rsidRPr="006A1DB0">
        <w:rPr>
          <w:rFonts w:ascii="Times New Roman" w:eastAsia="Calibri" w:hAnsi="Times New Roman" w:cs="Times New Roman"/>
          <w:sz w:val="24"/>
          <w:szCs w:val="24"/>
        </w:rPr>
        <w:t xml:space="preserve">The IUCN Red List indicates that "more than 3,000 metric </w:t>
      </w:r>
      <w:r w:rsidR="00FC04F2" w:rsidRPr="006A1DB0">
        <w:rPr>
          <w:rFonts w:ascii="Times New Roman" w:eastAsia="Calibri" w:hAnsi="Times New Roman" w:cs="Times New Roman"/>
          <w:sz w:val="24"/>
          <w:szCs w:val="24"/>
        </w:rPr>
        <w:t>tons of</w:t>
      </w:r>
      <w:r w:rsidRPr="006A1DB0">
        <w:rPr>
          <w:rFonts w:ascii="Times New Roman" w:eastAsia="Calibri" w:hAnsi="Times New Roman" w:cs="Times New Roman"/>
          <w:sz w:val="24"/>
          <w:szCs w:val="24"/>
        </w:rPr>
        <w:t xml:space="preserve"> plant parts derived from this species are traded annually in India</w:t>
      </w:r>
      <w:r w:rsidR="00FC04F2" w:rsidRPr="006A1DB0">
        <w:rPr>
          <w:rFonts w:ascii="Times New Roman" w:eastAsia="Calibri" w:hAnsi="Times New Roman" w:cs="Times New Roman"/>
          <w:sz w:val="24"/>
          <w:szCs w:val="24"/>
        </w:rPr>
        <w:t>. “</w:t>
      </w:r>
      <w:r w:rsidRPr="006A1DB0">
        <w:rPr>
          <w:rFonts w:ascii="Times New Roman" w:eastAsia="Calibri" w:hAnsi="Times New Roman" w:cs="Times New Roman"/>
          <w:sz w:val="24"/>
          <w:szCs w:val="24"/>
        </w:rPr>
        <w:t xml:space="preserve">Certain regions in India, like parts of Madhya Pradesh, are known for higher concentrations of </w:t>
      </w:r>
      <w:r w:rsidRPr="006A1DB0">
        <w:rPr>
          <w:rFonts w:ascii="Times New Roman" w:eastAsia="Calibri" w:hAnsi="Times New Roman" w:cs="Times New Roman"/>
          <w:i/>
          <w:iCs/>
          <w:sz w:val="24"/>
          <w:szCs w:val="24"/>
        </w:rPr>
        <w:t xml:space="preserve">Terminalia </w:t>
      </w:r>
      <w:proofErr w:type="spellStart"/>
      <w:r w:rsidRPr="006A1DB0">
        <w:rPr>
          <w:rFonts w:ascii="Times New Roman" w:eastAsia="Calibri" w:hAnsi="Times New Roman" w:cs="Times New Roman"/>
          <w:i/>
          <w:iCs/>
          <w:sz w:val="24"/>
          <w:szCs w:val="24"/>
        </w:rPr>
        <w:t>bellirica</w:t>
      </w:r>
      <w:r w:rsidRPr="006A1DB0">
        <w:rPr>
          <w:rFonts w:ascii="Times New Roman" w:eastAsia="Calibri" w:hAnsi="Times New Roman" w:cs="Times New Roman"/>
          <w:sz w:val="24"/>
          <w:szCs w:val="24"/>
        </w:rPr>
        <w:t>and</w:t>
      </w:r>
      <w:proofErr w:type="spellEnd"/>
      <w:r w:rsidRPr="006A1DB0">
        <w:rPr>
          <w:rFonts w:ascii="Times New Roman" w:eastAsia="Calibri" w:hAnsi="Times New Roman" w:cs="Times New Roman"/>
          <w:sz w:val="24"/>
          <w:szCs w:val="24"/>
        </w:rPr>
        <w:t xml:space="preserve"> related trade. An economic times article stated, that "According to the forest department, the production of MAPs is about 87,065 metric </w:t>
      </w:r>
      <w:r w:rsidR="00FC04F2" w:rsidRPr="006A1DB0">
        <w:rPr>
          <w:rFonts w:ascii="Times New Roman" w:eastAsia="Calibri" w:hAnsi="Times New Roman" w:cs="Times New Roman"/>
          <w:sz w:val="24"/>
          <w:szCs w:val="24"/>
        </w:rPr>
        <w:t>ton</w:t>
      </w:r>
      <w:r w:rsidRPr="006A1DB0">
        <w:rPr>
          <w:rFonts w:ascii="Times New Roman" w:eastAsia="Calibri" w:hAnsi="Times New Roman" w:cs="Times New Roman"/>
          <w:sz w:val="24"/>
          <w:szCs w:val="24"/>
        </w:rPr>
        <w:t xml:space="preserve"> in the state but the maximum is being supplied to other states as raw material</w:t>
      </w:r>
      <w:proofErr w:type="gramStart"/>
      <w:r w:rsidRPr="006A1DB0">
        <w:rPr>
          <w:rFonts w:ascii="Times New Roman" w:eastAsia="Calibri" w:hAnsi="Times New Roman" w:cs="Times New Roman"/>
          <w:sz w:val="24"/>
          <w:szCs w:val="24"/>
        </w:rPr>
        <w:t>".</w:t>
      </w:r>
      <w:proofErr w:type="spellStart"/>
      <w:r w:rsidRPr="006A1DB0">
        <w:rPr>
          <w:rFonts w:ascii="Times New Roman" w:eastAsia="Calibri" w:hAnsi="Times New Roman" w:cs="Times New Roman"/>
          <w:sz w:val="24"/>
          <w:szCs w:val="24"/>
        </w:rPr>
        <w:t>Baheda</w:t>
      </w:r>
      <w:proofErr w:type="spellEnd"/>
      <w:proofErr w:type="gramEnd"/>
      <w:r w:rsidRPr="006A1DB0">
        <w:rPr>
          <w:rFonts w:ascii="Times New Roman" w:eastAsia="Calibri" w:hAnsi="Times New Roman" w:cs="Times New Roman"/>
          <w:sz w:val="24"/>
          <w:szCs w:val="24"/>
        </w:rPr>
        <w:t xml:space="preserve">, or </w:t>
      </w:r>
      <w:r w:rsidRPr="006A1DB0">
        <w:rPr>
          <w:rFonts w:ascii="Times New Roman" w:eastAsia="Calibri" w:hAnsi="Times New Roman" w:cs="Times New Roman"/>
          <w:i/>
          <w:sz w:val="24"/>
          <w:szCs w:val="24"/>
        </w:rPr>
        <w:t xml:space="preserve">Terminalia </w:t>
      </w:r>
      <w:proofErr w:type="spellStart"/>
      <w:r w:rsidRPr="006A1DB0">
        <w:rPr>
          <w:rFonts w:ascii="Times New Roman" w:eastAsia="Calibri" w:hAnsi="Times New Roman" w:cs="Times New Roman"/>
          <w:i/>
          <w:sz w:val="24"/>
          <w:szCs w:val="24"/>
        </w:rPr>
        <w:t>bellirica</w:t>
      </w:r>
      <w:proofErr w:type="spellEnd"/>
      <w:r w:rsidRPr="006A1DB0">
        <w:rPr>
          <w:rFonts w:ascii="Times New Roman" w:eastAsia="Calibri" w:hAnsi="Times New Roman" w:cs="Times New Roman"/>
          <w:sz w:val="24"/>
          <w:szCs w:val="24"/>
        </w:rPr>
        <w:t xml:space="preserve">, is a significant non-timber forest product (NTFP) in India, valued for its medicinal properties and its role in traditional Ayurvedic formulations like </w:t>
      </w:r>
      <w:proofErr w:type="spellStart"/>
      <w:r w:rsidRPr="006A1DB0">
        <w:rPr>
          <w:rFonts w:ascii="Times New Roman" w:eastAsia="Calibri" w:hAnsi="Times New Roman" w:cs="Times New Roman"/>
          <w:sz w:val="24"/>
          <w:szCs w:val="24"/>
        </w:rPr>
        <w:t>Triphala</w:t>
      </w:r>
      <w:proofErr w:type="spellEnd"/>
      <w:r w:rsidRPr="006A1DB0">
        <w:rPr>
          <w:rFonts w:ascii="Times New Roman" w:eastAsia="Calibri" w:hAnsi="Times New Roman" w:cs="Times New Roman"/>
          <w:sz w:val="24"/>
          <w:szCs w:val="24"/>
        </w:rPr>
        <w:t>. These essential plant resources are fast declining as a result of overexploitation (due to its many uses), extreme population pressure, rural poverty, a lack of suitable government policy, the rapid increase of synthetic medications, and improper usage of forest products. In addition, the forest department excludes certain species from its afforestation and/or reforestation initiatives due to the poor, unpredictable, and lengthy germination period of natural re</w:t>
      </w:r>
      <w:r w:rsidR="00183314" w:rsidRPr="006A1DB0">
        <w:rPr>
          <w:rFonts w:ascii="Times New Roman" w:eastAsia="Calibri" w:hAnsi="Times New Roman" w:cs="Times New Roman"/>
          <w:sz w:val="24"/>
          <w:szCs w:val="24"/>
        </w:rPr>
        <w:t>generation by seeds</w:t>
      </w:r>
      <w:r w:rsidRPr="006A1DB0">
        <w:rPr>
          <w:rFonts w:ascii="Times New Roman" w:eastAsia="Calibri" w:hAnsi="Times New Roman" w:cs="Times New Roman"/>
          <w:sz w:val="24"/>
          <w:szCs w:val="24"/>
        </w:rPr>
        <w:t>.</w:t>
      </w:r>
      <w:r w:rsidR="001720DB">
        <w:t xml:space="preserve"> </w:t>
      </w:r>
      <w:r w:rsidR="001720DB" w:rsidRPr="001720DB">
        <w:rPr>
          <w:rFonts w:ascii="Times New Roman" w:hAnsi="Times New Roman" w:cs="Times New Roman"/>
          <w:sz w:val="24"/>
        </w:rPr>
        <w:t xml:space="preserve">Plants are propagated and grown to a size that can be planted in a nursery. A </w:t>
      </w:r>
      <w:r w:rsidR="001720DB" w:rsidRPr="001720DB">
        <w:rPr>
          <w:rFonts w:ascii="Times New Roman" w:hAnsi="Times New Roman" w:cs="Times New Roman"/>
          <w:sz w:val="24"/>
        </w:rPr>
        <w:lastRenderedPageBreak/>
        <w:t>quality nursery stock is necessary to create a good plantation. The necessity of forest nurseries in order to properly nurture seedlings before planting them on land that needs to be replanted</w:t>
      </w:r>
      <w:r w:rsidR="001720DB">
        <w:rPr>
          <w:rFonts w:ascii="Times New Roman" w:hAnsi="Times New Roman" w:cs="Times New Roman"/>
          <w:sz w:val="24"/>
        </w:rPr>
        <w:t xml:space="preserve"> (</w:t>
      </w:r>
      <w:proofErr w:type="spellStart"/>
      <w:r w:rsidR="001720DB">
        <w:rPr>
          <w:rFonts w:ascii="Times New Roman" w:hAnsi="Times New Roman" w:cs="Times New Roman"/>
          <w:sz w:val="24"/>
        </w:rPr>
        <w:t>Bargah</w:t>
      </w:r>
      <w:proofErr w:type="spellEnd"/>
      <w:r w:rsidR="001720DB">
        <w:rPr>
          <w:rFonts w:ascii="Times New Roman" w:hAnsi="Times New Roman" w:cs="Times New Roman"/>
          <w:sz w:val="24"/>
        </w:rPr>
        <w:t xml:space="preserve"> </w:t>
      </w:r>
      <w:r w:rsidR="001720DB" w:rsidRPr="001720DB">
        <w:rPr>
          <w:rFonts w:ascii="Times New Roman" w:hAnsi="Times New Roman" w:cs="Times New Roman"/>
          <w:i/>
          <w:sz w:val="24"/>
        </w:rPr>
        <w:t>et al.,</w:t>
      </w:r>
      <w:r w:rsidR="001720DB">
        <w:rPr>
          <w:rFonts w:ascii="Times New Roman" w:hAnsi="Times New Roman" w:cs="Times New Roman"/>
          <w:sz w:val="24"/>
        </w:rPr>
        <w:t xml:space="preserve"> 2024)</w:t>
      </w:r>
    </w:p>
    <w:p w:rsidR="003E5E71" w:rsidRPr="003E5E71" w:rsidRDefault="003E5E71" w:rsidP="006105FB">
      <w:pPr>
        <w:spacing w:after="160" w:line="360" w:lineRule="auto"/>
        <w:jc w:val="both"/>
        <w:rPr>
          <w:rFonts w:ascii="Times New Roman" w:eastAsia="Calibri" w:hAnsi="Times New Roman" w:cs="Times New Roman"/>
          <w:sz w:val="28"/>
          <w:szCs w:val="24"/>
        </w:rPr>
      </w:pPr>
      <w:r w:rsidRPr="003E5E71">
        <w:rPr>
          <w:rFonts w:ascii="Times New Roman" w:hAnsi="Times New Roman" w:cs="Times New Roman"/>
          <w:sz w:val="24"/>
        </w:rPr>
        <w:t xml:space="preserve">Seedlings are small plants with enough potential to grow into mature trees. These seedlings grow naturally, but they can also be propagated by seeding and germinating, which helps them to sprout quicker and boost their chances of survival. The factors must be optimal to produce a health and vigorous seedlings, and among them, the genes and the nursery environment determine to a large degree how a tree can </w:t>
      </w:r>
      <w:proofErr w:type="gramStart"/>
      <w:r w:rsidRPr="003E5E71">
        <w:rPr>
          <w:rFonts w:ascii="Times New Roman" w:hAnsi="Times New Roman" w:cs="Times New Roman"/>
          <w:sz w:val="24"/>
        </w:rPr>
        <w:t>survive</w:t>
      </w:r>
      <w:r>
        <w:rPr>
          <w:rFonts w:ascii="Times New Roman" w:hAnsi="Times New Roman" w:cs="Times New Roman"/>
          <w:sz w:val="24"/>
        </w:rPr>
        <w:t>(</w:t>
      </w:r>
      <w:proofErr w:type="spellStart"/>
      <w:proofErr w:type="gramEnd"/>
      <w:r w:rsidRPr="003E5E71">
        <w:rPr>
          <w:rFonts w:ascii="Times New Roman" w:hAnsi="Times New Roman" w:cs="Times New Roman"/>
          <w:sz w:val="24"/>
        </w:rPr>
        <w:t>Bargah</w:t>
      </w:r>
      <w:proofErr w:type="spellEnd"/>
      <w:r w:rsidRPr="003E5E71">
        <w:rPr>
          <w:rFonts w:ascii="Times New Roman" w:hAnsi="Times New Roman" w:cs="Times New Roman"/>
          <w:sz w:val="24"/>
        </w:rPr>
        <w:t xml:space="preserve"> </w:t>
      </w:r>
      <w:r w:rsidRPr="003E5E71">
        <w:rPr>
          <w:rFonts w:ascii="Times New Roman" w:hAnsi="Times New Roman" w:cs="Times New Roman"/>
          <w:i/>
          <w:sz w:val="24"/>
        </w:rPr>
        <w:t xml:space="preserve">et al., </w:t>
      </w:r>
      <w:r>
        <w:rPr>
          <w:rFonts w:ascii="Times New Roman" w:hAnsi="Times New Roman" w:cs="Times New Roman"/>
          <w:sz w:val="24"/>
        </w:rPr>
        <w:t>2024)</w:t>
      </w:r>
    </w:p>
    <w:p w:rsidR="00BD0A27" w:rsidRPr="006A1DB0" w:rsidRDefault="00D47E78" w:rsidP="006105FB">
      <w:pPr>
        <w:spacing w:after="16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Seed germination is a complex process that leads to the resumption of active growth in the embryonic axis, rupture of seed cover and emergence of the young plants (</w:t>
      </w:r>
      <w:proofErr w:type="spellStart"/>
      <w:r w:rsidR="003C4A43">
        <w:rPr>
          <w:rFonts w:ascii="Times New Roman" w:eastAsia="Calibri" w:hAnsi="Times New Roman" w:cs="Times New Roman"/>
          <w:sz w:val="24"/>
          <w:szCs w:val="24"/>
        </w:rPr>
        <w:t>Bargah</w:t>
      </w:r>
      <w:proofErr w:type="spellEnd"/>
      <w:r w:rsidR="003C4A43">
        <w:rPr>
          <w:rFonts w:ascii="Times New Roman" w:eastAsia="Calibri" w:hAnsi="Times New Roman" w:cs="Times New Roman"/>
          <w:sz w:val="24"/>
          <w:szCs w:val="24"/>
        </w:rPr>
        <w:t xml:space="preserve"> </w:t>
      </w:r>
      <w:r w:rsidR="003C4A43" w:rsidRPr="0058027E">
        <w:rPr>
          <w:rFonts w:ascii="Times New Roman" w:eastAsia="Calibri" w:hAnsi="Times New Roman" w:cs="Times New Roman"/>
          <w:i/>
          <w:iCs/>
          <w:sz w:val="24"/>
          <w:szCs w:val="24"/>
        </w:rPr>
        <w:t>et al</w:t>
      </w:r>
      <w:r w:rsidR="003C4A43">
        <w:rPr>
          <w:rFonts w:ascii="Times New Roman" w:eastAsia="Calibri" w:hAnsi="Times New Roman" w:cs="Times New Roman"/>
          <w:sz w:val="24"/>
          <w:szCs w:val="24"/>
        </w:rPr>
        <w:t>.</w:t>
      </w:r>
      <w:r w:rsidR="0058027E">
        <w:rPr>
          <w:rFonts w:ascii="Times New Roman" w:eastAsia="Calibri" w:hAnsi="Times New Roman" w:cs="Times New Roman"/>
          <w:sz w:val="24"/>
          <w:szCs w:val="24"/>
        </w:rPr>
        <w:t>, 2025</w:t>
      </w:r>
      <w:r>
        <w:rPr>
          <w:rFonts w:ascii="Times New Roman" w:eastAsia="Calibri" w:hAnsi="Times New Roman" w:cs="Times New Roman"/>
          <w:sz w:val="24"/>
          <w:szCs w:val="24"/>
        </w:rPr>
        <w:t xml:space="preserve">). </w:t>
      </w:r>
      <w:r w:rsidR="00ED2DE3" w:rsidRPr="006A1DB0">
        <w:rPr>
          <w:rFonts w:ascii="Times New Roman" w:eastAsia="Calibri" w:hAnsi="Times New Roman" w:cs="Times New Roman"/>
          <w:sz w:val="24"/>
          <w:szCs w:val="24"/>
        </w:rPr>
        <w:t>The stiff seed coat and thick, fleshy pericarp of the species' fruits are thought to be the cause of this delay and irregularity in seed germination (</w:t>
      </w:r>
      <w:proofErr w:type="spellStart"/>
      <w:r w:rsidR="00ED2DE3" w:rsidRPr="006A1DB0">
        <w:rPr>
          <w:rFonts w:ascii="Times New Roman" w:eastAsia="Calibri" w:hAnsi="Times New Roman" w:cs="Times New Roman"/>
          <w:sz w:val="24"/>
          <w:szCs w:val="24"/>
        </w:rPr>
        <w:t>Shivanna</w:t>
      </w:r>
      <w:r w:rsidR="00ED2DE3" w:rsidRPr="006A1DB0">
        <w:rPr>
          <w:rFonts w:ascii="Times New Roman" w:eastAsia="Calibri" w:hAnsi="Times New Roman" w:cs="Times New Roman"/>
          <w:i/>
          <w:iCs/>
          <w:sz w:val="24"/>
          <w:szCs w:val="24"/>
        </w:rPr>
        <w:t>et</w:t>
      </w:r>
      <w:proofErr w:type="spellEnd"/>
      <w:r w:rsidR="00ED2DE3" w:rsidRPr="006A1DB0">
        <w:rPr>
          <w:rFonts w:ascii="Times New Roman" w:eastAsia="Calibri" w:hAnsi="Times New Roman" w:cs="Times New Roman"/>
          <w:i/>
          <w:iCs/>
          <w:sz w:val="24"/>
          <w:szCs w:val="24"/>
        </w:rPr>
        <w:t xml:space="preserve"> al</w:t>
      </w:r>
      <w:r w:rsidR="00ED2DE3" w:rsidRPr="006A1DB0">
        <w:rPr>
          <w:rFonts w:ascii="Times New Roman" w:eastAsia="Calibri" w:hAnsi="Times New Roman" w:cs="Times New Roman"/>
          <w:sz w:val="24"/>
          <w:szCs w:val="24"/>
        </w:rPr>
        <w:t>., 2007). The fruit's pericarp has a high concentrati</w:t>
      </w:r>
      <w:r w:rsidR="00183314" w:rsidRPr="006A1DB0">
        <w:rPr>
          <w:rFonts w:ascii="Times New Roman" w:eastAsia="Calibri" w:hAnsi="Times New Roman" w:cs="Times New Roman"/>
          <w:sz w:val="24"/>
          <w:szCs w:val="24"/>
        </w:rPr>
        <w:t>on of phenolic compounds</w:t>
      </w:r>
      <w:r w:rsidR="00ED2DE3" w:rsidRPr="006A1DB0">
        <w:rPr>
          <w:rFonts w:ascii="Times New Roman" w:eastAsia="Calibri" w:hAnsi="Times New Roman" w:cs="Times New Roman"/>
          <w:sz w:val="24"/>
          <w:szCs w:val="24"/>
        </w:rPr>
        <w:t xml:space="preserve">, which have also been shown to prevent many plant species' seeds from germinating. Pre-sowing treatments are thought to have a significant effect on the </w:t>
      </w:r>
      <w:r w:rsidR="00ED2DE3" w:rsidRPr="006A1DB0">
        <w:rPr>
          <w:rFonts w:ascii="Times New Roman" w:eastAsia="Calibri" w:hAnsi="Times New Roman" w:cs="Times New Roman"/>
          <w:sz w:val="24"/>
          <w:szCs w:val="24"/>
        </w:rPr>
        <w:t xml:space="preserve">germination of </w:t>
      </w:r>
      <w:r w:rsidR="00ED2DE3" w:rsidRPr="006A1DB0">
        <w:rPr>
          <w:rFonts w:ascii="Times New Roman" w:eastAsia="Calibri" w:hAnsi="Times New Roman" w:cs="Times New Roman"/>
          <w:i/>
          <w:sz w:val="24"/>
          <w:szCs w:val="24"/>
        </w:rPr>
        <w:t xml:space="preserve">Terminalia </w:t>
      </w:r>
      <w:proofErr w:type="spellStart"/>
      <w:r w:rsidR="00ED2DE3" w:rsidRPr="006A1DB0">
        <w:rPr>
          <w:rFonts w:ascii="Times New Roman" w:eastAsia="Calibri" w:hAnsi="Times New Roman" w:cs="Times New Roman"/>
          <w:i/>
          <w:sz w:val="24"/>
          <w:szCs w:val="24"/>
        </w:rPr>
        <w:t>bellirica</w:t>
      </w:r>
      <w:proofErr w:type="spellEnd"/>
      <w:r w:rsidR="00ED2DE3" w:rsidRPr="006A1DB0">
        <w:rPr>
          <w:rFonts w:ascii="Times New Roman" w:eastAsia="Calibri" w:hAnsi="Times New Roman" w:cs="Times New Roman"/>
          <w:sz w:val="24"/>
          <w:szCs w:val="24"/>
        </w:rPr>
        <w:t xml:space="preserve"> (</w:t>
      </w:r>
      <w:proofErr w:type="spellStart"/>
      <w:r w:rsidR="00ED2DE3" w:rsidRPr="006A1DB0">
        <w:rPr>
          <w:rFonts w:ascii="Times New Roman" w:eastAsia="Calibri" w:hAnsi="Times New Roman" w:cs="Times New Roman"/>
          <w:sz w:val="24"/>
          <w:szCs w:val="24"/>
        </w:rPr>
        <w:t>Beheda</w:t>
      </w:r>
      <w:proofErr w:type="spellEnd"/>
      <w:r w:rsidR="00ED2DE3" w:rsidRPr="006A1DB0">
        <w:rPr>
          <w:rFonts w:ascii="Times New Roman" w:eastAsia="Calibri" w:hAnsi="Times New Roman" w:cs="Times New Roman"/>
          <w:sz w:val="24"/>
          <w:szCs w:val="24"/>
        </w:rPr>
        <w:t xml:space="preserve">) seeds. Certain pre-sowing treatments, such as </w:t>
      </w:r>
      <w:proofErr w:type="spellStart"/>
      <w:r w:rsidR="00ED2DE3" w:rsidRPr="006A1DB0">
        <w:rPr>
          <w:rFonts w:ascii="Times New Roman" w:eastAsia="Calibri" w:hAnsi="Times New Roman" w:cs="Times New Roman"/>
          <w:sz w:val="24"/>
          <w:szCs w:val="24"/>
        </w:rPr>
        <w:t>depulping</w:t>
      </w:r>
      <w:proofErr w:type="spellEnd"/>
      <w:r w:rsidR="00ED2DE3" w:rsidRPr="006A1DB0">
        <w:rPr>
          <w:rFonts w:ascii="Times New Roman" w:eastAsia="Calibri" w:hAnsi="Times New Roman" w:cs="Times New Roman"/>
          <w:sz w:val="24"/>
          <w:szCs w:val="24"/>
        </w:rPr>
        <w:t xml:space="preserve"> the fruits, soaking the seeds in hot or cold water for hours, scarifications, H</w:t>
      </w:r>
      <w:r w:rsidR="00ED2DE3" w:rsidRPr="006A1DB0">
        <w:rPr>
          <w:rFonts w:ascii="Times New Roman" w:eastAsia="Calibri" w:hAnsi="Times New Roman" w:cs="Times New Roman"/>
          <w:sz w:val="24"/>
          <w:szCs w:val="24"/>
          <w:vertAlign w:val="subscript"/>
        </w:rPr>
        <w:t>2</w:t>
      </w:r>
      <w:r w:rsidR="00ED2DE3" w:rsidRPr="006A1DB0">
        <w:rPr>
          <w:rFonts w:ascii="Times New Roman" w:eastAsia="Calibri" w:hAnsi="Times New Roman" w:cs="Times New Roman"/>
          <w:sz w:val="24"/>
          <w:szCs w:val="24"/>
        </w:rPr>
        <w:t>SO</w:t>
      </w:r>
      <w:r w:rsidR="00ED2DE3" w:rsidRPr="006A1DB0">
        <w:rPr>
          <w:rFonts w:ascii="Times New Roman" w:eastAsia="Calibri" w:hAnsi="Times New Roman" w:cs="Times New Roman"/>
          <w:sz w:val="24"/>
          <w:szCs w:val="24"/>
          <w:vertAlign w:val="subscript"/>
        </w:rPr>
        <w:t>4</w:t>
      </w:r>
      <w:r w:rsidR="00ED2DE3" w:rsidRPr="006A1DB0">
        <w:rPr>
          <w:rFonts w:ascii="Times New Roman" w:eastAsia="Calibri" w:hAnsi="Times New Roman" w:cs="Times New Roman"/>
          <w:sz w:val="24"/>
          <w:szCs w:val="24"/>
        </w:rPr>
        <w:t xml:space="preserve"> treatment, etc., are thought to have been used in some studies to examine the germination potentials of </w:t>
      </w:r>
      <w:r w:rsidR="00ED2DE3" w:rsidRPr="006A1DB0">
        <w:rPr>
          <w:rFonts w:ascii="Times New Roman" w:eastAsia="Calibri" w:hAnsi="Times New Roman" w:cs="Times New Roman"/>
          <w:i/>
          <w:iCs/>
          <w:sz w:val="24"/>
          <w:szCs w:val="24"/>
        </w:rPr>
        <w:t xml:space="preserve">T. </w:t>
      </w:r>
      <w:proofErr w:type="spellStart"/>
      <w:r w:rsidR="00ED2DE3" w:rsidRPr="006A1DB0">
        <w:rPr>
          <w:rFonts w:ascii="Times New Roman" w:eastAsia="Calibri" w:hAnsi="Times New Roman" w:cs="Times New Roman"/>
          <w:i/>
          <w:iCs/>
          <w:sz w:val="24"/>
          <w:szCs w:val="24"/>
        </w:rPr>
        <w:t>chebula</w:t>
      </w:r>
      <w:proofErr w:type="spellEnd"/>
      <w:r w:rsidR="00ED2DE3" w:rsidRPr="006A1DB0">
        <w:rPr>
          <w:rFonts w:ascii="Times New Roman" w:eastAsia="Calibri" w:hAnsi="Times New Roman" w:cs="Times New Roman"/>
          <w:sz w:val="24"/>
          <w:szCs w:val="24"/>
        </w:rPr>
        <w:t xml:space="preserve"> and </w:t>
      </w:r>
      <w:r w:rsidR="00ED2DE3" w:rsidRPr="006A1DB0">
        <w:rPr>
          <w:rFonts w:ascii="Times New Roman" w:eastAsia="Calibri" w:hAnsi="Times New Roman" w:cs="Times New Roman"/>
          <w:i/>
          <w:sz w:val="24"/>
          <w:szCs w:val="24"/>
        </w:rPr>
        <w:t xml:space="preserve">T. </w:t>
      </w:r>
      <w:proofErr w:type="spellStart"/>
      <w:r w:rsidR="00ED2DE3" w:rsidRPr="006A1DB0">
        <w:rPr>
          <w:rFonts w:ascii="Times New Roman" w:eastAsia="Calibri" w:hAnsi="Times New Roman" w:cs="Times New Roman"/>
          <w:i/>
          <w:sz w:val="24"/>
          <w:szCs w:val="24"/>
        </w:rPr>
        <w:t>bellirica</w:t>
      </w:r>
      <w:proofErr w:type="spellEnd"/>
      <w:r w:rsidR="00ED2DE3" w:rsidRPr="006A1DB0">
        <w:rPr>
          <w:rFonts w:ascii="Times New Roman" w:eastAsia="Calibri" w:hAnsi="Times New Roman" w:cs="Times New Roman"/>
          <w:sz w:val="24"/>
          <w:szCs w:val="24"/>
        </w:rPr>
        <w:t xml:space="preserve"> in comparison to untreated control </w:t>
      </w:r>
      <w:proofErr w:type="spellStart"/>
      <w:proofErr w:type="gramStart"/>
      <w:r w:rsidR="00ED2DE3" w:rsidRPr="006A1DB0">
        <w:rPr>
          <w:rFonts w:ascii="Times New Roman" w:eastAsia="Calibri" w:hAnsi="Times New Roman" w:cs="Times New Roman"/>
          <w:sz w:val="24"/>
          <w:szCs w:val="24"/>
        </w:rPr>
        <w:t>seeds.The</w:t>
      </w:r>
      <w:proofErr w:type="spellEnd"/>
      <w:proofErr w:type="gramEnd"/>
      <w:r w:rsidR="00ED2DE3" w:rsidRPr="006A1DB0">
        <w:rPr>
          <w:rFonts w:ascii="Times New Roman" w:eastAsia="Calibri" w:hAnsi="Times New Roman" w:cs="Times New Roman"/>
          <w:sz w:val="24"/>
          <w:szCs w:val="24"/>
        </w:rPr>
        <w:t xml:space="preserve"> germination of seeds with a hard seed coat is enhanced by pre-sowing treatments (Palani </w:t>
      </w:r>
      <w:r w:rsidR="00ED2DE3" w:rsidRPr="006A1DB0">
        <w:rPr>
          <w:rFonts w:ascii="Times New Roman" w:eastAsia="Calibri" w:hAnsi="Times New Roman" w:cs="Times New Roman"/>
          <w:i/>
          <w:iCs/>
          <w:sz w:val="24"/>
          <w:szCs w:val="24"/>
        </w:rPr>
        <w:t>et al</w:t>
      </w:r>
      <w:r w:rsidR="00ED2DE3" w:rsidRPr="006A1DB0">
        <w:rPr>
          <w:rFonts w:ascii="Times New Roman" w:eastAsia="Calibri" w:hAnsi="Times New Roman" w:cs="Times New Roman"/>
          <w:sz w:val="24"/>
          <w:szCs w:val="24"/>
        </w:rPr>
        <w:t xml:space="preserve">., 1996; Hossain </w:t>
      </w:r>
      <w:r w:rsidR="00ED2DE3" w:rsidRPr="006A1DB0">
        <w:rPr>
          <w:rFonts w:ascii="Times New Roman" w:eastAsia="Calibri" w:hAnsi="Times New Roman" w:cs="Times New Roman"/>
          <w:i/>
          <w:iCs/>
          <w:sz w:val="24"/>
          <w:szCs w:val="24"/>
        </w:rPr>
        <w:t>et al</w:t>
      </w:r>
      <w:r w:rsidR="00ED2DE3" w:rsidRPr="006A1DB0">
        <w:rPr>
          <w:rFonts w:ascii="Times New Roman" w:eastAsia="Calibri" w:hAnsi="Times New Roman" w:cs="Times New Roman"/>
          <w:sz w:val="24"/>
          <w:szCs w:val="24"/>
        </w:rPr>
        <w:t xml:space="preserve">., 2005; Anand </w:t>
      </w:r>
      <w:r w:rsidR="00ED2DE3" w:rsidRPr="006A1DB0">
        <w:rPr>
          <w:rFonts w:ascii="Times New Roman" w:eastAsia="Calibri" w:hAnsi="Times New Roman" w:cs="Times New Roman"/>
          <w:i/>
          <w:iCs/>
          <w:sz w:val="24"/>
          <w:szCs w:val="24"/>
        </w:rPr>
        <w:t>et al</w:t>
      </w:r>
      <w:r w:rsidR="00ED2DE3" w:rsidRPr="006A1DB0">
        <w:rPr>
          <w:rFonts w:ascii="Times New Roman" w:eastAsia="Calibri" w:hAnsi="Times New Roman" w:cs="Times New Roman"/>
          <w:sz w:val="24"/>
          <w:szCs w:val="24"/>
        </w:rPr>
        <w:t>., 2012).</w:t>
      </w:r>
    </w:p>
    <w:p w:rsidR="00FC04F2" w:rsidRPr="006A1DB0" w:rsidRDefault="00ED2DE3" w:rsidP="007C4FD5">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Seed germination can be enhanced by soaking them in cold water for a few hours. Higher germination rates were seen in de</w:t>
      </w:r>
      <w:r w:rsidR="000B1959" w:rsidRPr="006A1DB0">
        <w:rPr>
          <w:rFonts w:ascii="Times New Roman" w:eastAsia="Calibri" w:hAnsi="Times New Roman" w:cs="Times New Roman"/>
          <w:sz w:val="24"/>
          <w:szCs w:val="24"/>
        </w:rPr>
        <w:t>-</w:t>
      </w:r>
      <w:r w:rsidRPr="006A1DB0">
        <w:rPr>
          <w:rFonts w:ascii="Times New Roman" w:eastAsia="Calibri" w:hAnsi="Times New Roman" w:cs="Times New Roman"/>
          <w:sz w:val="24"/>
          <w:szCs w:val="24"/>
        </w:rPr>
        <w:t>pulped fruit that was immersed in cow dung slurry for hou</w:t>
      </w:r>
      <w:r w:rsidR="00183314" w:rsidRPr="006A1DB0">
        <w:rPr>
          <w:rFonts w:ascii="Times New Roman" w:eastAsia="Calibri" w:hAnsi="Times New Roman" w:cs="Times New Roman"/>
          <w:sz w:val="24"/>
          <w:szCs w:val="24"/>
        </w:rPr>
        <w:t>rs</w:t>
      </w:r>
      <w:r w:rsidRPr="006A1DB0">
        <w:rPr>
          <w:rFonts w:ascii="Times New Roman" w:eastAsia="Calibri" w:hAnsi="Times New Roman" w:cs="Times New Roman"/>
          <w:sz w:val="24"/>
          <w:szCs w:val="24"/>
        </w:rPr>
        <w:t>. Accor</w:t>
      </w:r>
      <w:r w:rsidR="00183314" w:rsidRPr="006A1DB0">
        <w:rPr>
          <w:rFonts w:ascii="Times New Roman" w:eastAsia="Calibri" w:hAnsi="Times New Roman" w:cs="Times New Roman"/>
          <w:sz w:val="24"/>
          <w:szCs w:val="24"/>
        </w:rPr>
        <w:t>ding to Jyoti and Bhandari (2016</w:t>
      </w:r>
      <w:r w:rsidRPr="006A1DB0">
        <w:rPr>
          <w:rFonts w:ascii="Times New Roman" w:eastAsia="Calibri" w:hAnsi="Times New Roman" w:cs="Times New Roman"/>
          <w:sz w:val="24"/>
          <w:szCs w:val="24"/>
        </w:rPr>
        <w:t xml:space="preserve">), seed coating and pelleting technologies were initially developed for seed signaling, supplying nutrients, bioactive chemicals, and beneficial microbes, as well as for planting in both dry and wet conditions. With the help of these treatments, </w:t>
      </w:r>
      <w:proofErr w:type="spellStart"/>
      <w:proofErr w:type="gramStart"/>
      <w:r w:rsidRPr="006A1DB0">
        <w:rPr>
          <w:rFonts w:ascii="Times New Roman" w:eastAsia="Calibri" w:hAnsi="Times New Roman" w:cs="Times New Roman"/>
          <w:i/>
          <w:sz w:val="24"/>
          <w:szCs w:val="24"/>
        </w:rPr>
        <w:t>T.bellirica</w:t>
      </w:r>
      <w:r w:rsidRPr="006A1DB0">
        <w:rPr>
          <w:rFonts w:ascii="Times New Roman" w:eastAsia="Calibri" w:hAnsi="Times New Roman" w:cs="Times New Roman"/>
          <w:sz w:val="24"/>
          <w:szCs w:val="24"/>
        </w:rPr>
        <w:t>seeds</w:t>
      </w:r>
      <w:proofErr w:type="spellEnd"/>
      <w:proofErr w:type="gramEnd"/>
      <w:r w:rsidRPr="006A1DB0">
        <w:rPr>
          <w:rFonts w:ascii="Times New Roman" w:eastAsia="Calibri" w:hAnsi="Times New Roman" w:cs="Times New Roman"/>
          <w:sz w:val="24"/>
          <w:szCs w:val="24"/>
        </w:rPr>
        <w:t xml:space="preserve"> should be able to overcome their natural dormancy mechanisms and germinate more evenly and quickly. Additionally, it is predicted that the efficiency of pre-sowing treatments would differ based on the particular treatment used, with certain treatments being more </w:t>
      </w:r>
      <w:r w:rsidRPr="006A1DB0">
        <w:rPr>
          <w:rFonts w:ascii="Times New Roman" w:eastAsia="Calibri" w:hAnsi="Times New Roman" w:cs="Times New Roman"/>
          <w:sz w:val="24"/>
          <w:szCs w:val="24"/>
        </w:rPr>
        <w:lastRenderedPageBreak/>
        <w:t>successful than others at causing this species to break dormancy and encourage germination.</w:t>
      </w:r>
    </w:p>
    <w:p w:rsidR="003C552A" w:rsidRPr="006A1DB0" w:rsidRDefault="003C552A" w:rsidP="003C552A">
      <w:pPr>
        <w:spacing w:after="160" w:line="360" w:lineRule="auto"/>
        <w:ind w:firstLine="720"/>
        <w:jc w:val="both"/>
        <w:rPr>
          <w:rFonts w:ascii="Times New Roman" w:eastAsia="Calibri" w:hAnsi="Times New Roman" w:cs="Times New Roman"/>
          <w:sz w:val="24"/>
          <w:szCs w:val="24"/>
        </w:rPr>
      </w:pPr>
    </w:p>
    <w:p w:rsidR="00ED2DE3" w:rsidRPr="006A1DB0" w:rsidRDefault="007C4FD5" w:rsidP="006105FB">
      <w:pPr>
        <w:spacing w:after="160" w:line="360" w:lineRule="auto"/>
        <w:jc w:val="both"/>
        <w:rPr>
          <w:rFonts w:ascii="Times New Roman" w:eastAsia="Calibri" w:hAnsi="Times New Roman" w:cs="Times New Roman"/>
          <w:b/>
          <w:color w:val="1F497D" w:themeColor="text2"/>
          <w:sz w:val="24"/>
          <w:szCs w:val="24"/>
        </w:rPr>
      </w:pPr>
      <w:r w:rsidRPr="006A1DB0">
        <w:rPr>
          <w:rFonts w:ascii="Times New Roman" w:eastAsia="Calibri" w:hAnsi="Times New Roman" w:cs="Times New Roman"/>
          <w:b/>
          <w:color w:val="1F497D" w:themeColor="text2"/>
          <w:sz w:val="24"/>
          <w:szCs w:val="24"/>
        </w:rPr>
        <w:t xml:space="preserve">2. </w:t>
      </w:r>
      <w:r w:rsidR="00D90505" w:rsidRPr="006A1DB0">
        <w:rPr>
          <w:rFonts w:ascii="Times New Roman" w:eastAsia="Calibri" w:hAnsi="Times New Roman" w:cs="Times New Roman"/>
          <w:b/>
          <w:color w:val="1F497D" w:themeColor="text2"/>
          <w:sz w:val="24"/>
          <w:szCs w:val="24"/>
        </w:rPr>
        <w:t>MATERIALS AND METHODOLOGY</w:t>
      </w:r>
    </w:p>
    <w:p w:rsidR="00FE7F83" w:rsidRPr="006A1DB0" w:rsidRDefault="007C4FD5" w:rsidP="006105FB">
      <w:pPr>
        <w:spacing w:after="160" w:line="360" w:lineRule="auto"/>
        <w:jc w:val="both"/>
        <w:rPr>
          <w:rFonts w:ascii="Times New Roman" w:eastAsia="Calibri" w:hAnsi="Times New Roman" w:cs="Times New Roman"/>
          <w:b/>
          <w:sz w:val="24"/>
          <w:szCs w:val="24"/>
        </w:rPr>
      </w:pPr>
      <w:r w:rsidRPr="006A1DB0">
        <w:rPr>
          <w:rFonts w:ascii="Times New Roman" w:eastAsia="Calibri" w:hAnsi="Times New Roman" w:cs="Times New Roman"/>
          <w:b/>
          <w:sz w:val="24"/>
          <w:szCs w:val="24"/>
        </w:rPr>
        <w:t xml:space="preserve">2.1 </w:t>
      </w:r>
      <w:r w:rsidR="00FE7F83" w:rsidRPr="006A1DB0">
        <w:rPr>
          <w:rFonts w:ascii="Times New Roman" w:eastAsia="Calibri" w:hAnsi="Times New Roman" w:cs="Times New Roman"/>
          <w:b/>
          <w:sz w:val="24"/>
          <w:szCs w:val="24"/>
        </w:rPr>
        <w:t>Study Site</w:t>
      </w:r>
    </w:p>
    <w:p w:rsidR="00254E44" w:rsidRPr="006A1DB0" w:rsidRDefault="00DC570D" w:rsidP="006105FB">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The investigation was conducted</w:t>
      </w:r>
      <w:r w:rsidR="00FE7F83" w:rsidRPr="006A1DB0">
        <w:rPr>
          <w:rFonts w:ascii="Times New Roman" w:eastAsia="Calibri" w:hAnsi="Times New Roman" w:cs="Times New Roman"/>
          <w:sz w:val="24"/>
          <w:szCs w:val="24"/>
        </w:rPr>
        <w:t xml:space="preserve"> at the</w:t>
      </w:r>
      <w:r w:rsidR="00ED2DE3" w:rsidRPr="006A1DB0">
        <w:rPr>
          <w:rFonts w:ascii="Times New Roman" w:eastAsia="Calibri" w:hAnsi="Times New Roman" w:cs="Times New Roman"/>
          <w:sz w:val="24"/>
          <w:szCs w:val="24"/>
        </w:rPr>
        <w:t xml:space="preserve"> </w:t>
      </w:r>
      <w:proofErr w:type="spellStart"/>
      <w:r w:rsidR="00ED2DE3" w:rsidRPr="006A1DB0">
        <w:rPr>
          <w:rFonts w:ascii="Times New Roman" w:eastAsia="Calibri" w:hAnsi="Times New Roman" w:cs="Times New Roman"/>
          <w:sz w:val="24"/>
          <w:szCs w:val="24"/>
        </w:rPr>
        <w:t>Charama</w:t>
      </w:r>
      <w:proofErr w:type="spellEnd"/>
      <w:r w:rsidR="00ED2DE3" w:rsidRPr="006A1DB0">
        <w:rPr>
          <w:rFonts w:ascii="Times New Roman" w:eastAsia="Calibri" w:hAnsi="Times New Roman" w:cs="Times New Roman"/>
          <w:sz w:val="24"/>
          <w:szCs w:val="24"/>
        </w:rPr>
        <w:t xml:space="preserve"> </w:t>
      </w:r>
      <w:r w:rsidRPr="006A1DB0">
        <w:rPr>
          <w:rFonts w:ascii="Times New Roman" w:eastAsia="Calibri" w:hAnsi="Times New Roman" w:cs="Times New Roman"/>
          <w:sz w:val="24"/>
          <w:szCs w:val="24"/>
        </w:rPr>
        <w:t>d</w:t>
      </w:r>
      <w:r w:rsidR="00ED2DE3" w:rsidRPr="006A1DB0">
        <w:rPr>
          <w:rFonts w:ascii="Times New Roman" w:eastAsia="Calibri" w:hAnsi="Times New Roman" w:cs="Times New Roman"/>
          <w:sz w:val="24"/>
          <w:szCs w:val="24"/>
        </w:rPr>
        <w:t xml:space="preserve">uring the months of March to June 2025, an experiment was carried out in </w:t>
      </w:r>
      <w:proofErr w:type="spellStart"/>
      <w:r w:rsidR="00ED2DE3" w:rsidRPr="006A1DB0">
        <w:rPr>
          <w:rFonts w:ascii="Times New Roman" w:eastAsia="Calibri" w:hAnsi="Times New Roman" w:cs="Times New Roman"/>
          <w:sz w:val="24"/>
          <w:szCs w:val="24"/>
        </w:rPr>
        <w:t>Kanker</w:t>
      </w:r>
      <w:proofErr w:type="spellEnd"/>
      <w:r w:rsidR="00ED2DE3" w:rsidRPr="006A1DB0">
        <w:rPr>
          <w:rFonts w:ascii="Times New Roman" w:eastAsia="Calibri" w:hAnsi="Times New Roman" w:cs="Times New Roman"/>
          <w:sz w:val="24"/>
          <w:szCs w:val="24"/>
        </w:rPr>
        <w:t xml:space="preserve"> District. The district will be located between 20.4788° N, 81.3751° E. </w:t>
      </w:r>
      <w:proofErr w:type="spellStart"/>
      <w:r w:rsidR="00ED2DE3" w:rsidRPr="006A1DB0">
        <w:rPr>
          <w:rFonts w:ascii="Times New Roman" w:eastAsia="Calibri" w:hAnsi="Times New Roman" w:cs="Times New Roman"/>
          <w:sz w:val="24"/>
          <w:szCs w:val="24"/>
        </w:rPr>
        <w:t>Charama.The</w:t>
      </w:r>
      <w:proofErr w:type="spellEnd"/>
      <w:r w:rsidR="00ED2DE3" w:rsidRPr="006A1DB0">
        <w:rPr>
          <w:rFonts w:ascii="Times New Roman" w:eastAsia="Calibri" w:hAnsi="Times New Roman" w:cs="Times New Roman"/>
          <w:sz w:val="24"/>
          <w:szCs w:val="24"/>
        </w:rPr>
        <w:t xml:space="preserve"> </w:t>
      </w:r>
      <w:proofErr w:type="spellStart"/>
      <w:r w:rsidR="00ED2DE3" w:rsidRPr="006A1DB0">
        <w:rPr>
          <w:rFonts w:ascii="Times New Roman" w:eastAsia="Calibri" w:hAnsi="Times New Roman" w:cs="Times New Roman"/>
          <w:sz w:val="24"/>
          <w:szCs w:val="24"/>
        </w:rPr>
        <w:t>Charama</w:t>
      </w:r>
      <w:proofErr w:type="spellEnd"/>
      <w:r w:rsidR="00ED2DE3" w:rsidRPr="006A1DB0">
        <w:rPr>
          <w:rFonts w:ascii="Times New Roman" w:eastAsia="Calibri" w:hAnsi="Times New Roman" w:cs="Times New Roman"/>
          <w:sz w:val="24"/>
          <w:szCs w:val="24"/>
        </w:rPr>
        <w:t xml:space="preserve"> district in </w:t>
      </w:r>
      <w:proofErr w:type="spellStart"/>
      <w:r w:rsidR="00ED2DE3" w:rsidRPr="006A1DB0">
        <w:rPr>
          <w:rFonts w:ascii="Times New Roman" w:eastAsia="Calibri" w:hAnsi="Times New Roman" w:cs="Times New Roman"/>
          <w:sz w:val="24"/>
          <w:szCs w:val="24"/>
        </w:rPr>
        <w:t>Kanker</w:t>
      </w:r>
      <w:proofErr w:type="spellEnd"/>
      <w:r w:rsidR="00ED2DE3" w:rsidRPr="006A1DB0">
        <w:rPr>
          <w:rFonts w:ascii="Times New Roman" w:eastAsia="Calibri" w:hAnsi="Times New Roman" w:cs="Times New Roman"/>
          <w:sz w:val="24"/>
          <w:szCs w:val="24"/>
        </w:rPr>
        <w:t>, Chhattisgarh experiences a tropical climate characterized by hot, humid conditions, particularly during the summer months. The district's climate is influenced by the monsoons, leading to a rainy season that lasts from March to November. Temperatures can reach 48°C (100°F) during the summer. Rainfall is bimodal, with peaks in April-May and August-</w:t>
      </w:r>
      <w:proofErr w:type="spellStart"/>
      <w:r w:rsidR="00ED2DE3" w:rsidRPr="006A1DB0">
        <w:rPr>
          <w:rFonts w:ascii="Times New Roman" w:eastAsia="Calibri" w:hAnsi="Times New Roman" w:cs="Times New Roman"/>
          <w:sz w:val="24"/>
          <w:szCs w:val="24"/>
        </w:rPr>
        <w:t>October.The</w:t>
      </w:r>
      <w:proofErr w:type="spellEnd"/>
      <w:r w:rsidR="00ED2DE3" w:rsidRPr="006A1DB0">
        <w:rPr>
          <w:rFonts w:ascii="Times New Roman" w:eastAsia="Calibri" w:hAnsi="Times New Roman" w:cs="Times New Roman"/>
          <w:sz w:val="24"/>
          <w:szCs w:val="24"/>
        </w:rPr>
        <w:t xml:space="preserve"> </w:t>
      </w:r>
      <w:proofErr w:type="spellStart"/>
      <w:r w:rsidR="00ED2DE3" w:rsidRPr="006A1DB0">
        <w:rPr>
          <w:rFonts w:ascii="Times New Roman" w:eastAsia="Calibri" w:hAnsi="Times New Roman" w:cs="Times New Roman"/>
          <w:sz w:val="24"/>
          <w:szCs w:val="24"/>
        </w:rPr>
        <w:t>Charama</w:t>
      </w:r>
      <w:proofErr w:type="spellEnd"/>
      <w:r w:rsidR="00ED2DE3" w:rsidRPr="006A1DB0">
        <w:rPr>
          <w:rFonts w:ascii="Times New Roman" w:eastAsia="Calibri" w:hAnsi="Times New Roman" w:cs="Times New Roman"/>
          <w:sz w:val="24"/>
          <w:szCs w:val="24"/>
        </w:rPr>
        <w:t xml:space="preserve"> district in </w:t>
      </w:r>
      <w:proofErr w:type="spellStart"/>
      <w:r w:rsidR="00ED2DE3" w:rsidRPr="006A1DB0">
        <w:rPr>
          <w:rFonts w:ascii="Times New Roman" w:eastAsia="Calibri" w:hAnsi="Times New Roman" w:cs="Times New Roman"/>
          <w:sz w:val="24"/>
          <w:szCs w:val="24"/>
        </w:rPr>
        <w:t>Kanker</w:t>
      </w:r>
      <w:proofErr w:type="spellEnd"/>
      <w:r w:rsidR="00ED2DE3" w:rsidRPr="006A1DB0">
        <w:rPr>
          <w:rFonts w:ascii="Times New Roman" w:eastAsia="Calibri" w:hAnsi="Times New Roman" w:cs="Times New Roman"/>
          <w:sz w:val="24"/>
          <w:szCs w:val="24"/>
        </w:rPr>
        <w:t xml:space="preserve"> has primarily red loamy/sandy </w:t>
      </w:r>
      <w:proofErr w:type="spellStart"/>
      <w:r w:rsidR="00ED2DE3" w:rsidRPr="006A1DB0">
        <w:rPr>
          <w:rFonts w:ascii="Times New Roman" w:eastAsia="Calibri" w:hAnsi="Times New Roman" w:cs="Times New Roman"/>
          <w:sz w:val="24"/>
          <w:szCs w:val="24"/>
        </w:rPr>
        <w:t>Alfisols</w:t>
      </w:r>
      <w:proofErr w:type="spellEnd"/>
      <w:r w:rsidR="00ED2DE3" w:rsidRPr="006A1DB0">
        <w:rPr>
          <w:rFonts w:ascii="Times New Roman" w:eastAsia="Calibri" w:hAnsi="Times New Roman" w:cs="Times New Roman"/>
          <w:sz w:val="24"/>
          <w:szCs w:val="24"/>
        </w:rPr>
        <w:t xml:space="preserve"> and Yellow/Red Brown </w:t>
      </w:r>
      <w:proofErr w:type="spellStart"/>
      <w:r w:rsidR="00ED2DE3" w:rsidRPr="006A1DB0">
        <w:rPr>
          <w:rFonts w:ascii="Times New Roman" w:eastAsia="Calibri" w:hAnsi="Times New Roman" w:cs="Times New Roman"/>
          <w:sz w:val="24"/>
          <w:szCs w:val="24"/>
        </w:rPr>
        <w:t>Ultisols</w:t>
      </w:r>
      <w:proofErr w:type="spellEnd"/>
      <w:r w:rsidR="00ED2DE3" w:rsidRPr="006A1DB0">
        <w:rPr>
          <w:rFonts w:ascii="Times New Roman" w:eastAsia="Calibri" w:hAnsi="Times New Roman" w:cs="Times New Roman"/>
          <w:sz w:val="24"/>
          <w:szCs w:val="24"/>
        </w:rPr>
        <w:t xml:space="preserve">. The district's soils are also influenced by granite, </w:t>
      </w:r>
      <w:r w:rsidR="0065213A" w:rsidRPr="006A1DB0">
        <w:rPr>
          <w:rFonts w:ascii="Times New Roman" w:eastAsia="Calibri" w:hAnsi="Times New Roman" w:cs="Times New Roman"/>
          <w:sz w:val="24"/>
          <w:szCs w:val="24"/>
        </w:rPr>
        <w:t xml:space="preserve">gneiss, sand, and </w:t>
      </w:r>
      <w:proofErr w:type="spellStart"/>
      <w:r w:rsidR="0065213A" w:rsidRPr="006A1DB0">
        <w:rPr>
          <w:rFonts w:ascii="Times New Roman" w:eastAsia="Calibri" w:hAnsi="Times New Roman" w:cs="Times New Roman"/>
          <w:sz w:val="24"/>
          <w:szCs w:val="24"/>
        </w:rPr>
        <w:t>khedar</w:t>
      </w:r>
      <w:proofErr w:type="spellEnd"/>
      <w:r w:rsidR="0065213A" w:rsidRPr="006A1DB0">
        <w:rPr>
          <w:rFonts w:ascii="Times New Roman" w:eastAsia="Calibri" w:hAnsi="Times New Roman" w:cs="Times New Roman"/>
          <w:sz w:val="24"/>
          <w:szCs w:val="24"/>
        </w:rPr>
        <w:t xml:space="preserve"> formations.</w:t>
      </w:r>
    </w:p>
    <w:p w:rsidR="00B51A30" w:rsidRDefault="007C4FD5" w:rsidP="0065213A">
      <w:pPr>
        <w:spacing w:line="360" w:lineRule="auto"/>
        <w:jc w:val="both"/>
        <w:rPr>
          <w:rFonts w:ascii="Times New Roman" w:eastAsia="Calibri" w:hAnsi="Times New Roman" w:cs="Times New Roman"/>
          <w:sz w:val="24"/>
          <w:szCs w:val="24"/>
        </w:rPr>
      </w:pPr>
      <w:r w:rsidRPr="006A1DB0">
        <w:rPr>
          <w:rFonts w:ascii="Times New Roman" w:eastAsia="Calibri" w:hAnsi="Times New Roman" w:cs="Times New Roman"/>
          <w:b/>
          <w:bCs/>
          <w:sz w:val="24"/>
          <w:szCs w:val="24"/>
        </w:rPr>
        <w:t xml:space="preserve">2.2 </w:t>
      </w:r>
      <w:r w:rsidR="00B51A30" w:rsidRPr="006A1DB0">
        <w:rPr>
          <w:rFonts w:ascii="Times New Roman" w:eastAsia="Calibri" w:hAnsi="Times New Roman" w:cs="Times New Roman"/>
          <w:b/>
          <w:bCs/>
          <w:sz w:val="24"/>
          <w:szCs w:val="24"/>
        </w:rPr>
        <w:t xml:space="preserve">Soil: </w:t>
      </w:r>
      <w:r w:rsidR="0065213A" w:rsidRPr="0065213A">
        <w:rPr>
          <w:rFonts w:ascii="Times New Roman" w:eastAsia="Calibri" w:hAnsi="Times New Roman" w:cs="Times New Roman"/>
          <w:sz w:val="24"/>
          <w:szCs w:val="24"/>
        </w:rPr>
        <w:t xml:space="preserve">Soil serves as a fundamental medium composed of an unconsolidated matrix of minerals, organic matter, </w:t>
      </w:r>
      <w:r w:rsidR="0065213A" w:rsidRPr="0065213A">
        <w:rPr>
          <w:rFonts w:ascii="Times New Roman" w:eastAsia="Calibri" w:hAnsi="Times New Roman" w:cs="Times New Roman"/>
          <w:sz w:val="24"/>
          <w:szCs w:val="24"/>
        </w:rPr>
        <w:t>microorganisms, and nutrients, all of w</w:t>
      </w:r>
      <w:r w:rsidR="0065213A">
        <w:rPr>
          <w:rFonts w:ascii="Times New Roman" w:eastAsia="Calibri" w:hAnsi="Times New Roman" w:cs="Times New Roman"/>
          <w:sz w:val="24"/>
          <w:szCs w:val="24"/>
        </w:rPr>
        <w:t xml:space="preserve">hich collectively influence its </w:t>
      </w:r>
      <w:proofErr w:type="spellStart"/>
      <w:r w:rsidR="0065213A" w:rsidRPr="0065213A">
        <w:rPr>
          <w:rFonts w:ascii="Times New Roman" w:eastAsia="Calibri" w:hAnsi="Times New Roman" w:cs="Times New Roman"/>
          <w:sz w:val="24"/>
          <w:szCs w:val="24"/>
        </w:rPr>
        <w:t>physico</w:t>
      </w:r>
      <w:proofErr w:type="spellEnd"/>
      <w:r w:rsidR="0065213A" w:rsidRPr="0065213A">
        <w:rPr>
          <w:rFonts w:ascii="Times New Roman" w:eastAsia="Calibri" w:hAnsi="Times New Roman" w:cs="Times New Roman"/>
          <w:sz w:val="24"/>
          <w:szCs w:val="24"/>
        </w:rPr>
        <w:t>-che</w:t>
      </w:r>
      <w:r w:rsidR="0065213A">
        <w:rPr>
          <w:rFonts w:ascii="Times New Roman" w:eastAsia="Calibri" w:hAnsi="Times New Roman" w:cs="Times New Roman"/>
          <w:sz w:val="24"/>
          <w:szCs w:val="24"/>
        </w:rPr>
        <w:t>mical and biological properties (</w:t>
      </w:r>
      <w:proofErr w:type="spellStart"/>
      <w:r w:rsidR="0065213A">
        <w:rPr>
          <w:rFonts w:ascii="Times New Roman" w:eastAsia="Calibri" w:hAnsi="Times New Roman" w:cs="Times New Roman"/>
          <w:sz w:val="24"/>
          <w:szCs w:val="24"/>
        </w:rPr>
        <w:t>Maitry</w:t>
      </w:r>
      <w:proofErr w:type="spellEnd"/>
      <w:r w:rsidR="0065213A">
        <w:rPr>
          <w:rFonts w:ascii="Times New Roman" w:eastAsia="Calibri" w:hAnsi="Times New Roman" w:cs="Times New Roman"/>
          <w:sz w:val="24"/>
          <w:szCs w:val="24"/>
        </w:rPr>
        <w:t xml:space="preserve"> </w:t>
      </w:r>
      <w:r w:rsidR="0065213A" w:rsidRPr="0065213A">
        <w:rPr>
          <w:rFonts w:ascii="Times New Roman" w:eastAsia="Calibri" w:hAnsi="Times New Roman" w:cs="Times New Roman"/>
          <w:i/>
          <w:iCs/>
          <w:sz w:val="24"/>
          <w:szCs w:val="24"/>
        </w:rPr>
        <w:t>et. al</w:t>
      </w:r>
      <w:r w:rsidR="0065213A">
        <w:rPr>
          <w:rFonts w:ascii="Times New Roman" w:eastAsia="Calibri" w:hAnsi="Times New Roman" w:cs="Times New Roman"/>
          <w:sz w:val="24"/>
          <w:szCs w:val="24"/>
        </w:rPr>
        <w:t>., 2025</w:t>
      </w:r>
      <w:proofErr w:type="gramStart"/>
      <w:r w:rsidR="0065213A">
        <w:rPr>
          <w:rFonts w:ascii="Times New Roman" w:eastAsia="Calibri" w:hAnsi="Times New Roman" w:cs="Times New Roman"/>
          <w:sz w:val="24"/>
          <w:szCs w:val="24"/>
        </w:rPr>
        <w:t>).</w:t>
      </w:r>
      <w:r w:rsidR="006D4182" w:rsidRPr="006A1DB0">
        <w:rPr>
          <w:rFonts w:ascii="Times New Roman" w:eastAsia="Calibri" w:hAnsi="Times New Roman" w:cs="Times New Roman"/>
          <w:sz w:val="24"/>
          <w:szCs w:val="24"/>
        </w:rPr>
        <w:t>The</w:t>
      </w:r>
      <w:proofErr w:type="gramEnd"/>
      <w:r w:rsidR="006D4182" w:rsidRPr="006A1DB0">
        <w:rPr>
          <w:rFonts w:ascii="Times New Roman" w:eastAsia="Calibri" w:hAnsi="Times New Roman" w:cs="Times New Roman"/>
          <w:sz w:val="24"/>
          <w:szCs w:val="24"/>
        </w:rPr>
        <w:t xml:space="preserve"> sandy loam soil's pH was determined to be between 6.81- 6.82, which was used for the current experiment. Contains the soil analysis data pertaining to accessible nutrients.  Data analysis showed that the soil had low levels of available potassium (46 mg/kg), available phosphorous (23 mg/kg), and available nitrogen (16 mg/kg).  The </w:t>
      </w:r>
      <w:r w:rsidR="00DE7411" w:rsidRPr="006A1DB0">
        <w:rPr>
          <w:rFonts w:ascii="Times New Roman" w:eastAsia="Calibri" w:hAnsi="Times New Roman" w:cs="Times New Roman"/>
          <w:sz w:val="24"/>
          <w:szCs w:val="24"/>
        </w:rPr>
        <w:t>sandy loam</w:t>
      </w:r>
      <w:r w:rsidR="006D4182" w:rsidRPr="006A1DB0">
        <w:rPr>
          <w:rFonts w:ascii="Times New Roman" w:eastAsia="Calibri" w:hAnsi="Times New Roman" w:cs="Times New Roman"/>
          <w:sz w:val="24"/>
          <w:szCs w:val="24"/>
        </w:rPr>
        <w:t xml:space="preserve"> soil was found to have a somewhat low NPK within the typical range</w:t>
      </w:r>
      <w:r w:rsidR="00D127F4">
        <w:rPr>
          <w:rFonts w:ascii="Times New Roman" w:eastAsia="Calibri" w:hAnsi="Times New Roman" w:cs="Times New Roman"/>
          <w:sz w:val="24"/>
          <w:szCs w:val="24"/>
        </w:rPr>
        <w:t xml:space="preserve"> (</w:t>
      </w:r>
      <w:proofErr w:type="spellStart"/>
      <w:r w:rsidR="00D127F4">
        <w:rPr>
          <w:rFonts w:ascii="Times New Roman" w:eastAsia="Calibri" w:hAnsi="Times New Roman" w:cs="Times New Roman"/>
          <w:sz w:val="24"/>
          <w:szCs w:val="24"/>
        </w:rPr>
        <w:t>Sahu</w:t>
      </w:r>
      <w:proofErr w:type="spellEnd"/>
      <w:r w:rsidR="00D127F4">
        <w:rPr>
          <w:rFonts w:ascii="Times New Roman" w:eastAsia="Calibri" w:hAnsi="Times New Roman" w:cs="Times New Roman"/>
          <w:sz w:val="24"/>
          <w:szCs w:val="24"/>
        </w:rPr>
        <w:t xml:space="preserve"> and </w:t>
      </w:r>
      <w:proofErr w:type="spellStart"/>
      <w:r w:rsidR="00D127F4">
        <w:rPr>
          <w:rFonts w:ascii="Times New Roman" w:eastAsia="Calibri" w:hAnsi="Times New Roman" w:cs="Times New Roman"/>
          <w:sz w:val="24"/>
          <w:szCs w:val="24"/>
        </w:rPr>
        <w:t>Nema</w:t>
      </w:r>
      <w:proofErr w:type="spellEnd"/>
      <w:r w:rsidR="00D127F4">
        <w:rPr>
          <w:rFonts w:ascii="Times New Roman" w:eastAsia="Calibri" w:hAnsi="Times New Roman" w:cs="Times New Roman"/>
          <w:sz w:val="24"/>
          <w:szCs w:val="24"/>
        </w:rPr>
        <w:t>, 2025)</w:t>
      </w:r>
      <w:r w:rsidR="006D4182" w:rsidRPr="006A1DB0">
        <w:rPr>
          <w:rFonts w:ascii="Times New Roman" w:eastAsia="Calibri" w:hAnsi="Times New Roman" w:cs="Times New Roman"/>
          <w:sz w:val="24"/>
          <w:szCs w:val="24"/>
        </w:rPr>
        <w:t>.</w:t>
      </w:r>
    </w:p>
    <w:p w:rsidR="00D33079" w:rsidRDefault="00D33079" w:rsidP="0065213A">
      <w:pPr>
        <w:spacing w:after="160" w:line="360" w:lineRule="auto"/>
        <w:jc w:val="both"/>
        <w:rPr>
          <w:rFonts w:ascii="Times New Roman" w:eastAsia="Calibri" w:hAnsi="Times New Roman" w:cs="Times New Roman"/>
          <w:b/>
          <w:sz w:val="24"/>
          <w:szCs w:val="24"/>
        </w:rPr>
      </w:pPr>
    </w:p>
    <w:p w:rsidR="00C91610" w:rsidRPr="00D33079" w:rsidRDefault="00C91610" w:rsidP="00C91610">
      <w:pPr>
        <w:spacing w:before="240" w:line="360" w:lineRule="auto"/>
        <w:jc w:val="both"/>
        <w:rPr>
          <w:rFonts w:ascii="Times New Roman" w:eastAsia="Calibri" w:hAnsi="Times New Roman" w:cs="Times New Roman"/>
          <w:sz w:val="24"/>
          <w:szCs w:val="24"/>
        </w:rPr>
      </w:pPr>
      <w:r w:rsidRPr="006A1DB0">
        <w:rPr>
          <w:rFonts w:ascii="Times New Roman" w:eastAsia="Calibri" w:hAnsi="Times New Roman" w:cs="Times New Roman"/>
          <w:b/>
          <w:bCs/>
          <w:sz w:val="24"/>
          <w:szCs w:val="24"/>
        </w:rPr>
        <w:t xml:space="preserve">2.3 Preparation of growing media: </w:t>
      </w:r>
      <w:r w:rsidRPr="006A1DB0">
        <w:rPr>
          <w:rFonts w:ascii="Times New Roman" w:eastAsia="Calibri" w:hAnsi="Times New Roman" w:cs="Times New Roman"/>
          <w:sz w:val="24"/>
          <w:szCs w:val="24"/>
        </w:rPr>
        <w:t xml:space="preserve">The preparation of growing media is used for the simple and effective method for promoting healthy plant growth their ratio is 1:1:1 (Soil: Sand: </w:t>
      </w:r>
      <w:proofErr w:type="spellStart"/>
      <w:r w:rsidRPr="006A1DB0">
        <w:rPr>
          <w:rFonts w:ascii="Times New Roman" w:eastAsia="Calibri" w:hAnsi="Times New Roman" w:cs="Times New Roman"/>
          <w:sz w:val="24"/>
          <w:szCs w:val="24"/>
        </w:rPr>
        <w:t>Vermi</w:t>
      </w:r>
      <w:proofErr w:type="spellEnd"/>
      <w:r w:rsidRPr="006A1DB0">
        <w:rPr>
          <w:rFonts w:ascii="Times New Roman" w:eastAsia="Calibri" w:hAnsi="Times New Roman" w:cs="Times New Roman"/>
          <w:sz w:val="24"/>
          <w:szCs w:val="24"/>
        </w:rPr>
        <w:t xml:space="preserve"> compost).</w:t>
      </w:r>
    </w:p>
    <w:p w:rsidR="0065213A" w:rsidRPr="006A1DB0" w:rsidRDefault="0065213A" w:rsidP="0065213A">
      <w:pPr>
        <w:spacing w:after="160" w:line="360" w:lineRule="auto"/>
        <w:jc w:val="both"/>
        <w:rPr>
          <w:rFonts w:ascii="Times New Roman" w:eastAsia="Calibri" w:hAnsi="Times New Roman" w:cs="Times New Roman"/>
          <w:b/>
          <w:sz w:val="24"/>
          <w:szCs w:val="24"/>
        </w:rPr>
      </w:pPr>
      <w:r w:rsidRPr="006A1DB0">
        <w:rPr>
          <w:rFonts w:ascii="Times New Roman" w:eastAsia="Calibri" w:hAnsi="Times New Roman" w:cs="Times New Roman"/>
          <w:b/>
          <w:sz w:val="24"/>
          <w:szCs w:val="24"/>
        </w:rPr>
        <w:t>2.4 Pre-sowing treatments</w:t>
      </w:r>
    </w:p>
    <w:p w:rsidR="0065213A" w:rsidRDefault="0065213A" w:rsidP="0065213A">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 xml:space="preserve">Seeds of </w:t>
      </w:r>
      <w:r w:rsidRPr="006A1DB0">
        <w:rPr>
          <w:rFonts w:ascii="Times New Roman" w:eastAsia="Calibri" w:hAnsi="Times New Roman" w:cs="Times New Roman"/>
          <w:i/>
          <w:sz w:val="24"/>
          <w:szCs w:val="24"/>
        </w:rPr>
        <w:t xml:space="preserve">Terminalia </w:t>
      </w:r>
      <w:proofErr w:type="spellStart"/>
      <w:r w:rsidRPr="006A1DB0">
        <w:rPr>
          <w:rFonts w:ascii="Times New Roman" w:eastAsia="Calibri" w:hAnsi="Times New Roman" w:cs="Times New Roman"/>
          <w:i/>
          <w:sz w:val="24"/>
          <w:szCs w:val="24"/>
        </w:rPr>
        <w:t>bellirica</w:t>
      </w:r>
      <w:proofErr w:type="spellEnd"/>
      <w:r w:rsidRPr="006A1DB0">
        <w:rPr>
          <w:rFonts w:ascii="Times New Roman" w:eastAsia="Calibri" w:hAnsi="Times New Roman" w:cs="Times New Roman"/>
          <w:sz w:val="24"/>
          <w:szCs w:val="24"/>
        </w:rPr>
        <w:t xml:space="preserve"> were treated to five different pre-sowing treatments to assess the germination behavior of seeds in different treatments. Table 1 lists the specifics of five treatment different treatments.</w:t>
      </w:r>
    </w:p>
    <w:p w:rsidR="0065213A" w:rsidRDefault="0065213A" w:rsidP="0065213A">
      <w:pPr>
        <w:spacing w:after="160"/>
        <w:rPr>
          <w:rFonts w:ascii="Times New Roman" w:eastAsia="Calibri" w:hAnsi="Times New Roman" w:cs="Times New Roman"/>
          <w:b/>
          <w:bCs/>
          <w:sz w:val="24"/>
          <w:szCs w:val="24"/>
        </w:rPr>
      </w:pPr>
      <w:r w:rsidRPr="006A1DB0">
        <w:rPr>
          <w:rFonts w:ascii="Times New Roman" w:eastAsia="Calibri" w:hAnsi="Times New Roman" w:cs="Times New Roman"/>
          <w:b/>
          <w:bCs/>
          <w:sz w:val="24"/>
          <w:szCs w:val="24"/>
        </w:rPr>
        <w:t xml:space="preserve">Table 1: Different methods of pre-sowing </w:t>
      </w:r>
    </w:p>
    <w:p w:rsidR="0065213A" w:rsidRPr="006A1DB0" w:rsidRDefault="0065213A" w:rsidP="0065213A">
      <w:pPr>
        <w:spacing w:after="160"/>
        <w:rPr>
          <w:rFonts w:ascii="Times New Roman" w:eastAsia="Calibri" w:hAnsi="Times New Roman" w:cs="Times New Roman"/>
          <w:b/>
          <w:bCs/>
          <w:sz w:val="24"/>
          <w:szCs w:val="24"/>
        </w:rPr>
      </w:pPr>
      <w:r w:rsidRPr="006A1DB0">
        <w:rPr>
          <w:rFonts w:ascii="Times New Roman" w:eastAsia="Calibri" w:hAnsi="Times New Roman" w:cs="Times New Roman"/>
          <w:b/>
          <w:bCs/>
          <w:sz w:val="24"/>
          <w:szCs w:val="24"/>
        </w:rPr>
        <w:lastRenderedPageBreak/>
        <w:t>Treatments</w:t>
      </w:r>
    </w:p>
    <w:tbl>
      <w:tblPr>
        <w:tblStyle w:val="TableGrid"/>
        <w:tblpPr w:leftFromText="180" w:rightFromText="180" w:vertAnchor="text" w:horzAnchor="margin" w:tblpXSpec="right" w:tblpY="178"/>
        <w:tblW w:w="0" w:type="auto"/>
        <w:tblLook w:val="04A0" w:firstRow="1" w:lastRow="0" w:firstColumn="1" w:lastColumn="0" w:noHBand="0" w:noVBand="1"/>
      </w:tblPr>
      <w:tblGrid>
        <w:gridCol w:w="570"/>
        <w:gridCol w:w="2331"/>
        <w:gridCol w:w="1415"/>
      </w:tblGrid>
      <w:tr w:rsidR="0065213A" w:rsidRPr="00DC570D" w:rsidTr="0065213A">
        <w:trPr>
          <w:trHeight w:val="543"/>
        </w:trPr>
        <w:tc>
          <w:tcPr>
            <w:tcW w:w="570" w:type="dxa"/>
          </w:tcPr>
          <w:p w:rsidR="0065213A" w:rsidRPr="00DC570D" w:rsidRDefault="0065213A" w:rsidP="0065213A">
            <w:pPr>
              <w:spacing w:line="360" w:lineRule="auto"/>
              <w:jc w:val="both"/>
              <w:rPr>
                <w:rFonts w:ascii="Times New Roman" w:eastAsia="Calibri" w:hAnsi="Times New Roman" w:cs="Times New Roman"/>
                <w:b/>
                <w:sz w:val="24"/>
                <w:szCs w:val="24"/>
              </w:rPr>
            </w:pPr>
            <w:r w:rsidRPr="00DC570D">
              <w:rPr>
                <w:rFonts w:ascii="Times New Roman" w:eastAsia="Calibri" w:hAnsi="Times New Roman" w:cs="Times New Roman"/>
                <w:b/>
                <w:sz w:val="24"/>
                <w:szCs w:val="24"/>
              </w:rPr>
              <w:t>S. No.</w:t>
            </w:r>
          </w:p>
        </w:tc>
        <w:tc>
          <w:tcPr>
            <w:tcW w:w="2331" w:type="dxa"/>
          </w:tcPr>
          <w:p w:rsidR="0065213A" w:rsidRPr="00DC570D" w:rsidRDefault="0065213A" w:rsidP="0065213A">
            <w:pPr>
              <w:spacing w:line="360" w:lineRule="auto"/>
              <w:jc w:val="both"/>
              <w:rPr>
                <w:rFonts w:ascii="Times New Roman" w:eastAsia="Calibri" w:hAnsi="Times New Roman" w:cs="Times New Roman"/>
                <w:b/>
                <w:sz w:val="24"/>
                <w:szCs w:val="24"/>
              </w:rPr>
            </w:pPr>
            <w:r w:rsidRPr="00DC570D">
              <w:rPr>
                <w:rFonts w:ascii="Times New Roman" w:eastAsia="Calibri" w:hAnsi="Times New Roman" w:cs="Times New Roman"/>
                <w:b/>
                <w:sz w:val="24"/>
                <w:szCs w:val="24"/>
              </w:rPr>
              <w:t xml:space="preserve">Treatment </w:t>
            </w:r>
          </w:p>
        </w:tc>
        <w:tc>
          <w:tcPr>
            <w:tcW w:w="1415" w:type="dxa"/>
          </w:tcPr>
          <w:p w:rsidR="0065213A" w:rsidRPr="00DC570D" w:rsidRDefault="0065213A" w:rsidP="0065213A">
            <w:pPr>
              <w:spacing w:line="360" w:lineRule="auto"/>
              <w:jc w:val="both"/>
              <w:rPr>
                <w:rFonts w:ascii="Times New Roman" w:eastAsia="Calibri" w:hAnsi="Times New Roman" w:cs="Times New Roman"/>
                <w:b/>
                <w:sz w:val="24"/>
                <w:szCs w:val="24"/>
              </w:rPr>
            </w:pPr>
            <w:r w:rsidRPr="00DC570D">
              <w:rPr>
                <w:rFonts w:ascii="Times New Roman" w:eastAsia="Calibri" w:hAnsi="Times New Roman" w:cs="Times New Roman"/>
                <w:b/>
                <w:sz w:val="24"/>
                <w:szCs w:val="24"/>
              </w:rPr>
              <w:t>Notation to be used</w:t>
            </w:r>
          </w:p>
        </w:tc>
      </w:tr>
      <w:tr w:rsidR="0065213A" w:rsidRPr="00DC570D" w:rsidTr="0065213A">
        <w:trPr>
          <w:trHeight w:val="519"/>
        </w:trPr>
        <w:tc>
          <w:tcPr>
            <w:tcW w:w="570" w:type="dxa"/>
          </w:tcPr>
          <w:p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1</w:t>
            </w:r>
          </w:p>
        </w:tc>
        <w:tc>
          <w:tcPr>
            <w:tcW w:w="2331" w:type="dxa"/>
          </w:tcPr>
          <w:p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Control</w:t>
            </w:r>
          </w:p>
        </w:tc>
        <w:tc>
          <w:tcPr>
            <w:tcW w:w="1415" w:type="dxa"/>
          </w:tcPr>
          <w:p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T</w:t>
            </w:r>
            <w:r w:rsidRPr="002E5B54">
              <w:rPr>
                <w:rFonts w:ascii="Times New Roman" w:eastAsia="Calibri" w:hAnsi="Times New Roman" w:cs="Times New Roman"/>
                <w:sz w:val="24"/>
                <w:szCs w:val="24"/>
                <w:vertAlign w:val="subscript"/>
              </w:rPr>
              <w:t>0</w:t>
            </w:r>
          </w:p>
        </w:tc>
      </w:tr>
      <w:tr w:rsidR="0065213A" w:rsidRPr="00DC570D" w:rsidTr="0065213A">
        <w:trPr>
          <w:trHeight w:val="543"/>
        </w:trPr>
        <w:tc>
          <w:tcPr>
            <w:tcW w:w="570" w:type="dxa"/>
          </w:tcPr>
          <w:p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2</w:t>
            </w:r>
          </w:p>
        </w:tc>
        <w:tc>
          <w:tcPr>
            <w:tcW w:w="2331" w:type="dxa"/>
          </w:tcPr>
          <w:p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Soaked in cold water for 24 hours</w:t>
            </w:r>
          </w:p>
        </w:tc>
        <w:tc>
          <w:tcPr>
            <w:tcW w:w="1415" w:type="dxa"/>
          </w:tcPr>
          <w:p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T</w:t>
            </w:r>
            <w:r w:rsidRPr="002E5B54">
              <w:rPr>
                <w:rFonts w:ascii="Times New Roman" w:eastAsia="Calibri" w:hAnsi="Times New Roman" w:cs="Times New Roman"/>
                <w:sz w:val="24"/>
                <w:szCs w:val="24"/>
                <w:vertAlign w:val="subscript"/>
              </w:rPr>
              <w:t>1</w:t>
            </w:r>
          </w:p>
        </w:tc>
      </w:tr>
      <w:tr w:rsidR="0065213A" w:rsidRPr="00DC570D" w:rsidTr="0065213A">
        <w:trPr>
          <w:trHeight w:val="543"/>
        </w:trPr>
        <w:tc>
          <w:tcPr>
            <w:tcW w:w="570" w:type="dxa"/>
          </w:tcPr>
          <w:p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3</w:t>
            </w:r>
          </w:p>
        </w:tc>
        <w:tc>
          <w:tcPr>
            <w:tcW w:w="2331" w:type="dxa"/>
          </w:tcPr>
          <w:p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Soaked in cold water for 48 hours</w:t>
            </w:r>
          </w:p>
        </w:tc>
        <w:tc>
          <w:tcPr>
            <w:tcW w:w="1415" w:type="dxa"/>
          </w:tcPr>
          <w:p w:rsidR="0065213A" w:rsidRPr="00DC570D" w:rsidRDefault="0065213A" w:rsidP="0065213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2E5B54">
              <w:rPr>
                <w:rFonts w:ascii="Times New Roman" w:eastAsia="Calibri" w:hAnsi="Times New Roman" w:cs="Times New Roman"/>
                <w:sz w:val="24"/>
                <w:szCs w:val="24"/>
                <w:vertAlign w:val="subscript"/>
              </w:rPr>
              <w:t>2</w:t>
            </w:r>
          </w:p>
        </w:tc>
      </w:tr>
      <w:tr w:rsidR="0065213A" w:rsidRPr="00DC570D" w:rsidTr="0065213A">
        <w:trPr>
          <w:trHeight w:val="519"/>
        </w:trPr>
        <w:tc>
          <w:tcPr>
            <w:tcW w:w="570" w:type="dxa"/>
          </w:tcPr>
          <w:p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4</w:t>
            </w:r>
          </w:p>
        </w:tc>
        <w:tc>
          <w:tcPr>
            <w:tcW w:w="2331" w:type="dxa"/>
          </w:tcPr>
          <w:p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Soaked in cow dung slurry for 24 hours</w:t>
            </w:r>
          </w:p>
        </w:tc>
        <w:tc>
          <w:tcPr>
            <w:tcW w:w="1415" w:type="dxa"/>
          </w:tcPr>
          <w:p w:rsidR="0065213A" w:rsidRPr="00DC570D" w:rsidRDefault="0065213A" w:rsidP="0065213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2E5B54">
              <w:rPr>
                <w:rFonts w:ascii="Times New Roman" w:eastAsia="Calibri" w:hAnsi="Times New Roman" w:cs="Times New Roman"/>
                <w:sz w:val="24"/>
                <w:szCs w:val="24"/>
                <w:vertAlign w:val="subscript"/>
              </w:rPr>
              <w:t>3</w:t>
            </w:r>
          </w:p>
        </w:tc>
      </w:tr>
      <w:tr w:rsidR="0065213A" w:rsidRPr="00DC570D" w:rsidTr="0065213A">
        <w:trPr>
          <w:trHeight w:val="543"/>
        </w:trPr>
        <w:tc>
          <w:tcPr>
            <w:tcW w:w="570" w:type="dxa"/>
          </w:tcPr>
          <w:p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5</w:t>
            </w:r>
          </w:p>
        </w:tc>
        <w:tc>
          <w:tcPr>
            <w:tcW w:w="2331" w:type="dxa"/>
          </w:tcPr>
          <w:p w:rsidR="0065213A" w:rsidRPr="00DC570D" w:rsidRDefault="0065213A" w:rsidP="0065213A">
            <w:pPr>
              <w:spacing w:line="360" w:lineRule="auto"/>
              <w:jc w:val="both"/>
              <w:rPr>
                <w:rFonts w:ascii="Times New Roman" w:eastAsia="Calibri" w:hAnsi="Times New Roman" w:cs="Times New Roman"/>
                <w:sz w:val="24"/>
                <w:szCs w:val="24"/>
              </w:rPr>
            </w:pPr>
            <w:r w:rsidRPr="00DC570D">
              <w:rPr>
                <w:rFonts w:ascii="Times New Roman" w:eastAsia="Calibri" w:hAnsi="Times New Roman" w:cs="Times New Roman"/>
                <w:sz w:val="24"/>
                <w:szCs w:val="24"/>
              </w:rPr>
              <w:t>Seed pelleting</w:t>
            </w:r>
          </w:p>
        </w:tc>
        <w:tc>
          <w:tcPr>
            <w:tcW w:w="1415" w:type="dxa"/>
          </w:tcPr>
          <w:p w:rsidR="0065213A" w:rsidRPr="00DC570D" w:rsidRDefault="0065213A" w:rsidP="0065213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2E5B54">
              <w:rPr>
                <w:rFonts w:ascii="Times New Roman" w:eastAsia="Calibri" w:hAnsi="Times New Roman" w:cs="Times New Roman"/>
                <w:sz w:val="24"/>
                <w:szCs w:val="24"/>
                <w:vertAlign w:val="subscript"/>
              </w:rPr>
              <w:t>4</w:t>
            </w:r>
          </w:p>
        </w:tc>
      </w:tr>
    </w:tbl>
    <w:p w:rsidR="0065213A" w:rsidRDefault="0065213A" w:rsidP="006105FB">
      <w:pPr>
        <w:spacing w:after="160" w:line="360" w:lineRule="auto"/>
        <w:jc w:val="both"/>
        <w:rPr>
          <w:rFonts w:ascii="Times New Roman" w:eastAsia="Calibri" w:hAnsi="Times New Roman" w:cs="Times New Roman"/>
          <w:b/>
          <w:sz w:val="24"/>
          <w:szCs w:val="24"/>
        </w:rPr>
      </w:pPr>
    </w:p>
    <w:p w:rsidR="00D33079" w:rsidRPr="006A1DB0" w:rsidRDefault="00D33079" w:rsidP="00D33079">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2.5 Experimental </w:t>
      </w:r>
      <w:proofErr w:type="spellStart"/>
      <w:proofErr w:type="gramStart"/>
      <w:r>
        <w:rPr>
          <w:rFonts w:ascii="Times New Roman" w:eastAsia="Calibri" w:hAnsi="Times New Roman" w:cs="Times New Roman"/>
          <w:b/>
          <w:sz w:val="24"/>
          <w:szCs w:val="24"/>
        </w:rPr>
        <w:t>design:</w:t>
      </w:r>
      <w:r w:rsidRPr="006A1DB0">
        <w:rPr>
          <w:rFonts w:ascii="Times New Roman" w:eastAsia="Calibri" w:hAnsi="Times New Roman" w:cs="Times New Roman"/>
          <w:sz w:val="24"/>
          <w:szCs w:val="24"/>
        </w:rPr>
        <w:t>A</w:t>
      </w:r>
      <w:proofErr w:type="spellEnd"/>
      <w:proofErr w:type="gramEnd"/>
      <w:r w:rsidRPr="006A1DB0">
        <w:rPr>
          <w:rFonts w:ascii="Times New Roman" w:eastAsia="Calibri" w:hAnsi="Times New Roman" w:cs="Times New Roman"/>
          <w:sz w:val="24"/>
          <w:szCs w:val="24"/>
        </w:rPr>
        <w:t xml:space="preserve"> complete randomized design (CRD) was used to set up the germination test.  Each treatment had three replications, and there were five treatments altogether, including a control.  Twenty seeds were seeded in poly bags for each replication (one seed in each poly bag) in order to examine the impact of pre-sowing interventions on </w:t>
      </w:r>
      <w:r w:rsidRPr="006A1DB0">
        <w:rPr>
          <w:rFonts w:ascii="Times New Roman" w:eastAsia="Calibri" w:hAnsi="Times New Roman" w:cs="Times New Roman"/>
          <w:i/>
          <w:sz w:val="24"/>
          <w:szCs w:val="24"/>
        </w:rPr>
        <w:t xml:space="preserve">Terminalia </w:t>
      </w:r>
      <w:proofErr w:type="spellStart"/>
      <w:r w:rsidRPr="006A1DB0">
        <w:rPr>
          <w:rFonts w:ascii="Times New Roman" w:eastAsia="Calibri" w:hAnsi="Times New Roman" w:cs="Times New Roman"/>
          <w:i/>
          <w:sz w:val="24"/>
          <w:szCs w:val="24"/>
        </w:rPr>
        <w:t>bellirica</w:t>
      </w:r>
      <w:proofErr w:type="spellEnd"/>
      <w:r w:rsidRPr="006A1DB0">
        <w:rPr>
          <w:rFonts w:ascii="Times New Roman" w:eastAsia="Calibri" w:hAnsi="Times New Roman" w:cs="Times New Roman"/>
          <w:sz w:val="24"/>
          <w:szCs w:val="24"/>
        </w:rPr>
        <w:t xml:space="preserve"> seed germination.  For the experiment, 60 seeds from each treatment were selected and sown in polybags.  To investigate the germination behavior of </w:t>
      </w:r>
      <w:r w:rsidRPr="006A1DB0">
        <w:rPr>
          <w:rFonts w:ascii="Times New Roman" w:eastAsia="Calibri" w:hAnsi="Times New Roman" w:cs="Times New Roman"/>
          <w:i/>
          <w:sz w:val="24"/>
          <w:szCs w:val="24"/>
        </w:rPr>
        <w:t xml:space="preserve">Terminalia </w:t>
      </w:r>
      <w:proofErr w:type="spellStart"/>
      <w:r w:rsidRPr="006A1DB0">
        <w:rPr>
          <w:rFonts w:ascii="Times New Roman" w:eastAsia="Calibri" w:hAnsi="Times New Roman" w:cs="Times New Roman"/>
          <w:i/>
          <w:sz w:val="24"/>
          <w:szCs w:val="24"/>
        </w:rPr>
        <w:t>bellirica</w:t>
      </w:r>
      <w:proofErr w:type="spellEnd"/>
      <w:r w:rsidRPr="006A1DB0">
        <w:rPr>
          <w:rFonts w:ascii="Times New Roman" w:eastAsia="Calibri" w:hAnsi="Times New Roman" w:cs="Times New Roman"/>
          <w:sz w:val="24"/>
          <w:szCs w:val="24"/>
        </w:rPr>
        <w:t xml:space="preserve"> seeds, the following observation was made.  Both the number of days and the number of seedlings that had completely erupted above the soil surface were noted.</w:t>
      </w:r>
    </w:p>
    <w:p w:rsidR="00254E44" w:rsidRPr="00D33079" w:rsidRDefault="00254E44" w:rsidP="007C4FD5">
      <w:pPr>
        <w:spacing w:after="160" w:line="360" w:lineRule="auto"/>
        <w:jc w:val="both"/>
        <w:rPr>
          <w:rFonts w:ascii="Times New Roman" w:eastAsia="Calibri" w:hAnsi="Times New Roman" w:cs="Times New Roman"/>
          <w:b/>
          <w:sz w:val="24"/>
          <w:szCs w:val="24"/>
        </w:rPr>
        <w:sectPr w:rsidR="00254E44" w:rsidRPr="00D33079" w:rsidSect="006A1DB0">
          <w:type w:val="continuous"/>
          <w:pgSz w:w="12240" w:h="15840"/>
          <w:pgMar w:top="1440" w:right="1440" w:bottom="1440" w:left="1440" w:header="708" w:footer="708" w:gutter="0"/>
          <w:cols w:num="2" w:space="708"/>
          <w:docGrid w:linePitch="360"/>
        </w:sectPr>
      </w:pPr>
    </w:p>
    <w:p w:rsidR="00D33079" w:rsidRDefault="00D33079" w:rsidP="00AD7A60">
      <w:pPr>
        <w:spacing w:after="160" w:line="360" w:lineRule="auto"/>
        <w:jc w:val="both"/>
        <w:rPr>
          <w:rFonts w:ascii="Times New Roman" w:eastAsia="Calibri" w:hAnsi="Times New Roman" w:cs="Times New Roman"/>
          <w:b/>
          <w:sz w:val="24"/>
          <w:szCs w:val="24"/>
        </w:rPr>
      </w:pPr>
    </w:p>
    <w:p w:rsidR="00AD7A60" w:rsidRPr="006A1DB0" w:rsidRDefault="00AD7A60" w:rsidP="00AD7A60">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b/>
          <w:sz w:val="24"/>
          <w:szCs w:val="24"/>
        </w:rPr>
        <w:t>2.6 Germination percent</w:t>
      </w:r>
    </w:p>
    <w:p w:rsidR="00AD7A60" w:rsidRDefault="00AD7A60" w:rsidP="006105FB">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 xml:space="preserve">Germination of seeds in each treatment was recorded daily up to 90 days. The seeds were considered as germinated when the </w:t>
      </w:r>
      <w:proofErr w:type="spellStart"/>
      <w:r w:rsidRPr="006A1DB0">
        <w:rPr>
          <w:rFonts w:ascii="Times New Roman" w:eastAsia="Calibri" w:hAnsi="Times New Roman" w:cs="Times New Roman"/>
          <w:sz w:val="24"/>
          <w:szCs w:val="24"/>
        </w:rPr>
        <w:t>cotyledonary</w:t>
      </w:r>
      <w:proofErr w:type="spellEnd"/>
      <w:r w:rsidRPr="006A1DB0">
        <w:rPr>
          <w:rFonts w:ascii="Times New Roman" w:eastAsia="Calibri" w:hAnsi="Times New Roman" w:cs="Times New Roman"/>
          <w:sz w:val="24"/>
          <w:szCs w:val="24"/>
        </w:rPr>
        <w:t xml:space="preserve"> leaves emerged out of the soil. From the daily germination count, percent seed germination was recorded.</w:t>
      </w:r>
    </w:p>
    <w:p w:rsidR="006A1DB0" w:rsidRDefault="006A1DB0" w:rsidP="006A1DB0">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b/>
          <w:bCs/>
          <w:sz w:val="24"/>
          <w:szCs w:val="24"/>
        </w:rPr>
        <w:t xml:space="preserve">2.6.1 Germination </w:t>
      </w:r>
      <w:proofErr w:type="gramStart"/>
      <w:r w:rsidRPr="006A1DB0">
        <w:rPr>
          <w:rFonts w:ascii="Times New Roman" w:eastAsia="Calibri" w:hAnsi="Times New Roman" w:cs="Times New Roman"/>
          <w:b/>
          <w:bCs/>
          <w:sz w:val="24"/>
          <w:szCs w:val="24"/>
        </w:rPr>
        <w:t>percentage(</w:t>
      </w:r>
      <w:proofErr w:type="gramEnd"/>
      <w:r w:rsidRPr="006A1DB0">
        <w:rPr>
          <w:rFonts w:ascii="Times New Roman" w:eastAsia="Calibri" w:hAnsi="Times New Roman" w:cs="Times New Roman"/>
          <w:b/>
          <w:bCs/>
          <w:sz w:val="24"/>
          <w:szCs w:val="24"/>
        </w:rPr>
        <w:t>GP)</w:t>
      </w:r>
    </w:p>
    <w:p w:rsidR="006A1DB0" w:rsidRDefault="006A1DB0" w:rsidP="006A1DB0">
      <w:pPr>
        <w:spacing w:after="160" w:line="24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 xml:space="preserve">Number of seeds germinated </w:t>
      </w:r>
    </w:p>
    <w:p w:rsidR="006A1DB0" w:rsidRDefault="002645CE" w:rsidP="006A1DB0">
      <w:pPr>
        <w:spacing w:after="16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val="en-IN" w:eastAsia="en-IN" w:bidi="hi-IN"/>
        </w:rPr>
        <w:pict>
          <v:line id="Straight Connector 2" o:spid="_x0000_s1026" style="position:absolute;left:0;text-align:left;flip:y;z-index:251672576;visibility:visible" from="30.55pt,5.7pt" to="180.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" strokecolor="#4579b8 [3044]"/>
        </w:pict>
      </w:r>
      <w:r w:rsidR="006A1DB0">
        <w:rPr>
          <w:rFonts w:ascii="Times New Roman" w:eastAsia="Calibri" w:hAnsi="Times New Roman" w:cs="Times New Roman"/>
          <w:sz w:val="24"/>
          <w:szCs w:val="24"/>
        </w:rPr>
        <w:t xml:space="preserve"> (</w:t>
      </w:r>
      <w:proofErr w:type="gramStart"/>
      <w:r w:rsidR="006A1DB0">
        <w:rPr>
          <w:rFonts w:ascii="Times New Roman" w:eastAsia="Calibri" w:hAnsi="Times New Roman" w:cs="Times New Roman"/>
          <w:sz w:val="24"/>
          <w:szCs w:val="24"/>
        </w:rPr>
        <w:t>%)</w:t>
      </w:r>
      <w:r w:rsidR="006A1DB0" w:rsidRPr="006A1DB0">
        <w:rPr>
          <w:rFonts w:ascii="Times New Roman" w:eastAsia="Calibri" w:hAnsi="Times New Roman" w:cs="Times New Roman"/>
          <w:sz w:val="24"/>
          <w:szCs w:val="24"/>
        </w:rPr>
        <w:t>=</w:t>
      </w:r>
      <w:proofErr w:type="gramEnd"/>
      <w:r w:rsidR="006A1DB0" w:rsidRPr="006A1DB0">
        <w:rPr>
          <w:rFonts w:ascii="Times New Roman" w:eastAsia="Calibri" w:hAnsi="Times New Roman" w:cs="Times New Roman"/>
          <w:sz w:val="24"/>
          <w:szCs w:val="24"/>
          <w:vertAlign w:val="subscript"/>
        </w:rPr>
        <w:tab/>
      </w:r>
      <w:r w:rsidR="006A1DB0" w:rsidRPr="006A1DB0">
        <w:rPr>
          <w:rFonts w:ascii="Times New Roman" w:eastAsia="Calibri" w:hAnsi="Times New Roman" w:cs="Times New Roman"/>
          <w:sz w:val="24"/>
          <w:szCs w:val="24"/>
        </w:rPr>
        <w:t xml:space="preserve">×100                                                    </w:t>
      </w:r>
    </w:p>
    <w:p w:rsidR="006A1DB0" w:rsidRPr="006A1DB0" w:rsidRDefault="006A1DB0" w:rsidP="006A1DB0">
      <w:pPr>
        <w:tabs>
          <w:tab w:val="left" w:pos="5944"/>
        </w:tabs>
        <w:spacing w:after="160" w:line="24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Number of seeds sown</w:t>
      </w:r>
    </w:p>
    <w:p w:rsidR="006A1DB0" w:rsidRPr="006A1DB0" w:rsidRDefault="006A1DB0" w:rsidP="006A1DB0">
      <w:pPr>
        <w:tabs>
          <w:tab w:val="left" w:pos="5944"/>
        </w:tabs>
        <w:spacing w:after="160" w:line="240" w:lineRule="auto"/>
        <w:jc w:val="both"/>
        <w:rPr>
          <w:rFonts w:ascii="Times New Roman" w:eastAsia="Calibri" w:hAnsi="Times New Roman" w:cs="Times New Roman"/>
          <w:sz w:val="24"/>
          <w:szCs w:val="24"/>
        </w:rPr>
      </w:pPr>
    </w:p>
    <w:p w:rsidR="006A1DB0" w:rsidRDefault="006A1DB0" w:rsidP="006A1DB0">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b/>
          <w:bCs/>
          <w:sz w:val="24"/>
          <w:szCs w:val="24"/>
        </w:rPr>
        <w:t>2.6.2 Mean daily germination (%)</w:t>
      </w:r>
    </w:p>
    <w:p w:rsidR="006A1DB0" w:rsidRDefault="006A1DB0" w:rsidP="006A1DB0">
      <w:pPr>
        <w:spacing w:after="160" w:line="24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 xml:space="preserve">Cumulative percent germination </w:t>
      </w:r>
    </w:p>
    <w:p w:rsidR="006A1DB0" w:rsidRDefault="002645CE" w:rsidP="006A1DB0">
      <w:pPr>
        <w:spacing w:after="16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val="en-IN" w:eastAsia="en-IN" w:bidi="hi-IN"/>
        </w:rPr>
        <w:pict>
          <v:line id="Straight Connector 9" o:spid="_x0000_s1028" style="position:absolute;left:0;text-align:left;z-index:251673600;visibility:visible;mso-width-relative:margin;mso-height-relative:margin" from="47.25pt,6.35pt" to="198.7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" strokecolor="#4579b8 [3044]"/>
        </w:pict>
      </w:r>
      <w:r w:rsidR="006A1DB0">
        <w:rPr>
          <w:rFonts w:ascii="Times New Roman" w:eastAsia="Calibri" w:hAnsi="Times New Roman" w:cs="Times New Roman"/>
          <w:sz w:val="24"/>
          <w:szCs w:val="24"/>
        </w:rPr>
        <w:t xml:space="preserve">(MDG) =             </w:t>
      </w:r>
    </w:p>
    <w:p w:rsidR="006A1DB0" w:rsidRPr="006A1DB0" w:rsidRDefault="006A1DB0" w:rsidP="00165AD7">
      <w:pPr>
        <w:spacing w:after="160" w:line="24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Total number of days</w:t>
      </w:r>
    </w:p>
    <w:p w:rsidR="00165AD7" w:rsidRDefault="006A1DB0" w:rsidP="006A1DB0">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b/>
          <w:bCs/>
          <w:sz w:val="24"/>
          <w:szCs w:val="24"/>
        </w:rPr>
        <w:t xml:space="preserve">2.6.3 Peak </w:t>
      </w:r>
      <w:proofErr w:type="gramStart"/>
      <w:r w:rsidRPr="006A1DB0">
        <w:rPr>
          <w:rFonts w:ascii="Times New Roman" w:eastAsia="Calibri" w:hAnsi="Times New Roman" w:cs="Times New Roman"/>
          <w:b/>
          <w:bCs/>
          <w:sz w:val="24"/>
          <w:szCs w:val="24"/>
        </w:rPr>
        <w:t>value(</w:t>
      </w:r>
      <w:proofErr w:type="gramEnd"/>
      <w:r w:rsidRPr="006A1DB0">
        <w:rPr>
          <w:rFonts w:ascii="Times New Roman" w:eastAsia="Calibri" w:hAnsi="Times New Roman" w:cs="Times New Roman"/>
          <w:b/>
          <w:bCs/>
          <w:sz w:val="24"/>
          <w:szCs w:val="24"/>
        </w:rPr>
        <w:t>PV)</w:t>
      </w:r>
    </w:p>
    <w:p w:rsidR="006A1DB0" w:rsidRPr="006A1DB0" w:rsidRDefault="006A1DB0" w:rsidP="006A1DB0">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 Maximum mean daily germination reached at any stage of the germination   period.</w:t>
      </w:r>
    </w:p>
    <w:p w:rsidR="006A1DB0" w:rsidRPr="006A1DB0" w:rsidRDefault="006A1DB0" w:rsidP="006A1DB0">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b/>
          <w:bCs/>
          <w:sz w:val="24"/>
          <w:szCs w:val="24"/>
        </w:rPr>
        <w:t>2.6.4 Germination value</w:t>
      </w:r>
    </w:p>
    <w:p w:rsidR="006A1DB0" w:rsidRPr="006A1DB0" w:rsidRDefault="006A1DB0" w:rsidP="006A1DB0">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 xml:space="preserve">       = Mean daily germination × peak value</w:t>
      </w:r>
    </w:p>
    <w:p w:rsidR="006A1DB0" w:rsidRPr="006A1DB0" w:rsidRDefault="006A1DB0" w:rsidP="006A1DB0">
      <w:pPr>
        <w:spacing w:after="160" w:line="360" w:lineRule="auto"/>
        <w:jc w:val="both"/>
        <w:rPr>
          <w:rFonts w:ascii="Times New Roman" w:eastAsia="Calibri" w:hAnsi="Times New Roman" w:cs="Times New Roman"/>
          <w:b/>
          <w:bCs/>
          <w:sz w:val="24"/>
          <w:szCs w:val="24"/>
        </w:rPr>
      </w:pPr>
      <w:r w:rsidRPr="006A1DB0">
        <w:rPr>
          <w:rFonts w:ascii="Times New Roman" w:eastAsia="Calibri" w:hAnsi="Times New Roman" w:cs="Times New Roman"/>
          <w:b/>
          <w:bCs/>
          <w:sz w:val="24"/>
          <w:szCs w:val="24"/>
        </w:rPr>
        <w:t xml:space="preserve">2.6.5 Shoot/Root Ratio </w:t>
      </w:r>
    </w:p>
    <w:p w:rsidR="006A1DB0" w:rsidRPr="006A1DB0" w:rsidRDefault="002645CE" w:rsidP="006A1DB0">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val="en-IN" w:eastAsia="en-IN" w:bidi="hi-IN"/>
        </w:rPr>
        <w:pict>
          <v:line id="Straight Connector 10" o:spid="_x0000_s1027" style="position:absolute;left:0;text-align:left;z-index:251674624;visibility:visible" from="112.75pt,21.55pt" to="202.9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" strokecolor="#4579b8 [3044]"/>
        </w:pict>
      </w:r>
      <w:r w:rsidR="006A1DB0" w:rsidRPr="006A1DB0">
        <w:rPr>
          <w:rFonts w:ascii="Times New Roman" w:eastAsia="Calibri" w:hAnsi="Times New Roman" w:cs="Times New Roman"/>
          <w:sz w:val="24"/>
          <w:szCs w:val="24"/>
        </w:rPr>
        <w:t xml:space="preserve">      Shoot length</w:t>
      </w:r>
    </w:p>
    <w:p w:rsidR="006A1DB0" w:rsidRDefault="006A1DB0" w:rsidP="006105FB">
      <w:pPr>
        <w:spacing w:after="160" w:line="360" w:lineRule="auto"/>
        <w:jc w:val="both"/>
        <w:rPr>
          <w:rFonts w:ascii="Times New Roman" w:eastAsia="Calibri" w:hAnsi="Times New Roman" w:cs="Times New Roman"/>
          <w:sz w:val="24"/>
          <w:szCs w:val="24"/>
        </w:rPr>
      </w:pPr>
      <w:r w:rsidRPr="006A1DB0">
        <w:rPr>
          <w:rFonts w:ascii="Times New Roman" w:eastAsia="Calibri" w:hAnsi="Times New Roman" w:cs="Times New Roman"/>
          <w:sz w:val="24"/>
          <w:szCs w:val="24"/>
        </w:rPr>
        <w:t xml:space="preserve">                                            Root length</w:t>
      </w:r>
    </w:p>
    <w:p w:rsidR="00C91610" w:rsidRDefault="00C91610" w:rsidP="00165AD7">
      <w:pPr>
        <w:spacing w:line="360" w:lineRule="auto"/>
        <w:rPr>
          <w:rFonts w:ascii="Times New Roman" w:hAnsi="Times New Roman" w:cs="Times New Roman"/>
          <w:b/>
          <w:bCs/>
          <w:color w:val="1F497D" w:themeColor="text2"/>
          <w:sz w:val="24"/>
          <w:szCs w:val="24"/>
        </w:rPr>
      </w:pPr>
    </w:p>
    <w:p w:rsidR="00165AD7" w:rsidRPr="006A1DB0" w:rsidRDefault="00165AD7" w:rsidP="00165AD7">
      <w:pPr>
        <w:spacing w:line="360" w:lineRule="auto"/>
        <w:rPr>
          <w:rFonts w:ascii="Times New Roman" w:hAnsi="Times New Roman" w:cs="Times New Roman"/>
          <w:b/>
          <w:bCs/>
          <w:color w:val="1F497D" w:themeColor="text2"/>
          <w:sz w:val="24"/>
          <w:szCs w:val="24"/>
        </w:rPr>
      </w:pPr>
      <w:r w:rsidRPr="006A1DB0">
        <w:rPr>
          <w:rFonts w:ascii="Times New Roman" w:hAnsi="Times New Roman" w:cs="Times New Roman"/>
          <w:b/>
          <w:bCs/>
          <w:color w:val="1F497D" w:themeColor="text2"/>
          <w:sz w:val="24"/>
          <w:szCs w:val="24"/>
        </w:rPr>
        <w:lastRenderedPageBreak/>
        <w:t xml:space="preserve">3. RESULT AND DISCUSSION </w:t>
      </w:r>
    </w:p>
    <w:p w:rsidR="00165AD7" w:rsidRPr="006A1DB0" w:rsidRDefault="00165AD7" w:rsidP="00165AD7">
      <w:pPr>
        <w:spacing w:line="360" w:lineRule="auto"/>
        <w:jc w:val="both"/>
        <w:rPr>
          <w:rFonts w:ascii="Times New Roman" w:hAnsi="Times New Roman" w:cs="Times New Roman"/>
          <w:bCs/>
          <w:sz w:val="24"/>
          <w:szCs w:val="24"/>
        </w:rPr>
      </w:pPr>
      <w:r w:rsidRPr="006A1DB0">
        <w:rPr>
          <w:rFonts w:ascii="Times New Roman" w:hAnsi="Times New Roman" w:cs="Times New Roman"/>
          <w:bCs/>
          <w:sz w:val="24"/>
          <w:szCs w:val="24"/>
        </w:rPr>
        <w:t xml:space="preserve">The current study set out to determine the effects of various </w:t>
      </w:r>
      <w:proofErr w:type="gramStart"/>
      <w:r w:rsidRPr="006A1DB0">
        <w:rPr>
          <w:rFonts w:ascii="Times New Roman" w:hAnsi="Times New Roman" w:cs="Times New Roman"/>
          <w:bCs/>
          <w:sz w:val="24"/>
          <w:szCs w:val="24"/>
        </w:rPr>
        <w:t>pre sowing</w:t>
      </w:r>
      <w:proofErr w:type="gramEnd"/>
      <w:r w:rsidRPr="006A1DB0">
        <w:rPr>
          <w:rFonts w:ascii="Times New Roman" w:hAnsi="Times New Roman" w:cs="Times New Roman"/>
          <w:bCs/>
          <w:sz w:val="24"/>
          <w:szCs w:val="24"/>
        </w:rPr>
        <w:t xml:space="preserve"> techniques on </w:t>
      </w:r>
      <w:r w:rsidRPr="006A1DB0">
        <w:rPr>
          <w:rFonts w:ascii="Times New Roman" w:hAnsi="Times New Roman" w:cs="Times New Roman"/>
          <w:bCs/>
          <w:i/>
          <w:iCs/>
          <w:sz w:val="24"/>
          <w:szCs w:val="24"/>
        </w:rPr>
        <w:t xml:space="preserve">Terminalia </w:t>
      </w:r>
      <w:proofErr w:type="spellStart"/>
      <w:r w:rsidRPr="006A1DB0">
        <w:rPr>
          <w:rFonts w:ascii="Times New Roman" w:hAnsi="Times New Roman" w:cs="Times New Roman"/>
          <w:bCs/>
          <w:i/>
          <w:iCs/>
          <w:sz w:val="24"/>
          <w:szCs w:val="24"/>
        </w:rPr>
        <w:t>bellirica</w:t>
      </w:r>
      <w:proofErr w:type="spellEnd"/>
      <w:r w:rsidRPr="006A1DB0">
        <w:rPr>
          <w:rFonts w:ascii="Times New Roman" w:hAnsi="Times New Roman" w:cs="Times New Roman"/>
          <w:bCs/>
          <w:sz w:val="24"/>
          <w:szCs w:val="24"/>
        </w:rPr>
        <w:t xml:space="preserve"> seed germination.</w:t>
      </w:r>
    </w:p>
    <w:p w:rsidR="00165AD7" w:rsidRPr="006A1DB0" w:rsidRDefault="00165AD7" w:rsidP="00165AD7">
      <w:pPr>
        <w:spacing w:line="360" w:lineRule="auto"/>
        <w:jc w:val="both"/>
        <w:rPr>
          <w:rFonts w:ascii="Times New Roman" w:hAnsi="Times New Roman" w:cs="Times New Roman"/>
          <w:b/>
          <w:bCs/>
          <w:sz w:val="24"/>
          <w:szCs w:val="24"/>
        </w:rPr>
      </w:pPr>
      <w:r w:rsidRPr="006A1DB0">
        <w:rPr>
          <w:rFonts w:ascii="Times New Roman" w:hAnsi="Times New Roman" w:cs="Times New Roman"/>
          <w:b/>
          <w:bCs/>
          <w:sz w:val="24"/>
          <w:szCs w:val="24"/>
        </w:rPr>
        <w:t>3.1. Number of days to seedling emergence</w:t>
      </w:r>
    </w:p>
    <w:p w:rsidR="00165AD7" w:rsidRPr="006A1DB0" w:rsidRDefault="00165AD7" w:rsidP="00165AD7">
      <w:pPr>
        <w:spacing w:line="360" w:lineRule="auto"/>
        <w:jc w:val="both"/>
        <w:rPr>
          <w:rFonts w:ascii="Times New Roman" w:hAnsi="Times New Roman" w:cs="Times New Roman"/>
          <w:sz w:val="24"/>
          <w:szCs w:val="24"/>
        </w:rPr>
      </w:pPr>
      <w:r w:rsidRPr="006A1DB0">
        <w:rPr>
          <w:rFonts w:ascii="Times New Roman" w:hAnsi="Times New Roman" w:cs="Times New Roman"/>
          <w:sz w:val="24"/>
          <w:szCs w:val="24"/>
        </w:rPr>
        <w:t>Pre-sowing treatments have a positive impact on control treatment. The number of days needed for seedling germination was statistically significant as a result of various pre-sowing treatments. The seed which is treated with T</w:t>
      </w:r>
      <w:r w:rsidRPr="006A1DB0">
        <w:rPr>
          <w:rFonts w:ascii="Times New Roman" w:hAnsi="Times New Roman" w:cs="Times New Roman"/>
          <w:sz w:val="24"/>
          <w:szCs w:val="24"/>
          <w:vertAlign w:val="subscript"/>
        </w:rPr>
        <w:t>2</w:t>
      </w:r>
      <w:r w:rsidRPr="006A1DB0">
        <w:rPr>
          <w:rFonts w:ascii="Times New Roman" w:hAnsi="Times New Roman" w:cs="Times New Roman"/>
          <w:sz w:val="24"/>
          <w:szCs w:val="24"/>
        </w:rPr>
        <w:t xml:space="preserve"> cold water for 48 hours recorded the fewer numbers of days for the emergence of seedlings (17 DAS) followed by T</w:t>
      </w:r>
      <w:r w:rsidRPr="006A1DB0">
        <w:rPr>
          <w:rFonts w:ascii="Times New Roman" w:hAnsi="Times New Roman" w:cs="Times New Roman"/>
          <w:sz w:val="24"/>
          <w:szCs w:val="24"/>
          <w:vertAlign w:val="subscript"/>
        </w:rPr>
        <w:t xml:space="preserve">3 </w:t>
      </w:r>
      <w:r w:rsidRPr="006A1DB0">
        <w:rPr>
          <w:rFonts w:ascii="Times New Roman" w:hAnsi="Times New Roman" w:cs="Times New Roman"/>
          <w:sz w:val="24"/>
          <w:szCs w:val="24"/>
        </w:rPr>
        <w:t>– Dipping under cow dung 24 hours slurry for the germination occurs 20 DAS followed by T</w:t>
      </w:r>
      <w:r w:rsidRPr="006A1DB0">
        <w:rPr>
          <w:rFonts w:ascii="Times New Roman" w:hAnsi="Times New Roman" w:cs="Times New Roman"/>
          <w:sz w:val="24"/>
          <w:szCs w:val="24"/>
          <w:vertAlign w:val="subscript"/>
        </w:rPr>
        <w:t>1</w:t>
      </w:r>
      <w:r w:rsidRPr="006A1DB0">
        <w:rPr>
          <w:rFonts w:ascii="Times New Roman" w:hAnsi="Times New Roman" w:cs="Times New Roman"/>
          <w:sz w:val="24"/>
          <w:szCs w:val="24"/>
        </w:rPr>
        <w:t xml:space="preserve"> – Dipping under cold water treatment 24 hours seed germinated in 25 DAS and followed by T</w:t>
      </w:r>
      <w:r w:rsidRPr="006A1DB0">
        <w:rPr>
          <w:rFonts w:ascii="Times New Roman" w:hAnsi="Times New Roman" w:cs="Times New Roman"/>
          <w:sz w:val="24"/>
          <w:szCs w:val="24"/>
          <w:vertAlign w:val="subscript"/>
        </w:rPr>
        <w:t>4</w:t>
      </w:r>
      <w:r w:rsidRPr="006A1DB0">
        <w:rPr>
          <w:rFonts w:ascii="Times New Roman" w:hAnsi="Times New Roman" w:cs="Times New Roman"/>
          <w:sz w:val="24"/>
          <w:szCs w:val="24"/>
        </w:rPr>
        <w:t xml:space="preserve"> – seed pelleting method with clay powder and adhesive gum </w:t>
      </w:r>
      <w:proofErr w:type="spellStart"/>
      <w:r w:rsidRPr="006A1DB0">
        <w:rPr>
          <w:rFonts w:ascii="Times New Roman" w:hAnsi="Times New Roman" w:cs="Times New Roman"/>
          <w:sz w:val="24"/>
          <w:szCs w:val="24"/>
        </w:rPr>
        <w:t>arabic</w:t>
      </w:r>
      <w:proofErr w:type="spellEnd"/>
      <w:r w:rsidRPr="006A1DB0">
        <w:rPr>
          <w:rFonts w:ascii="Times New Roman" w:hAnsi="Times New Roman" w:cs="Times New Roman"/>
          <w:sz w:val="24"/>
          <w:szCs w:val="24"/>
        </w:rPr>
        <w:t xml:space="preserve"> as a </w:t>
      </w:r>
      <w:proofErr w:type="gramStart"/>
      <w:r w:rsidRPr="006A1DB0">
        <w:rPr>
          <w:rFonts w:ascii="Times New Roman" w:hAnsi="Times New Roman" w:cs="Times New Roman"/>
          <w:sz w:val="24"/>
          <w:szCs w:val="24"/>
        </w:rPr>
        <w:t>materials</w:t>
      </w:r>
      <w:proofErr w:type="gramEnd"/>
      <w:r w:rsidRPr="006A1DB0">
        <w:rPr>
          <w:rFonts w:ascii="Times New Roman" w:hAnsi="Times New Roman" w:cs="Times New Roman"/>
          <w:sz w:val="24"/>
          <w:szCs w:val="24"/>
        </w:rPr>
        <w:t xml:space="preserve"> in 25 DAS.  In control treatment (T</w:t>
      </w:r>
      <w:r w:rsidRPr="006A1DB0">
        <w:rPr>
          <w:rFonts w:ascii="Times New Roman" w:hAnsi="Times New Roman" w:cs="Times New Roman"/>
          <w:sz w:val="24"/>
          <w:szCs w:val="24"/>
          <w:vertAlign w:val="subscript"/>
        </w:rPr>
        <w:t>0</w:t>
      </w:r>
      <w:r w:rsidRPr="006A1DB0">
        <w:rPr>
          <w:rFonts w:ascii="Times New Roman" w:hAnsi="Times New Roman" w:cs="Times New Roman"/>
          <w:sz w:val="24"/>
          <w:szCs w:val="24"/>
        </w:rPr>
        <w:t>) the seed germination took place 35 DAS is tabulated in (Fig 1).</w:t>
      </w:r>
    </w:p>
    <w:p w:rsidR="00165AD7" w:rsidRPr="006A1DB0" w:rsidRDefault="00165AD7" w:rsidP="00165AD7">
      <w:pPr>
        <w:spacing w:line="360" w:lineRule="auto"/>
        <w:jc w:val="both"/>
        <w:rPr>
          <w:rFonts w:ascii="Times New Roman" w:hAnsi="Times New Roman" w:cs="Times New Roman"/>
          <w:b/>
          <w:bCs/>
          <w:sz w:val="24"/>
          <w:szCs w:val="24"/>
        </w:rPr>
      </w:pPr>
      <w:r w:rsidRPr="006A1DB0">
        <w:rPr>
          <w:rFonts w:ascii="Times New Roman" w:hAnsi="Times New Roman" w:cs="Times New Roman"/>
          <w:b/>
          <w:bCs/>
          <w:sz w:val="24"/>
          <w:szCs w:val="24"/>
        </w:rPr>
        <w:t xml:space="preserve">3.2 Effect of Different Pre-Sowing </w:t>
      </w:r>
      <w:r w:rsidRPr="006A1DB0">
        <w:rPr>
          <w:rFonts w:ascii="Times New Roman" w:hAnsi="Times New Roman" w:cs="Times New Roman"/>
          <w:b/>
          <w:bCs/>
          <w:sz w:val="24"/>
          <w:szCs w:val="24"/>
        </w:rPr>
        <w:t>Treatments on Germination Percentage.</w:t>
      </w:r>
    </w:p>
    <w:p w:rsidR="00254E44" w:rsidRPr="006A1DB0" w:rsidRDefault="00D33079" w:rsidP="00254E44">
      <w:pPr>
        <w:spacing w:before="240" w:line="360" w:lineRule="auto"/>
        <w:jc w:val="both"/>
        <w:rPr>
          <w:rFonts w:ascii="Times New Roman" w:hAnsi="Times New Roman" w:cs="Times New Roman"/>
          <w:sz w:val="24"/>
          <w:szCs w:val="24"/>
        </w:rPr>
      </w:pPr>
      <w:r>
        <w:rPr>
          <w:rFonts w:ascii="Times New Roman" w:hAnsi="Times New Roman" w:cs="Times New Roman"/>
          <w:b/>
          <w:bCs/>
          <w:noProof/>
          <w:sz w:val="24"/>
          <w:szCs w:val="24"/>
        </w:rPr>
        <w:drawing>
          <wp:anchor distT="0" distB="0" distL="114300" distR="114300" simplePos="0" relativeHeight="251685888" behindDoc="0" locked="0" layoutInCell="1" allowOverlap="1">
            <wp:simplePos x="0" y="0"/>
            <wp:positionH relativeFrom="column">
              <wp:posOffset>3113224</wp:posOffset>
            </wp:positionH>
            <wp:positionV relativeFrom="paragraph">
              <wp:posOffset>488768</wp:posOffset>
            </wp:positionV>
            <wp:extent cx="2859405" cy="1941195"/>
            <wp:effectExtent l="0" t="0" r="0" b="19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7-19 at 6.25.11 PM (1).jpeg"/>
                    <pic:cNvPicPr/>
                  </pic:nvPicPr>
                  <pic:blipFill rotWithShape="1">
                    <a:blip r:embed="rId14" cstate="print">
                      <a:extLst>
                        <a:ext uri="{28A0092B-C50C-407E-A947-70E740481C1C}">
                          <a14:useLocalDpi xmlns:a14="http://schemas.microsoft.com/office/drawing/2010/main" val="0"/>
                        </a:ext>
                      </a:extLst>
                    </a:blip>
                    <a:srcRect t="3536" r="3418" b="5010"/>
                    <a:stretch/>
                  </pic:blipFill>
                  <pic:spPr bwMode="auto">
                    <a:xfrm>
                      <a:off x="0" y="0"/>
                      <a:ext cx="2859405" cy="1941195"/>
                    </a:xfrm>
                    <a:prstGeom prst="rect">
                      <a:avLst/>
                    </a:prstGeom>
                    <a:ln>
                      <a:noFill/>
                    </a:ln>
                    <a:extLst>
                      <a:ext uri="{53640926-AAD7-44D8-BBD7-CCE9431645EC}">
                        <a14:shadowObscured xmlns:a14="http://schemas.microsoft.com/office/drawing/2010/main"/>
                      </a:ext>
                    </a:extLst>
                  </pic:spPr>
                </pic:pic>
              </a:graphicData>
            </a:graphic>
          </wp:anchor>
        </w:drawing>
      </w:r>
      <w:r w:rsidR="009E08ED">
        <w:rPr>
          <w:rFonts w:ascii="Times New Roman" w:hAnsi="Times New Roman" w:cs="Times New Roman"/>
          <w:b/>
          <w:bCs/>
          <w:noProof/>
          <w:sz w:val="24"/>
          <w:szCs w:val="24"/>
        </w:rPr>
        <w:drawing>
          <wp:anchor distT="0" distB="0" distL="114300" distR="114300" simplePos="0" relativeHeight="251687936" behindDoc="0" locked="0" layoutInCell="1" allowOverlap="1">
            <wp:simplePos x="0" y="0"/>
            <wp:positionH relativeFrom="column">
              <wp:posOffset>-72390</wp:posOffset>
            </wp:positionH>
            <wp:positionV relativeFrom="paragraph">
              <wp:posOffset>2975436</wp:posOffset>
            </wp:positionV>
            <wp:extent cx="2859405" cy="204152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5-07-19 at 6.25.11 PM.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59405" cy="2041525"/>
                    </a:xfrm>
                    <a:prstGeom prst="rect">
                      <a:avLst/>
                    </a:prstGeom>
                  </pic:spPr>
                </pic:pic>
              </a:graphicData>
            </a:graphic>
          </wp:anchor>
        </w:drawing>
      </w:r>
      <w:r w:rsidR="00165AD7" w:rsidRPr="006A1DB0">
        <w:rPr>
          <w:rFonts w:ascii="Times New Roman" w:hAnsi="Times New Roman" w:cs="Times New Roman"/>
          <w:sz w:val="24"/>
          <w:szCs w:val="24"/>
        </w:rPr>
        <w:t>The highest germination percentage (75 %) was observed in treatment T</w:t>
      </w:r>
      <w:r w:rsidR="00165AD7" w:rsidRPr="006A1DB0">
        <w:rPr>
          <w:rFonts w:ascii="Times New Roman" w:hAnsi="Times New Roman" w:cs="Times New Roman"/>
          <w:sz w:val="24"/>
          <w:szCs w:val="24"/>
          <w:vertAlign w:val="subscript"/>
        </w:rPr>
        <w:t xml:space="preserve">2 </w:t>
      </w:r>
      <w:r w:rsidR="00165AD7" w:rsidRPr="006A1DB0">
        <w:rPr>
          <w:rFonts w:ascii="Times New Roman" w:hAnsi="Times New Roman" w:cs="Times New Roman"/>
          <w:sz w:val="24"/>
          <w:szCs w:val="24"/>
        </w:rPr>
        <w:t>– soaked in cold water for 48 hours followed by T</w:t>
      </w:r>
      <w:r w:rsidR="00165AD7" w:rsidRPr="006A1DB0">
        <w:rPr>
          <w:rFonts w:ascii="Times New Roman" w:hAnsi="Times New Roman" w:cs="Times New Roman"/>
          <w:sz w:val="24"/>
          <w:szCs w:val="24"/>
          <w:vertAlign w:val="subscript"/>
        </w:rPr>
        <w:t xml:space="preserve">3 </w:t>
      </w:r>
      <w:r w:rsidR="00165AD7" w:rsidRPr="006A1DB0">
        <w:rPr>
          <w:rFonts w:ascii="Times New Roman" w:hAnsi="Times New Roman" w:cs="Times New Roman"/>
          <w:sz w:val="24"/>
          <w:szCs w:val="24"/>
        </w:rPr>
        <w:t>- dipping in cow dung slurry for 24 hours (61.6 %) followed by T</w:t>
      </w:r>
      <w:r w:rsidR="00165AD7" w:rsidRPr="006A1DB0">
        <w:rPr>
          <w:rFonts w:ascii="Times New Roman" w:hAnsi="Times New Roman" w:cs="Times New Roman"/>
          <w:sz w:val="24"/>
          <w:szCs w:val="24"/>
          <w:vertAlign w:val="subscript"/>
        </w:rPr>
        <w:t>1</w:t>
      </w:r>
      <w:r w:rsidR="00165AD7" w:rsidRPr="006A1DB0">
        <w:rPr>
          <w:rFonts w:ascii="Times New Roman" w:hAnsi="Times New Roman" w:cs="Times New Roman"/>
          <w:sz w:val="24"/>
          <w:szCs w:val="24"/>
        </w:rPr>
        <w:t xml:space="preserve"> -soaked in cold water for 24</w:t>
      </w:r>
      <w:r w:rsidR="00254E44" w:rsidRPr="006A1DB0">
        <w:rPr>
          <w:rFonts w:ascii="Times New Roman" w:hAnsi="Times New Roman" w:cs="Times New Roman"/>
          <w:sz w:val="24"/>
          <w:szCs w:val="24"/>
        </w:rPr>
        <w:t>Hours (58.3%) and T</w:t>
      </w:r>
      <w:r w:rsidR="00254E44" w:rsidRPr="006A1DB0">
        <w:rPr>
          <w:rFonts w:ascii="Times New Roman" w:hAnsi="Times New Roman" w:cs="Times New Roman"/>
          <w:sz w:val="24"/>
          <w:szCs w:val="24"/>
          <w:vertAlign w:val="subscript"/>
        </w:rPr>
        <w:t>4</w:t>
      </w:r>
      <w:r w:rsidR="00254E44" w:rsidRPr="006A1DB0">
        <w:rPr>
          <w:rFonts w:ascii="Times New Roman" w:hAnsi="Times New Roman" w:cs="Times New Roman"/>
          <w:sz w:val="24"/>
          <w:szCs w:val="24"/>
        </w:rPr>
        <w:t xml:space="preserve">seed pelleting with clay powder as filler material and gum </w:t>
      </w:r>
      <w:proofErr w:type="spellStart"/>
      <w:r w:rsidR="00254E44" w:rsidRPr="006A1DB0">
        <w:rPr>
          <w:rFonts w:ascii="Times New Roman" w:hAnsi="Times New Roman" w:cs="Times New Roman"/>
          <w:sz w:val="24"/>
          <w:szCs w:val="24"/>
        </w:rPr>
        <w:t>arabic</w:t>
      </w:r>
      <w:proofErr w:type="spellEnd"/>
      <w:r w:rsidR="00254E44" w:rsidRPr="006A1DB0">
        <w:rPr>
          <w:rFonts w:ascii="Times New Roman" w:hAnsi="Times New Roman" w:cs="Times New Roman"/>
          <w:sz w:val="24"/>
          <w:szCs w:val="24"/>
        </w:rPr>
        <w:t xml:space="preserve"> as binding material (51.6 %) followed by T</w:t>
      </w:r>
      <w:r w:rsidR="00254E44" w:rsidRPr="006A1DB0">
        <w:rPr>
          <w:rFonts w:ascii="Times New Roman" w:hAnsi="Times New Roman" w:cs="Times New Roman"/>
          <w:sz w:val="24"/>
          <w:szCs w:val="24"/>
          <w:vertAlign w:val="subscript"/>
        </w:rPr>
        <w:t>0</w:t>
      </w:r>
      <w:r w:rsidR="00254E44" w:rsidRPr="006A1DB0">
        <w:rPr>
          <w:rFonts w:ascii="Times New Roman" w:hAnsi="Times New Roman" w:cs="Times New Roman"/>
          <w:sz w:val="24"/>
          <w:szCs w:val="24"/>
        </w:rPr>
        <w:t xml:space="preserve"> –The control treatment had the lowest germination percentage (41.6 %) that is tabulated in (Fig 1).</w:t>
      </w:r>
    </w:p>
    <w:p w:rsidR="009E08ED" w:rsidRDefault="009E08ED" w:rsidP="00254E44">
      <w:pPr>
        <w:spacing w:line="360" w:lineRule="auto"/>
        <w:jc w:val="both"/>
        <w:rPr>
          <w:rFonts w:ascii="Times New Roman" w:hAnsi="Times New Roman" w:cs="Times New Roman"/>
          <w:b/>
          <w:bCs/>
          <w:sz w:val="24"/>
          <w:szCs w:val="24"/>
        </w:rPr>
      </w:pPr>
    </w:p>
    <w:p w:rsidR="00254E44" w:rsidRPr="0087391E" w:rsidRDefault="00254E44" w:rsidP="00254E44">
      <w:pPr>
        <w:spacing w:line="360" w:lineRule="auto"/>
        <w:jc w:val="both"/>
        <w:rPr>
          <w:rFonts w:ascii="Times New Roman" w:hAnsi="Times New Roman" w:cs="Times New Roman"/>
          <w:b/>
          <w:bCs/>
          <w:sz w:val="24"/>
          <w:szCs w:val="24"/>
        </w:rPr>
      </w:pPr>
      <w:r w:rsidRPr="006A1DB0">
        <w:rPr>
          <w:rFonts w:ascii="Times New Roman" w:hAnsi="Times New Roman" w:cs="Times New Roman"/>
          <w:b/>
          <w:bCs/>
          <w:sz w:val="24"/>
          <w:szCs w:val="24"/>
        </w:rPr>
        <w:t xml:space="preserve">3.3 Effect of different </w:t>
      </w:r>
      <w:proofErr w:type="gramStart"/>
      <w:r w:rsidRPr="006A1DB0">
        <w:rPr>
          <w:rFonts w:ascii="Times New Roman" w:hAnsi="Times New Roman" w:cs="Times New Roman"/>
          <w:b/>
          <w:bCs/>
          <w:sz w:val="24"/>
          <w:szCs w:val="24"/>
        </w:rPr>
        <w:t>pre sowing</w:t>
      </w:r>
      <w:proofErr w:type="gramEnd"/>
      <w:r w:rsidRPr="006A1DB0">
        <w:rPr>
          <w:rFonts w:ascii="Times New Roman" w:hAnsi="Times New Roman" w:cs="Times New Roman"/>
          <w:b/>
          <w:bCs/>
          <w:sz w:val="24"/>
          <w:szCs w:val="24"/>
        </w:rPr>
        <w:t xml:space="preserve"> treatment means daily germination</w:t>
      </w:r>
    </w:p>
    <w:p w:rsidR="00254E44" w:rsidRPr="006A1DB0" w:rsidRDefault="00254E44" w:rsidP="00254E44">
      <w:pPr>
        <w:spacing w:line="360" w:lineRule="auto"/>
        <w:jc w:val="both"/>
        <w:rPr>
          <w:rFonts w:ascii="Times New Roman" w:hAnsi="Times New Roman" w:cs="Times New Roman"/>
          <w:sz w:val="24"/>
          <w:szCs w:val="24"/>
        </w:rPr>
      </w:pPr>
      <w:r w:rsidRPr="006A1DB0">
        <w:rPr>
          <w:rFonts w:ascii="Times New Roman" w:hAnsi="Times New Roman" w:cs="Times New Roman"/>
          <w:sz w:val="24"/>
          <w:szCs w:val="24"/>
        </w:rPr>
        <w:t>The highest (0.50) Mean daily germination was observed in seeds that were T</w:t>
      </w:r>
      <w:r w:rsidRPr="006A1DB0">
        <w:rPr>
          <w:rFonts w:ascii="Times New Roman" w:hAnsi="Times New Roman" w:cs="Times New Roman"/>
          <w:sz w:val="24"/>
          <w:szCs w:val="24"/>
          <w:vertAlign w:val="subscript"/>
        </w:rPr>
        <w:t>2</w:t>
      </w:r>
      <w:r w:rsidRPr="006A1DB0">
        <w:rPr>
          <w:rFonts w:ascii="Times New Roman" w:hAnsi="Times New Roman" w:cs="Times New Roman"/>
          <w:sz w:val="24"/>
          <w:szCs w:val="24"/>
        </w:rPr>
        <w:t xml:space="preserve"> – soaked in cold water for 48 hours followed by T</w:t>
      </w:r>
      <w:r w:rsidRPr="006A1DB0">
        <w:rPr>
          <w:rFonts w:ascii="Times New Roman" w:hAnsi="Times New Roman" w:cs="Times New Roman"/>
          <w:sz w:val="24"/>
          <w:szCs w:val="24"/>
          <w:vertAlign w:val="subscript"/>
        </w:rPr>
        <w:t>3</w:t>
      </w:r>
      <w:r w:rsidRPr="006A1DB0">
        <w:rPr>
          <w:rFonts w:ascii="Times New Roman" w:hAnsi="Times New Roman" w:cs="Times New Roman"/>
          <w:sz w:val="24"/>
          <w:szCs w:val="24"/>
        </w:rPr>
        <w:t xml:space="preserve"> – soaked in cow dung slurry for 24 hours (0.41), followed by T</w:t>
      </w:r>
      <w:r w:rsidRPr="006A1DB0">
        <w:rPr>
          <w:rFonts w:ascii="Times New Roman" w:hAnsi="Times New Roman" w:cs="Times New Roman"/>
          <w:sz w:val="24"/>
          <w:szCs w:val="24"/>
          <w:vertAlign w:val="subscript"/>
        </w:rPr>
        <w:t>1</w:t>
      </w:r>
      <w:r w:rsidRPr="006A1DB0">
        <w:rPr>
          <w:rFonts w:ascii="Times New Roman" w:hAnsi="Times New Roman" w:cs="Times New Roman"/>
          <w:sz w:val="24"/>
          <w:szCs w:val="24"/>
        </w:rPr>
        <w:t xml:space="preserve"> – soaked in cold water for 24 hours (0.38) and T</w:t>
      </w:r>
      <w:r w:rsidRPr="006A1DB0">
        <w:rPr>
          <w:rFonts w:ascii="Times New Roman" w:hAnsi="Times New Roman" w:cs="Times New Roman"/>
          <w:sz w:val="24"/>
          <w:szCs w:val="24"/>
          <w:vertAlign w:val="subscript"/>
        </w:rPr>
        <w:t>4</w:t>
      </w:r>
      <w:r w:rsidRPr="006A1DB0">
        <w:rPr>
          <w:rFonts w:ascii="Times New Roman" w:hAnsi="Times New Roman" w:cs="Times New Roman"/>
          <w:sz w:val="24"/>
          <w:szCs w:val="24"/>
        </w:rPr>
        <w:t xml:space="preserve"> – seed pelleting with clay powder as filler material and gum </w:t>
      </w:r>
      <w:proofErr w:type="spellStart"/>
      <w:r w:rsidRPr="006A1DB0">
        <w:rPr>
          <w:rFonts w:ascii="Times New Roman" w:hAnsi="Times New Roman" w:cs="Times New Roman"/>
          <w:sz w:val="24"/>
          <w:szCs w:val="24"/>
        </w:rPr>
        <w:t>arabic</w:t>
      </w:r>
      <w:proofErr w:type="spellEnd"/>
      <w:r w:rsidRPr="006A1DB0">
        <w:rPr>
          <w:rFonts w:ascii="Times New Roman" w:hAnsi="Times New Roman" w:cs="Times New Roman"/>
          <w:sz w:val="24"/>
          <w:szCs w:val="24"/>
        </w:rPr>
        <w:t xml:space="preserve"> as binding material (0.34), while the lowest (0.27) was observed in T</w:t>
      </w:r>
      <w:r w:rsidRPr="006A1DB0">
        <w:rPr>
          <w:rFonts w:ascii="Times New Roman" w:hAnsi="Times New Roman" w:cs="Times New Roman"/>
          <w:sz w:val="24"/>
          <w:szCs w:val="24"/>
          <w:vertAlign w:val="subscript"/>
        </w:rPr>
        <w:t>0</w:t>
      </w:r>
      <w:r w:rsidRPr="006A1DB0">
        <w:rPr>
          <w:rFonts w:ascii="Times New Roman" w:hAnsi="Times New Roman" w:cs="Times New Roman"/>
          <w:sz w:val="24"/>
          <w:szCs w:val="24"/>
        </w:rPr>
        <w:t xml:space="preserve"> </w:t>
      </w:r>
      <w:r w:rsidRPr="006A1DB0">
        <w:rPr>
          <w:rFonts w:ascii="Times New Roman" w:hAnsi="Times New Roman" w:cs="Times New Roman"/>
          <w:sz w:val="24"/>
          <w:szCs w:val="24"/>
        </w:rPr>
        <w:lastRenderedPageBreak/>
        <w:t>control treatment is tabulated in (Fig 1).</w:t>
      </w:r>
    </w:p>
    <w:p w:rsidR="00257371" w:rsidRDefault="00257371" w:rsidP="00254E44">
      <w:pPr>
        <w:spacing w:line="360" w:lineRule="auto"/>
        <w:jc w:val="both"/>
        <w:rPr>
          <w:rFonts w:ascii="Times New Roman" w:hAnsi="Times New Roman" w:cs="Times New Roman"/>
          <w:b/>
          <w:bCs/>
          <w:sz w:val="24"/>
          <w:szCs w:val="24"/>
        </w:rPr>
      </w:pPr>
    </w:p>
    <w:p w:rsidR="00254E44" w:rsidRPr="006A1DB0" w:rsidRDefault="00254E44" w:rsidP="00254E44">
      <w:pPr>
        <w:spacing w:line="360" w:lineRule="auto"/>
        <w:jc w:val="both"/>
        <w:rPr>
          <w:rFonts w:ascii="Times New Roman" w:hAnsi="Times New Roman" w:cs="Times New Roman"/>
          <w:b/>
          <w:bCs/>
          <w:sz w:val="24"/>
          <w:szCs w:val="24"/>
        </w:rPr>
      </w:pPr>
      <w:r w:rsidRPr="006A1DB0">
        <w:rPr>
          <w:rFonts w:ascii="Times New Roman" w:hAnsi="Times New Roman" w:cs="Times New Roman"/>
          <w:b/>
          <w:bCs/>
          <w:sz w:val="24"/>
          <w:szCs w:val="24"/>
        </w:rPr>
        <w:t xml:space="preserve">3.4 Effect of different </w:t>
      </w:r>
      <w:proofErr w:type="gramStart"/>
      <w:r w:rsidRPr="006A1DB0">
        <w:rPr>
          <w:rFonts w:ascii="Times New Roman" w:hAnsi="Times New Roman" w:cs="Times New Roman"/>
          <w:b/>
          <w:bCs/>
          <w:sz w:val="24"/>
          <w:szCs w:val="24"/>
        </w:rPr>
        <w:t>pre sowing</w:t>
      </w:r>
      <w:proofErr w:type="gramEnd"/>
      <w:r w:rsidRPr="006A1DB0">
        <w:rPr>
          <w:rFonts w:ascii="Times New Roman" w:hAnsi="Times New Roman" w:cs="Times New Roman"/>
          <w:b/>
          <w:bCs/>
          <w:sz w:val="24"/>
          <w:szCs w:val="24"/>
        </w:rPr>
        <w:t xml:space="preserve"> treatment on peak value</w:t>
      </w:r>
    </w:p>
    <w:p w:rsidR="00254E44" w:rsidRPr="006A1DB0" w:rsidRDefault="00254E44" w:rsidP="00254E44">
      <w:pPr>
        <w:spacing w:before="240" w:line="360" w:lineRule="auto"/>
        <w:jc w:val="both"/>
        <w:rPr>
          <w:rFonts w:ascii="Times New Roman" w:hAnsi="Times New Roman" w:cs="Times New Roman"/>
          <w:sz w:val="24"/>
          <w:szCs w:val="24"/>
        </w:rPr>
      </w:pPr>
      <w:r w:rsidRPr="006A1DB0">
        <w:rPr>
          <w:rFonts w:ascii="Times New Roman" w:hAnsi="Times New Roman" w:cs="Times New Roman"/>
          <w:sz w:val="24"/>
          <w:szCs w:val="24"/>
        </w:rPr>
        <w:t>The peak value was significantly varied due to various pre-sowing treatments. The highest (4.23) peak value was observed in Seeds that is treated with T</w:t>
      </w:r>
      <w:r w:rsidRPr="006A1DB0">
        <w:rPr>
          <w:rFonts w:ascii="Times New Roman" w:hAnsi="Times New Roman" w:cs="Times New Roman"/>
          <w:sz w:val="24"/>
          <w:szCs w:val="24"/>
          <w:vertAlign w:val="subscript"/>
        </w:rPr>
        <w:t>2</w:t>
      </w:r>
      <w:r w:rsidRPr="006A1DB0">
        <w:rPr>
          <w:rFonts w:ascii="Times New Roman" w:hAnsi="Times New Roman" w:cs="Times New Roman"/>
          <w:sz w:val="24"/>
          <w:szCs w:val="24"/>
        </w:rPr>
        <w:t xml:space="preserve"> – soaked in cold water for 48 hours followed by T</w:t>
      </w:r>
      <w:r w:rsidRPr="006A1DB0">
        <w:rPr>
          <w:rFonts w:ascii="Times New Roman" w:hAnsi="Times New Roman" w:cs="Times New Roman"/>
          <w:sz w:val="24"/>
          <w:szCs w:val="24"/>
          <w:vertAlign w:val="subscript"/>
        </w:rPr>
        <w:t>3</w:t>
      </w:r>
      <w:r w:rsidRPr="006A1DB0">
        <w:rPr>
          <w:rFonts w:ascii="Times New Roman" w:hAnsi="Times New Roman" w:cs="Times New Roman"/>
          <w:sz w:val="24"/>
          <w:szCs w:val="24"/>
        </w:rPr>
        <w:t xml:space="preserve"> – dipped in cow dung slurry for 24 hours (3.04), T</w:t>
      </w:r>
      <w:r w:rsidRPr="006A1DB0">
        <w:rPr>
          <w:rFonts w:ascii="Times New Roman" w:hAnsi="Times New Roman" w:cs="Times New Roman"/>
          <w:sz w:val="24"/>
          <w:szCs w:val="24"/>
          <w:vertAlign w:val="subscript"/>
        </w:rPr>
        <w:t>1</w:t>
      </w:r>
      <w:r w:rsidRPr="006A1DB0">
        <w:rPr>
          <w:rFonts w:ascii="Times New Roman" w:hAnsi="Times New Roman" w:cs="Times New Roman"/>
          <w:sz w:val="24"/>
          <w:szCs w:val="24"/>
        </w:rPr>
        <w:t xml:space="preserve"> – soaked in cold water for 24 hours (2.27), T</w:t>
      </w:r>
      <w:r w:rsidRPr="006A1DB0">
        <w:rPr>
          <w:rFonts w:ascii="Times New Roman" w:hAnsi="Times New Roman" w:cs="Times New Roman"/>
          <w:sz w:val="24"/>
          <w:szCs w:val="24"/>
          <w:vertAlign w:val="subscript"/>
        </w:rPr>
        <w:t>4</w:t>
      </w:r>
      <w:r w:rsidRPr="006A1DB0">
        <w:rPr>
          <w:rFonts w:ascii="Times New Roman" w:hAnsi="Times New Roman" w:cs="Times New Roman"/>
          <w:sz w:val="24"/>
          <w:szCs w:val="24"/>
        </w:rPr>
        <w:t xml:space="preserve"> – seed pelleting with clay powder as filler material and gum </w:t>
      </w:r>
      <w:proofErr w:type="spellStart"/>
      <w:r w:rsidRPr="006A1DB0">
        <w:rPr>
          <w:rFonts w:ascii="Times New Roman" w:hAnsi="Times New Roman" w:cs="Times New Roman"/>
          <w:sz w:val="24"/>
          <w:szCs w:val="24"/>
        </w:rPr>
        <w:t>arabic</w:t>
      </w:r>
      <w:proofErr w:type="spellEnd"/>
      <w:r w:rsidRPr="006A1DB0">
        <w:rPr>
          <w:rFonts w:ascii="Times New Roman" w:hAnsi="Times New Roman" w:cs="Times New Roman"/>
          <w:sz w:val="24"/>
          <w:szCs w:val="24"/>
        </w:rPr>
        <w:t xml:space="preserve"> as binding material (2.02), and while the minimum (1.17) was </w:t>
      </w:r>
      <w:r w:rsidRPr="006A1DB0">
        <w:rPr>
          <w:rFonts w:ascii="Times New Roman" w:hAnsi="Times New Roman" w:cs="Times New Roman"/>
          <w:sz w:val="24"/>
          <w:szCs w:val="24"/>
        </w:rPr>
        <w:t>observed in the T</w:t>
      </w:r>
      <w:r w:rsidRPr="006A1DB0">
        <w:rPr>
          <w:rFonts w:ascii="Times New Roman" w:hAnsi="Times New Roman" w:cs="Times New Roman"/>
          <w:sz w:val="24"/>
          <w:szCs w:val="24"/>
          <w:vertAlign w:val="subscript"/>
        </w:rPr>
        <w:t xml:space="preserve">0 </w:t>
      </w:r>
      <w:r w:rsidRPr="006A1DB0">
        <w:rPr>
          <w:rFonts w:ascii="Times New Roman" w:hAnsi="Times New Roman" w:cs="Times New Roman"/>
          <w:sz w:val="24"/>
          <w:szCs w:val="24"/>
        </w:rPr>
        <w:t>control treatment is tabulated in (Fig 1).</w:t>
      </w:r>
    </w:p>
    <w:p w:rsidR="00254E44" w:rsidRPr="006A1DB0" w:rsidRDefault="00254E44" w:rsidP="00254E44">
      <w:pPr>
        <w:spacing w:line="360" w:lineRule="auto"/>
        <w:jc w:val="both"/>
        <w:rPr>
          <w:rFonts w:ascii="Times New Roman" w:hAnsi="Times New Roman" w:cs="Times New Roman"/>
          <w:b/>
          <w:bCs/>
          <w:sz w:val="24"/>
          <w:szCs w:val="24"/>
        </w:rPr>
      </w:pPr>
      <w:r w:rsidRPr="006A1DB0">
        <w:rPr>
          <w:rFonts w:ascii="Times New Roman" w:hAnsi="Times New Roman" w:cs="Times New Roman"/>
          <w:b/>
          <w:bCs/>
          <w:sz w:val="24"/>
          <w:szCs w:val="24"/>
        </w:rPr>
        <w:t xml:space="preserve">3.5 Effect of different </w:t>
      </w:r>
      <w:proofErr w:type="gramStart"/>
      <w:r w:rsidRPr="006A1DB0">
        <w:rPr>
          <w:rFonts w:ascii="Times New Roman" w:hAnsi="Times New Roman" w:cs="Times New Roman"/>
          <w:b/>
          <w:bCs/>
          <w:sz w:val="24"/>
          <w:szCs w:val="24"/>
        </w:rPr>
        <w:t>pre sowing</w:t>
      </w:r>
      <w:proofErr w:type="gramEnd"/>
      <w:r w:rsidRPr="006A1DB0">
        <w:rPr>
          <w:rFonts w:ascii="Times New Roman" w:hAnsi="Times New Roman" w:cs="Times New Roman"/>
          <w:b/>
          <w:bCs/>
          <w:sz w:val="24"/>
          <w:szCs w:val="24"/>
        </w:rPr>
        <w:t xml:space="preserve"> treatment on germination value</w:t>
      </w:r>
    </w:p>
    <w:p w:rsidR="00254E44" w:rsidRPr="006A1DB0" w:rsidRDefault="00254E44" w:rsidP="00254E44">
      <w:pPr>
        <w:spacing w:line="360" w:lineRule="auto"/>
        <w:jc w:val="both"/>
        <w:rPr>
          <w:rFonts w:ascii="Times New Roman" w:hAnsi="Times New Roman" w:cs="Times New Roman"/>
          <w:noProof/>
          <w:sz w:val="24"/>
          <w:szCs w:val="24"/>
          <w:lang w:val="en-IN" w:eastAsia="en-IN" w:bidi="hi-IN"/>
        </w:rPr>
      </w:pPr>
      <w:r w:rsidRPr="006A1DB0">
        <w:rPr>
          <w:rFonts w:ascii="Times New Roman" w:hAnsi="Times New Roman" w:cs="Times New Roman"/>
          <w:sz w:val="24"/>
          <w:szCs w:val="24"/>
        </w:rPr>
        <w:t>The highest (2.1) germination value was observed in seeds that were treated with T</w:t>
      </w:r>
      <w:r w:rsidRPr="006A1DB0">
        <w:rPr>
          <w:rFonts w:ascii="Times New Roman" w:hAnsi="Times New Roman" w:cs="Times New Roman"/>
          <w:sz w:val="24"/>
          <w:szCs w:val="24"/>
          <w:vertAlign w:val="subscript"/>
        </w:rPr>
        <w:t xml:space="preserve">2 </w:t>
      </w:r>
      <w:r w:rsidRPr="006A1DB0">
        <w:rPr>
          <w:rFonts w:ascii="Times New Roman" w:hAnsi="Times New Roman" w:cs="Times New Roman"/>
          <w:sz w:val="24"/>
          <w:szCs w:val="24"/>
        </w:rPr>
        <w:t>– soaked in cold water for 48 hours followed by T</w:t>
      </w:r>
      <w:r w:rsidRPr="006A1DB0">
        <w:rPr>
          <w:rFonts w:ascii="Times New Roman" w:hAnsi="Times New Roman" w:cs="Times New Roman"/>
          <w:sz w:val="24"/>
          <w:szCs w:val="24"/>
          <w:vertAlign w:val="subscript"/>
        </w:rPr>
        <w:t>3</w:t>
      </w:r>
      <w:r w:rsidRPr="006A1DB0">
        <w:rPr>
          <w:rFonts w:ascii="Times New Roman" w:hAnsi="Times New Roman" w:cs="Times New Roman"/>
          <w:sz w:val="24"/>
          <w:szCs w:val="24"/>
        </w:rPr>
        <w:t xml:space="preserve"> – dipped in cow dung slurry for 24 hours, (1.2), T</w:t>
      </w:r>
      <w:r w:rsidRPr="006A1DB0">
        <w:rPr>
          <w:rFonts w:ascii="Times New Roman" w:hAnsi="Times New Roman" w:cs="Times New Roman"/>
          <w:sz w:val="24"/>
          <w:szCs w:val="24"/>
          <w:vertAlign w:val="subscript"/>
        </w:rPr>
        <w:t>1</w:t>
      </w:r>
      <w:r w:rsidRPr="006A1DB0">
        <w:rPr>
          <w:rFonts w:ascii="Times New Roman" w:hAnsi="Times New Roman" w:cs="Times New Roman"/>
          <w:sz w:val="24"/>
          <w:szCs w:val="24"/>
        </w:rPr>
        <w:t xml:space="preserve"> – soaked in cold water for 24 hours (0.8), T</w:t>
      </w:r>
      <w:r w:rsidRPr="006A1DB0">
        <w:rPr>
          <w:rFonts w:ascii="Times New Roman" w:hAnsi="Times New Roman" w:cs="Times New Roman"/>
          <w:sz w:val="24"/>
          <w:szCs w:val="24"/>
          <w:vertAlign w:val="subscript"/>
        </w:rPr>
        <w:t>4</w:t>
      </w:r>
      <w:r w:rsidRPr="006A1DB0">
        <w:rPr>
          <w:rFonts w:ascii="Times New Roman" w:hAnsi="Times New Roman" w:cs="Times New Roman"/>
          <w:sz w:val="24"/>
          <w:szCs w:val="24"/>
        </w:rPr>
        <w:t xml:space="preserve"> – seed pelleting with clay powder as filler material and gum </w:t>
      </w:r>
      <w:proofErr w:type="spellStart"/>
      <w:r w:rsidRPr="006A1DB0">
        <w:rPr>
          <w:rFonts w:ascii="Times New Roman" w:hAnsi="Times New Roman" w:cs="Times New Roman"/>
          <w:sz w:val="24"/>
          <w:szCs w:val="24"/>
        </w:rPr>
        <w:t>arabic</w:t>
      </w:r>
      <w:proofErr w:type="spellEnd"/>
      <w:r w:rsidRPr="006A1DB0">
        <w:rPr>
          <w:rFonts w:ascii="Times New Roman" w:hAnsi="Times New Roman" w:cs="Times New Roman"/>
          <w:sz w:val="24"/>
          <w:szCs w:val="24"/>
        </w:rPr>
        <w:t xml:space="preserve"> as binding material (0.6), and while the lowest (0.3) was observed in control is tabulated in (Fig 1).</w:t>
      </w:r>
    </w:p>
    <w:p w:rsidR="00254E44" w:rsidRPr="0087391E" w:rsidRDefault="00254E44" w:rsidP="00254E44">
      <w:pPr>
        <w:spacing w:line="360" w:lineRule="auto"/>
        <w:jc w:val="both"/>
        <w:rPr>
          <w:rFonts w:ascii="Times New Roman" w:hAnsi="Times New Roman" w:cs="Times New Roman"/>
          <w:b/>
          <w:bCs/>
          <w:sz w:val="24"/>
          <w:szCs w:val="24"/>
        </w:rPr>
        <w:sectPr w:rsidR="00254E44" w:rsidRPr="0087391E" w:rsidSect="00254E44">
          <w:type w:val="continuous"/>
          <w:pgSz w:w="12240" w:h="15840"/>
          <w:pgMar w:top="1440" w:right="1440" w:bottom="1440" w:left="1440" w:header="708" w:footer="708" w:gutter="0"/>
          <w:cols w:num="2" w:space="708"/>
          <w:docGrid w:linePitch="360"/>
        </w:sectPr>
      </w:pPr>
    </w:p>
    <w:p w:rsidR="00165AD7" w:rsidRPr="006A1DB0" w:rsidRDefault="00165AD7" w:rsidP="00165AD7">
      <w:pPr>
        <w:spacing w:after="160" w:line="360" w:lineRule="auto"/>
        <w:jc w:val="both"/>
        <w:rPr>
          <w:rFonts w:ascii="Times New Roman" w:eastAsia="Calibri" w:hAnsi="Times New Roman" w:cs="Times New Roman"/>
          <w:sz w:val="24"/>
          <w:szCs w:val="24"/>
        </w:rPr>
        <w:sectPr w:rsidR="00165AD7" w:rsidRPr="006A1DB0" w:rsidSect="006A1DB0">
          <w:type w:val="continuous"/>
          <w:pgSz w:w="12240" w:h="15840"/>
          <w:pgMar w:top="1440" w:right="1440" w:bottom="1440" w:left="1440" w:header="708" w:footer="708" w:gutter="0"/>
          <w:cols w:num="2" w:space="708"/>
          <w:docGrid w:linePitch="360"/>
        </w:sectPr>
      </w:pPr>
    </w:p>
    <w:p w:rsidR="00832D63" w:rsidRPr="006A1DB0" w:rsidRDefault="00165AD7" w:rsidP="00832D63">
      <w:pPr>
        <w:spacing w:line="360" w:lineRule="auto"/>
        <w:jc w:val="both"/>
        <w:rPr>
          <w:rFonts w:ascii="Times New Roman" w:hAnsi="Times New Roman" w:cs="Times New Roman"/>
          <w:b/>
          <w:bCs/>
          <w:noProof/>
          <w:sz w:val="24"/>
          <w:szCs w:val="24"/>
          <w:lang w:val="en-IN" w:eastAsia="en-IN" w:bidi="hi-IN"/>
        </w:rPr>
      </w:pPr>
      <w:r w:rsidRPr="006A1DB0">
        <w:rPr>
          <w:rFonts w:ascii="Times New Roman" w:hAnsi="Times New Roman" w:cs="Times New Roman"/>
          <w:b/>
          <w:bCs/>
          <w:noProof/>
          <w:sz w:val="24"/>
          <w:szCs w:val="24"/>
        </w:rPr>
        <w:drawing>
          <wp:anchor distT="0" distB="0" distL="114300" distR="114300" simplePos="0" relativeHeight="251679744" behindDoc="0" locked="0" layoutInCell="1" allowOverlap="1">
            <wp:simplePos x="0" y="0"/>
            <wp:positionH relativeFrom="column">
              <wp:posOffset>0</wp:posOffset>
            </wp:positionH>
            <wp:positionV relativeFrom="paragraph">
              <wp:posOffset>538480</wp:posOffset>
            </wp:positionV>
            <wp:extent cx="5911850" cy="3456940"/>
            <wp:effectExtent l="0" t="0" r="12700" b="1016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832D63" w:rsidRPr="006A1DB0">
        <w:rPr>
          <w:rFonts w:ascii="Times New Roman" w:hAnsi="Times New Roman" w:cs="Times New Roman"/>
          <w:b/>
          <w:bCs/>
          <w:noProof/>
          <w:sz w:val="24"/>
          <w:szCs w:val="24"/>
          <w:lang w:val="en-IN" w:eastAsia="en-IN" w:bidi="hi-IN"/>
        </w:rPr>
        <w:t>Fig.1: Growth Performance of Emerged Seedlings Under Different Seed Treatment</w:t>
      </w:r>
    </w:p>
    <w:p w:rsidR="00165AD7" w:rsidRDefault="00165AD7" w:rsidP="00832D63">
      <w:pPr>
        <w:spacing w:line="360" w:lineRule="auto"/>
        <w:jc w:val="both"/>
        <w:rPr>
          <w:rFonts w:ascii="Times New Roman" w:hAnsi="Times New Roman" w:cs="Times New Roman"/>
          <w:b/>
          <w:bCs/>
          <w:sz w:val="24"/>
          <w:szCs w:val="24"/>
        </w:rPr>
      </w:pPr>
    </w:p>
    <w:p w:rsidR="00165AD7" w:rsidRDefault="00165AD7" w:rsidP="00832D63">
      <w:pPr>
        <w:spacing w:line="360" w:lineRule="auto"/>
        <w:jc w:val="both"/>
        <w:rPr>
          <w:rFonts w:ascii="Times New Roman" w:hAnsi="Times New Roman" w:cs="Times New Roman"/>
          <w:b/>
          <w:bCs/>
          <w:sz w:val="24"/>
          <w:szCs w:val="24"/>
        </w:rPr>
        <w:sectPr w:rsidR="00165AD7" w:rsidSect="00165AD7">
          <w:type w:val="continuous"/>
          <w:pgSz w:w="12240" w:h="15840"/>
          <w:pgMar w:top="1440" w:right="1440" w:bottom="1440" w:left="1440" w:header="708" w:footer="708" w:gutter="0"/>
          <w:cols w:space="708"/>
          <w:docGrid w:linePitch="360"/>
        </w:sectPr>
      </w:pPr>
    </w:p>
    <w:p w:rsidR="00257371" w:rsidRDefault="00C41FAB" w:rsidP="00257371">
      <w:pPr>
        <w:spacing w:line="360" w:lineRule="auto"/>
        <w:jc w:val="both"/>
        <w:rPr>
          <w:rFonts w:ascii="Times New Roman" w:hAnsi="Times New Roman" w:cs="Times New Roman"/>
          <w:b/>
          <w:bCs/>
          <w:sz w:val="24"/>
          <w:szCs w:val="24"/>
        </w:rPr>
      </w:pPr>
      <w:r w:rsidRPr="006A1DB0">
        <w:rPr>
          <w:rFonts w:ascii="Times New Roman" w:hAnsi="Times New Roman" w:cs="Times New Roman"/>
          <w:b/>
          <w:bCs/>
          <w:sz w:val="24"/>
          <w:szCs w:val="24"/>
        </w:rPr>
        <w:t>3</w:t>
      </w:r>
      <w:r w:rsidR="00380055" w:rsidRPr="006A1DB0">
        <w:rPr>
          <w:rFonts w:ascii="Times New Roman" w:hAnsi="Times New Roman" w:cs="Times New Roman"/>
          <w:b/>
          <w:bCs/>
          <w:sz w:val="24"/>
          <w:szCs w:val="24"/>
        </w:rPr>
        <w:t>.6   Effect of dif</w:t>
      </w:r>
      <w:r w:rsidRPr="006A1DB0">
        <w:rPr>
          <w:rFonts w:ascii="Times New Roman" w:hAnsi="Times New Roman" w:cs="Times New Roman"/>
          <w:b/>
          <w:bCs/>
          <w:sz w:val="24"/>
          <w:szCs w:val="24"/>
        </w:rPr>
        <w:t xml:space="preserve">ferent </w:t>
      </w:r>
      <w:proofErr w:type="gramStart"/>
      <w:r w:rsidRPr="006A1DB0">
        <w:rPr>
          <w:rFonts w:ascii="Times New Roman" w:hAnsi="Times New Roman" w:cs="Times New Roman"/>
          <w:b/>
          <w:bCs/>
          <w:sz w:val="24"/>
          <w:szCs w:val="24"/>
        </w:rPr>
        <w:t>pre sowing</w:t>
      </w:r>
      <w:proofErr w:type="gramEnd"/>
      <w:r w:rsidRPr="006A1DB0">
        <w:rPr>
          <w:rFonts w:ascii="Times New Roman" w:hAnsi="Times New Roman" w:cs="Times New Roman"/>
          <w:b/>
          <w:bCs/>
          <w:sz w:val="24"/>
          <w:szCs w:val="24"/>
        </w:rPr>
        <w:t xml:space="preserve"> treatment on S</w:t>
      </w:r>
      <w:r w:rsidR="00380055" w:rsidRPr="006A1DB0">
        <w:rPr>
          <w:rFonts w:ascii="Times New Roman" w:hAnsi="Times New Roman" w:cs="Times New Roman"/>
          <w:b/>
          <w:bCs/>
          <w:sz w:val="24"/>
          <w:szCs w:val="24"/>
        </w:rPr>
        <w:t>hoot length</w:t>
      </w:r>
    </w:p>
    <w:p w:rsidR="00257371" w:rsidRDefault="00257371" w:rsidP="00257371">
      <w:pPr>
        <w:spacing w:line="360" w:lineRule="auto"/>
        <w:jc w:val="both"/>
        <w:rPr>
          <w:rFonts w:ascii="Times New Roman" w:hAnsi="Times New Roman" w:cs="Times New Roman"/>
          <w:sz w:val="24"/>
          <w:szCs w:val="24"/>
        </w:rPr>
      </w:pPr>
      <w:r w:rsidRPr="006A1DB0">
        <w:rPr>
          <w:rFonts w:ascii="Times New Roman" w:hAnsi="Times New Roman" w:cs="Times New Roman"/>
          <w:sz w:val="24"/>
          <w:szCs w:val="24"/>
        </w:rPr>
        <w:t>Fig (2) presents the impact of five seed treatments on seedling growth, focusing on parameters: seedling length, and the number of leaves per seedling. Root Length (cm): T</w:t>
      </w:r>
      <w:r w:rsidRPr="006A1DB0">
        <w:rPr>
          <w:rFonts w:ascii="Times New Roman" w:hAnsi="Times New Roman" w:cs="Times New Roman"/>
          <w:sz w:val="24"/>
          <w:szCs w:val="24"/>
          <w:vertAlign w:val="subscript"/>
        </w:rPr>
        <w:t>2</w:t>
      </w:r>
      <w:r w:rsidRPr="006A1DB0">
        <w:rPr>
          <w:rFonts w:ascii="Times New Roman" w:hAnsi="Times New Roman" w:cs="Times New Roman"/>
          <w:sz w:val="24"/>
          <w:szCs w:val="24"/>
        </w:rPr>
        <w:t xml:space="preserve"> has the highest average seedling length (28.7 cm), indicating strong growth, T</w:t>
      </w:r>
      <w:r w:rsidRPr="006A1DB0">
        <w:rPr>
          <w:rFonts w:ascii="Times New Roman" w:hAnsi="Times New Roman" w:cs="Times New Roman"/>
          <w:sz w:val="24"/>
          <w:szCs w:val="24"/>
          <w:vertAlign w:val="subscript"/>
        </w:rPr>
        <w:t>3</w:t>
      </w:r>
      <w:r w:rsidRPr="006A1DB0">
        <w:rPr>
          <w:rFonts w:ascii="Times New Roman" w:hAnsi="Times New Roman" w:cs="Times New Roman"/>
          <w:sz w:val="24"/>
          <w:szCs w:val="24"/>
        </w:rPr>
        <w:t xml:space="preserve"> – dipped in cow dung slurry for 24 hours, (25.6), T</w:t>
      </w:r>
      <w:r w:rsidRPr="006A1DB0">
        <w:rPr>
          <w:rFonts w:ascii="Times New Roman" w:hAnsi="Times New Roman" w:cs="Times New Roman"/>
          <w:sz w:val="24"/>
          <w:szCs w:val="24"/>
          <w:vertAlign w:val="subscript"/>
        </w:rPr>
        <w:t>4</w:t>
      </w:r>
      <w:r w:rsidRPr="006A1DB0">
        <w:rPr>
          <w:rFonts w:ascii="Times New Roman" w:hAnsi="Times New Roman" w:cs="Times New Roman"/>
          <w:sz w:val="24"/>
          <w:szCs w:val="24"/>
        </w:rPr>
        <w:t xml:space="preserve"> – seed pelleting with clay powder as filler material and gum </w:t>
      </w:r>
      <w:proofErr w:type="spellStart"/>
      <w:r w:rsidRPr="006A1DB0">
        <w:rPr>
          <w:rFonts w:ascii="Times New Roman" w:hAnsi="Times New Roman" w:cs="Times New Roman"/>
          <w:sz w:val="24"/>
          <w:szCs w:val="24"/>
        </w:rPr>
        <w:t>arabic</w:t>
      </w:r>
      <w:proofErr w:type="spellEnd"/>
      <w:r w:rsidRPr="006A1DB0">
        <w:rPr>
          <w:rFonts w:ascii="Times New Roman" w:hAnsi="Times New Roman" w:cs="Times New Roman"/>
          <w:sz w:val="24"/>
          <w:szCs w:val="24"/>
        </w:rPr>
        <w:t xml:space="preserve"> as binding material (22.8) and T</w:t>
      </w:r>
      <w:r w:rsidRPr="006A1DB0">
        <w:rPr>
          <w:rFonts w:ascii="Times New Roman" w:hAnsi="Times New Roman" w:cs="Times New Roman"/>
          <w:sz w:val="24"/>
          <w:szCs w:val="24"/>
          <w:vertAlign w:val="subscript"/>
        </w:rPr>
        <w:t>0</w:t>
      </w:r>
      <w:r w:rsidRPr="006A1DB0">
        <w:rPr>
          <w:rFonts w:ascii="Times New Roman" w:hAnsi="Times New Roman" w:cs="Times New Roman"/>
          <w:sz w:val="24"/>
          <w:szCs w:val="24"/>
        </w:rPr>
        <w:t xml:space="preserve"> shows the lowest seedling length (18.0 cm), suggesting a negative impact. T</w:t>
      </w:r>
      <w:r w:rsidRPr="006A1DB0">
        <w:rPr>
          <w:rFonts w:ascii="Times New Roman" w:hAnsi="Times New Roman" w:cs="Times New Roman"/>
          <w:sz w:val="24"/>
          <w:szCs w:val="24"/>
          <w:vertAlign w:val="subscript"/>
        </w:rPr>
        <w:t>1</w:t>
      </w:r>
      <w:r w:rsidRPr="006A1DB0">
        <w:rPr>
          <w:rFonts w:ascii="Times New Roman" w:hAnsi="Times New Roman" w:cs="Times New Roman"/>
          <w:sz w:val="24"/>
          <w:szCs w:val="24"/>
        </w:rPr>
        <w:t xml:space="preserve"> also performs poorly with an average of 22.2 </w:t>
      </w:r>
      <w:proofErr w:type="spellStart"/>
      <w:proofErr w:type="gramStart"/>
      <w:r w:rsidRPr="006A1DB0">
        <w:rPr>
          <w:rFonts w:ascii="Times New Roman" w:hAnsi="Times New Roman" w:cs="Times New Roman"/>
          <w:sz w:val="24"/>
          <w:szCs w:val="24"/>
        </w:rPr>
        <w:t>cm.The</w:t>
      </w:r>
      <w:proofErr w:type="spellEnd"/>
      <w:proofErr w:type="gramEnd"/>
      <w:r w:rsidRPr="006A1DB0">
        <w:rPr>
          <w:rFonts w:ascii="Times New Roman" w:hAnsi="Times New Roman" w:cs="Times New Roman"/>
          <w:sz w:val="24"/>
          <w:szCs w:val="24"/>
        </w:rPr>
        <w:t xml:space="preserve"> T</w:t>
      </w:r>
      <w:r w:rsidRPr="006A1DB0">
        <w:rPr>
          <w:rFonts w:ascii="Times New Roman" w:hAnsi="Times New Roman" w:cs="Times New Roman"/>
          <w:sz w:val="24"/>
          <w:szCs w:val="24"/>
          <w:vertAlign w:val="subscript"/>
        </w:rPr>
        <w:t>2</w:t>
      </w:r>
      <w:r w:rsidRPr="006A1DB0">
        <w:rPr>
          <w:rFonts w:ascii="Times New Roman" w:hAnsi="Times New Roman" w:cs="Times New Roman"/>
          <w:sz w:val="24"/>
          <w:szCs w:val="24"/>
        </w:rPr>
        <w:t xml:space="preserve"> consistently outperformed the other treatments in seedling length with the highest increases observed </w:t>
      </w:r>
      <w:r w:rsidR="00C91610">
        <w:rPr>
          <w:rFonts w:ascii="Times New Roman" w:hAnsi="Times New Roman" w:cs="Times New Roman"/>
          <w:noProof/>
          <w:sz w:val="24"/>
          <w:szCs w:val="24"/>
        </w:rPr>
        <w:drawing>
          <wp:anchor distT="0" distB="0" distL="114300" distR="114300" simplePos="0" relativeHeight="251693056" behindDoc="0" locked="0" layoutInCell="1" allowOverlap="1">
            <wp:simplePos x="0" y="0"/>
            <wp:positionH relativeFrom="column">
              <wp:posOffset>0</wp:posOffset>
            </wp:positionH>
            <wp:positionV relativeFrom="paragraph">
              <wp:posOffset>2236379</wp:posOffset>
            </wp:positionV>
            <wp:extent cx="2744470" cy="2670175"/>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5-07-19 at 6.25.11 PM (2).jpeg"/>
                    <pic:cNvPicPr/>
                  </pic:nvPicPr>
                  <pic:blipFill rotWithShape="1">
                    <a:blip r:embed="rId17" cstate="print">
                      <a:extLst>
                        <a:ext uri="{28A0092B-C50C-407E-A947-70E740481C1C}">
                          <a14:useLocalDpi xmlns:a14="http://schemas.microsoft.com/office/drawing/2010/main" val="0"/>
                        </a:ext>
                      </a:extLst>
                    </a:blip>
                    <a:srcRect t="17783"/>
                    <a:stretch/>
                  </pic:blipFill>
                  <pic:spPr bwMode="auto">
                    <a:xfrm>
                      <a:off x="0" y="0"/>
                      <a:ext cx="2744470" cy="2670175"/>
                    </a:xfrm>
                    <a:prstGeom prst="rect">
                      <a:avLst/>
                    </a:prstGeom>
                    <a:ln>
                      <a:noFill/>
                    </a:ln>
                    <a:extLst>
                      <a:ext uri="{53640926-AAD7-44D8-BBD7-CCE9431645EC}">
                        <a14:shadowObscured xmlns:a14="http://schemas.microsoft.com/office/drawing/2010/main"/>
                      </a:ext>
                    </a:extLst>
                  </pic:spPr>
                </pic:pic>
              </a:graphicData>
            </a:graphic>
          </wp:anchor>
        </w:drawing>
      </w:r>
      <w:r w:rsidRPr="006A1DB0">
        <w:rPr>
          <w:rFonts w:ascii="Times New Roman" w:hAnsi="Times New Roman" w:cs="Times New Roman"/>
          <w:sz w:val="24"/>
          <w:szCs w:val="24"/>
        </w:rPr>
        <w:t>compared to T</w:t>
      </w:r>
      <w:r w:rsidRPr="006A1DB0">
        <w:rPr>
          <w:rFonts w:ascii="Times New Roman" w:hAnsi="Times New Roman" w:cs="Times New Roman"/>
          <w:sz w:val="24"/>
          <w:szCs w:val="24"/>
          <w:vertAlign w:val="subscript"/>
        </w:rPr>
        <w:t>0</w:t>
      </w:r>
      <w:r w:rsidRPr="006A1DB0">
        <w:rPr>
          <w:rFonts w:ascii="Times New Roman" w:hAnsi="Times New Roman" w:cs="Times New Roman"/>
          <w:sz w:val="24"/>
          <w:szCs w:val="24"/>
        </w:rPr>
        <w:t xml:space="preserve"> and T</w:t>
      </w:r>
      <w:r w:rsidRPr="006A1DB0">
        <w:rPr>
          <w:rFonts w:ascii="Times New Roman" w:hAnsi="Times New Roman" w:cs="Times New Roman"/>
          <w:sz w:val="24"/>
          <w:szCs w:val="24"/>
          <w:vertAlign w:val="subscript"/>
        </w:rPr>
        <w:t>1</w:t>
      </w:r>
      <w:r w:rsidRPr="006A1DB0">
        <w:rPr>
          <w:rFonts w:ascii="Times New Roman" w:hAnsi="Times New Roman" w:cs="Times New Roman"/>
          <w:sz w:val="24"/>
          <w:szCs w:val="24"/>
        </w:rPr>
        <w:t>.</w:t>
      </w:r>
    </w:p>
    <w:p w:rsidR="00257371" w:rsidRDefault="00257371" w:rsidP="00257371">
      <w:pPr>
        <w:spacing w:line="360" w:lineRule="auto"/>
        <w:jc w:val="both"/>
        <w:rPr>
          <w:rFonts w:ascii="Times New Roman" w:hAnsi="Times New Roman" w:cs="Times New Roman"/>
          <w:b/>
          <w:bCs/>
          <w:sz w:val="24"/>
          <w:szCs w:val="24"/>
        </w:rPr>
      </w:pPr>
    </w:p>
    <w:p w:rsidR="00257371" w:rsidRPr="006A1DB0" w:rsidRDefault="00257371" w:rsidP="00257371">
      <w:pPr>
        <w:spacing w:line="360" w:lineRule="auto"/>
        <w:jc w:val="both"/>
        <w:rPr>
          <w:rFonts w:ascii="Times New Roman" w:hAnsi="Times New Roman" w:cs="Times New Roman"/>
          <w:b/>
          <w:bCs/>
          <w:sz w:val="24"/>
          <w:szCs w:val="24"/>
        </w:rPr>
      </w:pPr>
      <w:r w:rsidRPr="006A1DB0">
        <w:rPr>
          <w:rFonts w:ascii="Times New Roman" w:hAnsi="Times New Roman" w:cs="Times New Roman"/>
          <w:b/>
          <w:bCs/>
          <w:sz w:val="24"/>
          <w:szCs w:val="24"/>
        </w:rPr>
        <w:t xml:space="preserve">3.7 Effect of different </w:t>
      </w:r>
      <w:proofErr w:type="gramStart"/>
      <w:r w:rsidRPr="006A1DB0">
        <w:rPr>
          <w:rFonts w:ascii="Times New Roman" w:hAnsi="Times New Roman" w:cs="Times New Roman"/>
          <w:b/>
          <w:bCs/>
          <w:sz w:val="24"/>
          <w:szCs w:val="24"/>
        </w:rPr>
        <w:t>pre sowing</w:t>
      </w:r>
      <w:proofErr w:type="gramEnd"/>
      <w:r w:rsidRPr="006A1DB0">
        <w:rPr>
          <w:rFonts w:ascii="Times New Roman" w:hAnsi="Times New Roman" w:cs="Times New Roman"/>
          <w:b/>
          <w:bCs/>
          <w:sz w:val="24"/>
          <w:szCs w:val="24"/>
        </w:rPr>
        <w:t xml:space="preserve"> treatment on Root length</w:t>
      </w:r>
    </w:p>
    <w:p w:rsidR="00380055" w:rsidRPr="00257371" w:rsidRDefault="00257371" w:rsidP="00257371">
      <w:pPr>
        <w:spacing w:line="360" w:lineRule="auto"/>
        <w:ind w:right="4"/>
        <w:jc w:val="both"/>
        <w:rPr>
          <w:rFonts w:ascii="Times New Roman" w:hAnsi="Times New Roman" w:cs="Times New Roman"/>
          <w:sz w:val="24"/>
          <w:szCs w:val="24"/>
        </w:rPr>
      </w:pPr>
      <w:r w:rsidRPr="006A1DB0">
        <w:rPr>
          <w:rFonts w:ascii="Times New Roman" w:hAnsi="Times New Roman" w:cs="Times New Roman"/>
          <w:sz w:val="24"/>
          <w:szCs w:val="24"/>
        </w:rPr>
        <w:t>Fig (2) presents the impact of five seed treatments on seedling growth, focusing on parameters: seedling length, and the number of leaves per seedling. Root Length (cm): T</w:t>
      </w:r>
      <w:r w:rsidRPr="006A1DB0">
        <w:rPr>
          <w:rFonts w:ascii="Times New Roman" w:hAnsi="Times New Roman" w:cs="Times New Roman"/>
          <w:sz w:val="24"/>
          <w:szCs w:val="24"/>
          <w:vertAlign w:val="subscript"/>
        </w:rPr>
        <w:t>2</w:t>
      </w:r>
      <w:r w:rsidRPr="006A1DB0">
        <w:rPr>
          <w:rFonts w:ascii="Times New Roman" w:hAnsi="Times New Roman" w:cs="Times New Roman"/>
          <w:sz w:val="24"/>
          <w:szCs w:val="24"/>
        </w:rPr>
        <w:t xml:space="preserve"> has the highest average seedling length (30.1 cm), indicating strong growth, T</w:t>
      </w:r>
      <w:r w:rsidRPr="006A1DB0">
        <w:rPr>
          <w:rFonts w:ascii="Times New Roman" w:hAnsi="Times New Roman" w:cs="Times New Roman"/>
          <w:sz w:val="24"/>
          <w:szCs w:val="24"/>
          <w:vertAlign w:val="subscript"/>
        </w:rPr>
        <w:t>3</w:t>
      </w:r>
      <w:r w:rsidRPr="006A1DB0">
        <w:rPr>
          <w:rFonts w:ascii="Times New Roman" w:hAnsi="Times New Roman" w:cs="Times New Roman"/>
          <w:sz w:val="24"/>
          <w:szCs w:val="24"/>
        </w:rPr>
        <w:t xml:space="preserve"> – dipped in cow dung slurry for 24 hours, (28.3), T</w:t>
      </w:r>
      <w:r w:rsidRPr="006A1DB0">
        <w:rPr>
          <w:rFonts w:ascii="Times New Roman" w:hAnsi="Times New Roman" w:cs="Times New Roman"/>
          <w:sz w:val="24"/>
          <w:szCs w:val="24"/>
          <w:vertAlign w:val="subscript"/>
        </w:rPr>
        <w:t>4</w:t>
      </w:r>
      <w:r w:rsidRPr="006A1DB0">
        <w:rPr>
          <w:rFonts w:ascii="Times New Roman" w:hAnsi="Times New Roman" w:cs="Times New Roman"/>
          <w:sz w:val="24"/>
          <w:szCs w:val="24"/>
        </w:rPr>
        <w:t xml:space="preserve"> – seed pelleting with clay powder as filler material and gum </w:t>
      </w:r>
      <w:proofErr w:type="spellStart"/>
      <w:r w:rsidRPr="006A1DB0">
        <w:rPr>
          <w:rFonts w:ascii="Times New Roman" w:hAnsi="Times New Roman" w:cs="Times New Roman"/>
          <w:sz w:val="24"/>
          <w:szCs w:val="24"/>
        </w:rPr>
        <w:t>arabic</w:t>
      </w:r>
      <w:proofErr w:type="spellEnd"/>
      <w:r w:rsidRPr="006A1DB0">
        <w:rPr>
          <w:rFonts w:ascii="Times New Roman" w:hAnsi="Times New Roman" w:cs="Times New Roman"/>
          <w:sz w:val="24"/>
          <w:szCs w:val="24"/>
        </w:rPr>
        <w:t xml:space="preserve"> as binding material (24.1) and T</w:t>
      </w:r>
      <w:r w:rsidRPr="006A1DB0">
        <w:rPr>
          <w:rFonts w:ascii="Times New Roman" w:hAnsi="Times New Roman" w:cs="Times New Roman"/>
          <w:sz w:val="24"/>
          <w:szCs w:val="24"/>
          <w:vertAlign w:val="subscript"/>
        </w:rPr>
        <w:t>0</w:t>
      </w:r>
      <w:r w:rsidRPr="006A1DB0">
        <w:rPr>
          <w:rFonts w:ascii="Times New Roman" w:hAnsi="Times New Roman" w:cs="Times New Roman"/>
          <w:sz w:val="24"/>
          <w:szCs w:val="24"/>
        </w:rPr>
        <w:t xml:space="preserve"> shows the lowest seedling length (19.3 cm), suggesting a negative impact. T</w:t>
      </w:r>
      <w:r w:rsidRPr="006A1DB0">
        <w:rPr>
          <w:rFonts w:ascii="Times New Roman" w:hAnsi="Times New Roman" w:cs="Times New Roman"/>
          <w:sz w:val="24"/>
          <w:szCs w:val="24"/>
          <w:vertAlign w:val="subscript"/>
        </w:rPr>
        <w:t>1</w:t>
      </w:r>
      <w:r w:rsidRPr="006A1DB0">
        <w:rPr>
          <w:rFonts w:ascii="Times New Roman" w:hAnsi="Times New Roman" w:cs="Times New Roman"/>
          <w:sz w:val="24"/>
          <w:szCs w:val="24"/>
        </w:rPr>
        <w:t xml:space="preserve"> also performs poorly with an average of 24.0 cm.</w:t>
      </w:r>
    </w:p>
    <w:p w:rsidR="00710024" w:rsidRDefault="00D33079" w:rsidP="00710024">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91008" behindDoc="0" locked="0" layoutInCell="1" allowOverlap="1">
            <wp:simplePos x="0" y="0"/>
            <wp:positionH relativeFrom="column">
              <wp:posOffset>-20682</wp:posOffset>
            </wp:positionH>
            <wp:positionV relativeFrom="paragraph">
              <wp:posOffset>856524</wp:posOffset>
            </wp:positionV>
            <wp:extent cx="2717800" cy="2880360"/>
            <wp:effectExtent l="0" t="0" r="635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5-07-19 at 6.25.11 PM (3).jpeg"/>
                    <pic:cNvPicPr/>
                  </pic:nvPicPr>
                  <pic:blipFill rotWithShape="1">
                    <a:blip r:embed="rId18" cstate="print">
                      <a:extLst>
                        <a:ext uri="{28A0092B-C50C-407E-A947-70E740481C1C}">
                          <a14:useLocalDpi xmlns:a14="http://schemas.microsoft.com/office/drawing/2010/main" val="0"/>
                        </a:ext>
                      </a:extLst>
                    </a:blip>
                    <a:srcRect t="4361"/>
                    <a:stretch/>
                  </pic:blipFill>
                  <pic:spPr bwMode="auto">
                    <a:xfrm>
                      <a:off x="0" y="0"/>
                      <a:ext cx="2717800" cy="2880360"/>
                    </a:xfrm>
                    <a:prstGeom prst="rect">
                      <a:avLst/>
                    </a:prstGeom>
                    <a:ln>
                      <a:noFill/>
                    </a:ln>
                    <a:extLst>
                      <a:ext uri="{53640926-AAD7-44D8-BBD7-CCE9431645EC}">
                        <a14:shadowObscured xmlns:a14="http://schemas.microsoft.com/office/drawing/2010/main"/>
                      </a:ext>
                    </a:extLst>
                  </pic:spPr>
                </pic:pic>
              </a:graphicData>
            </a:graphic>
          </wp:anchor>
        </w:drawing>
      </w:r>
      <w:r w:rsidR="00710024" w:rsidRPr="006A1DB0">
        <w:rPr>
          <w:rFonts w:ascii="Times New Roman" w:hAnsi="Times New Roman" w:cs="Times New Roman"/>
          <w:sz w:val="24"/>
          <w:szCs w:val="24"/>
        </w:rPr>
        <w:t>The T</w:t>
      </w:r>
      <w:r w:rsidR="00710024" w:rsidRPr="006A1DB0">
        <w:rPr>
          <w:rFonts w:ascii="Times New Roman" w:hAnsi="Times New Roman" w:cs="Times New Roman"/>
          <w:sz w:val="24"/>
          <w:szCs w:val="24"/>
          <w:vertAlign w:val="subscript"/>
        </w:rPr>
        <w:t>2</w:t>
      </w:r>
      <w:r w:rsidR="00710024" w:rsidRPr="006A1DB0">
        <w:rPr>
          <w:rFonts w:ascii="Times New Roman" w:hAnsi="Times New Roman" w:cs="Times New Roman"/>
          <w:sz w:val="24"/>
          <w:szCs w:val="24"/>
        </w:rPr>
        <w:t xml:space="preserve"> consistently outperformed the other treatments in seedling length with the highest increases observed compared to T</w:t>
      </w:r>
      <w:r w:rsidR="00710024" w:rsidRPr="006A1DB0">
        <w:rPr>
          <w:rFonts w:ascii="Times New Roman" w:hAnsi="Times New Roman" w:cs="Times New Roman"/>
          <w:sz w:val="24"/>
          <w:szCs w:val="24"/>
          <w:vertAlign w:val="subscript"/>
        </w:rPr>
        <w:t>0</w:t>
      </w:r>
      <w:r w:rsidR="00710024" w:rsidRPr="006A1DB0">
        <w:rPr>
          <w:rFonts w:ascii="Times New Roman" w:hAnsi="Times New Roman" w:cs="Times New Roman"/>
          <w:sz w:val="24"/>
          <w:szCs w:val="24"/>
        </w:rPr>
        <w:t xml:space="preserve"> </w:t>
      </w:r>
      <w:r w:rsidR="00710024" w:rsidRPr="006A1DB0">
        <w:rPr>
          <w:rFonts w:ascii="Times New Roman" w:hAnsi="Times New Roman" w:cs="Times New Roman"/>
          <w:sz w:val="24"/>
          <w:szCs w:val="24"/>
        </w:rPr>
        <w:lastRenderedPageBreak/>
        <w:t>and T</w:t>
      </w:r>
      <w:r w:rsidR="00C41FAB" w:rsidRPr="006A1DB0">
        <w:rPr>
          <w:rFonts w:ascii="Times New Roman" w:hAnsi="Times New Roman" w:cs="Times New Roman"/>
          <w:sz w:val="24"/>
          <w:szCs w:val="24"/>
          <w:vertAlign w:val="subscript"/>
        </w:rPr>
        <w:t>1</w:t>
      </w:r>
      <w:r w:rsidR="00710024" w:rsidRPr="006A1DB0">
        <w:rPr>
          <w:rFonts w:ascii="Times New Roman" w:hAnsi="Times New Roman" w:cs="Times New Roman"/>
          <w:sz w:val="24"/>
          <w:szCs w:val="24"/>
        </w:rPr>
        <w:t>.</w:t>
      </w:r>
    </w:p>
    <w:p w:rsidR="00D33079" w:rsidRDefault="00D33079" w:rsidP="00832D63">
      <w:pPr>
        <w:spacing w:line="360" w:lineRule="auto"/>
        <w:jc w:val="both"/>
        <w:rPr>
          <w:rFonts w:ascii="Times New Roman" w:hAnsi="Times New Roman" w:cs="Times New Roman"/>
          <w:b/>
          <w:bCs/>
          <w:sz w:val="24"/>
          <w:szCs w:val="24"/>
        </w:rPr>
      </w:pPr>
    </w:p>
    <w:p w:rsidR="00832D63" w:rsidRPr="006A1DB0" w:rsidRDefault="00832D63" w:rsidP="00832D63">
      <w:pPr>
        <w:spacing w:line="360" w:lineRule="auto"/>
        <w:jc w:val="both"/>
        <w:rPr>
          <w:rFonts w:ascii="Times New Roman" w:hAnsi="Times New Roman" w:cs="Times New Roman"/>
          <w:b/>
          <w:bCs/>
          <w:sz w:val="24"/>
          <w:szCs w:val="24"/>
        </w:rPr>
      </w:pPr>
      <w:r w:rsidRPr="006A1DB0">
        <w:rPr>
          <w:rFonts w:ascii="Times New Roman" w:hAnsi="Times New Roman" w:cs="Times New Roman"/>
          <w:b/>
          <w:bCs/>
          <w:sz w:val="24"/>
          <w:szCs w:val="24"/>
        </w:rPr>
        <w:t xml:space="preserve">3.8 Effect of different </w:t>
      </w:r>
      <w:proofErr w:type="gramStart"/>
      <w:r w:rsidRPr="006A1DB0">
        <w:rPr>
          <w:rFonts w:ascii="Times New Roman" w:hAnsi="Times New Roman" w:cs="Times New Roman"/>
          <w:b/>
          <w:bCs/>
          <w:sz w:val="24"/>
          <w:szCs w:val="24"/>
        </w:rPr>
        <w:t>pre sowing</w:t>
      </w:r>
      <w:proofErr w:type="gramEnd"/>
      <w:r w:rsidRPr="006A1DB0">
        <w:rPr>
          <w:rFonts w:ascii="Times New Roman" w:hAnsi="Times New Roman" w:cs="Times New Roman"/>
          <w:b/>
          <w:bCs/>
          <w:sz w:val="24"/>
          <w:szCs w:val="24"/>
        </w:rPr>
        <w:t xml:space="preserve"> treatment on Root/Shoot Ratio </w:t>
      </w:r>
    </w:p>
    <w:p w:rsidR="00075F0C" w:rsidRPr="006A1DB0" w:rsidRDefault="00075F0C" w:rsidP="00075F0C">
      <w:pPr>
        <w:spacing w:before="240" w:line="360" w:lineRule="auto"/>
        <w:jc w:val="both"/>
        <w:rPr>
          <w:rFonts w:ascii="Times New Roman" w:hAnsi="Times New Roman" w:cs="Times New Roman"/>
          <w:sz w:val="24"/>
          <w:szCs w:val="24"/>
        </w:rPr>
      </w:pPr>
      <w:r w:rsidRPr="006A1DB0">
        <w:rPr>
          <w:rFonts w:ascii="Times New Roman" w:hAnsi="Times New Roman" w:cs="Times New Roman"/>
          <w:sz w:val="24"/>
          <w:szCs w:val="24"/>
        </w:rPr>
        <w:t>The root/shoot ratio was significantly varied due to various pre-sowing treatments. The highest (0.95) root/shoot ratio was observed in Seeds that is treated with T</w:t>
      </w:r>
      <w:r w:rsidRPr="006A1DB0">
        <w:rPr>
          <w:rFonts w:ascii="Times New Roman" w:hAnsi="Times New Roman" w:cs="Times New Roman"/>
          <w:sz w:val="24"/>
          <w:szCs w:val="24"/>
          <w:vertAlign w:val="subscript"/>
        </w:rPr>
        <w:t>2</w:t>
      </w:r>
      <w:r w:rsidRPr="006A1DB0">
        <w:rPr>
          <w:rFonts w:ascii="Times New Roman" w:hAnsi="Times New Roman" w:cs="Times New Roman"/>
          <w:sz w:val="24"/>
          <w:szCs w:val="24"/>
        </w:rPr>
        <w:t xml:space="preserve"> – soaked in cold water for 48 hours </w:t>
      </w:r>
      <w:r w:rsidR="00F02A74" w:rsidRPr="006A1DB0">
        <w:rPr>
          <w:rFonts w:ascii="Times New Roman" w:hAnsi="Times New Roman" w:cs="Times New Roman"/>
          <w:sz w:val="24"/>
          <w:szCs w:val="24"/>
        </w:rPr>
        <w:t xml:space="preserve">and </w:t>
      </w:r>
      <w:r w:rsidRPr="006A1DB0">
        <w:rPr>
          <w:rFonts w:ascii="Times New Roman" w:hAnsi="Times New Roman" w:cs="Times New Roman"/>
          <w:sz w:val="24"/>
          <w:szCs w:val="24"/>
        </w:rPr>
        <w:t>T</w:t>
      </w:r>
      <w:r w:rsidRPr="006A1DB0">
        <w:rPr>
          <w:rFonts w:ascii="Times New Roman" w:hAnsi="Times New Roman" w:cs="Times New Roman"/>
          <w:sz w:val="24"/>
          <w:szCs w:val="24"/>
          <w:vertAlign w:val="subscript"/>
        </w:rPr>
        <w:t>4</w:t>
      </w:r>
      <w:r w:rsidRPr="006A1DB0">
        <w:rPr>
          <w:rFonts w:ascii="Times New Roman" w:hAnsi="Times New Roman" w:cs="Times New Roman"/>
          <w:sz w:val="24"/>
          <w:szCs w:val="24"/>
        </w:rPr>
        <w:t xml:space="preserve"> – seed pelleting with clay powder as filler material and gum </w:t>
      </w:r>
      <w:proofErr w:type="spellStart"/>
      <w:r w:rsidRPr="006A1DB0">
        <w:rPr>
          <w:rFonts w:ascii="Times New Roman" w:hAnsi="Times New Roman" w:cs="Times New Roman"/>
          <w:sz w:val="24"/>
          <w:szCs w:val="24"/>
        </w:rPr>
        <w:t>arabic</w:t>
      </w:r>
      <w:proofErr w:type="spellEnd"/>
      <w:r w:rsidRPr="006A1DB0">
        <w:rPr>
          <w:rFonts w:ascii="Times New Roman" w:hAnsi="Times New Roman" w:cs="Times New Roman"/>
          <w:sz w:val="24"/>
          <w:szCs w:val="24"/>
        </w:rPr>
        <w:t xml:space="preserve"> as binding material and followed by T</w:t>
      </w:r>
      <w:r w:rsidRPr="006A1DB0">
        <w:rPr>
          <w:rFonts w:ascii="Times New Roman" w:hAnsi="Times New Roman" w:cs="Times New Roman"/>
          <w:sz w:val="24"/>
          <w:szCs w:val="24"/>
          <w:vertAlign w:val="subscript"/>
        </w:rPr>
        <w:t>3</w:t>
      </w:r>
      <w:r w:rsidRPr="006A1DB0">
        <w:rPr>
          <w:rFonts w:ascii="Times New Roman" w:hAnsi="Times New Roman" w:cs="Times New Roman"/>
          <w:sz w:val="24"/>
          <w:szCs w:val="24"/>
        </w:rPr>
        <w:t xml:space="preserve"> – dipped in cow dung slurry for 24 hours (0.93), T</w:t>
      </w:r>
      <w:r w:rsidRPr="006A1DB0">
        <w:rPr>
          <w:rFonts w:ascii="Times New Roman" w:hAnsi="Times New Roman" w:cs="Times New Roman"/>
          <w:sz w:val="24"/>
          <w:szCs w:val="24"/>
          <w:vertAlign w:val="subscript"/>
        </w:rPr>
        <w:t>1</w:t>
      </w:r>
      <w:r w:rsidRPr="006A1DB0">
        <w:rPr>
          <w:rFonts w:ascii="Times New Roman" w:hAnsi="Times New Roman" w:cs="Times New Roman"/>
          <w:sz w:val="24"/>
          <w:szCs w:val="24"/>
        </w:rPr>
        <w:t xml:space="preserve"> – soaked in cold water for 24 hours (0.93), and while the minimum (0.90) was observed in the T</w:t>
      </w:r>
      <w:r w:rsidRPr="006A1DB0">
        <w:rPr>
          <w:rFonts w:ascii="Times New Roman" w:hAnsi="Times New Roman" w:cs="Times New Roman"/>
          <w:sz w:val="24"/>
          <w:szCs w:val="24"/>
          <w:vertAlign w:val="subscript"/>
        </w:rPr>
        <w:t xml:space="preserve">0 </w:t>
      </w:r>
      <w:r w:rsidRPr="006A1DB0">
        <w:rPr>
          <w:rFonts w:ascii="Times New Roman" w:hAnsi="Times New Roman" w:cs="Times New Roman"/>
          <w:sz w:val="24"/>
          <w:szCs w:val="24"/>
        </w:rPr>
        <w:t>control treatment is tabulated in (Fig 2).</w:t>
      </w:r>
    </w:p>
    <w:p w:rsidR="00075F0C" w:rsidRPr="006A1DB0" w:rsidRDefault="00075F0C" w:rsidP="00075F0C">
      <w:pPr>
        <w:spacing w:line="360" w:lineRule="auto"/>
        <w:jc w:val="both"/>
        <w:rPr>
          <w:rFonts w:ascii="Times New Roman" w:hAnsi="Times New Roman" w:cs="Times New Roman"/>
          <w:b/>
          <w:bCs/>
          <w:sz w:val="24"/>
          <w:szCs w:val="24"/>
        </w:rPr>
      </w:pPr>
      <w:r w:rsidRPr="006A1DB0">
        <w:rPr>
          <w:rFonts w:ascii="Times New Roman" w:hAnsi="Times New Roman" w:cs="Times New Roman"/>
          <w:b/>
          <w:bCs/>
          <w:sz w:val="24"/>
          <w:szCs w:val="24"/>
        </w:rPr>
        <w:t xml:space="preserve">3.9 Effect of different </w:t>
      </w:r>
      <w:proofErr w:type="gramStart"/>
      <w:r w:rsidRPr="006A1DB0">
        <w:rPr>
          <w:rFonts w:ascii="Times New Roman" w:hAnsi="Times New Roman" w:cs="Times New Roman"/>
          <w:b/>
          <w:bCs/>
          <w:sz w:val="24"/>
          <w:szCs w:val="24"/>
        </w:rPr>
        <w:t>pre sowing</w:t>
      </w:r>
      <w:proofErr w:type="gramEnd"/>
      <w:r w:rsidRPr="006A1DB0">
        <w:rPr>
          <w:rFonts w:ascii="Times New Roman" w:hAnsi="Times New Roman" w:cs="Times New Roman"/>
          <w:b/>
          <w:bCs/>
          <w:sz w:val="24"/>
          <w:szCs w:val="24"/>
        </w:rPr>
        <w:t xml:space="preserve"> treatment on number of leaves</w:t>
      </w:r>
    </w:p>
    <w:p w:rsidR="0021150D" w:rsidRPr="00CA1E1B" w:rsidRDefault="00075F0C" w:rsidP="00CA1E1B">
      <w:pPr>
        <w:spacing w:before="240" w:line="360" w:lineRule="auto"/>
        <w:jc w:val="both"/>
        <w:rPr>
          <w:rFonts w:ascii="Times New Roman" w:hAnsi="Times New Roman" w:cs="Times New Roman"/>
          <w:sz w:val="24"/>
          <w:szCs w:val="24"/>
        </w:rPr>
        <w:sectPr w:rsidR="0021150D" w:rsidRPr="00CA1E1B" w:rsidSect="00165AD7">
          <w:type w:val="continuous"/>
          <w:pgSz w:w="12240" w:h="15840"/>
          <w:pgMar w:top="1440" w:right="1440" w:bottom="1440" w:left="1440" w:header="708" w:footer="708" w:gutter="0"/>
          <w:cols w:num="2" w:space="708"/>
          <w:docGrid w:linePitch="360"/>
        </w:sectPr>
      </w:pPr>
      <w:r w:rsidRPr="006A1DB0">
        <w:rPr>
          <w:rFonts w:ascii="Times New Roman" w:hAnsi="Times New Roman" w:cs="Times New Roman"/>
          <w:sz w:val="24"/>
          <w:szCs w:val="24"/>
        </w:rPr>
        <w:t>The number of leaves was significantly varied due to various pre-sowing treatments. The highest (15</w:t>
      </w:r>
      <w:r w:rsidRPr="006A1DB0">
        <w:rPr>
          <w:rFonts w:ascii="Times New Roman" w:hAnsi="Times New Roman" w:cs="Times New Roman"/>
          <w:b/>
          <w:bCs/>
          <w:sz w:val="24"/>
          <w:szCs w:val="24"/>
        </w:rPr>
        <w:t xml:space="preserve">) </w:t>
      </w:r>
      <w:r w:rsidRPr="006A1DB0">
        <w:rPr>
          <w:rFonts w:ascii="Times New Roman" w:hAnsi="Times New Roman" w:cs="Times New Roman"/>
          <w:sz w:val="24"/>
          <w:szCs w:val="24"/>
        </w:rPr>
        <w:t>number of leaves was observed in Seeds that is treated with T</w:t>
      </w:r>
      <w:r w:rsidRPr="006A1DB0">
        <w:rPr>
          <w:rFonts w:ascii="Times New Roman" w:hAnsi="Times New Roman" w:cs="Times New Roman"/>
          <w:sz w:val="24"/>
          <w:szCs w:val="24"/>
          <w:vertAlign w:val="subscript"/>
        </w:rPr>
        <w:t>2</w:t>
      </w:r>
      <w:r w:rsidRPr="006A1DB0">
        <w:rPr>
          <w:rFonts w:ascii="Times New Roman" w:hAnsi="Times New Roman" w:cs="Times New Roman"/>
          <w:sz w:val="24"/>
          <w:szCs w:val="24"/>
        </w:rPr>
        <w:t xml:space="preserve"> – soaked in cold water for 48 hours followed by T</w:t>
      </w:r>
      <w:r w:rsidRPr="006A1DB0">
        <w:rPr>
          <w:rFonts w:ascii="Times New Roman" w:hAnsi="Times New Roman" w:cs="Times New Roman"/>
          <w:sz w:val="24"/>
          <w:szCs w:val="24"/>
          <w:vertAlign w:val="subscript"/>
        </w:rPr>
        <w:t>3</w:t>
      </w:r>
      <w:r w:rsidRPr="006A1DB0">
        <w:rPr>
          <w:rFonts w:ascii="Times New Roman" w:hAnsi="Times New Roman" w:cs="Times New Roman"/>
          <w:sz w:val="24"/>
          <w:szCs w:val="24"/>
        </w:rPr>
        <w:t xml:space="preserve"> – dipped in cow dung slurry for 24 hours (</w:t>
      </w:r>
      <w:r w:rsidR="00F02A74" w:rsidRPr="006A1DB0">
        <w:rPr>
          <w:rFonts w:ascii="Times New Roman" w:hAnsi="Times New Roman" w:cs="Times New Roman"/>
          <w:sz w:val="24"/>
          <w:szCs w:val="24"/>
        </w:rPr>
        <w:t>14</w:t>
      </w:r>
      <w:r w:rsidRPr="006A1DB0">
        <w:rPr>
          <w:rFonts w:ascii="Times New Roman" w:hAnsi="Times New Roman" w:cs="Times New Roman"/>
          <w:sz w:val="24"/>
          <w:szCs w:val="24"/>
        </w:rPr>
        <w:t>), T</w:t>
      </w:r>
      <w:r w:rsidRPr="006A1DB0">
        <w:rPr>
          <w:rFonts w:ascii="Times New Roman" w:hAnsi="Times New Roman" w:cs="Times New Roman"/>
          <w:sz w:val="24"/>
          <w:szCs w:val="24"/>
          <w:vertAlign w:val="subscript"/>
        </w:rPr>
        <w:t>1</w:t>
      </w:r>
      <w:r w:rsidRPr="006A1DB0">
        <w:rPr>
          <w:rFonts w:ascii="Times New Roman" w:hAnsi="Times New Roman" w:cs="Times New Roman"/>
          <w:sz w:val="24"/>
          <w:szCs w:val="24"/>
        </w:rPr>
        <w:t xml:space="preserve"> – soaked in cold water for 24 hours (</w:t>
      </w:r>
      <w:r w:rsidR="00F02A74" w:rsidRPr="006A1DB0">
        <w:rPr>
          <w:rFonts w:ascii="Times New Roman" w:hAnsi="Times New Roman" w:cs="Times New Roman"/>
          <w:sz w:val="24"/>
          <w:szCs w:val="24"/>
        </w:rPr>
        <w:t>11</w:t>
      </w:r>
      <w:r w:rsidRPr="006A1DB0">
        <w:rPr>
          <w:rFonts w:ascii="Times New Roman" w:hAnsi="Times New Roman" w:cs="Times New Roman"/>
          <w:sz w:val="24"/>
          <w:szCs w:val="24"/>
        </w:rPr>
        <w:t>),</w:t>
      </w:r>
      <w:r w:rsidR="00F02A74" w:rsidRPr="006A1DB0">
        <w:rPr>
          <w:rFonts w:ascii="Times New Roman" w:hAnsi="Times New Roman" w:cs="Times New Roman"/>
          <w:sz w:val="24"/>
          <w:szCs w:val="24"/>
        </w:rPr>
        <w:t xml:space="preserve"> T</w:t>
      </w:r>
      <w:r w:rsidR="00F02A74" w:rsidRPr="006A1DB0">
        <w:rPr>
          <w:rFonts w:ascii="Times New Roman" w:hAnsi="Times New Roman" w:cs="Times New Roman"/>
          <w:sz w:val="24"/>
          <w:szCs w:val="24"/>
          <w:vertAlign w:val="subscript"/>
        </w:rPr>
        <w:t>4</w:t>
      </w:r>
      <w:r w:rsidR="00F02A74" w:rsidRPr="006A1DB0">
        <w:rPr>
          <w:rFonts w:ascii="Times New Roman" w:hAnsi="Times New Roman" w:cs="Times New Roman"/>
          <w:sz w:val="24"/>
          <w:szCs w:val="24"/>
        </w:rPr>
        <w:t xml:space="preserve"> – seed pelleting with clay powder as filler material and gum </w:t>
      </w:r>
      <w:proofErr w:type="spellStart"/>
      <w:r w:rsidR="00F02A74" w:rsidRPr="006A1DB0">
        <w:rPr>
          <w:rFonts w:ascii="Times New Roman" w:hAnsi="Times New Roman" w:cs="Times New Roman"/>
          <w:sz w:val="24"/>
          <w:szCs w:val="24"/>
        </w:rPr>
        <w:t>arabic</w:t>
      </w:r>
      <w:proofErr w:type="spellEnd"/>
      <w:r w:rsidR="00F02A74" w:rsidRPr="006A1DB0">
        <w:rPr>
          <w:rFonts w:ascii="Times New Roman" w:hAnsi="Times New Roman" w:cs="Times New Roman"/>
          <w:sz w:val="24"/>
          <w:szCs w:val="24"/>
        </w:rPr>
        <w:t xml:space="preserve"> as binding material (11)</w:t>
      </w:r>
      <w:r w:rsidRPr="006A1DB0">
        <w:rPr>
          <w:rFonts w:ascii="Times New Roman" w:hAnsi="Times New Roman" w:cs="Times New Roman"/>
          <w:sz w:val="24"/>
          <w:szCs w:val="24"/>
        </w:rPr>
        <w:t xml:space="preserve"> and while the minimum (</w:t>
      </w:r>
      <w:r w:rsidR="00F02A74" w:rsidRPr="006A1DB0">
        <w:rPr>
          <w:rFonts w:ascii="Times New Roman" w:hAnsi="Times New Roman" w:cs="Times New Roman"/>
          <w:sz w:val="24"/>
          <w:szCs w:val="24"/>
        </w:rPr>
        <w:t>8</w:t>
      </w:r>
      <w:r w:rsidRPr="006A1DB0">
        <w:rPr>
          <w:rFonts w:ascii="Times New Roman" w:hAnsi="Times New Roman" w:cs="Times New Roman"/>
          <w:sz w:val="24"/>
          <w:szCs w:val="24"/>
        </w:rPr>
        <w:t>) was observed in the T</w:t>
      </w:r>
      <w:r w:rsidRPr="006A1DB0">
        <w:rPr>
          <w:rFonts w:ascii="Times New Roman" w:hAnsi="Times New Roman" w:cs="Times New Roman"/>
          <w:sz w:val="24"/>
          <w:szCs w:val="24"/>
          <w:vertAlign w:val="subscript"/>
        </w:rPr>
        <w:t xml:space="preserve">0 </w:t>
      </w:r>
      <w:r w:rsidRPr="006A1DB0">
        <w:rPr>
          <w:rFonts w:ascii="Times New Roman" w:hAnsi="Times New Roman" w:cs="Times New Roman"/>
          <w:sz w:val="24"/>
          <w:szCs w:val="24"/>
        </w:rPr>
        <w:t>control treatment is tabulated in (Fig 2).</w:t>
      </w:r>
    </w:p>
    <w:p w:rsidR="00257371" w:rsidRDefault="00257371" w:rsidP="00EB67BD">
      <w:pPr>
        <w:spacing w:line="360" w:lineRule="auto"/>
        <w:jc w:val="both"/>
        <w:rPr>
          <w:rFonts w:ascii="Times New Roman" w:hAnsi="Times New Roman" w:cs="Times New Roman"/>
          <w:b/>
          <w:bCs/>
          <w:noProof/>
          <w:sz w:val="24"/>
          <w:szCs w:val="24"/>
          <w:lang w:val="en-IN" w:eastAsia="en-IN" w:bidi="hi-IN"/>
        </w:rPr>
      </w:pPr>
    </w:p>
    <w:p w:rsidR="00EB67BD" w:rsidRDefault="00EB67BD" w:rsidP="00EB67BD">
      <w:pPr>
        <w:spacing w:line="360" w:lineRule="auto"/>
        <w:jc w:val="both"/>
        <w:rPr>
          <w:rFonts w:ascii="Times New Roman" w:hAnsi="Times New Roman" w:cs="Times New Roman"/>
          <w:b/>
          <w:bCs/>
          <w:noProof/>
          <w:sz w:val="24"/>
          <w:szCs w:val="24"/>
          <w:lang w:val="en-IN" w:eastAsia="en-IN" w:bidi="hi-IN"/>
        </w:rPr>
      </w:pPr>
      <w:r w:rsidRPr="006A1DB0">
        <w:rPr>
          <w:rFonts w:ascii="Times New Roman" w:hAnsi="Times New Roman" w:cs="Times New Roman"/>
          <w:noProof/>
          <w:sz w:val="24"/>
          <w:szCs w:val="24"/>
        </w:rPr>
        <w:drawing>
          <wp:anchor distT="0" distB="0" distL="114300" distR="114300" simplePos="0" relativeHeight="251683840" behindDoc="0" locked="0" layoutInCell="1" allowOverlap="1">
            <wp:simplePos x="0" y="0"/>
            <wp:positionH relativeFrom="column">
              <wp:posOffset>-88265</wp:posOffset>
            </wp:positionH>
            <wp:positionV relativeFrom="paragraph">
              <wp:posOffset>450258</wp:posOffset>
            </wp:positionV>
            <wp:extent cx="6049645" cy="3181350"/>
            <wp:effectExtent l="0" t="0" r="8255" b="0"/>
            <wp:wrapTopAndBottom/>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Pr>
          <w:rFonts w:ascii="Times New Roman" w:hAnsi="Times New Roman" w:cs="Times New Roman"/>
          <w:b/>
          <w:bCs/>
          <w:noProof/>
          <w:sz w:val="24"/>
          <w:szCs w:val="24"/>
          <w:lang w:val="en-IN" w:eastAsia="en-IN" w:bidi="hi-IN"/>
        </w:rPr>
        <w:t xml:space="preserve"> Fig. 2:Effect</w:t>
      </w:r>
      <w:r w:rsidR="0021150D" w:rsidRPr="006A1DB0">
        <w:rPr>
          <w:rFonts w:ascii="Times New Roman" w:hAnsi="Times New Roman" w:cs="Times New Roman"/>
          <w:b/>
          <w:bCs/>
          <w:noProof/>
          <w:sz w:val="24"/>
          <w:szCs w:val="24"/>
          <w:lang w:val="en-IN" w:eastAsia="en-IN" w:bidi="hi-IN"/>
        </w:rPr>
        <w:t xml:space="preserve"> of Emerged Seedling</w:t>
      </w:r>
      <w:r>
        <w:rPr>
          <w:rFonts w:ascii="Times New Roman" w:hAnsi="Times New Roman" w:cs="Times New Roman"/>
          <w:b/>
          <w:bCs/>
          <w:noProof/>
          <w:sz w:val="24"/>
          <w:szCs w:val="24"/>
          <w:lang w:val="en-IN" w:eastAsia="en-IN" w:bidi="hi-IN"/>
        </w:rPr>
        <w:t>s Under Different Seed Treatment</w:t>
      </w:r>
    </w:p>
    <w:p w:rsidR="00EB67BD" w:rsidRDefault="00EB67BD" w:rsidP="00EB67BD">
      <w:pPr>
        <w:spacing w:line="360" w:lineRule="auto"/>
        <w:jc w:val="both"/>
        <w:rPr>
          <w:rFonts w:ascii="Times New Roman" w:hAnsi="Times New Roman" w:cs="Times New Roman"/>
          <w:b/>
          <w:bCs/>
          <w:noProof/>
          <w:sz w:val="24"/>
          <w:szCs w:val="24"/>
          <w:lang w:val="en-IN" w:eastAsia="en-IN" w:bidi="hi-IN"/>
        </w:rPr>
      </w:pPr>
    </w:p>
    <w:p w:rsidR="00EB67BD" w:rsidRPr="00EB67BD" w:rsidRDefault="00EB67BD" w:rsidP="00EB67BD">
      <w:pPr>
        <w:spacing w:line="360" w:lineRule="auto"/>
        <w:jc w:val="both"/>
        <w:rPr>
          <w:rFonts w:ascii="Times New Roman" w:hAnsi="Times New Roman" w:cs="Times New Roman"/>
          <w:b/>
          <w:bCs/>
          <w:noProof/>
          <w:sz w:val="24"/>
          <w:szCs w:val="24"/>
          <w:lang w:val="en-IN" w:eastAsia="en-IN" w:bidi="hi-IN"/>
        </w:rPr>
        <w:sectPr w:rsidR="00EB67BD" w:rsidRPr="00EB67BD" w:rsidSect="0021150D">
          <w:type w:val="continuous"/>
          <w:pgSz w:w="12240" w:h="15840"/>
          <w:pgMar w:top="1440" w:right="1440" w:bottom="1440" w:left="1440" w:header="708" w:footer="708" w:gutter="0"/>
          <w:cols w:space="708"/>
          <w:docGrid w:linePitch="360"/>
        </w:sectPr>
      </w:pPr>
    </w:p>
    <w:p w:rsidR="00FE7F83" w:rsidRPr="006A1DB0" w:rsidRDefault="00B718D5" w:rsidP="00EB67BD">
      <w:pPr>
        <w:tabs>
          <w:tab w:val="left" w:pos="4133"/>
        </w:tabs>
        <w:rPr>
          <w:rFonts w:ascii="Times New Roman" w:hAnsi="Times New Roman" w:cs="Times New Roman"/>
          <w:b/>
          <w:sz w:val="24"/>
          <w:szCs w:val="24"/>
        </w:rPr>
      </w:pPr>
      <w:r w:rsidRPr="006A1DB0">
        <w:rPr>
          <w:rFonts w:ascii="Times New Roman" w:hAnsi="Times New Roman" w:cs="Times New Roman"/>
          <w:b/>
          <w:sz w:val="24"/>
          <w:szCs w:val="24"/>
        </w:rPr>
        <w:t>CONCLUSION</w:t>
      </w:r>
    </w:p>
    <w:p w:rsidR="009E0B4C" w:rsidRPr="006A1DB0" w:rsidRDefault="00FE7F83" w:rsidP="00BD0A27">
      <w:pPr>
        <w:spacing w:line="360" w:lineRule="auto"/>
        <w:jc w:val="both"/>
        <w:rPr>
          <w:rFonts w:ascii="Times New Roman" w:hAnsi="Times New Roman" w:cs="Times New Roman"/>
          <w:sz w:val="24"/>
          <w:szCs w:val="24"/>
        </w:rPr>
        <w:sectPr w:rsidR="009E0B4C" w:rsidRPr="006A1DB0" w:rsidSect="00165AD7">
          <w:type w:val="continuous"/>
          <w:pgSz w:w="12240" w:h="15840"/>
          <w:pgMar w:top="1440" w:right="1440" w:bottom="1440" w:left="1440" w:header="708" w:footer="708" w:gutter="0"/>
          <w:cols w:num="2" w:space="708"/>
          <w:docGrid w:linePitch="360"/>
        </w:sectPr>
      </w:pPr>
      <w:r w:rsidRPr="006A1DB0">
        <w:rPr>
          <w:rFonts w:ascii="Times New Roman" w:hAnsi="Times New Roman" w:cs="Times New Roman"/>
          <w:sz w:val="24"/>
          <w:szCs w:val="24"/>
        </w:rPr>
        <w:t xml:space="preserve">The findings of this study confirm the significant positive impact of pre-sowing treatments on the germination behavior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w:t>
      </w:r>
      <w:proofErr w:type="spellEnd"/>
      <w:r w:rsidRPr="006A1DB0">
        <w:rPr>
          <w:rFonts w:ascii="Times New Roman" w:hAnsi="Times New Roman" w:cs="Times New Roman"/>
          <w:sz w:val="24"/>
          <w:szCs w:val="24"/>
        </w:rPr>
        <w:t xml:space="preserve"> seeds. </w:t>
      </w:r>
      <w:r w:rsidR="009578ED" w:rsidRPr="006A1DB0">
        <w:rPr>
          <w:rFonts w:ascii="Times New Roman" w:eastAsia="Calibri" w:hAnsi="Times New Roman" w:cs="Times New Roman"/>
          <w:sz w:val="24"/>
          <w:szCs w:val="24"/>
        </w:rPr>
        <w:t xml:space="preserve">Including </w:t>
      </w:r>
      <w:proofErr w:type="gramStart"/>
      <w:r w:rsidR="009578ED" w:rsidRPr="006A1DB0">
        <w:rPr>
          <w:rFonts w:ascii="Times New Roman" w:eastAsia="Calibri" w:hAnsi="Times New Roman" w:cs="Times New Roman"/>
          <w:sz w:val="24"/>
          <w:szCs w:val="24"/>
        </w:rPr>
        <w:t>treatment</w:t>
      </w:r>
      <w:proofErr w:type="gramEnd"/>
      <w:r w:rsidR="009578ED" w:rsidRPr="006A1DB0">
        <w:rPr>
          <w:rFonts w:ascii="Times New Roman" w:eastAsia="Calibri" w:hAnsi="Times New Roman" w:cs="Times New Roman"/>
          <w:sz w:val="24"/>
          <w:szCs w:val="24"/>
        </w:rPr>
        <w:t xml:space="preserve"> a control (T</w:t>
      </w:r>
      <w:r w:rsidR="009578ED" w:rsidRPr="006A1DB0">
        <w:rPr>
          <w:rFonts w:ascii="Times New Roman" w:eastAsia="Calibri" w:hAnsi="Times New Roman" w:cs="Times New Roman"/>
          <w:sz w:val="24"/>
          <w:szCs w:val="24"/>
          <w:vertAlign w:val="subscript"/>
        </w:rPr>
        <w:t>0</w:t>
      </w:r>
      <w:r w:rsidR="009578ED" w:rsidRPr="006A1DB0">
        <w:rPr>
          <w:rFonts w:ascii="Times New Roman" w:eastAsia="Calibri" w:hAnsi="Times New Roman" w:cs="Times New Roman"/>
          <w:sz w:val="24"/>
          <w:szCs w:val="24"/>
        </w:rPr>
        <w:t>), and three replications. The treatments included soaking seeds in cold water for 24 hours (T</w:t>
      </w:r>
      <w:r w:rsidR="009578ED" w:rsidRPr="006A1DB0">
        <w:rPr>
          <w:rFonts w:ascii="Times New Roman" w:eastAsia="Calibri" w:hAnsi="Times New Roman" w:cs="Times New Roman"/>
          <w:sz w:val="24"/>
          <w:szCs w:val="24"/>
          <w:vertAlign w:val="subscript"/>
        </w:rPr>
        <w:t>1</w:t>
      </w:r>
      <w:r w:rsidR="009578ED" w:rsidRPr="006A1DB0">
        <w:rPr>
          <w:rFonts w:ascii="Times New Roman" w:eastAsia="Calibri" w:hAnsi="Times New Roman" w:cs="Times New Roman"/>
          <w:sz w:val="24"/>
          <w:szCs w:val="24"/>
        </w:rPr>
        <w:t>), cold water for 48 hours (T</w:t>
      </w:r>
      <w:r w:rsidR="009578ED" w:rsidRPr="006A1DB0">
        <w:rPr>
          <w:rFonts w:ascii="Times New Roman" w:eastAsia="Calibri" w:hAnsi="Times New Roman" w:cs="Times New Roman"/>
          <w:sz w:val="24"/>
          <w:szCs w:val="24"/>
          <w:vertAlign w:val="subscript"/>
        </w:rPr>
        <w:t>2</w:t>
      </w:r>
      <w:r w:rsidR="009578ED" w:rsidRPr="006A1DB0">
        <w:rPr>
          <w:rFonts w:ascii="Times New Roman" w:eastAsia="Calibri" w:hAnsi="Times New Roman" w:cs="Times New Roman"/>
          <w:sz w:val="24"/>
          <w:szCs w:val="24"/>
        </w:rPr>
        <w:t>), cow dung slurry for 24 hours (T</w:t>
      </w:r>
      <w:r w:rsidR="009578ED" w:rsidRPr="006A1DB0">
        <w:rPr>
          <w:rFonts w:ascii="Times New Roman" w:eastAsia="Calibri" w:hAnsi="Times New Roman" w:cs="Times New Roman"/>
          <w:sz w:val="24"/>
          <w:szCs w:val="24"/>
          <w:vertAlign w:val="subscript"/>
        </w:rPr>
        <w:t>3</w:t>
      </w:r>
      <w:r w:rsidR="009578ED" w:rsidRPr="006A1DB0">
        <w:rPr>
          <w:rFonts w:ascii="Times New Roman" w:eastAsia="Calibri" w:hAnsi="Times New Roman" w:cs="Times New Roman"/>
          <w:sz w:val="24"/>
          <w:szCs w:val="24"/>
        </w:rPr>
        <w:t>), and seed pelleting (T</w:t>
      </w:r>
      <w:r w:rsidR="009578ED" w:rsidRPr="006A1DB0">
        <w:rPr>
          <w:rFonts w:ascii="Times New Roman" w:eastAsia="Calibri" w:hAnsi="Times New Roman" w:cs="Times New Roman"/>
          <w:sz w:val="24"/>
          <w:szCs w:val="24"/>
          <w:vertAlign w:val="subscript"/>
        </w:rPr>
        <w:t>4</w:t>
      </w:r>
      <w:r w:rsidR="009578ED" w:rsidRPr="006A1DB0">
        <w:rPr>
          <w:rFonts w:ascii="Times New Roman" w:eastAsia="Calibri" w:hAnsi="Times New Roman" w:cs="Times New Roman"/>
          <w:sz w:val="24"/>
          <w:szCs w:val="24"/>
        </w:rPr>
        <w:t xml:space="preserve">). </w:t>
      </w:r>
      <w:r w:rsidRPr="006A1DB0">
        <w:rPr>
          <w:rFonts w:ascii="Times New Roman" w:hAnsi="Times New Roman" w:cs="Times New Roman"/>
          <w:sz w:val="24"/>
          <w:szCs w:val="24"/>
        </w:rPr>
        <w:t>Among the tested methods, soaking seeds in cold water for 48 hours (T</w:t>
      </w:r>
      <w:r w:rsidRPr="006A1DB0">
        <w:rPr>
          <w:rFonts w:ascii="Times New Roman" w:hAnsi="Times New Roman" w:cs="Times New Roman"/>
          <w:sz w:val="24"/>
          <w:szCs w:val="24"/>
          <w:vertAlign w:val="subscript"/>
        </w:rPr>
        <w:t>2</w:t>
      </w:r>
      <w:r w:rsidRPr="006A1DB0">
        <w:rPr>
          <w:rFonts w:ascii="Times New Roman" w:hAnsi="Times New Roman" w:cs="Times New Roman"/>
          <w:sz w:val="24"/>
          <w:szCs w:val="24"/>
        </w:rPr>
        <w:t xml:space="preserve">) proved to be the most effective, leading to the quickest seedling emergence, highest germination percentage, and superior mean daily germination, peak value, and germination value. The substantial </w:t>
      </w:r>
      <w:r w:rsidRPr="006A1DB0">
        <w:rPr>
          <w:rFonts w:ascii="Times New Roman" w:hAnsi="Times New Roman" w:cs="Times New Roman"/>
          <w:sz w:val="24"/>
          <w:szCs w:val="24"/>
        </w:rPr>
        <w:t xml:space="preserve">improvement observed in treated seeds compared to the control highlights the role of these interventions in overcoming the natural dormancy caused by the stiff seed coat and high phenolic content in the pericarp. These results are crucial for developing effective strategies for the propagation and conservation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w:t>
      </w:r>
      <w:proofErr w:type="spellEnd"/>
      <w:r w:rsidRPr="006A1DB0">
        <w:rPr>
          <w:rFonts w:ascii="Times New Roman" w:hAnsi="Times New Roman" w:cs="Times New Roman"/>
          <w:sz w:val="24"/>
          <w:szCs w:val="24"/>
        </w:rPr>
        <w:t>, a species under threat due to overexploitation and poor natural regeneration. Implementing such pre-sowing treatments can contribute significantly to the sustainable management of this economically and medicinally important tree, supporting afforestation and reforestation initiatives that have previously excluded this species du</w:t>
      </w:r>
      <w:r w:rsidR="00EB67BD">
        <w:rPr>
          <w:rFonts w:ascii="Times New Roman" w:hAnsi="Times New Roman" w:cs="Times New Roman"/>
          <w:sz w:val="24"/>
          <w:szCs w:val="24"/>
        </w:rPr>
        <w:t>e to its germination challenge</w:t>
      </w:r>
    </w:p>
    <w:p w:rsidR="00801D82" w:rsidRPr="006A1DB0" w:rsidRDefault="00801D82" w:rsidP="00BD0A27">
      <w:pPr>
        <w:spacing w:line="360" w:lineRule="auto"/>
        <w:jc w:val="both"/>
        <w:rPr>
          <w:rFonts w:ascii="Times New Roman" w:hAnsi="Times New Roman" w:cs="Times New Roman"/>
          <w:sz w:val="24"/>
          <w:szCs w:val="24"/>
        </w:rPr>
        <w:sectPr w:rsidR="00801D82" w:rsidRPr="006A1DB0" w:rsidSect="006A1DB0">
          <w:type w:val="continuous"/>
          <w:pgSz w:w="12240" w:h="15840"/>
          <w:pgMar w:top="1440" w:right="1440" w:bottom="1440" w:left="1440" w:header="708" w:footer="708" w:gutter="0"/>
          <w:cols w:num="2" w:space="708"/>
          <w:docGrid w:linePitch="360"/>
        </w:sectPr>
      </w:pPr>
    </w:p>
    <w:p w:rsidR="00BD0A27" w:rsidRPr="006A1DB0" w:rsidRDefault="00BD0A27" w:rsidP="00BD0A27">
      <w:pPr>
        <w:spacing w:line="360" w:lineRule="auto"/>
        <w:jc w:val="both"/>
        <w:rPr>
          <w:rFonts w:ascii="Times New Roman" w:hAnsi="Times New Roman" w:cs="Times New Roman"/>
          <w:b/>
          <w:sz w:val="24"/>
          <w:szCs w:val="24"/>
        </w:rPr>
      </w:pPr>
      <w:r w:rsidRPr="006A1DB0">
        <w:rPr>
          <w:rFonts w:ascii="Times New Roman" w:hAnsi="Times New Roman" w:cs="Times New Roman"/>
          <w:b/>
          <w:sz w:val="24"/>
          <w:szCs w:val="24"/>
        </w:rPr>
        <w:t>REFERENCES</w:t>
      </w:r>
    </w:p>
    <w:p w:rsidR="001720DB" w:rsidRPr="006A1DB0" w:rsidRDefault="001720DB" w:rsidP="006105FB">
      <w:pPr>
        <w:spacing w:line="360" w:lineRule="auto"/>
        <w:rPr>
          <w:rFonts w:ascii="Times New Roman" w:hAnsi="Times New Roman" w:cs="Times New Roman"/>
          <w:sz w:val="24"/>
          <w:szCs w:val="24"/>
        </w:rPr>
      </w:pPr>
    </w:p>
    <w:p w:rsidR="001720DB" w:rsidRDefault="001720DB">
      <w:pPr>
        <w:spacing w:line="360" w:lineRule="auto"/>
        <w:ind w:left="1276" w:hanging="1276"/>
        <w:jc w:val="both"/>
        <w:rPr>
          <w:rFonts w:ascii="Times New Roman" w:hAnsi="Times New Roman" w:cs="Times New Roman"/>
          <w:sz w:val="24"/>
          <w:szCs w:val="24"/>
        </w:rPr>
      </w:pPr>
    </w:p>
    <w:p w:rsidR="001720DB" w:rsidRPr="006A1DB0"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Anand, B., </w:t>
      </w:r>
      <w:proofErr w:type="spellStart"/>
      <w:r w:rsidRPr="006A1DB0">
        <w:rPr>
          <w:rFonts w:ascii="Times New Roman" w:hAnsi="Times New Roman" w:cs="Times New Roman"/>
          <w:sz w:val="24"/>
          <w:szCs w:val="24"/>
        </w:rPr>
        <w:t>Devagiri</w:t>
      </w:r>
      <w:proofErr w:type="spellEnd"/>
      <w:r w:rsidRPr="006A1DB0">
        <w:rPr>
          <w:rFonts w:ascii="Times New Roman" w:hAnsi="Times New Roman" w:cs="Times New Roman"/>
          <w:sz w:val="24"/>
          <w:szCs w:val="24"/>
        </w:rPr>
        <w:t xml:space="preserve">, G. M., Maruti, G., Vasudev, H. </w:t>
      </w:r>
      <w:proofErr w:type="spellStart"/>
      <w:r w:rsidRPr="006A1DB0">
        <w:rPr>
          <w:rFonts w:ascii="Times New Roman" w:hAnsi="Times New Roman" w:cs="Times New Roman"/>
          <w:sz w:val="24"/>
          <w:szCs w:val="24"/>
        </w:rPr>
        <w:t>S.and</w:t>
      </w:r>
      <w:proofErr w:type="spellEnd"/>
      <w:r w:rsidRPr="006A1DB0">
        <w:rPr>
          <w:rFonts w:ascii="Times New Roman" w:hAnsi="Times New Roman" w:cs="Times New Roman"/>
          <w:sz w:val="24"/>
          <w:szCs w:val="24"/>
        </w:rPr>
        <w:t xml:space="preserve"> </w:t>
      </w:r>
      <w:proofErr w:type="spellStart"/>
      <w:r w:rsidRPr="006A1DB0">
        <w:rPr>
          <w:rFonts w:ascii="Times New Roman" w:hAnsi="Times New Roman" w:cs="Times New Roman"/>
          <w:sz w:val="24"/>
          <w:szCs w:val="24"/>
        </w:rPr>
        <w:t>Khaple</w:t>
      </w:r>
      <w:proofErr w:type="spellEnd"/>
      <w:r w:rsidRPr="006A1DB0">
        <w:rPr>
          <w:rFonts w:ascii="Times New Roman" w:hAnsi="Times New Roman" w:cs="Times New Roman"/>
          <w:sz w:val="24"/>
          <w:szCs w:val="24"/>
        </w:rPr>
        <w:t xml:space="preserve">, A. K. (2012). Effects of pre-sowing seed treatments on germination and seedling </w:t>
      </w:r>
      <w:r w:rsidRPr="006A1DB0">
        <w:rPr>
          <w:rFonts w:ascii="Times New Roman" w:hAnsi="Times New Roman" w:cs="Times New Roman"/>
          <w:sz w:val="24"/>
          <w:szCs w:val="24"/>
        </w:rPr>
        <w:t xml:space="preserve">growth performance of </w:t>
      </w:r>
      <w:r w:rsidRPr="006A1DB0">
        <w:rPr>
          <w:rFonts w:ascii="Times New Roman" w:hAnsi="Times New Roman" w:cs="Times New Roman"/>
          <w:i/>
          <w:sz w:val="24"/>
          <w:szCs w:val="24"/>
        </w:rPr>
        <w:t xml:space="preserve">Melia </w:t>
      </w:r>
      <w:proofErr w:type="spellStart"/>
      <w:r w:rsidRPr="006A1DB0">
        <w:rPr>
          <w:rFonts w:ascii="Times New Roman" w:hAnsi="Times New Roman" w:cs="Times New Roman"/>
          <w:i/>
          <w:sz w:val="24"/>
          <w:szCs w:val="24"/>
        </w:rPr>
        <w:t>dubia</w:t>
      </w:r>
      <w:proofErr w:type="spellEnd"/>
      <w:r w:rsidRPr="006A1DB0">
        <w:rPr>
          <w:rFonts w:ascii="Times New Roman" w:hAnsi="Times New Roman" w:cs="Times New Roman"/>
          <w:sz w:val="24"/>
          <w:szCs w:val="24"/>
        </w:rPr>
        <w:t xml:space="preserve"> CAV: an important multipurpose tree. </w:t>
      </w:r>
      <w:r w:rsidRPr="006A1DB0">
        <w:rPr>
          <w:rFonts w:ascii="Times New Roman" w:hAnsi="Times New Roman" w:cs="Times New Roman"/>
          <w:i/>
          <w:sz w:val="24"/>
          <w:szCs w:val="24"/>
        </w:rPr>
        <w:t>International Journal of Life Sciences</w:t>
      </w:r>
      <w:r w:rsidRPr="006A1DB0">
        <w:rPr>
          <w:rFonts w:ascii="Times New Roman" w:hAnsi="Times New Roman" w:cs="Times New Roman"/>
          <w:sz w:val="24"/>
          <w:szCs w:val="24"/>
        </w:rPr>
        <w:t>, 1(3): 59-63.</w:t>
      </w:r>
    </w:p>
    <w:p w:rsidR="001720DB"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Bali, R.S., Chauhan, D. S. and </w:t>
      </w:r>
      <w:proofErr w:type="spellStart"/>
      <w:r w:rsidRPr="006A1DB0">
        <w:rPr>
          <w:rFonts w:ascii="Times New Roman" w:hAnsi="Times New Roman" w:cs="Times New Roman"/>
          <w:sz w:val="24"/>
          <w:szCs w:val="24"/>
        </w:rPr>
        <w:t>Todaria</w:t>
      </w:r>
      <w:proofErr w:type="spellEnd"/>
      <w:r w:rsidRPr="006A1DB0">
        <w:rPr>
          <w:rFonts w:ascii="Times New Roman" w:hAnsi="Times New Roman" w:cs="Times New Roman"/>
          <w:sz w:val="24"/>
          <w:szCs w:val="24"/>
        </w:rPr>
        <w:t xml:space="preserve">, N.P. (2013). Effect of growing media, nursery beds and containers on seed germination </w:t>
      </w:r>
      <w:r w:rsidRPr="006A1DB0">
        <w:rPr>
          <w:rFonts w:ascii="Times New Roman" w:hAnsi="Times New Roman" w:cs="Times New Roman"/>
          <w:sz w:val="24"/>
          <w:szCs w:val="24"/>
        </w:rPr>
        <w:lastRenderedPageBreak/>
        <w:t xml:space="preserve">and seedling establishing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w:t>
      </w:r>
      <w:proofErr w:type="spellEnd"/>
      <w:r w:rsidRPr="006A1DB0">
        <w:rPr>
          <w:rFonts w:ascii="Times New Roman" w:hAnsi="Times New Roman" w:cs="Times New Roman"/>
          <w:i/>
          <w:sz w:val="24"/>
          <w:szCs w:val="24"/>
        </w:rPr>
        <w:t xml:space="preserve"> (</w:t>
      </w:r>
      <w:proofErr w:type="spellStart"/>
      <w:r w:rsidRPr="006A1DB0">
        <w:rPr>
          <w:rFonts w:ascii="Times New Roman" w:hAnsi="Times New Roman" w:cs="Times New Roman"/>
          <w:i/>
          <w:sz w:val="24"/>
          <w:szCs w:val="24"/>
        </w:rPr>
        <w:t>Gaertn</w:t>
      </w:r>
      <w:proofErr w:type="spellEnd"/>
      <w:r w:rsidRPr="006A1DB0">
        <w:rPr>
          <w:rFonts w:ascii="Times New Roman" w:hAnsi="Times New Roman" w:cs="Times New Roman"/>
          <w:i/>
          <w:sz w:val="24"/>
          <w:szCs w:val="24"/>
        </w:rPr>
        <w:t xml:space="preserve">.) </w:t>
      </w:r>
      <w:proofErr w:type="spellStart"/>
      <w:r w:rsidRPr="006A1DB0">
        <w:rPr>
          <w:rFonts w:ascii="Times New Roman" w:hAnsi="Times New Roman" w:cs="Times New Roman"/>
          <w:i/>
          <w:sz w:val="24"/>
          <w:szCs w:val="24"/>
        </w:rPr>
        <w:t>Roxb.</w:t>
      </w:r>
      <w:r w:rsidRPr="006A1DB0">
        <w:rPr>
          <w:rFonts w:ascii="Times New Roman" w:hAnsi="Times New Roman" w:cs="Times New Roman"/>
          <w:sz w:val="24"/>
          <w:szCs w:val="24"/>
        </w:rPr>
        <w:t>A</w:t>
      </w:r>
      <w:proofErr w:type="spellEnd"/>
      <w:r w:rsidRPr="006A1DB0">
        <w:rPr>
          <w:rFonts w:ascii="Times New Roman" w:hAnsi="Times New Roman" w:cs="Times New Roman"/>
          <w:sz w:val="24"/>
          <w:szCs w:val="24"/>
        </w:rPr>
        <w:t xml:space="preserve"> multipurpose tree. </w:t>
      </w:r>
      <w:r w:rsidRPr="006A1DB0">
        <w:rPr>
          <w:rFonts w:ascii="Times New Roman" w:hAnsi="Times New Roman" w:cs="Times New Roman"/>
          <w:i/>
          <w:sz w:val="24"/>
          <w:szCs w:val="24"/>
        </w:rPr>
        <w:t>International Society for Tropical Ecology</w:t>
      </w:r>
      <w:r w:rsidRPr="006A1DB0">
        <w:rPr>
          <w:rFonts w:ascii="Times New Roman" w:hAnsi="Times New Roman" w:cs="Times New Roman"/>
          <w:sz w:val="24"/>
          <w:szCs w:val="24"/>
        </w:rPr>
        <w:t>, 54(1):59-66.</w:t>
      </w:r>
    </w:p>
    <w:p w:rsidR="001720DB" w:rsidRPr="006A1DB0" w:rsidRDefault="001720DB" w:rsidP="00FC00E4">
      <w:pPr>
        <w:spacing w:line="360" w:lineRule="auto"/>
        <w:ind w:left="1276" w:hanging="1276"/>
        <w:jc w:val="both"/>
        <w:rPr>
          <w:rFonts w:ascii="Times New Roman" w:hAnsi="Times New Roman" w:cs="Times New Roman"/>
          <w:sz w:val="24"/>
          <w:szCs w:val="24"/>
        </w:rPr>
      </w:pPr>
      <w:r w:rsidRPr="001720DB">
        <w:rPr>
          <w:rFonts w:ascii="Times New Roman" w:hAnsi="Times New Roman" w:cs="Times New Roman"/>
          <w:sz w:val="24"/>
          <w:szCs w:val="24"/>
        </w:rPr>
        <w:t xml:space="preserve"> </w:t>
      </w:r>
      <w:proofErr w:type="spellStart"/>
      <w:r w:rsidRPr="001720DB">
        <w:rPr>
          <w:rFonts w:ascii="Times New Roman" w:hAnsi="Times New Roman" w:cs="Times New Roman"/>
          <w:sz w:val="24"/>
          <w:szCs w:val="24"/>
        </w:rPr>
        <w:t>Bargah</w:t>
      </w:r>
      <w:proofErr w:type="spellEnd"/>
      <w:r w:rsidRPr="001720DB">
        <w:rPr>
          <w:rFonts w:ascii="Times New Roman" w:hAnsi="Times New Roman" w:cs="Times New Roman"/>
          <w:sz w:val="24"/>
          <w:szCs w:val="24"/>
        </w:rPr>
        <w:t xml:space="preserve">, A. S., Pratap Toppo, D. L. S., </w:t>
      </w:r>
      <w:proofErr w:type="spellStart"/>
      <w:r w:rsidRPr="001720DB">
        <w:rPr>
          <w:rFonts w:ascii="Times New Roman" w:hAnsi="Times New Roman" w:cs="Times New Roman"/>
          <w:sz w:val="24"/>
          <w:szCs w:val="24"/>
        </w:rPr>
        <w:t>Tuteja</w:t>
      </w:r>
      <w:proofErr w:type="spellEnd"/>
      <w:r w:rsidRPr="001720DB">
        <w:rPr>
          <w:rFonts w:ascii="Times New Roman" w:hAnsi="Times New Roman" w:cs="Times New Roman"/>
          <w:sz w:val="24"/>
          <w:szCs w:val="24"/>
        </w:rPr>
        <w:t xml:space="preserve">, S. S., </w:t>
      </w:r>
      <w:proofErr w:type="spellStart"/>
      <w:r w:rsidRPr="001720DB">
        <w:rPr>
          <w:rFonts w:ascii="Times New Roman" w:hAnsi="Times New Roman" w:cs="Times New Roman"/>
          <w:sz w:val="24"/>
          <w:szCs w:val="24"/>
        </w:rPr>
        <w:t>Mankur</w:t>
      </w:r>
      <w:proofErr w:type="spellEnd"/>
      <w:r w:rsidRPr="001720DB">
        <w:rPr>
          <w:rFonts w:ascii="Times New Roman" w:hAnsi="Times New Roman" w:cs="Times New Roman"/>
          <w:sz w:val="24"/>
          <w:szCs w:val="24"/>
        </w:rPr>
        <w:t xml:space="preserve">, M. K., &amp; </w:t>
      </w:r>
      <w:proofErr w:type="spellStart"/>
      <w:r w:rsidRPr="001720DB">
        <w:rPr>
          <w:rFonts w:ascii="Times New Roman" w:hAnsi="Times New Roman" w:cs="Times New Roman"/>
          <w:sz w:val="24"/>
          <w:szCs w:val="24"/>
        </w:rPr>
        <w:t>Painkra</w:t>
      </w:r>
      <w:proofErr w:type="spellEnd"/>
      <w:r w:rsidRPr="001720DB">
        <w:rPr>
          <w:rFonts w:ascii="Times New Roman" w:hAnsi="Times New Roman" w:cs="Times New Roman"/>
          <w:sz w:val="24"/>
          <w:szCs w:val="24"/>
        </w:rPr>
        <w:t xml:space="preserve"> </w:t>
      </w:r>
      <w:proofErr w:type="spellStart"/>
      <w:r w:rsidRPr="001720DB">
        <w:rPr>
          <w:rFonts w:ascii="Times New Roman" w:hAnsi="Times New Roman" w:cs="Times New Roman"/>
          <w:sz w:val="24"/>
          <w:szCs w:val="24"/>
        </w:rPr>
        <w:t>andPankaj</w:t>
      </w:r>
      <w:proofErr w:type="spellEnd"/>
      <w:r w:rsidRPr="001720DB">
        <w:rPr>
          <w:rFonts w:ascii="Times New Roman" w:hAnsi="Times New Roman" w:cs="Times New Roman"/>
          <w:sz w:val="24"/>
          <w:szCs w:val="24"/>
        </w:rPr>
        <w:t xml:space="preserve">, D. S. Effect of nutrient management on growth performance of Geranium (Pelargonium </w:t>
      </w:r>
      <w:proofErr w:type="spellStart"/>
      <w:r w:rsidRPr="001720DB">
        <w:rPr>
          <w:rFonts w:ascii="Times New Roman" w:hAnsi="Times New Roman" w:cs="Times New Roman"/>
          <w:sz w:val="24"/>
          <w:szCs w:val="24"/>
        </w:rPr>
        <w:t>graveolens</w:t>
      </w:r>
      <w:proofErr w:type="spellEnd"/>
      <w:r w:rsidRPr="001720DB">
        <w:rPr>
          <w:rFonts w:ascii="Times New Roman" w:hAnsi="Times New Roman" w:cs="Times New Roman"/>
          <w:sz w:val="24"/>
          <w:szCs w:val="24"/>
        </w:rPr>
        <w:t xml:space="preserve">) under </w:t>
      </w:r>
      <w:proofErr w:type="spellStart"/>
      <w:r w:rsidRPr="001720DB">
        <w:rPr>
          <w:rFonts w:ascii="Times New Roman" w:hAnsi="Times New Roman" w:cs="Times New Roman"/>
          <w:sz w:val="24"/>
          <w:szCs w:val="24"/>
        </w:rPr>
        <w:t>Karanj</w:t>
      </w:r>
      <w:proofErr w:type="spellEnd"/>
      <w:r w:rsidRPr="001720DB">
        <w:rPr>
          <w:rFonts w:ascii="Times New Roman" w:hAnsi="Times New Roman" w:cs="Times New Roman"/>
          <w:sz w:val="24"/>
          <w:szCs w:val="24"/>
        </w:rPr>
        <w:t xml:space="preserve"> (</w:t>
      </w:r>
      <w:proofErr w:type="spellStart"/>
      <w:r w:rsidRPr="001720DB">
        <w:rPr>
          <w:rFonts w:ascii="Times New Roman" w:hAnsi="Times New Roman" w:cs="Times New Roman"/>
          <w:sz w:val="24"/>
          <w:szCs w:val="24"/>
        </w:rPr>
        <w:t>Pongamia</w:t>
      </w:r>
      <w:proofErr w:type="spellEnd"/>
      <w:r w:rsidRPr="001720DB">
        <w:rPr>
          <w:rFonts w:ascii="Times New Roman" w:hAnsi="Times New Roman" w:cs="Times New Roman"/>
          <w:sz w:val="24"/>
          <w:szCs w:val="24"/>
        </w:rPr>
        <w:t xml:space="preserve"> </w:t>
      </w:r>
      <w:proofErr w:type="spellStart"/>
      <w:r w:rsidRPr="001720DB">
        <w:rPr>
          <w:rFonts w:ascii="Times New Roman" w:hAnsi="Times New Roman" w:cs="Times New Roman"/>
          <w:sz w:val="24"/>
          <w:szCs w:val="24"/>
        </w:rPr>
        <w:t>pinnata</w:t>
      </w:r>
      <w:proofErr w:type="spellEnd"/>
      <w:r w:rsidRPr="001720DB">
        <w:rPr>
          <w:rFonts w:ascii="Times New Roman" w:hAnsi="Times New Roman" w:cs="Times New Roman"/>
          <w:sz w:val="24"/>
          <w:szCs w:val="24"/>
        </w:rPr>
        <w:t>) based agroforestry system in Chhattisgarh plain.</w:t>
      </w:r>
    </w:p>
    <w:p w:rsidR="001720DB" w:rsidRPr="006A1DB0" w:rsidRDefault="001720DB" w:rsidP="00FC00E4">
      <w:pPr>
        <w:spacing w:line="360" w:lineRule="auto"/>
        <w:ind w:left="1276" w:hanging="1276"/>
        <w:jc w:val="both"/>
        <w:rPr>
          <w:rFonts w:ascii="Times New Roman" w:hAnsi="Times New Roman" w:cs="Times New Roman"/>
          <w:sz w:val="24"/>
          <w:szCs w:val="24"/>
        </w:rPr>
      </w:pPr>
      <w:proofErr w:type="spellStart"/>
      <w:r w:rsidRPr="0058027E">
        <w:rPr>
          <w:rFonts w:ascii="Times New Roman" w:hAnsi="Times New Roman" w:cs="Times New Roman"/>
          <w:sz w:val="24"/>
          <w:szCs w:val="24"/>
        </w:rPr>
        <w:t>Bargah</w:t>
      </w:r>
      <w:proofErr w:type="spellEnd"/>
      <w:r w:rsidRPr="0058027E">
        <w:rPr>
          <w:rFonts w:ascii="Times New Roman" w:hAnsi="Times New Roman" w:cs="Times New Roman"/>
          <w:sz w:val="24"/>
          <w:szCs w:val="24"/>
        </w:rPr>
        <w:t>, A. S., Sharma, D., Kumar, R., Nag, R., &amp; Pradhan, R. (2025). Enhancing Germination of Forest Tree Seeds in Chhattisgarh through PGR-Based Treatments: A Review. Journal of Advances in Biology &amp; Biotechnology, 28(7), 851-863.</w:t>
      </w:r>
    </w:p>
    <w:p w:rsidR="001720DB" w:rsidRPr="006A1DB0" w:rsidRDefault="001720DB" w:rsidP="00FC00E4">
      <w:pPr>
        <w:spacing w:line="360" w:lineRule="auto"/>
        <w:ind w:left="1276" w:hanging="1276"/>
        <w:jc w:val="both"/>
        <w:rPr>
          <w:rFonts w:ascii="Times New Roman" w:hAnsi="Times New Roman" w:cs="Times New Roman"/>
          <w:i/>
          <w:sz w:val="24"/>
          <w:szCs w:val="24"/>
        </w:rPr>
      </w:pPr>
      <w:r w:rsidRPr="006A1DB0">
        <w:rPr>
          <w:rFonts w:ascii="Times New Roman" w:hAnsi="Times New Roman" w:cs="Times New Roman"/>
          <w:sz w:val="24"/>
          <w:szCs w:val="24"/>
        </w:rPr>
        <w:t xml:space="preserve">Bhardwaj, S.D. and Chakraborty, A.K. (1994). Studies on Time of Seed collection, Sowing and </w:t>
      </w:r>
      <w:proofErr w:type="gramStart"/>
      <w:r w:rsidRPr="006A1DB0">
        <w:rPr>
          <w:rFonts w:ascii="Times New Roman" w:hAnsi="Times New Roman" w:cs="Times New Roman"/>
          <w:sz w:val="24"/>
          <w:szCs w:val="24"/>
        </w:rPr>
        <w:t>Pre sowing</w:t>
      </w:r>
      <w:proofErr w:type="gramEnd"/>
      <w:r w:rsidRPr="006A1DB0">
        <w:rPr>
          <w:rFonts w:ascii="Times New Roman" w:hAnsi="Times New Roman" w:cs="Times New Roman"/>
          <w:sz w:val="24"/>
          <w:szCs w:val="24"/>
        </w:rPr>
        <w:t xml:space="preserve"> Seed Treatments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w:t>
      </w:r>
      <w:proofErr w:type="spellEnd"/>
      <w:r w:rsidRPr="006A1DB0">
        <w:rPr>
          <w:rFonts w:ascii="Times New Roman" w:hAnsi="Times New Roman" w:cs="Times New Roman"/>
          <w:i/>
          <w:sz w:val="24"/>
          <w:szCs w:val="24"/>
        </w:rPr>
        <w:t xml:space="preserve"> </w:t>
      </w:r>
      <w:proofErr w:type="spellStart"/>
      <w:r w:rsidRPr="006A1DB0">
        <w:rPr>
          <w:rFonts w:ascii="Times New Roman" w:hAnsi="Times New Roman" w:cs="Times New Roman"/>
          <w:i/>
          <w:sz w:val="24"/>
          <w:szCs w:val="24"/>
        </w:rPr>
        <w:t>Roxb.</w:t>
      </w:r>
      <w:r w:rsidRPr="006A1DB0">
        <w:rPr>
          <w:rFonts w:ascii="Times New Roman" w:hAnsi="Times New Roman" w:cs="Times New Roman"/>
          <w:sz w:val="24"/>
          <w:szCs w:val="24"/>
        </w:rPr>
        <w:t>And</w:t>
      </w:r>
      <w:r w:rsidRPr="006A1DB0">
        <w:rPr>
          <w:rFonts w:ascii="Times New Roman" w:hAnsi="Times New Roman" w:cs="Times New Roman"/>
          <w:i/>
          <w:sz w:val="24"/>
          <w:szCs w:val="24"/>
        </w:rPr>
        <w:t>Terminalia</w:t>
      </w:r>
      <w:proofErr w:type="spellEnd"/>
      <w:r w:rsidRPr="006A1DB0">
        <w:rPr>
          <w:rFonts w:ascii="Times New Roman" w:hAnsi="Times New Roman" w:cs="Times New Roman"/>
          <w:i/>
          <w:sz w:val="24"/>
          <w:szCs w:val="24"/>
        </w:rPr>
        <w:t xml:space="preserve"> </w:t>
      </w:r>
      <w:proofErr w:type="spellStart"/>
      <w:r w:rsidRPr="006A1DB0">
        <w:rPr>
          <w:rFonts w:ascii="Times New Roman" w:hAnsi="Times New Roman" w:cs="Times New Roman"/>
          <w:i/>
          <w:sz w:val="24"/>
          <w:szCs w:val="24"/>
        </w:rPr>
        <w:t>chebula</w:t>
      </w:r>
      <w:proofErr w:type="spellEnd"/>
      <w:r w:rsidRPr="006A1DB0">
        <w:rPr>
          <w:rFonts w:ascii="Times New Roman" w:hAnsi="Times New Roman" w:cs="Times New Roman"/>
          <w:i/>
          <w:sz w:val="24"/>
          <w:szCs w:val="24"/>
        </w:rPr>
        <w:t xml:space="preserve"> Retz.</w:t>
      </w:r>
    </w:p>
    <w:p w:rsidR="001720DB" w:rsidRPr="006A1DB0"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Bohra, N. K., Manda, M., </w:t>
      </w:r>
      <w:proofErr w:type="spellStart"/>
      <w:r w:rsidRPr="006A1DB0">
        <w:rPr>
          <w:rFonts w:ascii="Times New Roman" w:hAnsi="Times New Roman" w:cs="Times New Roman"/>
          <w:sz w:val="24"/>
          <w:szCs w:val="24"/>
        </w:rPr>
        <w:t>Jat</w:t>
      </w:r>
      <w:proofErr w:type="spellEnd"/>
      <w:r w:rsidRPr="006A1DB0">
        <w:rPr>
          <w:rFonts w:ascii="Times New Roman" w:hAnsi="Times New Roman" w:cs="Times New Roman"/>
          <w:sz w:val="24"/>
          <w:szCs w:val="24"/>
        </w:rPr>
        <w:t xml:space="preserve">, R. and </w:t>
      </w:r>
      <w:proofErr w:type="spellStart"/>
      <w:proofErr w:type="gramStart"/>
      <w:r w:rsidRPr="006A1DB0">
        <w:rPr>
          <w:rFonts w:ascii="Times New Roman" w:hAnsi="Times New Roman" w:cs="Times New Roman"/>
          <w:sz w:val="24"/>
          <w:szCs w:val="24"/>
        </w:rPr>
        <w:t>Dudi,H</w:t>
      </w:r>
      <w:proofErr w:type="spellEnd"/>
      <w:r w:rsidRPr="006A1DB0">
        <w:rPr>
          <w:rFonts w:ascii="Times New Roman" w:hAnsi="Times New Roman" w:cs="Times New Roman"/>
          <w:sz w:val="24"/>
          <w:szCs w:val="24"/>
        </w:rPr>
        <w:t>.</w:t>
      </w:r>
      <w:proofErr w:type="gramEnd"/>
      <w:r w:rsidRPr="006A1DB0">
        <w:rPr>
          <w:rFonts w:ascii="Times New Roman" w:hAnsi="Times New Roman" w:cs="Times New Roman"/>
          <w:sz w:val="24"/>
          <w:szCs w:val="24"/>
        </w:rPr>
        <w:t xml:space="preserve"> (2024). Effect of Seed size and pre-sowing treatment on seed germination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w:t>
      </w:r>
      <w:proofErr w:type="spellEnd"/>
      <w:r w:rsidRPr="006A1DB0">
        <w:rPr>
          <w:rFonts w:ascii="Times New Roman" w:hAnsi="Times New Roman" w:cs="Times New Roman"/>
          <w:sz w:val="24"/>
          <w:szCs w:val="24"/>
        </w:rPr>
        <w:t xml:space="preserve">. </w:t>
      </w:r>
      <w:r w:rsidRPr="006A1DB0">
        <w:rPr>
          <w:rFonts w:ascii="Times New Roman" w:hAnsi="Times New Roman" w:cs="Times New Roman"/>
          <w:i/>
          <w:sz w:val="24"/>
          <w:szCs w:val="24"/>
        </w:rPr>
        <w:t>Middle East Journal of Applied Science &amp; Technology</w:t>
      </w:r>
      <w:r w:rsidRPr="006A1DB0">
        <w:rPr>
          <w:rFonts w:ascii="Times New Roman" w:hAnsi="Times New Roman" w:cs="Times New Roman"/>
          <w:sz w:val="24"/>
          <w:szCs w:val="24"/>
        </w:rPr>
        <w:t>, 3(7):01-12.</w:t>
      </w:r>
    </w:p>
    <w:p w:rsidR="001720DB" w:rsidRPr="006A1DB0"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Chakraborty, A. K., Pandey, O. </w:t>
      </w:r>
      <w:proofErr w:type="spellStart"/>
      <w:r w:rsidRPr="006A1DB0">
        <w:rPr>
          <w:rFonts w:ascii="Times New Roman" w:hAnsi="Times New Roman" w:cs="Times New Roman"/>
          <w:sz w:val="24"/>
          <w:szCs w:val="24"/>
        </w:rPr>
        <w:t>N.and</w:t>
      </w:r>
      <w:proofErr w:type="spellEnd"/>
      <w:r w:rsidRPr="006A1DB0">
        <w:rPr>
          <w:rFonts w:ascii="Times New Roman" w:hAnsi="Times New Roman" w:cs="Times New Roman"/>
          <w:sz w:val="24"/>
          <w:szCs w:val="24"/>
        </w:rPr>
        <w:t xml:space="preserve"> Bhardwaj, S.D. (1992). </w:t>
      </w:r>
      <w:proofErr w:type="gramStart"/>
      <w:r w:rsidRPr="006A1DB0">
        <w:rPr>
          <w:rFonts w:ascii="Times New Roman" w:hAnsi="Times New Roman" w:cs="Times New Roman"/>
          <w:sz w:val="24"/>
          <w:szCs w:val="24"/>
        </w:rPr>
        <w:t>Pre sowing</w:t>
      </w:r>
      <w:proofErr w:type="gramEnd"/>
      <w:r w:rsidRPr="006A1DB0">
        <w:rPr>
          <w:rFonts w:ascii="Times New Roman" w:hAnsi="Times New Roman" w:cs="Times New Roman"/>
          <w:sz w:val="24"/>
          <w:szCs w:val="24"/>
        </w:rPr>
        <w:t xml:space="preserve"> treatment on seeds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w:t>
      </w:r>
      <w:proofErr w:type="spellEnd"/>
      <w:r w:rsidRPr="006A1DB0">
        <w:rPr>
          <w:rFonts w:ascii="Times New Roman" w:hAnsi="Times New Roman" w:cs="Times New Roman"/>
          <w:sz w:val="24"/>
          <w:szCs w:val="24"/>
        </w:rPr>
        <w:t xml:space="preserve">.  </w:t>
      </w:r>
      <w:r w:rsidRPr="006A1DB0">
        <w:rPr>
          <w:rFonts w:ascii="Times New Roman" w:hAnsi="Times New Roman" w:cs="Times New Roman"/>
          <w:i/>
          <w:sz w:val="24"/>
          <w:szCs w:val="24"/>
        </w:rPr>
        <w:t>Journal of Research, Birsa Agricultural University</w:t>
      </w:r>
      <w:r w:rsidRPr="006A1DB0">
        <w:rPr>
          <w:rFonts w:ascii="Times New Roman" w:hAnsi="Times New Roman" w:cs="Times New Roman"/>
          <w:sz w:val="24"/>
          <w:szCs w:val="24"/>
        </w:rPr>
        <w:t>, 4(1): 95-98.</w:t>
      </w:r>
    </w:p>
    <w:p w:rsidR="001720DB" w:rsidRPr="006A1DB0"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Das, H., Nayak, S. and </w:t>
      </w:r>
      <w:proofErr w:type="spellStart"/>
      <w:r w:rsidRPr="006A1DB0">
        <w:rPr>
          <w:rFonts w:ascii="Times New Roman" w:hAnsi="Times New Roman" w:cs="Times New Roman"/>
          <w:sz w:val="24"/>
          <w:szCs w:val="24"/>
        </w:rPr>
        <w:t>Sadangi</w:t>
      </w:r>
      <w:proofErr w:type="spellEnd"/>
      <w:r w:rsidRPr="006A1DB0">
        <w:rPr>
          <w:rFonts w:ascii="Times New Roman" w:hAnsi="Times New Roman" w:cs="Times New Roman"/>
          <w:sz w:val="24"/>
          <w:szCs w:val="24"/>
        </w:rPr>
        <w:t xml:space="preserve">, D. (2020). Variation in morphometric characters, germination and oil content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w:t>
      </w:r>
      <w:proofErr w:type="spellEnd"/>
      <w:r w:rsidRPr="006A1DB0">
        <w:rPr>
          <w:rFonts w:ascii="Times New Roman" w:hAnsi="Times New Roman" w:cs="Times New Roman"/>
          <w:i/>
          <w:sz w:val="24"/>
          <w:szCs w:val="24"/>
        </w:rPr>
        <w:t xml:space="preserve"> (</w:t>
      </w:r>
      <w:proofErr w:type="spellStart"/>
      <w:r w:rsidRPr="006A1DB0">
        <w:rPr>
          <w:rFonts w:ascii="Times New Roman" w:hAnsi="Times New Roman" w:cs="Times New Roman"/>
          <w:i/>
          <w:sz w:val="24"/>
          <w:szCs w:val="24"/>
        </w:rPr>
        <w:t>Gaertn</w:t>
      </w:r>
      <w:proofErr w:type="spellEnd"/>
      <w:r w:rsidRPr="006A1DB0">
        <w:rPr>
          <w:rFonts w:ascii="Times New Roman" w:hAnsi="Times New Roman" w:cs="Times New Roman"/>
          <w:i/>
          <w:sz w:val="24"/>
          <w:szCs w:val="24"/>
        </w:rPr>
        <w:t xml:space="preserve">.) </w:t>
      </w:r>
      <w:proofErr w:type="spellStart"/>
      <w:r w:rsidRPr="006A1DB0">
        <w:rPr>
          <w:rFonts w:ascii="Times New Roman" w:hAnsi="Times New Roman" w:cs="Times New Roman"/>
          <w:i/>
          <w:sz w:val="24"/>
          <w:szCs w:val="24"/>
        </w:rPr>
        <w:t>Roxb.</w:t>
      </w:r>
      <w:r w:rsidRPr="006A1DB0">
        <w:rPr>
          <w:rFonts w:ascii="Times New Roman" w:hAnsi="Times New Roman" w:cs="Times New Roman"/>
          <w:sz w:val="24"/>
          <w:szCs w:val="24"/>
        </w:rPr>
        <w:t>Seeds</w:t>
      </w:r>
      <w:proofErr w:type="spellEnd"/>
      <w:r w:rsidRPr="006A1DB0">
        <w:rPr>
          <w:rFonts w:ascii="Times New Roman" w:hAnsi="Times New Roman" w:cs="Times New Roman"/>
          <w:sz w:val="24"/>
          <w:szCs w:val="24"/>
        </w:rPr>
        <w:t xml:space="preserve"> collected from various provenances of Odisha, India.  </w:t>
      </w:r>
      <w:r w:rsidRPr="006A1DB0">
        <w:rPr>
          <w:rFonts w:ascii="Times New Roman" w:hAnsi="Times New Roman" w:cs="Times New Roman"/>
          <w:i/>
          <w:sz w:val="24"/>
          <w:szCs w:val="24"/>
        </w:rPr>
        <w:t>Journal of Applied and Natural Science</w:t>
      </w:r>
      <w:r w:rsidRPr="006A1DB0">
        <w:rPr>
          <w:rFonts w:ascii="Times New Roman" w:hAnsi="Times New Roman" w:cs="Times New Roman"/>
          <w:sz w:val="24"/>
          <w:szCs w:val="24"/>
        </w:rPr>
        <w:t>, 12(3):319-327.</w:t>
      </w:r>
    </w:p>
    <w:p w:rsidR="001720DB" w:rsidRPr="006A1DB0"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Hossain, A. M., </w:t>
      </w:r>
      <w:proofErr w:type="spellStart"/>
      <w:r w:rsidRPr="006A1DB0">
        <w:rPr>
          <w:rFonts w:ascii="Times New Roman" w:hAnsi="Times New Roman" w:cs="Times New Roman"/>
          <w:sz w:val="24"/>
          <w:szCs w:val="24"/>
        </w:rPr>
        <w:t>Arefin</w:t>
      </w:r>
      <w:proofErr w:type="spellEnd"/>
      <w:r w:rsidRPr="006A1DB0">
        <w:rPr>
          <w:rFonts w:ascii="Times New Roman" w:hAnsi="Times New Roman" w:cs="Times New Roman"/>
          <w:sz w:val="24"/>
          <w:szCs w:val="24"/>
        </w:rPr>
        <w:t xml:space="preserve">, M. K., Khan, B. M. and Rahman, M. A. (2005). Effects of seed treatments on germination and seedling </w:t>
      </w:r>
      <w:r w:rsidRPr="006A1DB0">
        <w:rPr>
          <w:rFonts w:ascii="Times New Roman" w:hAnsi="Times New Roman" w:cs="Times New Roman"/>
          <w:sz w:val="24"/>
          <w:szCs w:val="24"/>
        </w:rPr>
        <w:lastRenderedPageBreak/>
        <w:t xml:space="preserve">growth attributes of </w:t>
      </w:r>
      <w:proofErr w:type="spellStart"/>
      <w:r w:rsidRPr="006A1DB0">
        <w:rPr>
          <w:rFonts w:ascii="Times New Roman" w:hAnsi="Times New Roman" w:cs="Times New Roman"/>
          <w:sz w:val="24"/>
          <w:szCs w:val="24"/>
        </w:rPr>
        <w:t>Horitaki</w:t>
      </w:r>
      <w:proofErr w:type="spellEnd"/>
      <w:r w:rsidRPr="006A1DB0">
        <w:rPr>
          <w:rFonts w:ascii="Times New Roman" w:hAnsi="Times New Roman" w:cs="Times New Roman"/>
          <w:sz w:val="24"/>
          <w:szCs w:val="24"/>
        </w:rPr>
        <w:t xml:space="preserve">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chebula</w:t>
      </w:r>
      <w:proofErr w:type="spellEnd"/>
      <w:r w:rsidRPr="006A1DB0">
        <w:rPr>
          <w:rFonts w:ascii="Times New Roman" w:hAnsi="Times New Roman" w:cs="Times New Roman"/>
          <w:i/>
          <w:sz w:val="24"/>
          <w:szCs w:val="24"/>
        </w:rPr>
        <w:t xml:space="preserve"> Retz.</w:t>
      </w:r>
      <w:r w:rsidRPr="006A1DB0">
        <w:rPr>
          <w:rFonts w:ascii="Times New Roman" w:hAnsi="Times New Roman" w:cs="Times New Roman"/>
          <w:sz w:val="24"/>
          <w:szCs w:val="24"/>
        </w:rPr>
        <w:t xml:space="preserve">) in the nursery. </w:t>
      </w:r>
      <w:r w:rsidRPr="006A1DB0">
        <w:rPr>
          <w:rFonts w:ascii="Times New Roman" w:hAnsi="Times New Roman" w:cs="Times New Roman"/>
          <w:i/>
          <w:sz w:val="24"/>
          <w:szCs w:val="24"/>
        </w:rPr>
        <w:t>Research Journal of Agriculture and Biological Sciences</w:t>
      </w:r>
      <w:r w:rsidRPr="006A1DB0">
        <w:rPr>
          <w:rFonts w:ascii="Times New Roman" w:hAnsi="Times New Roman" w:cs="Times New Roman"/>
          <w:sz w:val="24"/>
          <w:szCs w:val="24"/>
        </w:rPr>
        <w:t>, 1(2): 135-141.</w:t>
      </w:r>
    </w:p>
    <w:p w:rsidR="001720DB" w:rsidRPr="006A1DB0"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Hossain, A.M., Uddin, M.S., </w:t>
      </w:r>
      <w:proofErr w:type="spellStart"/>
      <w:r w:rsidRPr="006A1DB0">
        <w:rPr>
          <w:rFonts w:ascii="Times New Roman" w:hAnsi="Times New Roman" w:cs="Times New Roman"/>
          <w:sz w:val="24"/>
          <w:szCs w:val="24"/>
        </w:rPr>
        <w:t>Shumi</w:t>
      </w:r>
      <w:proofErr w:type="spellEnd"/>
      <w:r w:rsidRPr="006A1DB0">
        <w:rPr>
          <w:rFonts w:ascii="Times New Roman" w:hAnsi="Times New Roman" w:cs="Times New Roman"/>
          <w:sz w:val="24"/>
          <w:szCs w:val="24"/>
        </w:rPr>
        <w:t xml:space="preserve">, W. and </w:t>
      </w:r>
      <w:proofErr w:type="spellStart"/>
      <w:r w:rsidRPr="006A1DB0">
        <w:rPr>
          <w:rFonts w:ascii="Times New Roman" w:hAnsi="Times New Roman" w:cs="Times New Roman"/>
          <w:sz w:val="24"/>
          <w:szCs w:val="24"/>
        </w:rPr>
        <w:t>Shukor</w:t>
      </w:r>
      <w:proofErr w:type="spellEnd"/>
      <w:r w:rsidRPr="006A1DB0">
        <w:rPr>
          <w:rFonts w:ascii="Times New Roman" w:hAnsi="Times New Roman" w:cs="Times New Roman"/>
          <w:sz w:val="24"/>
          <w:szCs w:val="24"/>
        </w:rPr>
        <w:t xml:space="preserve">, N.A.A. (2014). </w:t>
      </w:r>
      <w:proofErr w:type="spellStart"/>
      <w:r w:rsidRPr="006A1DB0">
        <w:rPr>
          <w:rFonts w:ascii="Times New Roman" w:hAnsi="Times New Roman" w:cs="Times New Roman"/>
          <w:sz w:val="24"/>
          <w:szCs w:val="24"/>
        </w:rPr>
        <w:t>Depulping</w:t>
      </w:r>
      <w:proofErr w:type="spellEnd"/>
      <w:r w:rsidRPr="006A1DB0">
        <w:rPr>
          <w:rFonts w:ascii="Times New Roman" w:hAnsi="Times New Roman" w:cs="Times New Roman"/>
          <w:sz w:val="24"/>
          <w:szCs w:val="24"/>
        </w:rPr>
        <w:t xml:space="preserve"> of Fruits and Soaking the Seeds Enhances the Seed Germination and Initial Growth Performance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w:t>
      </w:r>
      <w:proofErr w:type="spellEnd"/>
      <w:r w:rsidRPr="006A1DB0">
        <w:rPr>
          <w:rFonts w:ascii="Times New Roman" w:hAnsi="Times New Roman" w:cs="Times New Roman"/>
          <w:i/>
          <w:sz w:val="24"/>
          <w:szCs w:val="24"/>
        </w:rPr>
        <w:t xml:space="preserve"> </w:t>
      </w:r>
      <w:proofErr w:type="spellStart"/>
      <w:r w:rsidRPr="006A1DB0">
        <w:rPr>
          <w:rFonts w:ascii="Times New Roman" w:hAnsi="Times New Roman" w:cs="Times New Roman"/>
          <w:i/>
          <w:sz w:val="24"/>
          <w:szCs w:val="24"/>
        </w:rPr>
        <w:t>Roxb</w:t>
      </w:r>
      <w:proofErr w:type="spellEnd"/>
      <w:r w:rsidRPr="006A1DB0">
        <w:rPr>
          <w:rFonts w:ascii="Times New Roman" w:hAnsi="Times New Roman" w:cs="Times New Roman"/>
          <w:i/>
          <w:sz w:val="24"/>
          <w:szCs w:val="24"/>
        </w:rPr>
        <w:t>.</w:t>
      </w:r>
      <w:r w:rsidRPr="006A1DB0">
        <w:rPr>
          <w:rFonts w:ascii="Times New Roman" w:hAnsi="Times New Roman" w:cs="Times New Roman"/>
          <w:sz w:val="24"/>
          <w:szCs w:val="24"/>
        </w:rPr>
        <w:t xml:space="preserve"> Seedlings. </w:t>
      </w:r>
      <w:r w:rsidRPr="006A1DB0">
        <w:rPr>
          <w:rFonts w:ascii="Times New Roman" w:hAnsi="Times New Roman" w:cs="Times New Roman"/>
          <w:i/>
          <w:sz w:val="24"/>
          <w:szCs w:val="24"/>
        </w:rPr>
        <w:t>American Journal of Plant Sciences</w:t>
      </w:r>
      <w:r w:rsidRPr="006A1DB0">
        <w:rPr>
          <w:rFonts w:ascii="Times New Roman" w:hAnsi="Times New Roman" w:cs="Times New Roman"/>
          <w:sz w:val="24"/>
          <w:szCs w:val="24"/>
        </w:rPr>
        <w:t>, 5: 714-725.</w:t>
      </w:r>
    </w:p>
    <w:p w:rsidR="001720DB" w:rsidRPr="006A1DB0"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Jyoti, B. and Bhandari, S. (2016). Seed pelleting-A key for enhancing the seed quality. </w:t>
      </w:r>
      <w:proofErr w:type="spellStart"/>
      <w:r w:rsidRPr="006A1DB0">
        <w:rPr>
          <w:rFonts w:ascii="Times New Roman" w:hAnsi="Times New Roman" w:cs="Times New Roman"/>
          <w:i/>
          <w:iCs/>
          <w:sz w:val="24"/>
          <w:szCs w:val="24"/>
        </w:rPr>
        <w:t>Rashtriya</w:t>
      </w:r>
      <w:proofErr w:type="spellEnd"/>
      <w:r w:rsidRPr="006A1DB0">
        <w:rPr>
          <w:rFonts w:ascii="Times New Roman" w:hAnsi="Times New Roman" w:cs="Times New Roman"/>
          <w:i/>
          <w:iCs/>
          <w:sz w:val="24"/>
          <w:szCs w:val="24"/>
        </w:rPr>
        <w:t xml:space="preserve"> Krishi</w:t>
      </w:r>
      <w:r w:rsidRPr="006A1DB0">
        <w:rPr>
          <w:rFonts w:ascii="Times New Roman" w:hAnsi="Times New Roman" w:cs="Times New Roman"/>
          <w:sz w:val="24"/>
          <w:szCs w:val="24"/>
        </w:rPr>
        <w:t>, </w:t>
      </w:r>
      <w:r w:rsidRPr="006A1DB0">
        <w:rPr>
          <w:rFonts w:ascii="Times New Roman" w:hAnsi="Times New Roman" w:cs="Times New Roman"/>
          <w:iCs/>
          <w:sz w:val="24"/>
          <w:szCs w:val="24"/>
        </w:rPr>
        <w:t>11</w:t>
      </w:r>
      <w:r w:rsidRPr="006A1DB0">
        <w:rPr>
          <w:rFonts w:ascii="Times New Roman" w:hAnsi="Times New Roman" w:cs="Times New Roman"/>
          <w:sz w:val="24"/>
          <w:szCs w:val="24"/>
        </w:rPr>
        <w:t>(1): 76-77.</w:t>
      </w:r>
    </w:p>
    <w:p w:rsidR="001720DB" w:rsidRPr="006A1DB0"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Kumar, V. (2016). Effect of Pre-sowing Seed Treatment on Germination and Seedling Growth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w:t>
      </w:r>
      <w:proofErr w:type="spellEnd"/>
      <w:r w:rsidRPr="006A1DB0">
        <w:rPr>
          <w:rFonts w:ascii="Times New Roman" w:hAnsi="Times New Roman" w:cs="Times New Roman"/>
          <w:i/>
          <w:sz w:val="24"/>
          <w:szCs w:val="24"/>
        </w:rPr>
        <w:t xml:space="preserve"> (</w:t>
      </w:r>
      <w:proofErr w:type="spellStart"/>
      <w:r w:rsidRPr="006A1DB0">
        <w:rPr>
          <w:rFonts w:ascii="Times New Roman" w:hAnsi="Times New Roman" w:cs="Times New Roman"/>
          <w:i/>
          <w:sz w:val="24"/>
          <w:szCs w:val="24"/>
        </w:rPr>
        <w:t>Gaetn</w:t>
      </w:r>
      <w:proofErr w:type="spellEnd"/>
      <w:r w:rsidRPr="006A1DB0">
        <w:rPr>
          <w:rFonts w:ascii="Times New Roman" w:hAnsi="Times New Roman" w:cs="Times New Roman"/>
          <w:i/>
          <w:sz w:val="24"/>
          <w:szCs w:val="24"/>
        </w:rPr>
        <w:t xml:space="preserve">.) </w:t>
      </w:r>
      <w:proofErr w:type="spellStart"/>
      <w:r w:rsidRPr="006A1DB0">
        <w:rPr>
          <w:rFonts w:ascii="Times New Roman" w:hAnsi="Times New Roman" w:cs="Times New Roman"/>
          <w:i/>
          <w:sz w:val="24"/>
          <w:szCs w:val="24"/>
        </w:rPr>
        <w:t>Roxb</w:t>
      </w:r>
      <w:proofErr w:type="spellEnd"/>
      <w:r w:rsidRPr="006A1DB0">
        <w:rPr>
          <w:rFonts w:ascii="Times New Roman" w:hAnsi="Times New Roman" w:cs="Times New Roman"/>
          <w:i/>
          <w:sz w:val="24"/>
          <w:szCs w:val="24"/>
        </w:rPr>
        <w:t>. Indian Journal of Ecology</w:t>
      </w:r>
      <w:r w:rsidRPr="006A1DB0">
        <w:rPr>
          <w:rFonts w:ascii="Times New Roman" w:hAnsi="Times New Roman" w:cs="Times New Roman"/>
          <w:sz w:val="24"/>
          <w:szCs w:val="24"/>
        </w:rPr>
        <w:t>, 43(1): 223-238.</w:t>
      </w:r>
    </w:p>
    <w:p w:rsidR="001720DB" w:rsidRDefault="001720DB" w:rsidP="00FC00E4">
      <w:pPr>
        <w:spacing w:line="360" w:lineRule="auto"/>
        <w:ind w:left="1276" w:hanging="1276"/>
        <w:jc w:val="both"/>
        <w:rPr>
          <w:rFonts w:ascii="Times New Roman" w:hAnsi="Times New Roman" w:cs="Times New Roman"/>
          <w:sz w:val="24"/>
          <w:szCs w:val="24"/>
        </w:rPr>
      </w:pPr>
      <w:proofErr w:type="spellStart"/>
      <w:r w:rsidRPr="006A1DB0">
        <w:rPr>
          <w:rFonts w:ascii="Times New Roman" w:hAnsi="Times New Roman" w:cs="Times New Roman"/>
          <w:sz w:val="24"/>
          <w:szCs w:val="24"/>
        </w:rPr>
        <w:t>Kuniyal</w:t>
      </w:r>
      <w:proofErr w:type="spellEnd"/>
      <w:r w:rsidRPr="006A1DB0">
        <w:rPr>
          <w:rFonts w:ascii="Times New Roman" w:hAnsi="Times New Roman" w:cs="Times New Roman"/>
          <w:sz w:val="24"/>
          <w:szCs w:val="24"/>
        </w:rPr>
        <w:t xml:space="preserve">, C.P., Purohit, V., </w:t>
      </w:r>
      <w:proofErr w:type="spellStart"/>
      <w:r w:rsidRPr="006A1DB0">
        <w:rPr>
          <w:rFonts w:ascii="Times New Roman" w:hAnsi="Times New Roman" w:cs="Times New Roman"/>
          <w:sz w:val="24"/>
          <w:szCs w:val="24"/>
        </w:rPr>
        <w:t>Butola</w:t>
      </w:r>
      <w:proofErr w:type="spellEnd"/>
      <w:r w:rsidRPr="006A1DB0">
        <w:rPr>
          <w:rFonts w:ascii="Times New Roman" w:hAnsi="Times New Roman" w:cs="Times New Roman"/>
          <w:sz w:val="24"/>
          <w:szCs w:val="24"/>
        </w:rPr>
        <w:t xml:space="preserve">, J.S. and </w:t>
      </w:r>
      <w:proofErr w:type="spellStart"/>
      <w:r w:rsidRPr="006A1DB0">
        <w:rPr>
          <w:rFonts w:ascii="Times New Roman" w:hAnsi="Times New Roman" w:cs="Times New Roman"/>
          <w:sz w:val="24"/>
          <w:szCs w:val="24"/>
        </w:rPr>
        <w:t>Sundriyal</w:t>
      </w:r>
      <w:proofErr w:type="spellEnd"/>
      <w:r w:rsidRPr="006A1DB0">
        <w:rPr>
          <w:rFonts w:ascii="Times New Roman" w:hAnsi="Times New Roman" w:cs="Times New Roman"/>
          <w:sz w:val="24"/>
          <w:szCs w:val="24"/>
        </w:rPr>
        <w:t xml:space="preserve">, R.C. (2013). Seed size correlates seedling emergence in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bellerica</w:t>
      </w:r>
      <w:proofErr w:type="spellEnd"/>
      <w:r w:rsidRPr="006A1DB0">
        <w:rPr>
          <w:rFonts w:ascii="Times New Roman" w:hAnsi="Times New Roman" w:cs="Times New Roman"/>
          <w:sz w:val="24"/>
          <w:szCs w:val="24"/>
        </w:rPr>
        <w:t xml:space="preserve">. </w:t>
      </w:r>
      <w:r w:rsidRPr="006A1DB0">
        <w:rPr>
          <w:rFonts w:ascii="Times New Roman" w:hAnsi="Times New Roman" w:cs="Times New Roman"/>
          <w:i/>
          <w:sz w:val="24"/>
          <w:szCs w:val="24"/>
        </w:rPr>
        <w:t>South African Journal of Botany</w:t>
      </w:r>
      <w:r w:rsidRPr="006A1DB0">
        <w:rPr>
          <w:rFonts w:ascii="Times New Roman" w:hAnsi="Times New Roman" w:cs="Times New Roman"/>
          <w:sz w:val="24"/>
          <w:szCs w:val="24"/>
        </w:rPr>
        <w:t>, 87:92-94.</w:t>
      </w:r>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proofErr w:type="spellStart"/>
      <w:r w:rsidRPr="006A1DB0">
        <w:rPr>
          <w:rFonts w:ascii="Times New Roman" w:eastAsia="Times New Roman" w:hAnsi="Times New Roman" w:cs="Times New Roman"/>
          <w:color w:val="000000"/>
          <w:sz w:val="24"/>
          <w:szCs w:val="24"/>
        </w:rPr>
        <w:t>lebbeck</w:t>
      </w:r>
      <w:proofErr w:type="spellEnd"/>
      <w:r w:rsidRPr="006A1DB0">
        <w:rPr>
          <w:rFonts w:ascii="Times New Roman" w:eastAsia="Times New Roman" w:hAnsi="Times New Roman" w:cs="Times New Roman"/>
          <w:color w:val="000000"/>
          <w:sz w:val="24"/>
          <w:szCs w:val="24"/>
        </w:rPr>
        <w:t xml:space="preserve">(L) </w:t>
      </w:r>
      <w:proofErr w:type="spellStart"/>
      <w:r w:rsidRPr="006A1DB0">
        <w:rPr>
          <w:rFonts w:ascii="Times New Roman" w:eastAsia="Times New Roman" w:hAnsi="Times New Roman" w:cs="Times New Roman"/>
          <w:color w:val="000000"/>
          <w:sz w:val="24"/>
          <w:szCs w:val="24"/>
        </w:rPr>
        <w:t>Benth</w:t>
      </w:r>
      <w:proofErr w:type="spellEnd"/>
      <w:r w:rsidRPr="006A1DB0">
        <w:rPr>
          <w:rFonts w:ascii="Times New Roman" w:eastAsia="Times New Roman" w:hAnsi="Times New Roman" w:cs="Times New Roman"/>
          <w:color w:val="000000"/>
          <w:sz w:val="24"/>
          <w:szCs w:val="24"/>
        </w:rPr>
        <w:t>. Annals of Forestry 4(1):</w:t>
      </w:r>
      <w:r w:rsidRPr="006A1DB0">
        <w:rPr>
          <w:rFonts w:ascii="Times New Roman" w:eastAsia="Times New Roman" w:hAnsi="Times New Roman" w:cs="Times New Roman"/>
          <w:color w:val="000000"/>
          <w:spacing w:val="5"/>
          <w:sz w:val="24"/>
          <w:szCs w:val="24"/>
        </w:rPr>
        <w:t xml:space="preserve"> 85-88</w:t>
      </w:r>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proofErr w:type="spellStart"/>
      <w:r w:rsidRPr="006A1DB0">
        <w:rPr>
          <w:rFonts w:ascii="Times New Roman" w:eastAsia="Times New Roman" w:hAnsi="Times New Roman" w:cs="Times New Roman"/>
          <w:color w:val="000000"/>
          <w:sz w:val="24"/>
          <w:szCs w:val="24"/>
        </w:rPr>
        <w:t>lebbeck</w:t>
      </w:r>
      <w:proofErr w:type="spellEnd"/>
      <w:r w:rsidRPr="006A1DB0">
        <w:rPr>
          <w:rFonts w:ascii="Times New Roman" w:eastAsia="Times New Roman" w:hAnsi="Times New Roman" w:cs="Times New Roman"/>
          <w:color w:val="000000"/>
          <w:sz w:val="24"/>
          <w:szCs w:val="24"/>
        </w:rPr>
        <w:t xml:space="preserve">(L) </w:t>
      </w:r>
      <w:proofErr w:type="spellStart"/>
      <w:r w:rsidRPr="006A1DB0">
        <w:rPr>
          <w:rFonts w:ascii="Times New Roman" w:eastAsia="Times New Roman" w:hAnsi="Times New Roman" w:cs="Times New Roman"/>
          <w:color w:val="000000"/>
          <w:sz w:val="24"/>
          <w:szCs w:val="24"/>
        </w:rPr>
        <w:t>Benth</w:t>
      </w:r>
      <w:proofErr w:type="spellEnd"/>
      <w:r w:rsidRPr="006A1DB0">
        <w:rPr>
          <w:rFonts w:ascii="Times New Roman" w:eastAsia="Times New Roman" w:hAnsi="Times New Roman" w:cs="Times New Roman"/>
          <w:color w:val="000000"/>
          <w:sz w:val="24"/>
          <w:szCs w:val="24"/>
        </w:rPr>
        <w:t>. Annals of Forestry 4(1):</w:t>
      </w:r>
      <w:r w:rsidRPr="006A1DB0">
        <w:rPr>
          <w:rFonts w:ascii="Times New Roman" w:eastAsia="Times New Roman" w:hAnsi="Times New Roman" w:cs="Times New Roman"/>
          <w:color w:val="000000"/>
          <w:spacing w:val="5"/>
          <w:sz w:val="24"/>
          <w:szCs w:val="24"/>
        </w:rPr>
        <w:t xml:space="preserve"> 85-88</w:t>
      </w:r>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proofErr w:type="spellStart"/>
      <w:r w:rsidRPr="006A1DB0">
        <w:rPr>
          <w:rFonts w:ascii="Times New Roman" w:eastAsia="Times New Roman" w:hAnsi="Times New Roman" w:cs="Times New Roman"/>
          <w:color w:val="000000"/>
          <w:sz w:val="24"/>
          <w:szCs w:val="24"/>
        </w:rPr>
        <w:t>lebbeck</w:t>
      </w:r>
      <w:proofErr w:type="spellEnd"/>
      <w:r w:rsidRPr="006A1DB0">
        <w:rPr>
          <w:rFonts w:ascii="Times New Roman" w:eastAsia="Times New Roman" w:hAnsi="Times New Roman" w:cs="Times New Roman"/>
          <w:color w:val="000000"/>
          <w:sz w:val="24"/>
          <w:szCs w:val="24"/>
        </w:rPr>
        <w:t xml:space="preserve">(L) </w:t>
      </w:r>
      <w:proofErr w:type="spellStart"/>
      <w:r w:rsidRPr="006A1DB0">
        <w:rPr>
          <w:rFonts w:ascii="Times New Roman" w:eastAsia="Times New Roman" w:hAnsi="Times New Roman" w:cs="Times New Roman"/>
          <w:color w:val="000000"/>
          <w:sz w:val="24"/>
          <w:szCs w:val="24"/>
        </w:rPr>
        <w:t>Benth</w:t>
      </w:r>
      <w:proofErr w:type="spellEnd"/>
      <w:r w:rsidRPr="006A1DB0">
        <w:rPr>
          <w:rFonts w:ascii="Times New Roman" w:eastAsia="Times New Roman" w:hAnsi="Times New Roman" w:cs="Times New Roman"/>
          <w:color w:val="000000"/>
          <w:sz w:val="24"/>
          <w:szCs w:val="24"/>
        </w:rPr>
        <w:t>. Annals of Forestry 4(1):</w:t>
      </w:r>
      <w:r w:rsidRPr="006A1DB0">
        <w:rPr>
          <w:rFonts w:ascii="Times New Roman" w:eastAsia="Times New Roman" w:hAnsi="Times New Roman" w:cs="Times New Roman"/>
          <w:color w:val="000000"/>
          <w:spacing w:val="5"/>
          <w:sz w:val="24"/>
          <w:szCs w:val="24"/>
        </w:rPr>
        <w:t xml:space="preserve"> 85-88</w:t>
      </w:r>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proofErr w:type="spellStart"/>
      <w:r w:rsidRPr="006A1DB0">
        <w:rPr>
          <w:rFonts w:ascii="Times New Roman" w:eastAsia="Times New Roman" w:hAnsi="Times New Roman" w:cs="Times New Roman"/>
          <w:color w:val="000000"/>
          <w:sz w:val="24"/>
          <w:szCs w:val="24"/>
        </w:rPr>
        <w:t>lebbeck</w:t>
      </w:r>
      <w:proofErr w:type="spellEnd"/>
      <w:r w:rsidRPr="006A1DB0">
        <w:rPr>
          <w:rFonts w:ascii="Times New Roman" w:eastAsia="Times New Roman" w:hAnsi="Times New Roman" w:cs="Times New Roman"/>
          <w:color w:val="000000"/>
          <w:sz w:val="24"/>
          <w:szCs w:val="24"/>
        </w:rPr>
        <w:t xml:space="preserve">(L) </w:t>
      </w:r>
      <w:proofErr w:type="spellStart"/>
      <w:r w:rsidRPr="006A1DB0">
        <w:rPr>
          <w:rFonts w:ascii="Times New Roman" w:eastAsia="Times New Roman" w:hAnsi="Times New Roman" w:cs="Times New Roman"/>
          <w:color w:val="000000"/>
          <w:sz w:val="24"/>
          <w:szCs w:val="24"/>
        </w:rPr>
        <w:t>Benth</w:t>
      </w:r>
      <w:proofErr w:type="spellEnd"/>
      <w:r w:rsidRPr="006A1DB0">
        <w:rPr>
          <w:rFonts w:ascii="Times New Roman" w:eastAsia="Times New Roman" w:hAnsi="Times New Roman" w:cs="Times New Roman"/>
          <w:color w:val="000000"/>
          <w:sz w:val="24"/>
          <w:szCs w:val="24"/>
        </w:rPr>
        <w:t>. Annals of Forestry 4(1):</w:t>
      </w:r>
      <w:r w:rsidRPr="006A1DB0">
        <w:rPr>
          <w:rFonts w:ascii="Times New Roman" w:eastAsia="Times New Roman" w:hAnsi="Times New Roman" w:cs="Times New Roman"/>
          <w:color w:val="000000"/>
          <w:spacing w:val="5"/>
          <w:sz w:val="24"/>
          <w:szCs w:val="24"/>
        </w:rPr>
        <w:t xml:space="preserve"> 85-88</w:t>
      </w:r>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proofErr w:type="spellStart"/>
      <w:r w:rsidRPr="006A1DB0">
        <w:rPr>
          <w:rFonts w:ascii="Times New Roman" w:eastAsia="Times New Roman" w:hAnsi="Times New Roman" w:cs="Times New Roman"/>
          <w:color w:val="000000"/>
          <w:sz w:val="24"/>
          <w:szCs w:val="24"/>
        </w:rPr>
        <w:t>lebbeck</w:t>
      </w:r>
      <w:proofErr w:type="spellEnd"/>
      <w:r w:rsidRPr="006A1DB0">
        <w:rPr>
          <w:rFonts w:ascii="Times New Roman" w:eastAsia="Times New Roman" w:hAnsi="Times New Roman" w:cs="Times New Roman"/>
          <w:color w:val="000000"/>
          <w:sz w:val="24"/>
          <w:szCs w:val="24"/>
        </w:rPr>
        <w:t xml:space="preserve">(L) </w:t>
      </w:r>
      <w:proofErr w:type="spellStart"/>
      <w:r w:rsidRPr="006A1DB0">
        <w:rPr>
          <w:rFonts w:ascii="Times New Roman" w:eastAsia="Times New Roman" w:hAnsi="Times New Roman" w:cs="Times New Roman"/>
          <w:color w:val="000000"/>
          <w:sz w:val="24"/>
          <w:szCs w:val="24"/>
        </w:rPr>
        <w:t>Benth</w:t>
      </w:r>
      <w:proofErr w:type="spellEnd"/>
      <w:r w:rsidRPr="006A1DB0">
        <w:rPr>
          <w:rFonts w:ascii="Times New Roman" w:eastAsia="Times New Roman" w:hAnsi="Times New Roman" w:cs="Times New Roman"/>
          <w:color w:val="000000"/>
          <w:sz w:val="24"/>
          <w:szCs w:val="24"/>
        </w:rPr>
        <w:t>. Annals of Forestry 4(1):</w:t>
      </w:r>
      <w:r w:rsidRPr="006A1DB0">
        <w:rPr>
          <w:rFonts w:ascii="Times New Roman" w:eastAsia="Times New Roman" w:hAnsi="Times New Roman" w:cs="Times New Roman"/>
          <w:color w:val="000000"/>
          <w:spacing w:val="5"/>
          <w:sz w:val="24"/>
          <w:szCs w:val="24"/>
        </w:rPr>
        <w:t xml:space="preserve"> 85-88</w:t>
      </w:r>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proofErr w:type="spellStart"/>
      <w:r w:rsidRPr="006A1DB0">
        <w:rPr>
          <w:rFonts w:ascii="Times New Roman" w:eastAsia="Times New Roman" w:hAnsi="Times New Roman" w:cs="Times New Roman"/>
          <w:color w:val="000000"/>
          <w:sz w:val="24"/>
          <w:szCs w:val="24"/>
        </w:rPr>
        <w:t>lebbeck</w:t>
      </w:r>
      <w:proofErr w:type="spellEnd"/>
      <w:r w:rsidRPr="006A1DB0">
        <w:rPr>
          <w:rFonts w:ascii="Times New Roman" w:eastAsia="Times New Roman" w:hAnsi="Times New Roman" w:cs="Times New Roman"/>
          <w:color w:val="000000"/>
          <w:sz w:val="24"/>
          <w:szCs w:val="24"/>
        </w:rPr>
        <w:t xml:space="preserve">(L) </w:t>
      </w:r>
      <w:proofErr w:type="spellStart"/>
      <w:r w:rsidRPr="006A1DB0">
        <w:rPr>
          <w:rFonts w:ascii="Times New Roman" w:eastAsia="Times New Roman" w:hAnsi="Times New Roman" w:cs="Times New Roman"/>
          <w:color w:val="000000"/>
          <w:sz w:val="24"/>
          <w:szCs w:val="24"/>
        </w:rPr>
        <w:t>Benth</w:t>
      </w:r>
      <w:proofErr w:type="spellEnd"/>
      <w:r w:rsidRPr="006A1DB0">
        <w:rPr>
          <w:rFonts w:ascii="Times New Roman" w:eastAsia="Times New Roman" w:hAnsi="Times New Roman" w:cs="Times New Roman"/>
          <w:color w:val="000000"/>
          <w:sz w:val="24"/>
          <w:szCs w:val="24"/>
        </w:rPr>
        <w:t>. Annals of Forestry 4(1):</w:t>
      </w:r>
      <w:r w:rsidRPr="006A1DB0">
        <w:rPr>
          <w:rFonts w:ascii="Times New Roman" w:eastAsia="Times New Roman" w:hAnsi="Times New Roman" w:cs="Times New Roman"/>
          <w:color w:val="000000"/>
          <w:spacing w:val="5"/>
          <w:sz w:val="24"/>
          <w:szCs w:val="24"/>
        </w:rPr>
        <w:t xml:space="preserve"> 85-88</w:t>
      </w:r>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proofErr w:type="spellStart"/>
      <w:r w:rsidRPr="006A1DB0">
        <w:rPr>
          <w:rFonts w:ascii="Times New Roman" w:eastAsia="Times New Roman" w:hAnsi="Times New Roman" w:cs="Times New Roman"/>
          <w:color w:val="000000"/>
          <w:sz w:val="24"/>
          <w:szCs w:val="24"/>
        </w:rPr>
        <w:t>lebbeck</w:t>
      </w:r>
      <w:proofErr w:type="spellEnd"/>
      <w:r w:rsidRPr="006A1DB0">
        <w:rPr>
          <w:rFonts w:ascii="Times New Roman" w:eastAsia="Times New Roman" w:hAnsi="Times New Roman" w:cs="Times New Roman"/>
          <w:color w:val="000000"/>
          <w:sz w:val="24"/>
          <w:szCs w:val="24"/>
        </w:rPr>
        <w:t xml:space="preserve">(L) </w:t>
      </w:r>
      <w:proofErr w:type="spellStart"/>
      <w:r w:rsidRPr="006A1DB0">
        <w:rPr>
          <w:rFonts w:ascii="Times New Roman" w:eastAsia="Times New Roman" w:hAnsi="Times New Roman" w:cs="Times New Roman"/>
          <w:color w:val="000000"/>
          <w:sz w:val="24"/>
          <w:szCs w:val="24"/>
        </w:rPr>
        <w:t>Benth</w:t>
      </w:r>
      <w:proofErr w:type="spellEnd"/>
      <w:r w:rsidRPr="006A1DB0">
        <w:rPr>
          <w:rFonts w:ascii="Times New Roman" w:eastAsia="Times New Roman" w:hAnsi="Times New Roman" w:cs="Times New Roman"/>
          <w:color w:val="000000"/>
          <w:sz w:val="24"/>
          <w:szCs w:val="24"/>
        </w:rPr>
        <w:t>. Annals of Forestry 4(1):</w:t>
      </w:r>
      <w:r w:rsidRPr="006A1DB0">
        <w:rPr>
          <w:rFonts w:ascii="Times New Roman" w:eastAsia="Times New Roman" w:hAnsi="Times New Roman" w:cs="Times New Roman"/>
          <w:color w:val="000000"/>
          <w:spacing w:val="5"/>
          <w:sz w:val="24"/>
          <w:szCs w:val="24"/>
        </w:rPr>
        <w:t xml:space="preserve"> 85-88</w:t>
      </w:r>
    </w:p>
    <w:p w:rsidR="001720DB" w:rsidRPr="006A1DB0" w:rsidRDefault="001720DB" w:rsidP="00FC00E4">
      <w:pPr>
        <w:spacing w:line="360" w:lineRule="auto"/>
        <w:ind w:left="1276" w:hanging="1276"/>
        <w:jc w:val="both"/>
        <w:rPr>
          <w:rFonts w:ascii="Times New Roman" w:hAnsi="Times New Roman" w:cs="Times New Roman"/>
          <w:sz w:val="24"/>
          <w:szCs w:val="24"/>
        </w:rPr>
      </w:pPr>
      <w:proofErr w:type="spellStart"/>
      <w:r w:rsidRPr="00D33079">
        <w:rPr>
          <w:rFonts w:ascii="Times New Roman" w:hAnsi="Times New Roman" w:cs="Times New Roman"/>
          <w:sz w:val="24"/>
          <w:szCs w:val="24"/>
        </w:rPr>
        <w:t>Maitry</w:t>
      </w:r>
      <w:proofErr w:type="spellEnd"/>
      <w:r w:rsidRPr="00D33079">
        <w:rPr>
          <w:rFonts w:ascii="Times New Roman" w:hAnsi="Times New Roman" w:cs="Times New Roman"/>
          <w:sz w:val="24"/>
          <w:szCs w:val="24"/>
        </w:rPr>
        <w:t>, A., Patil, G., Dubey, P., &amp; Sharma, D.</w:t>
      </w:r>
      <w:r>
        <w:rPr>
          <w:rFonts w:ascii="Times New Roman" w:hAnsi="Times New Roman" w:cs="Times New Roman"/>
          <w:sz w:val="24"/>
          <w:szCs w:val="24"/>
        </w:rPr>
        <w:t xml:space="preserve"> (2025)</w:t>
      </w:r>
      <w:r w:rsidRPr="00D33079">
        <w:rPr>
          <w:rFonts w:ascii="Times New Roman" w:hAnsi="Times New Roman" w:cs="Times New Roman"/>
          <w:sz w:val="24"/>
          <w:szCs w:val="24"/>
        </w:rPr>
        <w:t xml:space="preserve"> Estimation of enzymatic activities under various forest tree species as index of mine soil genesis in Chrono sequence limestone mine spoils.</w:t>
      </w:r>
    </w:p>
    <w:p w:rsidR="001720DB" w:rsidRDefault="001720DB" w:rsidP="00FC00E4">
      <w:pPr>
        <w:spacing w:line="360" w:lineRule="auto"/>
        <w:ind w:left="1276" w:hanging="1276"/>
        <w:jc w:val="both"/>
        <w:rPr>
          <w:rFonts w:ascii="Times New Roman" w:hAnsi="Times New Roman" w:cs="Times New Roman"/>
          <w:sz w:val="24"/>
          <w:szCs w:val="24"/>
        </w:rPr>
      </w:pPr>
      <w:proofErr w:type="spellStart"/>
      <w:r w:rsidRPr="001720DB">
        <w:rPr>
          <w:rFonts w:ascii="Times New Roman" w:hAnsi="Times New Roman" w:cs="Times New Roman"/>
          <w:sz w:val="24"/>
          <w:szCs w:val="24"/>
        </w:rPr>
        <w:t>Minj</w:t>
      </w:r>
      <w:proofErr w:type="spellEnd"/>
      <w:r w:rsidRPr="001720DB">
        <w:rPr>
          <w:rFonts w:ascii="Times New Roman" w:hAnsi="Times New Roman" w:cs="Times New Roman"/>
          <w:sz w:val="24"/>
          <w:szCs w:val="24"/>
        </w:rPr>
        <w:t xml:space="preserve">, N., Toppo, P., </w:t>
      </w:r>
      <w:proofErr w:type="spellStart"/>
      <w:r w:rsidRPr="001720DB">
        <w:rPr>
          <w:rFonts w:ascii="Times New Roman" w:hAnsi="Times New Roman" w:cs="Times New Roman"/>
          <w:sz w:val="24"/>
          <w:szCs w:val="24"/>
        </w:rPr>
        <w:t>Tuteja</w:t>
      </w:r>
      <w:proofErr w:type="spellEnd"/>
      <w:r w:rsidRPr="001720DB">
        <w:rPr>
          <w:rFonts w:ascii="Times New Roman" w:hAnsi="Times New Roman" w:cs="Times New Roman"/>
          <w:sz w:val="24"/>
          <w:szCs w:val="24"/>
        </w:rPr>
        <w:t xml:space="preserve">, S. S., Singh, L., </w:t>
      </w:r>
      <w:proofErr w:type="spellStart"/>
      <w:r w:rsidRPr="001720DB">
        <w:rPr>
          <w:rFonts w:ascii="Times New Roman" w:hAnsi="Times New Roman" w:cs="Times New Roman"/>
          <w:sz w:val="24"/>
          <w:szCs w:val="24"/>
        </w:rPr>
        <w:t>Mankur</w:t>
      </w:r>
      <w:proofErr w:type="spellEnd"/>
      <w:r w:rsidRPr="001720DB">
        <w:rPr>
          <w:rFonts w:ascii="Times New Roman" w:hAnsi="Times New Roman" w:cs="Times New Roman"/>
          <w:sz w:val="24"/>
          <w:szCs w:val="24"/>
        </w:rPr>
        <w:t xml:space="preserve">, M. K., </w:t>
      </w:r>
      <w:proofErr w:type="spellStart"/>
      <w:r w:rsidRPr="001720DB">
        <w:rPr>
          <w:rFonts w:ascii="Times New Roman" w:hAnsi="Times New Roman" w:cs="Times New Roman"/>
          <w:sz w:val="24"/>
          <w:szCs w:val="24"/>
        </w:rPr>
        <w:t>Bargah</w:t>
      </w:r>
      <w:proofErr w:type="spellEnd"/>
      <w:r w:rsidRPr="001720DB">
        <w:rPr>
          <w:rFonts w:ascii="Times New Roman" w:hAnsi="Times New Roman" w:cs="Times New Roman"/>
          <w:sz w:val="24"/>
          <w:szCs w:val="24"/>
        </w:rPr>
        <w:t xml:space="preserve">, A. S., &amp; Verma, S. Effect of Different Potting Media on Seeds Germination &amp; Growth of </w:t>
      </w:r>
      <w:proofErr w:type="spellStart"/>
      <w:r w:rsidRPr="001720DB">
        <w:rPr>
          <w:rFonts w:ascii="Times New Roman" w:hAnsi="Times New Roman" w:cs="Times New Roman"/>
          <w:sz w:val="24"/>
          <w:szCs w:val="24"/>
        </w:rPr>
        <w:t>Dahiman</w:t>
      </w:r>
      <w:proofErr w:type="spellEnd"/>
      <w:r w:rsidRPr="001720DB">
        <w:rPr>
          <w:rFonts w:ascii="Times New Roman" w:hAnsi="Times New Roman" w:cs="Times New Roman"/>
          <w:sz w:val="24"/>
          <w:szCs w:val="24"/>
        </w:rPr>
        <w:t xml:space="preserve"> (Cordia </w:t>
      </w:r>
      <w:proofErr w:type="spellStart"/>
      <w:r w:rsidRPr="001720DB">
        <w:rPr>
          <w:rFonts w:ascii="Times New Roman" w:hAnsi="Times New Roman" w:cs="Times New Roman"/>
          <w:sz w:val="24"/>
          <w:szCs w:val="24"/>
        </w:rPr>
        <w:t>macleodii</w:t>
      </w:r>
      <w:proofErr w:type="spellEnd"/>
      <w:r w:rsidRPr="001720DB">
        <w:rPr>
          <w:rFonts w:ascii="Times New Roman" w:hAnsi="Times New Roman" w:cs="Times New Roman"/>
          <w:sz w:val="24"/>
          <w:szCs w:val="24"/>
        </w:rPr>
        <w:t xml:space="preserve"> Hook.) in Nursery.</w:t>
      </w:r>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 xml:space="preserve">of pre-sowing treatment on growth attributes of </w:t>
      </w:r>
      <w:proofErr w:type="spellStart"/>
      <w:r w:rsidRPr="006A1DB0">
        <w:rPr>
          <w:rFonts w:ascii="Times New Roman" w:eastAsia="Times New Roman" w:hAnsi="Times New Roman" w:cs="Times New Roman"/>
          <w:color w:val="000000"/>
          <w:sz w:val="24"/>
          <w:szCs w:val="24"/>
        </w:rPr>
        <w:t>Albizia</w:t>
      </w:r>
      <w:proofErr w:type="spellEnd"/>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 xml:space="preserve">of pre-sowing treatment on growth attributes of </w:t>
      </w:r>
      <w:proofErr w:type="spellStart"/>
      <w:r w:rsidRPr="006A1DB0">
        <w:rPr>
          <w:rFonts w:ascii="Times New Roman" w:eastAsia="Times New Roman" w:hAnsi="Times New Roman" w:cs="Times New Roman"/>
          <w:color w:val="000000"/>
          <w:sz w:val="24"/>
          <w:szCs w:val="24"/>
        </w:rPr>
        <w:t>Albizia</w:t>
      </w:r>
      <w:proofErr w:type="spellEnd"/>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 xml:space="preserve">of pre-sowing treatment on growth attributes of </w:t>
      </w:r>
      <w:proofErr w:type="spellStart"/>
      <w:r w:rsidRPr="006A1DB0">
        <w:rPr>
          <w:rFonts w:ascii="Times New Roman" w:eastAsia="Times New Roman" w:hAnsi="Times New Roman" w:cs="Times New Roman"/>
          <w:color w:val="000000"/>
          <w:sz w:val="24"/>
          <w:szCs w:val="24"/>
        </w:rPr>
        <w:t>Albizia</w:t>
      </w:r>
      <w:proofErr w:type="spellEnd"/>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 xml:space="preserve">of pre-sowing treatment on growth attributes of </w:t>
      </w:r>
      <w:proofErr w:type="spellStart"/>
      <w:r w:rsidRPr="006A1DB0">
        <w:rPr>
          <w:rFonts w:ascii="Times New Roman" w:eastAsia="Times New Roman" w:hAnsi="Times New Roman" w:cs="Times New Roman"/>
          <w:color w:val="000000"/>
          <w:sz w:val="24"/>
          <w:szCs w:val="24"/>
        </w:rPr>
        <w:t>Albizia</w:t>
      </w:r>
      <w:proofErr w:type="spellEnd"/>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 xml:space="preserve">of pre-sowing treatment on growth attributes of </w:t>
      </w:r>
      <w:proofErr w:type="spellStart"/>
      <w:r w:rsidRPr="006A1DB0">
        <w:rPr>
          <w:rFonts w:ascii="Times New Roman" w:eastAsia="Times New Roman" w:hAnsi="Times New Roman" w:cs="Times New Roman"/>
          <w:color w:val="000000"/>
          <w:sz w:val="24"/>
          <w:szCs w:val="24"/>
        </w:rPr>
        <w:t>Albizia</w:t>
      </w:r>
      <w:proofErr w:type="spellEnd"/>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 xml:space="preserve">of pre-sowing treatment on growth attributes of </w:t>
      </w:r>
      <w:proofErr w:type="spellStart"/>
      <w:r w:rsidRPr="006A1DB0">
        <w:rPr>
          <w:rFonts w:ascii="Times New Roman" w:eastAsia="Times New Roman" w:hAnsi="Times New Roman" w:cs="Times New Roman"/>
          <w:color w:val="000000"/>
          <w:sz w:val="24"/>
          <w:szCs w:val="24"/>
        </w:rPr>
        <w:t>Albizia</w:t>
      </w:r>
      <w:proofErr w:type="spellEnd"/>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 xml:space="preserve">of pre-sowing treatment on growth attributes of </w:t>
      </w:r>
      <w:proofErr w:type="spellStart"/>
      <w:r w:rsidRPr="006A1DB0">
        <w:rPr>
          <w:rFonts w:ascii="Times New Roman" w:eastAsia="Times New Roman" w:hAnsi="Times New Roman" w:cs="Times New Roman"/>
          <w:color w:val="000000"/>
          <w:sz w:val="24"/>
          <w:szCs w:val="24"/>
        </w:rPr>
        <w:t>Albizia</w:t>
      </w:r>
      <w:proofErr w:type="spellEnd"/>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 xml:space="preserve">Palani M, </w:t>
      </w:r>
      <w:proofErr w:type="spellStart"/>
      <w:r w:rsidRPr="006A1DB0">
        <w:rPr>
          <w:rFonts w:ascii="Times New Roman" w:eastAsia="Times New Roman" w:hAnsi="Times New Roman" w:cs="Times New Roman"/>
          <w:color w:val="000000"/>
          <w:sz w:val="24"/>
          <w:szCs w:val="24"/>
        </w:rPr>
        <w:t>Dasthagir</w:t>
      </w:r>
      <w:proofErr w:type="spellEnd"/>
      <w:r w:rsidRPr="006A1DB0">
        <w:rPr>
          <w:rFonts w:ascii="Times New Roman" w:eastAsia="Times New Roman" w:hAnsi="Times New Roman" w:cs="Times New Roman"/>
          <w:color w:val="000000"/>
          <w:sz w:val="24"/>
          <w:szCs w:val="24"/>
        </w:rPr>
        <w:t xml:space="preserve"> MG, Kumaran K and </w:t>
      </w:r>
      <w:proofErr w:type="spellStart"/>
      <w:r w:rsidRPr="006A1DB0">
        <w:rPr>
          <w:rFonts w:ascii="Times New Roman" w:eastAsia="Times New Roman" w:hAnsi="Times New Roman" w:cs="Times New Roman"/>
          <w:color w:val="000000"/>
          <w:sz w:val="24"/>
          <w:szCs w:val="24"/>
        </w:rPr>
        <w:t>Jerlin</w:t>
      </w:r>
      <w:proofErr w:type="spellEnd"/>
      <w:r w:rsidRPr="006A1DB0">
        <w:rPr>
          <w:rFonts w:ascii="Times New Roman" w:eastAsia="Times New Roman" w:hAnsi="Times New Roman" w:cs="Times New Roman"/>
          <w:color w:val="000000"/>
          <w:sz w:val="24"/>
          <w:szCs w:val="24"/>
        </w:rPr>
        <w:t xml:space="preserve"> R 1996. Effect</w:t>
      </w:r>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 xml:space="preserve">Palani M, </w:t>
      </w:r>
      <w:proofErr w:type="spellStart"/>
      <w:r w:rsidRPr="006A1DB0">
        <w:rPr>
          <w:rFonts w:ascii="Times New Roman" w:eastAsia="Times New Roman" w:hAnsi="Times New Roman" w:cs="Times New Roman"/>
          <w:color w:val="000000"/>
          <w:sz w:val="24"/>
          <w:szCs w:val="24"/>
        </w:rPr>
        <w:t>Dasthagir</w:t>
      </w:r>
      <w:proofErr w:type="spellEnd"/>
      <w:r w:rsidRPr="006A1DB0">
        <w:rPr>
          <w:rFonts w:ascii="Times New Roman" w:eastAsia="Times New Roman" w:hAnsi="Times New Roman" w:cs="Times New Roman"/>
          <w:color w:val="000000"/>
          <w:sz w:val="24"/>
          <w:szCs w:val="24"/>
        </w:rPr>
        <w:t xml:space="preserve"> MG, Kumaran K and </w:t>
      </w:r>
      <w:proofErr w:type="spellStart"/>
      <w:r w:rsidRPr="006A1DB0">
        <w:rPr>
          <w:rFonts w:ascii="Times New Roman" w:eastAsia="Times New Roman" w:hAnsi="Times New Roman" w:cs="Times New Roman"/>
          <w:color w:val="000000"/>
          <w:sz w:val="24"/>
          <w:szCs w:val="24"/>
        </w:rPr>
        <w:t>Jerlin</w:t>
      </w:r>
      <w:proofErr w:type="spellEnd"/>
      <w:r w:rsidRPr="006A1DB0">
        <w:rPr>
          <w:rFonts w:ascii="Times New Roman" w:eastAsia="Times New Roman" w:hAnsi="Times New Roman" w:cs="Times New Roman"/>
          <w:color w:val="000000"/>
          <w:sz w:val="24"/>
          <w:szCs w:val="24"/>
        </w:rPr>
        <w:t xml:space="preserve"> R 1996. Effect</w:t>
      </w:r>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 xml:space="preserve">Palani M, </w:t>
      </w:r>
      <w:proofErr w:type="spellStart"/>
      <w:r w:rsidRPr="006A1DB0">
        <w:rPr>
          <w:rFonts w:ascii="Times New Roman" w:eastAsia="Times New Roman" w:hAnsi="Times New Roman" w:cs="Times New Roman"/>
          <w:color w:val="000000"/>
          <w:sz w:val="24"/>
          <w:szCs w:val="24"/>
        </w:rPr>
        <w:t>Dasthagir</w:t>
      </w:r>
      <w:proofErr w:type="spellEnd"/>
      <w:r w:rsidRPr="006A1DB0">
        <w:rPr>
          <w:rFonts w:ascii="Times New Roman" w:eastAsia="Times New Roman" w:hAnsi="Times New Roman" w:cs="Times New Roman"/>
          <w:color w:val="000000"/>
          <w:sz w:val="24"/>
          <w:szCs w:val="24"/>
        </w:rPr>
        <w:t xml:space="preserve"> MG, Kumaran K and </w:t>
      </w:r>
      <w:proofErr w:type="spellStart"/>
      <w:r w:rsidRPr="006A1DB0">
        <w:rPr>
          <w:rFonts w:ascii="Times New Roman" w:eastAsia="Times New Roman" w:hAnsi="Times New Roman" w:cs="Times New Roman"/>
          <w:color w:val="000000"/>
          <w:sz w:val="24"/>
          <w:szCs w:val="24"/>
        </w:rPr>
        <w:t>Jerlin</w:t>
      </w:r>
      <w:proofErr w:type="spellEnd"/>
      <w:r w:rsidRPr="006A1DB0">
        <w:rPr>
          <w:rFonts w:ascii="Times New Roman" w:eastAsia="Times New Roman" w:hAnsi="Times New Roman" w:cs="Times New Roman"/>
          <w:color w:val="000000"/>
          <w:sz w:val="24"/>
          <w:szCs w:val="24"/>
        </w:rPr>
        <w:t xml:space="preserve"> R 1996. Effect</w:t>
      </w:r>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 xml:space="preserve">Palani M, </w:t>
      </w:r>
      <w:proofErr w:type="spellStart"/>
      <w:r w:rsidRPr="006A1DB0">
        <w:rPr>
          <w:rFonts w:ascii="Times New Roman" w:eastAsia="Times New Roman" w:hAnsi="Times New Roman" w:cs="Times New Roman"/>
          <w:color w:val="000000"/>
          <w:sz w:val="24"/>
          <w:szCs w:val="24"/>
        </w:rPr>
        <w:t>Dasthagir</w:t>
      </w:r>
      <w:proofErr w:type="spellEnd"/>
      <w:r w:rsidRPr="006A1DB0">
        <w:rPr>
          <w:rFonts w:ascii="Times New Roman" w:eastAsia="Times New Roman" w:hAnsi="Times New Roman" w:cs="Times New Roman"/>
          <w:color w:val="000000"/>
          <w:sz w:val="24"/>
          <w:szCs w:val="24"/>
        </w:rPr>
        <w:t xml:space="preserve"> MG, Kumaran K and </w:t>
      </w:r>
      <w:proofErr w:type="spellStart"/>
      <w:r w:rsidRPr="006A1DB0">
        <w:rPr>
          <w:rFonts w:ascii="Times New Roman" w:eastAsia="Times New Roman" w:hAnsi="Times New Roman" w:cs="Times New Roman"/>
          <w:color w:val="000000"/>
          <w:sz w:val="24"/>
          <w:szCs w:val="24"/>
        </w:rPr>
        <w:t>Jerlin</w:t>
      </w:r>
      <w:proofErr w:type="spellEnd"/>
      <w:r w:rsidRPr="006A1DB0">
        <w:rPr>
          <w:rFonts w:ascii="Times New Roman" w:eastAsia="Times New Roman" w:hAnsi="Times New Roman" w:cs="Times New Roman"/>
          <w:color w:val="000000"/>
          <w:sz w:val="24"/>
          <w:szCs w:val="24"/>
        </w:rPr>
        <w:t xml:space="preserve"> R 1996. Effect</w:t>
      </w:r>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 xml:space="preserve">Palani M, </w:t>
      </w:r>
      <w:proofErr w:type="spellStart"/>
      <w:r w:rsidRPr="006A1DB0">
        <w:rPr>
          <w:rFonts w:ascii="Times New Roman" w:eastAsia="Times New Roman" w:hAnsi="Times New Roman" w:cs="Times New Roman"/>
          <w:color w:val="000000"/>
          <w:sz w:val="24"/>
          <w:szCs w:val="24"/>
        </w:rPr>
        <w:t>Dasthagir</w:t>
      </w:r>
      <w:proofErr w:type="spellEnd"/>
      <w:r w:rsidRPr="006A1DB0">
        <w:rPr>
          <w:rFonts w:ascii="Times New Roman" w:eastAsia="Times New Roman" w:hAnsi="Times New Roman" w:cs="Times New Roman"/>
          <w:color w:val="000000"/>
          <w:sz w:val="24"/>
          <w:szCs w:val="24"/>
        </w:rPr>
        <w:t xml:space="preserve"> MG, Kumaran K and </w:t>
      </w:r>
      <w:proofErr w:type="spellStart"/>
      <w:r w:rsidRPr="006A1DB0">
        <w:rPr>
          <w:rFonts w:ascii="Times New Roman" w:eastAsia="Times New Roman" w:hAnsi="Times New Roman" w:cs="Times New Roman"/>
          <w:color w:val="000000"/>
          <w:sz w:val="24"/>
          <w:szCs w:val="24"/>
        </w:rPr>
        <w:t>Jerlin</w:t>
      </w:r>
      <w:proofErr w:type="spellEnd"/>
      <w:r w:rsidRPr="006A1DB0">
        <w:rPr>
          <w:rFonts w:ascii="Times New Roman" w:eastAsia="Times New Roman" w:hAnsi="Times New Roman" w:cs="Times New Roman"/>
          <w:color w:val="000000"/>
          <w:sz w:val="24"/>
          <w:szCs w:val="24"/>
        </w:rPr>
        <w:t xml:space="preserve"> R 1996. Effect</w:t>
      </w:r>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 xml:space="preserve">Palani M, </w:t>
      </w:r>
      <w:proofErr w:type="spellStart"/>
      <w:r w:rsidRPr="006A1DB0">
        <w:rPr>
          <w:rFonts w:ascii="Times New Roman" w:eastAsia="Times New Roman" w:hAnsi="Times New Roman" w:cs="Times New Roman"/>
          <w:color w:val="000000"/>
          <w:sz w:val="24"/>
          <w:szCs w:val="24"/>
        </w:rPr>
        <w:t>Dasthagir</w:t>
      </w:r>
      <w:proofErr w:type="spellEnd"/>
      <w:r w:rsidRPr="006A1DB0">
        <w:rPr>
          <w:rFonts w:ascii="Times New Roman" w:eastAsia="Times New Roman" w:hAnsi="Times New Roman" w:cs="Times New Roman"/>
          <w:color w:val="000000"/>
          <w:sz w:val="24"/>
          <w:szCs w:val="24"/>
        </w:rPr>
        <w:t xml:space="preserve"> MG, Kumaran K and </w:t>
      </w:r>
      <w:proofErr w:type="spellStart"/>
      <w:r w:rsidRPr="006A1DB0">
        <w:rPr>
          <w:rFonts w:ascii="Times New Roman" w:eastAsia="Times New Roman" w:hAnsi="Times New Roman" w:cs="Times New Roman"/>
          <w:color w:val="000000"/>
          <w:sz w:val="24"/>
          <w:szCs w:val="24"/>
        </w:rPr>
        <w:t>Jerlin</w:t>
      </w:r>
      <w:proofErr w:type="spellEnd"/>
      <w:r w:rsidRPr="006A1DB0">
        <w:rPr>
          <w:rFonts w:ascii="Times New Roman" w:eastAsia="Times New Roman" w:hAnsi="Times New Roman" w:cs="Times New Roman"/>
          <w:color w:val="000000"/>
          <w:sz w:val="24"/>
          <w:szCs w:val="24"/>
        </w:rPr>
        <w:t xml:space="preserve"> R 1996. Effect</w:t>
      </w:r>
    </w:p>
    <w:p w:rsidR="001720DB" w:rsidRPr="006A1DB0" w:rsidRDefault="001720DB" w:rsidP="00BD0A27">
      <w:pPr>
        <w:shd w:val="clear" w:color="auto" w:fill="FFFFFF"/>
        <w:spacing w:after="0" w:line="0" w:lineRule="auto"/>
        <w:jc w:val="both"/>
        <w:rPr>
          <w:rFonts w:ascii="Times New Roman" w:eastAsia="Times New Roman" w:hAnsi="Times New Roman" w:cs="Times New Roman"/>
          <w:color w:val="000000"/>
          <w:sz w:val="24"/>
          <w:szCs w:val="24"/>
        </w:rPr>
      </w:pPr>
      <w:r w:rsidRPr="006A1DB0">
        <w:rPr>
          <w:rFonts w:ascii="Times New Roman" w:eastAsia="Times New Roman" w:hAnsi="Times New Roman" w:cs="Times New Roman"/>
          <w:color w:val="000000"/>
          <w:sz w:val="24"/>
          <w:szCs w:val="24"/>
        </w:rPr>
        <w:t xml:space="preserve">Palani M, </w:t>
      </w:r>
      <w:proofErr w:type="spellStart"/>
      <w:r w:rsidRPr="006A1DB0">
        <w:rPr>
          <w:rFonts w:ascii="Times New Roman" w:eastAsia="Times New Roman" w:hAnsi="Times New Roman" w:cs="Times New Roman"/>
          <w:color w:val="000000"/>
          <w:sz w:val="24"/>
          <w:szCs w:val="24"/>
        </w:rPr>
        <w:t>Dasthagir</w:t>
      </w:r>
      <w:proofErr w:type="spellEnd"/>
      <w:r w:rsidRPr="006A1DB0">
        <w:rPr>
          <w:rFonts w:ascii="Times New Roman" w:eastAsia="Times New Roman" w:hAnsi="Times New Roman" w:cs="Times New Roman"/>
          <w:color w:val="000000"/>
          <w:sz w:val="24"/>
          <w:szCs w:val="24"/>
        </w:rPr>
        <w:t xml:space="preserve"> MG, Kumaran K and </w:t>
      </w:r>
      <w:proofErr w:type="spellStart"/>
      <w:r w:rsidRPr="006A1DB0">
        <w:rPr>
          <w:rFonts w:ascii="Times New Roman" w:eastAsia="Times New Roman" w:hAnsi="Times New Roman" w:cs="Times New Roman"/>
          <w:color w:val="000000"/>
          <w:sz w:val="24"/>
          <w:szCs w:val="24"/>
        </w:rPr>
        <w:t>Jerlin</w:t>
      </w:r>
      <w:proofErr w:type="spellEnd"/>
      <w:r w:rsidRPr="006A1DB0">
        <w:rPr>
          <w:rFonts w:ascii="Times New Roman" w:eastAsia="Times New Roman" w:hAnsi="Times New Roman" w:cs="Times New Roman"/>
          <w:color w:val="000000"/>
          <w:sz w:val="24"/>
          <w:szCs w:val="24"/>
        </w:rPr>
        <w:t xml:space="preserve"> R 1996. Effect</w:t>
      </w:r>
    </w:p>
    <w:p w:rsidR="001720DB"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Palani, M., </w:t>
      </w:r>
      <w:proofErr w:type="spellStart"/>
      <w:r w:rsidRPr="006A1DB0">
        <w:rPr>
          <w:rFonts w:ascii="Times New Roman" w:hAnsi="Times New Roman" w:cs="Times New Roman"/>
          <w:sz w:val="24"/>
          <w:szCs w:val="24"/>
        </w:rPr>
        <w:t>Dasthagir</w:t>
      </w:r>
      <w:proofErr w:type="spellEnd"/>
      <w:r w:rsidRPr="006A1DB0">
        <w:rPr>
          <w:rFonts w:ascii="Times New Roman" w:hAnsi="Times New Roman" w:cs="Times New Roman"/>
          <w:sz w:val="24"/>
          <w:szCs w:val="24"/>
        </w:rPr>
        <w:t xml:space="preserve">, M. G., Kumaran, K. and </w:t>
      </w:r>
      <w:proofErr w:type="spellStart"/>
      <w:r w:rsidRPr="006A1DB0">
        <w:rPr>
          <w:rFonts w:ascii="Times New Roman" w:hAnsi="Times New Roman" w:cs="Times New Roman"/>
          <w:sz w:val="24"/>
          <w:szCs w:val="24"/>
        </w:rPr>
        <w:t>Jerlin</w:t>
      </w:r>
      <w:proofErr w:type="spellEnd"/>
      <w:r w:rsidRPr="006A1DB0">
        <w:rPr>
          <w:rFonts w:ascii="Times New Roman" w:hAnsi="Times New Roman" w:cs="Times New Roman"/>
          <w:sz w:val="24"/>
          <w:szCs w:val="24"/>
        </w:rPr>
        <w:t xml:space="preserve">, R. (1996). Effect of pre-sowing treatment on growth attributes of </w:t>
      </w:r>
      <w:proofErr w:type="spellStart"/>
      <w:r w:rsidRPr="006A1DB0">
        <w:rPr>
          <w:rFonts w:ascii="Times New Roman" w:hAnsi="Times New Roman" w:cs="Times New Roman"/>
          <w:i/>
          <w:sz w:val="24"/>
          <w:szCs w:val="24"/>
        </w:rPr>
        <w:t>Albizia</w:t>
      </w:r>
      <w:proofErr w:type="spellEnd"/>
      <w:r w:rsidRPr="006A1DB0">
        <w:rPr>
          <w:rFonts w:ascii="Times New Roman" w:hAnsi="Times New Roman" w:cs="Times New Roman"/>
          <w:i/>
          <w:sz w:val="24"/>
          <w:szCs w:val="24"/>
        </w:rPr>
        <w:t xml:space="preserve"> </w:t>
      </w:r>
      <w:proofErr w:type="spellStart"/>
      <w:r w:rsidRPr="006A1DB0">
        <w:rPr>
          <w:rFonts w:ascii="Times New Roman" w:hAnsi="Times New Roman" w:cs="Times New Roman"/>
          <w:i/>
          <w:sz w:val="24"/>
          <w:szCs w:val="24"/>
        </w:rPr>
        <w:t>lebbeck</w:t>
      </w:r>
      <w:proofErr w:type="spellEnd"/>
      <w:r w:rsidRPr="006A1DB0">
        <w:rPr>
          <w:rFonts w:ascii="Times New Roman" w:hAnsi="Times New Roman" w:cs="Times New Roman"/>
          <w:i/>
          <w:sz w:val="24"/>
          <w:szCs w:val="24"/>
        </w:rPr>
        <w:t xml:space="preserve"> (L) </w:t>
      </w:r>
      <w:proofErr w:type="spellStart"/>
      <w:r w:rsidRPr="006A1DB0">
        <w:rPr>
          <w:rFonts w:ascii="Times New Roman" w:hAnsi="Times New Roman" w:cs="Times New Roman"/>
          <w:i/>
          <w:sz w:val="24"/>
          <w:szCs w:val="24"/>
        </w:rPr>
        <w:t>Benth</w:t>
      </w:r>
      <w:proofErr w:type="spellEnd"/>
      <w:r w:rsidRPr="006A1DB0">
        <w:rPr>
          <w:rFonts w:ascii="Times New Roman" w:hAnsi="Times New Roman" w:cs="Times New Roman"/>
          <w:sz w:val="24"/>
          <w:szCs w:val="24"/>
        </w:rPr>
        <w:t xml:space="preserve">. </w:t>
      </w:r>
      <w:r w:rsidRPr="006A1DB0">
        <w:rPr>
          <w:rFonts w:ascii="Times New Roman" w:hAnsi="Times New Roman" w:cs="Times New Roman"/>
          <w:i/>
          <w:sz w:val="24"/>
          <w:szCs w:val="24"/>
        </w:rPr>
        <w:t>Annals of Forestry</w:t>
      </w:r>
      <w:r w:rsidRPr="006A1DB0">
        <w:rPr>
          <w:rFonts w:ascii="Times New Roman" w:hAnsi="Times New Roman" w:cs="Times New Roman"/>
          <w:sz w:val="24"/>
          <w:szCs w:val="24"/>
        </w:rPr>
        <w:t>, 4(1): 85-88.</w:t>
      </w:r>
    </w:p>
    <w:p w:rsidR="001720DB" w:rsidRPr="006A1DB0" w:rsidRDefault="001720DB" w:rsidP="00FC00E4">
      <w:pPr>
        <w:spacing w:line="360" w:lineRule="auto"/>
        <w:ind w:left="1276" w:hanging="1276"/>
        <w:jc w:val="both"/>
        <w:rPr>
          <w:rFonts w:ascii="Times New Roman" w:hAnsi="Times New Roman" w:cs="Times New Roman"/>
          <w:sz w:val="24"/>
          <w:szCs w:val="24"/>
        </w:rPr>
      </w:pPr>
      <w:r w:rsidRPr="0058027E">
        <w:rPr>
          <w:rFonts w:ascii="Times New Roman" w:hAnsi="Times New Roman" w:cs="Times New Roman"/>
          <w:sz w:val="24"/>
          <w:szCs w:val="24"/>
        </w:rPr>
        <w:t xml:space="preserve"> </w:t>
      </w:r>
      <w:proofErr w:type="spellStart"/>
      <w:r w:rsidRPr="0058027E">
        <w:rPr>
          <w:rFonts w:ascii="Times New Roman" w:hAnsi="Times New Roman" w:cs="Times New Roman"/>
          <w:sz w:val="24"/>
          <w:szCs w:val="24"/>
        </w:rPr>
        <w:t>Sahu</w:t>
      </w:r>
      <w:proofErr w:type="spellEnd"/>
      <w:r w:rsidRPr="0058027E">
        <w:rPr>
          <w:rFonts w:ascii="Times New Roman" w:hAnsi="Times New Roman" w:cs="Times New Roman"/>
          <w:sz w:val="24"/>
          <w:szCs w:val="24"/>
        </w:rPr>
        <w:t xml:space="preserve"> and </w:t>
      </w:r>
      <w:proofErr w:type="spellStart"/>
      <w:r w:rsidRPr="0058027E">
        <w:rPr>
          <w:rFonts w:ascii="Times New Roman" w:hAnsi="Times New Roman" w:cs="Times New Roman"/>
          <w:sz w:val="24"/>
          <w:szCs w:val="24"/>
        </w:rPr>
        <w:t>Nema</w:t>
      </w:r>
      <w:proofErr w:type="spellEnd"/>
      <w:r w:rsidRPr="0058027E">
        <w:rPr>
          <w:rFonts w:ascii="Times New Roman" w:hAnsi="Times New Roman" w:cs="Times New Roman"/>
          <w:sz w:val="24"/>
          <w:szCs w:val="24"/>
        </w:rPr>
        <w:t xml:space="preserve">. Assessment of seed germination and seedling biomass of endangered species </w:t>
      </w:r>
      <w:r w:rsidRPr="0058027E">
        <w:rPr>
          <w:rFonts w:ascii="Times New Roman" w:hAnsi="Times New Roman" w:cs="Times New Roman"/>
          <w:i/>
          <w:iCs/>
          <w:sz w:val="24"/>
          <w:szCs w:val="24"/>
        </w:rPr>
        <w:t xml:space="preserve">Pterocarpus </w:t>
      </w:r>
      <w:proofErr w:type="spellStart"/>
      <w:r w:rsidRPr="0058027E">
        <w:rPr>
          <w:rFonts w:ascii="Times New Roman" w:hAnsi="Times New Roman" w:cs="Times New Roman"/>
          <w:i/>
          <w:iCs/>
          <w:sz w:val="24"/>
          <w:szCs w:val="24"/>
        </w:rPr>
        <w:t>santalinus</w:t>
      </w:r>
      <w:proofErr w:type="spellEnd"/>
      <w:r>
        <w:rPr>
          <w:rFonts w:ascii="Times New Roman" w:hAnsi="Times New Roman" w:cs="Times New Roman"/>
          <w:sz w:val="24"/>
          <w:szCs w:val="24"/>
        </w:rPr>
        <w:t xml:space="preserve">. </w:t>
      </w:r>
      <w:r w:rsidRPr="0058027E">
        <w:rPr>
          <w:rFonts w:ascii="Times New Roman" w:hAnsi="Times New Roman" w:cs="Times New Roman"/>
          <w:i/>
          <w:iCs/>
          <w:sz w:val="24"/>
          <w:szCs w:val="24"/>
        </w:rPr>
        <w:t xml:space="preserve">International journal of Advanced Biochemistry Research </w:t>
      </w:r>
      <w:r w:rsidRPr="0058027E">
        <w:rPr>
          <w:rFonts w:ascii="Times New Roman" w:hAnsi="Times New Roman" w:cs="Times New Roman"/>
          <w:sz w:val="24"/>
          <w:szCs w:val="24"/>
        </w:rPr>
        <w:t>2025; 9(4):249-253.</w:t>
      </w:r>
    </w:p>
    <w:p w:rsidR="001720DB" w:rsidRPr="006A1DB0" w:rsidRDefault="001720DB" w:rsidP="00FC00E4">
      <w:pPr>
        <w:spacing w:line="360" w:lineRule="auto"/>
        <w:ind w:left="1276" w:hanging="1276"/>
        <w:jc w:val="both"/>
        <w:rPr>
          <w:rFonts w:ascii="Times New Roman" w:hAnsi="Times New Roman" w:cs="Times New Roman"/>
          <w:sz w:val="24"/>
          <w:szCs w:val="24"/>
        </w:rPr>
      </w:pPr>
      <w:proofErr w:type="spellStart"/>
      <w:r w:rsidRPr="006A1DB0">
        <w:rPr>
          <w:rFonts w:ascii="Times New Roman" w:hAnsi="Times New Roman" w:cs="Times New Roman"/>
          <w:sz w:val="24"/>
          <w:szCs w:val="24"/>
        </w:rPr>
        <w:lastRenderedPageBreak/>
        <w:t>Shivanna</w:t>
      </w:r>
      <w:proofErr w:type="spellEnd"/>
      <w:r w:rsidRPr="006A1DB0">
        <w:rPr>
          <w:rFonts w:ascii="Times New Roman" w:hAnsi="Times New Roman" w:cs="Times New Roman"/>
          <w:sz w:val="24"/>
          <w:szCs w:val="24"/>
        </w:rPr>
        <w:t xml:space="preserve">, H., </w:t>
      </w:r>
      <w:proofErr w:type="spellStart"/>
      <w:r w:rsidRPr="006A1DB0">
        <w:rPr>
          <w:rFonts w:ascii="Times New Roman" w:hAnsi="Times New Roman" w:cs="Times New Roman"/>
          <w:sz w:val="24"/>
          <w:szCs w:val="24"/>
        </w:rPr>
        <w:t>Balachandra</w:t>
      </w:r>
      <w:proofErr w:type="spellEnd"/>
      <w:r w:rsidRPr="006A1DB0">
        <w:rPr>
          <w:rFonts w:ascii="Times New Roman" w:hAnsi="Times New Roman" w:cs="Times New Roman"/>
          <w:sz w:val="24"/>
          <w:szCs w:val="24"/>
        </w:rPr>
        <w:t xml:space="preserve">, H.C. and Suresh, N.L. (2007). Effect of Pre-Sowing Treatment on Germination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bellerica</w:t>
      </w:r>
      <w:proofErr w:type="spellEnd"/>
      <w:r w:rsidRPr="006A1DB0">
        <w:rPr>
          <w:rFonts w:ascii="Times New Roman" w:hAnsi="Times New Roman" w:cs="Times New Roman"/>
          <w:i/>
          <w:sz w:val="24"/>
          <w:szCs w:val="24"/>
        </w:rPr>
        <w:t xml:space="preserve"> (Ber)</w:t>
      </w:r>
      <w:r w:rsidRPr="006A1DB0">
        <w:rPr>
          <w:rFonts w:ascii="Times New Roman" w:hAnsi="Times New Roman" w:cs="Times New Roman"/>
          <w:sz w:val="24"/>
          <w:szCs w:val="24"/>
        </w:rPr>
        <w:t xml:space="preserve">. </w:t>
      </w:r>
      <w:r w:rsidRPr="006A1DB0">
        <w:rPr>
          <w:rFonts w:ascii="Times New Roman" w:hAnsi="Times New Roman" w:cs="Times New Roman"/>
          <w:i/>
          <w:sz w:val="24"/>
          <w:szCs w:val="24"/>
        </w:rPr>
        <w:t>Karnataka Journal of Agricultural Sciences</w:t>
      </w:r>
      <w:r w:rsidRPr="006A1DB0">
        <w:rPr>
          <w:rFonts w:ascii="Times New Roman" w:hAnsi="Times New Roman" w:cs="Times New Roman"/>
          <w:sz w:val="24"/>
          <w:szCs w:val="24"/>
        </w:rPr>
        <w:t>, 20: 442-443.</w:t>
      </w:r>
    </w:p>
    <w:p w:rsidR="001720DB" w:rsidRDefault="001720DB" w:rsidP="00D33079">
      <w:pPr>
        <w:spacing w:line="360" w:lineRule="auto"/>
        <w:ind w:left="1276" w:hanging="1276"/>
        <w:jc w:val="both"/>
        <w:rPr>
          <w:rFonts w:ascii="Times New Roman" w:hAnsi="Times New Roman" w:cs="Times New Roman"/>
          <w:sz w:val="24"/>
          <w:szCs w:val="24"/>
        </w:rPr>
      </w:pPr>
      <w:proofErr w:type="spellStart"/>
      <w:r w:rsidRPr="006A1DB0">
        <w:rPr>
          <w:rFonts w:ascii="Times New Roman" w:hAnsi="Times New Roman" w:cs="Times New Roman"/>
          <w:sz w:val="24"/>
          <w:szCs w:val="24"/>
        </w:rPr>
        <w:t>Sood</w:t>
      </w:r>
      <w:proofErr w:type="spellEnd"/>
      <w:r w:rsidRPr="006A1DB0">
        <w:rPr>
          <w:rFonts w:ascii="Times New Roman" w:hAnsi="Times New Roman" w:cs="Times New Roman"/>
          <w:sz w:val="24"/>
          <w:szCs w:val="24"/>
        </w:rPr>
        <w:t xml:space="preserve">, K.S., Ahmed, F., Raina and N.S. (2018). Effect of container and Growing Media on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w:t>
      </w:r>
      <w:proofErr w:type="spellEnd"/>
      <w:r w:rsidRPr="006A1DB0">
        <w:rPr>
          <w:rFonts w:ascii="Times New Roman" w:hAnsi="Times New Roman" w:cs="Times New Roman"/>
          <w:i/>
          <w:sz w:val="24"/>
          <w:szCs w:val="24"/>
        </w:rPr>
        <w:t xml:space="preserve"> </w:t>
      </w:r>
      <w:proofErr w:type="spellStart"/>
      <w:r w:rsidRPr="006A1DB0">
        <w:rPr>
          <w:rFonts w:ascii="Times New Roman" w:hAnsi="Times New Roman" w:cs="Times New Roman"/>
          <w:i/>
          <w:sz w:val="24"/>
          <w:szCs w:val="24"/>
        </w:rPr>
        <w:t>Roxb</w:t>
      </w:r>
      <w:proofErr w:type="spellEnd"/>
      <w:r w:rsidRPr="006A1DB0">
        <w:rPr>
          <w:rFonts w:ascii="Times New Roman" w:hAnsi="Times New Roman" w:cs="Times New Roman"/>
          <w:i/>
          <w:sz w:val="24"/>
          <w:szCs w:val="24"/>
        </w:rPr>
        <w:t>.</w:t>
      </w:r>
      <w:r w:rsidRPr="006A1DB0">
        <w:rPr>
          <w:rFonts w:ascii="Times New Roman" w:hAnsi="Times New Roman" w:cs="Times New Roman"/>
          <w:sz w:val="24"/>
          <w:szCs w:val="24"/>
        </w:rPr>
        <w:t xml:space="preserve"> Seedling Performance under Nursery Conditions. </w:t>
      </w:r>
      <w:r w:rsidRPr="006A1DB0">
        <w:rPr>
          <w:rFonts w:ascii="Times New Roman" w:hAnsi="Times New Roman" w:cs="Times New Roman"/>
          <w:i/>
          <w:sz w:val="24"/>
          <w:szCs w:val="24"/>
        </w:rPr>
        <w:t>Indian Journal of Ecology</w:t>
      </w:r>
      <w:r>
        <w:rPr>
          <w:rFonts w:ascii="Times New Roman" w:hAnsi="Times New Roman" w:cs="Times New Roman"/>
          <w:sz w:val="24"/>
          <w:szCs w:val="24"/>
        </w:rPr>
        <w:t>, 45(2): 270-275.</w:t>
      </w:r>
    </w:p>
    <w:p w:rsidR="001720DB" w:rsidRDefault="001720DB" w:rsidP="00FC00E4">
      <w:pPr>
        <w:spacing w:line="360" w:lineRule="auto"/>
        <w:ind w:left="1276" w:hanging="1276"/>
        <w:jc w:val="both"/>
        <w:rPr>
          <w:rFonts w:ascii="Times New Roman" w:hAnsi="Times New Roman" w:cs="Times New Roman"/>
          <w:sz w:val="24"/>
          <w:szCs w:val="24"/>
        </w:rPr>
      </w:pPr>
      <w:r w:rsidRPr="006A1DB0">
        <w:rPr>
          <w:rFonts w:ascii="Times New Roman" w:hAnsi="Times New Roman" w:cs="Times New Roman"/>
          <w:sz w:val="24"/>
          <w:szCs w:val="24"/>
        </w:rPr>
        <w:t xml:space="preserve">Urooj, A., </w:t>
      </w:r>
      <w:proofErr w:type="spellStart"/>
      <w:r w:rsidRPr="006A1DB0">
        <w:rPr>
          <w:rFonts w:ascii="Times New Roman" w:hAnsi="Times New Roman" w:cs="Times New Roman"/>
          <w:sz w:val="24"/>
          <w:szCs w:val="24"/>
        </w:rPr>
        <w:t>Hashir</w:t>
      </w:r>
      <w:proofErr w:type="spellEnd"/>
      <w:r w:rsidRPr="006A1DB0">
        <w:rPr>
          <w:rFonts w:ascii="Times New Roman" w:hAnsi="Times New Roman" w:cs="Times New Roman"/>
          <w:sz w:val="24"/>
          <w:szCs w:val="24"/>
        </w:rPr>
        <w:t xml:space="preserve">, M., </w:t>
      </w:r>
      <w:proofErr w:type="spellStart"/>
      <w:r w:rsidRPr="006A1DB0">
        <w:rPr>
          <w:rFonts w:ascii="Times New Roman" w:hAnsi="Times New Roman" w:cs="Times New Roman"/>
          <w:sz w:val="24"/>
          <w:szCs w:val="24"/>
        </w:rPr>
        <w:t>Akram</w:t>
      </w:r>
      <w:proofErr w:type="spellEnd"/>
      <w:r w:rsidRPr="006A1DB0">
        <w:rPr>
          <w:rFonts w:ascii="Times New Roman" w:hAnsi="Times New Roman" w:cs="Times New Roman"/>
          <w:sz w:val="24"/>
          <w:szCs w:val="24"/>
        </w:rPr>
        <w:t xml:space="preserve">, M. and Zaidi, S.S. (2023). Efficacy of </w:t>
      </w:r>
      <w:r w:rsidRPr="006A1DB0">
        <w:rPr>
          <w:rFonts w:ascii="Times New Roman" w:hAnsi="Times New Roman" w:cs="Times New Roman"/>
          <w:i/>
          <w:sz w:val="24"/>
          <w:szCs w:val="24"/>
        </w:rPr>
        <w:t xml:space="preserve">Terminalia </w:t>
      </w:r>
      <w:proofErr w:type="spellStart"/>
      <w:r w:rsidRPr="006A1DB0">
        <w:rPr>
          <w:rFonts w:ascii="Times New Roman" w:hAnsi="Times New Roman" w:cs="Times New Roman"/>
          <w:i/>
          <w:sz w:val="24"/>
          <w:szCs w:val="24"/>
        </w:rPr>
        <w:t>bellirica</w:t>
      </w:r>
      <w:proofErr w:type="spellEnd"/>
      <w:r w:rsidRPr="006A1DB0">
        <w:rPr>
          <w:rFonts w:ascii="Times New Roman" w:hAnsi="Times New Roman" w:cs="Times New Roman"/>
          <w:i/>
          <w:sz w:val="24"/>
          <w:szCs w:val="24"/>
        </w:rPr>
        <w:t xml:space="preserve"> </w:t>
      </w:r>
      <w:r w:rsidRPr="006A1DB0">
        <w:rPr>
          <w:rFonts w:ascii="Times New Roman" w:hAnsi="Times New Roman" w:cs="Times New Roman"/>
          <w:sz w:val="24"/>
          <w:szCs w:val="24"/>
        </w:rPr>
        <w:t>(</w:t>
      </w:r>
      <w:proofErr w:type="spellStart"/>
      <w:r w:rsidRPr="006A1DB0">
        <w:rPr>
          <w:rFonts w:ascii="Times New Roman" w:hAnsi="Times New Roman" w:cs="Times New Roman"/>
          <w:sz w:val="24"/>
          <w:szCs w:val="24"/>
        </w:rPr>
        <w:t>Balela</w:t>
      </w:r>
      <w:proofErr w:type="spellEnd"/>
      <w:r w:rsidRPr="006A1DB0">
        <w:rPr>
          <w:rFonts w:ascii="Times New Roman" w:hAnsi="Times New Roman" w:cs="Times New Roman"/>
          <w:sz w:val="24"/>
          <w:szCs w:val="24"/>
        </w:rPr>
        <w:t xml:space="preserve">): A Review. </w:t>
      </w:r>
      <w:r w:rsidRPr="006A1DB0">
        <w:rPr>
          <w:rFonts w:ascii="Times New Roman" w:hAnsi="Times New Roman" w:cs="Times New Roman"/>
          <w:i/>
          <w:sz w:val="24"/>
          <w:szCs w:val="24"/>
        </w:rPr>
        <w:t>Indian Journal of Unani Medicine</w:t>
      </w:r>
      <w:r w:rsidRPr="006A1DB0">
        <w:rPr>
          <w:rFonts w:ascii="Times New Roman" w:hAnsi="Times New Roman" w:cs="Times New Roman"/>
          <w:sz w:val="24"/>
          <w:szCs w:val="24"/>
        </w:rPr>
        <w:t>. 16(2): 138-142</w:t>
      </w:r>
      <w:r>
        <w:rPr>
          <w:rFonts w:ascii="Times New Roman" w:hAnsi="Times New Roman" w:cs="Times New Roman"/>
          <w:sz w:val="24"/>
          <w:szCs w:val="24"/>
        </w:rPr>
        <w:t>.</w:t>
      </w:r>
    </w:p>
    <w:p w:rsidR="001720DB" w:rsidRDefault="001720DB" w:rsidP="00FC00E4">
      <w:pPr>
        <w:spacing w:line="360" w:lineRule="auto"/>
        <w:ind w:left="1276" w:hanging="1276"/>
        <w:jc w:val="both"/>
        <w:rPr>
          <w:rFonts w:ascii="Times New Roman" w:hAnsi="Times New Roman" w:cs="Times New Roman"/>
          <w:sz w:val="24"/>
          <w:szCs w:val="24"/>
        </w:rPr>
      </w:pPr>
      <w:r w:rsidRPr="001720DB">
        <w:rPr>
          <w:rFonts w:ascii="Times New Roman" w:hAnsi="Times New Roman" w:cs="Times New Roman"/>
          <w:sz w:val="24"/>
          <w:szCs w:val="24"/>
        </w:rPr>
        <w:t xml:space="preserve">Verma, S., Toppo, P., </w:t>
      </w:r>
      <w:proofErr w:type="spellStart"/>
      <w:r w:rsidRPr="001720DB">
        <w:rPr>
          <w:rFonts w:ascii="Times New Roman" w:hAnsi="Times New Roman" w:cs="Times New Roman"/>
          <w:sz w:val="24"/>
          <w:szCs w:val="24"/>
        </w:rPr>
        <w:t>Bhariya</w:t>
      </w:r>
      <w:proofErr w:type="spellEnd"/>
      <w:r w:rsidRPr="001720DB">
        <w:rPr>
          <w:rFonts w:ascii="Times New Roman" w:hAnsi="Times New Roman" w:cs="Times New Roman"/>
          <w:sz w:val="24"/>
          <w:szCs w:val="24"/>
        </w:rPr>
        <w:t xml:space="preserve">, S. K., Singh, L., </w:t>
      </w:r>
      <w:proofErr w:type="spellStart"/>
      <w:r w:rsidRPr="001720DB">
        <w:rPr>
          <w:rFonts w:ascii="Times New Roman" w:hAnsi="Times New Roman" w:cs="Times New Roman"/>
          <w:sz w:val="24"/>
          <w:szCs w:val="24"/>
        </w:rPr>
        <w:t>Mankur</w:t>
      </w:r>
      <w:proofErr w:type="spellEnd"/>
      <w:r w:rsidRPr="001720DB">
        <w:rPr>
          <w:rFonts w:ascii="Times New Roman" w:hAnsi="Times New Roman" w:cs="Times New Roman"/>
          <w:sz w:val="24"/>
          <w:szCs w:val="24"/>
        </w:rPr>
        <w:t xml:space="preserve">, M. K., </w:t>
      </w:r>
      <w:proofErr w:type="spellStart"/>
      <w:r w:rsidRPr="001720DB">
        <w:rPr>
          <w:rFonts w:ascii="Times New Roman" w:hAnsi="Times New Roman" w:cs="Times New Roman"/>
          <w:sz w:val="24"/>
          <w:szCs w:val="24"/>
        </w:rPr>
        <w:t>Bargah</w:t>
      </w:r>
      <w:proofErr w:type="spellEnd"/>
      <w:r w:rsidRPr="001720DB">
        <w:rPr>
          <w:rFonts w:ascii="Times New Roman" w:hAnsi="Times New Roman" w:cs="Times New Roman"/>
          <w:sz w:val="24"/>
          <w:szCs w:val="24"/>
        </w:rPr>
        <w:t xml:space="preserve">, A. S., &amp; </w:t>
      </w:r>
      <w:proofErr w:type="spellStart"/>
      <w:r w:rsidRPr="001720DB">
        <w:rPr>
          <w:rFonts w:ascii="Times New Roman" w:hAnsi="Times New Roman" w:cs="Times New Roman"/>
          <w:sz w:val="24"/>
          <w:szCs w:val="24"/>
        </w:rPr>
        <w:t>Minj</w:t>
      </w:r>
      <w:proofErr w:type="spellEnd"/>
      <w:r w:rsidRPr="001720DB">
        <w:rPr>
          <w:rFonts w:ascii="Times New Roman" w:hAnsi="Times New Roman" w:cs="Times New Roman"/>
          <w:sz w:val="24"/>
          <w:szCs w:val="24"/>
        </w:rPr>
        <w:t>, N. Effect of different potting mixture on seedling growth and performance of wild jackfruit (</w:t>
      </w:r>
      <w:proofErr w:type="spellStart"/>
      <w:r w:rsidRPr="001720DB">
        <w:rPr>
          <w:rFonts w:ascii="Times New Roman" w:hAnsi="Times New Roman" w:cs="Times New Roman"/>
          <w:sz w:val="24"/>
          <w:szCs w:val="24"/>
        </w:rPr>
        <w:t>Artocarpus</w:t>
      </w:r>
      <w:proofErr w:type="spellEnd"/>
      <w:r w:rsidRPr="001720DB">
        <w:rPr>
          <w:rFonts w:ascii="Times New Roman" w:hAnsi="Times New Roman" w:cs="Times New Roman"/>
          <w:sz w:val="24"/>
          <w:szCs w:val="24"/>
        </w:rPr>
        <w:t xml:space="preserve"> </w:t>
      </w:r>
      <w:proofErr w:type="spellStart"/>
      <w:r w:rsidRPr="001720DB">
        <w:rPr>
          <w:rFonts w:ascii="Times New Roman" w:hAnsi="Times New Roman" w:cs="Times New Roman"/>
          <w:sz w:val="24"/>
          <w:szCs w:val="24"/>
        </w:rPr>
        <w:t>lacucha</w:t>
      </w:r>
      <w:proofErr w:type="spellEnd"/>
      <w:r w:rsidRPr="001720DB">
        <w:rPr>
          <w:rFonts w:ascii="Times New Roman" w:hAnsi="Times New Roman" w:cs="Times New Roman"/>
          <w:sz w:val="24"/>
          <w:szCs w:val="24"/>
        </w:rPr>
        <w:t xml:space="preserve"> Buch.) in nursery.</w:t>
      </w:r>
    </w:p>
    <w:sectPr w:rsidR="001720DB" w:rsidSect="006A1DB0">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5CE" w:rsidRDefault="002645CE" w:rsidP="001912AB">
      <w:pPr>
        <w:spacing w:after="0" w:line="240" w:lineRule="auto"/>
      </w:pPr>
      <w:r>
        <w:separator/>
      </w:r>
    </w:p>
  </w:endnote>
  <w:endnote w:type="continuationSeparator" w:id="0">
    <w:p w:rsidR="002645CE" w:rsidRDefault="002645CE" w:rsidP="00191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778" w:rsidRDefault="00D20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778" w:rsidRDefault="00D207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778" w:rsidRDefault="00D20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5CE" w:rsidRDefault="002645CE" w:rsidP="001912AB">
      <w:pPr>
        <w:spacing w:after="0" w:line="240" w:lineRule="auto"/>
      </w:pPr>
      <w:r>
        <w:separator/>
      </w:r>
    </w:p>
  </w:footnote>
  <w:footnote w:type="continuationSeparator" w:id="0">
    <w:p w:rsidR="002645CE" w:rsidRDefault="002645CE" w:rsidP="00191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778" w:rsidRDefault="00D207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602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778" w:rsidRDefault="00D207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602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778" w:rsidRDefault="00D207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602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1D82"/>
    <w:multiLevelType w:val="multilevel"/>
    <w:tmpl w:val="86B43F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BA37984"/>
    <w:multiLevelType w:val="multilevel"/>
    <w:tmpl w:val="1B585B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170638F"/>
    <w:multiLevelType w:val="hybridMultilevel"/>
    <w:tmpl w:val="551C7E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2DE3"/>
    <w:rsid w:val="00070147"/>
    <w:rsid w:val="00075F0C"/>
    <w:rsid w:val="00081446"/>
    <w:rsid w:val="000B1959"/>
    <w:rsid w:val="00102395"/>
    <w:rsid w:val="001043F1"/>
    <w:rsid w:val="00106ECD"/>
    <w:rsid w:val="00117EF2"/>
    <w:rsid w:val="00134AF8"/>
    <w:rsid w:val="00165AD7"/>
    <w:rsid w:val="001720DB"/>
    <w:rsid w:val="0017428A"/>
    <w:rsid w:val="00183314"/>
    <w:rsid w:val="00184F35"/>
    <w:rsid w:val="001912AB"/>
    <w:rsid w:val="00192F68"/>
    <w:rsid w:val="0021150D"/>
    <w:rsid w:val="0023446F"/>
    <w:rsid w:val="00246A76"/>
    <w:rsid w:val="002503D8"/>
    <w:rsid w:val="00254E44"/>
    <w:rsid w:val="00257371"/>
    <w:rsid w:val="002645CE"/>
    <w:rsid w:val="00286DD8"/>
    <w:rsid w:val="002E5B54"/>
    <w:rsid w:val="00380055"/>
    <w:rsid w:val="003A1564"/>
    <w:rsid w:val="003C126E"/>
    <w:rsid w:val="003C4A43"/>
    <w:rsid w:val="003C552A"/>
    <w:rsid w:val="003E1578"/>
    <w:rsid w:val="003E5A84"/>
    <w:rsid w:val="003E5E71"/>
    <w:rsid w:val="00424D5B"/>
    <w:rsid w:val="004B0DCD"/>
    <w:rsid w:val="004C2DC1"/>
    <w:rsid w:val="004D3E3F"/>
    <w:rsid w:val="004E19A8"/>
    <w:rsid w:val="00510CFA"/>
    <w:rsid w:val="005500F7"/>
    <w:rsid w:val="005627B2"/>
    <w:rsid w:val="00565F3F"/>
    <w:rsid w:val="005668AC"/>
    <w:rsid w:val="0058027E"/>
    <w:rsid w:val="005C2190"/>
    <w:rsid w:val="005E1B99"/>
    <w:rsid w:val="005E4B76"/>
    <w:rsid w:val="006105FB"/>
    <w:rsid w:val="00630BAA"/>
    <w:rsid w:val="006335A7"/>
    <w:rsid w:val="00643F28"/>
    <w:rsid w:val="0065213A"/>
    <w:rsid w:val="006646D4"/>
    <w:rsid w:val="006921E6"/>
    <w:rsid w:val="006A1DB0"/>
    <w:rsid w:val="006D193A"/>
    <w:rsid w:val="006D4182"/>
    <w:rsid w:val="006F33FB"/>
    <w:rsid w:val="00702363"/>
    <w:rsid w:val="00705F30"/>
    <w:rsid w:val="00710024"/>
    <w:rsid w:val="00716A26"/>
    <w:rsid w:val="00744A32"/>
    <w:rsid w:val="0075107C"/>
    <w:rsid w:val="007618F4"/>
    <w:rsid w:val="00762E91"/>
    <w:rsid w:val="00773106"/>
    <w:rsid w:val="00775662"/>
    <w:rsid w:val="007C4FD5"/>
    <w:rsid w:val="00800C99"/>
    <w:rsid w:val="00801D82"/>
    <w:rsid w:val="00832D63"/>
    <w:rsid w:val="008674D6"/>
    <w:rsid w:val="0087391E"/>
    <w:rsid w:val="00876611"/>
    <w:rsid w:val="008973DD"/>
    <w:rsid w:val="008C0B14"/>
    <w:rsid w:val="008D2A50"/>
    <w:rsid w:val="008E30EA"/>
    <w:rsid w:val="009175EC"/>
    <w:rsid w:val="00930FAA"/>
    <w:rsid w:val="00933421"/>
    <w:rsid w:val="009578ED"/>
    <w:rsid w:val="00960486"/>
    <w:rsid w:val="00974811"/>
    <w:rsid w:val="00980C63"/>
    <w:rsid w:val="0099546E"/>
    <w:rsid w:val="009B7F19"/>
    <w:rsid w:val="009E08ED"/>
    <w:rsid w:val="009E0B4C"/>
    <w:rsid w:val="00A220CC"/>
    <w:rsid w:val="00A61B02"/>
    <w:rsid w:val="00A77112"/>
    <w:rsid w:val="00A92873"/>
    <w:rsid w:val="00A934F1"/>
    <w:rsid w:val="00A956F3"/>
    <w:rsid w:val="00AA7539"/>
    <w:rsid w:val="00AA7D41"/>
    <w:rsid w:val="00AB0993"/>
    <w:rsid w:val="00AB5F98"/>
    <w:rsid w:val="00AD7A60"/>
    <w:rsid w:val="00AF584C"/>
    <w:rsid w:val="00B12D56"/>
    <w:rsid w:val="00B12E51"/>
    <w:rsid w:val="00B30838"/>
    <w:rsid w:val="00B47150"/>
    <w:rsid w:val="00B51A30"/>
    <w:rsid w:val="00B70391"/>
    <w:rsid w:val="00B718D5"/>
    <w:rsid w:val="00B9103F"/>
    <w:rsid w:val="00B935CB"/>
    <w:rsid w:val="00B9463D"/>
    <w:rsid w:val="00BD0A27"/>
    <w:rsid w:val="00BF64EC"/>
    <w:rsid w:val="00C06132"/>
    <w:rsid w:val="00C06AAA"/>
    <w:rsid w:val="00C115DE"/>
    <w:rsid w:val="00C268CC"/>
    <w:rsid w:val="00C36946"/>
    <w:rsid w:val="00C41FAB"/>
    <w:rsid w:val="00C472DA"/>
    <w:rsid w:val="00C7690F"/>
    <w:rsid w:val="00C76BE2"/>
    <w:rsid w:val="00C91610"/>
    <w:rsid w:val="00C94987"/>
    <w:rsid w:val="00CA1E1B"/>
    <w:rsid w:val="00CB0950"/>
    <w:rsid w:val="00CB471C"/>
    <w:rsid w:val="00CC5FF8"/>
    <w:rsid w:val="00CE5DE8"/>
    <w:rsid w:val="00D127F4"/>
    <w:rsid w:val="00D20778"/>
    <w:rsid w:val="00D33079"/>
    <w:rsid w:val="00D35E2A"/>
    <w:rsid w:val="00D47E78"/>
    <w:rsid w:val="00D812D1"/>
    <w:rsid w:val="00D90505"/>
    <w:rsid w:val="00DC4DFB"/>
    <w:rsid w:val="00DC570D"/>
    <w:rsid w:val="00DD25A6"/>
    <w:rsid w:val="00DE51B0"/>
    <w:rsid w:val="00DE7411"/>
    <w:rsid w:val="00E06882"/>
    <w:rsid w:val="00E23311"/>
    <w:rsid w:val="00E67635"/>
    <w:rsid w:val="00E91821"/>
    <w:rsid w:val="00EB0C2A"/>
    <w:rsid w:val="00EB67BD"/>
    <w:rsid w:val="00EC6D57"/>
    <w:rsid w:val="00ED05CB"/>
    <w:rsid w:val="00ED2DE3"/>
    <w:rsid w:val="00ED6E61"/>
    <w:rsid w:val="00EE4726"/>
    <w:rsid w:val="00EE6B85"/>
    <w:rsid w:val="00F02A74"/>
    <w:rsid w:val="00F20496"/>
    <w:rsid w:val="00F44C4F"/>
    <w:rsid w:val="00F70D51"/>
    <w:rsid w:val="00F72D4C"/>
    <w:rsid w:val="00F846B7"/>
    <w:rsid w:val="00FB36F2"/>
    <w:rsid w:val="00FC00E4"/>
    <w:rsid w:val="00FC04F2"/>
    <w:rsid w:val="00FD05FD"/>
    <w:rsid w:val="00FE1BB1"/>
    <w:rsid w:val="00FE7F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CC64B3"/>
  <w15:docId w15:val="{04BD93C5-E2E3-4DE8-8822-84F80726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0B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DE3"/>
    <w:pPr>
      <w:spacing w:after="160" w:line="259" w:lineRule="auto"/>
      <w:ind w:left="720"/>
      <w:contextualSpacing/>
    </w:pPr>
    <w:rPr>
      <w:kern w:val="2"/>
      <w:lang w:val="en-IN"/>
    </w:rPr>
  </w:style>
  <w:style w:type="paragraph" w:styleId="BalloonText">
    <w:name w:val="Balloon Text"/>
    <w:basedOn w:val="Normal"/>
    <w:link w:val="BalloonTextChar"/>
    <w:uiPriority w:val="99"/>
    <w:semiHidden/>
    <w:unhideWhenUsed/>
    <w:rsid w:val="00ED2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DE3"/>
    <w:rPr>
      <w:rFonts w:ascii="Tahoma" w:hAnsi="Tahoma" w:cs="Tahoma"/>
      <w:sz w:val="16"/>
      <w:szCs w:val="16"/>
    </w:rPr>
  </w:style>
  <w:style w:type="table" w:styleId="TableGrid">
    <w:name w:val="Table Grid"/>
    <w:basedOn w:val="TableNormal"/>
    <w:uiPriority w:val="39"/>
    <w:rsid w:val="00DC570D"/>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1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2AB"/>
  </w:style>
  <w:style w:type="paragraph" w:styleId="Footer">
    <w:name w:val="footer"/>
    <w:basedOn w:val="Normal"/>
    <w:link w:val="FooterChar"/>
    <w:uiPriority w:val="99"/>
    <w:unhideWhenUsed/>
    <w:rsid w:val="00191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2AB"/>
  </w:style>
  <w:style w:type="character" w:styleId="PlaceholderText">
    <w:name w:val="Placeholder Text"/>
    <w:basedOn w:val="DefaultParagraphFont"/>
    <w:uiPriority w:val="99"/>
    <w:semiHidden/>
    <w:rsid w:val="009B7F19"/>
    <w:rPr>
      <w:color w:val="808080"/>
    </w:rPr>
  </w:style>
  <w:style w:type="character" w:styleId="LineNumber">
    <w:name w:val="line number"/>
    <w:basedOn w:val="DefaultParagraphFont"/>
    <w:uiPriority w:val="99"/>
    <w:semiHidden/>
    <w:unhideWhenUsed/>
    <w:rsid w:val="00D127F4"/>
  </w:style>
  <w:style w:type="character" w:styleId="Hyperlink">
    <w:name w:val="Hyperlink"/>
    <w:basedOn w:val="DefaultParagraphFont"/>
    <w:uiPriority w:val="99"/>
    <w:unhideWhenUsed/>
    <w:rsid w:val="001720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52520">
      <w:bodyDiv w:val="1"/>
      <w:marLeft w:val="0"/>
      <w:marRight w:val="0"/>
      <w:marTop w:val="0"/>
      <w:marBottom w:val="0"/>
      <w:divBdr>
        <w:top w:val="none" w:sz="0" w:space="0" w:color="auto"/>
        <w:left w:val="none" w:sz="0" w:space="0" w:color="auto"/>
        <w:bottom w:val="none" w:sz="0" w:space="0" w:color="auto"/>
        <w:right w:val="none" w:sz="0" w:space="0" w:color="auto"/>
      </w:divBdr>
    </w:div>
    <w:div w:id="1500534030">
      <w:bodyDiv w:val="1"/>
      <w:marLeft w:val="0"/>
      <w:marRight w:val="0"/>
      <w:marTop w:val="0"/>
      <w:marBottom w:val="0"/>
      <w:divBdr>
        <w:top w:val="none" w:sz="0" w:space="0" w:color="auto"/>
        <w:left w:val="none" w:sz="0" w:space="0" w:color="auto"/>
        <w:bottom w:val="none" w:sz="0" w:space="0" w:color="auto"/>
        <w:right w:val="none" w:sz="0" w:space="0" w:color="auto"/>
      </w:divBdr>
    </w:div>
    <w:div w:id="1921518734">
      <w:bodyDiv w:val="1"/>
      <w:marLeft w:val="0"/>
      <w:marRight w:val="0"/>
      <w:marTop w:val="0"/>
      <w:marBottom w:val="0"/>
      <w:divBdr>
        <w:top w:val="none" w:sz="0" w:space="0" w:color="auto"/>
        <w:left w:val="none" w:sz="0" w:space="0" w:color="auto"/>
        <w:bottom w:val="none" w:sz="0" w:space="0" w:color="auto"/>
        <w:right w:val="none" w:sz="0" w:space="0" w:color="auto"/>
      </w:divBdr>
    </w:div>
    <w:div w:id="1956324626">
      <w:bodyDiv w:val="1"/>
      <w:marLeft w:val="0"/>
      <w:marRight w:val="0"/>
      <w:marTop w:val="0"/>
      <w:marBottom w:val="0"/>
      <w:divBdr>
        <w:top w:val="none" w:sz="0" w:space="0" w:color="auto"/>
        <w:left w:val="none" w:sz="0" w:space="0" w:color="auto"/>
        <w:bottom w:val="none" w:sz="0" w:space="0" w:color="auto"/>
        <w:right w:val="none" w:sz="0" w:space="0" w:color="auto"/>
      </w:divBdr>
    </w:div>
    <w:div w:id="211933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Sheet1!$C$4</c:f>
              <c:strCache>
                <c:ptCount val="1"/>
                <c:pt idx="0">
                  <c:v>T0 </c:v>
                </c:pt>
              </c:strCache>
            </c:strRef>
          </c:tx>
          <c:spPr>
            <a:solidFill>
              <a:schemeClr val="accent6"/>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Sheet1!$D$3:$H$3</c:f>
              <c:strCache>
                <c:ptCount val="5"/>
                <c:pt idx="0">
                  <c:v>No. of seedling emergence</c:v>
                </c:pt>
                <c:pt idx="1">
                  <c:v>Germination percentage</c:v>
                </c:pt>
                <c:pt idx="2">
                  <c:v>Mean daily germination</c:v>
                </c:pt>
                <c:pt idx="3">
                  <c:v>Peak value</c:v>
                </c:pt>
                <c:pt idx="4">
                  <c:v>Germination value</c:v>
                </c:pt>
              </c:strCache>
            </c:strRef>
          </c:cat>
          <c:val>
            <c:numRef>
              <c:f>Sheet1!$D$4:$H$4</c:f>
              <c:numCache>
                <c:formatCode>General</c:formatCode>
                <c:ptCount val="5"/>
                <c:pt idx="0">
                  <c:v>35.300000000000004</c:v>
                </c:pt>
                <c:pt idx="1">
                  <c:v>41.6</c:v>
                </c:pt>
                <c:pt idx="2">
                  <c:v>0.27</c:v>
                </c:pt>
                <c:pt idx="3">
                  <c:v>1.1700000000000004</c:v>
                </c:pt>
                <c:pt idx="4">
                  <c:v>0.3000000000000001</c:v>
                </c:pt>
              </c:numCache>
            </c:numRef>
          </c:val>
          <c:extLst>
            <c:ext xmlns:c16="http://schemas.microsoft.com/office/drawing/2014/chart" uri="{C3380CC4-5D6E-409C-BE32-E72D297353CC}">
              <c16:uniqueId val="{00000000-29A5-4875-BD16-B88C9F949979}"/>
            </c:ext>
          </c:extLst>
        </c:ser>
        <c:ser>
          <c:idx val="1"/>
          <c:order val="1"/>
          <c:tx>
            <c:strRef>
              <c:f>Sheet1!$C$5</c:f>
              <c:strCache>
                <c:ptCount val="1"/>
                <c:pt idx="0">
                  <c:v>T1 </c:v>
                </c:pt>
              </c:strCache>
            </c:strRef>
          </c:tx>
          <c:spPr>
            <a:solidFill>
              <a:srgbClr val="FFC00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Sheet1!$D$3:$H$3</c:f>
              <c:strCache>
                <c:ptCount val="5"/>
                <c:pt idx="0">
                  <c:v>No. of seedling emergence</c:v>
                </c:pt>
                <c:pt idx="1">
                  <c:v>Germination percentage</c:v>
                </c:pt>
                <c:pt idx="2">
                  <c:v>Mean daily germination</c:v>
                </c:pt>
                <c:pt idx="3">
                  <c:v>Peak value</c:v>
                </c:pt>
                <c:pt idx="4">
                  <c:v>Germination value</c:v>
                </c:pt>
              </c:strCache>
            </c:strRef>
          </c:cat>
          <c:val>
            <c:numRef>
              <c:f>Sheet1!$D$5:$H$5</c:f>
              <c:numCache>
                <c:formatCode>General</c:formatCode>
                <c:ptCount val="5"/>
                <c:pt idx="0">
                  <c:v>25.6</c:v>
                </c:pt>
                <c:pt idx="1">
                  <c:v>58.3</c:v>
                </c:pt>
                <c:pt idx="2">
                  <c:v>0.38000000000000012</c:v>
                </c:pt>
                <c:pt idx="3">
                  <c:v>2.27</c:v>
                </c:pt>
                <c:pt idx="4">
                  <c:v>0.8</c:v>
                </c:pt>
              </c:numCache>
            </c:numRef>
          </c:val>
          <c:extLst>
            <c:ext xmlns:c16="http://schemas.microsoft.com/office/drawing/2014/chart" uri="{C3380CC4-5D6E-409C-BE32-E72D297353CC}">
              <c16:uniqueId val="{00000001-29A5-4875-BD16-B88C9F949979}"/>
            </c:ext>
          </c:extLst>
        </c:ser>
        <c:ser>
          <c:idx val="2"/>
          <c:order val="2"/>
          <c:tx>
            <c:strRef>
              <c:f>Sheet1!$C$6</c:f>
              <c:strCache>
                <c:ptCount val="1"/>
                <c:pt idx="0">
                  <c:v>T2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Sheet1!$D$3:$H$3</c:f>
              <c:strCache>
                <c:ptCount val="5"/>
                <c:pt idx="0">
                  <c:v>No. of seedling emergence</c:v>
                </c:pt>
                <c:pt idx="1">
                  <c:v>Germination percentage</c:v>
                </c:pt>
                <c:pt idx="2">
                  <c:v>Mean daily germination</c:v>
                </c:pt>
                <c:pt idx="3">
                  <c:v>Peak value</c:v>
                </c:pt>
                <c:pt idx="4">
                  <c:v>Germination value</c:v>
                </c:pt>
              </c:strCache>
            </c:strRef>
          </c:cat>
          <c:val>
            <c:numRef>
              <c:f>Sheet1!$D$6:$H$6</c:f>
              <c:numCache>
                <c:formatCode>General</c:formatCode>
                <c:ptCount val="5"/>
                <c:pt idx="0">
                  <c:v>17.7</c:v>
                </c:pt>
                <c:pt idx="1">
                  <c:v>75</c:v>
                </c:pt>
                <c:pt idx="2">
                  <c:v>0.5</c:v>
                </c:pt>
                <c:pt idx="3">
                  <c:v>4.2300000000000004</c:v>
                </c:pt>
                <c:pt idx="4">
                  <c:v>2.1</c:v>
                </c:pt>
              </c:numCache>
            </c:numRef>
          </c:val>
          <c:extLst>
            <c:ext xmlns:c16="http://schemas.microsoft.com/office/drawing/2014/chart" uri="{C3380CC4-5D6E-409C-BE32-E72D297353CC}">
              <c16:uniqueId val="{00000002-29A5-4875-BD16-B88C9F949979}"/>
            </c:ext>
          </c:extLst>
        </c:ser>
        <c:dLbls>
          <c:showLegendKey val="0"/>
          <c:showVal val="0"/>
          <c:showCatName val="0"/>
          <c:showSerName val="0"/>
          <c:showPercent val="0"/>
          <c:showBubbleSize val="0"/>
        </c:dLbls>
        <c:gapWidth val="7"/>
        <c:overlap val="-44"/>
        <c:axId val="77980800"/>
        <c:axId val="77884800"/>
      </c:barChart>
      <c:lineChart>
        <c:grouping val="standard"/>
        <c:varyColors val="0"/>
        <c:ser>
          <c:idx val="3"/>
          <c:order val="3"/>
          <c:tx>
            <c:strRef>
              <c:f>Sheet1!$C$7</c:f>
              <c:strCache>
                <c:ptCount val="1"/>
                <c:pt idx="0">
                  <c:v>T3 </c:v>
                </c:pt>
              </c:strCache>
            </c:strRef>
          </c:tx>
          <c:spPr>
            <a:ln w="34925" cap="rnd">
              <a:solidFill>
                <a:schemeClr val="accent4"/>
              </a:solidFill>
              <a:round/>
            </a:ln>
            <a:effectLst>
              <a:outerShdw blurRad="57150" dist="19050" dir="5400000" algn="ctr" rotWithShape="0">
                <a:srgbClr val="000000">
                  <a:alpha val="63000"/>
                </a:srgbClr>
              </a:outerShdw>
            </a:effectLst>
          </c:spPr>
          <c:marker>
            <c:symbol val="circle"/>
            <c:size val="6"/>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w="9525">
                <a:solidFill>
                  <a:schemeClr val="accent4"/>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cat>
            <c:strRef>
              <c:f>Sheet1!$D$3:$H$3</c:f>
              <c:strCache>
                <c:ptCount val="5"/>
                <c:pt idx="0">
                  <c:v>No. of seedling emergence</c:v>
                </c:pt>
                <c:pt idx="1">
                  <c:v>Germination percentage</c:v>
                </c:pt>
                <c:pt idx="2">
                  <c:v>Mean daily germination</c:v>
                </c:pt>
                <c:pt idx="3">
                  <c:v>Peak value</c:v>
                </c:pt>
                <c:pt idx="4">
                  <c:v>Germination value</c:v>
                </c:pt>
              </c:strCache>
            </c:strRef>
          </c:cat>
          <c:val>
            <c:numRef>
              <c:f>Sheet1!$D$7:$H$7</c:f>
              <c:numCache>
                <c:formatCode>General</c:formatCode>
                <c:ptCount val="5"/>
                <c:pt idx="0">
                  <c:v>20.2</c:v>
                </c:pt>
                <c:pt idx="1">
                  <c:v>61.6</c:v>
                </c:pt>
                <c:pt idx="2">
                  <c:v>0.41000000000000009</c:v>
                </c:pt>
                <c:pt idx="3">
                  <c:v>3.04</c:v>
                </c:pt>
                <c:pt idx="4">
                  <c:v>1.2</c:v>
                </c:pt>
              </c:numCache>
            </c:numRef>
          </c:val>
          <c:smooth val="0"/>
          <c:extLst>
            <c:ext xmlns:c16="http://schemas.microsoft.com/office/drawing/2014/chart" uri="{C3380CC4-5D6E-409C-BE32-E72D297353CC}">
              <c16:uniqueId val="{00000003-29A5-4875-BD16-B88C9F949979}"/>
            </c:ext>
          </c:extLst>
        </c:ser>
        <c:ser>
          <c:idx val="4"/>
          <c:order val="4"/>
          <c:tx>
            <c:strRef>
              <c:f>Sheet1!$C$8</c:f>
              <c:strCache>
                <c:ptCount val="1"/>
                <c:pt idx="0">
                  <c:v>T4 </c:v>
                </c:pt>
              </c:strCache>
            </c:strRef>
          </c:tx>
          <c:spPr>
            <a:ln w="34925" cap="rnd">
              <a:solidFill>
                <a:schemeClr val="accent5"/>
              </a:solidFill>
              <a:round/>
            </a:ln>
            <a:effectLst>
              <a:outerShdw blurRad="57150" dist="19050" dir="5400000" algn="ctr" rotWithShape="0">
                <a:srgbClr val="000000">
                  <a:alpha val="63000"/>
                </a:srgbClr>
              </a:outerShdw>
            </a:effectLst>
          </c:spPr>
          <c:marker>
            <c:symbol val="circle"/>
            <c:size val="6"/>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w="9525">
                <a:solidFill>
                  <a:schemeClr val="accent5"/>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cat>
            <c:strRef>
              <c:f>Sheet1!$D$3:$H$3</c:f>
              <c:strCache>
                <c:ptCount val="5"/>
                <c:pt idx="0">
                  <c:v>No. of seedling emergence</c:v>
                </c:pt>
                <c:pt idx="1">
                  <c:v>Germination percentage</c:v>
                </c:pt>
                <c:pt idx="2">
                  <c:v>Mean daily germination</c:v>
                </c:pt>
                <c:pt idx="3">
                  <c:v>Peak value</c:v>
                </c:pt>
                <c:pt idx="4">
                  <c:v>Germination value</c:v>
                </c:pt>
              </c:strCache>
            </c:strRef>
          </c:cat>
          <c:val>
            <c:numRef>
              <c:f>Sheet1!$D$8:$H$8</c:f>
              <c:numCache>
                <c:formatCode>General</c:formatCode>
                <c:ptCount val="5"/>
                <c:pt idx="0">
                  <c:v>25.5</c:v>
                </c:pt>
                <c:pt idx="1">
                  <c:v>51.6</c:v>
                </c:pt>
                <c:pt idx="2">
                  <c:v>0.34000000000000008</c:v>
                </c:pt>
                <c:pt idx="3">
                  <c:v>2.02</c:v>
                </c:pt>
                <c:pt idx="4">
                  <c:v>0.6000000000000002</c:v>
                </c:pt>
              </c:numCache>
            </c:numRef>
          </c:val>
          <c:smooth val="0"/>
          <c:extLst>
            <c:ext xmlns:c16="http://schemas.microsoft.com/office/drawing/2014/chart" uri="{C3380CC4-5D6E-409C-BE32-E72D297353CC}">
              <c16:uniqueId val="{00000004-29A5-4875-BD16-B88C9F949979}"/>
            </c:ext>
          </c:extLst>
        </c:ser>
        <c:ser>
          <c:idx val="5"/>
          <c:order val="5"/>
          <c:tx>
            <c:strRef>
              <c:f>Sheet1!$C$9</c:f>
              <c:strCache>
                <c:ptCount val="1"/>
                <c:pt idx="0">
                  <c:v>F - Test</c:v>
                </c:pt>
              </c:strCache>
            </c:strRef>
          </c:tx>
          <c:spPr>
            <a:ln w="34925" cap="rnd">
              <a:solidFill>
                <a:schemeClr val="accent6"/>
              </a:solidFill>
              <a:round/>
            </a:ln>
            <a:effectLst>
              <a:outerShdw blurRad="57150" dist="19050" dir="5400000" algn="ctr" rotWithShape="0">
                <a:srgbClr val="000000">
                  <a:alpha val="63000"/>
                </a:srgbClr>
              </a:outerShdw>
            </a:effectLst>
          </c:spPr>
          <c:marker>
            <c:symbol val="circle"/>
            <c:size val="6"/>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w="9525">
                <a:solidFill>
                  <a:schemeClr val="accent6"/>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cat>
            <c:strRef>
              <c:f>Sheet1!$D$3:$H$3</c:f>
              <c:strCache>
                <c:ptCount val="5"/>
                <c:pt idx="0">
                  <c:v>No. of seedling emergence</c:v>
                </c:pt>
                <c:pt idx="1">
                  <c:v>Germination percentage</c:v>
                </c:pt>
                <c:pt idx="2">
                  <c:v>Mean daily germination</c:v>
                </c:pt>
                <c:pt idx="3">
                  <c:v>Peak value</c:v>
                </c:pt>
                <c:pt idx="4">
                  <c:v>Germination value</c:v>
                </c:pt>
              </c:strCache>
            </c:strRef>
          </c:cat>
          <c:val>
            <c:numRef>
              <c:f>Sheet1!$D$9:$H$9</c:f>
              <c:numCache>
                <c:formatCode>General</c:formatCode>
                <c:ptCount val="5"/>
                <c:pt idx="0">
                  <c:v>0</c:v>
                </c:pt>
                <c:pt idx="1">
                  <c:v>0</c:v>
                </c:pt>
                <c:pt idx="2">
                  <c:v>0</c:v>
                </c:pt>
                <c:pt idx="3">
                  <c:v>0</c:v>
                </c:pt>
                <c:pt idx="4">
                  <c:v>0</c:v>
                </c:pt>
              </c:numCache>
            </c:numRef>
          </c:val>
          <c:smooth val="0"/>
          <c:extLst>
            <c:ext xmlns:c16="http://schemas.microsoft.com/office/drawing/2014/chart" uri="{C3380CC4-5D6E-409C-BE32-E72D297353CC}">
              <c16:uniqueId val="{00000005-29A5-4875-BD16-B88C9F949979}"/>
            </c:ext>
          </c:extLst>
        </c:ser>
        <c:dLbls>
          <c:showLegendKey val="0"/>
          <c:showVal val="0"/>
          <c:showCatName val="0"/>
          <c:showSerName val="0"/>
          <c:showPercent val="0"/>
          <c:showBubbleSize val="0"/>
        </c:dLbls>
        <c:marker val="1"/>
        <c:smooth val="0"/>
        <c:axId val="77980800"/>
        <c:axId val="77884800"/>
      </c:lineChart>
      <c:valAx>
        <c:axId val="77884800"/>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980800"/>
        <c:crosses val="max"/>
        <c:crossBetween val="between"/>
      </c:valAx>
      <c:catAx>
        <c:axId val="779808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884800"/>
        <c:crosses val="autoZero"/>
        <c:auto val="1"/>
        <c:lblAlgn val="ctr"/>
        <c:lblOffset val="100"/>
        <c:noMultiLvlLbl val="0"/>
      </c:catAx>
      <c:spPr>
        <a:solidFill>
          <a:schemeClr val="accent6">
            <a:lumMod val="20000"/>
            <a:lumOff val="80000"/>
          </a:schemeClr>
        </a:solid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4655454989507666E-2"/>
          <c:y val="2.5531928269445378E-2"/>
          <c:w val="0.9246853655940197"/>
          <c:h val="0.7765723188344773"/>
        </c:manualLayout>
      </c:layout>
      <c:barChart>
        <c:barDir val="col"/>
        <c:grouping val="clustered"/>
        <c:varyColors val="0"/>
        <c:ser>
          <c:idx val="4"/>
          <c:order val="4"/>
          <c:tx>
            <c:strRef>
              <c:f>Sheet1!$B$10</c:f>
              <c:strCache>
                <c:ptCount val="1"/>
                <c:pt idx="0">
                  <c:v>T0 </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Sheet1!$C$4:$G$5</c:f>
              <c:strCache>
                <c:ptCount val="5"/>
                <c:pt idx="0">
                  <c:v>Shoot length </c:v>
                </c:pt>
                <c:pt idx="1">
                  <c:v>Root length</c:v>
                </c:pt>
                <c:pt idx="2">
                  <c:v>Total length of seedling</c:v>
                </c:pt>
                <c:pt idx="3">
                  <c:v>Shoot/ Root</c:v>
                </c:pt>
                <c:pt idx="4">
                  <c:v>Number of leaves </c:v>
                </c:pt>
              </c:strCache>
              <c:extLst/>
            </c:strRef>
          </c:cat>
          <c:val>
            <c:numRef>
              <c:f>Sheet1!$C$10:$G$10</c:f>
              <c:numCache>
                <c:formatCode>General</c:formatCode>
                <c:ptCount val="5"/>
                <c:pt idx="0">
                  <c:v>18</c:v>
                </c:pt>
                <c:pt idx="1">
                  <c:v>19.3</c:v>
                </c:pt>
                <c:pt idx="2">
                  <c:v>38.6</c:v>
                </c:pt>
                <c:pt idx="3">
                  <c:v>0.93</c:v>
                </c:pt>
                <c:pt idx="4">
                  <c:v>8</c:v>
                </c:pt>
              </c:numCache>
            </c:numRef>
          </c:val>
          <c:extLst>
            <c:ext xmlns:c16="http://schemas.microsoft.com/office/drawing/2014/chart" uri="{C3380CC4-5D6E-409C-BE32-E72D297353CC}">
              <c16:uniqueId val="{00000000-2ED7-498A-9B7F-6C5F0B9A848A}"/>
            </c:ext>
          </c:extLst>
        </c:ser>
        <c:ser>
          <c:idx val="5"/>
          <c:order val="5"/>
          <c:tx>
            <c:strRef>
              <c:f>Sheet1!$B$11</c:f>
              <c:strCache>
                <c:ptCount val="1"/>
                <c:pt idx="0">
                  <c:v>T1 </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Sheet1!$C$4:$G$5</c:f>
              <c:strCache>
                <c:ptCount val="5"/>
                <c:pt idx="0">
                  <c:v>Shoot length </c:v>
                </c:pt>
                <c:pt idx="1">
                  <c:v>Root length</c:v>
                </c:pt>
                <c:pt idx="2">
                  <c:v>Total length of seedling</c:v>
                </c:pt>
                <c:pt idx="3">
                  <c:v>Shoot/ Root</c:v>
                </c:pt>
                <c:pt idx="4">
                  <c:v>Number of leaves </c:v>
                </c:pt>
              </c:strCache>
              <c:extLst/>
            </c:strRef>
          </c:cat>
          <c:val>
            <c:numRef>
              <c:f>Sheet1!$C$11:$G$11</c:f>
              <c:numCache>
                <c:formatCode>General</c:formatCode>
                <c:ptCount val="5"/>
                <c:pt idx="0">
                  <c:v>22.2</c:v>
                </c:pt>
                <c:pt idx="1">
                  <c:v>24</c:v>
                </c:pt>
                <c:pt idx="2">
                  <c:v>46.2</c:v>
                </c:pt>
                <c:pt idx="3">
                  <c:v>0.93</c:v>
                </c:pt>
                <c:pt idx="4">
                  <c:v>11</c:v>
                </c:pt>
              </c:numCache>
            </c:numRef>
          </c:val>
          <c:extLst>
            <c:ext xmlns:c16="http://schemas.microsoft.com/office/drawing/2014/chart" uri="{C3380CC4-5D6E-409C-BE32-E72D297353CC}">
              <c16:uniqueId val="{00000001-2ED7-498A-9B7F-6C5F0B9A848A}"/>
            </c:ext>
          </c:extLst>
        </c:ser>
        <c:ser>
          <c:idx val="6"/>
          <c:order val="6"/>
          <c:tx>
            <c:strRef>
              <c:f>Sheet1!$B$12</c:f>
              <c:strCache>
                <c:ptCount val="1"/>
                <c:pt idx="0">
                  <c:v>T2  </c:v>
                </c:pt>
              </c:strCache>
            </c:strRef>
          </c:tx>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Sheet1!$C$4:$G$5</c:f>
              <c:strCache>
                <c:ptCount val="5"/>
                <c:pt idx="0">
                  <c:v>Shoot length </c:v>
                </c:pt>
                <c:pt idx="1">
                  <c:v>Root length</c:v>
                </c:pt>
                <c:pt idx="2">
                  <c:v>Total length of seedling</c:v>
                </c:pt>
                <c:pt idx="3">
                  <c:v>Shoot/ Root</c:v>
                </c:pt>
                <c:pt idx="4">
                  <c:v>Number of leaves </c:v>
                </c:pt>
              </c:strCache>
              <c:extLst/>
            </c:strRef>
          </c:cat>
          <c:val>
            <c:numRef>
              <c:f>Sheet1!$C$12:$G$12</c:f>
              <c:numCache>
                <c:formatCode>General</c:formatCode>
                <c:ptCount val="5"/>
                <c:pt idx="0">
                  <c:v>28.7</c:v>
                </c:pt>
                <c:pt idx="1">
                  <c:v>30.1</c:v>
                </c:pt>
                <c:pt idx="2">
                  <c:v>58.8</c:v>
                </c:pt>
                <c:pt idx="3">
                  <c:v>0.95000000000000018</c:v>
                </c:pt>
                <c:pt idx="4">
                  <c:v>15</c:v>
                </c:pt>
              </c:numCache>
            </c:numRef>
          </c:val>
          <c:extLst>
            <c:ext xmlns:c16="http://schemas.microsoft.com/office/drawing/2014/chart" uri="{C3380CC4-5D6E-409C-BE32-E72D297353CC}">
              <c16:uniqueId val="{00000002-2ED7-498A-9B7F-6C5F0B9A848A}"/>
            </c:ext>
          </c:extLst>
        </c:ser>
        <c:ser>
          <c:idx val="8"/>
          <c:order val="8"/>
          <c:tx>
            <c:strRef>
              <c:f>Sheet1!$B$14</c:f>
              <c:strCache>
                <c:ptCount val="1"/>
                <c:pt idx="0">
                  <c:v>T4 </c:v>
                </c:pt>
              </c:strCache>
            </c:strRef>
          </c:tx>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Sheet1!$C$4:$G$5</c:f>
              <c:strCache>
                <c:ptCount val="5"/>
                <c:pt idx="0">
                  <c:v>Shoot length </c:v>
                </c:pt>
                <c:pt idx="1">
                  <c:v>Root length</c:v>
                </c:pt>
                <c:pt idx="2">
                  <c:v>Total length of seedling</c:v>
                </c:pt>
                <c:pt idx="3">
                  <c:v>Shoot/ Root</c:v>
                </c:pt>
                <c:pt idx="4">
                  <c:v>Number of leaves </c:v>
                </c:pt>
              </c:strCache>
              <c:extLst/>
            </c:strRef>
          </c:cat>
          <c:val>
            <c:numRef>
              <c:f>Sheet1!$C$14:$G$14</c:f>
              <c:numCache>
                <c:formatCode>General</c:formatCode>
                <c:ptCount val="5"/>
                <c:pt idx="0">
                  <c:v>22.8</c:v>
                </c:pt>
                <c:pt idx="1">
                  <c:v>24.1</c:v>
                </c:pt>
                <c:pt idx="2">
                  <c:v>46.9</c:v>
                </c:pt>
                <c:pt idx="3">
                  <c:v>0.95000000000000018</c:v>
                </c:pt>
                <c:pt idx="4">
                  <c:v>11</c:v>
                </c:pt>
              </c:numCache>
            </c:numRef>
          </c:val>
          <c:extLst>
            <c:ext xmlns:c16="http://schemas.microsoft.com/office/drawing/2014/chart" uri="{C3380CC4-5D6E-409C-BE32-E72D297353CC}">
              <c16:uniqueId val="{00000003-2ED7-498A-9B7F-6C5F0B9A848A}"/>
            </c:ext>
          </c:extLst>
        </c:ser>
        <c:dLbls>
          <c:showLegendKey val="0"/>
          <c:showVal val="0"/>
          <c:showCatName val="0"/>
          <c:showSerName val="0"/>
          <c:showPercent val="0"/>
          <c:showBubbleSize val="0"/>
        </c:dLbls>
        <c:gapWidth val="114"/>
        <c:overlap val="-27"/>
        <c:axId val="83786368"/>
        <c:axId val="84500864"/>
        <c:extLst>
          <c:ext xmlns:c15="http://schemas.microsoft.com/office/drawing/2012/chart" uri="{02D57815-91ED-43cb-92C2-25804820EDAC}">
            <c15:filteredBarSeries>
              <c15:ser>
                <c:idx val="0"/>
                <c:order val="0"/>
                <c:tx>
                  <c:strRef>
                    <c:extLst>
                      <c:ext uri="{02D57815-91ED-43cb-92C2-25804820EDAC}">
                        <c15:formulaRef>
                          <c15:sqref>Sheet1!$B$6</c15:sqref>
                        </c15:formulaRef>
                      </c:ext>
                    </c:extLst>
                    <c:strCache>
                      <c:ptCount val="1"/>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extLst>
                      <c:ext uri="{02D57815-91ED-43cb-92C2-25804820EDAC}">
                        <c15:formulaRef>
                          <c15:sqref>Sheet1!$C$4:$G$5</c15:sqref>
                        </c15:formulaRef>
                      </c:ext>
                    </c:extLst>
                    <c:strCache>
                      <c:ptCount val="5"/>
                      <c:pt idx="0">
                        <c:v>Shoot length </c:v>
                      </c:pt>
                      <c:pt idx="1">
                        <c:v>Root length</c:v>
                      </c:pt>
                      <c:pt idx="2">
                        <c:v>Total length of seedling</c:v>
                      </c:pt>
                      <c:pt idx="3">
                        <c:v>Shoot/ Root</c:v>
                      </c:pt>
                      <c:pt idx="4">
                        <c:v>Number of leaves </c:v>
                      </c:pt>
                    </c:strCache>
                  </c:strRef>
                </c:cat>
                <c:val>
                  <c:numRef>
                    <c:extLst>
                      <c:ext uri="{02D57815-91ED-43cb-92C2-25804820EDAC}">
                        <c15:formulaRef>
                          <c15:sqref>Sheet1!$C$6:$G$6</c15:sqref>
                        </c15:formulaRef>
                      </c:ext>
                    </c:extLst>
                    <c:numCache>
                      <c:formatCode>General</c:formatCode>
                      <c:ptCount val="5"/>
                    </c:numCache>
                  </c:numRef>
                </c:val>
                <c:extLst>
                  <c:ext xmlns:c16="http://schemas.microsoft.com/office/drawing/2014/chart" uri="{C3380CC4-5D6E-409C-BE32-E72D297353CC}">
                    <c16:uniqueId val="{00000006-2ED7-498A-9B7F-6C5F0B9A848A}"/>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Sheet1!$B$7</c15:sqref>
                        </c15:formulaRef>
                      </c:ext>
                    </c:extLst>
                    <c:strCache>
                      <c:ptCount val="1"/>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extLst xmlns:c15="http://schemas.microsoft.com/office/drawing/2012/chart">
                      <c:ext xmlns:c15="http://schemas.microsoft.com/office/drawing/2012/chart" uri="{02D57815-91ED-43cb-92C2-25804820EDAC}">
                        <c15:formulaRef>
                          <c15:sqref>Sheet1!$C$4:$G$5</c15:sqref>
                        </c15:formulaRef>
                      </c:ext>
                    </c:extLst>
                    <c:strCache>
                      <c:ptCount val="5"/>
                      <c:pt idx="0">
                        <c:v>Shoot length </c:v>
                      </c:pt>
                      <c:pt idx="1">
                        <c:v>Root length</c:v>
                      </c:pt>
                      <c:pt idx="2">
                        <c:v>Total length of seedling</c:v>
                      </c:pt>
                      <c:pt idx="3">
                        <c:v>Shoot/ Root</c:v>
                      </c:pt>
                      <c:pt idx="4">
                        <c:v>Number of leaves </c:v>
                      </c:pt>
                    </c:strCache>
                  </c:strRef>
                </c:cat>
                <c:val>
                  <c:numRef>
                    <c:extLst xmlns:c15="http://schemas.microsoft.com/office/drawing/2012/chart">
                      <c:ext xmlns:c15="http://schemas.microsoft.com/office/drawing/2012/chart" uri="{02D57815-91ED-43cb-92C2-25804820EDAC}">
                        <c15:formulaRef>
                          <c15:sqref>Sheet1!$C$7:$G$7</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7-2ED7-498A-9B7F-6C5F0B9A848A}"/>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Sheet1!$B$8</c15:sqref>
                        </c15:formulaRef>
                      </c:ext>
                    </c:extLst>
                    <c:strCache>
                      <c:ptCount val="1"/>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extLst xmlns:c15="http://schemas.microsoft.com/office/drawing/2012/chart">
                      <c:ext xmlns:c15="http://schemas.microsoft.com/office/drawing/2012/chart" uri="{02D57815-91ED-43cb-92C2-25804820EDAC}">
                        <c15:formulaRef>
                          <c15:sqref>Sheet1!$C$4:$G$5</c15:sqref>
                        </c15:formulaRef>
                      </c:ext>
                    </c:extLst>
                    <c:strCache>
                      <c:ptCount val="5"/>
                      <c:pt idx="0">
                        <c:v>Shoot length </c:v>
                      </c:pt>
                      <c:pt idx="1">
                        <c:v>Root length</c:v>
                      </c:pt>
                      <c:pt idx="2">
                        <c:v>Total length of seedling</c:v>
                      </c:pt>
                      <c:pt idx="3">
                        <c:v>Shoot/ Root</c:v>
                      </c:pt>
                      <c:pt idx="4">
                        <c:v>Number of leaves </c:v>
                      </c:pt>
                    </c:strCache>
                  </c:strRef>
                </c:cat>
                <c:val>
                  <c:numRef>
                    <c:extLst xmlns:c15="http://schemas.microsoft.com/office/drawing/2012/chart">
                      <c:ext xmlns:c15="http://schemas.microsoft.com/office/drawing/2012/chart" uri="{02D57815-91ED-43cb-92C2-25804820EDAC}">
                        <c15:formulaRef>
                          <c15:sqref>Sheet1!$C$8:$G$8</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8-2ED7-498A-9B7F-6C5F0B9A848A}"/>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Sheet1!$B$9</c15:sqref>
                        </c15:formulaRef>
                      </c:ext>
                    </c:extLst>
                    <c:strCache>
                      <c:ptCount val="1"/>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extLst xmlns:c15="http://schemas.microsoft.com/office/drawing/2012/chart">
                      <c:ext xmlns:c15="http://schemas.microsoft.com/office/drawing/2012/chart" uri="{02D57815-91ED-43cb-92C2-25804820EDAC}">
                        <c15:formulaRef>
                          <c15:sqref>Sheet1!$C$4:$G$5</c15:sqref>
                        </c15:formulaRef>
                      </c:ext>
                    </c:extLst>
                    <c:strCache>
                      <c:ptCount val="5"/>
                      <c:pt idx="0">
                        <c:v>Shoot length </c:v>
                      </c:pt>
                      <c:pt idx="1">
                        <c:v>Root length</c:v>
                      </c:pt>
                      <c:pt idx="2">
                        <c:v>Total length of seedling</c:v>
                      </c:pt>
                      <c:pt idx="3">
                        <c:v>Shoot/ Root</c:v>
                      </c:pt>
                      <c:pt idx="4">
                        <c:v>Number of leaves </c:v>
                      </c:pt>
                    </c:strCache>
                  </c:strRef>
                </c:cat>
                <c:val>
                  <c:numRef>
                    <c:extLst xmlns:c15="http://schemas.microsoft.com/office/drawing/2012/chart">
                      <c:ext xmlns:c15="http://schemas.microsoft.com/office/drawing/2012/chart" uri="{02D57815-91ED-43cb-92C2-25804820EDAC}">
                        <c15:formulaRef>
                          <c15:sqref>Sheet1!$C$9:$G$9</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9-2ED7-498A-9B7F-6C5F0B9A848A}"/>
                  </c:ext>
                </c:extLst>
              </c15:ser>
            </c15:filteredBarSeries>
          </c:ext>
        </c:extLst>
      </c:barChart>
      <c:lineChart>
        <c:grouping val="standard"/>
        <c:varyColors val="0"/>
        <c:ser>
          <c:idx val="7"/>
          <c:order val="7"/>
          <c:tx>
            <c:strRef>
              <c:f>Sheet1!$B$13</c:f>
              <c:strCache>
                <c:ptCount val="1"/>
                <c:pt idx="0">
                  <c:v>T3 </c:v>
                </c:pt>
              </c:strCache>
            </c:strRef>
          </c:tx>
          <c:spPr>
            <a:ln w="34925" cap="rnd">
              <a:solidFill>
                <a:schemeClr val="accent2">
                  <a:lumMod val="60000"/>
                </a:schemeClr>
              </a:solidFill>
              <a:round/>
            </a:ln>
            <a:effectLst>
              <a:outerShdw blurRad="40000" dist="23000" dir="5400000" rotWithShape="0">
                <a:srgbClr val="000000">
                  <a:alpha val="35000"/>
                </a:srgbClr>
              </a:outerShdw>
            </a:effectLst>
          </c:spPr>
          <c:marker>
            <c:symbol val="circle"/>
            <c:size val="6"/>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w="9525">
                <a:solidFill>
                  <a:schemeClr val="accent2">
                    <a:lumMod val="60000"/>
                  </a:schemeClr>
                </a:solidFill>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cat>
            <c:strRef>
              <c:f>Sheet1!$C$4:$G$5</c:f>
              <c:strCache>
                <c:ptCount val="5"/>
                <c:pt idx="0">
                  <c:v>Shoot length </c:v>
                </c:pt>
                <c:pt idx="1">
                  <c:v>Root length</c:v>
                </c:pt>
                <c:pt idx="2">
                  <c:v>Total length of seedling</c:v>
                </c:pt>
                <c:pt idx="3">
                  <c:v>Shoot/ Root</c:v>
                </c:pt>
                <c:pt idx="4">
                  <c:v>Number of leaves </c:v>
                </c:pt>
              </c:strCache>
              <c:extLst/>
            </c:strRef>
          </c:cat>
          <c:val>
            <c:numRef>
              <c:f>Sheet1!$C$13:$G$13</c:f>
              <c:numCache>
                <c:formatCode>General</c:formatCode>
                <c:ptCount val="5"/>
                <c:pt idx="0">
                  <c:v>25.6</c:v>
                </c:pt>
                <c:pt idx="1">
                  <c:v>28.3</c:v>
                </c:pt>
                <c:pt idx="2">
                  <c:v>53.9</c:v>
                </c:pt>
                <c:pt idx="3">
                  <c:v>0.9</c:v>
                </c:pt>
                <c:pt idx="4">
                  <c:v>14</c:v>
                </c:pt>
              </c:numCache>
            </c:numRef>
          </c:val>
          <c:smooth val="0"/>
          <c:extLst>
            <c:ext xmlns:c16="http://schemas.microsoft.com/office/drawing/2014/chart" uri="{C3380CC4-5D6E-409C-BE32-E72D297353CC}">
              <c16:uniqueId val="{00000004-2ED7-498A-9B7F-6C5F0B9A848A}"/>
            </c:ext>
          </c:extLst>
        </c:ser>
        <c:ser>
          <c:idx val="9"/>
          <c:order val="9"/>
          <c:tx>
            <c:strRef>
              <c:f>Sheet1!$B$15</c:f>
              <c:strCache>
                <c:ptCount val="1"/>
              </c:strCache>
            </c:strRef>
          </c:tx>
          <c:spPr>
            <a:ln w="34925" cap="rnd">
              <a:solidFill>
                <a:schemeClr val="accent4">
                  <a:lumMod val="60000"/>
                </a:schemeClr>
              </a:solidFill>
              <a:round/>
            </a:ln>
            <a:effectLst>
              <a:outerShdw blurRad="40000" dist="23000" dir="5400000" rotWithShape="0">
                <a:srgbClr val="000000">
                  <a:alpha val="35000"/>
                </a:srgbClr>
              </a:outerShdw>
            </a:effectLst>
          </c:spPr>
          <c:marker>
            <c:symbol val="none"/>
          </c:marker>
          <c:cat>
            <c:strRef>
              <c:f>Sheet1!$C$4:$G$5</c:f>
              <c:strCache>
                <c:ptCount val="5"/>
                <c:pt idx="0">
                  <c:v>Shoot length </c:v>
                </c:pt>
                <c:pt idx="1">
                  <c:v>Root length</c:v>
                </c:pt>
                <c:pt idx="2">
                  <c:v>Total length of seedling</c:v>
                </c:pt>
                <c:pt idx="3">
                  <c:v>Shoot/ Root</c:v>
                </c:pt>
                <c:pt idx="4">
                  <c:v>Number of leaves </c:v>
                </c:pt>
              </c:strCache>
              <c:extLst/>
            </c:strRef>
          </c:cat>
          <c:val>
            <c:numRef>
              <c:f>Sheet1!$C$15:$G$15</c:f>
              <c:numCache>
                <c:formatCode>General</c:formatCode>
                <c:ptCount val="5"/>
                <c:pt idx="0">
                  <c:v>0</c:v>
                </c:pt>
                <c:pt idx="1">
                  <c:v>0</c:v>
                </c:pt>
                <c:pt idx="2">
                  <c:v>0</c:v>
                </c:pt>
                <c:pt idx="3">
                  <c:v>0</c:v>
                </c:pt>
                <c:pt idx="4">
                  <c:v>0</c:v>
                </c:pt>
              </c:numCache>
            </c:numRef>
          </c:val>
          <c:smooth val="0"/>
          <c:extLst>
            <c:ext xmlns:c16="http://schemas.microsoft.com/office/drawing/2014/chart" uri="{C3380CC4-5D6E-409C-BE32-E72D297353CC}">
              <c16:uniqueId val="{00000005-2ED7-498A-9B7F-6C5F0B9A848A}"/>
            </c:ext>
          </c:extLst>
        </c:ser>
        <c:dLbls>
          <c:showLegendKey val="0"/>
          <c:showVal val="0"/>
          <c:showCatName val="0"/>
          <c:showSerName val="0"/>
          <c:showPercent val="0"/>
          <c:showBubbleSize val="0"/>
        </c:dLbls>
        <c:marker val="1"/>
        <c:smooth val="0"/>
        <c:axId val="83786368"/>
        <c:axId val="84500864"/>
      </c:lineChart>
      <c:catAx>
        <c:axId val="837863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500864"/>
        <c:crosses val="autoZero"/>
        <c:auto val="1"/>
        <c:lblAlgn val="ctr"/>
        <c:lblOffset val="100"/>
        <c:noMultiLvlLbl val="0"/>
      </c:catAx>
      <c:valAx>
        <c:axId val="84500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786368"/>
        <c:crosses val="autoZero"/>
        <c:crossBetween val="between"/>
      </c:valAx>
      <c:spPr>
        <a:solidFill>
          <a:schemeClr val="accent6">
            <a:lumMod val="20000"/>
            <a:lumOff val="80000"/>
          </a:schemeClr>
        </a:solidFill>
        <a:ln>
          <a:noFill/>
        </a:ln>
        <a:effectLst/>
      </c:spPr>
    </c:plotArea>
    <c:legend>
      <c:legendPos val="b"/>
      <c:legendEntry>
        <c:idx val="5"/>
        <c:delete val="1"/>
      </c:legendEntry>
      <c:layout>
        <c:manualLayout>
          <c:xMode val="edge"/>
          <c:yMode val="edge"/>
          <c:x val="0.27941286558543482"/>
          <c:y val="0.91812169766988794"/>
          <c:w val="0.46297976381386713"/>
          <c:h val="8.187830233011271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453DBDCC-5B4D-48F1-95FC-A6663447E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3507</Words>
  <Characters>19991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1180</cp:lastModifiedBy>
  <cp:revision>6</cp:revision>
  <dcterms:created xsi:type="dcterms:W3CDTF">2025-07-28T09:44:00Z</dcterms:created>
  <dcterms:modified xsi:type="dcterms:W3CDTF">2025-07-29T07:28:00Z</dcterms:modified>
</cp:coreProperties>
</file>