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DA" w:rsidRDefault="00DA3291" w:rsidP="00435455">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Effect of</w:t>
      </w:r>
      <w:r w:rsidR="00435455">
        <w:rPr>
          <w:rFonts w:ascii="Times New Roman" w:hAnsi="Times New Roman" w:cs="Times New Roman"/>
          <w:b/>
          <w:bCs/>
          <w:sz w:val="28"/>
          <w:szCs w:val="28"/>
        </w:rPr>
        <w:t xml:space="preserve"> Biopesticides </w:t>
      </w:r>
      <w:r w:rsidR="009D0C6E">
        <w:rPr>
          <w:rFonts w:ascii="Times New Roman" w:hAnsi="Times New Roman" w:cs="Times New Roman"/>
          <w:b/>
          <w:bCs/>
          <w:sz w:val="28"/>
          <w:szCs w:val="28"/>
        </w:rPr>
        <w:t>against</w:t>
      </w:r>
      <w:r w:rsidR="00C20516">
        <w:rPr>
          <w:rFonts w:ascii="Times New Roman" w:hAnsi="Times New Roman" w:cs="Times New Roman"/>
          <w:b/>
          <w:bCs/>
          <w:sz w:val="28"/>
          <w:szCs w:val="28"/>
        </w:rPr>
        <w:t xml:space="preserve"> </w:t>
      </w:r>
      <w:r>
        <w:rPr>
          <w:rFonts w:ascii="Times New Roman" w:hAnsi="Times New Roman" w:cs="Times New Roman"/>
          <w:b/>
          <w:bCs/>
          <w:sz w:val="28"/>
          <w:szCs w:val="28"/>
        </w:rPr>
        <w:t>Shoot and Fruit borer</w:t>
      </w:r>
      <w:r w:rsidR="00435455">
        <w:rPr>
          <w:rFonts w:ascii="Times New Roman" w:hAnsi="Times New Roman" w:cs="Times New Roman"/>
          <w:b/>
          <w:bCs/>
          <w:sz w:val="28"/>
          <w:szCs w:val="28"/>
        </w:rPr>
        <w:t>,</w:t>
      </w:r>
      <w:r w:rsidR="00C20516">
        <w:rPr>
          <w:rFonts w:ascii="Times New Roman" w:hAnsi="Times New Roman" w:cs="Times New Roman"/>
          <w:b/>
          <w:bCs/>
          <w:sz w:val="28"/>
          <w:szCs w:val="28"/>
        </w:rPr>
        <w:t xml:space="preserve"> </w:t>
      </w:r>
      <w:r w:rsidRPr="003477B0">
        <w:rPr>
          <w:rFonts w:ascii="Times New Roman" w:hAnsi="Times New Roman" w:cs="Times New Roman"/>
          <w:b/>
          <w:sz w:val="28"/>
          <w:szCs w:val="24"/>
          <w:lang w:bidi="hi-IN"/>
        </w:rPr>
        <w:t>(</w:t>
      </w:r>
      <w:proofErr w:type="spellStart"/>
      <w:r w:rsidRPr="003477B0">
        <w:rPr>
          <w:rFonts w:ascii="Times New Roman" w:hAnsi="Times New Roman" w:cs="Times New Roman"/>
          <w:b/>
          <w:i/>
          <w:iCs/>
          <w:sz w:val="28"/>
          <w:szCs w:val="24"/>
          <w:lang w:bidi="hi-IN"/>
        </w:rPr>
        <w:t>Earias</w:t>
      </w:r>
      <w:proofErr w:type="spellEnd"/>
      <w:r w:rsidR="00C20516">
        <w:rPr>
          <w:rFonts w:ascii="Times New Roman" w:hAnsi="Times New Roman" w:cs="Times New Roman"/>
          <w:b/>
          <w:i/>
          <w:iCs/>
          <w:sz w:val="28"/>
          <w:szCs w:val="24"/>
          <w:lang w:bidi="hi-IN"/>
        </w:rPr>
        <w:t xml:space="preserve"> </w:t>
      </w:r>
      <w:proofErr w:type="spellStart"/>
      <w:r w:rsidRPr="003477B0">
        <w:rPr>
          <w:rFonts w:ascii="Times New Roman" w:hAnsi="Times New Roman" w:cs="Times New Roman"/>
          <w:b/>
          <w:i/>
          <w:iCs/>
          <w:sz w:val="28"/>
          <w:szCs w:val="24"/>
          <w:lang w:bidi="hi-IN"/>
        </w:rPr>
        <w:t>vittella</w:t>
      </w:r>
      <w:proofErr w:type="spellEnd"/>
      <w:r w:rsidRPr="003477B0">
        <w:rPr>
          <w:rFonts w:ascii="Times New Roman" w:hAnsi="Times New Roman" w:cs="Times New Roman"/>
          <w:b/>
          <w:sz w:val="28"/>
          <w:szCs w:val="24"/>
          <w:lang w:bidi="hi-IN"/>
        </w:rPr>
        <w:t xml:space="preserve"> Fab.) </w:t>
      </w:r>
      <w:r w:rsidR="009D0C6E">
        <w:rPr>
          <w:rFonts w:ascii="Times New Roman" w:hAnsi="Times New Roman" w:cs="Times New Roman"/>
          <w:b/>
          <w:sz w:val="28"/>
          <w:szCs w:val="24"/>
        </w:rPr>
        <w:t>on Okra</w:t>
      </w:r>
      <w:r w:rsidR="00706D78">
        <w:rPr>
          <w:rFonts w:ascii="Times New Roman" w:hAnsi="Times New Roman" w:cs="Times New Roman"/>
          <w:b/>
          <w:sz w:val="28"/>
          <w:szCs w:val="24"/>
        </w:rPr>
        <w:t xml:space="preserve"> </w:t>
      </w:r>
      <w:r w:rsidR="00435455" w:rsidRPr="00435455">
        <w:rPr>
          <w:rFonts w:ascii="Times New Roman" w:hAnsi="Times New Roman" w:cs="Times New Roman"/>
          <w:b/>
          <w:sz w:val="28"/>
          <w:szCs w:val="24"/>
        </w:rPr>
        <w:t>[</w:t>
      </w:r>
      <w:r w:rsidR="00435455" w:rsidRPr="00435455">
        <w:rPr>
          <w:rFonts w:ascii="Times New Roman" w:hAnsi="Times New Roman" w:cs="Times New Roman"/>
          <w:b/>
          <w:i/>
          <w:iCs/>
          <w:sz w:val="28"/>
          <w:szCs w:val="24"/>
        </w:rPr>
        <w:t xml:space="preserve">Abelmoschus </w:t>
      </w:r>
      <w:proofErr w:type="spellStart"/>
      <w:r w:rsidR="00435455" w:rsidRPr="00435455">
        <w:rPr>
          <w:rFonts w:ascii="Times New Roman" w:hAnsi="Times New Roman" w:cs="Times New Roman"/>
          <w:b/>
          <w:i/>
          <w:iCs/>
          <w:sz w:val="28"/>
          <w:szCs w:val="24"/>
        </w:rPr>
        <w:t>esculentus</w:t>
      </w:r>
      <w:proofErr w:type="spellEnd"/>
      <w:r w:rsidR="00435455" w:rsidRPr="00435455">
        <w:rPr>
          <w:rFonts w:ascii="Times New Roman" w:hAnsi="Times New Roman" w:cs="Times New Roman"/>
          <w:b/>
          <w:sz w:val="28"/>
          <w:szCs w:val="24"/>
        </w:rPr>
        <w:t xml:space="preserve"> (L.) </w:t>
      </w:r>
      <w:proofErr w:type="spellStart"/>
      <w:r w:rsidR="00435455" w:rsidRPr="00435455">
        <w:rPr>
          <w:rFonts w:ascii="Times New Roman" w:hAnsi="Times New Roman" w:cs="Times New Roman"/>
          <w:b/>
          <w:sz w:val="28"/>
          <w:szCs w:val="24"/>
        </w:rPr>
        <w:t>Moench</w:t>
      </w:r>
      <w:proofErr w:type="spellEnd"/>
      <w:r w:rsidR="00435455" w:rsidRPr="00435455">
        <w:rPr>
          <w:rFonts w:ascii="Times New Roman" w:hAnsi="Times New Roman" w:cs="Times New Roman"/>
          <w:b/>
          <w:sz w:val="28"/>
          <w:szCs w:val="24"/>
        </w:rPr>
        <w:t>]</w:t>
      </w:r>
    </w:p>
    <w:p w:rsidR="00B47E85" w:rsidRDefault="00B47E85" w:rsidP="003477B0">
      <w:pPr>
        <w:spacing w:line="360" w:lineRule="auto"/>
        <w:jc w:val="center"/>
        <w:rPr>
          <w:rFonts w:ascii="Times New Roman" w:hAnsi="Times New Roman" w:cs="Times New Roman"/>
          <w:b/>
          <w:bCs/>
          <w:sz w:val="24"/>
          <w:szCs w:val="24"/>
        </w:rPr>
      </w:pPr>
    </w:p>
    <w:p w:rsidR="006F5D08" w:rsidRPr="003477B0" w:rsidRDefault="004D3F7E" w:rsidP="003477B0">
      <w:pPr>
        <w:spacing w:line="360" w:lineRule="auto"/>
        <w:jc w:val="center"/>
        <w:rPr>
          <w:rFonts w:ascii="Times New Roman" w:hAnsi="Times New Roman" w:cs="Times New Roman"/>
          <w:b/>
          <w:bCs/>
          <w:sz w:val="24"/>
          <w:szCs w:val="24"/>
        </w:rPr>
      </w:pPr>
      <w:bookmarkStart w:id="0" w:name="_GoBack"/>
      <w:bookmarkEnd w:id="0"/>
      <w:r w:rsidRPr="003477B0">
        <w:rPr>
          <w:rFonts w:ascii="Times New Roman" w:hAnsi="Times New Roman" w:cs="Times New Roman"/>
          <w:b/>
          <w:bCs/>
          <w:sz w:val="24"/>
          <w:szCs w:val="24"/>
        </w:rPr>
        <w:t>ABSTRACT</w:t>
      </w:r>
    </w:p>
    <w:p w:rsidR="00961180" w:rsidRPr="00961180" w:rsidRDefault="00961180" w:rsidP="00961180">
      <w:pPr>
        <w:jc w:val="both"/>
        <w:rPr>
          <w:rFonts w:ascii="Times New Roman" w:hAnsi="Times New Roman" w:cs="Times New Roman"/>
          <w:sz w:val="24"/>
          <w:szCs w:val="24"/>
        </w:rPr>
      </w:pPr>
      <w:r w:rsidRPr="00961180">
        <w:rPr>
          <w:rFonts w:ascii="Times New Roman" w:hAnsi="Times New Roman" w:cs="Times New Roman"/>
          <w:sz w:val="24"/>
          <w:szCs w:val="24"/>
        </w:rPr>
        <w:t xml:space="preserve">A comprehensive field experiment was executed at the Department of Entomology, RVSKVV, College of Agriculture, Gwalior, Madhya Pradesh, during the Kharif seasons of 2018 and 2019 to investigate the comparative efficacy of diverse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formulations in the management of shoot and fruit borer (</w:t>
      </w:r>
      <w:proofErr w:type="spellStart"/>
      <w:r w:rsidRPr="00C20516">
        <w:rPr>
          <w:rFonts w:ascii="Times New Roman" w:hAnsi="Times New Roman" w:cs="Times New Roman"/>
          <w:i/>
          <w:sz w:val="24"/>
          <w:szCs w:val="24"/>
        </w:rPr>
        <w:t>Earias</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961180">
        <w:rPr>
          <w:rFonts w:ascii="Times New Roman" w:hAnsi="Times New Roman" w:cs="Times New Roman"/>
          <w:sz w:val="24"/>
          <w:szCs w:val="24"/>
        </w:rPr>
        <w:t>) infestation in okra (</w:t>
      </w:r>
      <w:r w:rsidRPr="00C20516">
        <w:rPr>
          <w:rFonts w:ascii="Times New Roman" w:hAnsi="Times New Roman" w:cs="Times New Roman"/>
          <w:i/>
          <w:sz w:val="24"/>
          <w:szCs w:val="24"/>
        </w:rPr>
        <w:t xml:space="preserve">Abelmoschus </w:t>
      </w:r>
      <w:proofErr w:type="spellStart"/>
      <w:r w:rsidRPr="00C20516">
        <w:rPr>
          <w:rFonts w:ascii="Times New Roman" w:hAnsi="Times New Roman" w:cs="Times New Roman"/>
          <w:i/>
          <w:sz w:val="24"/>
          <w:szCs w:val="24"/>
        </w:rPr>
        <w:t>esculentus</w:t>
      </w:r>
      <w:proofErr w:type="spellEnd"/>
      <w:r w:rsidRPr="00961180">
        <w:rPr>
          <w:rFonts w:ascii="Times New Roman" w:hAnsi="Times New Roman" w:cs="Times New Roman"/>
          <w:sz w:val="24"/>
          <w:szCs w:val="24"/>
        </w:rPr>
        <w:t xml:space="preserve">). The experimental design was a Randomized Block Design composed of eight distinct treatments: </w:t>
      </w:r>
      <w:r w:rsidRPr="00C20516">
        <w:rPr>
          <w:rFonts w:ascii="Times New Roman" w:hAnsi="Times New Roman" w:cs="Times New Roman"/>
          <w:i/>
          <w:sz w:val="24"/>
          <w:szCs w:val="24"/>
        </w:rPr>
        <w:t xml:space="preserve">Beauveria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at 0.5</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 xml:space="preserve">kg/ha, </w:t>
      </w:r>
      <w:r w:rsidRPr="00C20516">
        <w:rPr>
          <w:rFonts w:ascii="Times New Roman" w:hAnsi="Times New Roman" w:cs="Times New Roman"/>
          <w:i/>
          <w:sz w:val="24"/>
          <w:szCs w:val="24"/>
        </w:rPr>
        <w:t>Verticillium</w:t>
      </w:r>
      <w:r w:rsidRPr="00961180">
        <w:rPr>
          <w:rFonts w:ascii="Times New Roman" w:hAnsi="Times New Roman" w:cs="Times New Roman"/>
          <w:sz w:val="24"/>
          <w:szCs w:val="24"/>
        </w:rPr>
        <w:t xml:space="preserve">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xml:space="preserve"> at 1.0kg/ha, neem oil 5% at 2.5L/ha, neem leaf extract 5% at 25kg/ha, neem seed kernel extract (NSKE) 5% at 25kg/ha, garlic clove extract 5% at 25kg/ha, and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at 15L/ha.</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 xml:space="preserve">Empirical data robustly indicated that all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interventions were efficacious in mitigating shoot damage relative to untreated controls. Across all treated plots, the proportion of shoots damaged ranged from 0.89–2.62%, which is appreciably lower compared to 2.72% in the untreated controls. The highest reduction in shoot damage was attributed to NSKE 5% (0.89%), closely followed by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whereas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exhibited the highest shoot damage among the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treatments (2.62%). Analytical computations revealed a percent reduction in shoot damage between 3.7% and 67.3% depending on the </w:t>
      </w:r>
      <w:proofErr w:type="spellStart"/>
      <w:r w:rsidRPr="00961180">
        <w:rPr>
          <w:rFonts w:ascii="Times New Roman" w:hAnsi="Times New Roman" w:cs="Times New Roman"/>
          <w:sz w:val="24"/>
          <w:szCs w:val="24"/>
        </w:rPr>
        <w:t>biopesticidal</w:t>
      </w:r>
      <w:proofErr w:type="spellEnd"/>
      <w:r w:rsidRPr="00961180">
        <w:rPr>
          <w:rFonts w:ascii="Times New Roman" w:hAnsi="Times New Roman" w:cs="Times New Roman"/>
          <w:sz w:val="24"/>
          <w:szCs w:val="24"/>
        </w:rPr>
        <w:t xml:space="preserve"> intervention.</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 xml:space="preserve">Assessment of fruit damage, evaluated on both weight and numerical basis, mirrored these findings. NSKE 5% conferred minimal fruit damage (3.07% by weight, 3.32% by number), followed sequentially by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xml:space="preserve"> and neem oil 5%. Conversely, the maximum fruit damage among all treated plots was associated with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(7.03% by weight, 7.38% by number). Untreated plots experienced fruit damage rates substantially higher (10.09% by weight, 10.74% by number). The application of biopesticides led to a reduction in fruit damage by 30.3–69.7% (weight) and 31.3–69.1% (number) across treatments.</w:t>
      </w:r>
      <w:r w:rsidR="00C20516">
        <w:rPr>
          <w:rFonts w:ascii="Times New Roman" w:hAnsi="Times New Roman" w:cs="Times New Roman"/>
          <w:sz w:val="24"/>
          <w:szCs w:val="24"/>
        </w:rPr>
        <w:t xml:space="preserve"> Yield </w:t>
      </w:r>
      <w:r w:rsidRPr="00961180">
        <w:rPr>
          <w:rFonts w:ascii="Times New Roman" w:hAnsi="Times New Roman" w:cs="Times New Roman"/>
          <w:sz w:val="24"/>
          <w:szCs w:val="24"/>
        </w:rPr>
        <w:t xml:space="preserve">assessments demonstrated that NSKE 5% augmented fruit yield maximally (119.56q/ha), succeeded by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and neem oil 5%. In contrast, the lowest fruit yield was found in plots treated with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xml:space="preserve"> 3% for both years. Economic analyses highlighted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as the most profitable intervention, yielding the highest net profit (₹27,128/ha), followed by NSKE 5% (₹25,938/ha), along with the maximal benefit-cost ratio for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(1:14.13), then </w:t>
      </w:r>
      <w:r w:rsidRPr="00C20516">
        <w:rPr>
          <w:rFonts w:ascii="Times New Roman" w:hAnsi="Times New Roman" w:cs="Times New Roman"/>
          <w:i/>
          <w:sz w:val="24"/>
          <w:szCs w:val="24"/>
        </w:rPr>
        <w:t>V.</w:t>
      </w:r>
      <w:r w:rsidRPr="00961180">
        <w:rPr>
          <w:rFonts w:ascii="Times New Roman" w:hAnsi="Times New Roman" w:cs="Times New Roman"/>
          <w:sz w:val="24"/>
          <w:szCs w:val="24"/>
        </w:rPr>
        <w:t xml:space="preserve"> </w:t>
      </w:r>
      <w:proofErr w:type="spellStart"/>
      <w:r w:rsidRPr="00C20516">
        <w:rPr>
          <w:rFonts w:ascii="Times New Roman" w:hAnsi="Times New Roman" w:cs="Times New Roman"/>
          <w:i/>
          <w:sz w:val="24"/>
          <w:szCs w:val="24"/>
        </w:rPr>
        <w:t>lecanii</w:t>
      </w:r>
      <w:proofErr w:type="spellEnd"/>
      <w:r w:rsidR="00C20516">
        <w:rPr>
          <w:rFonts w:ascii="Times New Roman" w:hAnsi="Times New Roman" w:cs="Times New Roman"/>
          <w:sz w:val="24"/>
          <w:szCs w:val="24"/>
        </w:rPr>
        <w:t xml:space="preserve"> (1:8.36), NSKE 5% (1:8.11)</w:t>
      </w:r>
      <w:r w:rsidRPr="00961180">
        <w:rPr>
          <w:rFonts w:ascii="Times New Roman" w:hAnsi="Times New Roman" w:cs="Times New Roman"/>
          <w:sz w:val="24"/>
          <w:szCs w:val="24"/>
        </w:rPr>
        <w:t xml:space="preserve"> and garlic clove extract 5% (1:6.78).</w:t>
      </w:r>
      <w:r w:rsidR="00C20516">
        <w:rPr>
          <w:rFonts w:ascii="Times New Roman" w:hAnsi="Times New Roman" w:cs="Times New Roman"/>
          <w:sz w:val="24"/>
          <w:szCs w:val="24"/>
        </w:rPr>
        <w:t xml:space="preserve"> </w:t>
      </w:r>
      <w:r w:rsidRPr="00961180">
        <w:rPr>
          <w:rFonts w:ascii="Times New Roman" w:hAnsi="Times New Roman" w:cs="Times New Roman"/>
          <w:sz w:val="24"/>
          <w:szCs w:val="24"/>
        </w:rPr>
        <w:t>In summation, the study distinctly substantiates the high e</w:t>
      </w:r>
      <w:r w:rsidR="00C20516">
        <w:rPr>
          <w:rFonts w:ascii="Times New Roman" w:hAnsi="Times New Roman" w:cs="Times New Roman"/>
          <w:sz w:val="24"/>
          <w:szCs w:val="24"/>
        </w:rPr>
        <w:t xml:space="preserve">fficacy of select biopesticides - </w:t>
      </w:r>
      <w:r w:rsidRPr="00961180">
        <w:rPr>
          <w:rFonts w:ascii="Times New Roman" w:hAnsi="Times New Roman" w:cs="Times New Roman"/>
          <w:sz w:val="24"/>
          <w:szCs w:val="24"/>
        </w:rPr>
        <w:t>particularly NSKE 5</w:t>
      </w:r>
      <w:r w:rsidR="00C20516">
        <w:rPr>
          <w:rFonts w:ascii="Times New Roman" w:hAnsi="Times New Roman" w:cs="Times New Roman"/>
          <w:sz w:val="24"/>
          <w:szCs w:val="24"/>
        </w:rPr>
        <w:t xml:space="preserve">%, </w:t>
      </w:r>
      <w:r w:rsidR="00C20516" w:rsidRPr="00C20516">
        <w:rPr>
          <w:rFonts w:ascii="Times New Roman" w:hAnsi="Times New Roman" w:cs="Times New Roman"/>
          <w:i/>
          <w:sz w:val="24"/>
          <w:szCs w:val="24"/>
        </w:rPr>
        <w:t xml:space="preserve">B. </w:t>
      </w:r>
      <w:proofErr w:type="spellStart"/>
      <w:r w:rsidR="00C20516" w:rsidRPr="00C20516">
        <w:rPr>
          <w:rFonts w:ascii="Times New Roman" w:hAnsi="Times New Roman" w:cs="Times New Roman"/>
          <w:i/>
          <w:sz w:val="24"/>
          <w:szCs w:val="24"/>
        </w:rPr>
        <w:t>bassiana</w:t>
      </w:r>
      <w:proofErr w:type="spellEnd"/>
      <w:r w:rsidR="00C20516">
        <w:rPr>
          <w:rFonts w:ascii="Times New Roman" w:hAnsi="Times New Roman" w:cs="Times New Roman"/>
          <w:sz w:val="24"/>
          <w:szCs w:val="24"/>
        </w:rPr>
        <w:t xml:space="preserve"> and neem oil 5% - </w:t>
      </w:r>
      <w:r w:rsidRPr="00961180">
        <w:rPr>
          <w:rFonts w:ascii="Times New Roman" w:hAnsi="Times New Roman" w:cs="Times New Roman"/>
          <w:sz w:val="24"/>
          <w:szCs w:val="24"/>
        </w:rPr>
        <w:t>in curtailing shoot and fruit borer damage, enhancing fruit yield, and improving economic returns. These results highlight the strategic merit and sustainability of integrating these</w:t>
      </w:r>
      <w:r w:rsidR="00C20516">
        <w:rPr>
          <w:rFonts w:ascii="Times New Roman" w:hAnsi="Times New Roman" w:cs="Times New Roman"/>
          <w:sz w:val="24"/>
          <w:szCs w:val="24"/>
        </w:rPr>
        <w:t xml:space="preserve"> </w:t>
      </w:r>
      <w:proofErr w:type="spellStart"/>
      <w:r w:rsidR="00C20516">
        <w:rPr>
          <w:rFonts w:ascii="Times New Roman" w:hAnsi="Times New Roman" w:cs="Times New Roman"/>
          <w:sz w:val="24"/>
          <w:szCs w:val="24"/>
        </w:rPr>
        <w:t>biopesticidal</w:t>
      </w:r>
      <w:proofErr w:type="spellEnd"/>
      <w:r w:rsidR="00C20516">
        <w:rPr>
          <w:rFonts w:ascii="Times New Roman" w:hAnsi="Times New Roman" w:cs="Times New Roman"/>
          <w:sz w:val="24"/>
          <w:szCs w:val="24"/>
        </w:rPr>
        <w:t xml:space="preserve"> agents into pest </w:t>
      </w:r>
      <w:r w:rsidRPr="00961180">
        <w:rPr>
          <w:rFonts w:ascii="Times New Roman" w:hAnsi="Times New Roman" w:cs="Times New Roman"/>
          <w:sz w:val="24"/>
          <w:szCs w:val="24"/>
        </w:rPr>
        <w:t>management pr</w:t>
      </w:r>
      <w:r w:rsidR="00C20516">
        <w:rPr>
          <w:rFonts w:ascii="Times New Roman" w:hAnsi="Times New Roman" w:cs="Times New Roman"/>
          <w:sz w:val="24"/>
          <w:szCs w:val="24"/>
        </w:rPr>
        <w:t xml:space="preserve">otocols for okra cultivation in Madhya Pradesh, </w:t>
      </w:r>
      <w:r w:rsidRPr="00961180">
        <w:rPr>
          <w:rFonts w:ascii="Times New Roman" w:hAnsi="Times New Roman" w:cs="Times New Roman"/>
          <w:sz w:val="24"/>
          <w:szCs w:val="24"/>
        </w:rPr>
        <w:t>offering an environmentally responsible alternative to conventional chemical pesticides.</w:t>
      </w:r>
    </w:p>
    <w:p w:rsidR="006D639F" w:rsidRDefault="006D639F" w:rsidP="00961180">
      <w:pPr>
        <w:jc w:val="both"/>
        <w:rPr>
          <w:rFonts w:ascii="Times New Roman" w:hAnsi="Times New Roman" w:cs="Times New Roman"/>
          <w:sz w:val="24"/>
          <w:szCs w:val="24"/>
        </w:rPr>
      </w:pPr>
      <w:r w:rsidRPr="000F1D92">
        <w:rPr>
          <w:rFonts w:ascii="Times New Roman" w:hAnsi="Times New Roman" w:cs="Times New Roman"/>
          <w:b/>
          <w:bCs/>
          <w:sz w:val="24"/>
          <w:szCs w:val="24"/>
        </w:rPr>
        <w:t>Keywords:</w:t>
      </w:r>
      <w:r w:rsidR="00C20516">
        <w:rPr>
          <w:rFonts w:ascii="Times New Roman" w:hAnsi="Times New Roman" w:cs="Times New Roman"/>
          <w:b/>
          <w:bCs/>
          <w:sz w:val="24"/>
          <w:szCs w:val="24"/>
        </w:rPr>
        <w:t xml:space="preserve"> </w:t>
      </w:r>
      <w:r w:rsidR="004C682D">
        <w:rPr>
          <w:rFonts w:ascii="Times New Roman" w:hAnsi="Times New Roman" w:cs="Times New Roman"/>
          <w:bCs/>
          <w:sz w:val="24"/>
          <w:szCs w:val="24"/>
        </w:rPr>
        <w:t xml:space="preserve">Efficacy, </w:t>
      </w:r>
      <w:r w:rsidR="00DA3291">
        <w:rPr>
          <w:rFonts w:ascii="Times New Roman" w:hAnsi="Times New Roman" w:cs="Times New Roman"/>
          <w:bCs/>
          <w:sz w:val="24"/>
          <w:szCs w:val="24"/>
        </w:rPr>
        <w:t>Shoot and fruit damage</w:t>
      </w:r>
      <w:r w:rsidRPr="00992F37">
        <w:rPr>
          <w:rFonts w:ascii="Times New Roman" w:hAnsi="Times New Roman" w:cs="Times New Roman"/>
          <w:bCs/>
          <w:sz w:val="24"/>
          <w:szCs w:val="24"/>
        </w:rPr>
        <w:t xml:space="preserve">, </w:t>
      </w:r>
      <w:r w:rsidR="00435455">
        <w:rPr>
          <w:rFonts w:ascii="Times New Roman" w:hAnsi="Times New Roman" w:cs="Times New Roman"/>
          <w:sz w:val="24"/>
          <w:szCs w:val="24"/>
        </w:rPr>
        <w:t>Biopestic</w:t>
      </w:r>
      <w:r w:rsidR="00A64BB0">
        <w:rPr>
          <w:rFonts w:ascii="Times New Roman" w:hAnsi="Times New Roman" w:cs="Times New Roman"/>
          <w:sz w:val="24"/>
          <w:szCs w:val="24"/>
        </w:rPr>
        <w:t>i</w:t>
      </w:r>
      <w:r w:rsidR="00435455">
        <w:rPr>
          <w:rFonts w:ascii="Times New Roman" w:hAnsi="Times New Roman" w:cs="Times New Roman"/>
          <w:sz w:val="24"/>
          <w:szCs w:val="24"/>
        </w:rPr>
        <w:t xml:space="preserve">des, </w:t>
      </w:r>
      <w:r w:rsidR="00AA2E99">
        <w:rPr>
          <w:rFonts w:ascii="Times New Roman" w:hAnsi="Times New Roman" w:cs="Times New Roman"/>
          <w:sz w:val="24"/>
          <w:szCs w:val="24"/>
        </w:rPr>
        <w:t>O</w:t>
      </w:r>
      <w:r w:rsidR="00AA2E99" w:rsidRPr="000F1D92">
        <w:rPr>
          <w:rFonts w:ascii="Times New Roman" w:hAnsi="Times New Roman" w:cs="Times New Roman"/>
          <w:sz w:val="24"/>
          <w:szCs w:val="24"/>
        </w:rPr>
        <w:t>kra</w:t>
      </w:r>
      <w:r w:rsidR="00AA2E99">
        <w:rPr>
          <w:rFonts w:ascii="Times New Roman" w:hAnsi="Times New Roman" w:cs="Times New Roman"/>
          <w:sz w:val="24"/>
          <w:szCs w:val="24"/>
        </w:rPr>
        <w:t>,</w:t>
      </w:r>
      <w:r w:rsidR="00C20516">
        <w:rPr>
          <w:rFonts w:ascii="Times New Roman" w:hAnsi="Times New Roman" w:cs="Times New Roman"/>
          <w:sz w:val="24"/>
          <w:szCs w:val="24"/>
        </w:rPr>
        <w:t xml:space="preserve"> </w:t>
      </w:r>
      <w:r w:rsidR="004C682D">
        <w:rPr>
          <w:rFonts w:ascii="Times New Roman" w:hAnsi="Times New Roman" w:cs="Times New Roman"/>
          <w:sz w:val="24"/>
          <w:szCs w:val="24"/>
        </w:rPr>
        <w:t xml:space="preserve">Yield </w:t>
      </w:r>
    </w:p>
    <w:p w:rsidR="002F03B5" w:rsidRDefault="00C20516" w:rsidP="00C20516">
      <w:pPr>
        <w:spacing w:line="240" w:lineRule="auto"/>
        <w:jc w:val="both"/>
        <w:rPr>
          <w:rFonts w:ascii="Times New Roman" w:hAnsi="Times New Roman" w:cs="Times New Roman"/>
          <w:b/>
          <w:sz w:val="24"/>
        </w:rPr>
      </w:pPr>
      <w:r w:rsidRPr="00EE027A">
        <w:rPr>
          <w:rFonts w:ascii="Times New Roman" w:hAnsi="Times New Roman" w:cs="Times New Roman"/>
          <w:b/>
          <w:sz w:val="24"/>
        </w:rPr>
        <w:lastRenderedPageBreak/>
        <w:t>Introduction</w:t>
      </w:r>
    </w:p>
    <w:p w:rsidR="00961180" w:rsidRPr="00961180" w:rsidRDefault="00961180" w:rsidP="00961180">
      <w:pPr>
        <w:jc w:val="both"/>
        <w:rPr>
          <w:rFonts w:ascii="Times New Roman" w:hAnsi="Times New Roman" w:cs="Times New Roman"/>
          <w:sz w:val="24"/>
          <w:szCs w:val="24"/>
        </w:rPr>
      </w:pPr>
      <w:r w:rsidRPr="00961180">
        <w:rPr>
          <w:rFonts w:ascii="Times New Roman" w:hAnsi="Times New Roman" w:cs="Times New Roman"/>
          <w:sz w:val="24"/>
          <w:szCs w:val="24"/>
        </w:rPr>
        <w:t>Okra (</w:t>
      </w:r>
      <w:r w:rsidRPr="00C20516">
        <w:rPr>
          <w:rFonts w:ascii="Times New Roman" w:hAnsi="Times New Roman" w:cs="Times New Roman"/>
          <w:i/>
          <w:sz w:val="24"/>
          <w:szCs w:val="24"/>
        </w:rPr>
        <w:t xml:space="preserve">Abelmoschus </w:t>
      </w:r>
      <w:proofErr w:type="spellStart"/>
      <w:r w:rsidRPr="00C20516">
        <w:rPr>
          <w:rFonts w:ascii="Times New Roman" w:hAnsi="Times New Roman" w:cs="Times New Roman"/>
          <w:i/>
          <w:sz w:val="24"/>
          <w:szCs w:val="24"/>
        </w:rPr>
        <w:t>esculentus</w:t>
      </w:r>
      <w:proofErr w:type="spellEnd"/>
      <w:r w:rsidRPr="00961180">
        <w:rPr>
          <w:rFonts w:ascii="Times New Roman" w:hAnsi="Times New Roman" w:cs="Times New Roman"/>
          <w:sz w:val="24"/>
          <w:szCs w:val="24"/>
        </w:rPr>
        <w:t xml:space="preserve"> (L.) </w:t>
      </w:r>
      <w:proofErr w:type="spellStart"/>
      <w:r w:rsidRPr="00961180">
        <w:rPr>
          <w:rFonts w:ascii="Times New Roman" w:hAnsi="Times New Roman" w:cs="Times New Roman"/>
          <w:sz w:val="24"/>
          <w:szCs w:val="24"/>
        </w:rPr>
        <w:t>Moench</w:t>
      </w:r>
      <w:proofErr w:type="spellEnd"/>
      <w:r w:rsidRPr="00961180">
        <w:rPr>
          <w:rFonts w:ascii="Times New Roman" w:hAnsi="Times New Roman" w:cs="Times New Roman"/>
          <w:sz w:val="24"/>
          <w:szCs w:val="24"/>
        </w:rPr>
        <w:t xml:space="preserve">), belonging to the </w:t>
      </w:r>
      <w:proofErr w:type="spellStart"/>
      <w:r w:rsidRPr="00961180">
        <w:rPr>
          <w:rFonts w:ascii="Times New Roman" w:hAnsi="Times New Roman" w:cs="Times New Roman"/>
          <w:sz w:val="24"/>
          <w:szCs w:val="24"/>
        </w:rPr>
        <w:t>Malvaceae</w:t>
      </w:r>
      <w:proofErr w:type="spellEnd"/>
      <w:r w:rsidRPr="00961180">
        <w:rPr>
          <w:rFonts w:ascii="Times New Roman" w:hAnsi="Times New Roman" w:cs="Times New Roman"/>
          <w:sz w:val="24"/>
          <w:szCs w:val="24"/>
        </w:rPr>
        <w:t xml:space="preserve"> family, is a widely cultivated and nutritionally valuable vegetable crop commonly grown across tropical and subtropical regions, particularly in India, the largest global producer. This crop is c</w:t>
      </w:r>
      <w:r w:rsidR="00C20516">
        <w:rPr>
          <w:rFonts w:ascii="Times New Roman" w:hAnsi="Times New Roman" w:cs="Times New Roman"/>
          <w:sz w:val="24"/>
          <w:szCs w:val="24"/>
        </w:rPr>
        <w:t xml:space="preserve">elebrated for its tender fruits - </w:t>
      </w:r>
      <w:r w:rsidRPr="00961180">
        <w:rPr>
          <w:rFonts w:ascii="Times New Roman" w:hAnsi="Times New Roman" w:cs="Times New Roman"/>
          <w:sz w:val="24"/>
          <w:szCs w:val="24"/>
        </w:rPr>
        <w:t>rich in proteins, carbohydrates, fiber, minerals such as potassium, calcium, magnesium, iron, and zinc, and vitamins including A, B-complex, C, E, and K</w:t>
      </w:r>
      <w:r w:rsidR="00C20516">
        <w:rPr>
          <w:rFonts w:ascii="Times New Roman" w:hAnsi="Times New Roman" w:cs="Times New Roman"/>
          <w:sz w:val="24"/>
          <w:szCs w:val="24"/>
        </w:rPr>
        <w:t>-</w:t>
      </w:r>
      <w:r w:rsidRPr="00961180">
        <w:rPr>
          <w:rFonts w:ascii="Times New Roman" w:hAnsi="Times New Roman" w:cs="Times New Roman"/>
          <w:sz w:val="24"/>
          <w:szCs w:val="24"/>
        </w:rPr>
        <w:t>making it an essential dietary component and an ingredient in various culinary preparations. Additionally, its roots and stems play a role in jaggery processing, while seeds serve as sources of oil and protein and have traditional uses as coffee substitutes and water purification agents. Despite its significance, okra production is hampered by numerous insect pests, with the shoot and fruit borer, </w:t>
      </w:r>
      <w:proofErr w:type="spellStart"/>
      <w:r w:rsidRPr="00C20516">
        <w:rPr>
          <w:rFonts w:ascii="Times New Roman" w:hAnsi="Times New Roman" w:cs="Times New Roman"/>
          <w:i/>
          <w:sz w:val="24"/>
          <w:szCs w:val="24"/>
        </w:rPr>
        <w:t>Earias</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961180">
        <w:rPr>
          <w:rFonts w:ascii="Times New Roman" w:hAnsi="Times New Roman" w:cs="Times New Roman"/>
          <w:sz w:val="24"/>
          <w:szCs w:val="24"/>
        </w:rPr>
        <w:t xml:space="preserve">, posing a particularly severe threat by damaging shoots and fruits, leading to yield reductions ranging from 35% to as high as 90%. Addressing these challenges, recent field investigations conducted at the Department of Entomology, RVSKVV, Gwalior, over the 2018 and 2019 Kharif seasons assessed the efficacy of various biopesticides, including Beauveria </w:t>
      </w:r>
      <w:proofErr w:type="spellStart"/>
      <w:r w:rsidRPr="00961180">
        <w:rPr>
          <w:rFonts w:ascii="Times New Roman" w:hAnsi="Times New Roman" w:cs="Times New Roman"/>
          <w:sz w:val="24"/>
          <w:szCs w:val="24"/>
        </w:rPr>
        <w:t>bassiana</w:t>
      </w:r>
      <w:proofErr w:type="spellEnd"/>
      <w:r w:rsidRPr="00961180">
        <w:rPr>
          <w:rFonts w:ascii="Times New Roman" w:hAnsi="Times New Roman" w:cs="Times New Roman"/>
          <w:sz w:val="24"/>
          <w:szCs w:val="24"/>
        </w:rPr>
        <w:t>, </w:t>
      </w:r>
      <w:r w:rsidRPr="00C20516">
        <w:rPr>
          <w:rFonts w:ascii="Times New Roman" w:hAnsi="Times New Roman" w:cs="Times New Roman"/>
          <w:i/>
          <w:sz w:val="24"/>
          <w:szCs w:val="24"/>
        </w:rPr>
        <w:t xml:space="preserve">Verticillium </w:t>
      </w:r>
      <w:proofErr w:type="spellStart"/>
      <w:r w:rsidRPr="00C20516">
        <w:rPr>
          <w:rFonts w:ascii="Times New Roman" w:hAnsi="Times New Roman" w:cs="Times New Roman"/>
          <w:i/>
          <w:sz w:val="24"/>
          <w:szCs w:val="24"/>
        </w:rPr>
        <w:t>lecanii</w:t>
      </w:r>
      <w:proofErr w:type="spellEnd"/>
      <w:r w:rsidRPr="00961180">
        <w:rPr>
          <w:rFonts w:ascii="Times New Roman" w:hAnsi="Times New Roman" w:cs="Times New Roman"/>
          <w:sz w:val="24"/>
          <w:szCs w:val="24"/>
        </w:rPr>
        <w:t>, neem-based formulations (neem oil, neem leaf ex</w:t>
      </w:r>
      <w:r w:rsidR="00C20516">
        <w:rPr>
          <w:rFonts w:ascii="Times New Roman" w:hAnsi="Times New Roman" w:cs="Times New Roman"/>
          <w:sz w:val="24"/>
          <w:szCs w:val="24"/>
        </w:rPr>
        <w:t>tract, neem seed kernel extract-</w:t>
      </w:r>
      <w:r w:rsidRPr="00961180">
        <w:rPr>
          <w:rFonts w:ascii="Times New Roman" w:hAnsi="Times New Roman" w:cs="Times New Roman"/>
          <w:sz w:val="24"/>
          <w:szCs w:val="24"/>
        </w:rPr>
        <w:t xml:space="preserve">NSKE), garlic clove extract, and </w:t>
      </w:r>
      <w:proofErr w:type="spellStart"/>
      <w:r w:rsidRPr="00961180">
        <w:rPr>
          <w:rFonts w:ascii="Times New Roman" w:hAnsi="Times New Roman" w:cs="Times New Roman"/>
          <w:sz w:val="24"/>
          <w:szCs w:val="24"/>
        </w:rPr>
        <w:t>Panchgavya</w:t>
      </w:r>
      <w:proofErr w:type="spellEnd"/>
      <w:r w:rsidRPr="00961180">
        <w:rPr>
          <w:rFonts w:ascii="Times New Roman" w:hAnsi="Times New Roman" w:cs="Times New Roman"/>
          <w:sz w:val="24"/>
          <w:szCs w:val="24"/>
        </w:rPr>
        <w:t>, under a randomized block design framework. The findings revealed that all tested biopesticides significantly mitigated shoot and fruit damage caused by the borer compared to untreated controls, with NSKE 5% and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demonstrating superior performance by limiting shoot damage to as low as 0.89% and fruit damage down to approximately 3%, in contrast to 2.72% and over 10% in control plots. These treatments also resulted in enhanced fruit yields, reaching up to 119.56 q/ha with NSKE, and favorable economic returns, where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961180">
        <w:rPr>
          <w:rFonts w:ascii="Times New Roman" w:hAnsi="Times New Roman" w:cs="Times New Roman"/>
          <w:sz w:val="24"/>
          <w:szCs w:val="24"/>
        </w:rPr>
        <w:t xml:space="preserve"> treatments achieved the highest net profits and benefit-cost ratios. The study underscores the promise of biopesticides as environmentally sustainable, target-specific alternatives to synthetic insecticides, contributing not only to effective pest management but also to improved crop productivity and profitability within the okra </w:t>
      </w:r>
      <w:proofErr w:type="spellStart"/>
      <w:r w:rsidRPr="00961180">
        <w:rPr>
          <w:rFonts w:ascii="Times New Roman" w:hAnsi="Times New Roman" w:cs="Times New Roman"/>
          <w:sz w:val="24"/>
          <w:szCs w:val="24"/>
        </w:rPr>
        <w:t>agro</w:t>
      </w:r>
      <w:proofErr w:type="spellEnd"/>
      <w:r w:rsidR="00C20516">
        <w:rPr>
          <w:rFonts w:ascii="Times New Roman" w:hAnsi="Times New Roman" w:cs="Times New Roman"/>
          <w:sz w:val="24"/>
          <w:szCs w:val="24"/>
        </w:rPr>
        <w:t>-</w:t>
      </w:r>
      <w:r w:rsidRPr="00961180">
        <w:rPr>
          <w:rFonts w:ascii="Times New Roman" w:hAnsi="Times New Roman" w:cs="Times New Roman"/>
          <w:sz w:val="24"/>
          <w:szCs w:val="24"/>
        </w:rPr>
        <w:t xml:space="preserve">ecosystem of Madhya Pradesh. Such biologically based approaches align with integrated pest management principles, aiding in reducing chemical residues and fostering </w:t>
      </w:r>
      <w:proofErr w:type="spellStart"/>
      <w:r w:rsidRPr="00961180">
        <w:rPr>
          <w:rFonts w:ascii="Times New Roman" w:hAnsi="Times New Roman" w:cs="Times New Roman"/>
          <w:sz w:val="24"/>
          <w:szCs w:val="24"/>
        </w:rPr>
        <w:t>agro</w:t>
      </w:r>
      <w:proofErr w:type="spellEnd"/>
      <w:r w:rsidR="00C20516">
        <w:rPr>
          <w:rFonts w:ascii="Times New Roman" w:hAnsi="Times New Roman" w:cs="Times New Roman"/>
          <w:sz w:val="24"/>
          <w:szCs w:val="24"/>
        </w:rPr>
        <w:t>-</w:t>
      </w:r>
      <w:r w:rsidRPr="00961180">
        <w:rPr>
          <w:rFonts w:ascii="Times New Roman" w:hAnsi="Times New Roman" w:cs="Times New Roman"/>
          <w:sz w:val="24"/>
          <w:szCs w:val="24"/>
        </w:rPr>
        <w:t>ecological balance, ultimately supporting food security and sustainable agricultural development.</w:t>
      </w:r>
    </w:p>
    <w:p w:rsidR="00D92998" w:rsidRPr="00D92998"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Materials and Methods</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The field investigation was carried out at the Entomological Research Farm of the Department of Entomology, Rajmata </w:t>
      </w:r>
      <w:proofErr w:type="spellStart"/>
      <w:r w:rsidRPr="00D92998">
        <w:rPr>
          <w:rFonts w:ascii="Times New Roman" w:hAnsi="Times New Roman" w:cs="Times New Roman"/>
          <w:sz w:val="24"/>
          <w:szCs w:val="24"/>
        </w:rPr>
        <w:t>Vijayaraje</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Scindia</w:t>
      </w:r>
      <w:proofErr w:type="spellEnd"/>
      <w:r w:rsidRPr="00D92998">
        <w:rPr>
          <w:rFonts w:ascii="Times New Roman" w:hAnsi="Times New Roman" w:cs="Times New Roman"/>
          <w:sz w:val="24"/>
          <w:szCs w:val="24"/>
        </w:rPr>
        <w:t xml:space="preserve"> Krishi Vishwa Vidyalaya, College of Agriculture, Gwalior, Madhya Pradesh, over two consecutive Kharif cropping seasons in 2018 and 2019. The experimental scheme employed a Randomized Block Design (RBD) incorporating seven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each replicated threefold for statistical reliability. Each plot encompassed an area of 3.60 m × 2.40 m, with okra sowing executed at a row-to-row spacing of 60 cm and plant-to-plant spacing of 45 cm to ensure optimal intra- and inter-specific plant growth. All agronomic practices recommended for okra cultivation</w:t>
      </w:r>
      <w:r w:rsidR="00C20516">
        <w:rPr>
          <w:rFonts w:ascii="Times New Roman" w:hAnsi="Times New Roman" w:cs="Times New Roman"/>
          <w:sz w:val="24"/>
          <w:szCs w:val="24"/>
        </w:rPr>
        <w:t>-</w:t>
      </w:r>
      <w:r w:rsidRPr="00D92998">
        <w:rPr>
          <w:rFonts w:ascii="Times New Roman" w:hAnsi="Times New Roman" w:cs="Times New Roman"/>
          <w:sz w:val="24"/>
          <w:szCs w:val="24"/>
        </w:rPr>
        <w:t>including tillage, fertilization, irrigation, and nutri</w:t>
      </w:r>
      <w:r w:rsidR="00C20516">
        <w:rPr>
          <w:rFonts w:ascii="Times New Roman" w:hAnsi="Times New Roman" w:cs="Times New Roman"/>
          <w:sz w:val="24"/>
          <w:szCs w:val="24"/>
        </w:rPr>
        <w:t xml:space="preserve">ent management - </w:t>
      </w:r>
      <w:r w:rsidRPr="00D92998">
        <w:rPr>
          <w:rFonts w:ascii="Times New Roman" w:hAnsi="Times New Roman" w:cs="Times New Roman"/>
          <w:sz w:val="24"/>
          <w:szCs w:val="24"/>
        </w:rPr>
        <w:t xml:space="preserve">were uniformly administered across treatments, except that no plant protection interventions were applied, thereby isolating the effects of the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applications under scrutiny.</w:t>
      </w:r>
    </w:p>
    <w:p w:rsidR="00D92998" w:rsidRPr="00D92998"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lastRenderedPageBreak/>
        <w:t>Observations</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Assessment of infestation levels caused by the shoot and fruit borer (</w:t>
      </w:r>
      <w:proofErr w:type="spellStart"/>
      <w:r w:rsidRPr="00C20516">
        <w:rPr>
          <w:rFonts w:ascii="Times New Roman" w:hAnsi="Times New Roman" w:cs="Times New Roman"/>
          <w:i/>
          <w:sz w:val="24"/>
          <w:szCs w:val="24"/>
        </w:rPr>
        <w:t>Earias</w:t>
      </w:r>
      <w:proofErr w:type="spellEnd"/>
      <w:r w:rsidRPr="00D92998">
        <w:rPr>
          <w:rFonts w:ascii="Times New Roman" w:hAnsi="Times New Roman" w:cs="Times New Roman"/>
          <w:sz w:val="24"/>
          <w:szCs w:val="24"/>
        </w:rPr>
        <w:t xml:space="preserve"> </w:t>
      </w:r>
      <w:proofErr w:type="spellStart"/>
      <w:r w:rsidRPr="00C20516">
        <w:rPr>
          <w:rFonts w:ascii="Times New Roman" w:hAnsi="Times New Roman" w:cs="Times New Roman"/>
          <w:i/>
          <w:sz w:val="24"/>
          <w:szCs w:val="24"/>
        </w:rPr>
        <w:t>vittella</w:t>
      </w:r>
      <w:proofErr w:type="spellEnd"/>
      <w:r w:rsidRPr="00D92998">
        <w:rPr>
          <w:rFonts w:ascii="Times New Roman" w:hAnsi="Times New Roman" w:cs="Times New Roman"/>
          <w:sz w:val="24"/>
          <w:szCs w:val="24"/>
        </w:rPr>
        <w:t> </w:t>
      </w:r>
      <w:proofErr w:type="spellStart"/>
      <w:r w:rsidRPr="00D92998">
        <w:rPr>
          <w:rFonts w:ascii="Times New Roman" w:hAnsi="Times New Roman" w:cs="Times New Roman"/>
          <w:sz w:val="24"/>
          <w:szCs w:val="24"/>
        </w:rPr>
        <w:t>Fabricius</w:t>
      </w:r>
      <w:proofErr w:type="spellEnd"/>
      <w:r w:rsidRPr="00D92998">
        <w:rPr>
          <w:rFonts w:ascii="Times New Roman" w:hAnsi="Times New Roman" w:cs="Times New Roman"/>
          <w:sz w:val="24"/>
          <w:szCs w:val="24"/>
        </w:rPr>
        <w:t xml:space="preserve">) was systematically undertaken at three pivotal periods: one day before the initial spray application (serving as baseline data), and subsequently at seven and fourteen days following each biopesticide application. For each observation, the total number of shoots per plot, alongside the subset exhibiting characteristic borer damage, was enumerated to calculate the percentage shoot damage. Parallel evaluations of fruit damage were performed at each harvest event by randomly selecting five plants per plot, from which both the total and infested fruit counts were recorded. Fruit damage percentages were computed on both numerical and biomass (weight) bases, with the latter obtained via precise weighing of healthy and damaged fruits to quantify yield losses attributable to pest infestation. Additionally, a comprehensive economic analysis was conducted for each treatment, factoring input costs against yield-derived returns, thus enabling quantitative comparison of profit margins and cost-benefit ratios for the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regimens.</w:t>
      </w:r>
    </w:p>
    <w:p w:rsidR="0046389A" w:rsidRPr="00D92998" w:rsidRDefault="00C20516" w:rsidP="00D92998">
      <w:pPr>
        <w:jc w:val="both"/>
        <w:rPr>
          <w:rFonts w:ascii="Times New Roman" w:hAnsi="Times New Roman" w:cs="Times New Roman"/>
          <w:b/>
          <w:bCs/>
          <w:sz w:val="24"/>
          <w:szCs w:val="24"/>
        </w:rPr>
      </w:pPr>
      <w:r>
        <w:rPr>
          <w:rFonts w:ascii="Times New Roman" w:hAnsi="Times New Roman" w:cs="Times New Roman"/>
          <w:b/>
          <w:bCs/>
          <w:sz w:val="24"/>
          <w:szCs w:val="24"/>
        </w:rPr>
        <w:t>Results a</w:t>
      </w:r>
      <w:r w:rsidRPr="00D92998">
        <w:rPr>
          <w:rFonts w:ascii="Times New Roman" w:hAnsi="Times New Roman" w:cs="Times New Roman"/>
          <w:b/>
          <w:bCs/>
          <w:sz w:val="24"/>
          <w:szCs w:val="24"/>
        </w:rPr>
        <w:t>nd Discussion</w:t>
      </w:r>
    </w:p>
    <w:p w:rsidR="00D92998" w:rsidRPr="00D92998" w:rsidRDefault="00D92998" w:rsidP="00C20516">
      <w:pPr>
        <w:jc w:val="both"/>
        <w:rPr>
          <w:rFonts w:ascii="Times New Roman" w:hAnsi="Times New Roman" w:cs="Times New Roman"/>
          <w:b/>
          <w:bCs/>
          <w:sz w:val="24"/>
          <w:szCs w:val="24"/>
        </w:rPr>
      </w:pPr>
      <w:r w:rsidRPr="00D92998">
        <w:rPr>
          <w:rFonts w:ascii="Times New Roman" w:hAnsi="Times New Roman" w:cs="Times New Roman"/>
          <w:sz w:val="24"/>
          <w:szCs w:val="24"/>
        </w:rPr>
        <w:t xml:space="preserve">The comparative efficacy of the tested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agents was meticulously evaluated by quantifying their impact on both shoot and fruit infestation rates attributable to </w:t>
      </w:r>
      <w:proofErr w:type="spellStart"/>
      <w:r w:rsidRPr="00C20516">
        <w:rPr>
          <w:rFonts w:ascii="Times New Roman" w:hAnsi="Times New Roman" w:cs="Times New Roman"/>
          <w:i/>
          <w:sz w:val="24"/>
          <w:szCs w:val="24"/>
        </w:rPr>
        <w:t>Earias</w:t>
      </w:r>
      <w:proofErr w:type="spellEnd"/>
      <w:r w:rsidRPr="00C20516">
        <w:rPr>
          <w:rFonts w:ascii="Times New Roman" w:hAnsi="Times New Roman" w:cs="Times New Roman"/>
          <w:i/>
          <w:sz w:val="24"/>
          <w:szCs w:val="24"/>
        </w:rPr>
        <w:t xml:space="preserve"> </w:t>
      </w:r>
      <w:proofErr w:type="spellStart"/>
      <w:r w:rsidRPr="00C20516">
        <w:rPr>
          <w:rFonts w:ascii="Times New Roman" w:hAnsi="Times New Roman" w:cs="Times New Roman"/>
          <w:i/>
          <w:sz w:val="24"/>
          <w:szCs w:val="24"/>
        </w:rPr>
        <w:t>vittella</w:t>
      </w:r>
      <w:proofErr w:type="spellEnd"/>
      <w:r w:rsidRPr="00D92998">
        <w:rPr>
          <w:rFonts w:ascii="Times New Roman" w:hAnsi="Times New Roman" w:cs="Times New Roman"/>
          <w:sz w:val="24"/>
          <w:szCs w:val="24"/>
        </w:rPr>
        <w:t xml:space="preserve"> in okra. Data encompassing the proportions of damaged shoots and fruits, evaluated on both a numerical and biomass basis, were systematically gathered at baseline (pre-treatment) and at successive intervals (7 and 14 days) following each biopesticide application, as detailed across Tables 1 through 11.</w:t>
      </w:r>
    </w:p>
    <w:p w:rsidR="00C20516"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Assessment o</w:t>
      </w:r>
      <w:r w:rsidR="00C20516">
        <w:rPr>
          <w:rFonts w:ascii="Times New Roman" w:hAnsi="Times New Roman" w:cs="Times New Roman"/>
          <w:b/>
          <w:bCs/>
          <w:sz w:val="24"/>
          <w:szCs w:val="24"/>
        </w:rPr>
        <w:t>f Biopesticides on Shoot Damage</w:t>
      </w:r>
      <w:r w:rsidRPr="00D92998">
        <w:rPr>
          <w:rFonts w:ascii="Times New Roman" w:hAnsi="Times New Roman" w:cs="Times New Roman"/>
          <w:b/>
          <w:bCs/>
          <w:sz w:val="24"/>
          <w:szCs w:val="24"/>
        </w:rPr>
        <w:t xml:space="preserve"> Kharif 2018:</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Results from the 2018 cropping season revealed that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interventions significantly diminished shoot damage compared to the control plots, which registered a mean damage of 3.54%. The application of 5% neem seed kernel extract (NSKE) conferred the lowest average shoot damage at 1.60%, a result statistically analogous only to the </w:t>
      </w:r>
      <w:r w:rsidRPr="00C20516">
        <w:rPr>
          <w:rFonts w:ascii="Times New Roman" w:hAnsi="Times New Roman" w:cs="Times New Roman"/>
          <w:i/>
          <w:sz w:val="24"/>
          <w:szCs w:val="24"/>
        </w:rPr>
        <w:t xml:space="preserve">Beauveria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treatment. In contrast,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exhibited the highest damage among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(3.47%) but was statistically indistinguishable from neem leaf extract 5%, </w:t>
      </w:r>
      <w:r w:rsidRPr="00C20516">
        <w:rPr>
          <w:rFonts w:ascii="Times New Roman" w:hAnsi="Times New Roman" w:cs="Times New Roman"/>
          <w:i/>
          <w:sz w:val="24"/>
          <w:szCs w:val="24"/>
        </w:rPr>
        <w:t xml:space="preserve">Verticillium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garlic clove extract 5%, and neem oil 5%, indicating similar moderate efficacy across these options.</w:t>
      </w:r>
    </w:p>
    <w:p w:rsidR="00C20516"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Assessment for Kharif 2019:</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A parallel trend was observed during the 2019 season. The lowest incidence of shoot damage was again documented in NSKE 5% (0.19%), closely trailing B. </w:t>
      </w:r>
      <w:proofErr w:type="spellStart"/>
      <w:r w:rsidRPr="00D92998">
        <w:rPr>
          <w:rFonts w:ascii="Times New Roman" w:hAnsi="Times New Roman" w:cs="Times New Roman"/>
          <w:sz w:val="24"/>
          <w:szCs w:val="24"/>
        </w:rPr>
        <w:t>bassiana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consistently incurred the highest rates (1.77%), but its performance was statistically comparable to neem leaf extract 5%, garlic clove extract 5%, neem oil 5%, and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treatments, attesting to their relatively moderate but not superior </w:t>
      </w:r>
      <w:proofErr w:type="spellStart"/>
      <w:r w:rsidRPr="00D92998">
        <w:rPr>
          <w:rFonts w:ascii="Times New Roman" w:hAnsi="Times New Roman" w:cs="Times New Roman"/>
          <w:sz w:val="24"/>
          <w:szCs w:val="24"/>
        </w:rPr>
        <w:t>bioefficacy</w:t>
      </w:r>
      <w:proofErr w:type="spellEnd"/>
      <w:r w:rsidRPr="00D92998">
        <w:rPr>
          <w:rFonts w:ascii="Times New Roman" w:hAnsi="Times New Roman" w:cs="Times New Roman"/>
          <w:sz w:val="24"/>
          <w:szCs w:val="24"/>
        </w:rPr>
        <w:t>.</w:t>
      </w:r>
    </w:p>
    <w:p w:rsidR="00C20516"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Two</w:t>
      </w:r>
      <w:r w:rsidR="00C20516">
        <w:rPr>
          <w:rFonts w:ascii="Times New Roman" w:hAnsi="Times New Roman" w:cs="Times New Roman"/>
          <w:b/>
          <w:bCs/>
          <w:sz w:val="24"/>
          <w:szCs w:val="24"/>
        </w:rPr>
        <w:t xml:space="preserve"> </w:t>
      </w:r>
      <w:r w:rsidRPr="00D92998">
        <w:rPr>
          <w:rFonts w:ascii="Times New Roman" w:hAnsi="Times New Roman" w:cs="Times New Roman"/>
          <w:b/>
          <w:bCs/>
          <w:sz w:val="24"/>
          <w:szCs w:val="24"/>
        </w:rPr>
        <w:t>-Year Pooled Analysis:</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lastRenderedPageBreak/>
        <w:t xml:space="preserve">When data from both seasons were collated,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regimens outperformed untreated controls (2.72% shoot damage). NSKE 5% continually emerged as the most effective at mitigating shoot injury, limiting damage to 0.89%, with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next most efficacious;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registered the highest shoot damage (2.62%). Overall, the range of percent reduction in shoot damage attributable to biopesticide application spanned from 3.7% to 67.3%, underscoring the pronounced, though variable, protective potential of these bio-based treatments. These findings align with the prior work of </w:t>
      </w:r>
      <w:proofErr w:type="spellStart"/>
      <w:r w:rsidRPr="00D92998">
        <w:rPr>
          <w:rFonts w:ascii="Times New Roman" w:hAnsi="Times New Roman" w:cs="Times New Roman"/>
          <w:sz w:val="24"/>
          <w:szCs w:val="24"/>
        </w:rPr>
        <w:t>Shreedevi</w:t>
      </w:r>
      <w:proofErr w:type="spellEnd"/>
      <w:r w:rsidRPr="00D92998">
        <w:rPr>
          <w:rFonts w:ascii="Times New Roman" w:hAnsi="Times New Roman" w:cs="Times New Roman"/>
          <w:sz w:val="24"/>
          <w:szCs w:val="24"/>
        </w:rPr>
        <w:t xml:space="preserve"> (2011), which also highlighted NSKE 5% as particularly potent in </w:t>
      </w:r>
      <w:proofErr w:type="spellStart"/>
      <w:r w:rsidRPr="00D92998">
        <w:rPr>
          <w:rFonts w:ascii="Times New Roman" w:hAnsi="Times New Roman" w:cs="Times New Roman"/>
          <w:sz w:val="24"/>
          <w:szCs w:val="24"/>
        </w:rPr>
        <w:t>minimising</w:t>
      </w:r>
      <w:proofErr w:type="spellEnd"/>
      <w:r w:rsidRPr="00D92998">
        <w:rPr>
          <w:rFonts w:ascii="Times New Roman" w:hAnsi="Times New Roman" w:cs="Times New Roman"/>
          <w:sz w:val="24"/>
          <w:szCs w:val="24"/>
        </w:rPr>
        <w:t xml:space="preserve"> shoot borer infestation.</w:t>
      </w:r>
    </w:p>
    <w:p w:rsidR="00C20516" w:rsidRDefault="00C20516" w:rsidP="00D92998">
      <w:pPr>
        <w:jc w:val="both"/>
        <w:rPr>
          <w:rFonts w:ascii="Times New Roman" w:hAnsi="Times New Roman" w:cs="Times New Roman"/>
          <w:b/>
          <w:bCs/>
          <w:sz w:val="24"/>
          <w:szCs w:val="24"/>
        </w:rPr>
      </w:pPr>
      <w:r>
        <w:rPr>
          <w:rFonts w:ascii="Times New Roman" w:hAnsi="Times New Roman" w:cs="Times New Roman"/>
          <w:b/>
          <w:bCs/>
          <w:sz w:val="24"/>
          <w:szCs w:val="24"/>
        </w:rPr>
        <w:t xml:space="preserve">Impact on Fruit Damage - </w:t>
      </w:r>
      <w:r w:rsidR="00D92998" w:rsidRPr="00D92998">
        <w:rPr>
          <w:rFonts w:ascii="Times New Roman" w:hAnsi="Times New Roman" w:cs="Times New Roman"/>
          <w:b/>
          <w:bCs/>
          <w:sz w:val="24"/>
          <w:szCs w:val="24"/>
        </w:rPr>
        <w:t>Kharif 2018 and 2019:</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With regard to fruit damage, the trend mirrored observations for shoot injury. During 2018, all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treatments substantially reduced fruit damage compared with the control (13.46%). NSKE 5% once again demonstrated superior performance (4.13% fruit damage by weight), being statistically similar only to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while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recorded the highest value (8.33%) among treated plots, although comparable to other botanicals and entomopathogens. When fruit damage was gauged by number, NSKE 5%, </w:t>
      </w:r>
      <w:r w:rsidRPr="00C20516">
        <w:rPr>
          <w:rFonts w:ascii="Times New Roman" w:hAnsi="Times New Roman" w:cs="Times New Roman"/>
          <w:i/>
          <w:sz w:val="24"/>
          <w:szCs w:val="24"/>
        </w:rPr>
        <w:t xml:space="preserve">B. </w:t>
      </w:r>
      <w:proofErr w:type="spellStart"/>
      <w:r w:rsidRPr="00C20516">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r w:rsidRPr="00C20516">
        <w:rPr>
          <w:rFonts w:ascii="Times New Roman" w:hAnsi="Times New Roman" w:cs="Times New Roman"/>
          <w:i/>
          <w:sz w:val="24"/>
          <w:szCs w:val="24"/>
        </w:rPr>
        <w:t xml:space="preserve">V. </w:t>
      </w:r>
      <w:proofErr w:type="spellStart"/>
      <w:r w:rsidRPr="00C20516">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neem oil 5%, and garlic clove extract 5% presented the lowest values, with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remaining at the higher end, yet again overlapping statistically with less effective treatments.</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For 2019, the minimal fruit damage by mass (2.01%) and number (2.12%) occurred in plots receiving NSKE 5%, closely followed by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again recorded the highest damage rates (5.73% mass, 6.26% number), but did not significantly diverge from the cohort of moderately effective treatments.</w:t>
      </w:r>
    </w:p>
    <w:p w:rsidR="00B32F20"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Aggregated (Pooled) Fruit Damage Analysis:</w:t>
      </w:r>
    </w:p>
    <w:p w:rsidR="00B32F20"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Pooled results across both years highlighted a reduction in fruit damage in t</w:t>
      </w:r>
      <w:r w:rsidR="00B32F20">
        <w:rPr>
          <w:rFonts w:ascii="Times New Roman" w:hAnsi="Times New Roman" w:cs="Times New Roman"/>
          <w:sz w:val="24"/>
          <w:szCs w:val="24"/>
        </w:rPr>
        <w:t xml:space="preserve">reated plots, ranging from 3.07 - 7.03% (weight basis) and 3.32 - </w:t>
      </w:r>
      <w:r w:rsidRPr="00D92998">
        <w:rPr>
          <w:rFonts w:ascii="Times New Roman" w:hAnsi="Times New Roman" w:cs="Times New Roman"/>
          <w:sz w:val="24"/>
          <w:szCs w:val="24"/>
        </w:rPr>
        <w:t>7.38% (number basis), compared with 10.09% and 10.74% in untreated controls, respectively. This equated to</w:t>
      </w:r>
      <w:r w:rsidR="00B32F20">
        <w:rPr>
          <w:rFonts w:ascii="Times New Roman" w:hAnsi="Times New Roman" w:cs="Times New Roman"/>
          <w:sz w:val="24"/>
          <w:szCs w:val="24"/>
        </w:rPr>
        <w:t xml:space="preserve"> a 30.3–69.7% (weight) and 31.3 - </w:t>
      </w:r>
      <w:r w:rsidRPr="00D92998">
        <w:rPr>
          <w:rFonts w:ascii="Times New Roman" w:hAnsi="Times New Roman" w:cs="Times New Roman"/>
          <w:sz w:val="24"/>
          <w:szCs w:val="24"/>
        </w:rPr>
        <w:t xml:space="preserve">69.1% (number) mitigation in fruit damage due to biopesticide applications. NSKE 5% most consistently achieved the lowest fruit damage, succeeded by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r w:rsidRPr="00B32F20">
        <w:rPr>
          <w:rFonts w:ascii="Times New Roman" w:hAnsi="Times New Roman" w:cs="Times New Roman"/>
          <w:i/>
          <w:sz w:val="24"/>
          <w:szCs w:val="24"/>
        </w:rPr>
        <w:t xml:space="preserve">V. </w:t>
      </w:r>
      <w:proofErr w:type="spellStart"/>
      <w:r w:rsidRPr="00B32F20">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and neem oil 5%.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invariably produced the highest fruit losses within the biopesticide cohort. These outcomes corroborate those of prior studies (</w:t>
      </w:r>
      <w:proofErr w:type="spellStart"/>
      <w:r w:rsidRPr="00D92998">
        <w:rPr>
          <w:rFonts w:ascii="Times New Roman" w:hAnsi="Times New Roman" w:cs="Times New Roman"/>
          <w:sz w:val="24"/>
          <w:szCs w:val="24"/>
        </w:rPr>
        <w:t>Rudramuni</w:t>
      </w:r>
      <w:proofErr w:type="spellEnd"/>
      <w:r w:rsidRPr="00D92998">
        <w:rPr>
          <w:rFonts w:ascii="Times New Roman" w:hAnsi="Times New Roman" w:cs="Times New Roman"/>
          <w:sz w:val="24"/>
          <w:szCs w:val="24"/>
        </w:rPr>
        <w:t xml:space="preserve"> </w:t>
      </w:r>
      <w:r w:rsidRPr="00B32F20">
        <w:rPr>
          <w:rFonts w:ascii="Times New Roman" w:hAnsi="Times New Roman" w:cs="Times New Roman"/>
          <w:i/>
          <w:sz w:val="24"/>
          <w:szCs w:val="24"/>
        </w:rPr>
        <w:t>et al</w:t>
      </w:r>
      <w:r w:rsidRPr="00D92998">
        <w:rPr>
          <w:rFonts w:ascii="Times New Roman" w:hAnsi="Times New Roman" w:cs="Times New Roman"/>
          <w:sz w:val="24"/>
          <w:szCs w:val="24"/>
        </w:rPr>
        <w:t xml:space="preserve">., 2011; </w:t>
      </w:r>
      <w:proofErr w:type="spellStart"/>
      <w:r w:rsidRPr="00D92998">
        <w:rPr>
          <w:rFonts w:ascii="Times New Roman" w:hAnsi="Times New Roman" w:cs="Times New Roman"/>
          <w:sz w:val="24"/>
          <w:szCs w:val="24"/>
        </w:rPr>
        <w:t>Yeole</w:t>
      </w:r>
      <w:proofErr w:type="spellEnd"/>
      <w:r w:rsidRPr="00D92998">
        <w:rPr>
          <w:rFonts w:ascii="Times New Roman" w:hAnsi="Times New Roman" w:cs="Times New Roman"/>
          <w:sz w:val="24"/>
          <w:szCs w:val="24"/>
        </w:rPr>
        <w:t xml:space="preserve"> &amp; Gawande, 2019; Meena </w:t>
      </w:r>
      <w:r w:rsidRPr="00B32F20">
        <w:rPr>
          <w:rFonts w:ascii="Times New Roman" w:hAnsi="Times New Roman" w:cs="Times New Roman"/>
          <w:i/>
          <w:sz w:val="24"/>
          <w:szCs w:val="24"/>
        </w:rPr>
        <w:t>et al</w:t>
      </w:r>
      <w:r w:rsidRPr="00D92998">
        <w:rPr>
          <w:rFonts w:ascii="Times New Roman" w:hAnsi="Times New Roman" w:cs="Times New Roman"/>
          <w:sz w:val="24"/>
          <w:szCs w:val="24"/>
        </w:rPr>
        <w:t>., 2020; Vishw</w:t>
      </w:r>
      <w:r w:rsidR="00B32F20">
        <w:rPr>
          <w:rFonts w:ascii="Times New Roman" w:hAnsi="Times New Roman" w:cs="Times New Roman"/>
          <w:sz w:val="24"/>
          <w:szCs w:val="24"/>
        </w:rPr>
        <w:t xml:space="preserve">anath &amp; Singh, 2009; </w:t>
      </w:r>
      <w:proofErr w:type="spellStart"/>
      <w:r w:rsidR="00B32F20">
        <w:rPr>
          <w:rFonts w:ascii="Times New Roman" w:hAnsi="Times New Roman" w:cs="Times New Roman"/>
          <w:sz w:val="24"/>
          <w:szCs w:val="24"/>
        </w:rPr>
        <w:t>Shreedevi</w:t>
      </w:r>
      <w:proofErr w:type="spellEnd"/>
      <w:r w:rsidR="00B32F20">
        <w:rPr>
          <w:rFonts w:ascii="Times New Roman" w:hAnsi="Times New Roman" w:cs="Times New Roman"/>
          <w:sz w:val="24"/>
          <w:szCs w:val="24"/>
        </w:rPr>
        <w:t xml:space="preserve">, </w:t>
      </w:r>
      <w:r w:rsidRPr="00D92998">
        <w:rPr>
          <w:rFonts w:ascii="Times New Roman" w:hAnsi="Times New Roman" w:cs="Times New Roman"/>
          <w:sz w:val="24"/>
          <w:szCs w:val="24"/>
        </w:rPr>
        <w:t>2011), reinforcing the particularly robust efficacy of neem-based biopesticides against fruit and shoot borers in okra.</w:t>
      </w:r>
    </w:p>
    <w:p w:rsidR="00B32F20"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Effect of Biopesticides on Fruit Yield:</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Analysis of yield parameters revealed that, during 2018, all applied biopesticides engendered superior fru</w:t>
      </w:r>
      <w:r w:rsidR="00B32F20">
        <w:rPr>
          <w:rFonts w:ascii="Times New Roman" w:hAnsi="Times New Roman" w:cs="Times New Roman"/>
          <w:sz w:val="24"/>
          <w:szCs w:val="24"/>
        </w:rPr>
        <w:t xml:space="preserve">it yields (112.22 - </w:t>
      </w:r>
      <w:r w:rsidRPr="00D92998">
        <w:rPr>
          <w:rFonts w:ascii="Times New Roman" w:hAnsi="Times New Roman" w:cs="Times New Roman"/>
          <w:sz w:val="24"/>
          <w:szCs w:val="24"/>
        </w:rPr>
        <w:t>118.66</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q/ha) relative to control plots (98.67</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Maximum yield was achieved with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(118.66</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q/ha), followed by NSKE 5% and neem oil 5%. In 2019, NSKE 5% took precedence (120.89</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marginally exceeding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and neem oil 5%. The two-year average consolidated these trends, with NSKE 5% providing peak </w:t>
      </w:r>
      <w:r w:rsidRPr="00D92998">
        <w:rPr>
          <w:rFonts w:ascii="Times New Roman" w:hAnsi="Times New Roman" w:cs="Times New Roman"/>
          <w:sz w:val="24"/>
          <w:szCs w:val="24"/>
        </w:rPr>
        <w:lastRenderedPageBreak/>
        <w:t>yields (119.56</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q/ha), narrowly ahead of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and neem oil 5%, while the least yield was consistently associated with </w:t>
      </w:r>
      <w:proofErr w:type="spellStart"/>
      <w:r w:rsidRPr="00D92998">
        <w:rPr>
          <w:rFonts w:ascii="Times New Roman" w:hAnsi="Times New Roman" w:cs="Times New Roman"/>
          <w:sz w:val="24"/>
          <w:szCs w:val="24"/>
        </w:rPr>
        <w:t>Panchgavya</w:t>
      </w:r>
      <w:proofErr w:type="spellEnd"/>
      <w:r w:rsidRPr="00D92998">
        <w:rPr>
          <w:rFonts w:ascii="Times New Roman" w:hAnsi="Times New Roman" w:cs="Times New Roman"/>
          <w:sz w:val="24"/>
          <w:szCs w:val="24"/>
        </w:rPr>
        <w:t xml:space="preserve"> 3%. The calculated avoidable yield loss, representing the proportion of yield secured by effective biopesticide intervention, ranged from 12.9% to 19.4%, with NSKE 5% offering the greatest safeguard, consistent with results by </w:t>
      </w:r>
      <w:proofErr w:type="spellStart"/>
      <w:r w:rsidRPr="00D92998">
        <w:rPr>
          <w:rFonts w:ascii="Times New Roman" w:hAnsi="Times New Roman" w:cs="Times New Roman"/>
          <w:sz w:val="24"/>
          <w:szCs w:val="24"/>
        </w:rPr>
        <w:t>Adilakshmi</w:t>
      </w:r>
      <w:proofErr w:type="spellEnd"/>
      <w:r w:rsidRPr="00D92998">
        <w:rPr>
          <w:rFonts w:ascii="Times New Roman" w:hAnsi="Times New Roman" w:cs="Times New Roman"/>
          <w:sz w:val="24"/>
          <w:szCs w:val="24"/>
        </w:rPr>
        <w:t xml:space="preserve"> </w:t>
      </w:r>
      <w:r w:rsidRPr="00B32F20">
        <w:rPr>
          <w:rFonts w:ascii="Times New Roman" w:hAnsi="Times New Roman" w:cs="Times New Roman"/>
          <w:i/>
          <w:sz w:val="24"/>
          <w:szCs w:val="24"/>
        </w:rPr>
        <w:t>et al</w:t>
      </w:r>
      <w:r w:rsidRPr="00D92998">
        <w:rPr>
          <w:rFonts w:ascii="Times New Roman" w:hAnsi="Times New Roman" w:cs="Times New Roman"/>
          <w:sz w:val="24"/>
          <w:szCs w:val="24"/>
        </w:rPr>
        <w:t xml:space="preserve">. (2008), </w:t>
      </w:r>
      <w:proofErr w:type="spellStart"/>
      <w:r w:rsidRPr="00D92998">
        <w:rPr>
          <w:rFonts w:ascii="Times New Roman" w:hAnsi="Times New Roman" w:cs="Times New Roman"/>
          <w:sz w:val="24"/>
          <w:szCs w:val="24"/>
        </w:rPr>
        <w:t>Sohail</w:t>
      </w:r>
      <w:proofErr w:type="spellEnd"/>
      <w:r w:rsidRPr="00D92998">
        <w:rPr>
          <w:rFonts w:ascii="Times New Roman" w:hAnsi="Times New Roman" w:cs="Times New Roman"/>
          <w:sz w:val="24"/>
          <w:szCs w:val="24"/>
        </w:rPr>
        <w:t xml:space="preserve"> </w:t>
      </w:r>
      <w:r w:rsidRPr="00B32F20">
        <w:rPr>
          <w:rFonts w:ascii="Times New Roman" w:hAnsi="Times New Roman" w:cs="Times New Roman"/>
          <w:i/>
          <w:sz w:val="24"/>
          <w:szCs w:val="24"/>
        </w:rPr>
        <w:t>et al</w:t>
      </w:r>
      <w:r w:rsidRPr="00D92998">
        <w:rPr>
          <w:rFonts w:ascii="Times New Roman" w:hAnsi="Times New Roman" w:cs="Times New Roman"/>
          <w:sz w:val="24"/>
          <w:szCs w:val="24"/>
        </w:rPr>
        <w:t xml:space="preserve">. (2015), and </w:t>
      </w:r>
      <w:proofErr w:type="spellStart"/>
      <w:r w:rsidRPr="00D92998">
        <w:rPr>
          <w:rFonts w:ascii="Times New Roman" w:hAnsi="Times New Roman" w:cs="Times New Roman"/>
          <w:sz w:val="24"/>
          <w:szCs w:val="24"/>
        </w:rPr>
        <w:t>Yeole</w:t>
      </w:r>
      <w:proofErr w:type="spellEnd"/>
      <w:r w:rsidRPr="00D92998">
        <w:rPr>
          <w:rFonts w:ascii="Times New Roman" w:hAnsi="Times New Roman" w:cs="Times New Roman"/>
          <w:sz w:val="24"/>
          <w:szCs w:val="24"/>
        </w:rPr>
        <w:t xml:space="preserve"> &amp; Gawande (2019).</w:t>
      </w:r>
    </w:p>
    <w:p w:rsidR="00B32F20" w:rsidRDefault="00D92998" w:rsidP="00D92998">
      <w:pPr>
        <w:jc w:val="both"/>
        <w:rPr>
          <w:rFonts w:ascii="Times New Roman" w:hAnsi="Times New Roman" w:cs="Times New Roman"/>
          <w:b/>
          <w:bCs/>
          <w:sz w:val="24"/>
          <w:szCs w:val="24"/>
        </w:rPr>
      </w:pPr>
      <w:r>
        <w:rPr>
          <w:rFonts w:ascii="Times New Roman" w:hAnsi="Times New Roman" w:cs="Times New Roman"/>
          <w:b/>
          <w:bCs/>
          <w:sz w:val="24"/>
          <w:szCs w:val="24"/>
        </w:rPr>
        <w:t>Economic</w:t>
      </w:r>
      <w:r w:rsidR="00B32F20">
        <w:rPr>
          <w:rFonts w:ascii="Times New Roman" w:hAnsi="Times New Roman" w:cs="Times New Roman"/>
          <w:b/>
          <w:bCs/>
          <w:sz w:val="24"/>
          <w:szCs w:val="24"/>
        </w:rPr>
        <w:t xml:space="preserve"> </w:t>
      </w:r>
      <w:r w:rsidRPr="00D92998">
        <w:rPr>
          <w:rFonts w:ascii="Times New Roman" w:hAnsi="Times New Roman" w:cs="Times New Roman"/>
          <w:b/>
          <w:bCs/>
          <w:sz w:val="24"/>
          <w:szCs w:val="24"/>
        </w:rPr>
        <w:t>Analysis:</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Economic evaluation unequivocally established the profitability of </w:t>
      </w:r>
      <w:proofErr w:type="spellStart"/>
      <w:r w:rsidRPr="00D92998">
        <w:rPr>
          <w:rFonts w:ascii="Times New Roman" w:hAnsi="Times New Roman" w:cs="Times New Roman"/>
          <w:sz w:val="24"/>
          <w:szCs w:val="24"/>
        </w:rPr>
        <w:t>biopesticidal</w:t>
      </w:r>
      <w:proofErr w:type="spellEnd"/>
      <w:r w:rsidRPr="00D92998">
        <w:rPr>
          <w:rFonts w:ascii="Times New Roman" w:hAnsi="Times New Roman" w:cs="Times New Roman"/>
          <w:sz w:val="24"/>
          <w:szCs w:val="24"/>
        </w:rPr>
        <w:t xml:space="preserve"> protocols over the untreated control. The highest net return accrued from </w:t>
      </w:r>
      <w:r w:rsidRPr="00B32F20">
        <w:rPr>
          <w:rFonts w:ascii="Times New Roman" w:hAnsi="Times New Roman" w:cs="Times New Roman"/>
          <w:i/>
          <w:sz w:val="24"/>
          <w:szCs w:val="24"/>
        </w:rPr>
        <w:t xml:space="preserve">B. </w:t>
      </w:r>
      <w:proofErr w:type="spellStart"/>
      <w:r w:rsidRPr="00B32F20">
        <w:rPr>
          <w:rFonts w:ascii="Times New Roman" w:hAnsi="Times New Roman" w:cs="Times New Roman"/>
          <w:i/>
          <w:sz w:val="24"/>
          <w:szCs w:val="24"/>
        </w:rPr>
        <w:t>bassiana</w:t>
      </w:r>
      <w:proofErr w:type="spellEnd"/>
      <w:r w:rsidRPr="00D92998">
        <w:rPr>
          <w:rFonts w:ascii="Times New Roman" w:hAnsi="Times New Roman" w:cs="Times New Roman"/>
          <w:sz w:val="24"/>
          <w:szCs w:val="24"/>
        </w:rPr>
        <w:t xml:space="preserve"> (₹</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27,128/ha), closely succeeded by NSKE 5% (₹</w:t>
      </w:r>
      <w:r w:rsidR="00B32F20">
        <w:rPr>
          <w:rFonts w:ascii="Times New Roman" w:hAnsi="Times New Roman" w:cs="Times New Roman"/>
          <w:sz w:val="24"/>
          <w:szCs w:val="24"/>
        </w:rPr>
        <w:t xml:space="preserve"> </w:t>
      </w:r>
      <w:r w:rsidRPr="00D92998">
        <w:rPr>
          <w:rFonts w:ascii="Times New Roman" w:hAnsi="Times New Roman" w:cs="Times New Roman"/>
          <w:sz w:val="24"/>
          <w:szCs w:val="24"/>
        </w:rPr>
        <w:t xml:space="preserve">25,938/ha). B. </w:t>
      </w:r>
      <w:proofErr w:type="spellStart"/>
      <w:r w:rsidRPr="00D92998">
        <w:rPr>
          <w:rFonts w:ascii="Times New Roman" w:hAnsi="Times New Roman" w:cs="Times New Roman"/>
          <w:sz w:val="24"/>
          <w:szCs w:val="24"/>
        </w:rPr>
        <w:t>bassiana</w:t>
      </w:r>
      <w:proofErr w:type="spellEnd"/>
      <w:r w:rsidRPr="00D92998">
        <w:rPr>
          <w:rFonts w:ascii="Times New Roman" w:hAnsi="Times New Roman" w:cs="Times New Roman"/>
          <w:sz w:val="24"/>
          <w:szCs w:val="24"/>
        </w:rPr>
        <w:t xml:space="preserve"> also conferred the most favorable benefit-cost ratio (1:14.13), with other substantial ratios observed for </w:t>
      </w:r>
      <w:r w:rsidRPr="00B32F20">
        <w:rPr>
          <w:rFonts w:ascii="Times New Roman" w:hAnsi="Times New Roman" w:cs="Times New Roman"/>
          <w:i/>
          <w:sz w:val="24"/>
          <w:szCs w:val="24"/>
        </w:rPr>
        <w:t xml:space="preserve">V. </w:t>
      </w:r>
      <w:proofErr w:type="spellStart"/>
      <w:r w:rsidRPr="00B32F20">
        <w:rPr>
          <w:rFonts w:ascii="Times New Roman" w:hAnsi="Times New Roman" w:cs="Times New Roman"/>
          <w:i/>
          <w:sz w:val="24"/>
          <w:szCs w:val="24"/>
        </w:rPr>
        <w:t>lecanii</w:t>
      </w:r>
      <w:proofErr w:type="spellEnd"/>
      <w:r w:rsidRPr="00D92998">
        <w:rPr>
          <w:rFonts w:ascii="Times New Roman" w:hAnsi="Times New Roman" w:cs="Times New Roman"/>
          <w:sz w:val="24"/>
          <w:szCs w:val="24"/>
        </w:rPr>
        <w:t xml:space="preserve"> (1:8.36), NSKE 5% (1:8.11), and garlic clove extract 5% (1:6.78). These economic benefits substantiate previous findings (</w:t>
      </w:r>
      <w:proofErr w:type="spellStart"/>
      <w:r w:rsidRPr="00D92998">
        <w:rPr>
          <w:rFonts w:ascii="Times New Roman" w:hAnsi="Times New Roman" w:cs="Times New Roman"/>
          <w:sz w:val="24"/>
          <w:szCs w:val="24"/>
        </w:rPr>
        <w:t>Anitha</w:t>
      </w:r>
      <w:proofErr w:type="spellEnd"/>
      <w:r w:rsidRPr="00D92998">
        <w:rPr>
          <w:rFonts w:ascii="Times New Roman" w:hAnsi="Times New Roman" w:cs="Times New Roman"/>
          <w:sz w:val="24"/>
          <w:szCs w:val="24"/>
        </w:rPr>
        <w:t xml:space="preserve"> &amp; </w:t>
      </w:r>
      <w:proofErr w:type="spellStart"/>
      <w:r w:rsidRPr="00D92998">
        <w:rPr>
          <w:rFonts w:ascii="Times New Roman" w:hAnsi="Times New Roman" w:cs="Times New Roman"/>
          <w:sz w:val="24"/>
          <w:szCs w:val="24"/>
        </w:rPr>
        <w:t>Nandihalli</w:t>
      </w:r>
      <w:proofErr w:type="spellEnd"/>
      <w:r w:rsidRPr="00D92998">
        <w:rPr>
          <w:rFonts w:ascii="Times New Roman" w:hAnsi="Times New Roman" w:cs="Times New Roman"/>
          <w:sz w:val="24"/>
          <w:szCs w:val="24"/>
        </w:rPr>
        <w:t xml:space="preserve">, 2008; </w:t>
      </w:r>
      <w:proofErr w:type="spellStart"/>
      <w:r w:rsidRPr="00D92998">
        <w:rPr>
          <w:rFonts w:ascii="Times New Roman" w:hAnsi="Times New Roman" w:cs="Times New Roman"/>
          <w:sz w:val="24"/>
          <w:szCs w:val="24"/>
        </w:rPr>
        <w:t>Shreedevi</w:t>
      </w:r>
      <w:proofErr w:type="spellEnd"/>
      <w:r w:rsidRPr="00D92998">
        <w:rPr>
          <w:rFonts w:ascii="Times New Roman" w:hAnsi="Times New Roman" w:cs="Times New Roman"/>
          <w:sz w:val="24"/>
          <w:szCs w:val="24"/>
        </w:rPr>
        <w:t>, 2011) regarding the financial feasibility and agricultural sustainability of neem-based interventions.</w:t>
      </w:r>
    </w:p>
    <w:p w:rsidR="00B32F20" w:rsidRDefault="00D92998" w:rsidP="00D92998">
      <w:pPr>
        <w:jc w:val="both"/>
        <w:rPr>
          <w:rFonts w:ascii="Times New Roman" w:hAnsi="Times New Roman" w:cs="Times New Roman"/>
          <w:b/>
          <w:bCs/>
          <w:sz w:val="24"/>
          <w:szCs w:val="24"/>
        </w:rPr>
      </w:pPr>
      <w:r w:rsidRPr="00D92998">
        <w:rPr>
          <w:rFonts w:ascii="Times New Roman" w:hAnsi="Times New Roman" w:cs="Times New Roman"/>
          <w:b/>
          <w:bCs/>
          <w:sz w:val="24"/>
          <w:szCs w:val="24"/>
        </w:rPr>
        <w:t>Conclusion:</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sz w:val="24"/>
          <w:szCs w:val="24"/>
        </w:rPr>
        <w:t xml:space="preserve">In sum, this detailed multi-year investigation definitively demonstrates that biopesticides, especially NSKE 5%, Beauveria </w:t>
      </w:r>
      <w:proofErr w:type="spellStart"/>
      <w:r w:rsidRPr="00D92998">
        <w:rPr>
          <w:rFonts w:ascii="Times New Roman" w:hAnsi="Times New Roman" w:cs="Times New Roman"/>
          <w:sz w:val="24"/>
          <w:szCs w:val="24"/>
        </w:rPr>
        <w:t>bassiana</w:t>
      </w:r>
      <w:proofErr w:type="spellEnd"/>
      <w:r w:rsidRPr="00D92998">
        <w:rPr>
          <w:rFonts w:ascii="Times New Roman" w:hAnsi="Times New Roman" w:cs="Times New Roman"/>
          <w:sz w:val="24"/>
          <w:szCs w:val="24"/>
        </w:rPr>
        <w:t>, and neem oil 5%, are highly effective for reducing shoot and fruit borer damage in okra, while simultaneously enhancing yield and maximizing economic returns. The evidence underscores the potential of these biopesticides as core components in integrated and sustainable pest management frameworks for okra cultivation in Madhya Pradesh, fostering progress toward chemical-free, environmentally responsible agriculture.</w:t>
      </w:r>
    </w:p>
    <w:p w:rsidR="00D92998" w:rsidRPr="00D92998" w:rsidRDefault="00D92998" w:rsidP="00D92998">
      <w:pPr>
        <w:jc w:val="both"/>
        <w:rPr>
          <w:rFonts w:ascii="Times New Roman" w:hAnsi="Times New Roman" w:cs="Times New Roman"/>
          <w:sz w:val="24"/>
          <w:szCs w:val="24"/>
        </w:rPr>
      </w:pPr>
      <w:r w:rsidRPr="00D92998">
        <w:rPr>
          <w:rFonts w:ascii="Times New Roman" w:hAnsi="Times New Roman" w:cs="Times New Roman"/>
          <w:b/>
          <w:bCs/>
          <w:sz w:val="24"/>
          <w:szCs w:val="24"/>
        </w:rPr>
        <w:t>Acknowledgement</w:t>
      </w:r>
      <w:r w:rsidRPr="00D92998">
        <w:rPr>
          <w:rFonts w:ascii="Times New Roman" w:hAnsi="Times New Roman" w:cs="Times New Roman"/>
          <w:sz w:val="24"/>
          <w:szCs w:val="24"/>
        </w:rPr>
        <w:t>:</w:t>
      </w:r>
      <w:r w:rsidRPr="00D92998">
        <w:rPr>
          <w:rFonts w:ascii="Times New Roman" w:hAnsi="Times New Roman" w:cs="Times New Roman"/>
          <w:sz w:val="24"/>
          <w:szCs w:val="24"/>
        </w:rPr>
        <w:br/>
        <w:t xml:space="preserve">The authors gratefully acknowledge the unwavering support and infrastructural resources provided by the Head, Department of Entomology, Rajmata </w:t>
      </w:r>
      <w:proofErr w:type="spellStart"/>
      <w:r w:rsidRPr="00D92998">
        <w:rPr>
          <w:rFonts w:ascii="Times New Roman" w:hAnsi="Times New Roman" w:cs="Times New Roman"/>
          <w:sz w:val="24"/>
          <w:szCs w:val="24"/>
        </w:rPr>
        <w:t>Vijayaraje</w:t>
      </w:r>
      <w:proofErr w:type="spellEnd"/>
      <w:r w:rsidRPr="00D92998">
        <w:rPr>
          <w:rFonts w:ascii="Times New Roman" w:hAnsi="Times New Roman" w:cs="Times New Roman"/>
          <w:sz w:val="24"/>
          <w:szCs w:val="24"/>
        </w:rPr>
        <w:t xml:space="preserve"> </w:t>
      </w:r>
      <w:proofErr w:type="spellStart"/>
      <w:r w:rsidRPr="00D92998">
        <w:rPr>
          <w:rFonts w:ascii="Times New Roman" w:hAnsi="Times New Roman" w:cs="Times New Roman"/>
          <w:sz w:val="24"/>
          <w:szCs w:val="24"/>
        </w:rPr>
        <w:t>Scindia</w:t>
      </w:r>
      <w:proofErr w:type="spellEnd"/>
      <w:r w:rsidRPr="00D92998">
        <w:rPr>
          <w:rFonts w:ascii="Times New Roman" w:hAnsi="Times New Roman" w:cs="Times New Roman"/>
          <w:sz w:val="24"/>
          <w:szCs w:val="24"/>
        </w:rPr>
        <w:t xml:space="preserve"> Krishi Vishwa Vidyalaya, College of Agriculture, Gwalior (M.P.), which made this research endeavor feasible.</w:t>
      </w:r>
    </w:p>
    <w:p w:rsidR="00FE617C" w:rsidRPr="00FE617C" w:rsidRDefault="00FE617C" w:rsidP="00FE617C">
      <w:pPr>
        <w:spacing w:line="360" w:lineRule="auto"/>
        <w:ind w:firstLine="720"/>
        <w:jc w:val="both"/>
        <w:rPr>
          <w:rFonts w:ascii="Times New Roman" w:hAnsi="Times New Roman" w:cs="Times New Roman"/>
          <w:sz w:val="24"/>
          <w:szCs w:val="24"/>
          <w:lang w:bidi="hi-IN"/>
        </w:rPr>
        <w:sectPr w:rsidR="00FE617C" w:rsidRPr="00FE617C" w:rsidSect="0031167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rsidR="0040195E" w:rsidRPr="0040195E" w:rsidRDefault="0040195E" w:rsidP="0040195E">
      <w:pPr>
        <w:tabs>
          <w:tab w:val="left" w:pos="12570"/>
        </w:tabs>
        <w:spacing w:before="120" w:after="12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lastRenderedPageBreak/>
        <w:t>Table-</w:t>
      </w:r>
      <w:r>
        <w:rPr>
          <w:rFonts w:ascii="Times New Roman" w:hAnsi="Times New Roman" w:cs="Times New Roman"/>
          <w:b/>
          <w:bCs/>
          <w:sz w:val="24"/>
          <w:szCs w:val="24"/>
        </w:rPr>
        <w:t>1</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B32F20">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w:t>
      </w:r>
      <w:r w:rsidRPr="0040195E">
        <w:rPr>
          <w:rFonts w:ascii="Times New Roman" w:eastAsia="Times New Roman" w:hAnsi="Times New Roman" w:cs="Times New Roman"/>
          <w:b/>
          <w:bCs/>
          <w:i/>
          <w:iCs/>
          <w:sz w:val="24"/>
          <w:szCs w:val="24"/>
          <w:lang w:bidi="hi-IN"/>
        </w:rPr>
        <w:t>Kharif</w:t>
      </w:r>
      <w:r w:rsidRPr="0040195E">
        <w:rPr>
          <w:rFonts w:ascii="Times New Roman" w:eastAsia="Times New Roman" w:hAnsi="Times New Roman" w:cs="Times New Roman"/>
          <w:b/>
          <w:bCs/>
          <w:sz w:val="24"/>
          <w:szCs w:val="24"/>
          <w:lang w:bidi="hi-IN"/>
        </w:rPr>
        <w:t>- 2018)</w:t>
      </w:r>
    </w:p>
    <w:tbl>
      <w:tblPr>
        <w:tblStyle w:val="TableGrid"/>
        <w:tblW w:w="11398" w:type="dxa"/>
        <w:jc w:val="center"/>
        <w:tblLayout w:type="fixed"/>
        <w:tblLook w:val="04A0" w:firstRow="1" w:lastRow="0" w:firstColumn="1" w:lastColumn="0" w:noHBand="0" w:noVBand="1"/>
      </w:tblPr>
      <w:tblGrid>
        <w:gridCol w:w="2588"/>
        <w:gridCol w:w="1080"/>
        <w:gridCol w:w="902"/>
        <w:gridCol w:w="898"/>
        <w:gridCol w:w="990"/>
        <w:gridCol w:w="900"/>
        <w:gridCol w:w="890"/>
        <w:gridCol w:w="990"/>
        <w:gridCol w:w="810"/>
        <w:gridCol w:w="1350"/>
      </w:tblGrid>
      <w:tr w:rsidR="0040195E" w:rsidRPr="0040195E" w:rsidTr="002150D4">
        <w:trPr>
          <w:trHeight w:hRule="exact" w:val="397"/>
          <w:jc w:val="center"/>
        </w:trPr>
        <w:tc>
          <w:tcPr>
            <w:tcW w:w="2588"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0"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tc>
        <w:tc>
          <w:tcPr>
            <w:tcW w:w="6380" w:type="dxa"/>
            <w:gridSpan w:val="7"/>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per cent damaged shoots</w:t>
            </w:r>
          </w:p>
        </w:tc>
        <w:tc>
          <w:tcPr>
            <w:tcW w:w="1350"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of four observation</w:t>
            </w:r>
          </w:p>
        </w:tc>
      </w:tr>
      <w:tr w:rsidR="0040195E" w:rsidRPr="0040195E" w:rsidTr="002150D4">
        <w:trPr>
          <w:trHeight w:hRule="exact" w:val="397"/>
          <w:jc w:val="center"/>
        </w:trPr>
        <w:tc>
          <w:tcPr>
            <w:tcW w:w="2588"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2"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1 DBS</w:t>
            </w:r>
          </w:p>
        </w:tc>
        <w:tc>
          <w:tcPr>
            <w:tcW w:w="2788"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First spray</w:t>
            </w:r>
          </w:p>
        </w:tc>
        <w:tc>
          <w:tcPr>
            <w:tcW w:w="2690"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Second spray</w:t>
            </w:r>
          </w:p>
        </w:tc>
        <w:tc>
          <w:tcPr>
            <w:tcW w:w="1350" w:type="dxa"/>
            <w:vMerge/>
            <w:tcBorders>
              <w:right w:val="single" w:sz="4" w:space="0" w:color="auto"/>
            </w:tcBorders>
          </w:tcPr>
          <w:p w:rsidR="0040195E" w:rsidRPr="0040195E" w:rsidRDefault="0040195E" w:rsidP="002150D4">
            <w:pPr>
              <w:tabs>
                <w:tab w:val="left" w:pos="12570"/>
              </w:tabs>
              <w:spacing w:before="4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hRule="exact" w:val="370"/>
          <w:jc w:val="center"/>
        </w:trPr>
        <w:tc>
          <w:tcPr>
            <w:tcW w:w="2588"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2" w:type="dxa"/>
            <w:vMerge/>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98" w:type="dxa"/>
            <w:tcBorders>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89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810" w:type="dxa"/>
            <w:tcBorders>
              <w:top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1350" w:type="dxa"/>
            <w:vMerge/>
            <w:tcBorders>
              <w:bottom w:val="single" w:sz="4" w:space="0" w:color="auto"/>
              <w:right w:val="single" w:sz="4" w:space="0" w:color="auto"/>
            </w:tcBorders>
          </w:tcPr>
          <w:p w:rsidR="0040195E" w:rsidRPr="0040195E" w:rsidRDefault="0040195E" w:rsidP="002150D4">
            <w:pPr>
              <w:tabs>
                <w:tab w:val="left" w:pos="12570"/>
              </w:tabs>
              <w:jc w:val="both"/>
              <w:rPr>
                <w:rFonts w:ascii="Times New Roman" w:eastAsia="Times New Roman" w:hAnsi="Times New Roman" w:cs="Times New Roman"/>
                <w:color w:val="000000"/>
                <w:sz w:val="20"/>
                <w:szCs w:val="20"/>
                <w:lang w:bidi="hi-IN"/>
              </w:rPr>
            </w:pPr>
          </w:p>
        </w:tc>
      </w:tr>
      <w:tr w:rsidR="0040195E" w:rsidRPr="0040195E" w:rsidTr="002150D4">
        <w:trPr>
          <w:trHeight w:val="422"/>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 xml:space="preserve">Beauveria </w:t>
            </w:r>
            <w:proofErr w:type="spellStart"/>
            <w:r w:rsidRPr="0040195E">
              <w:rPr>
                <w:rFonts w:ascii="Times New Roman" w:eastAsia="Times New Roman" w:hAnsi="Times New Roman" w:cs="Times New Roman"/>
                <w:i/>
                <w:iCs/>
                <w:sz w:val="20"/>
                <w:szCs w:val="20"/>
                <w:lang w:bidi="hi-IN"/>
              </w:rPr>
              <w:t>bassiana</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5.77 (2.50)</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2.25 (1.66)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2.32 (1.68)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1.11 (1.24)</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1.00 (1.18)</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1.05 (1.21)</w:t>
            </w:r>
          </w:p>
        </w:tc>
        <w:tc>
          <w:tcPr>
            <w:tcW w:w="1350" w:type="dxa"/>
            <w:tcBorders>
              <w:top w:val="single" w:sz="4" w:space="0" w:color="auto"/>
            </w:tcBorders>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1.67 (1.47)</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r w:rsidRPr="0040195E">
              <w:rPr>
                <w:rFonts w:ascii="Times New Roman" w:eastAsia="Times New Roman" w:hAnsi="Times New Roman" w:cs="Times New Roman"/>
                <w:i/>
                <w:iCs/>
                <w:sz w:val="20"/>
                <w:szCs w:val="20"/>
                <w:lang w:bidi="hi-IN"/>
              </w:rPr>
              <w:t xml:space="preserve">Verticillium </w:t>
            </w:r>
            <w:proofErr w:type="spellStart"/>
            <w:r w:rsidRPr="0040195E">
              <w:rPr>
                <w:rFonts w:ascii="Times New Roman" w:eastAsia="Times New Roman" w:hAnsi="Times New Roman" w:cs="Times New Roman"/>
                <w:i/>
                <w:iCs/>
                <w:sz w:val="20"/>
                <w:szCs w:val="20"/>
                <w:lang w:bidi="hi-IN"/>
              </w:rPr>
              <w:t>lacanii</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6.13 (2.57)</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3.78 (2.06)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3.75 (2.06)</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3.77 (2.06)</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2.99 (1.87)</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(1.84)</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2.94 (1.85)</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3.35 (1.96)</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6.03 (2.55)</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3.18 (1.92)</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3.00 (1.87)</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3.09 (1.89)</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2.60 (1.75)</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2.84 (1.82)</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5.33 (2.41)</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4.00 (2.12)</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3.84 (2.08)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3.92 (2.10)</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2.95 (1.85)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2.84 (1.82)</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2.90 (1.84)</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3.41 (1.98)</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5.13 (2.37)</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2.25 (1.66)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2.27 (1.66)</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0.99 (1.21)</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0.88 (1.16)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0.94 (1.76)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1.60 (1.45)</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6.00 (2.55)</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3.62 (2.03)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3.51 (2.00)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3.57 (2.02)</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2.66 (1.76)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3.11 (1.90)</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6.07 (2.56)</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4.02 (2.13)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3.91 (2.10)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3.97 (2.11)</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3.06 (1.85)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(1.82)</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2.97 (1.84)</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3.47 (1.99)</w:t>
            </w:r>
          </w:p>
        </w:tc>
      </w:tr>
      <w:tr w:rsidR="0040195E" w:rsidRPr="0040195E" w:rsidTr="002150D4">
        <w:trPr>
          <w:jc w:val="center"/>
        </w:trPr>
        <w:tc>
          <w:tcPr>
            <w:tcW w:w="2588"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0" w:type="dxa"/>
            <w:vAlign w:val="bottom"/>
          </w:tcPr>
          <w:p w:rsidR="0040195E" w:rsidRPr="0040195E" w:rsidRDefault="0040195E" w:rsidP="002150D4">
            <w:pPr>
              <w:rPr>
                <w:rFonts w:ascii="Times New Roman" w:hAnsi="Times New Roman" w:cs="Times New Roman"/>
                <w:color w:val="000000"/>
              </w:rPr>
            </w:pPr>
          </w:p>
        </w:tc>
        <w:tc>
          <w:tcPr>
            <w:tcW w:w="902"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5.90 (2.53)</w:t>
            </w:r>
          </w:p>
        </w:tc>
        <w:tc>
          <w:tcPr>
            <w:tcW w:w="89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4.11 (2.15)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4.04 (2.13)</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4.08 (2.14)</w:t>
            </w:r>
          </w:p>
        </w:tc>
        <w:tc>
          <w:tcPr>
            <w:tcW w:w="8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3.11 (1.90)</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2.88 (1.83)</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3.00 (1.86)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3.54 (2.01)</w:t>
            </w:r>
          </w:p>
        </w:tc>
      </w:tr>
      <w:tr w:rsidR="0040195E" w:rsidRPr="0040195E" w:rsidTr="002150D4">
        <w:trPr>
          <w:jc w:val="center"/>
        </w:trPr>
        <w:tc>
          <w:tcPr>
            <w:tcW w:w="258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2"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(0.05)</w:t>
            </w:r>
          </w:p>
        </w:tc>
        <w:tc>
          <w:tcPr>
            <w:tcW w:w="89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(0.05)</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(0.07)</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(0.06)</w:t>
            </w:r>
          </w:p>
        </w:tc>
        <w:tc>
          <w:tcPr>
            <w:tcW w:w="8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(0.15)</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(0.08)</w:t>
            </w:r>
          </w:p>
        </w:tc>
      </w:tr>
      <w:tr w:rsidR="0040195E" w:rsidRPr="0040195E" w:rsidTr="002150D4">
        <w:trPr>
          <w:trHeight w:val="305"/>
          <w:jc w:val="center"/>
        </w:trPr>
        <w:tc>
          <w:tcPr>
            <w:tcW w:w="258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2"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NS</w:t>
            </w:r>
          </w:p>
        </w:tc>
        <w:tc>
          <w:tcPr>
            <w:tcW w:w="89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8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(0.46)</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(0.47)</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(0.46)</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(0.23)</w:t>
            </w:r>
          </w:p>
        </w:tc>
      </w:tr>
    </w:tbl>
    <w:p w:rsidR="0040195E" w:rsidRPr="0040195E" w:rsidRDefault="00D3478D" w:rsidP="0040195E">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263.25pt;margin-top:5.2pt;width:30.75pt;height:0;z-index:251660288;mso-position-horizontal-relative:text;mso-position-vertical-relative:text"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 xml:space="preserve">DAS - </w:t>
      </w:r>
      <w:proofErr w:type="gramStart"/>
      <w:r w:rsidRPr="0040195E">
        <w:rPr>
          <w:rFonts w:ascii="Times New Roman" w:eastAsia="Times New Roman" w:hAnsi="Times New Roman" w:cs="Times New Roman"/>
          <w:color w:val="000000"/>
          <w:sz w:val="24"/>
          <w:szCs w:val="24"/>
          <w:lang w:bidi="hi-IN"/>
        </w:rPr>
        <w:t>Day  after</w:t>
      </w:r>
      <w:proofErr w:type="gramEnd"/>
      <w:r w:rsidRPr="0040195E">
        <w:rPr>
          <w:rFonts w:ascii="Times New Roman" w:eastAsia="Times New Roman" w:hAnsi="Times New Roman" w:cs="Times New Roman"/>
          <w:color w:val="000000"/>
          <w:sz w:val="24"/>
          <w:szCs w:val="24"/>
          <w:lang w:bidi="hi-IN"/>
        </w:rPr>
        <w:t xml:space="preserve"> spray</w:t>
      </w:r>
    </w:p>
    <w:p w:rsidR="0040195E" w:rsidRDefault="0040195E" w:rsidP="0040195E">
      <w:pPr>
        <w:spacing w:before="120" w:after="120" w:line="360" w:lineRule="auto"/>
        <w:jc w:val="both"/>
        <w:rPr>
          <w:rFonts w:ascii="Times New Roman" w:hAnsi="Times New Roman" w:cs="Times New Roman"/>
          <w:sz w:val="24"/>
          <w:szCs w:val="24"/>
        </w:rPr>
      </w:pPr>
    </w:p>
    <w:p w:rsidR="00835858" w:rsidRDefault="00835858" w:rsidP="0040195E">
      <w:pPr>
        <w:spacing w:before="120" w:after="120" w:line="360" w:lineRule="auto"/>
        <w:jc w:val="both"/>
        <w:rPr>
          <w:rFonts w:ascii="Times New Roman" w:hAnsi="Times New Roman" w:cs="Times New Roman"/>
          <w:sz w:val="24"/>
          <w:szCs w:val="24"/>
        </w:rPr>
      </w:pPr>
    </w:p>
    <w:p w:rsidR="00835858" w:rsidRPr="0040195E" w:rsidRDefault="00835858" w:rsidP="0040195E">
      <w:pPr>
        <w:spacing w:before="120" w:after="120" w:line="360" w:lineRule="auto"/>
        <w:jc w:val="both"/>
        <w:rPr>
          <w:rFonts w:ascii="Times New Roman" w:hAnsi="Times New Roman" w:cs="Times New Roman"/>
          <w:sz w:val="24"/>
          <w:szCs w:val="24"/>
        </w:rPr>
      </w:pPr>
    </w:p>
    <w:p w:rsidR="0040195E" w:rsidRPr="0040195E" w:rsidRDefault="0040195E" w:rsidP="0040195E">
      <w:pPr>
        <w:tabs>
          <w:tab w:val="left" w:pos="12570"/>
        </w:tabs>
        <w:spacing w:before="120" w:after="12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lastRenderedPageBreak/>
        <w:t>Table-</w:t>
      </w:r>
      <w:r>
        <w:rPr>
          <w:rFonts w:ascii="Times New Roman" w:hAnsi="Times New Roman" w:cs="Times New Roman"/>
          <w:b/>
          <w:bCs/>
          <w:sz w:val="24"/>
          <w:szCs w:val="24"/>
        </w:rPr>
        <w:t>2</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w:t>
      </w:r>
      <w:r w:rsidRPr="0040195E">
        <w:rPr>
          <w:rFonts w:ascii="Times New Roman" w:eastAsia="Times New Roman" w:hAnsi="Times New Roman" w:cs="Times New Roman"/>
          <w:b/>
          <w:bCs/>
          <w:i/>
          <w:iCs/>
          <w:sz w:val="24"/>
          <w:szCs w:val="24"/>
          <w:lang w:bidi="hi-IN"/>
        </w:rPr>
        <w:t>Kharif</w:t>
      </w:r>
      <w:r w:rsidRPr="0040195E">
        <w:rPr>
          <w:rFonts w:ascii="Times New Roman" w:eastAsia="Times New Roman" w:hAnsi="Times New Roman" w:cs="Times New Roman"/>
          <w:b/>
          <w:bCs/>
          <w:sz w:val="24"/>
          <w:szCs w:val="24"/>
          <w:lang w:bidi="hi-IN"/>
        </w:rPr>
        <w:t>- 2019)</w:t>
      </w:r>
    </w:p>
    <w:tbl>
      <w:tblPr>
        <w:tblStyle w:val="TableGrid"/>
        <w:tblW w:w="11207" w:type="dxa"/>
        <w:jc w:val="center"/>
        <w:tblLayout w:type="fixed"/>
        <w:tblLook w:val="04A0" w:firstRow="1" w:lastRow="0" w:firstColumn="1" w:lastColumn="0" w:noHBand="0" w:noVBand="1"/>
      </w:tblPr>
      <w:tblGrid>
        <w:gridCol w:w="2584"/>
        <w:gridCol w:w="1084"/>
        <w:gridCol w:w="900"/>
        <w:gridCol w:w="900"/>
        <w:gridCol w:w="990"/>
        <w:gridCol w:w="818"/>
        <w:gridCol w:w="810"/>
        <w:gridCol w:w="990"/>
        <w:gridCol w:w="781"/>
        <w:gridCol w:w="1350"/>
      </w:tblGrid>
      <w:tr w:rsidR="0040195E" w:rsidRPr="0040195E" w:rsidTr="002150D4">
        <w:trPr>
          <w:trHeight w:hRule="exact" w:val="397"/>
          <w:jc w:val="center"/>
        </w:trPr>
        <w:tc>
          <w:tcPr>
            <w:tcW w:w="2584"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4"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tc>
        <w:tc>
          <w:tcPr>
            <w:tcW w:w="6189" w:type="dxa"/>
            <w:gridSpan w:val="7"/>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per cent damaged shoots</w:t>
            </w:r>
          </w:p>
        </w:tc>
        <w:tc>
          <w:tcPr>
            <w:tcW w:w="1350"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of four observation</w:t>
            </w:r>
          </w:p>
        </w:tc>
      </w:tr>
      <w:tr w:rsidR="0040195E" w:rsidRPr="0040195E" w:rsidTr="002150D4">
        <w:trPr>
          <w:trHeight w:hRule="exact" w:val="397"/>
          <w:jc w:val="center"/>
        </w:trPr>
        <w:tc>
          <w:tcPr>
            <w:tcW w:w="25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1 DBS</w:t>
            </w:r>
          </w:p>
        </w:tc>
        <w:tc>
          <w:tcPr>
            <w:tcW w:w="2708"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40195E">
              <w:rPr>
                <w:rFonts w:ascii="Times New Roman" w:eastAsia="Times New Roman" w:hAnsi="Times New Roman" w:cs="Times New Roman"/>
                <w:b/>
                <w:bCs/>
                <w:color w:val="000000"/>
                <w:sz w:val="20"/>
                <w:szCs w:val="20"/>
                <w:lang w:bidi="hi-IN"/>
              </w:rPr>
              <w:t>First spray</w:t>
            </w:r>
          </w:p>
        </w:tc>
        <w:tc>
          <w:tcPr>
            <w:tcW w:w="2581" w:type="dxa"/>
            <w:gridSpan w:val="3"/>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Second spray</w:t>
            </w:r>
          </w:p>
        </w:tc>
        <w:tc>
          <w:tcPr>
            <w:tcW w:w="1350" w:type="dxa"/>
            <w:vMerge/>
            <w:tcBorders>
              <w:right w:val="single" w:sz="4" w:space="0" w:color="auto"/>
            </w:tcBorders>
          </w:tcPr>
          <w:p w:rsidR="0040195E" w:rsidRPr="0040195E" w:rsidRDefault="0040195E" w:rsidP="002150D4">
            <w:pPr>
              <w:tabs>
                <w:tab w:val="left" w:pos="12570"/>
              </w:tabs>
              <w:spacing w:before="4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hRule="exact" w:val="370"/>
          <w:jc w:val="center"/>
        </w:trPr>
        <w:tc>
          <w:tcPr>
            <w:tcW w:w="25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4"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818" w:type="dxa"/>
            <w:tcBorders>
              <w:top w:val="single" w:sz="4" w:space="0" w:color="auto"/>
              <w:left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81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7 DAS</w:t>
            </w:r>
          </w:p>
        </w:tc>
        <w:tc>
          <w:tcPr>
            <w:tcW w:w="99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14 DAS</w:t>
            </w:r>
          </w:p>
        </w:tc>
        <w:tc>
          <w:tcPr>
            <w:tcW w:w="781" w:type="dxa"/>
            <w:tcBorders>
              <w:top w:val="single" w:sz="4" w:space="0" w:color="auto"/>
            </w:tcBorders>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w:t>
            </w:r>
          </w:p>
        </w:tc>
        <w:tc>
          <w:tcPr>
            <w:tcW w:w="1350" w:type="dxa"/>
            <w:vMerge/>
            <w:tcBorders>
              <w:right w:val="single" w:sz="4" w:space="0" w:color="auto"/>
            </w:tcBorders>
          </w:tcPr>
          <w:p w:rsidR="0040195E" w:rsidRPr="0040195E" w:rsidRDefault="0040195E" w:rsidP="002150D4">
            <w:pPr>
              <w:tabs>
                <w:tab w:val="left" w:pos="12570"/>
              </w:tabs>
              <w:jc w:val="both"/>
              <w:rPr>
                <w:rFonts w:ascii="Times New Roman" w:eastAsia="Times New Roman" w:hAnsi="Times New Roman" w:cs="Times New Roman"/>
                <w:color w:val="000000"/>
                <w:sz w:val="20"/>
                <w:szCs w:val="20"/>
                <w:lang w:bidi="hi-IN"/>
              </w:rPr>
            </w:pPr>
          </w:p>
        </w:tc>
      </w:tr>
      <w:tr w:rsidR="0040195E" w:rsidRPr="0040195E" w:rsidTr="002150D4">
        <w:trPr>
          <w:trHeight w:val="422"/>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 xml:space="preserve">Beauveria </w:t>
            </w:r>
            <w:proofErr w:type="spellStart"/>
            <w:r w:rsidRPr="0040195E">
              <w:rPr>
                <w:rFonts w:ascii="Times New Roman" w:eastAsia="Times New Roman" w:hAnsi="Times New Roman" w:cs="Times New Roman"/>
                <w:i/>
                <w:iCs/>
                <w:sz w:val="20"/>
                <w:szCs w:val="20"/>
                <w:lang w:bidi="hi-IN"/>
              </w:rPr>
              <w:t>bassiana</w:t>
            </w:r>
            <w:proofErr w:type="spellEnd"/>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1.22 (1.28)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0.37 (0.89)</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0.59 (1.02)</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0.48 (0.99)</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0.37 (0.89)</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0.30 (0.86)</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0.39 (0.94)</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r w:rsidRPr="0040195E">
              <w:rPr>
                <w:rFonts w:ascii="Times New Roman" w:eastAsia="Times New Roman" w:hAnsi="Times New Roman" w:cs="Times New Roman"/>
                <w:i/>
                <w:iCs/>
                <w:sz w:val="20"/>
                <w:szCs w:val="20"/>
                <w:lang w:bidi="hi-IN"/>
              </w:rPr>
              <w:t xml:space="preserve">Verticillium </w:t>
            </w:r>
            <w:proofErr w:type="spellStart"/>
            <w:r>
              <w:rPr>
                <w:rFonts w:ascii="Times New Roman" w:eastAsia="Times New Roman" w:hAnsi="Times New Roman" w:cs="Times New Roman"/>
                <w:i/>
                <w:iCs/>
                <w:sz w:val="20"/>
                <w:szCs w:val="20"/>
                <w:lang w:bidi="hi-IN"/>
              </w:rPr>
              <w:t>lacanii</w:t>
            </w:r>
            <w:proofErr w:type="spellEnd"/>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1.14 (1.28)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1.70 (1.46)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1.66 (1.46)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1.41 (1.28)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1.48 (1.31)</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1.44 (1.30)</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1.55 (1.40)</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1.07 (1.19)</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1.77 (1.50)</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1.70 (1.48)</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1.44 (1.38)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1.50 (1.40)</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1.47 (1.39)</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1.59 (1.44)</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1.07 (1.19)</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1.89 (1.46)</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1.96 (1.51)</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1.92 (1.56)</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1.47 (1.38)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1.62 (1.45)</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1.54 (1.43)</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1.73 (1.45)</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1.18 (1.30)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0.33 (0.90)</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0.28 (0.87)</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0.00 (0.71)</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0.22 (0.83)</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0.11 (0.78)</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0.19 (0.83)</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1.21 (1.27)</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1.71 (1.48)</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1.88 (1.51)</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1.80 (1.50)</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1.48 (1.40)</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1.55 (1.31)</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1.52 (1.41)</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1.66 (1.47)</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4"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1.19 (1.30)</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1.92 (1.55)</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2.03 (1.59)</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1.98 (1.57)</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1.51 (1.41)</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1.57 (1.43)</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1.77 (1.51)</w:t>
            </w:r>
          </w:p>
        </w:tc>
      </w:tr>
      <w:tr w:rsidR="0040195E" w:rsidRPr="0040195E" w:rsidTr="002150D4">
        <w:trPr>
          <w:jc w:val="center"/>
        </w:trPr>
        <w:tc>
          <w:tcPr>
            <w:tcW w:w="2584"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4" w:type="dxa"/>
            <w:vAlign w:val="bottom"/>
          </w:tcPr>
          <w:p w:rsidR="0040195E" w:rsidRPr="0040195E" w:rsidRDefault="0040195E" w:rsidP="002150D4">
            <w:pPr>
              <w:rPr>
                <w:rFonts w:ascii="Times New Roman" w:hAnsi="Times New Roman" w:cs="Times New Roman"/>
                <w:color w:val="000000"/>
              </w:rPr>
            </w:pP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1.14 (1.28)</w:t>
            </w:r>
          </w:p>
        </w:tc>
        <w:tc>
          <w:tcPr>
            <w:tcW w:w="90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2.18 (1.64)</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2.29 (1.67)</w:t>
            </w:r>
          </w:p>
        </w:tc>
        <w:tc>
          <w:tcPr>
            <w:tcW w:w="818"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2.23 (1.65)</w:t>
            </w:r>
          </w:p>
        </w:tc>
        <w:tc>
          <w:tcPr>
            <w:tcW w:w="81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1.55 (1.42)</w:t>
            </w:r>
          </w:p>
        </w:tc>
        <w:tc>
          <w:tcPr>
            <w:tcW w:w="990"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1.63 (1.45)</w:t>
            </w:r>
          </w:p>
        </w:tc>
        <w:tc>
          <w:tcPr>
            <w:tcW w:w="781" w:type="dxa"/>
          </w:tcPr>
          <w:p w:rsidR="0040195E" w:rsidRPr="0040195E" w:rsidRDefault="0040195E" w:rsidP="002150D4">
            <w:pPr>
              <w:spacing w:before="40"/>
              <w:jc w:val="center"/>
              <w:rPr>
                <w:rFonts w:ascii="Times New Roman" w:hAnsi="Times New Roman" w:cs="Times New Roman"/>
                <w:sz w:val="20"/>
                <w:szCs w:val="20"/>
              </w:rPr>
            </w:pPr>
            <w:r w:rsidRPr="0040195E">
              <w:rPr>
                <w:rFonts w:ascii="Times New Roman" w:hAnsi="Times New Roman" w:cs="Times New Roman"/>
                <w:sz w:val="20"/>
                <w:szCs w:val="20"/>
              </w:rPr>
              <w:t>1.59 (1.44)</w:t>
            </w:r>
          </w:p>
        </w:tc>
        <w:tc>
          <w:tcPr>
            <w:tcW w:w="1350" w:type="dxa"/>
          </w:tcPr>
          <w:p w:rsidR="0040195E" w:rsidRPr="0040195E" w:rsidRDefault="0040195E" w:rsidP="002150D4">
            <w:pPr>
              <w:spacing w:before="160"/>
              <w:jc w:val="center"/>
              <w:rPr>
                <w:rFonts w:ascii="Times New Roman" w:hAnsi="Times New Roman" w:cs="Times New Roman"/>
                <w:sz w:val="20"/>
                <w:szCs w:val="20"/>
              </w:rPr>
            </w:pPr>
            <w:r w:rsidRPr="0040195E">
              <w:rPr>
                <w:rFonts w:ascii="Times New Roman" w:hAnsi="Times New Roman" w:cs="Times New Roman"/>
                <w:sz w:val="20"/>
                <w:szCs w:val="20"/>
              </w:rPr>
              <w:t>1.91 (1.55)</w:t>
            </w:r>
          </w:p>
        </w:tc>
      </w:tr>
      <w:tr w:rsidR="0040195E" w:rsidRPr="0040195E" w:rsidTr="002150D4">
        <w:trPr>
          <w:jc w:val="center"/>
        </w:trPr>
        <w:tc>
          <w:tcPr>
            <w:tcW w:w="2584"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4"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(0.15)</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(0.18)</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(0.16)</w:t>
            </w:r>
          </w:p>
        </w:tc>
        <w:tc>
          <w:tcPr>
            <w:tcW w:w="81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(0.14)</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781"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(0.17)</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(0.12)</w:t>
            </w:r>
          </w:p>
        </w:tc>
      </w:tr>
      <w:tr w:rsidR="0040195E" w:rsidRPr="0040195E" w:rsidTr="002150D4">
        <w:trPr>
          <w:trHeight w:val="305"/>
          <w:jc w:val="center"/>
        </w:trPr>
        <w:tc>
          <w:tcPr>
            <w:tcW w:w="2584"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4"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NS</w:t>
            </w:r>
          </w:p>
        </w:tc>
        <w:tc>
          <w:tcPr>
            <w:tcW w:w="90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(0.53)</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(0.47)</w:t>
            </w:r>
          </w:p>
        </w:tc>
        <w:tc>
          <w:tcPr>
            <w:tcW w:w="81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(0.42)</w:t>
            </w:r>
          </w:p>
        </w:tc>
        <w:tc>
          <w:tcPr>
            <w:tcW w:w="81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(0.57)</w:t>
            </w:r>
          </w:p>
        </w:tc>
        <w:tc>
          <w:tcPr>
            <w:tcW w:w="99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(0.49)</w:t>
            </w:r>
          </w:p>
        </w:tc>
        <w:tc>
          <w:tcPr>
            <w:tcW w:w="781"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(0.50)</w:t>
            </w:r>
          </w:p>
        </w:tc>
        <w:tc>
          <w:tcPr>
            <w:tcW w:w="135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(0.34)</w:t>
            </w:r>
          </w:p>
        </w:tc>
      </w:tr>
    </w:tbl>
    <w:p w:rsidR="0040195E" w:rsidRPr="0040195E" w:rsidRDefault="00D3478D" w:rsidP="0040195E">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6" type="#_x0000_t32" style="position:absolute;left:0;text-align:left;margin-left:263.25pt;margin-top:5.2pt;width:30.75pt;height:0;z-index:251661312;mso-position-horizontal-relative:text;mso-position-vertical-relative:text"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rsidR="0040195E" w:rsidRPr="0040195E" w:rsidRDefault="0040195E" w:rsidP="0040195E">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 xml:space="preserve">DAS - </w:t>
      </w:r>
      <w:proofErr w:type="gramStart"/>
      <w:r w:rsidRPr="0040195E">
        <w:rPr>
          <w:rFonts w:ascii="Times New Roman" w:eastAsia="Times New Roman" w:hAnsi="Times New Roman" w:cs="Times New Roman"/>
          <w:color w:val="000000"/>
          <w:sz w:val="24"/>
          <w:szCs w:val="24"/>
          <w:lang w:bidi="hi-IN"/>
        </w:rPr>
        <w:t>Day  after</w:t>
      </w:r>
      <w:proofErr w:type="gramEnd"/>
      <w:r w:rsidRPr="0040195E">
        <w:rPr>
          <w:rFonts w:ascii="Times New Roman" w:eastAsia="Times New Roman" w:hAnsi="Times New Roman" w:cs="Times New Roman"/>
          <w:color w:val="000000"/>
          <w:sz w:val="24"/>
          <w:szCs w:val="24"/>
          <w:lang w:bidi="hi-IN"/>
        </w:rPr>
        <w:t xml:space="preserve"> spray</w:t>
      </w:r>
    </w:p>
    <w:p w:rsidR="0040195E" w:rsidRPr="0040195E" w:rsidRDefault="0040195E" w:rsidP="0040195E">
      <w:pPr>
        <w:tabs>
          <w:tab w:val="left" w:pos="12570"/>
        </w:tabs>
        <w:spacing w:after="0" w:line="240" w:lineRule="auto"/>
        <w:ind w:firstLine="1350"/>
        <w:jc w:val="both"/>
        <w:rPr>
          <w:rFonts w:ascii="Times New Roman" w:eastAsia="Times New Roman" w:hAnsi="Times New Roman" w:cs="Times New Roman"/>
          <w:color w:val="000000"/>
          <w:sz w:val="24"/>
          <w:szCs w:val="24"/>
          <w:lang w:bidi="hi-IN"/>
        </w:rPr>
      </w:pPr>
    </w:p>
    <w:p w:rsidR="0040195E" w:rsidRPr="0040195E" w:rsidRDefault="0040195E" w:rsidP="0040195E">
      <w:pPr>
        <w:spacing w:before="120" w:after="0" w:line="360" w:lineRule="auto"/>
        <w:jc w:val="both"/>
        <w:rPr>
          <w:rFonts w:ascii="Times New Roman" w:hAnsi="Times New Roman" w:cs="Times New Roman"/>
          <w:sz w:val="24"/>
          <w:szCs w:val="24"/>
        </w:rPr>
        <w:sectPr w:rsidR="0040195E" w:rsidRPr="0040195E" w:rsidSect="00835858">
          <w:pgSz w:w="16839" w:h="11907" w:orient="landscape" w:code="9"/>
          <w:pgMar w:top="1440" w:right="1440" w:bottom="1440" w:left="1440" w:header="720" w:footer="720" w:gutter="0"/>
          <w:cols w:space="720"/>
          <w:docGrid w:linePitch="360"/>
        </w:sectPr>
      </w:pPr>
    </w:p>
    <w:p w:rsidR="0040195E" w:rsidRPr="0040195E" w:rsidRDefault="0040195E" w:rsidP="0040195E">
      <w:pPr>
        <w:tabs>
          <w:tab w:val="left" w:pos="12570"/>
        </w:tabs>
        <w:spacing w:before="120" w:after="120"/>
        <w:ind w:right="-513" w:hanging="450"/>
        <w:jc w:val="center"/>
        <w:rPr>
          <w:rFonts w:ascii="Times New Roman" w:eastAsia="Times New Roman" w:hAnsi="Times New Roman" w:cs="Times New Roman"/>
          <w:b/>
          <w:bCs/>
          <w:sz w:val="24"/>
          <w:szCs w:val="24"/>
          <w:lang w:bidi="hi-IN"/>
        </w:rPr>
      </w:pPr>
      <w:r w:rsidRPr="0040195E">
        <w:rPr>
          <w:rFonts w:ascii="Times New Roman" w:hAnsi="Times New Roman" w:cs="Times New Roman"/>
          <w:b/>
          <w:bCs/>
          <w:sz w:val="24"/>
          <w:szCs w:val="24"/>
        </w:rPr>
        <w:lastRenderedPageBreak/>
        <w:t>Table-</w:t>
      </w:r>
      <w:r>
        <w:rPr>
          <w:rFonts w:ascii="Times New Roman" w:hAnsi="Times New Roman" w:cs="Times New Roman"/>
          <w:b/>
          <w:bCs/>
          <w:sz w:val="24"/>
          <w:szCs w:val="24"/>
        </w:rPr>
        <w:t>3</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 xml:space="preserve">Efficacy of biopesticides against </w:t>
      </w:r>
      <w:r w:rsidRPr="0040195E">
        <w:rPr>
          <w:rFonts w:ascii="Times New Roman" w:hAnsi="Times New Roman" w:cs="Times New Roman"/>
          <w:b/>
          <w:bCs/>
          <w:sz w:val="24"/>
          <w:szCs w:val="24"/>
        </w:rPr>
        <w:t xml:space="preserve">shoot and fruit borer, </w:t>
      </w:r>
      <w:proofErr w:type="spellStart"/>
      <w:r w:rsidRPr="0040195E">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40195E">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40195E">
        <w:rPr>
          <w:rFonts w:ascii="Times New Roman" w:hAnsi="Times New Roman" w:cs="Times New Roman"/>
          <w:b/>
          <w:bCs/>
          <w:sz w:val="24"/>
          <w:szCs w:val="24"/>
        </w:rPr>
        <w:t>(Fab</w:t>
      </w:r>
      <w:r w:rsidRPr="0040195E">
        <w:rPr>
          <w:rFonts w:ascii="Times New Roman" w:hAnsi="Times New Roman" w:cs="Times New Roman"/>
          <w:b/>
          <w:bCs/>
          <w:i/>
          <w:iCs/>
          <w:sz w:val="24"/>
          <w:szCs w:val="24"/>
        </w:rPr>
        <w:t>.</w:t>
      </w:r>
      <w:r w:rsidRPr="0040195E">
        <w:rPr>
          <w:rFonts w:ascii="Times New Roman" w:hAnsi="Times New Roman" w:cs="Times New Roman"/>
          <w:b/>
          <w:bCs/>
          <w:sz w:val="24"/>
          <w:szCs w:val="24"/>
        </w:rPr>
        <w:t xml:space="preserve">) </w:t>
      </w:r>
      <w:r w:rsidRPr="0040195E">
        <w:rPr>
          <w:rFonts w:ascii="Times New Roman" w:eastAsia="Times New Roman" w:hAnsi="Times New Roman" w:cs="Times New Roman"/>
          <w:b/>
          <w:bCs/>
          <w:sz w:val="24"/>
          <w:szCs w:val="24"/>
          <w:lang w:bidi="hi-IN"/>
        </w:rPr>
        <w:t>on okra (Pooled- 2018 &amp; 2019)</w:t>
      </w:r>
    </w:p>
    <w:tbl>
      <w:tblPr>
        <w:tblStyle w:val="TableGrid"/>
        <w:tblW w:w="8995" w:type="dxa"/>
        <w:jc w:val="center"/>
        <w:tblLayout w:type="fixed"/>
        <w:tblLook w:val="04A0" w:firstRow="1" w:lastRow="0" w:firstColumn="1" w:lastColumn="0" w:noHBand="0" w:noVBand="1"/>
      </w:tblPr>
      <w:tblGrid>
        <w:gridCol w:w="2537"/>
        <w:gridCol w:w="1080"/>
        <w:gridCol w:w="1440"/>
        <w:gridCol w:w="1440"/>
        <w:gridCol w:w="1260"/>
        <w:gridCol w:w="1238"/>
      </w:tblGrid>
      <w:tr w:rsidR="0040195E" w:rsidRPr="0040195E" w:rsidTr="002150D4">
        <w:trPr>
          <w:trHeight w:hRule="exact" w:val="400"/>
          <w:jc w:val="center"/>
        </w:trPr>
        <w:tc>
          <w:tcPr>
            <w:tcW w:w="2537"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Treatments</w:t>
            </w:r>
          </w:p>
        </w:tc>
        <w:tc>
          <w:tcPr>
            <w:tcW w:w="1080" w:type="dxa"/>
            <w:vMerge w:val="restart"/>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Dose/ha</w:t>
            </w:r>
          </w:p>
          <w:p w:rsidR="0040195E" w:rsidRPr="0040195E" w:rsidRDefault="0040195E" w:rsidP="002150D4">
            <w:pPr>
              <w:rPr>
                <w:rFonts w:ascii="Times New Roman" w:hAnsi="Times New Roman" w:cs="Times New Roman"/>
                <w:sz w:val="20"/>
                <w:szCs w:val="20"/>
              </w:rPr>
            </w:pPr>
          </w:p>
          <w:p w:rsidR="0040195E" w:rsidRPr="0040195E" w:rsidRDefault="0040195E" w:rsidP="002150D4">
            <w:pPr>
              <w:rPr>
                <w:rFonts w:ascii="Times New Roman" w:hAnsi="Times New Roman" w:cs="Times New Roman"/>
                <w:sz w:val="20"/>
                <w:szCs w:val="20"/>
              </w:rPr>
            </w:pPr>
          </w:p>
        </w:tc>
        <w:tc>
          <w:tcPr>
            <w:tcW w:w="4140" w:type="dxa"/>
            <w:gridSpan w:val="3"/>
          </w:tcPr>
          <w:p w:rsidR="0040195E" w:rsidRPr="0040195E" w:rsidRDefault="0040195E" w:rsidP="002150D4">
            <w:pPr>
              <w:spacing w:before="120" w:after="120"/>
              <w:jc w:val="center"/>
              <w:rPr>
                <w:rFonts w:ascii="Times New Roman" w:hAnsi="Times New Roman" w:cs="Times New Roman"/>
                <w:b/>
                <w:bCs/>
                <w:color w:val="000000"/>
                <w:sz w:val="20"/>
                <w:szCs w:val="20"/>
              </w:rPr>
            </w:pPr>
            <w:r w:rsidRPr="0040195E">
              <w:rPr>
                <w:rFonts w:ascii="Times New Roman" w:eastAsia="Times New Roman" w:hAnsi="Times New Roman" w:cs="Times New Roman"/>
                <w:b/>
                <w:bCs/>
                <w:color w:val="000000"/>
                <w:sz w:val="20"/>
                <w:szCs w:val="20"/>
                <w:lang w:bidi="hi-IN"/>
              </w:rPr>
              <w:t>Mean per cent damaged shoots</w:t>
            </w:r>
          </w:p>
        </w:tc>
        <w:tc>
          <w:tcPr>
            <w:tcW w:w="1238" w:type="dxa"/>
            <w:vMerge w:val="restart"/>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 xml:space="preserve">Reduction in shoots damage (%)  </w:t>
            </w:r>
          </w:p>
          <w:p w:rsidR="0040195E" w:rsidRPr="0040195E" w:rsidRDefault="0040195E" w:rsidP="002150D4">
            <w:pPr>
              <w:spacing w:before="12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hRule="exact" w:val="712"/>
          <w:jc w:val="center"/>
        </w:trPr>
        <w:tc>
          <w:tcPr>
            <w:tcW w:w="2537"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40195E" w:rsidRPr="0040195E" w:rsidRDefault="0040195E"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4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2018</w:t>
            </w:r>
          </w:p>
        </w:tc>
        <w:tc>
          <w:tcPr>
            <w:tcW w:w="144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Mean     2019</w:t>
            </w:r>
          </w:p>
        </w:tc>
        <w:tc>
          <w:tcPr>
            <w:tcW w:w="1260" w:type="dxa"/>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Average of two years</w:t>
            </w:r>
          </w:p>
        </w:tc>
        <w:tc>
          <w:tcPr>
            <w:tcW w:w="1238" w:type="dxa"/>
            <w:vMerge/>
          </w:tcPr>
          <w:p w:rsidR="0040195E" w:rsidRPr="0040195E" w:rsidRDefault="0040195E"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40195E" w:rsidRPr="0040195E" w:rsidTr="002150D4">
        <w:trPr>
          <w:trHeight w:val="319"/>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1</w:t>
            </w:r>
            <w:r w:rsidRPr="0040195E">
              <w:rPr>
                <w:rFonts w:ascii="Times New Roman" w:eastAsia="Times New Roman" w:hAnsi="Times New Roman" w:cs="Times New Roman"/>
                <w:i/>
                <w:iCs/>
                <w:sz w:val="20"/>
                <w:szCs w:val="20"/>
                <w:lang w:bidi="hi-IN"/>
              </w:rPr>
              <w:t xml:space="preserve">Beauveria </w:t>
            </w:r>
            <w:proofErr w:type="spellStart"/>
            <w:r w:rsidRPr="0040195E">
              <w:rPr>
                <w:rFonts w:ascii="Times New Roman" w:eastAsia="Times New Roman" w:hAnsi="Times New Roman" w:cs="Times New Roman"/>
                <w:i/>
                <w:iCs/>
                <w:sz w:val="20"/>
                <w:szCs w:val="20"/>
                <w:lang w:bidi="hi-IN"/>
              </w:rPr>
              <w:t>bassiana</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0.5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1.67 (1.47)</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0.39 (0.94)</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1.03 (1.23)</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62.1</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 xml:space="preserve">2 </w:t>
            </w:r>
            <w:r w:rsidRPr="0040195E">
              <w:rPr>
                <w:rFonts w:ascii="Times New Roman" w:eastAsia="Times New Roman" w:hAnsi="Times New Roman" w:cs="Times New Roman"/>
                <w:i/>
                <w:iCs/>
                <w:sz w:val="20"/>
                <w:szCs w:val="20"/>
                <w:lang w:bidi="hi-IN"/>
              </w:rPr>
              <w:t xml:space="preserve">Verticillium </w:t>
            </w:r>
            <w:proofErr w:type="spellStart"/>
            <w:r w:rsidRPr="0040195E">
              <w:rPr>
                <w:rFonts w:ascii="Times New Roman" w:eastAsia="Times New Roman" w:hAnsi="Times New Roman" w:cs="Times New Roman"/>
                <w:i/>
                <w:iCs/>
                <w:sz w:val="20"/>
                <w:szCs w:val="20"/>
                <w:lang w:bidi="hi-IN"/>
              </w:rPr>
              <w:t>lacanii</w:t>
            </w:r>
            <w:proofErr w:type="spellEnd"/>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1.0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3.35 (1.96)</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1.55 (1.40)</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2.45 (1.72)</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9.9</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3</w:t>
            </w:r>
            <w:r w:rsidRPr="0040195E">
              <w:rPr>
                <w:rFonts w:ascii="Times New Roman" w:eastAsia="Times New Roman" w:hAnsi="Times New Roman" w:cs="Times New Roman"/>
                <w:sz w:val="20"/>
                <w:szCs w:val="20"/>
                <w:lang w:bidi="hi-IN"/>
              </w:rPr>
              <w:t xml:space="preserve"> Neem oil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2.5 </w:t>
            </w:r>
            <w:proofErr w:type="spellStart"/>
            <w:r w:rsidRPr="0040195E">
              <w:rPr>
                <w:rFonts w:ascii="Times New Roman" w:hAnsi="Times New Roman" w:cs="Times New Roman"/>
                <w:color w:val="000000"/>
                <w:sz w:val="20"/>
                <w:szCs w:val="20"/>
              </w:rPr>
              <w:t>litre</w:t>
            </w:r>
            <w:proofErr w:type="spellEnd"/>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2.84 (1.82)</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1.59 (1.44)</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2.21 (1.65)</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18.8</w:t>
            </w:r>
          </w:p>
        </w:tc>
      </w:tr>
      <w:tr w:rsidR="0040195E" w:rsidRPr="0040195E" w:rsidTr="002150D4">
        <w:trPr>
          <w:trHeight w:val="332"/>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4</w:t>
            </w:r>
            <w:r w:rsidRPr="0040195E">
              <w:rPr>
                <w:rFonts w:ascii="Times New Roman" w:eastAsia="Times New Roman" w:hAnsi="Times New Roman" w:cs="Times New Roman"/>
                <w:sz w:val="20"/>
                <w:szCs w:val="20"/>
                <w:lang w:bidi="hi-IN"/>
              </w:rPr>
              <w:t xml:space="preserve"> Neem leaf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3.41 (1.98)</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1.73 (1.45)</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2.57 (1.74)</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5.5</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5</w:t>
            </w:r>
            <w:r w:rsidRPr="0040195E">
              <w:rPr>
                <w:rFonts w:ascii="Times New Roman" w:eastAsia="Times New Roman" w:hAnsi="Times New Roman" w:cs="Times New Roman"/>
                <w:sz w:val="20"/>
                <w:szCs w:val="20"/>
                <w:lang w:bidi="hi-IN"/>
              </w:rPr>
              <w:t xml:space="preserve"> NSKE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1.60 (1.45)</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0.19 (0.83)</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0.89 (1.18)</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67.3</w:t>
            </w:r>
          </w:p>
        </w:tc>
      </w:tr>
      <w:tr w:rsidR="0040195E" w:rsidRPr="0040195E" w:rsidTr="002150D4">
        <w:trPr>
          <w:trHeight w:val="347"/>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6</w:t>
            </w:r>
            <w:r w:rsidRPr="0040195E">
              <w:rPr>
                <w:rFonts w:ascii="Times New Roman" w:eastAsia="Times New Roman" w:hAnsi="Times New Roman" w:cs="Times New Roman"/>
                <w:sz w:val="20"/>
                <w:szCs w:val="20"/>
                <w:lang w:bidi="hi-IN"/>
              </w:rPr>
              <w:t xml:space="preserve"> Garlic clove extract 5%</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25 kg</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3.11 (1.90)</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1.66 (1.47)</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2.38 (1.70)</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12.5</w:t>
            </w:r>
          </w:p>
        </w:tc>
      </w:tr>
      <w:tr w:rsidR="0040195E" w:rsidRPr="0040195E" w:rsidTr="002150D4">
        <w:trPr>
          <w:trHeight w:val="332"/>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7</w:t>
            </w:r>
            <w:r w:rsidRPr="0040195E">
              <w:rPr>
                <w:rFonts w:ascii="Times New Roman" w:eastAsia="Times New Roman" w:hAnsi="Times New Roman" w:cs="Times New Roman"/>
                <w:sz w:val="20"/>
                <w:szCs w:val="20"/>
                <w:lang w:bidi="hi-IN"/>
              </w:rPr>
              <w:t>Panchgavya 3%</w:t>
            </w:r>
          </w:p>
        </w:tc>
        <w:tc>
          <w:tcPr>
            <w:tcW w:w="1080" w:type="dxa"/>
          </w:tcPr>
          <w:p w:rsidR="0040195E" w:rsidRPr="0040195E" w:rsidRDefault="0040195E" w:rsidP="002150D4">
            <w:pPr>
              <w:spacing w:before="120"/>
              <w:rPr>
                <w:rFonts w:ascii="Times New Roman" w:hAnsi="Times New Roman" w:cs="Times New Roman"/>
                <w:color w:val="000000"/>
                <w:sz w:val="20"/>
                <w:szCs w:val="20"/>
              </w:rPr>
            </w:pPr>
            <w:r w:rsidRPr="0040195E">
              <w:rPr>
                <w:rFonts w:ascii="Times New Roman" w:hAnsi="Times New Roman" w:cs="Times New Roman"/>
                <w:color w:val="000000"/>
                <w:sz w:val="20"/>
                <w:szCs w:val="20"/>
              </w:rPr>
              <w:t xml:space="preserve">15 </w:t>
            </w:r>
            <w:proofErr w:type="spellStart"/>
            <w:r w:rsidRPr="0040195E">
              <w:rPr>
                <w:rFonts w:ascii="Times New Roman" w:hAnsi="Times New Roman" w:cs="Times New Roman"/>
                <w:color w:val="000000"/>
                <w:sz w:val="20"/>
                <w:szCs w:val="20"/>
              </w:rPr>
              <w:t>litre</w:t>
            </w:r>
            <w:proofErr w:type="spellEnd"/>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3.47 (1.99)</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1.77 (1.51)</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2.62 (1.76)</w:t>
            </w:r>
          </w:p>
        </w:tc>
        <w:tc>
          <w:tcPr>
            <w:tcW w:w="1238" w:type="dxa"/>
            <w:vAlign w:val="center"/>
          </w:tcPr>
          <w:p w:rsidR="0040195E" w:rsidRPr="0040195E" w:rsidRDefault="0040195E" w:rsidP="002150D4">
            <w:pPr>
              <w:jc w:val="center"/>
              <w:rPr>
                <w:rFonts w:ascii="Times New Roman" w:hAnsi="Times New Roman" w:cs="Times New Roman"/>
                <w:b/>
                <w:bCs/>
                <w:color w:val="000000"/>
                <w:sz w:val="20"/>
                <w:szCs w:val="20"/>
              </w:rPr>
            </w:pPr>
            <w:r w:rsidRPr="0040195E">
              <w:rPr>
                <w:rFonts w:ascii="Times New Roman" w:hAnsi="Times New Roman" w:cs="Times New Roman"/>
                <w:b/>
                <w:bCs/>
                <w:color w:val="000000"/>
                <w:sz w:val="20"/>
                <w:szCs w:val="20"/>
              </w:rPr>
              <w:t>3.7</w:t>
            </w:r>
          </w:p>
        </w:tc>
      </w:tr>
      <w:tr w:rsidR="0040195E" w:rsidRPr="0040195E" w:rsidTr="002150D4">
        <w:trPr>
          <w:trHeight w:val="213"/>
          <w:jc w:val="center"/>
        </w:trPr>
        <w:tc>
          <w:tcPr>
            <w:tcW w:w="2537" w:type="dxa"/>
          </w:tcPr>
          <w:p w:rsidR="0040195E" w:rsidRPr="0040195E" w:rsidRDefault="0040195E" w:rsidP="002150D4">
            <w:pPr>
              <w:tabs>
                <w:tab w:val="left" w:pos="12570"/>
              </w:tabs>
              <w:spacing w:before="120"/>
              <w:jc w:val="both"/>
              <w:rPr>
                <w:rFonts w:ascii="Times New Roman" w:eastAsia="Times New Roman" w:hAnsi="Times New Roman" w:cs="Times New Roman"/>
                <w:sz w:val="20"/>
                <w:szCs w:val="20"/>
                <w:lang w:bidi="hi-IN"/>
              </w:rPr>
            </w:pPr>
            <w:r w:rsidRPr="0040195E">
              <w:rPr>
                <w:rFonts w:ascii="Times New Roman" w:eastAsia="Times New Roman" w:hAnsi="Times New Roman" w:cs="Times New Roman"/>
                <w:sz w:val="20"/>
                <w:szCs w:val="20"/>
                <w:lang w:bidi="hi-IN"/>
              </w:rPr>
              <w:t>T</w:t>
            </w:r>
            <w:r w:rsidRPr="0040195E">
              <w:rPr>
                <w:rFonts w:ascii="Times New Roman" w:eastAsia="Times New Roman" w:hAnsi="Times New Roman" w:cs="Times New Roman"/>
                <w:sz w:val="20"/>
                <w:szCs w:val="20"/>
                <w:vertAlign w:val="subscript"/>
                <w:lang w:bidi="hi-IN"/>
              </w:rPr>
              <w:t>8</w:t>
            </w:r>
            <w:r w:rsidRPr="0040195E">
              <w:rPr>
                <w:rFonts w:ascii="Times New Roman" w:eastAsia="Times New Roman" w:hAnsi="Times New Roman" w:cs="Times New Roman"/>
                <w:sz w:val="20"/>
                <w:szCs w:val="20"/>
                <w:lang w:bidi="hi-IN"/>
              </w:rPr>
              <w:t xml:space="preserve"> Control (untreated)</w:t>
            </w:r>
          </w:p>
        </w:tc>
        <w:tc>
          <w:tcPr>
            <w:tcW w:w="1080" w:type="dxa"/>
            <w:vAlign w:val="bottom"/>
          </w:tcPr>
          <w:p w:rsidR="0040195E" w:rsidRPr="0040195E" w:rsidRDefault="0040195E" w:rsidP="002150D4">
            <w:pPr>
              <w:rPr>
                <w:rFonts w:ascii="Times New Roman" w:hAnsi="Times New Roman" w:cs="Times New Roman"/>
                <w:color w:val="000000"/>
              </w:rPr>
            </w:pP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3.54 (2.01)</w:t>
            </w:r>
          </w:p>
        </w:tc>
        <w:tc>
          <w:tcPr>
            <w:tcW w:w="1440" w:type="dxa"/>
          </w:tcPr>
          <w:p w:rsidR="0040195E" w:rsidRPr="0040195E" w:rsidRDefault="0040195E" w:rsidP="002150D4">
            <w:pPr>
              <w:spacing w:before="120"/>
              <w:jc w:val="center"/>
              <w:rPr>
                <w:rFonts w:ascii="Times New Roman" w:hAnsi="Times New Roman" w:cs="Times New Roman"/>
                <w:sz w:val="20"/>
                <w:szCs w:val="20"/>
              </w:rPr>
            </w:pPr>
            <w:r w:rsidRPr="0040195E">
              <w:rPr>
                <w:rFonts w:ascii="Times New Roman" w:hAnsi="Times New Roman" w:cs="Times New Roman"/>
                <w:sz w:val="20"/>
                <w:szCs w:val="20"/>
              </w:rPr>
              <w:t>1.91 (1.55)</w:t>
            </w:r>
          </w:p>
        </w:tc>
        <w:tc>
          <w:tcPr>
            <w:tcW w:w="1260" w:type="dxa"/>
            <w:vAlign w:val="bottom"/>
          </w:tcPr>
          <w:p w:rsidR="0040195E" w:rsidRPr="0040195E" w:rsidRDefault="0040195E" w:rsidP="002150D4">
            <w:pPr>
              <w:spacing w:before="120" w:after="20"/>
              <w:jc w:val="center"/>
              <w:rPr>
                <w:rFonts w:ascii="Times New Roman" w:hAnsi="Times New Roman" w:cs="Times New Roman"/>
                <w:color w:val="000000"/>
                <w:sz w:val="20"/>
                <w:szCs w:val="20"/>
              </w:rPr>
            </w:pPr>
            <w:r w:rsidRPr="0040195E">
              <w:rPr>
                <w:rFonts w:ascii="Times New Roman" w:hAnsi="Times New Roman" w:cs="Times New Roman"/>
                <w:color w:val="000000"/>
                <w:sz w:val="20"/>
                <w:szCs w:val="20"/>
              </w:rPr>
              <w:t>2.72 (1.79)</w:t>
            </w:r>
          </w:p>
        </w:tc>
        <w:tc>
          <w:tcPr>
            <w:tcW w:w="1238" w:type="dxa"/>
          </w:tcPr>
          <w:p w:rsidR="0040195E" w:rsidRPr="0040195E" w:rsidRDefault="0040195E" w:rsidP="002150D4">
            <w:pPr>
              <w:jc w:val="center"/>
              <w:rPr>
                <w:rFonts w:ascii="Times New Roman" w:hAnsi="Times New Roman" w:cs="Times New Roman"/>
                <w:color w:val="000000"/>
                <w:sz w:val="20"/>
                <w:szCs w:val="20"/>
              </w:rPr>
            </w:pPr>
          </w:p>
        </w:tc>
      </w:tr>
      <w:tr w:rsidR="0040195E" w:rsidRPr="0040195E" w:rsidTr="002150D4">
        <w:trPr>
          <w:trHeight w:val="257"/>
          <w:jc w:val="center"/>
        </w:trPr>
        <w:tc>
          <w:tcPr>
            <w:tcW w:w="2537"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40195E">
              <w:rPr>
                <w:rFonts w:ascii="Times New Roman" w:eastAsia="Times New Roman" w:hAnsi="Times New Roman" w:cs="Times New Roman"/>
                <w:b/>
                <w:bCs/>
                <w:color w:val="000000"/>
                <w:sz w:val="20"/>
                <w:szCs w:val="20"/>
                <w:lang w:bidi="hi-IN"/>
              </w:rPr>
              <w:t>SEm</w:t>
            </w:r>
            <w:proofErr w:type="spellEnd"/>
            <w:r w:rsidRPr="0040195E">
              <w:rPr>
                <w:rFonts w:ascii="Times New Roman" w:eastAsia="Times New Roman" w:hAnsi="Times New Roman" w:cs="Times New Roman"/>
                <w:b/>
                <w:bCs/>
                <w:color w:val="000000"/>
                <w:sz w:val="20"/>
                <w:szCs w:val="20"/>
                <w:lang w:bidi="hi-IN"/>
              </w:rPr>
              <w:t xml:space="preserve"> ±</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(0.08)</w:t>
            </w: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(0.12)</w:t>
            </w:r>
          </w:p>
        </w:tc>
        <w:tc>
          <w:tcPr>
            <w:tcW w:w="126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(0.06)</w:t>
            </w:r>
          </w:p>
        </w:tc>
        <w:tc>
          <w:tcPr>
            <w:tcW w:w="123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40195E" w:rsidRPr="0040195E" w:rsidTr="002150D4">
        <w:trPr>
          <w:trHeight w:val="278"/>
          <w:jc w:val="center"/>
        </w:trPr>
        <w:tc>
          <w:tcPr>
            <w:tcW w:w="2537"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CD at 5%</w:t>
            </w:r>
          </w:p>
        </w:tc>
        <w:tc>
          <w:tcPr>
            <w:tcW w:w="1080" w:type="dxa"/>
          </w:tcPr>
          <w:p w:rsidR="0040195E" w:rsidRPr="0040195E" w:rsidRDefault="0040195E"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(0.23)</w:t>
            </w:r>
          </w:p>
        </w:tc>
        <w:tc>
          <w:tcPr>
            <w:tcW w:w="144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(0.34)</w:t>
            </w:r>
          </w:p>
        </w:tc>
        <w:tc>
          <w:tcPr>
            <w:tcW w:w="1260"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40195E">
              <w:rPr>
                <w:rFonts w:ascii="Times New Roman" w:eastAsia="Times New Roman" w:hAnsi="Times New Roman" w:cs="Times New Roman"/>
                <w:b/>
                <w:bCs/>
                <w:color w:val="000000"/>
                <w:sz w:val="20"/>
                <w:szCs w:val="20"/>
                <w:lang w:bidi="hi-IN"/>
              </w:rPr>
              <w:t>(0.19)</w:t>
            </w:r>
          </w:p>
        </w:tc>
        <w:tc>
          <w:tcPr>
            <w:tcW w:w="1238" w:type="dxa"/>
          </w:tcPr>
          <w:p w:rsidR="0040195E" w:rsidRPr="0040195E" w:rsidRDefault="0040195E"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rsidR="0040195E" w:rsidRPr="0040195E" w:rsidRDefault="00D3478D" w:rsidP="0040195E">
      <w:pPr>
        <w:tabs>
          <w:tab w:val="left" w:pos="7815"/>
        </w:tabs>
        <w:spacing w:before="120" w:after="0" w:line="240" w:lineRule="auto"/>
        <w:ind w:firstLine="234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7" type="#_x0000_t32" style="position:absolute;left:0;text-align:left;margin-left:321.75pt;margin-top:5.95pt;width:30.75pt;height:0;z-index:251662336;mso-position-horizontal-relative:text;mso-position-vertical-relative:text" o:connectortype="straight"/>
        </w:pict>
      </w:r>
      <w:r w:rsidR="0040195E" w:rsidRPr="0040195E">
        <w:rPr>
          <w:rFonts w:ascii="Times New Roman" w:eastAsia="Times New Roman" w:hAnsi="Times New Roman" w:cs="Times New Roman"/>
          <w:color w:val="000000"/>
          <w:sz w:val="24"/>
          <w:szCs w:val="24"/>
          <w:lang w:bidi="hi-IN"/>
        </w:rPr>
        <w:t>Figures in the parentheses are transform (√x+0.5) values, NS= Non-significant</w:t>
      </w:r>
    </w:p>
    <w:p w:rsidR="0040195E" w:rsidRPr="0040195E" w:rsidRDefault="0040195E" w:rsidP="00835858">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DBS - Day before spray</w:t>
      </w:r>
    </w:p>
    <w:p w:rsidR="0040195E" w:rsidRPr="0040195E" w:rsidRDefault="0040195E" w:rsidP="00835858">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40195E">
        <w:rPr>
          <w:rFonts w:ascii="Times New Roman" w:eastAsia="Times New Roman" w:hAnsi="Times New Roman" w:cs="Times New Roman"/>
          <w:color w:val="000000"/>
          <w:sz w:val="24"/>
          <w:szCs w:val="24"/>
          <w:lang w:bidi="hi-IN"/>
        </w:rPr>
        <w:t xml:space="preserve">DAS - </w:t>
      </w:r>
      <w:proofErr w:type="gramStart"/>
      <w:r w:rsidRPr="0040195E">
        <w:rPr>
          <w:rFonts w:ascii="Times New Roman" w:eastAsia="Times New Roman" w:hAnsi="Times New Roman" w:cs="Times New Roman"/>
          <w:color w:val="000000"/>
          <w:sz w:val="24"/>
          <w:szCs w:val="24"/>
          <w:lang w:bidi="hi-IN"/>
        </w:rPr>
        <w:t>Day  after</w:t>
      </w:r>
      <w:proofErr w:type="gramEnd"/>
      <w:r w:rsidRPr="0040195E">
        <w:rPr>
          <w:rFonts w:ascii="Times New Roman" w:eastAsia="Times New Roman" w:hAnsi="Times New Roman" w:cs="Times New Roman"/>
          <w:color w:val="000000"/>
          <w:sz w:val="24"/>
          <w:szCs w:val="24"/>
          <w:lang w:bidi="hi-IN"/>
        </w:rPr>
        <w:t xml:space="preserve"> spray</w:t>
      </w:r>
    </w:p>
    <w:p w:rsidR="00311673" w:rsidRDefault="00311673" w:rsidP="00CF09D6">
      <w:pPr>
        <w:pStyle w:val="NoSpacing"/>
        <w:spacing w:before="120" w:after="120" w:line="276" w:lineRule="auto"/>
        <w:jc w:val="center"/>
        <w:rPr>
          <w:rFonts w:ascii="Times New Roman" w:hAnsi="Times New Roman" w:cs="Times New Roman"/>
          <w:b/>
          <w:bCs/>
          <w:sz w:val="24"/>
          <w:szCs w:val="24"/>
          <w:lang w:bidi="hi-IN"/>
        </w:rPr>
      </w:pPr>
    </w:p>
    <w:p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lastRenderedPageBreak/>
        <w:t>Table-</w:t>
      </w:r>
      <w:r>
        <w:rPr>
          <w:rFonts w:ascii="Times New Roman" w:hAnsi="Times New Roman" w:cs="Times New Roman"/>
          <w:b/>
          <w:bCs/>
          <w:sz w:val="24"/>
          <w:szCs w:val="24"/>
        </w:rPr>
        <w:t>4</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on okra (</w:t>
      </w:r>
      <w:r w:rsidRPr="00835858">
        <w:rPr>
          <w:rFonts w:ascii="Times New Roman" w:eastAsia="Times New Roman" w:hAnsi="Times New Roman" w:cs="Times New Roman"/>
          <w:b/>
          <w:bCs/>
          <w:i/>
          <w:iCs/>
          <w:sz w:val="24"/>
          <w:szCs w:val="24"/>
          <w:lang w:bidi="hi-IN"/>
        </w:rPr>
        <w:t>Kharif</w:t>
      </w:r>
      <w:r w:rsidRPr="00835858">
        <w:rPr>
          <w:rFonts w:ascii="Times New Roman" w:eastAsia="Times New Roman" w:hAnsi="Times New Roman" w:cs="Times New Roman"/>
          <w:b/>
          <w:bCs/>
          <w:sz w:val="24"/>
          <w:szCs w:val="24"/>
          <w:lang w:bidi="hi-IN"/>
        </w:rPr>
        <w:t>- 2018)</w:t>
      </w: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(Weight basis)</w:t>
      </w:r>
    </w:p>
    <w:tbl>
      <w:tblPr>
        <w:tblStyle w:val="TableGrid"/>
        <w:tblW w:w="11445" w:type="dxa"/>
        <w:jc w:val="center"/>
        <w:tblLayout w:type="fixed"/>
        <w:tblLook w:val="04A0" w:firstRow="1" w:lastRow="0" w:firstColumn="1" w:lastColumn="0" w:noHBand="0" w:noVBand="1"/>
      </w:tblPr>
      <w:tblGrid>
        <w:gridCol w:w="2565"/>
        <w:gridCol w:w="1006"/>
        <w:gridCol w:w="900"/>
        <w:gridCol w:w="900"/>
        <w:gridCol w:w="990"/>
        <w:gridCol w:w="900"/>
        <w:gridCol w:w="900"/>
        <w:gridCol w:w="990"/>
        <w:gridCol w:w="900"/>
        <w:gridCol w:w="1394"/>
      </w:tblGrid>
      <w:tr w:rsidR="00835858" w:rsidRPr="00835858" w:rsidTr="002150D4">
        <w:trPr>
          <w:trHeight w:hRule="exact" w:val="397"/>
          <w:jc w:val="center"/>
        </w:trPr>
        <w:tc>
          <w:tcPr>
            <w:tcW w:w="2565"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06"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tc>
        <w:tc>
          <w:tcPr>
            <w:tcW w:w="6480" w:type="dxa"/>
            <w:gridSpan w:val="7"/>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per cent damaged fruits</w:t>
            </w:r>
          </w:p>
        </w:tc>
        <w:tc>
          <w:tcPr>
            <w:tcW w:w="1394"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of four observation</w:t>
            </w:r>
          </w:p>
        </w:tc>
      </w:tr>
      <w:tr w:rsidR="00835858" w:rsidRPr="00835858" w:rsidTr="002150D4">
        <w:trPr>
          <w:trHeight w:hRule="exact" w:val="397"/>
          <w:jc w:val="center"/>
        </w:trPr>
        <w:tc>
          <w:tcPr>
            <w:tcW w:w="2565"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6"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1 DBS</w:t>
            </w:r>
          </w:p>
        </w:tc>
        <w:tc>
          <w:tcPr>
            <w:tcW w:w="2790"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First spray</w:t>
            </w:r>
          </w:p>
        </w:tc>
        <w:tc>
          <w:tcPr>
            <w:tcW w:w="2790"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Second spray</w:t>
            </w:r>
          </w:p>
        </w:tc>
        <w:tc>
          <w:tcPr>
            <w:tcW w:w="1394" w:type="dxa"/>
            <w:vMerge/>
            <w:tcBorders>
              <w:right w:val="single" w:sz="4" w:space="0" w:color="auto"/>
            </w:tcBorders>
          </w:tcPr>
          <w:p w:rsidR="00835858" w:rsidRPr="00835858" w:rsidRDefault="00835858" w:rsidP="002150D4">
            <w:pPr>
              <w:tabs>
                <w:tab w:val="left" w:pos="12570"/>
              </w:tabs>
              <w:spacing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hRule="exact" w:val="370"/>
          <w:jc w:val="center"/>
        </w:trPr>
        <w:tc>
          <w:tcPr>
            <w:tcW w:w="2565"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06"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90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1394" w:type="dxa"/>
            <w:vMerge/>
            <w:tcBorders>
              <w:right w:val="single" w:sz="4" w:space="0" w:color="auto"/>
            </w:tcBorders>
          </w:tcPr>
          <w:p w:rsidR="00835858" w:rsidRPr="00835858" w:rsidRDefault="00835858" w:rsidP="002150D4">
            <w:pPr>
              <w:tabs>
                <w:tab w:val="left" w:pos="12570"/>
              </w:tabs>
              <w:jc w:val="both"/>
              <w:rPr>
                <w:rFonts w:ascii="Times New Roman" w:eastAsia="Times New Roman" w:hAnsi="Times New Roman" w:cs="Times New Roman"/>
                <w:color w:val="000000"/>
                <w:sz w:val="20"/>
                <w:szCs w:val="20"/>
                <w:lang w:bidi="hi-IN"/>
              </w:rPr>
            </w:pPr>
          </w:p>
        </w:tc>
      </w:tr>
      <w:tr w:rsidR="00835858" w:rsidRPr="00835858" w:rsidTr="002150D4">
        <w:trPr>
          <w:trHeight w:val="422"/>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 xml:space="preserve">Beauveria </w:t>
            </w:r>
            <w:proofErr w:type="spellStart"/>
            <w:r w:rsidRPr="00835858">
              <w:rPr>
                <w:rFonts w:ascii="Times New Roman" w:eastAsia="Times New Roman" w:hAnsi="Times New Roman" w:cs="Times New Roman"/>
                <w:i/>
                <w:iCs/>
                <w:sz w:val="20"/>
                <w:szCs w:val="20"/>
                <w:lang w:bidi="hi-IN"/>
              </w:rPr>
              <w:t>bassiana</w:t>
            </w:r>
            <w:proofErr w:type="spellEnd"/>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7.33 (2.80)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4.03 (2.13)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4.97 (2.33)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4.50 (2.23)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4.33 (2.20)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4.23 (2.18)</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4.37 (2.21)</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r w:rsidRPr="00835858">
              <w:rPr>
                <w:rFonts w:ascii="Times New Roman" w:eastAsia="Times New Roman" w:hAnsi="Times New Roman" w:cs="Times New Roman"/>
                <w:i/>
                <w:iCs/>
                <w:sz w:val="20"/>
                <w:szCs w:val="20"/>
                <w:lang w:bidi="hi-IN"/>
              </w:rPr>
              <w:t xml:space="preserve">Verticillium </w:t>
            </w:r>
            <w:proofErr w:type="spellStart"/>
            <w:r w:rsidRPr="00835858">
              <w:rPr>
                <w:rFonts w:ascii="Times New Roman" w:eastAsia="Times New Roman" w:hAnsi="Times New Roman" w:cs="Times New Roman"/>
                <w:i/>
                <w:iCs/>
                <w:sz w:val="20"/>
                <w:szCs w:val="20"/>
                <w:lang w:bidi="hi-IN"/>
              </w:rPr>
              <w:t>lacanii</w:t>
            </w:r>
            <w:proofErr w:type="spellEnd"/>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7.60 (2.84)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4.10 (2.14)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8.33 (2.91)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6.30 (2.58)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7.13 (2.74)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8.03 (2.92)</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7.58 (2.83)</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6.94 (2.91)</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7.50 (2.83)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4.27 (2.18)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8.77 (2.98)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6.43 (2.61)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8.00 (2.87)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8.93 (3.06)</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8.47 (2.97)</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7.45 (2.80)</w:t>
            </w:r>
          </w:p>
        </w:tc>
      </w:tr>
      <w:tr w:rsidR="00835858" w:rsidRPr="00835858" w:rsidTr="002150D4">
        <w:trPr>
          <w:trHeight w:val="422"/>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4.40 (2.21)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9.03 (3.08)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6.72 (2.68)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8.87 (3.05)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9.63 (3.17)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9.25 (3.11)</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7.98 (2.91)</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3.97 (2.11)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4.30 (2.19)</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4.00 (2.12)</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4.23 (2.17)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4.12 (2.15)</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4.13 (2.15)</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4.53 (2.24)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8.20 (2.93)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6.37 (2.61)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8.40 (2.97)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9.03 (3.08)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8.72 (3.02)</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7.54 (2.83)</w:t>
            </w:r>
          </w:p>
        </w:tc>
      </w:tr>
      <w:tr w:rsidR="00835858" w:rsidRPr="00835858" w:rsidTr="002150D4">
        <w:trPr>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06"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7.67 (2.85)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5.17 (2.38)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9.33 (3.13)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7.25 (2.78)</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8.90 (3.07)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9.90 (3.22)</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9.40 (3.15)</w:t>
            </w:r>
          </w:p>
        </w:tc>
        <w:tc>
          <w:tcPr>
            <w:tcW w:w="1394"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8.33 (2.97)</w:t>
            </w:r>
          </w:p>
        </w:tc>
      </w:tr>
      <w:tr w:rsidR="00835858" w:rsidRPr="00835858" w:rsidTr="002150D4">
        <w:trPr>
          <w:trHeight w:val="548"/>
          <w:jc w:val="center"/>
        </w:trPr>
        <w:tc>
          <w:tcPr>
            <w:tcW w:w="2565"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06" w:type="dxa"/>
            <w:vAlign w:val="bottom"/>
          </w:tcPr>
          <w:p w:rsidR="00835858" w:rsidRPr="00835858" w:rsidRDefault="00835858" w:rsidP="002150D4">
            <w:pPr>
              <w:rPr>
                <w:rFonts w:ascii="Times New Roman" w:hAnsi="Times New Roman" w:cs="Times New Roman"/>
                <w:color w:val="000000"/>
              </w:rPr>
            </w:pP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7.07 (2.75)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10.98 (3.38)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13.00 (3.67)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11.99 (3.53)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17.00 (4.18)</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12.87 (3.66)</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14.93 (3.93)</w:t>
            </w:r>
          </w:p>
        </w:tc>
        <w:tc>
          <w:tcPr>
            <w:tcW w:w="1394" w:type="dxa"/>
          </w:tcPr>
          <w:p w:rsidR="00835858" w:rsidRPr="00835858" w:rsidRDefault="00835858" w:rsidP="002150D4">
            <w:pPr>
              <w:spacing w:before="160"/>
              <w:ind w:right="-96"/>
              <w:jc w:val="center"/>
              <w:rPr>
                <w:rFonts w:ascii="Times New Roman" w:hAnsi="Times New Roman" w:cs="Times New Roman"/>
                <w:sz w:val="20"/>
                <w:szCs w:val="20"/>
              </w:rPr>
            </w:pPr>
            <w:r w:rsidRPr="00835858">
              <w:rPr>
                <w:rFonts w:ascii="Times New Roman" w:hAnsi="Times New Roman" w:cs="Times New Roman"/>
                <w:sz w:val="20"/>
                <w:szCs w:val="20"/>
              </w:rPr>
              <w:t>13.46 (3.74)</w:t>
            </w:r>
          </w:p>
        </w:tc>
      </w:tr>
      <w:tr w:rsidR="00835858" w:rsidRPr="00835858" w:rsidTr="002150D4">
        <w:trPr>
          <w:jc w:val="center"/>
        </w:trPr>
        <w:tc>
          <w:tcPr>
            <w:tcW w:w="256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06"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(0.06)</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(0.16)</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(0.20)</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(0.11)</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c>
          <w:tcPr>
            <w:tcW w:w="1394"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r>
      <w:tr w:rsidR="00835858" w:rsidRPr="00835858" w:rsidTr="002150D4">
        <w:trPr>
          <w:trHeight w:val="305"/>
          <w:jc w:val="center"/>
        </w:trPr>
        <w:tc>
          <w:tcPr>
            <w:tcW w:w="256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06"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NS</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(0.17)</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(0.78)</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(0.46)</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(0.58)</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(0.33)</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c>
          <w:tcPr>
            <w:tcW w:w="1394"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r>
    </w:tbl>
    <w:p w:rsidR="00835858" w:rsidRPr="00835858" w:rsidRDefault="00D3478D" w:rsidP="00835858">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8" type="#_x0000_t32" style="position:absolute;left:0;text-align:left;margin-left:262.5pt;margin-top:5.95pt;width:30.75pt;height:0;z-index:251664384;mso-position-horizontal-relative:text;mso-position-vertical-relative:text"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 xml:space="preserve">DAS - </w:t>
      </w:r>
      <w:proofErr w:type="gramStart"/>
      <w:r w:rsidRPr="00835858">
        <w:rPr>
          <w:rFonts w:ascii="Times New Roman" w:eastAsia="Times New Roman" w:hAnsi="Times New Roman" w:cs="Times New Roman"/>
          <w:color w:val="000000"/>
          <w:sz w:val="24"/>
          <w:szCs w:val="24"/>
          <w:lang w:bidi="hi-IN"/>
        </w:rPr>
        <w:t>Day  after</w:t>
      </w:r>
      <w:proofErr w:type="gramEnd"/>
      <w:r w:rsidRPr="00835858">
        <w:rPr>
          <w:rFonts w:ascii="Times New Roman" w:eastAsia="Times New Roman" w:hAnsi="Times New Roman" w:cs="Times New Roman"/>
          <w:color w:val="000000"/>
          <w:sz w:val="24"/>
          <w:szCs w:val="24"/>
          <w:lang w:bidi="hi-IN"/>
        </w:rPr>
        <w:t xml:space="preserve"> spray</w:t>
      </w:r>
    </w:p>
    <w:p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Pr="00835858" w:rsidRDefault="00835858" w:rsidP="00835858">
      <w:pPr>
        <w:pStyle w:val="ListParagraph"/>
        <w:tabs>
          <w:tab w:val="left" w:pos="-1170"/>
        </w:tabs>
        <w:spacing w:before="120" w:after="0" w:line="240" w:lineRule="auto"/>
        <w:ind w:left="1170"/>
        <w:jc w:val="both"/>
        <w:rPr>
          <w:rFonts w:ascii="Times New Roman" w:eastAsia="Times New Roman" w:hAnsi="Times New Roman" w:cs="Times New Roman"/>
          <w:color w:val="000000"/>
          <w:sz w:val="24"/>
          <w:szCs w:val="24"/>
          <w:lang w:bidi="hi-IN"/>
        </w:rPr>
      </w:pP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lastRenderedPageBreak/>
        <w:t>Table-</w:t>
      </w:r>
      <w:r>
        <w:rPr>
          <w:rFonts w:ascii="Times New Roman" w:hAnsi="Times New Roman" w:cs="Times New Roman"/>
          <w:b/>
          <w:bCs/>
          <w:sz w:val="24"/>
          <w:szCs w:val="24"/>
        </w:rPr>
        <w:t>5</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on okra (</w:t>
      </w:r>
      <w:r w:rsidRPr="00835858">
        <w:rPr>
          <w:rFonts w:ascii="Times New Roman" w:eastAsia="Times New Roman" w:hAnsi="Times New Roman" w:cs="Times New Roman"/>
          <w:b/>
          <w:bCs/>
          <w:i/>
          <w:iCs/>
          <w:sz w:val="24"/>
          <w:szCs w:val="24"/>
          <w:lang w:bidi="hi-IN"/>
        </w:rPr>
        <w:t>Kharif</w:t>
      </w:r>
      <w:r w:rsidRPr="00835858">
        <w:rPr>
          <w:rFonts w:ascii="Times New Roman" w:eastAsia="Times New Roman" w:hAnsi="Times New Roman" w:cs="Times New Roman"/>
          <w:b/>
          <w:bCs/>
          <w:sz w:val="24"/>
          <w:szCs w:val="24"/>
          <w:lang w:bidi="hi-IN"/>
        </w:rPr>
        <w:t>- 2019)</w:t>
      </w:r>
    </w:p>
    <w:p w:rsidR="00835858" w:rsidRPr="00835858" w:rsidRDefault="00835858" w:rsidP="00835858">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(Weight basis)</w:t>
      </w:r>
    </w:p>
    <w:tbl>
      <w:tblPr>
        <w:tblStyle w:val="TableGrid"/>
        <w:tblW w:w="11546" w:type="dxa"/>
        <w:jc w:val="center"/>
        <w:tblLayout w:type="fixed"/>
        <w:tblLook w:val="04A0" w:firstRow="1" w:lastRow="0" w:firstColumn="1" w:lastColumn="0" w:noHBand="0" w:noVBand="1"/>
      </w:tblPr>
      <w:tblGrid>
        <w:gridCol w:w="2549"/>
        <w:gridCol w:w="1080"/>
        <w:gridCol w:w="900"/>
        <w:gridCol w:w="900"/>
        <w:gridCol w:w="990"/>
        <w:gridCol w:w="900"/>
        <w:gridCol w:w="900"/>
        <w:gridCol w:w="990"/>
        <w:gridCol w:w="925"/>
        <w:gridCol w:w="1412"/>
      </w:tblGrid>
      <w:tr w:rsidR="00835858" w:rsidRPr="00835858" w:rsidTr="002150D4">
        <w:trPr>
          <w:trHeight w:hRule="exact" w:val="397"/>
          <w:jc w:val="center"/>
        </w:trPr>
        <w:tc>
          <w:tcPr>
            <w:tcW w:w="2549"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80"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tc>
        <w:tc>
          <w:tcPr>
            <w:tcW w:w="6505" w:type="dxa"/>
            <w:gridSpan w:val="7"/>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per cent damaged fruits</w:t>
            </w:r>
          </w:p>
        </w:tc>
        <w:tc>
          <w:tcPr>
            <w:tcW w:w="1412"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of four observation</w:t>
            </w:r>
          </w:p>
        </w:tc>
      </w:tr>
      <w:tr w:rsidR="00835858" w:rsidRPr="00835858" w:rsidTr="002150D4">
        <w:trPr>
          <w:trHeight w:hRule="exact" w:val="397"/>
          <w:jc w:val="center"/>
        </w:trPr>
        <w:tc>
          <w:tcPr>
            <w:tcW w:w="2549"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1 DBS</w:t>
            </w:r>
          </w:p>
        </w:tc>
        <w:tc>
          <w:tcPr>
            <w:tcW w:w="2790"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835858">
              <w:rPr>
                <w:rFonts w:ascii="Times New Roman" w:eastAsia="Times New Roman" w:hAnsi="Times New Roman" w:cs="Times New Roman"/>
                <w:b/>
                <w:bCs/>
                <w:color w:val="000000"/>
                <w:sz w:val="20"/>
                <w:szCs w:val="20"/>
                <w:lang w:bidi="hi-IN"/>
              </w:rPr>
              <w:t>First spray</w:t>
            </w:r>
          </w:p>
        </w:tc>
        <w:tc>
          <w:tcPr>
            <w:tcW w:w="2815" w:type="dxa"/>
            <w:gridSpan w:val="3"/>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Second spray</w:t>
            </w:r>
          </w:p>
        </w:tc>
        <w:tc>
          <w:tcPr>
            <w:tcW w:w="1412" w:type="dxa"/>
            <w:vMerge/>
            <w:tcBorders>
              <w:right w:val="single" w:sz="4" w:space="0" w:color="auto"/>
            </w:tcBorders>
          </w:tcPr>
          <w:p w:rsidR="00835858" w:rsidRPr="00835858" w:rsidRDefault="00835858" w:rsidP="002150D4">
            <w:pPr>
              <w:tabs>
                <w:tab w:val="left" w:pos="12570"/>
              </w:tabs>
              <w:spacing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hRule="exact" w:val="370"/>
          <w:jc w:val="center"/>
        </w:trPr>
        <w:tc>
          <w:tcPr>
            <w:tcW w:w="2549"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90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7 DAS</w:t>
            </w:r>
          </w:p>
        </w:tc>
        <w:tc>
          <w:tcPr>
            <w:tcW w:w="99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14 DAS</w:t>
            </w:r>
          </w:p>
        </w:tc>
        <w:tc>
          <w:tcPr>
            <w:tcW w:w="925" w:type="dxa"/>
            <w:tcBorders>
              <w:top w:val="single" w:sz="4" w:space="0" w:color="auto"/>
              <w:bottom w:val="single" w:sz="4" w:space="0" w:color="auto"/>
            </w:tcBorders>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w:t>
            </w:r>
          </w:p>
        </w:tc>
        <w:tc>
          <w:tcPr>
            <w:tcW w:w="1412" w:type="dxa"/>
            <w:vMerge/>
            <w:tcBorders>
              <w:right w:val="single" w:sz="4" w:space="0" w:color="auto"/>
            </w:tcBorders>
          </w:tcPr>
          <w:p w:rsidR="00835858" w:rsidRPr="00835858" w:rsidRDefault="00835858" w:rsidP="002150D4">
            <w:pPr>
              <w:tabs>
                <w:tab w:val="left" w:pos="12570"/>
              </w:tabs>
              <w:jc w:val="both"/>
              <w:rPr>
                <w:rFonts w:ascii="Times New Roman" w:eastAsia="Times New Roman" w:hAnsi="Times New Roman" w:cs="Times New Roman"/>
                <w:color w:val="000000"/>
                <w:sz w:val="20"/>
                <w:szCs w:val="20"/>
                <w:lang w:bidi="hi-IN"/>
              </w:rPr>
            </w:pPr>
          </w:p>
        </w:tc>
      </w:tr>
      <w:tr w:rsidR="00835858" w:rsidRPr="00835858" w:rsidTr="002150D4">
        <w:trPr>
          <w:trHeight w:val="422"/>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 xml:space="preserve">Beauveria </w:t>
            </w:r>
            <w:proofErr w:type="spellStart"/>
            <w:r w:rsidRPr="00835858">
              <w:rPr>
                <w:rFonts w:ascii="Times New Roman" w:eastAsia="Times New Roman" w:hAnsi="Times New Roman" w:cs="Times New Roman"/>
                <w:i/>
                <w:iCs/>
                <w:sz w:val="20"/>
                <w:szCs w:val="20"/>
                <w:lang w:bidi="hi-IN"/>
              </w:rPr>
              <w:t>bassiana</w:t>
            </w:r>
            <w:proofErr w:type="spellEnd"/>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0.99 (1.22)</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1.30 (1.33)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(1.19)</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1.17 (1.27)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2.95 (1.85)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3.70 (2.05)</w:t>
            </w:r>
          </w:p>
        </w:tc>
        <w:tc>
          <w:tcPr>
            <w:tcW w:w="925" w:type="dxa"/>
            <w:tcBorders>
              <w:top w:val="single" w:sz="4" w:space="0" w:color="auto"/>
            </w:tcBorders>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2.33 (1.68)</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3.50 (2.00)</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r w:rsidRPr="00835858">
              <w:rPr>
                <w:rFonts w:ascii="Times New Roman" w:eastAsia="Times New Roman" w:hAnsi="Times New Roman" w:cs="Times New Roman"/>
                <w:i/>
                <w:iCs/>
                <w:sz w:val="20"/>
                <w:szCs w:val="20"/>
                <w:lang w:bidi="hi-IN"/>
              </w:rPr>
              <w:t xml:space="preserve">Verticillium </w:t>
            </w:r>
            <w:proofErr w:type="spellStart"/>
            <w:r w:rsidRPr="00835858">
              <w:rPr>
                <w:rFonts w:ascii="Times New Roman" w:eastAsia="Times New Roman" w:hAnsi="Times New Roman" w:cs="Times New Roman"/>
                <w:i/>
                <w:iCs/>
                <w:sz w:val="20"/>
                <w:szCs w:val="20"/>
                <w:lang w:bidi="hi-IN"/>
              </w:rPr>
              <w:t>lacanii</w:t>
            </w:r>
            <w:proofErr w:type="spellEnd"/>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0.95 (1.20)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1.23 (1.31)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2.20 (1.63)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1.72 (1.49)</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5.97 (2.54)</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9.64 (3.17)</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7.81 (2.87)</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4.76 (2.29)</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(1.24)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1.27 (1.33)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2.33 (1.67)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1.80 (1.51)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6.43 (2.63)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9.91 (3.21)</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8.17 (2.94)</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4.99 (2.34)</w:t>
            </w:r>
          </w:p>
        </w:tc>
      </w:tr>
      <w:tr w:rsidR="00835858" w:rsidRPr="00835858" w:rsidTr="002150D4">
        <w:trPr>
          <w:trHeight w:val="70"/>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1.01 (1.23)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1.80 (1.51)</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2.82 (1.81)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2.31 (1.67)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6.90 (2.70)</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10.97 (3.39)</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8.94 (3.07)</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5.62 (2.47)</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1.03 (1.24)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0.93 (1.19)</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1.17 (1.23)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1.05 (1.24)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2.83 (1.82)</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3.10 (1.90)</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2.97 (1.86)</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2.01 (1.58)</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1.02 (1.23)</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1.33 (1.35)</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2.59 (1.75)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1.96 (1.57)</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6.67 (2.67)</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10.47 (3.27)</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8.57 (2.99)</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5.27 (2.39)</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80"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0.95 (1.20)</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1.93 (1.56)</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2.95 (1.85)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2.44 (171)</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7.00 (2.73)</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11.03 (3.38)</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9.02 (3.08)</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5.73 (2.49)</w:t>
            </w:r>
          </w:p>
        </w:tc>
      </w:tr>
      <w:tr w:rsidR="00835858" w:rsidRPr="00835858" w:rsidTr="002150D4">
        <w:trPr>
          <w:jc w:val="center"/>
        </w:trPr>
        <w:tc>
          <w:tcPr>
            <w:tcW w:w="2549"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80" w:type="dxa"/>
            <w:vAlign w:val="bottom"/>
          </w:tcPr>
          <w:p w:rsidR="00835858" w:rsidRPr="00835858" w:rsidRDefault="00835858" w:rsidP="002150D4">
            <w:pPr>
              <w:rPr>
                <w:rFonts w:ascii="Times New Roman" w:hAnsi="Times New Roman" w:cs="Times New Roman"/>
                <w:color w:val="000000"/>
              </w:rPr>
            </w:pP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1.06 (1.25)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2.07 (1.60)</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3.70 (2.05)</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2.89 (1.84)</w:t>
            </w:r>
          </w:p>
        </w:tc>
        <w:tc>
          <w:tcPr>
            <w:tcW w:w="90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7.97 (2.90)</w:t>
            </w:r>
          </w:p>
        </w:tc>
        <w:tc>
          <w:tcPr>
            <w:tcW w:w="990"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13.16 (3.68)</w:t>
            </w:r>
          </w:p>
        </w:tc>
        <w:tc>
          <w:tcPr>
            <w:tcW w:w="925" w:type="dxa"/>
          </w:tcPr>
          <w:p w:rsidR="00835858" w:rsidRPr="00835858" w:rsidRDefault="00835858" w:rsidP="002150D4">
            <w:pPr>
              <w:spacing w:before="40"/>
              <w:jc w:val="center"/>
              <w:rPr>
                <w:rFonts w:ascii="Times New Roman" w:hAnsi="Times New Roman" w:cs="Times New Roman"/>
                <w:sz w:val="20"/>
                <w:szCs w:val="20"/>
              </w:rPr>
            </w:pPr>
            <w:r w:rsidRPr="00835858">
              <w:rPr>
                <w:rFonts w:ascii="Times New Roman" w:hAnsi="Times New Roman" w:cs="Times New Roman"/>
                <w:sz w:val="20"/>
                <w:szCs w:val="20"/>
              </w:rPr>
              <w:t>10.56 (3.32)</w:t>
            </w:r>
          </w:p>
        </w:tc>
        <w:tc>
          <w:tcPr>
            <w:tcW w:w="1412" w:type="dxa"/>
          </w:tcPr>
          <w:p w:rsidR="00835858" w:rsidRPr="00835858" w:rsidRDefault="00835858" w:rsidP="002150D4">
            <w:pPr>
              <w:spacing w:before="160"/>
              <w:jc w:val="center"/>
              <w:rPr>
                <w:rFonts w:ascii="Times New Roman" w:hAnsi="Times New Roman" w:cs="Times New Roman"/>
                <w:sz w:val="20"/>
                <w:szCs w:val="20"/>
              </w:rPr>
            </w:pPr>
            <w:r w:rsidRPr="00835858">
              <w:rPr>
                <w:rFonts w:ascii="Times New Roman" w:hAnsi="Times New Roman" w:cs="Times New Roman"/>
                <w:sz w:val="20"/>
                <w:szCs w:val="20"/>
              </w:rPr>
              <w:t>6.72 (2.69)</w:t>
            </w:r>
          </w:p>
        </w:tc>
      </w:tr>
      <w:tr w:rsidR="00835858" w:rsidRPr="00835858" w:rsidTr="002150D4">
        <w:trPr>
          <w:jc w:val="center"/>
        </w:trPr>
        <w:tc>
          <w:tcPr>
            <w:tcW w:w="2549"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80"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(0.03)</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(0.08)</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(0.14)</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(0.22)</w:t>
            </w:r>
          </w:p>
        </w:tc>
        <w:tc>
          <w:tcPr>
            <w:tcW w:w="92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(0.13)</w:t>
            </w:r>
          </w:p>
        </w:tc>
        <w:tc>
          <w:tcPr>
            <w:tcW w:w="1412"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r>
      <w:tr w:rsidR="00835858" w:rsidRPr="00835858" w:rsidTr="002150D4">
        <w:trPr>
          <w:trHeight w:val="305"/>
          <w:jc w:val="center"/>
        </w:trPr>
        <w:tc>
          <w:tcPr>
            <w:tcW w:w="2549"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80"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NS</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(0.23)</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(0.49)</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90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(0.43)</w:t>
            </w:r>
          </w:p>
        </w:tc>
        <w:tc>
          <w:tcPr>
            <w:tcW w:w="99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(0.64)</w:t>
            </w:r>
          </w:p>
        </w:tc>
        <w:tc>
          <w:tcPr>
            <w:tcW w:w="925"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(0.39)</w:t>
            </w:r>
          </w:p>
        </w:tc>
        <w:tc>
          <w:tcPr>
            <w:tcW w:w="1412"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(0.26)</w:t>
            </w:r>
          </w:p>
        </w:tc>
      </w:tr>
    </w:tbl>
    <w:p w:rsidR="00835858" w:rsidRPr="00835858" w:rsidRDefault="00D3478D" w:rsidP="00835858">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39" type="#_x0000_t32" style="position:absolute;left:0;text-align:left;margin-left:263.25pt;margin-top:5.95pt;width:30.75pt;height:0;z-index:251665408;mso-position-horizontal-relative:text;mso-position-vertical-relative:text"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rsidR="00835858" w:rsidRPr="00835858" w:rsidRDefault="00835858" w:rsidP="00835858">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 xml:space="preserve">DAS - </w:t>
      </w:r>
      <w:proofErr w:type="gramStart"/>
      <w:r w:rsidRPr="00835858">
        <w:rPr>
          <w:rFonts w:ascii="Times New Roman" w:eastAsia="Times New Roman" w:hAnsi="Times New Roman" w:cs="Times New Roman"/>
          <w:color w:val="000000"/>
          <w:sz w:val="24"/>
          <w:szCs w:val="24"/>
          <w:lang w:bidi="hi-IN"/>
        </w:rPr>
        <w:t>Day  after</w:t>
      </w:r>
      <w:proofErr w:type="gramEnd"/>
      <w:r w:rsidRPr="00835858">
        <w:rPr>
          <w:rFonts w:ascii="Times New Roman" w:eastAsia="Times New Roman" w:hAnsi="Times New Roman" w:cs="Times New Roman"/>
          <w:color w:val="000000"/>
          <w:sz w:val="24"/>
          <w:szCs w:val="24"/>
          <w:lang w:bidi="hi-IN"/>
        </w:rPr>
        <w:t xml:space="preserve"> spray</w:t>
      </w:r>
    </w:p>
    <w:p w:rsidR="00835858" w:rsidRPr="00835858" w:rsidRDefault="00835858" w:rsidP="00835858">
      <w:pPr>
        <w:spacing w:before="120" w:after="0" w:line="360" w:lineRule="auto"/>
        <w:jc w:val="both"/>
        <w:rPr>
          <w:rFonts w:ascii="Times New Roman" w:hAnsi="Times New Roman" w:cs="Times New Roman"/>
          <w:sz w:val="24"/>
          <w:szCs w:val="24"/>
        </w:rPr>
        <w:sectPr w:rsidR="00835858" w:rsidRPr="00835858" w:rsidSect="00835858">
          <w:pgSz w:w="16839" w:h="11907" w:orient="landscape" w:code="9"/>
          <w:pgMar w:top="1440" w:right="1440" w:bottom="1440" w:left="1440" w:header="720" w:footer="720" w:gutter="0"/>
          <w:cols w:space="720"/>
          <w:docGrid w:linePitch="360"/>
        </w:sectPr>
      </w:pPr>
    </w:p>
    <w:p w:rsidR="00835858" w:rsidRDefault="00835858" w:rsidP="00835858">
      <w:pPr>
        <w:tabs>
          <w:tab w:val="left" w:pos="12570"/>
        </w:tabs>
        <w:spacing w:before="120" w:after="120" w:line="240" w:lineRule="auto"/>
        <w:ind w:right="-423" w:hanging="450"/>
        <w:jc w:val="center"/>
        <w:rPr>
          <w:rFonts w:ascii="Times New Roman" w:eastAsia="Times New Roman" w:hAnsi="Times New Roman" w:cs="Times New Roman"/>
          <w:b/>
          <w:bCs/>
          <w:sz w:val="24"/>
          <w:szCs w:val="24"/>
          <w:lang w:bidi="hi-IN"/>
        </w:rPr>
      </w:pPr>
      <w:r w:rsidRPr="00835858">
        <w:rPr>
          <w:rFonts w:ascii="Times New Roman" w:hAnsi="Times New Roman" w:cs="Times New Roman"/>
          <w:b/>
          <w:bCs/>
          <w:sz w:val="24"/>
          <w:szCs w:val="24"/>
        </w:rPr>
        <w:lastRenderedPageBreak/>
        <w:t>Table-</w:t>
      </w:r>
      <w:r>
        <w:rPr>
          <w:rFonts w:ascii="Times New Roman" w:hAnsi="Times New Roman" w:cs="Times New Roman"/>
          <w:b/>
          <w:bCs/>
          <w:sz w:val="24"/>
          <w:szCs w:val="24"/>
        </w:rPr>
        <w:t>6</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Efficacy of biopesticides against </w:t>
      </w:r>
      <w:r w:rsidRPr="00835858">
        <w:rPr>
          <w:rFonts w:ascii="Times New Roman" w:hAnsi="Times New Roman" w:cs="Times New Roman"/>
          <w:b/>
          <w:bCs/>
          <w:sz w:val="24"/>
          <w:szCs w:val="24"/>
        </w:rPr>
        <w:t xml:space="preserve">shoot and fruit borer, </w:t>
      </w:r>
      <w:proofErr w:type="spellStart"/>
      <w:r w:rsidRPr="00835858">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835858">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835858">
        <w:rPr>
          <w:rFonts w:ascii="Times New Roman" w:hAnsi="Times New Roman" w:cs="Times New Roman"/>
          <w:b/>
          <w:bCs/>
          <w:sz w:val="24"/>
          <w:szCs w:val="24"/>
        </w:rPr>
        <w:t>(Fab</w:t>
      </w:r>
      <w:r w:rsidRPr="00835858">
        <w:rPr>
          <w:rFonts w:ascii="Times New Roman" w:hAnsi="Times New Roman" w:cs="Times New Roman"/>
          <w:b/>
          <w:bCs/>
          <w:i/>
          <w:iCs/>
          <w:sz w:val="24"/>
          <w:szCs w:val="24"/>
        </w:rPr>
        <w:t>.</w:t>
      </w:r>
      <w:r w:rsidRPr="00835858">
        <w:rPr>
          <w:rFonts w:ascii="Times New Roman" w:hAnsi="Times New Roman" w:cs="Times New Roman"/>
          <w:b/>
          <w:bCs/>
          <w:sz w:val="24"/>
          <w:szCs w:val="24"/>
        </w:rPr>
        <w:t xml:space="preserve">) </w:t>
      </w:r>
      <w:r w:rsidRPr="00835858">
        <w:rPr>
          <w:rFonts w:ascii="Times New Roman" w:eastAsia="Times New Roman" w:hAnsi="Times New Roman" w:cs="Times New Roman"/>
          <w:b/>
          <w:bCs/>
          <w:sz w:val="24"/>
          <w:szCs w:val="24"/>
          <w:lang w:bidi="hi-IN"/>
        </w:rPr>
        <w:t xml:space="preserve">on okra </w:t>
      </w:r>
    </w:p>
    <w:p w:rsidR="00835858" w:rsidRPr="00835858" w:rsidRDefault="00835858" w:rsidP="00835858">
      <w:pPr>
        <w:tabs>
          <w:tab w:val="left" w:pos="12570"/>
        </w:tabs>
        <w:spacing w:before="120" w:after="120" w:line="240" w:lineRule="auto"/>
        <w:ind w:right="-423" w:hanging="450"/>
        <w:jc w:val="center"/>
        <w:rPr>
          <w:rFonts w:ascii="Times New Roman" w:eastAsia="Times New Roman" w:hAnsi="Times New Roman" w:cs="Times New Roman"/>
          <w:b/>
          <w:bCs/>
          <w:sz w:val="24"/>
          <w:szCs w:val="24"/>
          <w:lang w:bidi="hi-IN"/>
        </w:rPr>
      </w:pPr>
      <w:r w:rsidRPr="00835858">
        <w:rPr>
          <w:rFonts w:ascii="Times New Roman" w:eastAsia="Times New Roman" w:hAnsi="Times New Roman" w:cs="Times New Roman"/>
          <w:b/>
          <w:bCs/>
          <w:sz w:val="24"/>
          <w:szCs w:val="24"/>
          <w:lang w:bidi="hi-IN"/>
        </w:rPr>
        <w:t>(Pooled- 2018 &amp; 2019) (Weight basis)</w:t>
      </w:r>
    </w:p>
    <w:tbl>
      <w:tblPr>
        <w:tblStyle w:val="TableGrid"/>
        <w:tblW w:w="9055" w:type="dxa"/>
        <w:jc w:val="center"/>
        <w:tblLayout w:type="fixed"/>
        <w:tblLook w:val="04A0" w:firstRow="1" w:lastRow="0" w:firstColumn="1" w:lastColumn="0" w:noHBand="0" w:noVBand="1"/>
      </w:tblPr>
      <w:tblGrid>
        <w:gridCol w:w="2558"/>
        <w:gridCol w:w="1007"/>
        <w:gridCol w:w="1440"/>
        <w:gridCol w:w="1440"/>
        <w:gridCol w:w="1350"/>
        <w:gridCol w:w="1260"/>
      </w:tblGrid>
      <w:tr w:rsidR="00835858" w:rsidRPr="00835858" w:rsidTr="002150D4">
        <w:trPr>
          <w:trHeight w:hRule="exact" w:val="400"/>
          <w:jc w:val="center"/>
        </w:trPr>
        <w:tc>
          <w:tcPr>
            <w:tcW w:w="2558"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Treatments</w:t>
            </w:r>
          </w:p>
        </w:tc>
        <w:tc>
          <w:tcPr>
            <w:tcW w:w="1007" w:type="dxa"/>
            <w:vMerge w:val="restart"/>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Dose/ha</w:t>
            </w:r>
          </w:p>
          <w:p w:rsidR="00835858" w:rsidRPr="00835858" w:rsidRDefault="00835858" w:rsidP="002150D4">
            <w:pPr>
              <w:rPr>
                <w:rFonts w:ascii="Times New Roman" w:hAnsi="Times New Roman" w:cs="Times New Roman"/>
                <w:sz w:val="20"/>
                <w:szCs w:val="20"/>
              </w:rPr>
            </w:pPr>
          </w:p>
          <w:p w:rsidR="00835858" w:rsidRPr="00835858" w:rsidRDefault="00835858" w:rsidP="002150D4">
            <w:pPr>
              <w:rPr>
                <w:rFonts w:ascii="Times New Roman" w:hAnsi="Times New Roman" w:cs="Times New Roman"/>
                <w:sz w:val="20"/>
                <w:szCs w:val="20"/>
              </w:rPr>
            </w:pPr>
          </w:p>
        </w:tc>
        <w:tc>
          <w:tcPr>
            <w:tcW w:w="4230" w:type="dxa"/>
            <w:gridSpan w:val="3"/>
          </w:tcPr>
          <w:p w:rsidR="00835858" w:rsidRPr="00835858" w:rsidRDefault="00835858" w:rsidP="002150D4">
            <w:pPr>
              <w:spacing w:before="120" w:after="120"/>
              <w:jc w:val="center"/>
              <w:rPr>
                <w:rFonts w:ascii="Times New Roman" w:hAnsi="Times New Roman" w:cs="Times New Roman"/>
                <w:b/>
                <w:bCs/>
                <w:color w:val="000000"/>
                <w:sz w:val="20"/>
                <w:szCs w:val="20"/>
              </w:rPr>
            </w:pPr>
            <w:r w:rsidRPr="00835858">
              <w:rPr>
                <w:rFonts w:ascii="Times New Roman" w:eastAsia="Times New Roman" w:hAnsi="Times New Roman" w:cs="Times New Roman"/>
                <w:b/>
                <w:bCs/>
                <w:color w:val="000000"/>
                <w:sz w:val="20"/>
                <w:szCs w:val="20"/>
                <w:lang w:bidi="hi-IN"/>
              </w:rPr>
              <w:t>Mean per cent damaged fruits</w:t>
            </w:r>
          </w:p>
        </w:tc>
        <w:tc>
          <w:tcPr>
            <w:tcW w:w="1260" w:type="dxa"/>
            <w:vMerge w:val="restart"/>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 xml:space="preserve">Reduction in fruits damage (%)  </w:t>
            </w:r>
          </w:p>
          <w:p w:rsidR="00835858" w:rsidRPr="00835858" w:rsidRDefault="00835858" w:rsidP="002150D4">
            <w:pPr>
              <w:spacing w:before="120"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hRule="exact" w:val="703"/>
          <w:jc w:val="center"/>
        </w:trPr>
        <w:tc>
          <w:tcPr>
            <w:tcW w:w="2558"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7" w:type="dxa"/>
            <w:vMerge/>
          </w:tcPr>
          <w:p w:rsidR="00835858" w:rsidRPr="00835858" w:rsidRDefault="00835858"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4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2018</w:t>
            </w:r>
          </w:p>
        </w:tc>
        <w:tc>
          <w:tcPr>
            <w:tcW w:w="144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Mean     2019</w:t>
            </w:r>
          </w:p>
        </w:tc>
        <w:tc>
          <w:tcPr>
            <w:tcW w:w="1350" w:type="dxa"/>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Average of two years</w:t>
            </w:r>
          </w:p>
        </w:tc>
        <w:tc>
          <w:tcPr>
            <w:tcW w:w="1260" w:type="dxa"/>
            <w:vMerge/>
          </w:tcPr>
          <w:p w:rsidR="00835858" w:rsidRPr="00835858" w:rsidRDefault="00835858"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835858" w:rsidRPr="00835858" w:rsidTr="002150D4">
        <w:trPr>
          <w:trHeight w:val="319"/>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1</w:t>
            </w:r>
            <w:r w:rsidRPr="00835858">
              <w:rPr>
                <w:rFonts w:ascii="Times New Roman" w:eastAsia="Times New Roman" w:hAnsi="Times New Roman" w:cs="Times New Roman"/>
                <w:i/>
                <w:iCs/>
                <w:sz w:val="20"/>
                <w:szCs w:val="20"/>
                <w:lang w:bidi="hi-IN"/>
              </w:rPr>
              <w:t xml:space="preserve">Beauveria </w:t>
            </w:r>
            <w:proofErr w:type="spellStart"/>
            <w:r w:rsidRPr="00835858">
              <w:rPr>
                <w:rFonts w:ascii="Times New Roman" w:eastAsia="Times New Roman" w:hAnsi="Times New Roman" w:cs="Times New Roman"/>
                <w:i/>
                <w:iCs/>
                <w:sz w:val="20"/>
                <w:szCs w:val="20"/>
                <w:lang w:bidi="hi-IN"/>
              </w:rPr>
              <w:t>bassiana</w:t>
            </w:r>
            <w:proofErr w:type="spellEnd"/>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0.5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4.37 (2.21)</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3.50 (2.00)</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3.94 (2.11)</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61.0</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 xml:space="preserve">2 </w:t>
            </w:r>
            <w:r w:rsidRPr="00835858">
              <w:rPr>
                <w:rFonts w:ascii="Times New Roman" w:eastAsia="Times New Roman" w:hAnsi="Times New Roman" w:cs="Times New Roman"/>
                <w:i/>
                <w:iCs/>
                <w:sz w:val="20"/>
                <w:szCs w:val="20"/>
                <w:lang w:bidi="hi-IN"/>
              </w:rPr>
              <w:t xml:space="preserve">Verticillium </w:t>
            </w:r>
            <w:proofErr w:type="spellStart"/>
            <w:r w:rsidRPr="00835858">
              <w:rPr>
                <w:rFonts w:ascii="Times New Roman" w:eastAsia="Times New Roman" w:hAnsi="Times New Roman" w:cs="Times New Roman"/>
                <w:i/>
                <w:iCs/>
                <w:sz w:val="20"/>
                <w:szCs w:val="20"/>
                <w:lang w:bidi="hi-IN"/>
              </w:rPr>
              <w:t>lacanii</w:t>
            </w:r>
            <w:proofErr w:type="spellEnd"/>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1.0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6.94 (2.91)</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4.76 (2.29)</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5.85 (2.52)</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42.0</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3</w:t>
            </w:r>
            <w:r w:rsidRPr="00835858">
              <w:rPr>
                <w:rFonts w:ascii="Times New Roman" w:eastAsia="Times New Roman" w:hAnsi="Times New Roman" w:cs="Times New Roman"/>
                <w:sz w:val="20"/>
                <w:szCs w:val="20"/>
                <w:lang w:bidi="hi-IN"/>
              </w:rPr>
              <w:t xml:space="preserve"> Neem oil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2.5 </w:t>
            </w:r>
            <w:proofErr w:type="spellStart"/>
            <w:r w:rsidRPr="00835858">
              <w:rPr>
                <w:rFonts w:ascii="Times New Roman" w:hAnsi="Times New Roman" w:cs="Times New Roman"/>
                <w:color w:val="000000"/>
                <w:sz w:val="20"/>
                <w:szCs w:val="20"/>
              </w:rPr>
              <w:t>litre</w:t>
            </w:r>
            <w:proofErr w:type="spellEnd"/>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7.45 (2.80)</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4.99 (2.34)</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6.22 (2.58)</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38.4</w:t>
            </w:r>
          </w:p>
        </w:tc>
      </w:tr>
      <w:tr w:rsidR="00835858" w:rsidRPr="00835858" w:rsidTr="002150D4">
        <w:trPr>
          <w:trHeight w:val="332"/>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4</w:t>
            </w:r>
            <w:r w:rsidRPr="00835858">
              <w:rPr>
                <w:rFonts w:ascii="Times New Roman" w:eastAsia="Times New Roman" w:hAnsi="Times New Roman" w:cs="Times New Roman"/>
                <w:sz w:val="20"/>
                <w:szCs w:val="20"/>
                <w:lang w:bidi="hi-IN"/>
              </w:rPr>
              <w:t xml:space="preserve"> Neem leaf extract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7.98 (2.91)</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5.62 (2.47)</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6.80 (2.70)</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36.6</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5</w:t>
            </w:r>
            <w:r w:rsidRPr="00835858">
              <w:rPr>
                <w:rFonts w:ascii="Times New Roman" w:eastAsia="Times New Roman" w:hAnsi="Times New Roman" w:cs="Times New Roman"/>
                <w:sz w:val="20"/>
                <w:szCs w:val="20"/>
                <w:lang w:bidi="hi-IN"/>
              </w:rPr>
              <w:t xml:space="preserve"> NSKE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4.13 (2.15)</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2.01 (1.58)</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3.07 (1.88)</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69.7</w:t>
            </w:r>
          </w:p>
        </w:tc>
      </w:tr>
      <w:tr w:rsidR="00835858" w:rsidRPr="00835858" w:rsidTr="002150D4">
        <w:trPr>
          <w:trHeight w:val="347"/>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6</w:t>
            </w:r>
            <w:r w:rsidRPr="00835858">
              <w:rPr>
                <w:rFonts w:ascii="Times New Roman" w:eastAsia="Times New Roman" w:hAnsi="Times New Roman" w:cs="Times New Roman"/>
                <w:sz w:val="20"/>
                <w:szCs w:val="20"/>
                <w:lang w:bidi="hi-IN"/>
              </w:rPr>
              <w:t xml:space="preserve"> Garlic clove extract 5%</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25 kg</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7.54 (2.83)</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5.27 (2.39)</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6.41 (2.63)</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36.5</w:t>
            </w:r>
          </w:p>
        </w:tc>
      </w:tr>
      <w:tr w:rsidR="00835858" w:rsidRPr="00835858" w:rsidTr="002150D4">
        <w:trPr>
          <w:trHeight w:val="332"/>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7</w:t>
            </w:r>
            <w:r w:rsidRPr="00835858">
              <w:rPr>
                <w:rFonts w:ascii="Times New Roman" w:eastAsia="Times New Roman" w:hAnsi="Times New Roman" w:cs="Times New Roman"/>
                <w:sz w:val="20"/>
                <w:szCs w:val="20"/>
                <w:lang w:bidi="hi-IN"/>
              </w:rPr>
              <w:t>Panchgavya 3%</w:t>
            </w:r>
          </w:p>
        </w:tc>
        <w:tc>
          <w:tcPr>
            <w:tcW w:w="1007" w:type="dxa"/>
          </w:tcPr>
          <w:p w:rsidR="00835858" w:rsidRPr="00835858" w:rsidRDefault="00835858" w:rsidP="002150D4">
            <w:pPr>
              <w:spacing w:before="120"/>
              <w:rPr>
                <w:rFonts w:ascii="Times New Roman" w:hAnsi="Times New Roman" w:cs="Times New Roman"/>
                <w:color w:val="000000"/>
                <w:sz w:val="20"/>
                <w:szCs w:val="20"/>
              </w:rPr>
            </w:pPr>
            <w:r w:rsidRPr="00835858">
              <w:rPr>
                <w:rFonts w:ascii="Times New Roman" w:hAnsi="Times New Roman" w:cs="Times New Roman"/>
                <w:color w:val="000000"/>
                <w:sz w:val="20"/>
                <w:szCs w:val="20"/>
              </w:rPr>
              <w:t xml:space="preserve">15 </w:t>
            </w:r>
            <w:proofErr w:type="spellStart"/>
            <w:r w:rsidRPr="00835858">
              <w:rPr>
                <w:rFonts w:ascii="Times New Roman" w:hAnsi="Times New Roman" w:cs="Times New Roman"/>
                <w:color w:val="000000"/>
                <w:sz w:val="20"/>
                <w:szCs w:val="20"/>
              </w:rPr>
              <w:t>litre</w:t>
            </w:r>
            <w:proofErr w:type="spellEnd"/>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8.33 (2.97)</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5.73 (2.49)</w:t>
            </w:r>
          </w:p>
        </w:tc>
        <w:tc>
          <w:tcPr>
            <w:tcW w:w="1350" w:type="dxa"/>
            <w:vAlign w:val="bottom"/>
          </w:tcPr>
          <w:p w:rsidR="00835858" w:rsidRPr="00835858" w:rsidRDefault="00835858" w:rsidP="002150D4">
            <w:pPr>
              <w:spacing w:before="120"/>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7.03 (2.74)</w:t>
            </w:r>
          </w:p>
        </w:tc>
        <w:tc>
          <w:tcPr>
            <w:tcW w:w="1260" w:type="dxa"/>
            <w:vAlign w:val="center"/>
          </w:tcPr>
          <w:p w:rsidR="00835858" w:rsidRPr="00835858" w:rsidRDefault="00835858" w:rsidP="002150D4">
            <w:pPr>
              <w:jc w:val="center"/>
              <w:rPr>
                <w:rFonts w:ascii="Times New Roman" w:hAnsi="Times New Roman" w:cs="Times New Roman"/>
                <w:b/>
                <w:bCs/>
                <w:color w:val="000000"/>
                <w:sz w:val="20"/>
                <w:szCs w:val="20"/>
              </w:rPr>
            </w:pPr>
            <w:r w:rsidRPr="00835858">
              <w:rPr>
                <w:rFonts w:ascii="Times New Roman" w:hAnsi="Times New Roman" w:cs="Times New Roman"/>
                <w:b/>
                <w:bCs/>
                <w:color w:val="000000"/>
                <w:sz w:val="20"/>
                <w:szCs w:val="20"/>
              </w:rPr>
              <w:t>30.3</w:t>
            </w:r>
          </w:p>
        </w:tc>
      </w:tr>
      <w:tr w:rsidR="00835858" w:rsidRPr="00835858" w:rsidTr="002150D4">
        <w:trPr>
          <w:trHeight w:val="213"/>
          <w:jc w:val="center"/>
        </w:trPr>
        <w:tc>
          <w:tcPr>
            <w:tcW w:w="2558" w:type="dxa"/>
          </w:tcPr>
          <w:p w:rsidR="00835858" w:rsidRPr="00835858" w:rsidRDefault="00835858" w:rsidP="002150D4">
            <w:pPr>
              <w:tabs>
                <w:tab w:val="left" w:pos="12570"/>
              </w:tabs>
              <w:spacing w:before="120"/>
              <w:jc w:val="both"/>
              <w:rPr>
                <w:rFonts w:ascii="Times New Roman" w:eastAsia="Times New Roman" w:hAnsi="Times New Roman" w:cs="Times New Roman"/>
                <w:sz w:val="20"/>
                <w:szCs w:val="20"/>
                <w:lang w:bidi="hi-IN"/>
              </w:rPr>
            </w:pPr>
            <w:r w:rsidRPr="00835858">
              <w:rPr>
                <w:rFonts w:ascii="Times New Roman" w:eastAsia="Times New Roman" w:hAnsi="Times New Roman" w:cs="Times New Roman"/>
                <w:sz w:val="20"/>
                <w:szCs w:val="20"/>
                <w:lang w:bidi="hi-IN"/>
              </w:rPr>
              <w:t>T</w:t>
            </w:r>
            <w:r w:rsidRPr="00835858">
              <w:rPr>
                <w:rFonts w:ascii="Times New Roman" w:eastAsia="Times New Roman" w:hAnsi="Times New Roman" w:cs="Times New Roman"/>
                <w:sz w:val="20"/>
                <w:szCs w:val="20"/>
                <w:vertAlign w:val="subscript"/>
                <w:lang w:bidi="hi-IN"/>
              </w:rPr>
              <w:t>8</w:t>
            </w:r>
            <w:r w:rsidRPr="00835858">
              <w:rPr>
                <w:rFonts w:ascii="Times New Roman" w:eastAsia="Times New Roman" w:hAnsi="Times New Roman" w:cs="Times New Roman"/>
                <w:sz w:val="20"/>
                <w:szCs w:val="20"/>
                <w:lang w:bidi="hi-IN"/>
              </w:rPr>
              <w:t xml:space="preserve"> Control (untreated)</w:t>
            </w:r>
          </w:p>
        </w:tc>
        <w:tc>
          <w:tcPr>
            <w:tcW w:w="1007" w:type="dxa"/>
            <w:vAlign w:val="bottom"/>
          </w:tcPr>
          <w:p w:rsidR="00835858" w:rsidRPr="00835858" w:rsidRDefault="00835858" w:rsidP="002150D4">
            <w:pPr>
              <w:rPr>
                <w:rFonts w:ascii="Times New Roman" w:hAnsi="Times New Roman" w:cs="Times New Roman"/>
                <w:color w:val="000000"/>
              </w:rPr>
            </w:pPr>
          </w:p>
        </w:tc>
        <w:tc>
          <w:tcPr>
            <w:tcW w:w="1440" w:type="dxa"/>
          </w:tcPr>
          <w:p w:rsidR="00835858" w:rsidRPr="00835858" w:rsidRDefault="00835858" w:rsidP="002150D4">
            <w:pPr>
              <w:spacing w:before="120"/>
              <w:ind w:right="-96"/>
              <w:jc w:val="center"/>
              <w:rPr>
                <w:rFonts w:ascii="Times New Roman" w:hAnsi="Times New Roman" w:cs="Times New Roman"/>
                <w:sz w:val="20"/>
                <w:szCs w:val="20"/>
              </w:rPr>
            </w:pPr>
            <w:r w:rsidRPr="00835858">
              <w:rPr>
                <w:rFonts w:ascii="Times New Roman" w:hAnsi="Times New Roman" w:cs="Times New Roman"/>
                <w:sz w:val="20"/>
                <w:szCs w:val="20"/>
              </w:rPr>
              <w:t>13.46 (3.74)</w:t>
            </w:r>
          </w:p>
        </w:tc>
        <w:tc>
          <w:tcPr>
            <w:tcW w:w="1440" w:type="dxa"/>
          </w:tcPr>
          <w:p w:rsidR="00835858" w:rsidRPr="00835858" w:rsidRDefault="00835858" w:rsidP="002150D4">
            <w:pPr>
              <w:spacing w:before="120"/>
              <w:jc w:val="center"/>
              <w:rPr>
                <w:rFonts w:ascii="Times New Roman" w:hAnsi="Times New Roman" w:cs="Times New Roman"/>
                <w:sz w:val="20"/>
                <w:szCs w:val="20"/>
              </w:rPr>
            </w:pPr>
            <w:r w:rsidRPr="00835858">
              <w:rPr>
                <w:rFonts w:ascii="Times New Roman" w:hAnsi="Times New Roman" w:cs="Times New Roman"/>
                <w:sz w:val="20"/>
                <w:szCs w:val="20"/>
              </w:rPr>
              <w:t>6.72 (2.69)</w:t>
            </w:r>
          </w:p>
        </w:tc>
        <w:tc>
          <w:tcPr>
            <w:tcW w:w="1350" w:type="dxa"/>
            <w:vAlign w:val="bottom"/>
          </w:tcPr>
          <w:p w:rsidR="00835858" w:rsidRPr="00835858" w:rsidRDefault="00835858" w:rsidP="002150D4">
            <w:pPr>
              <w:tabs>
                <w:tab w:val="left" w:pos="1242"/>
              </w:tabs>
              <w:spacing w:before="120"/>
              <w:ind w:right="-108"/>
              <w:jc w:val="center"/>
              <w:rPr>
                <w:rFonts w:ascii="Times New Roman" w:hAnsi="Times New Roman" w:cs="Times New Roman"/>
                <w:color w:val="000000"/>
                <w:sz w:val="20"/>
                <w:szCs w:val="20"/>
              </w:rPr>
            </w:pPr>
            <w:r w:rsidRPr="00835858">
              <w:rPr>
                <w:rFonts w:ascii="Times New Roman" w:hAnsi="Times New Roman" w:cs="Times New Roman"/>
                <w:color w:val="000000"/>
                <w:sz w:val="20"/>
                <w:szCs w:val="20"/>
              </w:rPr>
              <w:t>10.09 (3.25)</w:t>
            </w:r>
          </w:p>
        </w:tc>
        <w:tc>
          <w:tcPr>
            <w:tcW w:w="1260" w:type="dxa"/>
          </w:tcPr>
          <w:p w:rsidR="00835858" w:rsidRPr="00835858" w:rsidRDefault="00835858" w:rsidP="002150D4">
            <w:pPr>
              <w:jc w:val="center"/>
              <w:rPr>
                <w:rFonts w:ascii="Times New Roman" w:hAnsi="Times New Roman" w:cs="Times New Roman"/>
                <w:color w:val="000000"/>
                <w:sz w:val="20"/>
                <w:szCs w:val="20"/>
              </w:rPr>
            </w:pPr>
          </w:p>
        </w:tc>
      </w:tr>
      <w:tr w:rsidR="00835858" w:rsidRPr="00835858" w:rsidTr="002150D4">
        <w:trPr>
          <w:trHeight w:val="257"/>
          <w:jc w:val="center"/>
        </w:trPr>
        <w:tc>
          <w:tcPr>
            <w:tcW w:w="2558"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835858">
              <w:rPr>
                <w:rFonts w:ascii="Times New Roman" w:eastAsia="Times New Roman" w:hAnsi="Times New Roman" w:cs="Times New Roman"/>
                <w:b/>
                <w:bCs/>
                <w:color w:val="000000"/>
                <w:sz w:val="20"/>
                <w:szCs w:val="20"/>
                <w:lang w:bidi="hi-IN"/>
              </w:rPr>
              <w:t>SEm</w:t>
            </w:r>
            <w:proofErr w:type="spellEnd"/>
            <w:r w:rsidRPr="00835858">
              <w:rPr>
                <w:rFonts w:ascii="Times New Roman" w:eastAsia="Times New Roman" w:hAnsi="Times New Roman" w:cs="Times New Roman"/>
                <w:b/>
                <w:bCs/>
                <w:color w:val="000000"/>
                <w:sz w:val="20"/>
                <w:szCs w:val="20"/>
                <w:lang w:bidi="hi-IN"/>
              </w:rPr>
              <w:t xml:space="preserve"> ±</w:t>
            </w:r>
          </w:p>
        </w:tc>
        <w:tc>
          <w:tcPr>
            <w:tcW w:w="1007"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(0.15)</w:t>
            </w: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135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(0.09)</w:t>
            </w:r>
          </w:p>
        </w:tc>
        <w:tc>
          <w:tcPr>
            <w:tcW w:w="126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835858" w:rsidRPr="00835858" w:rsidTr="002150D4">
        <w:trPr>
          <w:trHeight w:val="260"/>
          <w:jc w:val="center"/>
        </w:trPr>
        <w:tc>
          <w:tcPr>
            <w:tcW w:w="2558"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CD at 5%</w:t>
            </w:r>
          </w:p>
        </w:tc>
        <w:tc>
          <w:tcPr>
            <w:tcW w:w="1007" w:type="dxa"/>
          </w:tcPr>
          <w:p w:rsidR="00835858" w:rsidRPr="00835858" w:rsidRDefault="00835858"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sz w:val="20"/>
                <w:szCs w:val="20"/>
                <w:lang w:bidi="hi-IN"/>
              </w:rPr>
            </w:pPr>
            <w:r w:rsidRPr="00835858">
              <w:rPr>
                <w:rFonts w:ascii="Times New Roman" w:eastAsia="Times New Roman" w:hAnsi="Times New Roman" w:cs="Times New Roman"/>
                <w:b/>
                <w:bCs/>
                <w:sz w:val="20"/>
                <w:szCs w:val="20"/>
                <w:lang w:bidi="hi-IN"/>
              </w:rPr>
              <w:t>(0.44)</w:t>
            </w:r>
          </w:p>
        </w:tc>
        <w:tc>
          <w:tcPr>
            <w:tcW w:w="144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(0.26)</w:t>
            </w:r>
          </w:p>
        </w:tc>
        <w:tc>
          <w:tcPr>
            <w:tcW w:w="135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835858">
              <w:rPr>
                <w:rFonts w:ascii="Times New Roman" w:eastAsia="Times New Roman" w:hAnsi="Times New Roman" w:cs="Times New Roman"/>
                <w:b/>
                <w:bCs/>
                <w:color w:val="000000"/>
                <w:sz w:val="20"/>
                <w:szCs w:val="20"/>
                <w:lang w:bidi="hi-IN"/>
              </w:rPr>
              <w:t>(0.27)</w:t>
            </w:r>
          </w:p>
        </w:tc>
        <w:tc>
          <w:tcPr>
            <w:tcW w:w="1260" w:type="dxa"/>
          </w:tcPr>
          <w:p w:rsidR="00835858" w:rsidRPr="00835858" w:rsidRDefault="00835858"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rsidR="00835858" w:rsidRPr="00835858" w:rsidRDefault="00D3478D" w:rsidP="00835858">
      <w:pPr>
        <w:tabs>
          <w:tab w:val="left" w:pos="7815"/>
        </w:tabs>
        <w:spacing w:before="120" w:after="0" w:line="240" w:lineRule="auto"/>
        <w:ind w:left="2520" w:hanging="3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0" type="#_x0000_t32" style="position:absolute;left:0;text-align:left;margin-left:312.75pt;margin-top:5.95pt;width:30.75pt;height:0;z-index:251666432;mso-position-horizontal-relative:text;mso-position-vertical-relative:text" o:connectortype="straight"/>
        </w:pict>
      </w:r>
      <w:r w:rsidR="00835858" w:rsidRPr="00835858">
        <w:rPr>
          <w:rFonts w:ascii="Times New Roman" w:eastAsia="Times New Roman" w:hAnsi="Times New Roman" w:cs="Times New Roman"/>
          <w:color w:val="000000"/>
          <w:sz w:val="24"/>
          <w:szCs w:val="24"/>
          <w:lang w:bidi="hi-IN"/>
        </w:rPr>
        <w:t>Figures in the parentheses are transform (√x+0.5) values, NS= Non-significant</w:t>
      </w:r>
    </w:p>
    <w:p w:rsidR="00835858" w:rsidRPr="00835858" w:rsidRDefault="00835858" w:rsidP="00835858">
      <w:pPr>
        <w:pStyle w:val="ListParagraph"/>
        <w:numPr>
          <w:ilvl w:val="0"/>
          <w:numId w:val="4"/>
        </w:numPr>
        <w:tabs>
          <w:tab w:val="left" w:pos="-1170"/>
        </w:tabs>
        <w:spacing w:before="120" w:after="0" w:line="240" w:lineRule="auto"/>
        <w:ind w:left="252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DBS - Day before spray</w:t>
      </w:r>
    </w:p>
    <w:p w:rsidR="00835858" w:rsidRPr="00835858" w:rsidRDefault="00835858" w:rsidP="00835858">
      <w:pPr>
        <w:pStyle w:val="ListParagraph"/>
        <w:numPr>
          <w:ilvl w:val="0"/>
          <w:numId w:val="4"/>
        </w:numPr>
        <w:tabs>
          <w:tab w:val="left" w:pos="-1170"/>
        </w:tabs>
        <w:spacing w:before="120" w:after="0" w:line="240" w:lineRule="auto"/>
        <w:ind w:left="2520"/>
        <w:jc w:val="both"/>
        <w:rPr>
          <w:rFonts w:ascii="Times New Roman" w:eastAsia="Times New Roman" w:hAnsi="Times New Roman" w:cs="Times New Roman"/>
          <w:color w:val="000000"/>
          <w:sz w:val="24"/>
          <w:szCs w:val="24"/>
          <w:lang w:bidi="hi-IN"/>
        </w:rPr>
      </w:pPr>
      <w:r w:rsidRPr="00835858">
        <w:rPr>
          <w:rFonts w:ascii="Times New Roman" w:eastAsia="Times New Roman" w:hAnsi="Times New Roman" w:cs="Times New Roman"/>
          <w:color w:val="000000"/>
          <w:sz w:val="24"/>
          <w:szCs w:val="24"/>
          <w:lang w:bidi="hi-IN"/>
        </w:rPr>
        <w:t xml:space="preserve">DAS - </w:t>
      </w:r>
      <w:proofErr w:type="gramStart"/>
      <w:r w:rsidRPr="00835858">
        <w:rPr>
          <w:rFonts w:ascii="Times New Roman" w:eastAsia="Times New Roman" w:hAnsi="Times New Roman" w:cs="Times New Roman"/>
          <w:color w:val="000000"/>
          <w:sz w:val="24"/>
          <w:szCs w:val="24"/>
          <w:lang w:bidi="hi-IN"/>
        </w:rPr>
        <w:t>Day  after</w:t>
      </w:r>
      <w:proofErr w:type="gramEnd"/>
      <w:r w:rsidRPr="00835858">
        <w:rPr>
          <w:rFonts w:ascii="Times New Roman" w:eastAsia="Times New Roman" w:hAnsi="Times New Roman" w:cs="Times New Roman"/>
          <w:color w:val="000000"/>
          <w:sz w:val="24"/>
          <w:szCs w:val="24"/>
          <w:lang w:bidi="hi-IN"/>
        </w:rPr>
        <w:t xml:space="preserve"> spray</w:t>
      </w:r>
    </w:p>
    <w:p w:rsidR="00835858" w:rsidRDefault="00835858"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3A77B4" w:rsidRDefault="003A77B4" w:rsidP="00CF09D6">
      <w:pPr>
        <w:pStyle w:val="NoSpacing"/>
        <w:spacing w:before="120" w:after="120" w:line="276" w:lineRule="auto"/>
        <w:jc w:val="center"/>
        <w:rPr>
          <w:rFonts w:ascii="Times New Roman" w:hAnsi="Times New Roman" w:cs="Times New Roman"/>
          <w:b/>
          <w:bCs/>
          <w:sz w:val="24"/>
          <w:szCs w:val="24"/>
          <w:lang w:bidi="hi-IN"/>
        </w:rPr>
      </w:pPr>
    </w:p>
    <w:p w:rsidR="00DF5521"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263C6B" w:rsidRDefault="00263C6B" w:rsidP="00CF09D6">
      <w:pPr>
        <w:pStyle w:val="NoSpacing"/>
        <w:spacing w:before="120" w:after="120" w:line="276" w:lineRule="auto"/>
        <w:jc w:val="center"/>
        <w:rPr>
          <w:rFonts w:ascii="Times New Roman" w:hAnsi="Times New Roman" w:cs="Times New Roman"/>
          <w:b/>
          <w:bCs/>
          <w:sz w:val="24"/>
          <w:szCs w:val="24"/>
          <w:lang w:bidi="hi-IN"/>
        </w:rPr>
      </w:pP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lastRenderedPageBreak/>
        <w:t xml:space="preserve">Table-7: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on okra (</w:t>
      </w:r>
      <w:r w:rsidRPr="00263C6B">
        <w:rPr>
          <w:rFonts w:ascii="Times New Roman" w:eastAsia="Times New Roman" w:hAnsi="Times New Roman" w:cs="Times New Roman"/>
          <w:b/>
          <w:bCs/>
          <w:i/>
          <w:iCs/>
          <w:sz w:val="24"/>
          <w:szCs w:val="24"/>
          <w:lang w:bidi="hi-IN"/>
        </w:rPr>
        <w:t>Kharif</w:t>
      </w:r>
      <w:r w:rsidRPr="00263C6B">
        <w:rPr>
          <w:rFonts w:ascii="Times New Roman" w:eastAsia="Times New Roman" w:hAnsi="Times New Roman" w:cs="Times New Roman"/>
          <w:b/>
          <w:bCs/>
          <w:sz w:val="24"/>
          <w:szCs w:val="24"/>
          <w:lang w:bidi="hi-IN"/>
        </w:rPr>
        <w:t>- 2018)</w:t>
      </w: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(Number basis)</w:t>
      </w:r>
    </w:p>
    <w:tbl>
      <w:tblPr>
        <w:tblStyle w:val="TableGrid"/>
        <w:tblW w:w="11424" w:type="dxa"/>
        <w:jc w:val="center"/>
        <w:tblLayout w:type="fixed"/>
        <w:tblLook w:val="04A0" w:firstRow="1" w:lastRow="0" w:firstColumn="1" w:lastColumn="0" w:noHBand="0" w:noVBand="1"/>
      </w:tblPr>
      <w:tblGrid>
        <w:gridCol w:w="2549"/>
        <w:gridCol w:w="1037"/>
        <w:gridCol w:w="900"/>
        <w:gridCol w:w="900"/>
        <w:gridCol w:w="990"/>
        <w:gridCol w:w="900"/>
        <w:gridCol w:w="900"/>
        <w:gridCol w:w="990"/>
        <w:gridCol w:w="900"/>
        <w:gridCol w:w="1358"/>
      </w:tblGrid>
      <w:tr w:rsidR="00263C6B" w:rsidRPr="00263C6B" w:rsidTr="002150D4">
        <w:trPr>
          <w:trHeight w:hRule="exact" w:val="397"/>
          <w:jc w:val="center"/>
        </w:trPr>
        <w:tc>
          <w:tcPr>
            <w:tcW w:w="2549" w:type="dxa"/>
            <w:vMerge w:val="restart"/>
          </w:tcPr>
          <w:p w:rsidR="00263C6B" w:rsidRPr="00263C6B" w:rsidRDefault="00263C6B" w:rsidP="002150D4">
            <w:pPr>
              <w:spacing w:before="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37"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p w:rsidR="00263C6B" w:rsidRPr="00263C6B" w:rsidRDefault="00263C6B" w:rsidP="002150D4">
            <w:pPr>
              <w:rPr>
                <w:rFonts w:ascii="Times New Roman" w:hAnsi="Times New Roman" w:cs="Times New Roman"/>
                <w:sz w:val="20"/>
                <w:szCs w:val="20"/>
              </w:rPr>
            </w:pPr>
          </w:p>
        </w:tc>
        <w:tc>
          <w:tcPr>
            <w:tcW w:w="6480" w:type="dxa"/>
            <w:gridSpan w:val="7"/>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per cent damaged fruits</w:t>
            </w:r>
          </w:p>
        </w:tc>
        <w:tc>
          <w:tcPr>
            <w:tcW w:w="1358" w:type="dxa"/>
            <w:vMerge w:val="restart"/>
            <w:tcBorders>
              <w:right w:val="single" w:sz="4" w:space="0" w:color="auto"/>
            </w:tcBorders>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of four observation</w:t>
            </w:r>
          </w:p>
        </w:tc>
      </w:tr>
      <w:tr w:rsidR="00263C6B" w:rsidRPr="00263C6B" w:rsidTr="002150D4">
        <w:trPr>
          <w:trHeight w:hRule="exact" w:val="397"/>
          <w:jc w:val="center"/>
        </w:trPr>
        <w:tc>
          <w:tcPr>
            <w:tcW w:w="2549"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37"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1 DBS</w:t>
            </w:r>
          </w:p>
        </w:tc>
        <w:tc>
          <w:tcPr>
            <w:tcW w:w="2790" w:type="dxa"/>
            <w:gridSpan w:val="3"/>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First spray</w:t>
            </w:r>
          </w:p>
        </w:tc>
        <w:tc>
          <w:tcPr>
            <w:tcW w:w="2790" w:type="dxa"/>
            <w:gridSpan w:val="3"/>
            <w:tcBorders>
              <w:bottom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Second spray</w:t>
            </w:r>
          </w:p>
        </w:tc>
        <w:tc>
          <w:tcPr>
            <w:tcW w:w="1358" w:type="dxa"/>
            <w:vMerge/>
            <w:tcBorders>
              <w:right w:val="single" w:sz="4" w:space="0" w:color="auto"/>
            </w:tcBorders>
          </w:tcPr>
          <w:p w:rsidR="00263C6B" w:rsidRPr="00263C6B" w:rsidRDefault="00263C6B" w:rsidP="002150D4">
            <w:pPr>
              <w:tabs>
                <w:tab w:val="center" w:pos="333"/>
                <w:tab w:val="left" w:pos="12570"/>
              </w:tabs>
              <w:spacing w:before="40" w:after="120"/>
              <w:jc w:val="center"/>
              <w:rPr>
                <w:rFonts w:ascii="Times New Roman" w:eastAsia="Times New Roman" w:hAnsi="Times New Roman" w:cs="Times New Roman"/>
                <w:b/>
                <w:bCs/>
                <w:color w:val="000000"/>
                <w:sz w:val="20"/>
                <w:szCs w:val="20"/>
                <w:lang w:bidi="hi-IN"/>
              </w:rPr>
            </w:pPr>
          </w:p>
        </w:tc>
      </w:tr>
      <w:tr w:rsidR="00263C6B" w:rsidRPr="00263C6B" w:rsidTr="002150D4">
        <w:trPr>
          <w:trHeight w:hRule="exact" w:val="370"/>
          <w:jc w:val="center"/>
        </w:trPr>
        <w:tc>
          <w:tcPr>
            <w:tcW w:w="2549"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37"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90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1358" w:type="dxa"/>
            <w:vMerge/>
            <w:tcBorders>
              <w:bottom w:val="single" w:sz="4" w:space="0" w:color="auto"/>
              <w:right w:val="single" w:sz="4" w:space="0" w:color="auto"/>
            </w:tcBorders>
          </w:tcPr>
          <w:p w:rsidR="00263C6B" w:rsidRPr="00263C6B" w:rsidRDefault="00263C6B" w:rsidP="002150D4">
            <w:pPr>
              <w:tabs>
                <w:tab w:val="left" w:pos="12570"/>
              </w:tabs>
              <w:jc w:val="both"/>
              <w:rPr>
                <w:rFonts w:ascii="Times New Roman" w:eastAsia="Times New Roman" w:hAnsi="Times New Roman" w:cs="Times New Roman"/>
                <w:color w:val="000000"/>
                <w:sz w:val="20"/>
                <w:szCs w:val="20"/>
                <w:lang w:bidi="hi-IN"/>
              </w:rPr>
            </w:pPr>
          </w:p>
        </w:tc>
      </w:tr>
      <w:tr w:rsidR="00263C6B" w:rsidRPr="00263C6B" w:rsidTr="002150D4">
        <w:trPr>
          <w:trHeight w:val="422"/>
          <w:jc w:val="center"/>
        </w:trPr>
        <w:tc>
          <w:tcPr>
            <w:tcW w:w="2549"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 xml:space="preserve">Beauveria </w:t>
            </w:r>
            <w:proofErr w:type="spellStart"/>
            <w:r w:rsidRPr="00263C6B">
              <w:rPr>
                <w:rFonts w:ascii="Times New Roman" w:eastAsia="Times New Roman" w:hAnsi="Times New Roman" w:cs="Times New Roman"/>
                <w:i/>
                <w:iCs/>
                <w:sz w:val="20"/>
                <w:szCs w:val="20"/>
                <w:lang w:bidi="hi-IN"/>
              </w:rPr>
              <w:t>bassiana</w:t>
            </w:r>
            <w:proofErr w:type="spellEnd"/>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8.00 (2.91)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4.60 (2.26)</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5.43 (2.43)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5.02 (2.35)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4.30 (2.19)</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4.20 (2.17)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4.25 (2.18)</w:t>
            </w:r>
          </w:p>
        </w:tc>
        <w:tc>
          <w:tcPr>
            <w:tcW w:w="1358" w:type="dxa"/>
            <w:tcBorders>
              <w:top w:val="single" w:sz="4" w:space="0" w:color="auto"/>
            </w:tcBorders>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4.63 (2.27)</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r w:rsidRPr="00263C6B">
              <w:rPr>
                <w:rFonts w:ascii="Times New Roman" w:eastAsia="Times New Roman" w:hAnsi="Times New Roman" w:cs="Times New Roman"/>
                <w:i/>
                <w:iCs/>
                <w:sz w:val="20"/>
                <w:szCs w:val="20"/>
                <w:lang w:bidi="hi-IN"/>
              </w:rPr>
              <w:t xml:space="preserve">Verticillium </w:t>
            </w:r>
            <w:proofErr w:type="spellStart"/>
            <w:r w:rsidRPr="00263C6B">
              <w:rPr>
                <w:rFonts w:ascii="Times New Roman" w:eastAsia="Times New Roman" w:hAnsi="Times New Roman" w:cs="Times New Roman"/>
                <w:i/>
                <w:iCs/>
                <w:sz w:val="20"/>
                <w:szCs w:val="20"/>
                <w:lang w:bidi="hi-IN"/>
              </w:rPr>
              <w:t>lacanii</w:t>
            </w:r>
            <w:proofErr w:type="spellEnd"/>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8.90 (3.07)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4.93 (2.33)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7.07 (2.72)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6.05 (2.55)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7.17 (2.77)</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7.07 (2.75)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7.12 (2.76)</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6.58 (2.66)</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9.00 (3.08)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5.03 (2.35)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7.10 (2.72)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6.02 (2.54)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7.93 (2.84)</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7.67 (2.77)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7.80 (2.81)</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6.91 (2.69)</w:t>
            </w:r>
          </w:p>
        </w:tc>
      </w:tr>
      <w:tr w:rsidR="00263C6B" w:rsidRPr="00263C6B" w:rsidTr="002150D4">
        <w:trPr>
          <w:trHeight w:val="512"/>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8.70 (3.03)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5.10 (2.36)</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8.10 (2.92)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6.60 (2.66)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9.37 (3.11)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9.27 (3.10)</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9.32 (3.10)</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7.96 (2.89)</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9.07 (3.09)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4.57 (2.25)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5.27 (2.40)</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4.92 (2.33)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4.13 (2.15)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4.10 (2.14)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4.12 (2.15)</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4.52 (2.24)</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8.93 (3.07)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5.07 (2.35)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7.43 (2.78)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6.25 (2.59)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8.43 (2.97)</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8.27 (2.94)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8.35 (2.95)</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7.30 (2.78)</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37"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8.80 (3.05)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5.67 (2.48)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8.93 (3.04)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7.30 (2.78)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10.03 (3.24)</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9.37 (3.14)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9.70 (3.19)</w:t>
            </w:r>
          </w:p>
        </w:tc>
        <w:tc>
          <w:tcPr>
            <w:tcW w:w="1358"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8.50 (2.99)</w:t>
            </w:r>
          </w:p>
        </w:tc>
      </w:tr>
      <w:tr w:rsidR="00263C6B" w:rsidRPr="00263C6B" w:rsidTr="002150D4">
        <w:trPr>
          <w:jc w:val="center"/>
        </w:trPr>
        <w:tc>
          <w:tcPr>
            <w:tcW w:w="2549"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37" w:type="dxa"/>
            <w:vAlign w:val="bottom"/>
          </w:tcPr>
          <w:p w:rsidR="00263C6B" w:rsidRPr="00263C6B" w:rsidRDefault="00263C6B" w:rsidP="002150D4">
            <w:pPr>
              <w:rPr>
                <w:rFonts w:ascii="Times New Roman" w:hAnsi="Times New Roman" w:cs="Times New Roman"/>
                <w:color w:val="000000"/>
              </w:rPr>
            </w:pP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8.43 (2.99)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11.23 (3.42)</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14.07 (3.82)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12.65 (3.63)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18.20 (4.32)</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15.27 (3.97)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16.73 (4.15)</w:t>
            </w:r>
          </w:p>
        </w:tc>
        <w:tc>
          <w:tcPr>
            <w:tcW w:w="1358" w:type="dxa"/>
          </w:tcPr>
          <w:p w:rsidR="00263C6B" w:rsidRPr="00263C6B" w:rsidRDefault="00263C6B" w:rsidP="002150D4">
            <w:pPr>
              <w:spacing w:before="160"/>
              <w:ind w:right="-107"/>
              <w:jc w:val="center"/>
              <w:rPr>
                <w:rFonts w:ascii="Times New Roman" w:hAnsi="Times New Roman" w:cs="Times New Roman"/>
                <w:sz w:val="20"/>
                <w:szCs w:val="20"/>
              </w:rPr>
            </w:pPr>
            <w:r w:rsidRPr="00263C6B">
              <w:rPr>
                <w:rFonts w:ascii="Times New Roman" w:hAnsi="Times New Roman" w:cs="Times New Roman"/>
                <w:sz w:val="20"/>
                <w:szCs w:val="20"/>
              </w:rPr>
              <w:t>14.69 (3.90)</w:t>
            </w:r>
          </w:p>
        </w:tc>
      </w:tr>
      <w:tr w:rsidR="00263C6B" w:rsidRPr="00263C6B" w:rsidTr="002150D4">
        <w:trPr>
          <w:jc w:val="center"/>
        </w:trPr>
        <w:tc>
          <w:tcPr>
            <w:tcW w:w="2549"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37"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(0.09)</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(0.07)</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(0.24)</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(0.22)</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(0.24)</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(0.23)</w:t>
            </w:r>
          </w:p>
        </w:tc>
        <w:tc>
          <w:tcPr>
            <w:tcW w:w="135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r>
      <w:tr w:rsidR="00263C6B" w:rsidRPr="00263C6B" w:rsidTr="002150D4">
        <w:trPr>
          <w:trHeight w:val="305"/>
          <w:jc w:val="center"/>
        </w:trPr>
        <w:tc>
          <w:tcPr>
            <w:tcW w:w="2549"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37"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NS</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(0.19)</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(0.70)</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(0.39)</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(0.66)</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(0.71)</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(0.68)</w:t>
            </w:r>
          </w:p>
        </w:tc>
        <w:tc>
          <w:tcPr>
            <w:tcW w:w="135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(0.49)</w:t>
            </w:r>
          </w:p>
        </w:tc>
      </w:tr>
    </w:tbl>
    <w:p w:rsidR="00263C6B" w:rsidRPr="00263C6B" w:rsidRDefault="00D3478D" w:rsidP="00263C6B">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1" type="#_x0000_t32" style="position:absolute;left:0;text-align:left;margin-left:263.25pt;margin-top:5.2pt;width:30.75pt;height:0;z-index:251668480;mso-position-horizontal-relative:text;mso-position-vertical-relative:text"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 xml:space="preserve">DAS - </w:t>
      </w:r>
      <w:proofErr w:type="gramStart"/>
      <w:r w:rsidRPr="00263C6B">
        <w:rPr>
          <w:rFonts w:ascii="Times New Roman" w:eastAsia="Times New Roman" w:hAnsi="Times New Roman" w:cs="Times New Roman"/>
          <w:color w:val="000000"/>
          <w:sz w:val="24"/>
          <w:szCs w:val="24"/>
          <w:lang w:bidi="hi-IN"/>
        </w:rPr>
        <w:t>Day  after</w:t>
      </w:r>
      <w:proofErr w:type="gramEnd"/>
      <w:r w:rsidRPr="00263C6B">
        <w:rPr>
          <w:rFonts w:ascii="Times New Roman" w:eastAsia="Times New Roman" w:hAnsi="Times New Roman" w:cs="Times New Roman"/>
          <w:color w:val="000000"/>
          <w:sz w:val="24"/>
          <w:szCs w:val="24"/>
          <w:lang w:bidi="hi-IN"/>
        </w:rPr>
        <w:t xml:space="preserve"> spray</w:t>
      </w:r>
    </w:p>
    <w:p w:rsidR="00263C6B" w:rsidRP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rsid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rsidR="00263C6B" w:rsidRDefault="00263C6B" w:rsidP="00263C6B">
      <w:pPr>
        <w:tabs>
          <w:tab w:val="left" w:pos="12570"/>
        </w:tabs>
        <w:spacing w:before="120" w:after="120" w:line="240" w:lineRule="auto"/>
        <w:jc w:val="center"/>
        <w:rPr>
          <w:rFonts w:ascii="Times New Roman" w:hAnsi="Times New Roman" w:cs="Times New Roman"/>
          <w:b/>
          <w:bCs/>
          <w:sz w:val="24"/>
          <w:szCs w:val="24"/>
        </w:rPr>
      </w:pP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lastRenderedPageBreak/>
        <w:t>Table-</w:t>
      </w:r>
      <w:r>
        <w:rPr>
          <w:rFonts w:ascii="Times New Roman" w:hAnsi="Times New Roman" w:cs="Times New Roman"/>
          <w:b/>
          <w:bCs/>
          <w:sz w:val="24"/>
          <w:szCs w:val="24"/>
        </w:rPr>
        <w:t>8</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on okra (</w:t>
      </w:r>
      <w:r w:rsidRPr="00263C6B">
        <w:rPr>
          <w:rFonts w:ascii="Times New Roman" w:eastAsia="Times New Roman" w:hAnsi="Times New Roman" w:cs="Times New Roman"/>
          <w:b/>
          <w:bCs/>
          <w:i/>
          <w:iCs/>
          <w:sz w:val="24"/>
          <w:szCs w:val="24"/>
          <w:lang w:bidi="hi-IN"/>
        </w:rPr>
        <w:t>Kharif</w:t>
      </w:r>
      <w:r w:rsidRPr="00263C6B">
        <w:rPr>
          <w:rFonts w:ascii="Times New Roman" w:eastAsia="Times New Roman" w:hAnsi="Times New Roman" w:cs="Times New Roman"/>
          <w:b/>
          <w:bCs/>
          <w:sz w:val="24"/>
          <w:szCs w:val="24"/>
          <w:lang w:bidi="hi-IN"/>
        </w:rPr>
        <w:t>- 2019)</w:t>
      </w:r>
    </w:p>
    <w:p w:rsidR="00263C6B" w:rsidRPr="00263C6B" w:rsidRDefault="00263C6B" w:rsidP="00263C6B">
      <w:pPr>
        <w:tabs>
          <w:tab w:val="left" w:pos="12570"/>
        </w:tabs>
        <w:spacing w:before="120" w:after="120" w:line="240" w:lineRule="auto"/>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(Number basis)</w:t>
      </w:r>
    </w:p>
    <w:tbl>
      <w:tblPr>
        <w:tblStyle w:val="TableGrid"/>
        <w:tblW w:w="11445" w:type="dxa"/>
        <w:jc w:val="center"/>
        <w:tblLayout w:type="fixed"/>
        <w:tblLook w:val="04A0" w:firstRow="1" w:lastRow="0" w:firstColumn="1" w:lastColumn="0" w:noHBand="0" w:noVBand="1"/>
      </w:tblPr>
      <w:tblGrid>
        <w:gridCol w:w="2534"/>
        <w:gridCol w:w="1080"/>
        <w:gridCol w:w="900"/>
        <w:gridCol w:w="900"/>
        <w:gridCol w:w="990"/>
        <w:gridCol w:w="900"/>
        <w:gridCol w:w="900"/>
        <w:gridCol w:w="990"/>
        <w:gridCol w:w="900"/>
        <w:gridCol w:w="1351"/>
      </w:tblGrid>
      <w:tr w:rsidR="00263C6B" w:rsidRPr="00263C6B" w:rsidTr="002150D4">
        <w:trPr>
          <w:trHeight w:hRule="exact" w:val="397"/>
          <w:jc w:val="center"/>
        </w:trPr>
        <w:tc>
          <w:tcPr>
            <w:tcW w:w="2534"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80"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tc>
        <w:tc>
          <w:tcPr>
            <w:tcW w:w="6480" w:type="dxa"/>
            <w:gridSpan w:val="7"/>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per cent damaged fruits</w:t>
            </w:r>
          </w:p>
        </w:tc>
        <w:tc>
          <w:tcPr>
            <w:tcW w:w="1351" w:type="dxa"/>
            <w:vMerge w:val="restart"/>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 of four observation</w:t>
            </w:r>
          </w:p>
        </w:tc>
      </w:tr>
      <w:tr w:rsidR="00263C6B" w:rsidRPr="00263C6B" w:rsidTr="002150D4">
        <w:trPr>
          <w:trHeight w:hRule="exact" w:val="397"/>
          <w:jc w:val="center"/>
        </w:trPr>
        <w:tc>
          <w:tcPr>
            <w:tcW w:w="2534"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80"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1 DBS</w:t>
            </w:r>
          </w:p>
        </w:tc>
        <w:tc>
          <w:tcPr>
            <w:tcW w:w="2790" w:type="dxa"/>
            <w:gridSpan w:val="3"/>
            <w:tcBorders>
              <w:bottom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First spray</w:t>
            </w:r>
          </w:p>
        </w:tc>
        <w:tc>
          <w:tcPr>
            <w:tcW w:w="2790" w:type="dxa"/>
            <w:gridSpan w:val="3"/>
            <w:tcBorders>
              <w:bottom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Second spray</w:t>
            </w:r>
          </w:p>
        </w:tc>
        <w:tc>
          <w:tcPr>
            <w:tcW w:w="1351" w:type="dxa"/>
            <w:vMerge/>
            <w:tcBorders>
              <w:right w:val="single" w:sz="4" w:space="0" w:color="auto"/>
            </w:tcBorders>
          </w:tcPr>
          <w:p w:rsidR="00263C6B" w:rsidRPr="00263C6B" w:rsidRDefault="00263C6B" w:rsidP="002150D4">
            <w:pPr>
              <w:tabs>
                <w:tab w:val="center" w:pos="333"/>
                <w:tab w:val="left" w:pos="12570"/>
              </w:tabs>
              <w:spacing w:before="40" w:after="120"/>
              <w:jc w:val="center"/>
              <w:rPr>
                <w:rFonts w:ascii="Times New Roman" w:eastAsia="Times New Roman" w:hAnsi="Times New Roman" w:cs="Times New Roman"/>
                <w:b/>
                <w:bCs/>
                <w:color w:val="000000"/>
                <w:sz w:val="20"/>
                <w:szCs w:val="20"/>
                <w:lang w:bidi="hi-IN"/>
              </w:rPr>
            </w:pPr>
          </w:p>
        </w:tc>
      </w:tr>
      <w:tr w:rsidR="00263C6B" w:rsidRPr="00263C6B" w:rsidTr="002150D4">
        <w:trPr>
          <w:trHeight w:hRule="exact" w:val="370"/>
          <w:jc w:val="center"/>
        </w:trPr>
        <w:tc>
          <w:tcPr>
            <w:tcW w:w="2534"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80" w:type="dxa"/>
            <w:vMerge/>
          </w:tcPr>
          <w:p w:rsidR="00263C6B" w:rsidRPr="00263C6B" w:rsidRDefault="00263C6B" w:rsidP="002150D4">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900" w:type="dxa"/>
            <w:tcBorders>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top w:val="single" w:sz="4" w:space="0" w:color="auto"/>
              <w:righ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left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900" w:type="dxa"/>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7 DAS</w:t>
            </w:r>
          </w:p>
        </w:tc>
        <w:tc>
          <w:tcPr>
            <w:tcW w:w="99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14 DAS</w:t>
            </w:r>
          </w:p>
        </w:tc>
        <w:tc>
          <w:tcPr>
            <w:tcW w:w="900" w:type="dxa"/>
            <w:tcBorders>
              <w:top w:val="single" w:sz="4" w:space="0" w:color="auto"/>
            </w:tcBorders>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Mean</w:t>
            </w:r>
          </w:p>
        </w:tc>
        <w:tc>
          <w:tcPr>
            <w:tcW w:w="1351" w:type="dxa"/>
            <w:vMerge/>
            <w:tcBorders>
              <w:right w:val="single" w:sz="4" w:space="0" w:color="auto"/>
            </w:tcBorders>
          </w:tcPr>
          <w:p w:rsidR="00263C6B" w:rsidRPr="00263C6B" w:rsidRDefault="00263C6B" w:rsidP="002150D4">
            <w:pPr>
              <w:tabs>
                <w:tab w:val="left" w:pos="12570"/>
              </w:tabs>
              <w:jc w:val="both"/>
              <w:rPr>
                <w:rFonts w:ascii="Times New Roman" w:eastAsia="Times New Roman" w:hAnsi="Times New Roman" w:cs="Times New Roman"/>
                <w:color w:val="000000"/>
                <w:sz w:val="20"/>
                <w:szCs w:val="20"/>
                <w:lang w:bidi="hi-IN"/>
              </w:rPr>
            </w:pPr>
          </w:p>
        </w:tc>
      </w:tr>
      <w:tr w:rsidR="00263C6B" w:rsidRPr="00263C6B" w:rsidTr="002150D4">
        <w:trPr>
          <w:trHeight w:val="422"/>
          <w:jc w:val="center"/>
        </w:trPr>
        <w:tc>
          <w:tcPr>
            <w:tcW w:w="253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 xml:space="preserve">Beauveria </w:t>
            </w:r>
            <w:proofErr w:type="spellStart"/>
            <w:r w:rsidRPr="00263C6B">
              <w:rPr>
                <w:rFonts w:ascii="Times New Roman" w:eastAsia="Times New Roman" w:hAnsi="Times New Roman" w:cs="Times New Roman"/>
                <w:i/>
                <w:iCs/>
                <w:sz w:val="20"/>
                <w:szCs w:val="20"/>
                <w:lang w:bidi="hi-IN"/>
              </w:rPr>
              <w:t>bassiana</w:t>
            </w:r>
            <w:proofErr w:type="spellEnd"/>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0.97 (1.21)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0.95 (1.19)</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0.59 (1.04)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0.77 (1.11)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2.01 (1.58)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6.05 (2.56)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4.03 (2.18)</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2.40 (1.70)</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r w:rsidRPr="00263C6B">
              <w:rPr>
                <w:rFonts w:ascii="Times New Roman" w:eastAsia="Times New Roman" w:hAnsi="Times New Roman" w:cs="Times New Roman"/>
                <w:i/>
                <w:iCs/>
                <w:sz w:val="20"/>
                <w:szCs w:val="20"/>
                <w:lang w:bidi="hi-IN"/>
              </w:rPr>
              <w:t xml:space="preserve">Verticillium </w:t>
            </w:r>
            <w:proofErr w:type="spellStart"/>
            <w:r w:rsidRPr="00263C6B">
              <w:rPr>
                <w:rFonts w:ascii="Times New Roman" w:eastAsia="Times New Roman" w:hAnsi="Times New Roman" w:cs="Times New Roman"/>
                <w:i/>
                <w:iCs/>
                <w:sz w:val="20"/>
                <w:szCs w:val="20"/>
                <w:lang w:bidi="hi-IN"/>
              </w:rPr>
              <w:t>lacanii</w:t>
            </w:r>
            <w:proofErr w:type="spellEnd"/>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1.03 (1.24)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1.31 (1.35)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3.30 (1.88)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2.31 (1.65)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6.22 (2.48)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10.06 (3.21)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8.14 (2.92)</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5.22 (2.39)</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1.03 (1.24)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1.41 (1.38)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3.54 (1.96)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2.48 (1.70)</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6.74 (2.65)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10.23 (3.25)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8.48 (3.00)</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5.48 (2.44)</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1.01 (1.23)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1.84 (1.53)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3.77 (2.02)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2.80 (1.81)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7.26 (2.68)</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11.09 (3.39)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9.17 (3.10)</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5.99 (2.54)</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1.00 (1.23)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0.64 (1.05)</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0.48 (0.96)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0.56 (1.01)</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2.14 (1.61)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5.22 (2.37)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3.68 (2.03)</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2.12 (1.62)</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1.07 (1.25)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1.57 (1.43)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3.77 (2.02)</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2.67 (1.77)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6.99 (2.71)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10.83 (3.35)</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8.91 (3.06)</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5.79 (2.50)</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80"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1.02 (1.23)</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1.94 (1.56)</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3.90 (2.06)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2.92 (1.84)</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7.49 (2.77)</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11.72 (3.49)</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9.61 (3.18)</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6.26 (2.60)</w:t>
            </w:r>
          </w:p>
        </w:tc>
      </w:tr>
      <w:tr w:rsidR="00263C6B" w:rsidRPr="00263C6B" w:rsidTr="002150D4">
        <w:trPr>
          <w:jc w:val="center"/>
        </w:trPr>
        <w:tc>
          <w:tcPr>
            <w:tcW w:w="2534" w:type="dxa"/>
          </w:tcPr>
          <w:p w:rsidR="00263C6B" w:rsidRPr="00263C6B" w:rsidRDefault="00263C6B" w:rsidP="002150D4">
            <w:pPr>
              <w:tabs>
                <w:tab w:val="left" w:pos="12570"/>
              </w:tabs>
              <w:spacing w:before="120" w:after="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80" w:type="dxa"/>
            <w:vAlign w:val="bottom"/>
          </w:tcPr>
          <w:p w:rsidR="00263C6B" w:rsidRPr="00263C6B" w:rsidRDefault="00263C6B" w:rsidP="002150D4">
            <w:pPr>
              <w:rPr>
                <w:rFonts w:ascii="Times New Roman" w:hAnsi="Times New Roman" w:cs="Times New Roman"/>
                <w:color w:val="000000"/>
              </w:rPr>
            </w:pP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1.10 (1.26)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2.22 (1.63)</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3.92 (1.97)</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3.07 (1.86)</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8.04 (2.91)</w:t>
            </w:r>
          </w:p>
        </w:tc>
        <w:tc>
          <w:tcPr>
            <w:tcW w:w="99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12.93 (3.68)</w:t>
            </w:r>
          </w:p>
        </w:tc>
        <w:tc>
          <w:tcPr>
            <w:tcW w:w="900" w:type="dxa"/>
          </w:tcPr>
          <w:p w:rsidR="00263C6B" w:rsidRPr="00263C6B" w:rsidRDefault="00263C6B" w:rsidP="002150D4">
            <w:pPr>
              <w:spacing w:before="40"/>
              <w:jc w:val="center"/>
              <w:rPr>
                <w:rFonts w:ascii="Times New Roman" w:hAnsi="Times New Roman" w:cs="Times New Roman"/>
                <w:sz w:val="20"/>
                <w:szCs w:val="20"/>
              </w:rPr>
            </w:pPr>
            <w:r w:rsidRPr="00263C6B">
              <w:rPr>
                <w:rFonts w:ascii="Times New Roman" w:hAnsi="Times New Roman" w:cs="Times New Roman"/>
                <w:sz w:val="20"/>
                <w:szCs w:val="20"/>
              </w:rPr>
              <w:t>10.49 (3.31)</w:t>
            </w:r>
          </w:p>
        </w:tc>
        <w:tc>
          <w:tcPr>
            <w:tcW w:w="1351" w:type="dxa"/>
          </w:tcPr>
          <w:p w:rsidR="00263C6B" w:rsidRPr="00263C6B" w:rsidRDefault="00263C6B" w:rsidP="002150D4">
            <w:pPr>
              <w:spacing w:before="160"/>
              <w:jc w:val="center"/>
              <w:rPr>
                <w:rFonts w:ascii="Times New Roman" w:hAnsi="Times New Roman" w:cs="Times New Roman"/>
                <w:sz w:val="20"/>
                <w:szCs w:val="20"/>
              </w:rPr>
            </w:pPr>
            <w:r w:rsidRPr="00263C6B">
              <w:rPr>
                <w:rFonts w:ascii="Times New Roman" w:hAnsi="Times New Roman" w:cs="Times New Roman"/>
                <w:sz w:val="20"/>
                <w:szCs w:val="20"/>
              </w:rPr>
              <w:t>6.78 (2.69)</w:t>
            </w:r>
          </w:p>
        </w:tc>
      </w:tr>
      <w:tr w:rsidR="00263C6B" w:rsidRPr="00263C6B" w:rsidTr="002150D4">
        <w:trPr>
          <w:jc w:val="center"/>
        </w:trPr>
        <w:tc>
          <w:tcPr>
            <w:tcW w:w="253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80"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(0.11)</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(0.32)</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(0.32)</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(0.16)</w:t>
            </w:r>
          </w:p>
        </w:tc>
        <w:tc>
          <w:tcPr>
            <w:tcW w:w="1351"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(0.12)</w:t>
            </w:r>
          </w:p>
        </w:tc>
      </w:tr>
      <w:tr w:rsidR="00263C6B" w:rsidRPr="00263C6B" w:rsidTr="002150D4">
        <w:trPr>
          <w:trHeight w:val="305"/>
          <w:jc w:val="center"/>
        </w:trPr>
        <w:tc>
          <w:tcPr>
            <w:tcW w:w="253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80"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NS</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(0.31)</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(0.93)</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(0.51)</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(0.93)</w:t>
            </w:r>
          </w:p>
        </w:tc>
        <w:tc>
          <w:tcPr>
            <w:tcW w:w="99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(0.67)</w:t>
            </w:r>
          </w:p>
        </w:tc>
        <w:tc>
          <w:tcPr>
            <w:tcW w:w="90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(0.47)</w:t>
            </w:r>
          </w:p>
        </w:tc>
        <w:tc>
          <w:tcPr>
            <w:tcW w:w="1351"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(0.34)</w:t>
            </w:r>
          </w:p>
        </w:tc>
      </w:tr>
    </w:tbl>
    <w:p w:rsidR="00263C6B" w:rsidRPr="00263C6B" w:rsidRDefault="00D3478D" w:rsidP="00263C6B">
      <w:pPr>
        <w:tabs>
          <w:tab w:val="left" w:pos="7815"/>
        </w:tabs>
        <w:spacing w:before="120" w:after="0" w:line="240" w:lineRule="auto"/>
        <w:ind w:firstLine="117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2" type="#_x0000_t32" style="position:absolute;left:0;text-align:left;margin-left:262.5pt;margin-top:5.95pt;width:30.75pt;height:0;z-index:251669504;mso-position-horizontal-relative:text;mso-position-vertical-relative:text"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rsidR="00263C6B" w:rsidRPr="00263C6B" w:rsidRDefault="00263C6B" w:rsidP="00263C6B">
      <w:pPr>
        <w:pStyle w:val="ListParagraph"/>
        <w:numPr>
          <w:ilvl w:val="0"/>
          <w:numId w:val="4"/>
        </w:numPr>
        <w:tabs>
          <w:tab w:val="left" w:pos="-1170"/>
        </w:tabs>
        <w:spacing w:before="120" w:after="0" w:line="240" w:lineRule="auto"/>
        <w:ind w:left="0" w:firstLine="117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 xml:space="preserve">DAS - </w:t>
      </w:r>
      <w:proofErr w:type="gramStart"/>
      <w:r w:rsidRPr="00263C6B">
        <w:rPr>
          <w:rFonts w:ascii="Times New Roman" w:eastAsia="Times New Roman" w:hAnsi="Times New Roman" w:cs="Times New Roman"/>
          <w:color w:val="000000"/>
          <w:sz w:val="24"/>
          <w:szCs w:val="24"/>
          <w:lang w:bidi="hi-IN"/>
        </w:rPr>
        <w:t>Day  after</w:t>
      </w:r>
      <w:proofErr w:type="gramEnd"/>
      <w:r w:rsidRPr="00263C6B">
        <w:rPr>
          <w:rFonts w:ascii="Times New Roman" w:eastAsia="Times New Roman" w:hAnsi="Times New Roman" w:cs="Times New Roman"/>
          <w:color w:val="000000"/>
          <w:sz w:val="24"/>
          <w:szCs w:val="24"/>
          <w:lang w:bidi="hi-IN"/>
        </w:rPr>
        <w:t xml:space="preserve"> spray</w:t>
      </w:r>
    </w:p>
    <w:p w:rsidR="00263C6B" w:rsidRPr="00263C6B" w:rsidRDefault="00263C6B" w:rsidP="00263C6B">
      <w:pPr>
        <w:spacing w:before="120" w:after="0" w:line="360" w:lineRule="auto"/>
        <w:jc w:val="both"/>
        <w:rPr>
          <w:rFonts w:ascii="Times New Roman" w:hAnsi="Times New Roman" w:cs="Times New Roman"/>
          <w:sz w:val="24"/>
          <w:szCs w:val="24"/>
        </w:rPr>
        <w:sectPr w:rsidR="00263C6B" w:rsidRPr="00263C6B" w:rsidSect="00263C6B">
          <w:pgSz w:w="16839" w:h="11907" w:orient="landscape" w:code="9"/>
          <w:pgMar w:top="1440" w:right="1440" w:bottom="1440" w:left="1440" w:header="720" w:footer="720" w:gutter="0"/>
          <w:cols w:space="720"/>
          <w:docGrid w:linePitch="360"/>
        </w:sectPr>
      </w:pPr>
    </w:p>
    <w:p w:rsidR="00263C6B" w:rsidRDefault="00263C6B" w:rsidP="00263C6B">
      <w:pPr>
        <w:tabs>
          <w:tab w:val="left" w:pos="12570"/>
        </w:tabs>
        <w:spacing w:before="120" w:after="120" w:line="240" w:lineRule="auto"/>
        <w:ind w:right="-423" w:hanging="540"/>
        <w:jc w:val="center"/>
        <w:rPr>
          <w:rFonts w:ascii="Times New Roman" w:eastAsia="Times New Roman" w:hAnsi="Times New Roman" w:cs="Times New Roman"/>
          <w:b/>
          <w:bCs/>
          <w:sz w:val="24"/>
          <w:szCs w:val="24"/>
          <w:lang w:bidi="hi-IN"/>
        </w:rPr>
      </w:pPr>
      <w:r w:rsidRPr="00263C6B">
        <w:rPr>
          <w:rFonts w:ascii="Times New Roman" w:hAnsi="Times New Roman" w:cs="Times New Roman"/>
          <w:b/>
          <w:bCs/>
          <w:sz w:val="24"/>
          <w:szCs w:val="24"/>
        </w:rPr>
        <w:lastRenderedPageBreak/>
        <w:t>Table-</w:t>
      </w:r>
      <w:r>
        <w:rPr>
          <w:rFonts w:ascii="Times New Roman" w:hAnsi="Times New Roman" w:cs="Times New Roman"/>
          <w:b/>
          <w:bCs/>
          <w:sz w:val="24"/>
          <w:szCs w:val="24"/>
        </w:rPr>
        <w:t>9</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Efficacy of biopesticides against </w:t>
      </w:r>
      <w:r w:rsidRPr="00263C6B">
        <w:rPr>
          <w:rFonts w:ascii="Times New Roman" w:hAnsi="Times New Roman" w:cs="Times New Roman"/>
          <w:b/>
          <w:bCs/>
          <w:sz w:val="24"/>
          <w:szCs w:val="24"/>
        </w:rPr>
        <w:t xml:space="preserve">shoot and fruit borer, </w:t>
      </w:r>
      <w:proofErr w:type="spellStart"/>
      <w:r w:rsidRPr="00263C6B">
        <w:rPr>
          <w:rFonts w:ascii="Times New Roman" w:hAnsi="Times New Roman" w:cs="Times New Roman"/>
          <w:b/>
          <w:bCs/>
          <w:i/>
          <w:iCs/>
          <w:sz w:val="24"/>
          <w:szCs w:val="24"/>
        </w:rPr>
        <w:t>Earias</w:t>
      </w:r>
      <w:proofErr w:type="spellEnd"/>
      <w:r w:rsidR="001A0CE6">
        <w:rPr>
          <w:rFonts w:ascii="Times New Roman" w:hAnsi="Times New Roman" w:cs="Times New Roman"/>
          <w:b/>
          <w:bCs/>
          <w:i/>
          <w:iCs/>
          <w:sz w:val="24"/>
          <w:szCs w:val="24"/>
        </w:rPr>
        <w:t xml:space="preserve"> </w:t>
      </w:r>
      <w:proofErr w:type="spellStart"/>
      <w:r w:rsidRPr="00263C6B">
        <w:rPr>
          <w:rFonts w:ascii="Times New Roman" w:hAnsi="Times New Roman" w:cs="Times New Roman"/>
          <w:b/>
          <w:bCs/>
          <w:i/>
          <w:iCs/>
          <w:sz w:val="24"/>
          <w:szCs w:val="24"/>
        </w:rPr>
        <w:t>vittella</w:t>
      </w:r>
      <w:proofErr w:type="spellEnd"/>
      <w:r w:rsidR="001A0CE6">
        <w:rPr>
          <w:rFonts w:ascii="Times New Roman" w:hAnsi="Times New Roman" w:cs="Times New Roman"/>
          <w:b/>
          <w:bCs/>
          <w:i/>
          <w:iCs/>
          <w:sz w:val="24"/>
          <w:szCs w:val="24"/>
        </w:rPr>
        <w:t xml:space="preserve"> </w:t>
      </w:r>
      <w:r w:rsidRPr="00263C6B">
        <w:rPr>
          <w:rFonts w:ascii="Times New Roman" w:hAnsi="Times New Roman" w:cs="Times New Roman"/>
          <w:b/>
          <w:bCs/>
          <w:sz w:val="24"/>
          <w:szCs w:val="24"/>
        </w:rPr>
        <w:t>(Fab</w:t>
      </w:r>
      <w:r w:rsidRPr="00263C6B">
        <w:rPr>
          <w:rFonts w:ascii="Times New Roman" w:hAnsi="Times New Roman" w:cs="Times New Roman"/>
          <w:b/>
          <w:bCs/>
          <w:i/>
          <w:iCs/>
          <w:sz w:val="24"/>
          <w:szCs w:val="24"/>
        </w:rPr>
        <w:t>.</w:t>
      </w:r>
      <w:r w:rsidRPr="00263C6B">
        <w:rPr>
          <w:rFonts w:ascii="Times New Roman" w:hAnsi="Times New Roman" w:cs="Times New Roman"/>
          <w:b/>
          <w:bCs/>
          <w:sz w:val="24"/>
          <w:szCs w:val="24"/>
        </w:rPr>
        <w:t xml:space="preserve">) </w:t>
      </w:r>
      <w:r w:rsidRPr="00263C6B">
        <w:rPr>
          <w:rFonts w:ascii="Times New Roman" w:eastAsia="Times New Roman" w:hAnsi="Times New Roman" w:cs="Times New Roman"/>
          <w:b/>
          <w:bCs/>
          <w:sz w:val="24"/>
          <w:szCs w:val="24"/>
          <w:lang w:bidi="hi-IN"/>
        </w:rPr>
        <w:t xml:space="preserve">on okra </w:t>
      </w:r>
    </w:p>
    <w:p w:rsidR="00263C6B" w:rsidRPr="00263C6B" w:rsidRDefault="00263C6B" w:rsidP="00263C6B">
      <w:pPr>
        <w:tabs>
          <w:tab w:val="left" w:pos="12570"/>
        </w:tabs>
        <w:spacing w:before="120" w:after="120" w:line="240" w:lineRule="auto"/>
        <w:ind w:right="-423" w:hanging="540"/>
        <w:jc w:val="center"/>
        <w:rPr>
          <w:rFonts w:ascii="Times New Roman" w:eastAsia="Times New Roman" w:hAnsi="Times New Roman" w:cs="Times New Roman"/>
          <w:b/>
          <w:bCs/>
          <w:sz w:val="24"/>
          <w:szCs w:val="24"/>
          <w:lang w:bidi="hi-IN"/>
        </w:rPr>
      </w:pPr>
      <w:r w:rsidRPr="00263C6B">
        <w:rPr>
          <w:rFonts w:ascii="Times New Roman" w:eastAsia="Times New Roman" w:hAnsi="Times New Roman" w:cs="Times New Roman"/>
          <w:b/>
          <w:bCs/>
          <w:sz w:val="24"/>
          <w:szCs w:val="24"/>
          <w:lang w:bidi="hi-IN"/>
        </w:rPr>
        <w:t>(Pooled- 2018 &amp; 2019) (Number basis)</w:t>
      </w:r>
    </w:p>
    <w:tbl>
      <w:tblPr>
        <w:tblStyle w:val="TableGrid"/>
        <w:tblW w:w="9035" w:type="dxa"/>
        <w:jc w:val="center"/>
        <w:tblLayout w:type="fixed"/>
        <w:tblLook w:val="04A0" w:firstRow="1" w:lastRow="0" w:firstColumn="1" w:lastColumn="0" w:noHBand="0" w:noVBand="1"/>
      </w:tblPr>
      <w:tblGrid>
        <w:gridCol w:w="2524"/>
        <w:gridCol w:w="1073"/>
        <w:gridCol w:w="1440"/>
        <w:gridCol w:w="1440"/>
        <w:gridCol w:w="1350"/>
        <w:gridCol w:w="1208"/>
      </w:tblGrid>
      <w:tr w:rsidR="00263C6B" w:rsidRPr="00263C6B" w:rsidTr="002150D4">
        <w:trPr>
          <w:trHeight w:hRule="exact" w:val="400"/>
          <w:jc w:val="center"/>
        </w:trPr>
        <w:tc>
          <w:tcPr>
            <w:tcW w:w="2524"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Treatments</w:t>
            </w:r>
          </w:p>
        </w:tc>
        <w:tc>
          <w:tcPr>
            <w:tcW w:w="1073" w:type="dxa"/>
            <w:vMerge w:val="restart"/>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Dose/ha</w:t>
            </w:r>
          </w:p>
          <w:p w:rsidR="00263C6B" w:rsidRPr="00263C6B" w:rsidRDefault="00263C6B" w:rsidP="002150D4">
            <w:pPr>
              <w:rPr>
                <w:rFonts w:ascii="Times New Roman" w:hAnsi="Times New Roman" w:cs="Times New Roman"/>
                <w:sz w:val="20"/>
                <w:szCs w:val="20"/>
              </w:rPr>
            </w:pPr>
          </w:p>
          <w:p w:rsidR="00263C6B" w:rsidRPr="00263C6B" w:rsidRDefault="00263C6B" w:rsidP="002150D4">
            <w:pPr>
              <w:rPr>
                <w:rFonts w:ascii="Times New Roman" w:hAnsi="Times New Roman" w:cs="Times New Roman"/>
                <w:sz w:val="20"/>
                <w:szCs w:val="20"/>
              </w:rPr>
            </w:pPr>
          </w:p>
        </w:tc>
        <w:tc>
          <w:tcPr>
            <w:tcW w:w="4230" w:type="dxa"/>
            <w:gridSpan w:val="3"/>
          </w:tcPr>
          <w:p w:rsidR="00263C6B" w:rsidRPr="00263C6B" w:rsidRDefault="00263C6B" w:rsidP="002150D4">
            <w:pPr>
              <w:spacing w:before="120" w:after="120"/>
              <w:jc w:val="center"/>
              <w:rPr>
                <w:rFonts w:ascii="Times New Roman" w:hAnsi="Times New Roman" w:cs="Times New Roman"/>
                <w:b/>
                <w:bCs/>
                <w:color w:val="000000"/>
                <w:sz w:val="20"/>
                <w:szCs w:val="20"/>
              </w:rPr>
            </w:pPr>
            <w:r w:rsidRPr="00263C6B">
              <w:rPr>
                <w:rFonts w:ascii="Times New Roman" w:eastAsia="Times New Roman" w:hAnsi="Times New Roman" w:cs="Times New Roman"/>
                <w:b/>
                <w:bCs/>
                <w:color w:val="000000"/>
                <w:sz w:val="20"/>
                <w:szCs w:val="20"/>
                <w:lang w:bidi="hi-IN"/>
              </w:rPr>
              <w:t>Mean per cent damaged fruits</w:t>
            </w:r>
          </w:p>
        </w:tc>
        <w:tc>
          <w:tcPr>
            <w:tcW w:w="1208" w:type="dxa"/>
            <w:vMerge w:val="restart"/>
          </w:tcPr>
          <w:p w:rsidR="00263C6B" w:rsidRPr="00263C6B" w:rsidRDefault="00263C6B" w:rsidP="002150D4">
            <w:pPr>
              <w:tabs>
                <w:tab w:val="left" w:pos="12570"/>
              </w:tabs>
              <w:spacing w:before="120" w:after="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Reduction in fruits damage (%)  </w:t>
            </w:r>
          </w:p>
          <w:p w:rsidR="00263C6B" w:rsidRPr="00263C6B" w:rsidRDefault="00263C6B" w:rsidP="002150D4">
            <w:pPr>
              <w:spacing w:before="120" w:after="120"/>
              <w:jc w:val="center"/>
              <w:rPr>
                <w:rFonts w:ascii="Times New Roman" w:eastAsia="Times New Roman" w:hAnsi="Times New Roman" w:cs="Times New Roman"/>
                <w:b/>
                <w:bCs/>
                <w:color w:val="000000"/>
                <w:sz w:val="20"/>
                <w:szCs w:val="20"/>
                <w:lang w:bidi="hi-IN"/>
              </w:rPr>
            </w:pPr>
          </w:p>
        </w:tc>
      </w:tr>
      <w:tr w:rsidR="00263C6B" w:rsidRPr="00263C6B" w:rsidTr="002150D4">
        <w:trPr>
          <w:trHeight w:hRule="exact" w:val="703"/>
          <w:jc w:val="center"/>
        </w:trPr>
        <w:tc>
          <w:tcPr>
            <w:tcW w:w="2524" w:type="dxa"/>
            <w:vMerge/>
          </w:tcPr>
          <w:p w:rsidR="00263C6B" w:rsidRPr="00263C6B" w:rsidRDefault="00263C6B" w:rsidP="002150D4">
            <w:pPr>
              <w:tabs>
                <w:tab w:val="left" w:pos="12570"/>
              </w:tabs>
              <w:spacing w:before="120"/>
              <w:jc w:val="both"/>
              <w:rPr>
                <w:rFonts w:ascii="Times New Roman" w:eastAsia="Times New Roman" w:hAnsi="Times New Roman" w:cs="Times New Roman"/>
                <w:color w:val="000000"/>
                <w:sz w:val="24"/>
                <w:szCs w:val="24"/>
                <w:lang w:bidi="hi-IN"/>
              </w:rPr>
            </w:pPr>
          </w:p>
        </w:tc>
        <w:tc>
          <w:tcPr>
            <w:tcW w:w="1073" w:type="dxa"/>
            <w:vMerge/>
          </w:tcPr>
          <w:p w:rsidR="00263C6B" w:rsidRPr="00263C6B" w:rsidRDefault="00263C6B" w:rsidP="002150D4">
            <w:pPr>
              <w:tabs>
                <w:tab w:val="left" w:pos="12570"/>
              </w:tabs>
              <w:spacing w:before="120"/>
              <w:jc w:val="both"/>
              <w:rPr>
                <w:rFonts w:ascii="Times New Roman" w:eastAsia="Times New Roman" w:hAnsi="Times New Roman" w:cs="Times New Roman"/>
                <w:color w:val="000000"/>
                <w:sz w:val="24"/>
                <w:szCs w:val="24"/>
                <w:lang w:bidi="hi-IN"/>
              </w:rPr>
            </w:pPr>
          </w:p>
        </w:tc>
        <w:tc>
          <w:tcPr>
            <w:tcW w:w="1440" w:type="dxa"/>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Mean </w:t>
            </w:r>
          </w:p>
          <w:p w:rsidR="00263C6B" w:rsidRPr="00263C6B" w:rsidRDefault="00263C6B" w:rsidP="002150D4">
            <w:pPr>
              <w:tabs>
                <w:tab w:val="left" w:pos="12570"/>
              </w:tabs>
              <w:jc w:val="center"/>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b/>
                <w:bCs/>
                <w:color w:val="000000"/>
                <w:sz w:val="20"/>
                <w:szCs w:val="20"/>
                <w:lang w:bidi="hi-IN"/>
              </w:rPr>
              <w:t>2018</w:t>
            </w:r>
          </w:p>
        </w:tc>
        <w:tc>
          <w:tcPr>
            <w:tcW w:w="1440" w:type="dxa"/>
          </w:tcPr>
          <w:p w:rsidR="00263C6B" w:rsidRPr="00263C6B" w:rsidRDefault="00263C6B" w:rsidP="002150D4">
            <w:pPr>
              <w:tabs>
                <w:tab w:val="left" w:pos="300"/>
                <w:tab w:val="center" w:pos="612"/>
                <w:tab w:val="left" w:pos="12570"/>
              </w:tabs>
              <w:spacing w:before="120"/>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ab/>
            </w:r>
            <w:r w:rsidRPr="00263C6B">
              <w:rPr>
                <w:rFonts w:ascii="Times New Roman" w:eastAsia="Times New Roman" w:hAnsi="Times New Roman" w:cs="Times New Roman"/>
                <w:b/>
                <w:bCs/>
                <w:color w:val="000000"/>
                <w:sz w:val="20"/>
                <w:szCs w:val="20"/>
                <w:lang w:bidi="hi-IN"/>
              </w:rPr>
              <w:tab/>
              <w:t xml:space="preserve">Mean </w:t>
            </w:r>
          </w:p>
          <w:p w:rsidR="00263C6B" w:rsidRPr="00263C6B" w:rsidRDefault="00263C6B" w:rsidP="002150D4">
            <w:pPr>
              <w:tabs>
                <w:tab w:val="left" w:pos="12570"/>
              </w:tabs>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2019</w:t>
            </w:r>
          </w:p>
        </w:tc>
        <w:tc>
          <w:tcPr>
            <w:tcW w:w="1350" w:type="dxa"/>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 xml:space="preserve">Average of </w:t>
            </w:r>
          </w:p>
          <w:p w:rsidR="00263C6B" w:rsidRPr="00263C6B" w:rsidRDefault="00263C6B" w:rsidP="002150D4">
            <w:pPr>
              <w:tabs>
                <w:tab w:val="left" w:pos="12570"/>
              </w:tabs>
              <w:jc w:val="center"/>
              <w:rPr>
                <w:rFonts w:ascii="Times New Roman" w:eastAsia="Times New Roman" w:hAnsi="Times New Roman" w:cs="Times New Roman"/>
                <w:b/>
                <w:bCs/>
                <w:color w:val="000000"/>
                <w:sz w:val="24"/>
                <w:szCs w:val="24"/>
                <w:lang w:bidi="hi-IN"/>
              </w:rPr>
            </w:pPr>
            <w:r w:rsidRPr="00263C6B">
              <w:rPr>
                <w:rFonts w:ascii="Times New Roman" w:eastAsia="Times New Roman" w:hAnsi="Times New Roman" w:cs="Times New Roman"/>
                <w:b/>
                <w:bCs/>
                <w:color w:val="000000"/>
                <w:sz w:val="20"/>
                <w:szCs w:val="20"/>
                <w:lang w:bidi="hi-IN"/>
              </w:rPr>
              <w:t>two years</w:t>
            </w:r>
          </w:p>
        </w:tc>
        <w:tc>
          <w:tcPr>
            <w:tcW w:w="1208" w:type="dxa"/>
            <w:vMerge/>
          </w:tcPr>
          <w:p w:rsidR="00263C6B" w:rsidRPr="00263C6B" w:rsidRDefault="00263C6B" w:rsidP="002150D4">
            <w:pPr>
              <w:tabs>
                <w:tab w:val="left" w:pos="12570"/>
              </w:tabs>
              <w:spacing w:before="120"/>
              <w:jc w:val="center"/>
              <w:rPr>
                <w:rFonts w:ascii="Times New Roman" w:eastAsia="Times New Roman" w:hAnsi="Times New Roman" w:cs="Times New Roman"/>
                <w:b/>
                <w:bCs/>
                <w:color w:val="000000"/>
                <w:sz w:val="20"/>
                <w:szCs w:val="20"/>
                <w:lang w:bidi="hi-IN"/>
              </w:rPr>
            </w:pPr>
          </w:p>
        </w:tc>
      </w:tr>
      <w:tr w:rsidR="00263C6B" w:rsidRPr="00263C6B" w:rsidTr="002150D4">
        <w:trPr>
          <w:trHeight w:val="319"/>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1</w:t>
            </w:r>
            <w:r w:rsidRPr="00263C6B">
              <w:rPr>
                <w:rFonts w:ascii="Times New Roman" w:eastAsia="Times New Roman" w:hAnsi="Times New Roman" w:cs="Times New Roman"/>
                <w:i/>
                <w:iCs/>
                <w:sz w:val="20"/>
                <w:szCs w:val="20"/>
                <w:lang w:bidi="hi-IN"/>
              </w:rPr>
              <w:t xml:space="preserve">Beauveria </w:t>
            </w:r>
            <w:proofErr w:type="spellStart"/>
            <w:r w:rsidRPr="00263C6B">
              <w:rPr>
                <w:rFonts w:ascii="Times New Roman" w:eastAsia="Times New Roman" w:hAnsi="Times New Roman" w:cs="Times New Roman"/>
                <w:i/>
                <w:iCs/>
                <w:sz w:val="20"/>
                <w:szCs w:val="20"/>
                <w:lang w:bidi="hi-IN"/>
              </w:rPr>
              <w:t>bassiana</w:t>
            </w:r>
            <w:proofErr w:type="spellEnd"/>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0.5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4.63 (2.27)</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2.40 (1.70)</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3.52 (2.00)</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67.2</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 xml:space="preserve">2 </w:t>
            </w:r>
            <w:r w:rsidRPr="00263C6B">
              <w:rPr>
                <w:rFonts w:ascii="Times New Roman" w:eastAsia="Times New Roman" w:hAnsi="Times New Roman" w:cs="Times New Roman"/>
                <w:i/>
                <w:iCs/>
                <w:sz w:val="20"/>
                <w:szCs w:val="20"/>
                <w:lang w:bidi="hi-IN"/>
              </w:rPr>
              <w:t xml:space="preserve">Verticillium </w:t>
            </w:r>
            <w:proofErr w:type="spellStart"/>
            <w:r w:rsidRPr="00263C6B">
              <w:rPr>
                <w:rFonts w:ascii="Times New Roman" w:eastAsia="Times New Roman" w:hAnsi="Times New Roman" w:cs="Times New Roman"/>
                <w:i/>
                <w:iCs/>
                <w:sz w:val="20"/>
                <w:szCs w:val="20"/>
                <w:lang w:bidi="hi-IN"/>
              </w:rPr>
              <w:t>lacanii</w:t>
            </w:r>
            <w:proofErr w:type="spellEnd"/>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1.0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6.58 (2.66)</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5.22 (2.39)</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5.90 (2.53)</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45.1</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3</w:t>
            </w:r>
            <w:r w:rsidRPr="00263C6B">
              <w:rPr>
                <w:rFonts w:ascii="Times New Roman" w:eastAsia="Times New Roman" w:hAnsi="Times New Roman" w:cs="Times New Roman"/>
                <w:sz w:val="20"/>
                <w:szCs w:val="20"/>
                <w:lang w:bidi="hi-IN"/>
              </w:rPr>
              <w:t xml:space="preserve"> Neem oil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2.5 </w:t>
            </w:r>
            <w:proofErr w:type="spellStart"/>
            <w:r w:rsidRPr="00263C6B">
              <w:rPr>
                <w:rFonts w:ascii="Times New Roman" w:hAnsi="Times New Roman" w:cs="Times New Roman"/>
                <w:color w:val="000000"/>
                <w:sz w:val="20"/>
                <w:szCs w:val="20"/>
              </w:rPr>
              <w:t>litre</w:t>
            </w:r>
            <w:proofErr w:type="spellEnd"/>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6.91 (2.69)</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5.48 (2.44)</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6.20 (2.58)</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42.3</w:t>
            </w:r>
          </w:p>
        </w:tc>
      </w:tr>
      <w:tr w:rsidR="00263C6B" w:rsidRPr="00263C6B" w:rsidTr="002150D4">
        <w:trPr>
          <w:trHeight w:val="332"/>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4</w:t>
            </w:r>
            <w:r w:rsidRPr="00263C6B">
              <w:rPr>
                <w:rFonts w:ascii="Times New Roman" w:eastAsia="Times New Roman" w:hAnsi="Times New Roman" w:cs="Times New Roman"/>
                <w:sz w:val="20"/>
                <w:szCs w:val="20"/>
                <w:lang w:bidi="hi-IN"/>
              </w:rPr>
              <w:t xml:space="preserve"> Neem leaf extract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7.96 (2.89)</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5.99 (2.54)</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6.98 (2.73)</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35.0</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5</w:t>
            </w:r>
            <w:r w:rsidRPr="00263C6B">
              <w:rPr>
                <w:rFonts w:ascii="Times New Roman" w:eastAsia="Times New Roman" w:hAnsi="Times New Roman" w:cs="Times New Roman"/>
                <w:sz w:val="20"/>
                <w:szCs w:val="20"/>
                <w:lang w:bidi="hi-IN"/>
              </w:rPr>
              <w:t xml:space="preserve"> NSKE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4.52 (2.24)</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2.12 (1.62)</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3.32 (1.95)</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69.1</w:t>
            </w:r>
          </w:p>
        </w:tc>
      </w:tr>
      <w:tr w:rsidR="00263C6B" w:rsidRPr="00263C6B" w:rsidTr="002150D4">
        <w:trPr>
          <w:trHeight w:val="347"/>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6</w:t>
            </w:r>
            <w:r w:rsidRPr="00263C6B">
              <w:rPr>
                <w:rFonts w:ascii="Times New Roman" w:eastAsia="Times New Roman" w:hAnsi="Times New Roman" w:cs="Times New Roman"/>
                <w:sz w:val="20"/>
                <w:szCs w:val="20"/>
                <w:lang w:bidi="hi-IN"/>
              </w:rPr>
              <w:t xml:space="preserve"> Garlic clove extract 5%</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25 kg</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7.30 (2.78)</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5.79 (2.50)</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6.55 (2.64)</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39.0</w:t>
            </w:r>
          </w:p>
        </w:tc>
      </w:tr>
      <w:tr w:rsidR="00263C6B" w:rsidRPr="00263C6B" w:rsidTr="002150D4">
        <w:trPr>
          <w:trHeight w:val="332"/>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7</w:t>
            </w:r>
            <w:r w:rsidRPr="00263C6B">
              <w:rPr>
                <w:rFonts w:ascii="Times New Roman" w:eastAsia="Times New Roman" w:hAnsi="Times New Roman" w:cs="Times New Roman"/>
                <w:sz w:val="20"/>
                <w:szCs w:val="20"/>
                <w:lang w:bidi="hi-IN"/>
              </w:rPr>
              <w:t>Panchgavya 3%</w:t>
            </w:r>
          </w:p>
        </w:tc>
        <w:tc>
          <w:tcPr>
            <w:tcW w:w="1073" w:type="dxa"/>
          </w:tcPr>
          <w:p w:rsidR="00263C6B" w:rsidRPr="00263C6B" w:rsidRDefault="00263C6B" w:rsidP="002150D4">
            <w:pPr>
              <w:spacing w:before="120"/>
              <w:rPr>
                <w:rFonts w:ascii="Times New Roman" w:hAnsi="Times New Roman" w:cs="Times New Roman"/>
                <w:color w:val="000000"/>
                <w:sz w:val="20"/>
                <w:szCs w:val="20"/>
              </w:rPr>
            </w:pPr>
            <w:r w:rsidRPr="00263C6B">
              <w:rPr>
                <w:rFonts w:ascii="Times New Roman" w:hAnsi="Times New Roman" w:cs="Times New Roman"/>
                <w:color w:val="000000"/>
                <w:sz w:val="20"/>
                <w:szCs w:val="20"/>
              </w:rPr>
              <w:t xml:space="preserve">15 </w:t>
            </w:r>
            <w:proofErr w:type="spellStart"/>
            <w:r w:rsidRPr="00263C6B">
              <w:rPr>
                <w:rFonts w:ascii="Times New Roman" w:hAnsi="Times New Roman" w:cs="Times New Roman"/>
                <w:color w:val="000000"/>
                <w:sz w:val="20"/>
                <w:szCs w:val="20"/>
              </w:rPr>
              <w:t>litre</w:t>
            </w:r>
            <w:proofErr w:type="spellEnd"/>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8.50 (2.99)</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6.26 (2.60)</w:t>
            </w:r>
          </w:p>
        </w:tc>
        <w:tc>
          <w:tcPr>
            <w:tcW w:w="1350" w:type="dxa"/>
            <w:vAlign w:val="bottom"/>
          </w:tcPr>
          <w:p w:rsidR="00263C6B" w:rsidRPr="00263C6B" w:rsidRDefault="00263C6B" w:rsidP="002150D4">
            <w:pPr>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7.38 (2.80)</w:t>
            </w:r>
          </w:p>
        </w:tc>
        <w:tc>
          <w:tcPr>
            <w:tcW w:w="1208" w:type="dxa"/>
            <w:vAlign w:val="center"/>
          </w:tcPr>
          <w:p w:rsidR="00263C6B" w:rsidRPr="00263C6B" w:rsidRDefault="00263C6B" w:rsidP="002150D4">
            <w:pPr>
              <w:jc w:val="center"/>
              <w:rPr>
                <w:rFonts w:ascii="Times New Roman" w:hAnsi="Times New Roman" w:cs="Times New Roman"/>
                <w:b/>
                <w:bCs/>
                <w:color w:val="000000"/>
                <w:sz w:val="20"/>
                <w:szCs w:val="20"/>
              </w:rPr>
            </w:pPr>
            <w:r w:rsidRPr="00263C6B">
              <w:rPr>
                <w:rFonts w:ascii="Times New Roman" w:hAnsi="Times New Roman" w:cs="Times New Roman"/>
                <w:b/>
                <w:bCs/>
                <w:color w:val="000000"/>
                <w:sz w:val="20"/>
                <w:szCs w:val="20"/>
              </w:rPr>
              <w:t>31.3</w:t>
            </w:r>
          </w:p>
        </w:tc>
      </w:tr>
      <w:tr w:rsidR="00263C6B" w:rsidRPr="00263C6B" w:rsidTr="002150D4">
        <w:trPr>
          <w:trHeight w:val="213"/>
          <w:jc w:val="center"/>
        </w:trPr>
        <w:tc>
          <w:tcPr>
            <w:tcW w:w="2524" w:type="dxa"/>
          </w:tcPr>
          <w:p w:rsidR="00263C6B" w:rsidRPr="00263C6B" w:rsidRDefault="00263C6B" w:rsidP="002150D4">
            <w:pPr>
              <w:tabs>
                <w:tab w:val="left" w:pos="12570"/>
              </w:tabs>
              <w:spacing w:before="120"/>
              <w:jc w:val="both"/>
              <w:rPr>
                <w:rFonts w:ascii="Times New Roman" w:eastAsia="Times New Roman" w:hAnsi="Times New Roman" w:cs="Times New Roman"/>
                <w:sz w:val="20"/>
                <w:szCs w:val="20"/>
                <w:lang w:bidi="hi-IN"/>
              </w:rPr>
            </w:pPr>
            <w:r w:rsidRPr="00263C6B">
              <w:rPr>
                <w:rFonts w:ascii="Times New Roman" w:eastAsia="Times New Roman" w:hAnsi="Times New Roman" w:cs="Times New Roman"/>
                <w:sz w:val="20"/>
                <w:szCs w:val="20"/>
                <w:lang w:bidi="hi-IN"/>
              </w:rPr>
              <w:t>T</w:t>
            </w:r>
            <w:r w:rsidRPr="00263C6B">
              <w:rPr>
                <w:rFonts w:ascii="Times New Roman" w:eastAsia="Times New Roman" w:hAnsi="Times New Roman" w:cs="Times New Roman"/>
                <w:sz w:val="20"/>
                <w:szCs w:val="20"/>
                <w:vertAlign w:val="subscript"/>
                <w:lang w:bidi="hi-IN"/>
              </w:rPr>
              <w:t>8</w:t>
            </w:r>
            <w:r w:rsidRPr="00263C6B">
              <w:rPr>
                <w:rFonts w:ascii="Times New Roman" w:eastAsia="Times New Roman" w:hAnsi="Times New Roman" w:cs="Times New Roman"/>
                <w:sz w:val="20"/>
                <w:szCs w:val="20"/>
                <w:lang w:bidi="hi-IN"/>
              </w:rPr>
              <w:t xml:space="preserve"> Control (untreated)</w:t>
            </w:r>
          </w:p>
        </w:tc>
        <w:tc>
          <w:tcPr>
            <w:tcW w:w="1073" w:type="dxa"/>
            <w:vAlign w:val="bottom"/>
          </w:tcPr>
          <w:p w:rsidR="00263C6B" w:rsidRPr="00263C6B" w:rsidRDefault="00263C6B" w:rsidP="002150D4">
            <w:pPr>
              <w:rPr>
                <w:rFonts w:ascii="Times New Roman" w:hAnsi="Times New Roman" w:cs="Times New Roman"/>
                <w:color w:val="000000"/>
              </w:rPr>
            </w:pPr>
          </w:p>
        </w:tc>
        <w:tc>
          <w:tcPr>
            <w:tcW w:w="1440" w:type="dxa"/>
          </w:tcPr>
          <w:p w:rsidR="00263C6B" w:rsidRPr="00263C6B" w:rsidRDefault="00263C6B" w:rsidP="002150D4">
            <w:pPr>
              <w:spacing w:before="120"/>
              <w:ind w:right="-107"/>
              <w:jc w:val="center"/>
              <w:rPr>
                <w:rFonts w:ascii="Times New Roman" w:hAnsi="Times New Roman" w:cs="Times New Roman"/>
                <w:sz w:val="20"/>
                <w:szCs w:val="20"/>
              </w:rPr>
            </w:pPr>
            <w:r w:rsidRPr="00263C6B">
              <w:rPr>
                <w:rFonts w:ascii="Times New Roman" w:hAnsi="Times New Roman" w:cs="Times New Roman"/>
                <w:sz w:val="20"/>
                <w:szCs w:val="20"/>
              </w:rPr>
              <w:t>14.69 (3.90)</w:t>
            </w:r>
          </w:p>
        </w:tc>
        <w:tc>
          <w:tcPr>
            <w:tcW w:w="1440" w:type="dxa"/>
          </w:tcPr>
          <w:p w:rsidR="00263C6B" w:rsidRPr="00263C6B" w:rsidRDefault="00263C6B" w:rsidP="002150D4">
            <w:pPr>
              <w:spacing w:before="120"/>
              <w:jc w:val="center"/>
              <w:rPr>
                <w:rFonts w:ascii="Times New Roman" w:hAnsi="Times New Roman" w:cs="Times New Roman"/>
                <w:sz w:val="20"/>
                <w:szCs w:val="20"/>
              </w:rPr>
            </w:pPr>
            <w:r w:rsidRPr="00263C6B">
              <w:rPr>
                <w:rFonts w:ascii="Times New Roman" w:hAnsi="Times New Roman" w:cs="Times New Roman"/>
                <w:sz w:val="20"/>
                <w:szCs w:val="20"/>
              </w:rPr>
              <w:t>6.78 (2.69)</w:t>
            </w:r>
          </w:p>
        </w:tc>
        <w:tc>
          <w:tcPr>
            <w:tcW w:w="1350" w:type="dxa"/>
            <w:vAlign w:val="bottom"/>
          </w:tcPr>
          <w:p w:rsidR="00263C6B" w:rsidRPr="00263C6B" w:rsidRDefault="00263C6B" w:rsidP="002150D4">
            <w:pPr>
              <w:ind w:right="-108"/>
              <w:jc w:val="center"/>
              <w:rPr>
                <w:rFonts w:ascii="Times New Roman" w:hAnsi="Times New Roman" w:cs="Times New Roman"/>
                <w:color w:val="000000"/>
                <w:sz w:val="20"/>
                <w:szCs w:val="20"/>
              </w:rPr>
            </w:pPr>
            <w:r w:rsidRPr="00263C6B">
              <w:rPr>
                <w:rFonts w:ascii="Times New Roman" w:hAnsi="Times New Roman" w:cs="Times New Roman"/>
                <w:color w:val="000000"/>
                <w:sz w:val="20"/>
                <w:szCs w:val="20"/>
              </w:rPr>
              <w:t>10.74 (3.35)</w:t>
            </w:r>
          </w:p>
        </w:tc>
        <w:tc>
          <w:tcPr>
            <w:tcW w:w="1208" w:type="dxa"/>
          </w:tcPr>
          <w:p w:rsidR="00263C6B" w:rsidRPr="00263C6B" w:rsidRDefault="00263C6B" w:rsidP="002150D4">
            <w:pPr>
              <w:jc w:val="center"/>
              <w:rPr>
                <w:rFonts w:ascii="Times New Roman" w:hAnsi="Times New Roman" w:cs="Times New Roman"/>
                <w:color w:val="000000"/>
                <w:sz w:val="20"/>
                <w:szCs w:val="20"/>
              </w:rPr>
            </w:pPr>
          </w:p>
        </w:tc>
      </w:tr>
      <w:tr w:rsidR="00263C6B" w:rsidRPr="00263C6B" w:rsidTr="002150D4">
        <w:trPr>
          <w:trHeight w:val="257"/>
          <w:jc w:val="center"/>
        </w:trPr>
        <w:tc>
          <w:tcPr>
            <w:tcW w:w="252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263C6B">
              <w:rPr>
                <w:rFonts w:ascii="Times New Roman" w:eastAsia="Times New Roman" w:hAnsi="Times New Roman" w:cs="Times New Roman"/>
                <w:b/>
                <w:bCs/>
                <w:color w:val="000000"/>
                <w:sz w:val="20"/>
                <w:szCs w:val="20"/>
                <w:lang w:bidi="hi-IN"/>
              </w:rPr>
              <w:t>SEm</w:t>
            </w:r>
            <w:proofErr w:type="spellEnd"/>
            <w:r w:rsidRPr="00263C6B">
              <w:rPr>
                <w:rFonts w:ascii="Times New Roman" w:eastAsia="Times New Roman" w:hAnsi="Times New Roman" w:cs="Times New Roman"/>
                <w:b/>
                <w:bCs/>
                <w:color w:val="000000"/>
                <w:sz w:val="20"/>
                <w:szCs w:val="20"/>
                <w:lang w:bidi="hi-IN"/>
              </w:rPr>
              <w:t xml:space="preserve"> ±</w:t>
            </w:r>
          </w:p>
        </w:tc>
        <w:tc>
          <w:tcPr>
            <w:tcW w:w="1073"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(0.17)</w:t>
            </w: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(0.12)</w:t>
            </w:r>
          </w:p>
        </w:tc>
        <w:tc>
          <w:tcPr>
            <w:tcW w:w="135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(0.09)</w:t>
            </w:r>
          </w:p>
        </w:tc>
        <w:tc>
          <w:tcPr>
            <w:tcW w:w="120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r w:rsidR="00263C6B" w:rsidRPr="00263C6B" w:rsidTr="002150D4">
        <w:trPr>
          <w:trHeight w:val="272"/>
          <w:jc w:val="center"/>
        </w:trPr>
        <w:tc>
          <w:tcPr>
            <w:tcW w:w="2524"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CD at 5%</w:t>
            </w:r>
          </w:p>
        </w:tc>
        <w:tc>
          <w:tcPr>
            <w:tcW w:w="1073" w:type="dxa"/>
          </w:tcPr>
          <w:p w:rsidR="00263C6B" w:rsidRPr="00263C6B" w:rsidRDefault="00263C6B" w:rsidP="002150D4">
            <w:pPr>
              <w:tabs>
                <w:tab w:val="left" w:pos="12570"/>
              </w:tabs>
              <w:spacing w:before="40"/>
              <w:jc w:val="center"/>
              <w:rPr>
                <w:rFonts w:ascii="Times New Roman" w:eastAsia="Times New Roman" w:hAnsi="Times New Roman" w:cs="Times New Roman"/>
                <w:color w:val="000000"/>
                <w:sz w:val="20"/>
                <w:szCs w:val="20"/>
                <w:lang w:bidi="hi-IN"/>
              </w:rPr>
            </w:pP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(0.49)</w:t>
            </w:r>
          </w:p>
        </w:tc>
        <w:tc>
          <w:tcPr>
            <w:tcW w:w="144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(0.34)</w:t>
            </w:r>
          </w:p>
        </w:tc>
        <w:tc>
          <w:tcPr>
            <w:tcW w:w="1350"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r w:rsidRPr="00263C6B">
              <w:rPr>
                <w:rFonts w:ascii="Times New Roman" w:eastAsia="Times New Roman" w:hAnsi="Times New Roman" w:cs="Times New Roman"/>
                <w:b/>
                <w:bCs/>
                <w:color w:val="000000"/>
                <w:sz w:val="20"/>
                <w:szCs w:val="20"/>
                <w:lang w:bidi="hi-IN"/>
              </w:rPr>
              <w:t>(0.27)</w:t>
            </w:r>
          </w:p>
        </w:tc>
        <w:tc>
          <w:tcPr>
            <w:tcW w:w="1208" w:type="dxa"/>
          </w:tcPr>
          <w:p w:rsidR="00263C6B" w:rsidRPr="00263C6B" w:rsidRDefault="00263C6B" w:rsidP="002150D4">
            <w:pPr>
              <w:tabs>
                <w:tab w:val="left" w:pos="12570"/>
              </w:tabs>
              <w:spacing w:before="40"/>
              <w:jc w:val="center"/>
              <w:rPr>
                <w:rFonts w:ascii="Times New Roman" w:eastAsia="Times New Roman" w:hAnsi="Times New Roman" w:cs="Times New Roman"/>
                <w:b/>
                <w:bCs/>
                <w:color w:val="000000"/>
                <w:sz w:val="20"/>
                <w:szCs w:val="20"/>
                <w:lang w:bidi="hi-IN"/>
              </w:rPr>
            </w:pPr>
          </w:p>
        </w:tc>
      </w:tr>
    </w:tbl>
    <w:p w:rsidR="00263C6B" w:rsidRPr="00263C6B" w:rsidRDefault="00D3478D" w:rsidP="00263C6B">
      <w:pPr>
        <w:tabs>
          <w:tab w:val="left" w:pos="7815"/>
        </w:tabs>
        <w:spacing w:before="120" w:after="0" w:line="240" w:lineRule="auto"/>
        <w:ind w:firstLine="234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noProof/>
          <w:color w:val="000000"/>
          <w:sz w:val="24"/>
          <w:szCs w:val="24"/>
        </w:rPr>
        <w:pict>
          <v:shape id="_x0000_s1043" type="#_x0000_t32" style="position:absolute;left:0;text-align:left;margin-left:321.75pt;margin-top:5.95pt;width:30.75pt;height:0;z-index:251670528;mso-position-horizontal-relative:text;mso-position-vertical-relative:text" o:connectortype="straight"/>
        </w:pict>
      </w:r>
      <w:r w:rsidR="00263C6B" w:rsidRPr="00263C6B">
        <w:rPr>
          <w:rFonts w:ascii="Times New Roman" w:eastAsia="Times New Roman" w:hAnsi="Times New Roman" w:cs="Times New Roman"/>
          <w:color w:val="000000"/>
          <w:sz w:val="24"/>
          <w:szCs w:val="24"/>
          <w:lang w:bidi="hi-IN"/>
        </w:rPr>
        <w:t>Figures in the parentheses are transform (√x+0.5) values, NS= Non-significant</w:t>
      </w:r>
    </w:p>
    <w:p w:rsidR="00263C6B" w:rsidRPr="00263C6B" w:rsidRDefault="00263C6B" w:rsidP="00263C6B">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DBS - Day before spray</w:t>
      </w:r>
    </w:p>
    <w:p w:rsidR="00263C6B" w:rsidRPr="00263C6B" w:rsidRDefault="00263C6B" w:rsidP="00263C6B">
      <w:pPr>
        <w:pStyle w:val="ListParagraph"/>
        <w:numPr>
          <w:ilvl w:val="0"/>
          <w:numId w:val="4"/>
        </w:numPr>
        <w:tabs>
          <w:tab w:val="left" w:pos="-1170"/>
        </w:tabs>
        <w:spacing w:before="120" w:after="0" w:line="240" w:lineRule="auto"/>
        <w:ind w:left="2700"/>
        <w:jc w:val="both"/>
        <w:rPr>
          <w:rFonts w:ascii="Times New Roman" w:eastAsia="Times New Roman" w:hAnsi="Times New Roman" w:cs="Times New Roman"/>
          <w:color w:val="000000"/>
          <w:sz w:val="24"/>
          <w:szCs w:val="24"/>
          <w:lang w:bidi="hi-IN"/>
        </w:rPr>
      </w:pPr>
      <w:r w:rsidRPr="00263C6B">
        <w:rPr>
          <w:rFonts w:ascii="Times New Roman" w:eastAsia="Times New Roman" w:hAnsi="Times New Roman" w:cs="Times New Roman"/>
          <w:color w:val="000000"/>
          <w:sz w:val="24"/>
          <w:szCs w:val="24"/>
          <w:lang w:bidi="hi-IN"/>
        </w:rPr>
        <w:t xml:space="preserve">DAS - </w:t>
      </w:r>
      <w:proofErr w:type="gramStart"/>
      <w:r w:rsidRPr="00263C6B">
        <w:rPr>
          <w:rFonts w:ascii="Times New Roman" w:eastAsia="Times New Roman" w:hAnsi="Times New Roman" w:cs="Times New Roman"/>
          <w:color w:val="000000"/>
          <w:sz w:val="24"/>
          <w:szCs w:val="24"/>
          <w:lang w:bidi="hi-IN"/>
        </w:rPr>
        <w:t>Day  after</w:t>
      </w:r>
      <w:proofErr w:type="gramEnd"/>
      <w:r w:rsidRPr="00263C6B">
        <w:rPr>
          <w:rFonts w:ascii="Times New Roman" w:eastAsia="Times New Roman" w:hAnsi="Times New Roman" w:cs="Times New Roman"/>
          <w:color w:val="000000"/>
          <w:sz w:val="24"/>
          <w:szCs w:val="24"/>
          <w:lang w:bidi="hi-IN"/>
        </w:rPr>
        <w:t xml:space="preserve"> spray</w:t>
      </w:r>
    </w:p>
    <w:p w:rsidR="00263C6B"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r>
        <w:rPr>
          <w:rFonts w:ascii="Times New Roman" w:hAnsi="Times New Roman" w:cs="Times New Roman"/>
          <w:b/>
          <w:bCs/>
          <w:sz w:val="24"/>
          <w:szCs w:val="24"/>
          <w:lang w:bidi="hi-IN"/>
        </w:rPr>
        <w:tab/>
      </w:r>
    </w:p>
    <w:p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DC5FB1"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DC5FB1" w:rsidRPr="00311673" w:rsidRDefault="00DC5FB1" w:rsidP="00DC5FB1">
      <w:pPr>
        <w:pStyle w:val="NoSpacing"/>
        <w:tabs>
          <w:tab w:val="left" w:pos="6510"/>
        </w:tabs>
        <w:spacing w:before="120" w:after="120" w:line="276" w:lineRule="auto"/>
        <w:rPr>
          <w:rFonts w:ascii="Times New Roman" w:hAnsi="Times New Roman" w:cs="Times New Roman"/>
          <w:b/>
          <w:bCs/>
          <w:sz w:val="24"/>
          <w:szCs w:val="24"/>
          <w:lang w:bidi="hi-IN"/>
        </w:rPr>
      </w:pPr>
    </w:p>
    <w:p w:rsidR="00311673" w:rsidRPr="00311673" w:rsidRDefault="00311673" w:rsidP="00311673">
      <w:pPr>
        <w:spacing w:before="120" w:after="120" w:line="360" w:lineRule="auto"/>
        <w:jc w:val="center"/>
        <w:rPr>
          <w:rFonts w:ascii="Times New Roman" w:hAnsi="Times New Roman" w:cs="Times New Roman"/>
          <w:b/>
          <w:bCs/>
          <w:sz w:val="24"/>
          <w:szCs w:val="24"/>
        </w:rPr>
      </w:pPr>
      <w:r w:rsidRPr="00311673">
        <w:rPr>
          <w:rFonts w:ascii="Times New Roman" w:hAnsi="Times New Roman" w:cs="Times New Roman"/>
          <w:b/>
          <w:bCs/>
          <w:sz w:val="24"/>
          <w:szCs w:val="24"/>
        </w:rPr>
        <w:lastRenderedPageBreak/>
        <w:t>Table-</w:t>
      </w:r>
      <w:r w:rsidR="00263C6B">
        <w:rPr>
          <w:rFonts w:ascii="Times New Roman" w:hAnsi="Times New Roman" w:cs="Times New Roman"/>
          <w:b/>
          <w:bCs/>
          <w:sz w:val="24"/>
          <w:szCs w:val="24"/>
        </w:rPr>
        <w:t>10</w:t>
      </w:r>
      <w:r w:rsidRPr="00311673">
        <w:rPr>
          <w:rFonts w:ascii="Times New Roman" w:hAnsi="Times New Roman" w:cs="Times New Roman"/>
          <w:b/>
          <w:bCs/>
          <w:sz w:val="24"/>
          <w:szCs w:val="24"/>
        </w:rPr>
        <w:t xml:space="preserve">: Fruit yield under different biopesticides </w:t>
      </w:r>
    </w:p>
    <w:tbl>
      <w:tblPr>
        <w:tblStyle w:val="TableGrid"/>
        <w:tblW w:w="8814" w:type="dxa"/>
        <w:jc w:val="center"/>
        <w:tblLayout w:type="fixed"/>
        <w:tblLook w:val="04A0" w:firstRow="1" w:lastRow="0" w:firstColumn="1" w:lastColumn="0" w:noHBand="0" w:noVBand="1"/>
      </w:tblPr>
      <w:tblGrid>
        <w:gridCol w:w="2535"/>
        <w:gridCol w:w="1080"/>
        <w:gridCol w:w="1440"/>
        <w:gridCol w:w="1440"/>
        <w:gridCol w:w="1139"/>
        <w:gridCol w:w="1180"/>
      </w:tblGrid>
      <w:tr w:rsidR="00311673" w:rsidRPr="00311673" w:rsidTr="00B3474B">
        <w:trPr>
          <w:trHeight w:hRule="exact" w:val="370"/>
          <w:jc w:val="center"/>
        </w:trPr>
        <w:tc>
          <w:tcPr>
            <w:tcW w:w="2535" w:type="dxa"/>
            <w:vMerge w:val="restart"/>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Treatments</w:t>
            </w:r>
          </w:p>
        </w:tc>
        <w:tc>
          <w:tcPr>
            <w:tcW w:w="1080" w:type="dxa"/>
            <w:vMerge w:val="restart"/>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Dose/ha</w:t>
            </w:r>
          </w:p>
        </w:tc>
        <w:tc>
          <w:tcPr>
            <w:tcW w:w="4019" w:type="dxa"/>
            <w:gridSpan w:val="3"/>
            <w:tcBorders>
              <w:top w:val="single" w:sz="4" w:space="0" w:color="auto"/>
            </w:tcBorders>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Yield (q/ha)</w:t>
            </w:r>
          </w:p>
        </w:tc>
        <w:tc>
          <w:tcPr>
            <w:tcW w:w="1180" w:type="dxa"/>
            <w:vMerge w:val="restart"/>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Avoidable losses/ha</w:t>
            </w:r>
          </w:p>
        </w:tc>
      </w:tr>
      <w:tr w:rsidR="00311673" w:rsidRPr="00311673" w:rsidTr="00B3474B">
        <w:trPr>
          <w:trHeight w:val="422"/>
          <w:jc w:val="center"/>
        </w:trPr>
        <w:tc>
          <w:tcPr>
            <w:tcW w:w="2535" w:type="dxa"/>
            <w:vMerge/>
          </w:tcPr>
          <w:p w:rsidR="00311673" w:rsidRPr="00311673" w:rsidRDefault="00311673" w:rsidP="00B3474B">
            <w:pPr>
              <w:spacing w:before="120" w:after="120"/>
              <w:jc w:val="center"/>
              <w:rPr>
                <w:rFonts w:ascii="Times New Roman" w:hAnsi="Times New Roman" w:cs="Times New Roman"/>
                <w:b/>
                <w:bCs/>
                <w:color w:val="000000"/>
                <w:sz w:val="20"/>
                <w:szCs w:val="20"/>
              </w:rPr>
            </w:pPr>
          </w:p>
        </w:tc>
        <w:tc>
          <w:tcPr>
            <w:tcW w:w="1080" w:type="dxa"/>
            <w:vMerge/>
          </w:tcPr>
          <w:p w:rsidR="00311673" w:rsidRPr="00311673" w:rsidRDefault="00311673" w:rsidP="00B3474B">
            <w:pPr>
              <w:spacing w:before="120" w:after="120"/>
              <w:jc w:val="center"/>
              <w:rPr>
                <w:rFonts w:ascii="Times New Roman" w:hAnsi="Times New Roman" w:cs="Times New Roman"/>
                <w:b/>
                <w:bCs/>
                <w:color w:val="000000"/>
                <w:sz w:val="20"/>
                <w:szCs w:val="20"/>
              </w:rPr>
            </w:pPr>
          </w:p>
        </w:tc>
        <w:tc>
          <w:tcPr>
            <w:tcW w:w="1440"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i/>
                <w:iCs/>
                <w:color w:val="000000"/>
                <w:sz w:val="20"/>
                <w:szCs w:val="20"/>
              </w:rPr>
              <w:t>Kharif</w:t>
            </w:r>
            <w:r w:rsidRPr="00311673">
              <w:rPr>
                <w:rFonts w:ascii="Times New Roman" w:hAnsi="Times New Roman" w:cs="Times New Roman"/>
                <w:b/>
                <w:bCs/>
                <w:color w:val="000000"/>
                <w:sz w:val="20"/>
                <w:szCs w:val="20"/>
              </w:rPr>
              <w:t>- 2018</w:t>
            </w:r>
          </w:p>
        </w:tc>
        <w:tc>
          <w:tcPr>
            <w:tcW w:w="1440"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i/>
                <w:iCs/>
                <w:color w:val="000000"/>
                <w:sz w:val="20"/>
                <w:szCs w:val="20"/>
              </w:rPr>
              <w:t>Kharif</w:t>
            </w:r>
            <w:r w:rsidRPr="00311673">
              <w:rPr>
                <w:rFonts w:ascii="Times New Roman" w:hAnsi="Times New Roman" w:cs="Times New Roman"/>
                <w:b/>
                <w:bCs/>
                <w:color w:val="000000"/>
                <w:sz w:val="20"/>
                <w:szCs w:val="20"/>
              </w:rPr>
              <w:t>- 2019</w:t>
            </w:r>
          </w:p>
        </w:tc>
        <w:tc>
          <w:tcPr>
            <w:tcW w:w="1139" w:type="dxa"/>
            <w:tcBorders>
              <w:top w:val="single" w:sz="4" w:space="0" w:color="auto"/>
              <w:bottom w:val="single" w:sz="4" w:space="0" w:color="auto"/>
            </w:tcBorders>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 xml:space="preserve">Average </w:t>
            </w:r>
          </w:p>
        </w:tc>
        <w:tc>
          <w:tcPr>
            <w:tcW w:w="1180" w:type="dxa"/>
            <w:vMerge/>
          </w:tcPr>
          <w:p w:rsidR="00311673" w:rsidRPr="00311673" w:rsidRDefault="00311673" w:rsidP="00B3474B">
            <w:pPr>
              <w:spacing w:before="120" w:after="120"/>
              <w:jc w:val="center"/>
              <w:rPr>
                <w:rFonts w:ascii="Times New Roman" w:hAnsi="Times New Roman" w:cs="Times New Roman"/>
                <w:b/>
                <w:bCs/>
                <w:color w:val="000000"/>
                <w:sz w:val="20"/>
                <w:szCs w:val="20"/>
              </w:rPr>
            </w:pP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1</w:t>
            </w:r>
            <w:r w:rsidRPr="00311673">
              <w:rPr>
                <w:rFonts w:ascii="Times New Roman" w:eastAsia="Times New Roman" w:hAnsi="Times New Roman" w:cs="Times New Roman"/>
                <w:i/>
                <w:iCs/>
                <w:sz w:val="20"/>
                <w:szCs w:val="20"/>
                <w:lang w:bidi="hi-IN"/>
              </w:rPr>
              <w:t xml:space="preserve">Beauveria </w:t>
            </w:r>
            <w:proofErr w:type="spellStart"/>
            <w:r w:rsidRPr="00311673">
              <w:rPr>
                <w:rFonts w:ascii="Times New Roman" w:eastAsia="Times New Roman" w:hAnsi="Times New Roman" w:cs="Times New Roman"/>
                <w:i/>
                <w:iCs/>
                <w:sz w:val="20"/>
                <w:szCs w:val="20"/>
                <w:lang w:bidi="hi-IN"/>
              </w:rPr>
              <w:t>bassiana</w:t>
            </w:r>
            <w:proofErr w:type="spellEnd"/>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0.5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118.66</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120.33</w:t>
            </w:r>
          </w:p>
        </w:tc>
        <w:tc>
          <w:tcPr>
            <w:tcW w:w="1139" w:type="dxa"/>
            <w:tcBorders>
              <w:top w:val="single" w:sz="4" w:space="0" w:color="auto"/>
            </w:tcBorders>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119.50</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19.34</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 xml:space="preserve">2 </w:t>
            </w:r>
            <w:r w:rsidRPr="00311673">
              <w:rPr>
                <w:rFonts w:ascii="Times New Roman" w:eastAsia="Times New Roman" w:hAnsi="Times New Roman" w:cs="Times New Roman"/>
                <w:i/>
                <w:iCs/>
                <w:sz w:val="20"/>
                <w:szCs w:val="20"/>
                <w:lang w:bidi="hi-IN"/>
              </w:rPr>
              <w:t xml:space="preserve">Verticillium </w:t>
            </w:r>
            <w:proofErr w:type="spellStart"/>
            <w:r w:rsidRPr="00311673">
              <w:rPr>
                <w:rFonts w:ascii="Times New Roman" w:eastAsia="Times New Roman" w:hAnsi="Times New Roman" w:cs="Times New Roman"/>
                <w:i/>
                <w:iCs/>
                <w:sz w:val="20"/>
                <w:szCs w:val="20"/>
                <w:lang w:bidi="hi-IN"/>
              </w:rPr>
              <w:t>lecanii</w:t>
            </w:r>
            <w:proofErr w:type="spellEnd"/>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1.0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115.78</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117.44</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116.61</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16.46</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3</w:t>
            </w:r>
            <w:r w:rsidRPr="00311673">
              <w:rPr>
                <w:rFonts w:ascii="Times New Roman" w:eastAsia="Times New Roman" w:hAnsi="Times New Roman" w:cs="Times New Roman"/>
                <w:sz w:val="20"/>
                <w:szCs w:val="20"/>
                <w:lang w:bidi="hi-IN"/>
              </w:rPr>
              <w:t xml:space="preserve"> Neem oil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2.5 </w:t>
            </w:r>
            <w:proofErr w:type="spellStart"/>
            <w:r w:rsidRPr="00311673">
              <w:rPr>
                <w:rFonts w:ascii="Times New Roman" w:hAnsi="Times New Roman" w:cs="Times New Roman"/>
                <w:color w:val="000000"/>
                <w:sz w:val="20"/>
                <w:szCs w:val="20"/>
              </w:rPr>
              <w:t>litre</w:t>
            </w:r>
            <w:proofErr w:type="spellEnd"/>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117.08</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118.42</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117.75</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17.60</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4</w:t>
            </w:r>
            <w:r w:rsidRPr="00311673">
              <w:rPr>
                <w:rFonts w:ascii="Times New Roman" w:eastAsia="Times New Roman" w:hAnsi="Times New Roman" w:cs="Times New Roman"/>
                <w:sz w:val="20"/>
                <w:szCs w:val="20"/>
                <w:lang w:bidi="hi-IN"/>
              </w:rPr>
              <w:t xml:space="preserve"> Neem leaf extract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114.00</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115.33</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114.66</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14.51</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5</w:t>
            </w:r>
            <w:r w:rsidRPr="00311673">
              <w:rPr>
                <w:rFonts w:ascii="Times New Roman" w:eastAsia="Times New Roman" w:hAnsi="Times New Roman" w:cs="Times New Roman"/>
                <w:sz w:val="20"/>
                <w:szCs w:val="20"/>
                <w:lang w:bidi="hi-IN"/>
              </w:rPr>
              <w:t xml:space="preserve"> NSKE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118.22</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120.89</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119.56</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19.40</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6</w:t>
            </w:r>
            <w:r w:rsidRPr="00311673">
              <w:rPr>
                <w:rFonts w:ascii="Times New Roman" w:eastAsia="Times New Roman" w:hAnsi="Times New Roman" w:cs="Times New Roman"/>
                <w:sz w:val="20"/>
                <w:szCs w:val="20"/>
                <w:lang w:bidi="hi-IN"/>
              </w:rPr>
              <w:t xml:space="preserve"> Garlic clove extract 5%</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116.22</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117.22</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116.72</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16.56</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7</w:t>
            </w:r>
            <w:r w:rsidRPr="00311673">
              <w:rPr>
                <w:rFonts w:ascii="Times New Roman" w:eastAsia="Times New Roman" w:hAnsi="Times New Roman" w:cs="Times New Roman"/>
                <w:sz w:val="20"/>
                <w:szCs w:val="20"/>
                <w:lang w:bidi="hi-IN"/>
              </w:rPr>
              <w:t>Panchgavya 3%</w:t>
            </w:r>
          </w:p>
        </w:tc>
        <w:tc>
          <w:tcPr>
            <w:tcW w:w="1080"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15 </w:t>
            </w:r>
            <w:proofErr w:type="spellStart"/>
            <w:r w:rsidRPr="00311673">
              <w:rPr>
                <w:rFonts w:ascii="Times New Roman" w:hAnsi="Times New Roman" w:cs="Times New Roman"/>
                <w:color w:val="000000"/>
                <w:sz w:val="20"/>
                <w:szCs w:val="20"/>
              </w:rPr>
              <w:t>litre</w:t>
            </w:r>
            <w:proofErr w:type="spellEnd"/>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112.22</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113.89</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113.06</w:t>
            </w:r>
          </w:p>
        </w:tc>
        <w:tc>
          <w:tcPr>
            <w:tcW w:w="1180" w:type="dxa"/>
            <w:vAlign w:val="center"/>
          </w:tcPr>
          <w:p w:rsidR="00311673" w:rsidRPr="00311673" w:rsidRDefault="00311673" w:rsidP="00B3474B">
            <w:pPr>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12.91</w:t>
            </w:r>
          </w:p>
        </w:tc>
      </w:tr>
      <w:tr w:rsidR="00311673" w:rsidRPr="00311673" w:rsidTr="00B3474B">
        <w:trPr>
          <w:jc w:val="center"/>
        </w:trPr>
        <w:tc>
          <w:tcPr>
            <w:tcW w:w="2535"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8</w:t>
            </w:r>
            <w:r w:rsidRPr="00311673">
              <w:rPr>
                <w:rFonts w:ascii="Times New Roman" w:eastAsia="Times New Roman" w:hAnsi="Times New Roman" w:cs="Times New Roman"/>
                <w:sz w:val="20"/>
                <w:szCs w:val="20"/>
                <w:lang w:bidi="hi-IN"/>
              </w:rPr>
              <w:t xml:space="preserve"> Control (untreated)</w:t>
            </w:r>
          </w:p>
        </w:tc>
        <w:tc>
          <w:tcPr>
            <w:tcW w:w="1080" w:type="dxa"/>
          </w:tcPr>
          <w:p w:rsidR="00311673" w:rsidRPr="00311673" w:rsidRDefault="00311673" w:rsidP="00B3474B">
            <w:pPr>
              <w:spacing w:before="120"/>
              <w:rPr>
                <w:rFonts w:ascii="Times New Roman" w:hAnsi="Times New Roman" w:cs="Times New Roman"/>
                <w:color w:val="000000"/>
                <w:sz w:val="20"/>
                <w:szCs w:val="20"/>
              </w:rPr>
            </w:pP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98.67</w:t>
            </w:r>
          </w:p>
        </w:tc>
        <w:tc>
          <w:tcPr>
            <w:tcW w:w="1440"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101.60</w:t>
            </w:r>
          </w:p>
        </w:tc>
        <w:tc>
          <w:tcPr>
            <w:tcW w:w="113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100.13</w:t>
            </w:r>
          </w:p>
        </w:tc>
        <w:tc>
          <w:tcPr>
            <w:tcW w:w="1180" w:type="dxa"/>
          </w:tcPr>
          <w:p w:rsidR="00311673" w:rsidRPr="00311673" w:rsidRDefault="00311673" w:rsidP="00B3474B">
            <w:pPr>
              <w:jc w:val="center"/>
              <w:rPr>
                <w:rFonts w:ascii="Times New Roman" w:hAnsi="Times New Roman" w:cs="Times New Roman"/>
                <w:color w:val="000000"/>
                <w:sz w:val="20"/>
                <w:szCs w:val="20"/>
              </w:rPr>
            </w:pPr>
          </w:p>
        </w:tc>
      </w:tr>
      <w:tr w:rsidR="00311673" w:rsidRPr="00311673" w:rsidTr="00B3474B">
        <w:trPr>
          <w:jc w:val="center"/>
        </w:trPr>
        <w:tc>
          <w:tcPr>
            <w:tcW w:w="2535" w:type="dxa"/>
          </w:tcPr>
          <w:p w:rsidR="00311673" w:rsidRPr="00311673" w:rsidRDefault="00311673" w:rsidP="00B3474B">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311673">
              <w:rPr>
                <w:rFonts w:ascii="Times New Roman" w:eastAsia="Times New Roman" w:hAnsi="Times New Roman" w:cs="Times New Roman"/>
                <w:b/>
                <w:bCs/>
                <w:color w:val="000000"/>
                <w:sz w:val="20"/>
                <w:szCs w:val="20"/>
                <w:lang w:bidi="hi-IN"/>
              </w:rPr>
              <w:t>SEm</w:t>
            </w:r>
            <w:proofErr w:type="spellEnd"/>
            <w:r w:rsidRPr="00311673">
              <w:rPr>
                <w:rFonts w:ascii="Times New Roman" w:eastAsia="Times New Roman" w:hAnsi="Times New Roman" w:cs="Times New Roman"/>
                <w:b/>
                <w:bCs/>
                <w:color w:val="000000"/>
                <w:sz w:val="20"/>
                <w:szCs w:val="20"/>
                <w:lang w:bidi="hi-IN"/>
              </w:rPr>
              <w:t xml:space="preserve"> ±</w:t>
            </w:r>
          </w:p>
        </w:tc>
        <w:tc>
          <w:tcPr>
            <w:tcW w:w="1080" w:type="dxa"/>
          </w:tcPr>
          <w:p w:rsidR="00311673" w:rsidRPr="00311673" w:rsidRDefault="00311673" w:rsidP="00B3474B">
            <w:pPr>
              <w:spacing w:before="40"/>
              <w:rPr>
                <w:rFonts w:ascii="Times New Roman" w:hAnsi="Times New Roman" w:cs="Times New Roman"/>
                <w:color w:val="000000"/>
                <w:sz w:val="20"/>
                <w:szCs w:val="20"/>
              </w:rPr>
            </w:pP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1.80</w:t>
            </w: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1.52</w:t>
            </w:r>
          </w:p>
        </w:tc>
        <w:tc>
          <w:tcPr>
            <w:tcW w:w="1139"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1.18</w:t>
            </w:r>
          </w:p>
        </w:tc>
        <w:tc>
          <w:tcPr>
            <w:tcW w:w="1180" w:type="dxa"/>
          </w:tcPr>
          <w:p w:rsidR="00311673" w:rsidRPr="00311673" w:rsidRDefault="00311673" w:rsidP="00B3474B">
            <w:pPr>
              <w:spacing w:before="40"/>
              <w:jc w:val="center"/>
              <w:rPr>
                <w:rFonts w:ascii="Times New Roman" w:hAnsi="Times New Roman" w:cs="Times New Roman"/>
                <w:b/>
                <w:bCs/>
                <w:sz w:val="20"/>
                <w:szCs w:val="20"/>
              </w:rPr>
            </w:pPr>
          </w:p>
        </w:tc>
      </w:tr>
      <w:tr w:rsidR="00311673" w:rsidRPr="00311673" w:rsidTr="00B3474B">
        <w:trPr>
          <w:jc w:val="center"/>
        </w:trPr>
        <w:tc>
          <w:tcPr>
            <w:tcW w:w="2535" w:type="dxa"/>
          </w:tcPr>
          <w:p w:rsidR="00311673" w:rsidRPr="00311673" w:rsidRDefault="00311673" w:rsidP="00B3474B">
            <w:pPr>
              <w:tabs>
                <w:tab w:val="left" w:pos="12570"/>
              </w:tabs>
              <w:spacing w:before="40"/>
              <w:jc w:val="center"/>
              <w:rPr>
                <w:rFonts w:ascii="Times New Roman" w:eastAsia="Times New Roman" w:hAnsi="Times New Roman" w:cs="Times New Roman"/>
                <w:b/>
                <w:bCs/>
                <w:color w:val="000000"/>
                <w:sz w:val="20"/>
                <w:szCs w:val="20"/>
                <w:lang w:bidi="hi-IN"/>
              </w:rPr>
            </w:pPr>
            <w:r w:rsidRPr="00311673">
              <w:rPr>
                <w:rFonts w:ascii="Times New Roman" w:eastAsia="Times New Roman" w:hAnsi="Times New Roman" w:cs="Times New Roman"/>
                <w:b/>
                <w:bCs/>
                <w:color w:val="000000"/>
                <w:sz w:val="20"/>
                <w:szCs w:val="20"/>
                <w:lang w:bidi="hi-IN"/>
              </w:rPr>
              <w:t>CD at 5%</w:t>
            </w:r>
          </w:p>
        </w:tc>
        <w:tc>
          <w:tcPr>
            <w:tcW w:w="1080" w:type="dxa"/>
          </w:tcPr>
          <w:p w:rsidR="00311673" w:rsidRPr="00311673" w:rsidRDefault="00311673" w:rsidP="00B3474B">
            <w:pPr>
              <w:spacing w:before="40"/>
              <w:rPr>
                <w:rFonts w:ascii="Times New Roman" w:hAnsi="Times New Roman" w:cs="Times New Roman"/>
                <w:color w:val="000000"/>
                <w:sz w:val="20"/>
                <w:szCs w:val="20"/>
              </w:rPr>
            </w:pP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5.30</w:t>
            </w:r>
          </w:p>
        </w:tc>
        <w:tc>
          <w:tcPr>
            <w:tcW w:w="1440"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4.47</w:t>
            </w:r>
          </w:p>
        </w:tc>
        <w:tc>
          <w:tcPr>
            <w:tcW w:w="1139" w:type="dxa"/>
          </w:tcPr>
          <w:p w:rsidR="00311673" w:rsidRPr="00311673" w:rsidRDefault="00311673" w:rsidP="00B3474B">
            <w:pPr>
              <w:spacing w:before="40"/>
              <w:jc w:val="center"/>
              <w:rPr>
                <w:rFonts w:ascii="Times New Roman" w:hAnsi="Times New Roman" w:cs="Times New Roman"/>
                <w:b/>
                <w:bCs/>
                <w:sz w:val="20"/>
                <w:szCs w:val="20"/>
              </w:rPr>
            </w:pPr>
            <w:r w:rsidRPr="00311673">
              <w:rPr>
                <w:rFonts w:ascii="Times New Roman" w:hAnsi="Times New Roman" w:cs="Times New Roman"/>
                <w:b/>
                <w:bCs/>
                <w:sz w:val="20"/>
                <w:szCs w:val="20"/>
              </w:rPr>
              <w:t>3.46</w:t>
            </w:r>
          </w:p>
        </w:tc>
        <w:tc>
          <w:tcPr>
            <w:tcW w:w="1180" w:type="dxa"/>
          </w:tcPr>
          <w:p w:rsidR="00311673" w:rsidRPr="00311673" w:rsidRDefault="00311673" w:rsidP="00B3474B">
            <w:pPr>
              <w:spacing w:before="40"/>
              <w:jc w:val="center"/>
              <w:rPr>
                <w:rFonts w:ascii="Times New Roman" w:hAnsi="Times New Roman" w:cs="Times New Roman"/>
                <w:b/>
                <w:bCs/>
                <w:sz w:val="20"/>
                <w:szCs w:val="20"/>
              </w:rPr>
            </w:pPr>
          </w:p>
        </w:tc>
      </w:tr>
    </w:tbl>
    <w:p w:rsidR="00311673" w:rsidRPr="00311673" w:rsidRDefault="00311673" w:rsidP="00E23DCD">
      <w:pPr>
        <w:tabs>
          <w:tab w:val="left" w:pos="12570"/>
        </w:tabs>
        <w:spacing w:before="120" w:after="0"/>
        <w:ind w:left="2520"/>
        <w:jc w:val="both"/>
        <w:rPr>
          <w:rFonts w:ascii="Times New Roman" w:eastAsia="Times New Roman" w:hAnsi="Times New Roman" w:cs="Times New Roman"/>
          <w:color w:val="000000"/>
          <w:sz w:val="24"/>
          <w:szCs w:val="24"/>
          <w:lang w:bidi="hi-IN"/>
        </w:rPr>
      </w:pPr>
      <w:r w:rsidRPr="00311673">
        <w:rPr>
          <w:rFonts w:ascii="Times New Roman" w:eastAsia="Times New Roman" w:hAnsi="Times New Roman" w:cs="Times New Roman"/>
          <w:color w:val="000000"/>
          <w:sz w:val="24"/>
          <w:szCs w:val="24"/>
          <w:lang w:bidi="hi-IN"/>
        </w:rPr>
        <w:t xml:space="preserve">Figures in the parentheses are mean values </w:t>
      </w: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311673" w:rsidRDefault="00311673" w:rsidP="00311673">
      <w:pPr>
        <w:spacing w:before="120" w:after="120" w:line="360" w:lineRule="auto"/>
        <w:jc w:val="center"/>
        <w:rPr>
          <w:rFonts w:ascii="Times New Roman" w:hAnsi="Times New Roman" w:cs="Times New Roman"/>
          <w:b/>
          <w:bCs/>
          <w:sz w:val="24"/>
          <w:szCs w:val="24"/>
        </w:rPr>
      </w:pPr>
      <w:r w:rsidRPr="00311673">
        <w:rPr>
          <w:rFonts w:ascii="Times New Roman" w:hAnsi="Times New Roman" w:cs="Times New Roman"/>
          <w:b/>
          <w:bCs/>
          <w:sz w:val="24"/>
          <w:szCs w:val="24"/>
        </w:rPr>
        <w:lastRenderedPageBreak/>
        <w:t>Table-</w:t>
      </w:r>
      <w:r w:rsidR="00263C6B">
        <w:rPr>
          <w:rFonts w:ascii="Times New Roman" w:hAnsi="Times New Roman" w:cs="Times New Roman"/>
          <w:b/>
          <w:bCs/>
          <w:sz w:val="24"/>
          <w:szCs w:val="24"/>
        </w:rPr>
        <w:t>11</w:t>
      </w:r>
      <w:r w:rsidRPr="00311673">
        <w:rPr>
          <w:rFonts w:ascii="Times New Roman" w:hAnsi="Times New Roman" w:cs="Times New Roman"/>
          <w:b/>
          <w:bCs/>
          <w:sz w:val="24"/>
          <w:szCs w:val="24"/>
        </w:rPr>
        <w:t xml:space="preserve">: Economics of different biopesticides for the control of major </w:t>
      </w:r>
      <w:r w:rsidR="002A0256">
        <w:rPr>
          <w:rFonts w:ascii="Times New Roman" w:hAnsi="Times New Roman" w:cs="Times New Roman"/>
          <w:b/>
          <w:bCs/>
          <w:sz w:val="24"/>
          <w:szCs w:val="24"/>
        </w:rPr>
        <w:t>sucking pests</w:t>
      </w:r>
      <w:r w:rsidRPr="00311673">
        <w:rPr>
          <w:rFonts w:ascii="Times New Roman" w:hAnsi="Times New Roman" w:cs="Times New Roman"/>
          <w:b/>
          <w:bCs/>
          <w:sz w:val="24"/>
          <w:szCs w:val="24"/>
        </w:rPr>
        <w:t xml:space="preserve"> on okra crop </w:t>
      </w:r>
    </w:p>
    <w:tbl>
      <w:tblPr>
        <w:tblStyle w:val="TableGrid"/>
        <w:tblW w:w="0" w:type="auto"/>
        <w:jc w:val="center"/>
        <w:tblLook w:val="04A0" w:firstRow="1" w:lastRow="0" w:firstColumn="1" w:lastColumn="0" w:noHBand="0" w:noVBand="1"/>
      </w:tblPr>
      <w:tblGrid>
        <w:gridCol w:w="2567"/>
        <w:gridCol w:w="995"/>
        <w:gridCol w:w="899"/>
        <w:gridCol w:w="1977"/>
        <w:gridCol w:w="1803"/>
        <w:gridCol w:w="2067"/>
        <w:gridCol w:w="1187"/>
        <w:gridCol w:w="908"/>
      </w:tblGrid>
      <w:tr w:rsidR="00311673" w:rsidRPr="00311673" w:rsidTr="00B3474B">
        <w:trPr>
          <w:jc w:val="center"/>
        </w:trPr>
        <w:tc>
          <w:tcPr>
            <w:tcW w:w="2567"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Treatments</w:t>
            </w:r>
          </w:p>
        </w:tc>
        <w:tc>
          <w:tcPr>
            <w:tcW w:w="995"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Dose/ha</w:t>
            </w:r>
          </w:p>
        </w:tc>
        <w:tc>
          <w:tcPr>
            <w:tcW w:w="899" w:type="dxa"/>
          </w:tcPr>
          <w:p w:rsidR="00311673" w:rsidRPr="00311673" w:rsidRDefault="00311673" w:rsidP="00B3474B">
            <w:pPr>
              <w:spacing w:before="120" w:after="120"/>
              <w:jc w:val="center"/>
              <w:rPr>
                <w:rFonts w:ascii="Times New Roman" w:hAnsi="Times New Roman" w:cs="Times New Roman"/>
                <w:b/>
                <w:bCs/>
                <w:color w:val="000000"/>
                <w:sz w:val="20"/>
                <w:szCs w:val="20"/>
              </w:rPr>
            </w:pPr>
            <w:r w:rsidRPr="00311673">
              <w:rPr>
                <w:rFonts w:ascii="Times New Roman" w:hAnsi="Times New Roman" w:cs="Times New Roman"/>
                <w:b/>
                <w:bCs/>
                <w:color w:val="000000"/>
                <w:sz w:val="20"/>
                <w:szCs w:val="20"/>
              </w:rPr>
              <w:t>Yield (q/ha)</w:t>
            </w:r>
          </w:p>
        </w:tc>
        <w:tc>
          <w:tcPr>
            <w:tcW w:w="1977" w:type="dxa"/>
          </w:tcPr>
          <w:p w:rsidR="00311673" w:rsidRPr="00311673" w:rsidRDefault="00311673" w:rsidP="00B3474B">
            <w:pPr>
              <w:spacing w:before="120" w:after="120"/>
              <w:jc w:val="center"/>
              <w:rPr>
                <w:rFonts w:ascii="Times New Roman" w:hAnsi="Times New Roman" w:cs="Times New Roman"/>
                <w:b/>
                <w:bCs/>
              </w:rPr>
            </w:pPr>
            <w:r w:rsidRPr="00311673">
              <w:rPr>
                <w:rFonts w:ascii="Times New Roman" w:hAnsi="Times New Roman" w:cs="Times New Roman"/>
                <w:b/>
                <w:bCs/>
                <w:sz w:val="20"/>
                <w:szCs w:val="20"/>
              </w:rPr>
              <w:t>Additional yield over control (q/ha)</w:t>
            </w:r>
          </w:p>
        </w:tc>
        <w:tc>
          <w:tcPr>
            <w:tcW w:w="1803" w:type="dxa"/>
          </w:tcPr>
          <w:p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Additional profit (Rs/ha)</w:t>
            </w:r>
          </w:p>
        </w:tc>
        <w:tc>
          <w:tcPr>
            <w:tcW w:w="2067" w:type="dxa"/>
          </w:tcPr>
          <w:p w:rsidR="00311673" w:rsidRPr="00311673" w:rsidRDefault="00311673" w:rsidP="00B3474B">
            <w:pPr>
              <w:spacing w:before="120" w:after="120"/>
              <w:jc w:val="center"/>
              <w:rPr>
                <w:rFonts w:ascii="Times New Roman" w:hAnsi="Times New Roman" w:cs="Times New Roman"/>
                <w:b/>
                <w:bCs/>
              </w:rPr>
            </w:pPr>
            <w:r w:rsidRPr="00311673">
              <w:rPr>
                <w:rFonts w:ascii="Times New Roman" w:hAnsi="Times New Roman" w:cs="Times New Roman"/>
                <w:b/>
                <w:bCs/>
                <w:sz w:val="20"/>
                <w:szCs w:val="20"/>
              </w:rPr>
              <w:t>Cost of treatments (Rs/ha)</w:t>
            </w:r>
          </w:p>
        </w:tc>
        <w:tc>
          <w:tcPr>
            <w:tcW w:w="1187" w:type="dxa"/>
          </w:tcPr>
          <w:p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Net profit (Rs/ha)</w:t>
            </w:r>
          </w:p>
        </w:tc>
        <w:tc>
          <w:tcPr>
            <w:tcW w:w="908" w:type="dxa"/>
          </w:tcPr>
          <w:p w:rsidR="00311673" w:rsidRPr="00311673" w:rsidRDefault="00311673" w:rsidP="00B3474B">
            <w:pPr>
              <w:spacing w:before="120" w:after="120"/>
              <w:jc w:val="center"/>
              <w:rPr>
                <w:rFonts w:ascii="Times New Roman" w:hAnsi="Times New Roman" w:cs="Times New Roman"/>
                <w:b/>
                <w:bCs/>
                <w:sz w:val="20"/>
                <w:szCs w:val="20"/>
              </w:rPr>
            </w:pPr>
            <w:r w:rsidRPr="00311673">
              <w:rPr>
                <w:rFonts w:ascii="Times New Roman" w:hAnsi="Times New Roman" w:cs="Times New Roman"/>
                <w:b/>
                <w:bCs/>
                <w:sz w:val="20"/>
                <w:szCs w:val="20"/>
              </w:rPr>
              <w:t xml:space="preserve">C:B ratio </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1</w:t>
            </w:r>
            <w:r w:rsidRPr="00311673">
              <w:rPr>
                <w:rFonts w:ascii="Times New Roman" w:eastAsia="Times New Roman" w:hAnsi="Times New Roman" w:cs="Times New Roman"/>
                <w:i/>
                <w:iCs/>
                <w:sz w:val="20"/>
                <w:szCs w:val="20"/>
                <w:lang w:bidi="hi-IN"/>
              </w:rPr>
              <w:t xml:space="preserve">Beauveria </w:t>
            </w:r>
            <w:proofErr w:type="spellStart"/>
            <w:r w:rsidRPr="00311673">
              <w:rPr>
                <w:rFonts w:ascii="Times New Roman" w:eastAsia="Times New Roman" w:hAnsi="Times New Roman" w:cs="Times New Roman"/>
                <w:i/>
                <w:iCs/>
                <w:sz w:val="20"/>
                <w:szCs w:val="20"/>
                <w:lang w:bidi="hi-IN"/>
              </w:rPr>
              <w:t>bassiana</w:t>
            </w:r>
            <w:proofErr w:type="spellEnd"/>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0.5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119.50</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19.37</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29055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1920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27128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1:14.13</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 xml:space="preserve">2 </w:t>
            </w:r>
            <w:r w:rsidRPr="00311673">
              <w:rPr>
                <w:rFonts w:ascii="Times New Roman" w:eastAsia="Times New Roman" w:hAnsi="Times New Roman" w:cs="Times New Roman"/>
                <w:i/>
                <w:iCs/>
                <w:sz w:val="20"/>
                <w:szCs w:val="20"/>
                <w:lang w:bidi="hi-IN"/>
              </w:rPr>
              <w:t xml:space="preserve">Verticillium </w:t>
            </w:r>
            <w:proofErr w:type="spellStart"/>
            <w:r w:rsidRPr="00311673">
              <w:rPr>
                <w:rFonts w:ascii="Times New Roman" w:eastAsia="Times New Roman" w:hAnsi="Times New Roman" w:cs="Times New Roman"/>
                <w:i/>
                <w:iCs/>
                <w:sz w:val="20"/>
                <w:szCs w:val="20"/>
                <w:lang w:bidi="hi-IN"/>
              </w:rPr>
              <w:t>lacanii</w:t>
            </w:r>
            <w:proofErr w:type="spellEnd"/>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1.0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116.61</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16.48</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24720</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2640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22078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1:8.36</w:t>
            </w:r>
          </w:p>
        </w:tc>
      </w:tr>
      <w:tr w:rsidR="00311673" w:rsidRPr="00311673" w:rsidTr="00B3474B">
        <w:trPr>
          <w:trHeight w:val="70"/>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3</w:t>
            </w:r>
            <w:r w:rsidRPr="00311673">
              <w:rPr>
                <w:rFonts w:ascii="Times New Roman" w:eastAsia="Times New Roman" w:hAnsi="Times New Roman" w:cs="Times New Roman"/>
                <w:sz w:val="20"/>
                <w:szCs w:val="20"/>
                <w:lang w:bidi="hi-IN"/>
              </w:rPr>
              <w:t xml:space="preserve"> Neem oil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2.5 </w:t>
            </w:r>
            <w:proofErr w:type="spellStart"/>
            <w:r w:rsidRPr="00311673">
              <w:rPr>
                <w:rFonts w:ascii="Times New Roman" w:hAnsi="Times New Roman" w:cs="Times New Roman"/>
                <w:color w:val="000000"/>
                <w:sz w:val="20"/>
                <w:szCs w:val="20"/>
              </w:rPr>
              <w:t>litre</w:t>
            </w:r>
            <w:proofErr w:type="spellEnd"/>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117.75</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17.62</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26430</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3700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22728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1:6.14</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4</w:t>
            </w:r>
            <w:r w:rsidRPr="00311673">
              <w:rPr>
                <w:rFonts w:ascii="Times New Roman" w:eastAsia="Times New Roman" w:hAnsi="Times New Roman" w:cs="Times New Roman"/>
                <w:sz w:val="20"/>
                <w:szCs w:val="20"/>
                <w:lang w:bidi="hi-IN"/>
              </w:rPr>
              <w:t xml:space="preserve"> Neem leaf extract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114.66</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14.53</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21795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18598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1:5.81</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5</w:t>
            </w:r>
            <w:r w:rsidRPr="00311673">
              <w:rPr>
                <w:rFonts w:ascii="Times New Roman" w:eastAsia="Times New Roman" w:hAnsi="Times New Roman" w:cs="Times New Roman"/>
                <w:sz w:val="20"/>
                <w:szCs w:val="20"/>
                <w:lang w:bidi="hi-IN"/>
              </w:rPr>
              <w:t xml:space="preserve"> NSKE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119.56</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19.43</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29145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25938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1:8.11</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6</w:t>
            </w:r>
            <w:r w:rsidRPr="00311673">
              <w:rPr>
                <w:rFonts w:ascii="Times New Roman" w:eastAsia="Times New Roman" w:hAnsi="Times New Roman" w:cs="Times New Roman"/>
                <w:sz w:val="20"/>
                <w:szCs w:val="20"/>
                <w:lang w:bidi="hi-IN"/>
              </w:rPr>
              <w:t xml:space="preserve"> Garlic clove extract 5%</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25 kg</w:t>
            </w: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116.72</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16.59</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24885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3200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21683</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1:6.78</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7</w:t>
            </w:r>
            <w:r w:rsidRPr="00311673">
              <w:rPr>
                <w:rFonts w:ascii="Times New Roman" w:eastAsia="Times New Roman" w:hAnsi="Times New Roman" w:cs="Times New Roman"/>
                <w:sz w:val="20"/>
                <w:szCs w:val="20"/>
                <w:lang w:bidi="hi-IN"/>
              </w:rPr>
              <w:t>Panchgavya 3%</w:t>
            </w:r>
          </w:p>
        </w:tc>
        <w:tc>
          <w:tcPr>
            <w:tcW w:w="995" w:type="dxa"/>
          </w:tcPr>
          <w:p w:rsidR="00311673" w:rsidRPr="00311673" w:rsidRDefault="00311673" w:rsidP="00B3474B">
            <w:pPr>
              <w:spacing w:before="120"/>
              <w:rPr>
                <w:rFonts w:ascii="Times New Roman" w:hAnsi="Times New Roman" w:cs="Times New Roman"/>
                <w:color w:val="000000"/>
                <w:sz w:val="20"/>
                <w:szCs w:val="20"/>
              </w:rPr>
            </w:pPr>
            <w:r w:rsidRPr="00311673">
              <w:rPr>
                <w:rFonts w:ascii="Times New Roman" w:hAnsi="Times New Roman" w:cs="Times New Roman"/>
                <w:color w:val="000000"/>
                <w:sz w:val="20"/>
                <w:szCs w:val="20"/>
              </w:rPr>
              <w:t xml:space="preserve">15 </w:t>
            </w:r>
            <w:proofErr w:type="spellStart"/>
            <w:r w:rsidRPr="00311673">
              <w:rPr>
                <w:rFonts w:ascii="Times New Roman" w:hAnsi="Times New Roman" w:cs="Times New Roman"/>
                <w:color w:val="000000"/>
                <w:sz w:val="20"/>
                <w:szCs w:val="20"/>
              </w:rPr>
              <w:t>litre</w:t>
            </w:r>
            <w:proofErr w:type="spellEnd"/>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113.06</w:t>
            </w:r>
          </w:p>
        </w:tc>
        <w:tc>
          <w:tcPr>
            <w:tcW w:w="197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12.93</w:t>
            </w:r>
          </w:p>
        </w:tc>
        <w:tc>
          <w:tcPr>
            <w:tcW w:w="1803"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19395</w:t>
            </w:r>
          </w:p>
        </w:tc>
        <w:tc>
          <w:tcPr>
            <w:tcW w:w="2067"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5700</w:t>
            </w:r>
          </w:p>
        </w:tc>
        <w:tc>
          <w:tcPr>
            <w:tcW w:w="1187"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13688</w:t>
            </w:r>
          </w:p>
        </w:tc>
        <w:tc>
          <w:tcPr>
            <w:tcW w:w="908" w:type="dxa"/>
            <w:vAlign w:val="center"/>
          </w:tcPr>
          <w:p w:rsidR="00311673" w:rsidRPr="00311673" w:rsidRDefault="00311673" w:rsidP="00B3474B">
            <w:pPr>
              <w:jc w:val="center"/>
              <w:rPr>
                <w:rFonts w:ascii="Times New Roman" w:hAnsi="Times New Roman" w:cs="Times New Roman"/>
                <w:bCs/>
                <w:color w:val="000000"/>
                <w:sz w:val="20"/>
                <w:szCs w:val="20"/>
              </w:rPr>
            </w:pPr>
            <w:r w:rsidRPr="00311673">
              <w:rPr>
                <w:rFonts w:ascii="Times New Roman" w:hAnsi="Times New Roman" w:cs="Times New Roman"/>
                <w:bCs/>
                <w:color w:val="000000"/>
                <w:sz w:val="20"/>
                <w:szCs w:val="20"/>
              </w:rPr>
              <w:t>1:2.40</w:t>
            </w:r>
          </w:p>
        </w:tc>
      </w:tr>
      <w:tr w:rsidR="00311673" w:rsidRPr="00311673" w:rsidTr="00B3474B">
        <w:trPr>
          <w:jc w:val="center"/>
        </w:trPr>
        <w:tc>
          <w:tcPr>
            <w:tcW w:w="2567" w:type="dxa"/>
          </w:tcPr>
          <w:p w:rsidR="00311673" w:rsidRPr="00311673" w:rsidRDefault="00311673" w:rsidP="00B3474B">
            <w:pPr>
              <w:tabs>
                <w:tab w:val="left" w:pos="12570"/>
              </w:tabs>
              <w:spacing w:before="120"/>
              <w:jc w:val="both"/>
              <w:rPr>
                <w:rFonts w:ascii="Times New Roman" w:eastAsia="Times New Roman" w:hAnsi="Times New Roman" w:cs="Times New Roman"/>
                <w:sz w:val="20"/>
                <w:szCs w:val="20"/>
                <w:lang w:bidi="hi-IN"/>
              </w:rPr>
            </w:pPr>
            <w:r w:rsidRPr="00311673">
              <w:rPr>
                <w:rFonts w:ascii="Times New Roman" w:eastAsia="Times New Roman" w:hAnsi="Times New Roman" w:cs="Times New Roman"/>
                <w:sz w:val="20"/>
                <w:szCs w:val="20"/>
                <w:lang w:bidi="hi-IN"/>
              </w:rPr>
              <w:t>T</w:t>
            </w:r>
            <w:r w:rsidRPr="00311673">
              <w:rPr>
                <w:rFonts w:ascii="Times New Roman" w:eastAsia="Times New Roman" w:hAnsi="Times New Roman" w:cs="Times New Roman"/>
                <w:sz w:val="20"/>
                <w:szCs w:val="20"/>
                <w:vertAlign w:val="subscript"/>
                <w:lang w:bidi="hi-IN"/>
              </w:rPr>
              <w:t>8</w:t>
            </w:r>
            <w:r w:rsidRPr="00311673">
              <w:rPr>
                <w:rFonts w:ascii="Times New Roman" w:eastAsia="Times New Roman" w:hAnsi="Times New Roman" w:cs="Times New Roman"/>
                <w:sz w:val="20"/>
                <w:szCs w:val="20"/>
                <w:lang w:bidi="hi-IN"/>
              </w:rPr>
              <w:t xml:space="preserve"> Control (untreated)</w:t>
            </w:r>
          </w:p>
        </w:tc>
        <w:tc>
          <w:tcPr>
            <w:tcW w:w="995" w:type="dxa"/>
          </w:tcPr>
          <w:p w:rsidR="00311673" w:rsidRPr="00311673" w:rsidRDefault="00311673" w:rsidP="00B3474B">
            <w:pPr>
              <w:spacing w:before="120"/>
              <w:rPr>
                <w:rFonts w:ascii="Times New Roman" w:hAnsi="Times New Roman" w:cs="Times New Roman"/>
                <w:color w:val="000000"/>
                <w:sz w:val="20"/>
                <w:szCs w:val="20"/>
              </w:rPr>
            </w:pPr>
          </w:p>
        </w:tc>
        <w:tc>
          <w:tcPr>
            <w:tcW w:w="899" w:type="dxa"/>
            <w:vAlign w:val="center"/>
          </w:tcPr>
          <w:p w:rsidR="00311673" w:rsidRPr="00311673" w:rsidRDefault="00311673" w:rsidP="00B3474B">
            <w:pPr>
              <w:jc w:val="center"/>
              <w:rPr>
                <w:rFonts w:ascii="Times New Roman" w:hAnsi="Times New Roman" w:cs="Times New Roman"/>
                <w:color w:val="000000"/>
                <w:sz w:val="20"/>
                <w:szCs w:val="20"/>
              </w:rPr>
            </w:pPr>
            <w:r w:rsidRPr="00311673">
              <w:rPr>
                <w:rFonts w:ascii="Times New Roman" w:hAnsi="Times New Roman" w:cs="Times New Roman"/>
                <w:color w:val="000000"/>
                <w:sz w:val="20"/>
                <w:szCs w:val="20"/>
              </w:rPr>
              <w:t>100.13</w:t>
            </w:r>
          </w:p>
        </w:tc>
        <w:tc>
          <w:tcPr>
            <w:tcW w:w="1977"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1803"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2067"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1187"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c>
          <w:tcPr>
            <w:tcW w:w="908" w:type="dxa"/>
          </w:tcPr>
          <w:p w:rsidR="00311673" w:rsidRPr="00311673" w:rsidRDefault="00311673" w:rsidP="00B3474B">
            <w:pPr>
              <w:spacing w:before="120"/>
              <w:jc w:val="center"/>
              <w:rPr>
                <w:rFonts w:ascii="Times New Roman" w:hAnsi="Times New Roman" w:cs="Times New Roman"/>
                <w:sz w:val="20"/>
                <w:szCs w:val="20"/>
              </w:rPr>
            </w:pPr>
            <w:r w:rsidRPr="00311673">
              <w:rPr>
                <w:rFonts w:ascii="Times New Roman" w:hAnsi="Times New Roman" w:cs="Times New Roman"/>
                <w:sz w:val="20"/>
                <w:szCs w:val="20"/>
              </w:rPr>
              <w:t>-</w:t>
            </w:r>
          </w:p>
        </w:tc>
      </w:tr>
    </w:tbl>
    <w:p w:rsidR="00311673" w:rsidRPr="00311673" w:rsidRDefault="00311673" w:rsidP="00311673">
      <w:pPr>
        <w:spacing w:before="120" w:after="120" w:line="240" w:lineRule="auto"/>
        <w:ind w:firstLine="540"/>
        <w:jc w:val="both"/>
        <w:rPr>
          <w:rFonts w:ascii="Times New Roman" w:hAnsi="Times New Roman" w:cs="Times New Roman"/>
          <w:b/>
          <w:bCs/>
          <w:sz w:val="24"/>
          <w:szCs w:val="24"/>
        </w:rPr>
      </w:pPr>
    </w:p>
    <w:p w:rsidR="00311673" w:rsidRPr="00311673" w:rsidRDefault="00311673" w:rsidP="00311673">
      <w:pPr>
        <w:spacing w:before="120" w:after="120" w:line="240" w:lineRule="auto"/>
        <w:ind w:firstLine="810"/>
        <w:jc w:val="both"/>
        <w:rPr>
          <w:rFonts w:ascii="Times New Roman" w:hAnsi="Times New Roman" w:cs="Times New Roman"/>
          <w:b/>
          <w:bCs/>
          <w:sz w:val="24"/>
          <w:szCs w:val="24"/>
        </w:rPr>
      </w:pPr>
      <w:r w:rsidRPr="00311673">
        <w:rPr>
          <w:rFonts w:ascii="Times New Roman" w:hAnsi="Times New Roman" w:cs="Times New Roman"/>
          <w:b/>
          <w:bCs/>
          <w:sz w:val="24"/>
          <w:szCs w:val="24"/>
        </w:rPr>
        <w:t>Note:</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t>Rate of insecticides Rs/</w:t>
      </w:r>
      <w:proofErr w:type="spellStart"/>
      <w:r w:rsidRPr="00311673">
        <w:rPr>
          <w:rFonts w:ascii="Times New Roman" w:hAnsi="Times New Roman" w:cs="Times New Roman"/>
          <w:b/>
          <w:bCs/>
          <w:sz w:val="24"/>
          <w:szCs w:val="24"/>
        </w:rPr>
        <w:t>litre</w:t>
      </w:r>
      <w:proofErr w:type="spellEnd"/>
      <w:r w:rsidRPr="00311673">
        <w:rPr>
          <w:rFonts w:ascii="Times New Roman" w:hAnsi="Times New Roman" w:cs="Times New Roman"/>
          <w:b/>
          <w:bCs/>
          <w:sz w:val="24"/>
          <w:szCs w:val="24"/>
        </w:rPr>
        <w:t xml:space="preserve"> or kg.</w:t>
      </w:r>
    </w:p>
    <w:p w:rsidR="00311673" w:rsidRPr="00311673" w:rsidRDefault="00311673" w:rsidP="00311673">
      <w:pPr>
        <w:spacing w:before="120" w:after="120" w:line="240" w:lineRule="auto"/>
        <w:ind w:firstLine="810"/>
        <w:jc w:val="both"/>
        <w:rPr>
          <w:rFonts w:ascii="Times New Roman" w:hAnsi="Times New Roman" w:cs="Times New Roman"/>
          <w:sz w:val="24"/>
          <w:szCs w:val="24"/>
        </w:rPr>
      </w:pPr>
      <w:r w:rsidRPr="00311673">
        <w:rPr>
          <w:rFonts w:ascii="Times New Roman" w:hAnsi="Times New Roman" w:cs="Times New Roman"/>
          <w:sz w:val="24"/>
          <w:szCs w:val="24"/>
        </w:rPr>
        <w:t>Selling rate of okra fruit (Rs/q)</w:t>
      </w:r>
      <w:r w:rsidRPr="00311673">
        <w:rPr>
          <w:rFonts w:ascii="Times New Roman" w:hAnsi="Times New Roman" w:cs="Times New Roman"/>
          <w:sz w:val="24"/>
          <w:szCs w:val="24"/>
        </w:rPr>
        <w:tab/>
        <w:t>: 1500</w:t>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i/>
          <w:iCs/>
          <w:sz w:val="24"/>
          <w:szCs w:val="24"/>
          <w:lang w:bidi="hi-IN"/>
        </w:rPr>
        <w:t xml:space="preserve">Beauveria </w:t>
      </w:r>
      <w:proofErr w:type="spellStart"/>
      <w:r w:rsidRPr="00311673">
        <w:rPr>
          <w:rFonts w:ascii="Times New Roman" w:eastAsia="Times New Roman" w:hAnsi="Times New Roman" w:cs="Times New Roman"/>
          <w:i/>
          <w:iCs/>
          <w:sz w:val="24"/>
          <w:szCs w:val="24"/>
          <w:lang w:bidi="hi-IN"/>
        </w:rPr>
        <w:t>bassiana</w:t>
      </w:r>
      <w:proofErr w:type="spellEnd"/>
      <w:r w:rsidRPr="00311673">
        <w:rPr>
          <w:rFonts w:ascii="Times New Roman" w:hAnsi="Times New Roman" w:cs="Times New Roman"/>
          <w:sz w:val="24"/>
          <w:szCs w:val="24"/>
        </w:rPr>
        <w:tab/>
      </w:r>
      <w:r w:rsidRPr="00311673">
        <w:rPr>
          <w:rFonts w:ascii="Times New Roman" w:hAnsi="Times New Roman" w:cs="Times New Roman"/>
          <w:sz w:val="24"/>
          <w:szCs w:val="24"/>
        </w:rPr>
        <w:tab/>
        <w:t>: 720</w:t>
      </w:r>
      <w:r w:rsidRPr="00311673">
        <w:rPr>
          <w:rFonts w:ascii="Times New Roman" w:hAnsi="Times New Roman" w:cs="Times New Roman"/>
          <w:sz w:val="24"/>
          <w:szCs w:val="24"/>
        </w:rPr>
        <w:tab/>
      </w:r>
    </w:p>
    <w:p w:rsidR="00311673" w:rsidRPr="00311673" w:rsidRDefault="00311673" w:rsidP="00311673">
      <w:pPr>
        <w:spacing w:before="120" w:after="120" w:line="240" w:lineRule="auto"/>
        <w:ind w:firstLine="810"/>
        <w:jc w:val="both"/>
        <w:rPr>
          <w:rFonts w:ascii="Times New Roman" w:eastAsia="Times New Roman" w:hAnsi="Times New Roman" w:cs="Times New Roman"/>
          <w:sz w:val="20"/>
          <w:szCs w:val="20"/>
          <w:lang w:bidi="hi-IN"/>
        </w:rPr>
      </w:pPr>
      <w:proofErr w:type="spellStart"/>
      <w:r w:rsidRPr="00311673">
        <w:rPr>
          <w:rFonts w:ascii="Times New Roman" w:hAnsi="Times New Roman" w:cs="Times New Roman"/>
          <w:sz w:val="24"/>
          <w:szCs w:val="24"/>
        </w:rPr>
        <w:t>Labour</w:t>
      </w:r>
      <w:proofErr w:type="spellEnd"/>
      <w:r w:rsidRPr="00311673">
        <w:rPr>
          <w:rFonts w:ascii="Times New Roman" w:hAnsi="Times New Roman" w:cs="Times New Roman"/>
          <w:sz w:val="24"/>
          <w:szCs w:val="24"/>
        </w:rPr>
        <w:t xml:space="preserve"> charge for sprays (Rs)</w:t>
      </w:r>
      <w:r w:rsidRPr="00311673">
        <w:rPr>
          <w:rFonts w:ascii="Times New Roman" w:hAnsi="Times New Roman" w:cs="Times New Roman"/>
          <w:sz w:val="24"/>
          <w:szCs w:val="24"/>
        </w:rPr>
        <w:tab/>
        <w:t>: 600 per spray</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Pr>
          <w:rFonts w:ascii="Times New Roman" w:hAnsi="Times New Roman" w:cs="Times New Roman"/>
          <w:b/>
          <w:bCs/>
          <w:sz w:val="24"/>
          <w:szCs w:val="24"/>
        </w:rPr>
        <w:tab/>
      </w:r>
      <w:r w:rsidRPr="00311673">
        <w:rPr>
          <w:rFonts w:ascii="Times New Roman" w:eastAsia="Times New Roman" w:hAnsi="Times New Roman" w:cs="Times New Roman"/>
          <w:i/>
          <w:iCs/>
          <w:sz w:val="24"/>
          <w:szCs w:val="24"/>
          <w:lang w:bidi="hi-IN"/>
        </w:rPr>
        <w:t xml:space="preserve">Verticillium </w:t>
      </w:r>
      <w:proofErr w:type="spellStart"/>
      <w:r w:rsidRPr="00311673">
        <w:rPr>
          <w:rFonts w:ascii="Times New Roman" w:eastAsia="Times New Roman" w:hAnsi="Times New Roman" w:cs="Times New Roman"/>
          <w:i/>
          <w:iCs/>
          <w:sz w:val="24"/>
          <w:szCs w:val="24"/>
          <w:lang w:bidi="hi-IN"/>
        </w:rPr>
        <w:t>lecanii</w:t>
      </w:r>
      <w:proofErr w:type="spellEnd"/>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0"/>
          <w:szCs w:val="20"/>
          <w:lang w:bidi="hi-IN"/>
        </w:rPr>
        <w:tab/>
        <w:t xml:space="preserve">: </w:t>
      </w:r>
      <w:r w:rsidRPr="00311673">
        <w:rPr>
          <w:rFonts w:ascii="Times New Roman" w:eastAsia="Times New Roman" w:hAnsi="Times New Roman" w:cs="Times New Roman"/>
          <w:sz w:val="24"/>
          <w:szCs w:val="24"/>
          <w:lang w:bidi="hi-IN"/>
        </w:rPr>
        <w:t>720</w:t>
      </w:r>
    </w:p>
    <w:p w:rsidR="00311673" w:rsidRPr="00311673" w:rsidRDefault="00311673" w:rsidP="00311673">
      <w:pPr>
        <w:spacing w:before="120" w:after="120" w:line="240" w:lineRule="auto"/>
        <w:ind w:firstLine="540"/>
        <w:jc w:val="both"/>
        <w:rPr>
          <w:rFonts w:ascii="Times New Roman" w:hAnsi="Times New Roman" w:cs="Times New Roman"/>
          <w:sz w:val="24"/>
          <w:szCs w:val="24"/>
        </w:rPr>
      </w:pP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0"/>
          <w:szCs w:val="20"/>
          <w:lang w:bidi="hi-IN"/>
        </w:rPr>
        <w:tab/>
      </w:r>
      <w:r w:rsidRPr="00311673">
        <w:rPr>
          <w:rFonts w:ascii="Times New Roman" w:eastAsia="Times New Roman" w:hAnsi="Times New Roman" w:cs="Times New Roman"/>
          <w:sz w:val="24"/>
          <w:szCs w:val="24"/>
          <w:lang w:bidi="hi-IN"/>
        </w:rPr>
        <w:t>Neem oil</w:t>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b/>
          <w:bCs/>
          <w:sz w:val="24"/>
          <w:szCs w:val="24"/>
        </w:rPr>
        <w:tab/>
      </w:r>
      <w:r w:rsidRPr="00311673">
        <w:rPr>
          <w:rFonts w:ascii="Times New Roman" w:hAnsi="Times New Roman" w:cs="Times New Roman"/>
          <w:sz w:val="24"/>
          <w:szCs w:val="24"/>
        </w:rPr>
        <w:t>: 1000</w:t>
      </w:r>
    </w:p>
    <w:p w:rsidR="00311673" w:rsidRPr="00311673" w:rsidRDefault="00311673"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sz w:val="24"/>
          <w:szCs w:val="24"/>
          <w:lang w:bidi="hi-IN"/>
        </w:rPr>
        <w:t>Neem leaf extract</w:t>
      </w: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 40</w:t>
      </w:r>
    </w:p>
    <w:p w:rsidR="00311673" w:rsidRPr="00311673" w:rsidRDefault="00311673" w:rsidP="00311673">
      <w:pPr>
        <w:tabs>
          <w:tab w:val="left" w:pos="8655"/>
        </w:tabs>
        <w:spacing w:before="120" w:after="120" w:line="240" w:lineRule="auto"/>
        <w:ind w:firstLine="540"/>
        <w:jc w:val="both"/>
        <w:rPr>
          <w:rFonts w:ascii="Times New Roman" w:hAnsi="Times New Roman" w:cs="Times New Roman"/>
          <w:sz w:val="24"/>
          <w:szCs w:val="24"/>
        </w:rPr>
      </w:pP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NSKE</w:t>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hAnsi="Times New Roman" w:cs="Times New Roman"/>
          <w:sz w:val="24"/>
          <w:szCs w:val="24"/>
        </w:rPr>
        <w:tab/>
        <w:t>: 40</w:t>
      </w:r>
    </w:p>
    <w:p w:rsidR="00311673" w:rsidRPr="00311673" w:rsidRDefault="00311673" w:rsidP="00311673">
      <w:pPr>
        <w:tabs>
          <w:tab w:val="left" w:pos="8655"/>
        </w:tabs>
        <w:spacing w:before="120" w:after="120" w:line="240" w:lineRule="auto"/>
        <w:ind w:firstLine="540"/>
        <w:jc w:val="both"/>
        <w:rPr>
          <w:rFonts w:ascii="Times New Roman" w:hAnsi="Times New Roman" w:cs="Times New Roman"/>
          <w:sz w:val="24"/>
          <w:szCs w:val="24"/>
        </w:rPr>
      </w:pPr>
      <w:r w:rsidRPr="00311673">
        <w:rPr>
          <w:rFonts w:ascii="Times New Roman" w:hAnsi="Times New Roman" w:cs="Times New Roman"/>
          <w:sz w:val="24"/>
          <w:szCs w:val="24"/>
        </w:rPr>
        <w:tab/>
      </w:r>
      <w:r w:rsidRPr="00311673">
        <w:rPr>
          <w:rFonts w:ascii="Times New Roman" w:hAnsi="Times New Roman" w:cs="Times New Roman"/>
          <w:sz w:val="24"/>
          <w:szCs w:val="24"/>
        </w:rPr>
        <w:tab/>
      </w:r>
      <w:r w:rsidRPr="00311673">
        <w:rPr>
          <w:rFonts w:ascii="Times New Roman" w:eastAsia="Times New Roman" w:hAnsi="Times New Roman" w:cs="Times New Roman"/>
          <w:sz w:val="24"/>
          <w:szCs w:val="24"/>
          <w:lang w:bidi="hi-IN"/>
        </w:rPr>
        <w:t>Garlic clove extract</w:t>
      </w:r>
      <w:r w:rsidRPr="00311673">
        <w:rPr>
          <w:rFonts w:ascii="Times New Roman" w:hAnsi="Times New Roman" w:cs="Times New Roman"/>
          <w:sz w:val="24"/>
          <w:szCs w:val="24"/>
        </w:rPr>
        <w:tab/>
      </w:r>
      <w:r w:rsidRPr="00311673">
        <w:rPr>
          <w:rFonts w:ascii="Times New Roman" w:hAnsi="Times New Roman" w:cs="Times New Roman"/>
          <w:sz w:val="24"/>
          <w:szCs w:val="24"/>
        </w:rPr>
        <w:tab/>
        <w:t>: 40</w:t>
      </w:r>
    </w:p>
    <w:p w:rsidR="00311673" w:rsidRDefault="00311673"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r w:rsidRPr="00311673">
        <w:rPr>
          <w:rFonts w:ascii="Times New Roman" w:hAnsi="Times New Roman" w:cs="Times New Roman"/>
          <w:sz w:val="24"/>
          <w:szCs w:val="24"/>
        </w:rPr>
        <w:tab/>
      </w:r>
      <w:r w:rsidRPr="00311673">
        <w:rPr>
          <w:rFonts w:ascii="Times New Roman" w:hAnsi="Times New Roman" w:cs="Times New Roman"/>
          <w:sz w:val="24"/>
          <w:szCs w:val="24"/>
        </w:rPr>
        <w:tab/>
      </w:r>
      <w:proofErr w:type="spellStart"/>
      <w:r w:rsidRPr="00311673">
        <w:rPr>
          <w:rFonts w:ascii="Times New Roman" w:eastAsia="Times New Roman" w:hAnsi="Times New Roman" w:cs="Times New Roman"/>
          <w:sz w:val="24"/>
          <w:szCs w:val="24"/>
          <w:lang w:bidi="hi-IN"/>
        </w:rPr>
        <w:t>Panchgavya</w:t>
      </w:r>
      <w:proofErr w:type="spellEnd"/>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r>
      <w:r w:rsidRPr="00311673">
        <w:rPr>
          <w:rFonts w:ascii="Times New Roman" w:eastAsia="Times New Roman" w:hAnsi="Times New Roman" w:cs="Times New Roman"/>
          <w:sz w:val="24"/>
          <w:szCs w:val="24"/>
          <w:lang w:bidi="hi-IN"/>
        </w:rPr>
        <w:tab/>
        <w:t>: 150</w:t>
      </w: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483006" w:rsidP="000B520E">
      <w:pPr>
        <w:tabs>
          <w:tab w:val="left" w:pos="-540"/>
        </w:tabs>
        <w:spacing w:before="120" w:after="120" w:line="240" w:lineRule="auto"/>
        <w:jc w:val="center"/>
        <w:rPr>
          <w:rFonts w:ascii="Times New Roman" w:eastAsia="Times New Roman" w:hAnsi="Times New Roman" w:cs="Times New Roman"/>
          <w:sz w:val="24"/>
          <w:szCs w:val="24"/>
          <w:lang w:bidi="hi-IN"/>
        </w:rPr>
      </w:pPr>
      <w:r w:rsidRPr="00483006">
        <w:rPr>
          <w:rFonts w:ascii="Times New Roman" w:eastAsia="Times New Roman" w:hAnsi="Times New Roman" w:cs="Times New Roman"/>
          <w:noProof/>
          <w:sz w:val="24"/>
          <w:szCs w:val="24"/>
        </w:rPr>
        <w:lastRenderedPageBreak/>
        <w:drawing>
          <wp:inline distT="0" distB="0" distL="0" distR="0">
            <wp:extent cx="8796177" cy="4520629"/>
            <wp:effectExtent l="19050" t="0" r="23973" b="0"/>
            <wp:docPr id="4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3006" w:rsidRPr="00483006" w:rsidRDefault="009C083A" w:rsidP="00483006">
      <w:pPr>
        <w:spacing w:after="0"/>
        <w:jc w:val="center"/>
        <w:rPr>
          <w:rFonts w:ascii="Times New Roman" w:eastAsia="Times New Roman" w:hAnsi="Times New Roman" w:cs="Times New Roman"/>
          <w:b/>
          <w:bCs/>
          <w:color w:val="000000"/>
          <w:sz w:val="24"/>
          <w:szCs w:val="24"/>
          <w:lang w:bidi="hi-IN"/>
        </w:rPr>
      </w:pPr>
      <w:r w:rsidRPr="009C083A">
        <w:rPr>
          <w:rFonts w:ascii="Times New Roman" w:eastAsia="Times New Roman" w:hAnsi="Times New Roman" w:cs="Times New Roman"/>
          <w:b/>
          <w:sz w:val="24"/>
          <w:szCs w:val="24"/>
          <w:lang w:bidi="hi-IN"/>
        </w:rPr>
        <w:t xml:space="preserve">Fig </w:t>
      </w:r>
      <w:proofErr w:type="gramStart"/>
      <w:r w:rsidRPr="009C083A">
        <w:rPr>
          <w:rFonts w:ascii="Times New Roman" w:eastAsia="Times New Roman" w:hAnsi="Times New Roman" w:cs="Times New Roman"/>
          <w:b/>
          <w:sz w:val="24"/>
          <w:szCs w:val="24"/>
          <w:lang w:bidi="hi-IN"/>
        </w:rPr>
        <w:t>1:</w:t>
      </w:r>
      <w:r w:rsidR="00483006" w:rsidRPr="00483006">
        <w:rPr>
          <w:rFonts w:ascii="Times New Roman" w:eastAsia="Times New Roman" w:hAnsi="Times New Roman" w:cs="Times New Roman"/>
          <w:b/>
          <w:bCs/>
          <w:color w:val="000000"/>
          <w:sz w:val="24"/>
          <w:szCs w:val="24"/>
          <w:lang w:bidi="hi-IN"/>
        </w:rPr>
        <w:t>Per</w:t>
      </w:r>
      <w:proofErr w:type="gramEnd"/>
      <w:r w:rsidR="00483006" w:rsidRPr="00483006">
        <w:rPr>
          <w:rFonts w:ascii="Times New Roman" w:eastAsia="Times New Roman" w:hAnsi="Times New Roman" w:cs="Times New Roman"/>
          <w:b/>
          <w:bCs/>
          <w:color w:val="000000"/>
          <w:sz w:val="24"/>
          <w:szCs w:val="24"/>
          <w:lang w:bidi="hi-IN"/>
        </w:rPr>
        <w:t xml:space="preserve"> cent shoot and fruit damage by shoot and fruit borer under different biopesticides</w:t>
      </w:r>
    </w:p>
    <w:p w:rsidR="007E6D7C" w:rsidRDefault="007E6D7C" w:rsidP="009C083A">
      <w:pPr>
        <w:tabs>
          <w:tab w:val="left" w:pos="-270"/>
        </w:tabs>
        <w:spacing w:before="120" w:after="120" w:line="240" w:lineRule="auto"/>
        <w:ind w:firstLine="540"/>
        <w:jc w:val="center"/>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311673" w:rsidRDefault="007E6D7C" w:rsidP="00DC5FB1">
      <w:pPr>
        <w:tabs>
          <w:tab w:val="left" w:pos="8655"/>
        </w:tabs>
        <w:spacing w:before="120" w:after="120" w:line="240" w:lineRule="auto"/>
        <w:jc w:val="both"/>
        <w:rPr>
          <w:rFonts w:ascii="Times New Roman" w:hAnsi="Times New Roman" w:cs="Times New Roman"/>
          <w:sz w:val="32"/>
          <w:szCs w:val="32"/>
        </w:rPr>
      </w:pPr>
      <w:r w:rsidRPr="007E6D7C">
        <w:rPr>
          <w:rFonts w:ascii="Times New Roman" w:eastAsia="Times New Roman" w:hAnsi="Times New Roman" w:cs="Times New Roman"/>
          <w:noProof/>
          <w:sz w:val="24"/>
          <w:szCs w:val="24"/>
        </w:rPr>
        <w:drawing>
          <wp:inline distT="0" distB="0" distL="0" distR="0">
            <wp:extent cx="8686800" cy="4591050"/>
            <wp:effectExtent l="19050" t="0" r="19050" b="0"/>
            <wp:docPr id="4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083A" w:rsidRPr="009C083A" w:rsidRDefault="009C083A" w:rsidP="00513839">
      <w:pPr>
        <w:autoSpaceDE w:val="0"/>
        <w:autoSpaceDN w:val="0"/>
        <w:adjustRightInd w:val="0"/>
        <w:spacing w:line="360" w:lineRule="auto"/>
        <w:ind w:left="720" w:hanging="720"/>
        <w:jc w:val="center"/>
        <w:rPr>
          <w:rFonts w:ascii="Times New Roman" w:hAnsi="Times New Roman" w:cs="Times New Roman"/>
          <w:sz w:val="20"/>
          <w:szCs w:val="24"/>
        </w:rPr>
      </w:pPr>
      <w:r w:rsidRPr="009C083A">
        <w:rPr>
          <w:rFonts w:ascii="Times New Roman" w:hAnsi="Times New Roman" w:cs="Times New Roman"/>
          <w:b/>
          <w:iCs/>
          <w:sz w:val="24"/>
          <w:szCs w:val="24"/>
        </w:rPr>
        <w:t>Fig 2:</w:t>
      </w:r>
      <w:r w:rsidR="001A0CE6">
        <w:rPr>
          <w:rFonts w:ascii="Times New Roman" w:hAnsi="Times New Roman" w:cs="Times New Roman"/>
          <w:b/>
          <w:iCs/>
          <w:sz w:val="24"/>
          <w:szCs w:val="24"/>
        </w:rPr>
        <w:t xml:space="preserve"> </w:t>
      </w:r>
      <w:r w:rsidRPr="009C083A">
        <w:rPr>
          <w:rFonts w:ascii="Times New Roman" w:hAnsi="Times New Roman" w:cs="Times New Roman"/>
          <w:b/>
          <w:iCs/>
          <w:sz w:val="24"/>
          <w:szCs w:val="24"/>
        </w:rPr>
        <w:t>Fruit yield under different biopesticides</w:t>
      </w:r>
    </w:p>
    <w:p w:rsidR="009C083A" w:rsidRDefault="009C083A" w:rsidP="009C083A">
      <w:pPr>
        <w:rPr>
          <w:rFonts w:ascii="Times New Roman" w:hAnsi="Times New Roman" w:cs="Times New Roman"/>
          <w:sz w:val="20"/>
          <w:szCs w:val="24"/>
        </w:rPr>
      </w:pPr>
    </w:p>
    <w:p w:rsidR="00311673" w:rsidRPr="009C083A" w:rsidRDefault="00311673" w:rsidP="009C083A">
      <w:pPr>
        <w:rPr>
          <w:rFonts w:ascii="Times New Roman" w:hAnsi="Times New Roman" w:cs="Times New Roman"/>
          <w:sz w:val="20"/>
          <w:szCs w:val="24"/>
        </w:rPr>
        <w:sectPr w:rsidR="00311673" w:rsidRPr="009C083A" w:rsidSect="00263C6B">
          <w:pgSz w:w="16839" w:h="11907" w:orient="landscape" w:code="9"/>
          <w:pgMar w:top="1440" w:right="1440" w:bottom="1440" w:left="1440" w:header="720" w:footer="720" w:gutter="0"/>
          <w:cols w:space="720"/>
          <w:docGrid w:linePitch="360"/>
        </w:sectPr>
      </w:pPr>
    </w:p>
    <w:p w:rsidR="00325857" w:rsidRPr="00325857" w:rsidRDefault="00325857" w:rsidP="00325857">
      <w:pPr>
        <w:jc w:val="both"/>
        <w:outlineLvl w:val="0"/>
        <w:rPr>
          <w:rFonts w:ascii="Arial" w:eastAsiaTheme="minorEastAsia" w:hAnsi="Arial" w:cs="Arial"/>
          <w:lang w:val="en-GB" w:eastAsia="en-GB"/>
        </w:rPr>
      </w:pPr>
      <w:r w:rsidRPr="00325857">
        <w:rPr>
          <w:rFonts w:ascii="Arial" w:eastAsiaTheme="minorEastAsia" w:hAnsi="Arial" w:cs="Arial"/>
          <w:b/>
          <w:bCs/>
          <w:lang w:val="en-GB" w:eastAsia="en-GB"/>
        </w:rPr>
        <w:lastRenderedPageBreak/>
        <w:t>COMPETING INTERESTS DISCLAIMER:</w:t>
      </w:r>
    </w:p>
    <w:p w:rsidR="00325857" w:rsidRPr="00325857" w:rsidRDefault="00325857" w:rsidP="00325857">
      <w:pPr>
        <w:rPr>
          <w:rFonts w:eastAsiaTheme="minorEastAsia"/>
          <w:lang w:val="en-GB" w:eastAsia="en-GB"/>
        </w:rPr>
      </w:pPr>
      <w:r w:rsidRPr="00325857">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rsidR="00325857" w:rsidRDefault="00325857" w:rsidP="00D34D03">
      <w:pPr>
        <w:spacing w:line="360" w:lineRule="auto"/>
        <w:jc w:val="center"/>
        <w:rPr>
          <w:rFonts w:ascii="Times New Roman" w:hAnsi="Times New Roman" w:cs="Times New Roman"/>
          <w:b/>
          <w:bCs/>
          <w:sz w:val="24"/>
          <w:szCs w:val="24"/>
          <w:lang w:bidi="hi-IN"/>
        </w:rPr>
      </w:pPr>
    </w:p>
    <w:p w:rsidR="00325857" w:rsidRDefault="00325857" w:rsidP="00D34D03">
      <w:pPr>
        <w:spacing w:line="360" w:lineRule="auto"/>
        <w:jc w:val="center"/>
        <w:rPr>
          <w:rFonts w:ascii="Times New Roman" w:hAnsi="Times New Roman" w:cs="Times New Roman"/>
          <w:b/>
          <w:bCs/>
          <w:sz w:val="24"/>
          <w:szCs w:val="24"/>
          <w:lang w:bidi="hi-IN"/>
        </w:rPr>
      </w:pPr>
    </w:p>
    <w:p w:rsidR="00325857" w:rsidRDefault="00325857" w:rsidP="00D34D03">
      <w:pPr>
        <w:spacing w:line="360" w:lineRule="auto"/>
        <w:jc w:val="center"/>
        <w:rPr>
          <w:rFonts w:ascii="Times New Roman" w:hAnsi="Times New Roman" w:cs="Times New Roman"/>
          <w:b/>
          <w:bCs/>
          <w:sz w:val="24"/>
          <w:szCs w:val="24"/>
          <w:lang w:bidi="hi-IN"/>
        </w:rPr>
      </w:pPr>
    </w:p>
    <w:p w:rsidR="00325857" w:rsidRDefault="00325857" w:rsidP="00D34D03">
      <w:pPr>
        <w:spacing w:line="360" w:lineRule="auto"/>
        <w:jc w:val="center"/>
        <w:rPr>
          <w:rFonts w:ascii="Times New Roman" w:hAnsi="Times New Roman" w:cs="Times New Roman"/>
          <w:b/>
          <w:bCs/>
          <w:sz w:val="24"/>
          <w:szCs w:val="24"/>
          <w:lang w:bidi="hi-IN"/>
        </w:rPr>
      </w:pPr>
    </w:p>
    <w:p w:rsidR="00D34D03" w:rsidRDefault="00FA35FE" w:rsidP="00D34D03">
      <w:pPr>
        <w:spacing w:line="360" w:lineRule="auto"/>
        <w:jc w:val="center"/>
        <w:rPr>
          <w:rFonts w:ascii="Times New Roman" w:hAnsi="Times New Roman" w:cs="Times New Roman"/>
          <w:b/>
          <w:bCs/>
          <w:sz w:val="24"/>
          <w:szCs w:val="24"/>
          <w:lang w:bidi="hi-IN"/>
        </w:rPr>
      </w:pPr>
      <w:r w:rsidRPr="000F1D92">
        <w:rPr>
          <w:rFonts w:ascii="Times New Roman" w:hAnsi="Times New Roman" w:cs="Times New Roman"/>
          <w:b/>
          <w:bCs/>
          <w:sz w:val="24"/>
          <w:szCs w:val="24"/>
          <w:lang w:bidi="hi-IN"/>
        </w:rPr>
        <w:t>REFERENCES</w:t>
      </w:r>
    </w:p>
    <w:p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39"/>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Adilakshmi</w:t>
      </w:r>
      <w:proofErr w:type="spellEnd"/>
      <w:r w:rsidRPr="009E3262">
        <w:rPr>
          <w:rFonts w:ascii="Times New Roman" w:hAnsi="Times New Roman" w:cs="Times New Roman"/>
          <w:sz w:val="24"/>
          <w:szCs w:val="24"/>
        </w:rPr>
        <w:t xml:space="preserve"> A, Korat DM, Vaishnav PR. Bio-efficacy of some botanical insecticides against pests of okra. Karnataka J of Agric. Sci. 2008; 21(2): 290-292.</w:t>
      </w:r>
    </w:p>
    <w:p w:rsidR="009E3262" w:rsidRPr="001A0CE6" w:rsidRDefault="009E3262" w:rsidP="001A0CE6">
      <w:pPr>
        <w:pStyle w:val="ListParagraph"/>
        <w:widowControl w:val="0"/>
        <w:numPr>
          <w:ilvl w:val="0"/>
          <w:numId w:val="5"/>
        </w:numPr>
        <w:tabs>
          <w:tab w:val="left" w:pos="-270"/>
          <w:tab w:val="left" w:pos="0"/>
        </w:tabs>
        <w:autoSpaceDE w:val="0"/>
        <w:autoSpaceDN w:val="0"/>
        <w:spacing w:line="240" w:lineRule="auto"/>
        <w:ind w:left="360" w:right="44"/>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Anitha</w:t>
      </w:r>
      <w:proofErr w:type="spellEnd"/>
      <w:r w:rsidRPr="009E3262">
        <w:rPr>
          <w:rFonts w:ascii="Times New Roman" w:hAnsi="Times New Roman" w:cs="Times New Roman"/>
          <w:sz w:val="24"/>
          <w:szCs w:val="24"/>
        </w:rPr>
        <w:t xml:space="preserve"> KR, </w:t>
      </w:r>
      <w:proofErr w:type="spellStart"/>
      <w:r w:rsidRPr="009E3262">
        <w:rPr>
          <w:rFonts w:ascii="Times New Roman" w:hAnsi="Times New Roman" w:cs="Times New Roman"/>
          <w:sz w:val="24"/>
          <w:szCs w:val="24"/>
        </w:rPr>
        <w:t>Nandihalli</w:t>
      </w:r>
      <w:proofErr w:type="spellEnd"/>
      <w:r w:rsidRPr="009E3262">
        <w:rPr>
          <w:rFonts w:ascii="Times New Roman" w:hAnsi="Times New Roman" w:cs="Times New Roman"/>
          <w:sz w:val="24"/>
          <w:szCs w:val="24"/>
        </w:rPr>
        <w:t xml:space="preserve"> BS. Utilization of botanicals and </w:t>
      </w:r>
      <w:proofErr w:type="spellStart"/>
      <w:r w:rsidRPr="009E3262">
        <w:rPr>
          <w:rFonts w:ascii="Times New Roman" w:hAnsi="Times New Roman" w:cs="Times New Roman"/>
          <w:sz w:val="24"/>
          <w:szCs w:val="24"/>
        </w:rPr>
        <w:t>mycopathogens</w:t>
      </w:r>
      <w:proofErr w:type="spellEnd"/>
      <w:r w:rsidRPr="009E3262">
        <w:rPr>
          <w:rFonts w:ascii="Times New Roman" w:hAnsi="Times New Roman" w:cs="Times New Roman"/>
          <w:sz w:val="24"/>
          <w:szCs w:val="24"/>
        </w:rPr>
        <w:t xml:space="preserve"> in the management of sucking pests of okra. Karnataka J of Agric. Sci. 2008; 21(2): 231-233.</w:t>
      </w:r>
    </w:p>
    <w:p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41"/>
        <w:contextualSpacing w:val="0"/>
        <w:jc w:val="both"/>
        <w:rPr>
          <w:rFonts w:ascii="Times New Roman" w:hAnsi="Times New Roman" w:cs="Times New Roman"/>
          <w:sz w:val="24"/>
          <w:szCs w:val="24"/>
        </w:rPr>
      </w:pPr>
      <w:r w:rsidRPr="009E3262">
        <w:rPr>
          <w:rFonts w:ascii="Times New Roman" w:hAnsi="Times New Roman" w:cs="Times New Roman"/>
          <w:sz w:val="24"/>
          <w:szCs w:val="24"/>
        </w:rPr>
        <w:t xml:space="preserve">Meena A, Sharma RK, </w:t>
      </w:r>
      <w:proofErr w:type="spellStart"/>
      <w:r w:rsidRPr="009E3262">
        <w:rPr>
          <w:rFonts w:ascii="Times New Roman" w:hAnsi="Times New Roman" w:cs="Times New Roman"/>
          <w:sz w:val="24"/>
          <w:szCs w:val="24"/>
        </w:rPr>
        <w:t>Chander</w:t>
      </w:r>
      <w:proofErr w:type="spellEnd"/>
      <w:r w:rsidRPr="009E3262">
        <w:rPr>
          <w:rFonts w:ascii="Times New Roman" w:hAnsi="Times New Roman" w:cs="Times New Roman"/>
          <w:sz w:val="24"/>
          <w:szCs w:val="24"/>
        </w:rPr>
        <w:t xml:space="preserve"> S, Sharma K, Sinha SR. Efficacy of biopesticides against major arthropod pests and their natural enemies on okra. Indian J of Entom. </w:t>
      </w:r>
      <w:r w:rsidRPr="009E3262">
        <w:rPr>
          <w:rFonts w:ascii="Times New Roman" w:hAnsi="Times New Roman" w:cs="Times New Roman"/>
          <w:spacing w:val="-2"/>
          <w:sz w:val="24"/>
          <w:szCs w:val="24"/>
        </w:rPr>
        <w:t>2020; 82(1): 189-194.</w:t>
      </w:r>
    </w:p>
    <w:p w:rsidR="009E3262" w:rsidRPr="009E3262" w:rsidRDefault="00C94BAE"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Rudramuni</w:t>
      </w:r>
      <w:proofErr w:type="spellEnd"/>
      <w:r>
        <w:rPr>
          <w:rFonts w:ascii="Times New Roman" w:hAnsi="Times New Roman" w:cs="Times New Roman"/>
          <w:sz w:val="24"/>
          <w:szCs w:val="24"/>
        </w:rPr>
        <w:t xml:space="preserve"> T, Reddy KMS, </w:t>
      </w:r>
      <w:proofErr w:type="spellStart"/>
      <w:r>
        <w:rPr>
          <w:rFonts w:ascii="Times New Roman" w:hAnsi="Times New Roman" w:cs="Times New Roman"/>
          <w:sz w:val="24"/>
          <w:szCs w:val="24"/>
        </w:rPr>
        <w:t>Sannaveerappanavar</w:t>
      </w:r>
      <w:proofErr w:type="spellEnd"/>
      <w:r>
        <w:rPr>
          <w:rFonts w:ascii="Times New Roman" w:hAnsi="Times New Roman" w:cs="Times New Roman"/>
          <w:sz w:val="24"/>
          <w:szCs w:val="24"/>
        </w:rPr>
        <w:t xml:space="preserve"> VT</w:t>
      </w:r>
      <w:r w:rsidR="009E3262" w:rsidRPr="009E3262">
        <w:rPr>
          <w:rFonts w:ascii="Times New Roman" w:hAnsi="Times New Roman" w:cs="Times New Roman"/>
          <w:sz w:val="24"/>
          <w:szCs w:val="24"/>
        </w:rPr>
        <w:t xml:space="preserve">. Evaluation of neem products against insect-pests of cotton. </w:t>
      </w:r>
      <w:r w:rsidR="009E3262" w:rsidRPr="00C94BAE">
        <w:rPr>
          <w:rFonts w:ascii="Times New Roman" w:hAnsi="Times New Roman" w:cs="Times New Roman"/>
          <w:sz w:val="24"/>
          <w:szCs w:val="24"/>
        </w:rPr>
        <w:t>Crop Res. Hisar.</w:t>
      </w:r>
      <w:r>
        <w:rPr>
          <w:rFonts w:ascii="Times New Roman" w:hAnsi="Times New Roman" w:cs="Times New Roman"/>
          <w:sz w:val="24"/>
          <w:szCs w:val="24"/>
        </w:rPr>
        <w:t xml:space="preserve">2011; </w:t>
      </w:r>
      <w:r w:rsidR="009E3262" w:rsidRPr="00C94BAE">
        <w:rPr>
          <w:rFonts w:ascii="Times New Roman" w:hAnsi="Times New Roman" w:cs="Times New Roman"/>
          <w:bCs/>
          <w:sz w:val="24"/>
          <w:szCs w:val="24"/>
        </w:rPr>
        <w:t>42</w:t>
      </w:r>
      <w:r w:rsidR="009E3262" w:rsidRPr="009E3262">
        <w:rPr>
          <w:rFonts w:ascii="Times New Roman" w:hAnsi="Times New Roman" w:cs="Times New Roman"/>
          <w:sz w:val="24"/>
          <w:szCs w:val="24"/>
        </w:rPr>
        <w:t>(1/2/3): 303-306.</w:t>
      </w:r>
    </w:p>
    <w:p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Shreedevi</w:t>
      </w:r>
      <w:proofErr w:type="spellEnd"/>
      <w:r w:rsidRPr="009E3262">
        <w:rPr>
          <w:rFonts w:ascii="Times New Roman" w:hAnsi="Times New Roman" w:cs="Times New Roman"/>
          <w:sz w:val="24"/>
          <w:szCs w:val="24"/>
        </w:rPr>
        <w:t xml:space="preserve"> KV. Studies on insect pests of okra, </w:t>
      </w:r>
      <w:r w:rsidRPr="009E3262">
        <w:rPr>
          <w:rFonts w:ascii="Times New Roman" w:hAnsi="Times New Roman" w:cs="Times New Roman"/>
          <w:i/>
          <w:sz w:val="24"/>
          <w:szCs w:val="24"/>
        </w:rPr>
        <w:t xml:space="preserve">Abelmoschus </w:t>
      </w:r>
      <w:proofErr w:type="spellStart"/>
      <w:r w:rsidRPr="009E3262">
        <w:rPr>
          <w:rFonts w:ascii="Times New Roman" w:hAnsi="Times New Roman" w:cs="Times New Roman"/>
          <w:i/>
          <w:sz w:val="24"/>
          <w:szCs w:val="24"/>
        </w:rPr>
        <w:t>esculentus</w:t>
      </w:r>
      <w:proofErr w:type="spellEnd"/>
      <w:r w:rsidRPr="009E3262">
        <w:rPr>
          <w:rFonts w:ascii="Times New Roman" w:hAnsi="Times New Roman" w:cs="Times New Roman"/>
          <w:i/>
          <w:sz w:val="24"/>
          <w:szCs w:val="24"/>
        </w:rPr>
        <w:t xml:space="preserve"> </w:t>
      </w:r>
      <w:r w:rsidRPr="009E3262">
        <w:rPr>
          <w:rFonts w:ascii="Times New Roman" w:hAnsi="Times New Roman" w:cs="Times New Roman"/>
          <w:sz w:val="24"/>
          <w:szCs w:val="24"/>
        </w:rPr>
        <w:t>(L.) with special reference to fruit borer and their management. M.Sc. (Ag), Thesis, submitted to the University of Agricultural Sciences, Bangalore; 2011.</w:t>
      </w:r>
    </w:p>
    <w:p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Sohail</w:t>
      </w:r>
      <w:proofErr w:type="spellEnd"/>
      <w:r w:rsidRPr="009E3262">
        <w:rPr>
          <w:rFonts w:ascii="Times New Roman" w:hAnsi="Times New Roman" w:cs="Times New Roman"/>
          <w:sz w:val="24"/>
          <w:szCs w:val="24"/>
        </w:rPr>
        <w:t xml:space="preserve"> K, Jan S, Usman A, Shah SF, Usman M, Shah M</w:t>
      </w:r>
      <w:r w:rsidRPr="009E3262">
        <w:rPr>
          <w:rFonts w:ascii="Times New Roman" w:hAnsi="Times New Roman" w:cs="Times New Roman"/>
          <w:i/>
          <w:sz w:val="24"/>
          <w:szCs w:val="24"/>
        </w:rPr>
        <w:t xml:space="preserve">. </w:t>
      </w:r>
      <w:r w:rsidRPr="009E3262">
        <w:rPr>
          <w:rFonts w:ascii="Times New Roman" w:hAnsi="Times New Roman" w:cs="Times New Roman"/>
          <w:sz w:val="24"/>
          <w:szCs w:val="24"/>
        </w:rPr>
        <w:t xml:space="preserve">Evaluation of some botanical and chemical insecticides against the insect pests of okra. J of Ent. and Zoo. Stud. </w:t>
      </w:r>
      <w:r w:rsidRPr="009E3262">
        <w:rPr>
          <w:rFonts w:ascii="Times New Roman" w:hAnsi="Times New Roman" w:cs="Times New Roman"/>
          <w:spacing w:val="-2"/>
          <w:sz w:val="24"/>
          <w:szCs w:val="24"/>
        </w:rPr>
        <w:t>2015; 3(2): 20-24.</w:t>
      </w:r>
    </w:p>
    <w:p w:rsidR="009E3262" w:rsidRPr="009E3262" w:rsidRDefault="009E3262" w:rsidP="006F6363">
      <w:pPr>
        <w:pStyle w:val="ListParagraph"/>
        <w:widowControl w:val="0"/>
        <w:numPr>
          <w:ilvl w:val="0"/>
          <w:numId w:val="5"/>
        </w:numPr>
        <w:tabs>
          <w:tab w:val="left" w:pos="-270"/>
          <w:tab w:val="left" w:pos="0"/>
        </w:tabs>
        <w:autoSpaceDE w:val="0"/>
        <w:autoSpaceDN w:val="0"/>
        <w:spacing w:line="240" w:lineRule="auto"/>
        <w:ind w:left="360" w:right="116"/>
        <w:contextualSpacing w:val="0"/>
        <w:jc w:val="both"/>
        <w:rPr>
          <w:rFonts w:ascii="Times New Roman" w:hAnsi="Times New Roman" w:cs="Times New Roman"/>
          <w:sz w:val="24"/>
          <w:szCs w:val="24"/>
        </w:rPr>
      </w:pPr>
      <w:proofErr w:type="spellStart"/>
      <w:r w:rsidRPr="009E3262">
        <w:rPr>
          <w:rFonts w:ascii="Times New Roman" w:hAnsi="Times New Roman" w:cs="Times New Roman"/>
          <w:sz w:val="24"/>
          <w:szCs w:val="24"/>
        </w:rPr>
        <w:t>Yeole</w:t>
      </w:r>
      <w:proofErr w:type="spellEnd"/>
      <w:r w:rsidRPr="009E3262">
        <w:rPr>
          <w:rFonts w:ascii="Times New Roman" w:hAnsi="Times New Roman" w:cs="Times New Roman"/>
          <w:sz w:val="24"/>
          <w:szCs w:val="24"/>
        </w:rPr>
        <w:t xml:space="preserve"> SM, Gawande RW. Efficacy of botanicals against okra shoot and fruit borer. Metalogic in Sci. </w:t>
      </w:r>
      <w:r w:rsidRPr="009E3262">
        <w:rPr>
          <w:rFonts w:ascii="Times New Roman" w:hAnsi="Times New Roman" w:cs="Times New Roman"/>
          <w:spacing w:val="-2"/>
          <w:sz w:val="24"/>
          <w:szCs w:val="24"/>
        </w:rPr>
        <w:t>2019; 8(B):195-196.</w:t>
      </w:r>
    </w:p>
    <w:p w:rsidR="00235108" w:rsidRPr="004B69C7" w:rsidRDefault="00235108" w:rsidP="00CC780A">
      <w:pPr>
        <w:autoSpaceDE w:val="0"/>
        <w:autoSpaceDN w:val="0"/>
        <w:adjustRightInd w:val="0"/>
        <w:spacing w:line="360" w:lineRule="auto"/>
        <w:jc w:val="both"/>
        <w:rPr>
          <w:rFonts w:ascii="Arial Narrow" w:hAnsi="Arial Narrow" w:cs="Arial"/>
          <w:lang w:bidi="hi-IN"/>
        </w:rPr>
      </w:pPr>
    </w:p>
    <w:sectPr w:rsidR="00235108" w:rsidRPr="004B69C7" w:rsidSect="004630B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78D" w:rsidRDefault="00D3478D" w:rsidP="004B1F3E">
      <w:pPr>
        <w:spacing w:after="0" w:line="240" w:lineRule="auto"/>
      </w:pPr>
      <w:r>
        <w:separator/>
      </w:r>
    </w:p>
  </w:endnote>
  <w:endnote w:type="continuationSeparator" w:id="0">
    <w:p w:rsidR="00D3478D" w:rsidRDefault="00D3478D" w:rsidP="004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85" w:rsidRDefault="00B47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85" w:rsidRDefault="00B47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85" w:rsidRDefault="00B47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78D" w:rsidRDefault="00D3478D" w:rsidP="004B1F3E">
      <w:pPr>
        <w:spacing w:after="0" w:line="240" w:lineRule="auto"/>
      </w:pPr>
      <w:r>
        <w:separator/>
      </w:r>
    </w:p>
  </w:footnote>
  <w:footnote w:type="continuationSeparator" w:id="0">
    <w:p w:rsidR="00D3478D" w:rsidRDefault="00D3478D" w:rsidP="004B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85" w:rsidRDefault="00B47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85" w:rsidRDefault="00B47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E85" w:rsidRDefault="00B47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0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D38"/>
    <w:multiLevelType w:val="hybridMultilevel"/>
    <w:tmpl w:val="875A0E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3FA3124F"/>
    <w:multiLevelType w:val="hybridMultilevel"/>
    <w:tmpl w:val="283CCA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0D6EFE"/>
    <w:multiLevelType w:val="hybridMultilevel"/>
    <w:tmpl w:val="D05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102A0"/>
    <w:multiLevelType w:val="hybridMultilevel"/>
    <w:tmpl w:val="CABAC43E"/>
    <w:lvl w:ilvl="0" w:tplc="05BA1B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8305F"/>
    <w:multiLevelType w:val="hybridMultilevel"/>
    <w:tmpl w:val="E110C0F4"/>
    <w:lvl w:ilvl="0" w:tplc="DF9C22A8">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082CA12">
      <w:numFmt w:val="bullet"/>
      <w:lvlText w:val="•"/>
      <w:lvlJc w:val="left"/>
      <w:pPr>
        <w:ind w:left="928" w:hanging="360"/>
      </w:pPr>
      <w:rPr>
        <w:rFonts w:hint="default"/>
        <w:lang w:val="en-US" w:eastAsia="en-US" w:bidi="ar-SA"/>
      </w:rPr>
    </w:lvl>
    <w:lvl w:ilvl="2" w:tplc="C98EDA2C">
      <w:numFmt w:val="bullet"/>
      <w:lvlText w:val="•"/>
      <w:lvlJc w:val="left"/>
      <w:pPr>
        <w:ind w:left="1396" w:hanging="360"/>
      </w:pPr>
      <w:rPr>
        <w:rFonts w:hint="default"/>
        <w:lang w:val="en-US" w:eastAsia="en-US" w:bidi="ar-SA"/>
      </w:rPr>
    </w:lvl>
    <w:lvl w:ilvl="3" w:tplc="548AACB2">
      <w:numFmt w:val="bullet"/>
      <w:lvlText w:val="•"/>
      <w:lvlJc w:val="left"/>
      <w:pPr>
        <w:ind w:left="1864" w:hanging="360"/>
      </w:pPr>
      <w:rPr>
        <w:rFonts w:hint="default"/>
        <w:lang w:val="en-US" w:eastAsia="en-US" w:bidi="ar-SA"/>
      </w:rPr>
    </w:lvl>
    <w:lvl w:ilvl="4" w:tplc="B05C596A">
      <w:numFmt w:val="bullet"/>
      <w:lvlText w:val="•"/>
      <w:lvlJc w:val="left"/>
      <w:pPr>
        <w:ind w:left="2332" w:hanging="360"/>
      </w:pPr>
      <w:rPr>
        <w:rFonts w:hint="default"/>
        <w:lang w:val="en-US" w:eastAsia="en-US" w:bidi="ar-SA"/>
      </w:rPr>
    </w:lvl>
    <w:lvl w:ilvl="5" w:tplc="BEFAF756">
      <w:numFmt w:val="bullet"/>
      <w:lvlText w:val="•"/>
      <w:lvlJc w:val="left"/>
      <w:pPr>
        <w:ind w:left="2801" w:hanging="360"/>
      </w:pPr>
      <w:rPr>
        <w:rFonts w:hint="default"/>
        <w:lang w:val="en-US" w:eastAsia="en-US" w:bidi="ar-SA"/>
      </w:rPr>
    </w:lvl>
    <w:lvl w:ilvl="6" w:tplc="57560AA8">
      <w:numFmt w:val="bullet"/>
      <w:lvlText w:val="•"/>
      <w:lvlJc w:val="left"/>
      <w:pPr>
        <w:ind w:left="3269" w:hanging="360"/>
      </w:pPr>
      <w:rPr>
        <w:rFonts w:hint="default"/>
        <w:lang w:val="en-US" w:eastAsia="en-US" w:bidi="ar-SA"/>
      </w:rPr>
    </w:lvl>
    <w:lvl w:ilvl="7" w:tplc="2E0CD6DA">
      <w:numFmt w:val="bullet"/>
      <w:lvlText w:val="•"/>
      <w:lvlJc w:val="left"/>
      <w:pPr>
        <w:ind w:left="3737" w:hanging="360"/>
      </w:pPr>
      <w:rPr>
        <w:rFonts w:hint="default"/>
        <w:lang w:val="en-US" w:eastAsia="en-US" w:bidi="ar-SA"/>
      </w:rPr>
    </w:lvl>
    <w:lvl w:ilvl="8" w:tplc="ED4AB1AA">
      <w:numFmt w:val="bullet"/>
      <w:lvlText w:val="•"/>
      <w:lvlJc w:val="left"/>
      <w:pPr>
        <w:ind w:left="4205" w:hanging="360"/>
      </w:pPr>
      <w:rPr>
        <w:rFonts w:hint="default"/>
        <w:lang w:val="en-US" w:eastAsia="en-US" w:bidi="ar-SA"/>
      </w:rPr>
    </w:lvl>
  </w:abstractNum>
  <w:abstractNum w:abstractNumId="5" w15:restartNumberingAfterBreak="0">
    <w:nsid w:val="79627947"/>
    <w:multiLevelType w:val="hybridMultilevel"/>
    <w:tmpl w:val="38F8E718"/>
    <w:lvl w:ilvl="0" w:tplc="4686FF9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D2BEB"/>
    <w:multiLevelType w:val="hybridMultilevel"/>
    <w:tmpl w:val="1FC88B5A"/>
    <w:lvl w:ilvl="0" w:tplc="6D248420">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6E3852">
      <w:numFmt w:val="bullet"/>
      <w:lvlText w:val="•"/>
      <w:lvlJc w:val="left"/>
      <w:pPr>
        <w:ind w:left="928" w:hanging="360"/>
      </w:pPr>
      <w:rPr>
        <w:rFonts w:hint="default"/>
        <w:lang w:val="en-US" w:eastAsia="en-US" w:bidi="ar-SA"/>
      </w:rPr>
    </w:lvl>
    <w:lvl w:ilvl="2" w:tplc="F6108BBE">
      <w:numFmt w:val="bullet"/>
      <w:lvlText w:val="•"/>
      <w:lvlJc w:val="left"/>
      <w:pPr>
        <w:ind w:left="1396" w:hanging="360"/>
      </w:pPr>
      <w:rPr>
        <w:rFonts w:hint="default"/>
        <w:lang w:val="en-US" w:eastAsia="en-US" w:bidi="ar-SA"/>
      </w:rPr>
    </w:lvl>
    <w:lvl w:ilvl="3" w:tplc="90F6C9F2">
      <w:numFmt w:val="bullet"/>
      <w:lvlText w:val="•"/>
      <w:lvlJc w:val="left"/>
      <w:pPr>
        <w:ind w:left="1864" w:hanging="360"/>
      </w:pPr>
      <w:rPr>
        <w:rFonts w:hint="default"/>
        <w:lang w:val="en-US" w:eastAsia="en-US" w:bidi="ar-SA"/>
      </w:rPr>
    </w:lvl>
    <w:lvl w:ilvl="4" w:tplc="DE32DDEA">
      <w:numFmt w:val="bullet"/>
      <w:lvlText w:val="•"/>
      <w:lvlJc w:val="left"/>
      <w:pPr>
        <w:ind w:left="2332" w:hanging="360"/>
      </w:pPr>
      <w:rPr>
        <w:rFonts w:hint="default"/>
        <w:lang w:val="en-US" w:eastAsia="en-US" w:bidi="ar-SA"/>
      </w:rPr>
    </w:lvl>
    <w:lvl w:ilvl="5" w:tplc="E4845F5C">
      <w:numFmt w:val="bullet"/>
      <w:lvlText w:val="•"/>
      <w:lvlJc w:val="left"/>
      <w:pPr>
        <w:ind w:left="2801" w:hanging="360"/>
      </w:pPr>
      <w:rPr>
        <w:rFonts w:hint="default"/>
        <w:lang w:val="en-US" w:eastAsia="en-US" w:bidi="ar-SA"/>
      </w:rPr>
    </w:lvl>
    <w:lvl w:ilvl="6" w:tplc="BE6E3992">
      <w:numFmt w:val="bullet"/>
      <w:lvlText w:val="•"/>
      <w:lvlJc w:val="left"/>
      <w:pPr>
        <w:ind w:left="3269" w:hanging="360"/>
      </w:pPr>
      <w:rPr>
        <w:rFonts w:hint="default"/>
        <w:lang w:val="en-US" w:eastAsia="en-US" w:bidi="ar-SA"/>
      </w:rPr>
    </w:lvl>
    <w:lvl w:ilvl="7" w:tplc="07046162">
      <w:numFmt w:val="bullet"/>
      <w:lvlText w:val="•"/>
      <w:lvlJc w:val="left"/>
      <w:pPr>
        <w:ind w:left="3737" w:hanging="360"/>
      </w:pPr>
      <w:rPr>
        <w:rFonts w:hint="default"/>
        <w:lang w:val="en-US" w:eastAsia="en-US" w:bidi="ar-SA"/>
      </w:rPr>
    </w:lvl>
    <w:lvl w:ilvl="8" w:tplc="77BE14B2">
      <w:numFmt w:val="bullet"/>
      <w:lvlText w:val="•"/>
      <w:lvlJc w:val="left"/>
      <w:pPr>
        <w:ind w:left="4205" w:hanging="360"/>
      </w:pPr>
      <w:rPr>
        <w:rFonts w:hint="default"/>
        <w:lang w:val="en-US" w:eastAsia="en-US" w:bidi="ar-SA"/>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27A"/>
    <w:rsid w:val="00000F0E"/>
    <w:rsid w:val="000155CF"/>
    <w:rsid w:val="00024286"/>
    <w:rsid w:val="0002469C"/>
    <w:rsid w:val="0002493C"/>
    <w:rsid w:val="0003500B"/>
    <w:rsid w:val="00051C5F"/>
    <w:rsid w:val="00054F6C"/>
    <w:rsid w:val="00056553"/>
    <w:rsid w:val="0006325F"/>
    <w:rsid w:val="000712C6"/>
    <w:rsid w:val="00077B39"/>
    <w:rsid w:val="00085806"/>
    <w:rsid w:val="0009139C"/>
    <w:rsid w:val="000939A5"/>
    <w:rsid w:val="00095B3F"/>
    <w:rsid w:val="00096F60"/>
    <w:rsid w:val="000A2069"/>
    <w:rsid w:val="000B4C0F"/>
    <w:rsid w:val="000B520E"/>
    <w:rsid w:val="000B7A36"/>
    <w:rsid w:val="000C2106"/>
    <w:rsid w:val="000C3EAB"/>
    <w:rsid w:val="000C6957"/>
    <w:rsid w:val="000E5A11"/>
    <w:rsid w:val="000E76AD"/>
    <w:rsid w:val="00111086"/>
    <w:rsid w:val="001160AB"/>
    <w:rsid w:val="0011733E"/>
    <w:rsid w:val="00122BE6"/>
    <w:rsid w:val="0013758A"/>
    <w:rsid w:val="00140489"/>
    <w:rsid w:val="00145ECB"/>
    <w:rsid w:val="00152BF6"/>
    <w:rsid w:val="00157D49"/>
    <w:rsid w:val="00161D96"/>
    <w:rsid w:val="001742C8"/>
    <w:rsid w:val="00176105"/>
    <w:rsid w:val="00183618"/>
    <w:rsid w:val="001846EB"/>
    <w:rsid w:val="001A0CE6"/>
    <w:rsid w:val="001A1E28"/>
    <w:rsid w:val="001A4E72"/>
    <w:rsid w:val="001A6207"/>
    <w:rsid w:val="001D3FAC"/>
    <w:rsid w:val="001E0145"/>
    <w:rsid w:val="001E0CD2"/>
    <w:rsid w:val="001E6995"/>
    <w:rsid w:val="001F0328"/>
    <w:rsid w:val="001F44D5"/>
    <w:rsid w:val="001F54B3"/>
    <w:rsid w:val="001F61F1"/>
    <w:rsid w:val="001F78D7"/>
    <w:rsid w:val="00202506"/>
    <w:rsid w:val="00202A03"/>
    <w:rsid w:val="00203601"/>
    <w:rsid w:val="00205AF5"/>
    <w:rsid w:val="0021113B"/>
    <w:rsid w:val="0021384C"/>
    <w:rsid w:val="002150D4"/>
    <w:rsid w:val="002159CE"/>
    <w:rsid w:val="00221D07"/>
    <w:rsid w:val="002236B4"/>
    <w:rsid w:val="00224D41"/>
    <w:rsid w:val="002325AF"/>
    <w:rsid w:val="00233669"/>
    <w:rsid w:val="00235108"/>
    <w:rsid w:val="0024074B"/>
    <w:rsid w:val="0024485D"/>
    <w:rsid w:val="00245649"/>
    <w:rsid w:val="002515FD"/>
    <w:rsid w:val="00253961"/>
    <w:rsid w:val="00253B4D"/>
    <w:rsid w:val="00254196"/>
    <w:rsid w:val="002618BE"/>
    <w:rsid w:val="00263C6B"/>
    <w:rsid w:val="00267890"/>
    <w:rsid w:val="00270075"/>
    <w:rsid w:val="00281108"/>
    <w:rsid w:val="002A0256"/>
    <w:rsid w:val="002A08AB"/>
    <w:rsid w:val="002A4CDE"/>
    <w:rsid w:val="002A51B7"/>
    <w:rsid w:val="002B1727"/>
    <w:rsid w:val="002B23B7"/>
    <w:rsid w:val="002C0F90"/>
    <w:rsid w:val="002D4721"/>
    <w:rsid w:val="002D719D"/>
    <w:rsid w:val="002E270F"/>
    <w:rsid w:val="002E4804"/>
    <w:rsid w:val="002E61CC"/>
    <w:rsid w:val="002F03B5"/>
    <w:rsid w:val="002F45EE"/>
    <w:rsid w:val="002F48D6"/>
    <w:rsid w:val="002F6DE3"/>
    <w:rsid w:val="003025E6"/>
    <w:rsid w:val="00302904"/>
    <w:rsid w:val="00311673"/>
    <w:rsid w:val="003169E8"/>
    <w:rsid w:val="003208DD"/>
    <w:rsid w:val="0032192B"/>
    <w:rsid w:val="0032364B"/>
    <w:rsid w:val="00325857"/>
    <w:rsid w:val="00333918"/>
    <w:rsid w:val="0033561F"/>
    <w:rsid w:val="00344FA9"/>
    <w:rsid w:val="00346B4C"/>
    <w:rsid w:val="003477B0"/>
    <w:rsid w:val="00347E62"/>
    <w:rsid w:val="0035344B"/>
    <w:rsid w:val="003563B5"/>
    <w:rsid w:val="00362F48"/>
    <w:rsid w:val="00367A02"/>
    <w:rsid w:val="00371F05"/>
    <w:rsid w:val="003769BA"/>
    <w:rsid w:val="003822C0"/>
    <w:rsid w:val="00395E9E"/>
    <w:rsid w:val="003A1876"/>
    <w:rsid w:val="003A1C24"/>
    <w:rsid w:val="003A4343"/>
    <w:rsid w:val="003A77B4"/>
    <w:rsid w:val="003C262E"/>
    <w:rsid w:val="003C3329"/>
    <w:rsid w:val="003C44DA"/>
    <w:rsid w:val="003D699E"/>
    <w:rsid w:val="003E23B7"/>
    <w:rsid w:val="003E4284"/>
    <w:rsid w:val="003E491A"/>
    <w:rsid w:val="003F0B68"/>
    <w:rsid w:val="003F1DE0"/>
    <w:rsid w:val="0040195E"/>
    <w:rsid w:val="004059D7"/>
    <w:rsid w:val="00420A45"/>
    <w:rsid w:val="00422865"/>
    <w:rsid w:val="004228AE"/>
    <w:rsid w:val="00422B18"/>
    <w:rsid w:val="004260B6"/>
    <w:rsid w:val="00426A39"/>
    <w:rsid w:val="0042741F"/>
    <w:rsid w:val="004274FE"/>
    <w:rsid w:val="00432C1C"/>
    <w:rsid w:val="00433D56"/>
    <w:rsid w:val="00435455"/>
    <w:rsid w:val="00436754"/>
    <w:rsid w:val="004479E6"/>
    <w:rsid w:val="004553C4"/>
    <w:rsid w:val="00462246"/>
    <w:rsid w:val="004630BB"/>
    <w:rsid w:val="0046389A"/>
    <w:rsid w:val="00465192"/>
    <w:rsid w:val="00470F51"/>
    <w:rsid w:val="0047764F"/>
    <w:rsid w:val="00482EF2"/>
    <w:rsid w:val="00483006"/>
    <w:rsid w:val="004A32AB"/>
    <w:rsid w:val="004A72AD"/>
    <w:rsid w:val="004B138D"/>
    <w:rsid w:val="004B1F3E"/>
    <w:rsid w:val="004C0AEA"/>
    <w:rsid w:val="004C682D"/>
    <w:rsid w:val="004D00C5"/>
    <w:rsid w:val="004D3F7E"/>
    <w:rsid w:val="004D7AD1"/>
    <w:rsid w:val="004E0878"/>
    <w:rsid w:val="004E09E6"/>
    <w:rsid w:val="004F2E38"/>
    <w:rsid w:val="0050118F"/>
    <w:rsid w:val="005013D9"/>
    <w:rsid w:val="005020E9"/>
    <w:rsid w:val="00505357"/>
    <w:rsid w:val="00505362"/>
    <w:rsid w:val="00505DDB"/>
    <w:rsid w:val="00506A39"/>
    <w:rsid w:val="00506B05"/>
    <w:rsid w:val="005073B5"/>
    <w:rsid w:val="005105D1"/>
    <w:rsid w:val="005108C0"/>
    <w:rsid w:val="00510A92"/>
    <w:rsid w:val="00513839"/>
    <w:rsid w:val="00514707"/>
    <w:rsid w:val="00515E26"/>
    <w:rsid w:val="00522775"/>
    <w:rsid w:val="00526891"/>
    <w:rsid w:val="005346AA"/>
    <w:rsid w:val="005365A6"/>
    <w:rsid w:val="0053726E"/>
    <w:rsid w:val="0054199B"/>
    <w:rsid w:val="00542ED0"/>
    <w:rsid w:val="00561D36"/>
    <w:rsid w:val="00562B87"/>
    <w:rsid w:val="00566276"/>
    <w:rsid w:val="00572CC6"/>
    <w:rsid w:val="00575CB6"/>
    <w:rsid w:val="00585815"/>
    <w:rsid w:val="00592586"/>
    <w:rsid w:val="0059395B"/>
    <w:rsid w:val="005944AA"/>
    <w:rsid w:val="005A3754"/>
    <w:rsid w:val="005A5F4E"/>
    <w:rsid w:val="005B09FF"/>
    <w:rsid w:val="005B2293"/>
    <w:rsid w:val="005B5745"/>
    <w:rsid w:val="005E6566"/>
    <w:rsid w:val="005F6C9B"/>
    <w:rsid w:val="0060341B"/>
    <w:rsid w:val="00605624"/>
    <w:rsid w:val="006058FD"/>
    <w:rsid w:val="00606640"/>
    <w:rsid w:val="00610D01"/>
    <w:rsid w:val="00624A0A"/>
    <w:rsid w:val="00627351"/>
    <w:rsid w:val="0062762B"/>
    <w:rsid w:val="00642296"/>
    <w:rsid w:val="0064379A"/>
    <w:rsid w:val="0064380D"/>
    <w:rsid w:val="00643E43"/>
    <w:rsid w:val="006451AC"/>
    <w:rsid w:val="006533DC"/>
    <w:rsid w:val="006609D8"/>
    <w:rsid w:val="00662BF8"/>
    <w:rsid w:val="006778D8"/>
    <w:rsid w:val="00681948"/>
    <w:rsid w:val="00682A84"/>
    <w:rsid w:val="00685259"/>
    <w:rsid w:val="00686FD6"/>
    <w:rsid w:val="00690826"/>
    <w:rsid w:val="006953D5"/>
    <w:rsid w:val="006A58AE"/>
    <w:rsid w:val="006A731A"/>
    <w:rsid w:val="006B1EC2"/>
    <w:rsid w:val="006B3D37"/>
    <w:rsid w:val="006C1D15"/>
    <w:rsid w:val="006D28E6"/>
    <w:rsid w:val="006D639F"/>
    <w:rsid w:val="006E34E5"/>
    <w:rsid w:val="006E5192"/>
    <w:rsid w:val="006E756E"/>
    <w:rsid w:val="006F3B88"/>
    <w:rsid w:val="006F5D08"/>
    <w:rsid w:val="006F6363"/>
    <w:rsid w:val="006F78DE"/>
    <w:rsid w:val="0070031D"/>
    <w:rsid w:val="00706D78"/>
    <w:rsid w:val="007104CC"/>
    <w:rsid w:val="00717647"/>
    <w:rsid w:val="007511E1"/>
    <w:rsid w:val="00753409"/>
    <w:rsid w:val="00762924"/>
    <w:rsid w:val="00771DE1"/>
    <w:rsid w:val="0077375C"/>
    <w:rsid w:val="00781A05"/>
    <w:rsid w:val="00792979"/>
    <w:rsid w:val="007A3541"/>
    <w:rsid w:val="007A6DC5"/>
    <w:rsid w:val="007B2D22"/>
    <w:rsid w:val="007C09FB"/>
    <w:rsid w:val="007C318A"/>
    <w:rsid w:val="007C41B4"/>
    <w:rsid w:val="007C7199"/>
    <w:rsid w:val="007D1FC6"/>
    <w:rsid w:val="007E3BC7"/>
    <w:rsid w:val="007E6D7C"/>
    <w:rsid w:val="007F1AB4"/>
    <w:rsid w:val="008145D1"/>
    <w:rsid w:val="00817F5C"/>
    <w:rsid w:val="008233A5"/>
    <w:rsid w:val="00834469"/>
    <w:rsid w:val="008353BA"/>
    <w:rsid w:val="008354FF"/>
    <w:rsid w:val="00835858"/>
    <w:rsid w:val="0083716C"/>
    <w:rsid w:val="008376F6"/>
    <w:rsid w:val="00842EB8"/>
    <w:rsid w:val="00843BC7"/>
    <w:rsid w:val="00844C21"/>
    <w:rsid w:val="00861F5C"/>
    <w:rsid w:val="00870F23"/>
    <w:rsid w:val="00873B42"/>
    <w:rsid w:val="00873E61"/>
    <w:rsid w:val="00880197"/>
    <w:rsid w:val="0088141C"/>
    <w:rsid w:val="00883364"/>
    <w:rsid w:val="00886313"/>
    <w:rsid w:val="008A1377"/>
    <w:rsid w:val="008A1669"/>
    <w:rsid w:val="008A53F7"/>
    <w:rsid w:val="008A761E"/>
    <w:rsid w:val="008A76DC"/>
    <w:rsid w:val="008B3359"/>
    <w:rsid w:val="008B6631"/>
    <w:rsid w:val="008C0E4F"/>
    <w:rsid w:val="008C2492"/>
    <w:rsid w:val="008C38F0"/>
    <w:rsid w:val="008C5282"/>
    <w:rsid w:val="008C5B0D"/>
    <w:rsid w:val="008D23CD"/>
    <w:rsid w:val="008E6DBD"/>
    <w:rsid w:val="00905953"/>
    <w:rsid w:val="00916016"/>
    <w:rsid w:val="00916D72"/>
    <w:rsid w:val="009316DF"/>
    <w:rsid w:val="0093529E"/>
    <w:rsid w:val="00937C25"/>
    <w:rsid w:val="00943BA3"/>
    <w:rsid w:val="00944DFB"/>
    <w:rsid w:val="009466C5"/>
    <w:rsid w:val="00956CDE"/>
    <w:rsid w:val="00961180"/>
    <w:rsid w:val="00963932"/>
    <w:rsid w:val="00965961"/>
    <w:rsid w:val="00966752"/>
    <w:rsid w:val="00971734"/>
    <w:rsid w:val="00977AEB"/>
    <w:rsid w:val="00980273"/>
    <w:rsid w:val="00982226"/>
    <w:rsid w:val="00985CF6"/>
    <w:rsid w:val="00992F37"/>
    <w:rsid w:val="00994557"/>
    <w:rsid w:val="009A3734"/>
    <w:rsid w:val="009A6A94"/>
    <w:rsid w:val="009A6F3C"/>
    <w:rsid w:val="009B15E0"/>
    <w:rsid w:val="009B743A"/>
    <w:rsid w:val="009C083A"/>
    <w:rsid w:val="009C46C5"/>
    <w:rsid w:val="009D0C6E"/>
    <w:rsid w:val="009D213A"/>
    <w:rsid w:val="009D6B71"/>
    <w:rsid w:val="009E0784"/>
    <w:rsid w:val="009E3262"/>
    <w:rsid w:val="009E4E0E"/>
    <w:rsid w:val="009E5674"/>
    <w:rsid w:val="009E6575"/>
    <w:rsid w:val="009F2C03"/>
    <w:rsid w:val="009F3F38"/>
    <w:rsid w:val="009F6E38"/>
    <w:rsid w:val="00A055EE"/>
    <w:rsid w:val="00A05B5D"/>
    <w:rsid w:val="00A07DCE"/>
    <w:rsid w:val="00A07F1A"/>
    <w:rsid w:val="00A14D04"/>
    <w:rsid w:val="00A17BE3"/>
    <w:rsid w:val="00A2562F"/>
    <w:rsid w:val="00A30577"/>
    <w:rsid w:val="00A307CD"/>
    <w:rsid w:val="00A3540A"/>
    <w:rsid w:val="00A36BDD"/>
    <w:rsid w:val="00A40876"/>
    <w:rsid w:val="00A40AC9"/>
    <w:rsid w:val="00A4337D"/>
    <w:rsid w:val="00A445AE"/>
    <w:rsid w:val="00A455EC"/>
    <w:rsid w:val="00A51474"/>
    <w:rsid w:val="00A51E26"/>
    <w:rsid w:val="00A5234B"/>
    <w:rsid w:val="00A54AC9"/>
    <w:rsid w:val="00A5550F"/>
    <w:rsid w:val="00A555D6"/>
    <w:rsid w:val="00A60B06"/>
    <w:rsid w:val="00A64BB0"/>
    <w:rsid w:val="00A64D3F"/>
    <w:rsid w:val="00A66B86"/>
    <w:rsid w:val="00A66FB5"/>
    <w:rsid w:val="00A710A7"/>
    <w:rsid w:val="00A74ACB"/>
    <w:rsid w:val="00A76BC2"/>
    <w:rsid w:val="00A802F1"/>
    <w:rsid w:val="00A80F5E"/>
    <w:rsid w:val="00A85C69"/>
    <w:rsid w:val="00A85D14"/>
    <w:rsid w:val="00AA2924"/>
    <w:rsid w:val="00AA2E99"/>
    <w:rsid w:val="00AA6DEC"/>
    <w:rsid w:val="00AA7BE6"/>
    <w:rsid w:val="00AB23EE"/>
    <w:rsid w:val="00AB2FF1"/>
    <w:rsid w:val="00AB330A"/>
    <w:rsid w:val="00AB79C2"/>
    <w:rsid w:val="00AD268D"/>
    <w:rsid w:val="00AE152E"/>
    <w:rsid w:val="00AE235F"/>
    <w:rsid w:val="00AE6E86"/>
    <w:rsid w:val="00B04429"/>
    <w:rsid w:val="00B155F8"/>
    <w:rsid w:val="00B3049F"/>
    <w:rsid w:val="00B32ED4"/>
    <w:rsid w:val="00B32F20"/>
    <w:rsid w:val="00B3474B"/>
    <w:rsid w:val="00B34C1A"/>
    <w:rsid w:val="00B36785"/>
    <w:rsid w:val="00B36A0C"/>
    <w:rsid w:val="00B415F9"/>
    <w:rsid w:val="00B47E85"/>
    <w:rsid w:val="00B52599"/>
    <w:rsid w:val="00B543D2"/>
    <w:rsid w:val="00B6305B"/>
    <w:rsid w:val="00B71087"/>
    <w:rsid w:val="00B77298"/>
    <w:rsid w:val="00B86CD4"/>
    <w:rsid w:val="00B942D6"/>
    <w:rsid w:val="00BA4CEF"/>
    <w:rsid w:val="00BA7C75"/>
    <w:rsid w:val="00BB5ED7"/>
    <w:rsid w:val="00BB6D31"/>
    <w:rsid w:val="00BD0E8D"/>
    <w:rsid w:val="00BD1857"/>
    <w:rsid w:val="00BE2230"/>
    <w:rsid w:val="00BE3163"/>
    <w:rsid w:val="00BF0057"/>
    <w:rsid w:val="00BF2CB2"/>
    <w:rsid w:val="00BF437F"/>
    <w:rsid w:val="00BF4E66"/>
    <w:rsid w:val="00BF6E8B"/>
    <w:rsid w:val="00C00B83"/>
    <w:rsid w:val="00C074E1"/>
    <w:rsid w:val="00C113C3"/>
    <w:rsid w:val="00C12EC2"/>
    <w:rsid w:val="00C20516"/>
    <w:rsid w:val="00C240E7"/>
    <w:rsid w:val="00C256F3"/>
    <w:rsid w:val="00C322FA"/>
    <w:rsid w:val="00C3350F"/>
    <w:rsid w:val="00C34EC9"/>
    <w:rsid w:val="00C41068"/>
    <w:rsid w:val="00C4508B"/>
    <w:rsid w:val="00C47D41"/>
    <w:rsid w:val="00C540F6"/>
    <w:rsid w:val="00C57D3C"/>
    <w:rsid w:val="00C7107B"/>
    <w:rsid w:val="00C82A2A"/>
    <w:rsid w:val="00C82E4D"/>
    <w:rsid w:val="00C853C2"/>
    <w:rsid w:val="00C93A35"/>
    <w:rsid w:val="00C94BAE"/>
    <w:rsid w:val="00C977E7"/>
    <w:rsid w:val="00CA1C1D"/>
    <w:rsid w:val="00CA2CA6"/>
    <w:rsid w:val="00CA488A"/>
    <w:rsid w:val="00CB2742"/>
    <w:rsid w:val="00CC3EBC"/>
    <w:rsid w:val="00CC4ABB"/>
    <w:rsid w:val="00CC7594"/>
    <w:rsid w:val="00CC780A"/>
    <w:rsid w:val="00CF09D6"/>
    <w:rsid w:val="00CF4140"/>
    <w:rsid w:val="00CF684A"/>
    <w:rsid w:val="00D058D5"/>
    <w:rsid w:val="00D12B3E"/>
    <w:rsid w:val="00D15233"/>
    <w:rsid w:val="00D167DF"/>
    <w:rsid w:val="00D274A7"/>
    <w:rsid w:val="00D3478D"/>
    <w:rsid w:val="00D34D03"/>
    <w:rsid w:val="00D356D4"/>
    <w:rsid w:val="00D6365D"/>
    <w:rsid w:val="00D66EF2"/>
    <w:rsid w:val="00D70D2F"/>
    <w:rsid w:val="00D71DE3"/>
    <w:rsid w:val="00D74CBC"/>
    <w:rsid w:val="00D75AAC"/>
    <w:rsid w:val="00D81C09"/>
    <w:rsid w:val="00D862EB"/>
    <w:rsid w:val="00D92998"/>
    <w:rsid w:val="00D960B2"/>
    <w:rsid w:val="00DA3291"/>
    <w:rsid w:val="00DC5FB1"/>
    <w:rsid w:val="00DD17CA"/>
    <w:rsid w:val="00DE09F8"/>
    <w:rsid w:val="00DE60F8"/>
    <w:rsid w:val="00DE76EE"/>
    <w:rsid w:val="00DF3529"/>
    <w:rsid w:val="00DF5521"/>
    <w:rsid w:val="00DF5B20"/>
    <w:rsid w:val="00DF6DCA"/>
    <w:rsid w:val="00E146A3"/>
    <w:rsid w:val="00E22FEE"/>
    <w:rsid w:val="00E23DCD"/>
    <w:rsid w:val="00E3792C"/>
    <w:rsid w:val="00E40AE8"/>
    <w:rsid w:val="00E55BA6"/>
    <w:rsid w:val="00E55E85"/>
    <w:rsid w:val="00E60C03"/>
    <w:rsid w:val="00E65939"/>
    <w:rsid w:val="00E8258E"/>
    <w:rsid w:val="00E851E1"/>
    <w:rsid w:val="00E90A44"/>
    <w:rsid w:val="00E95EC1"/>
    <w:rsid w:val="00EA61EB"/>
    <w:rsid w:val="00EA6FDA"/>
    <w:rsid w:val="00EA7192"/>
    <w:rsid w:val="00EB1350"/>
    <w:rsid w:val="00EB5B72"/>
    <w:rsid w:val="00EB6B8A"/>
    <w:rsid w:val="00EC0AC6"/>
    <w:rsid w:val="00EC5A54"/>
    <w:rsid w:val="00ED6904"/>
    <w:rsid w:val="00EE027A"/>
    <w:rsid w:val="00EE0DF6"/>
    <w:rsid w:val="00EE1A6F"/>
    <w:rsid w:val="00EE3C88"/>
    <w:rsid w:val="00EF7F59"/>
    <w:rsid w:val="00F00F54"/>
    <w:rsid w:val="00F02A2D"/>
    <w:rsid w:val="00F12173"/>
    <w:rsid w:val="00F250A8"/>
    <w:rsid w:val="00F30C5D"/>
    <w:rsid w:val="00F33294"/>
    <w:rsid w:val="00F47826"/>
    <w:rsid w:val="00F508BA"/>
    <w:rsid w:val="00F549D5"/>
    <w:rsid w:val="00F56FB9"/>
    <w:rsid w:val="00F64365"/>
    <w:rsid w:val="00F6484E"/>
    <w:rsid w:val="00F6504D"/>
    <w:rsid w:val="00F67970"/>
    <w:rsid w:val="00F7417B"/>
    <w:rsid w:val="00F859B0"/>
    <w:rsid w:val="00F919CF"/>
    <w:rsid w:val="00F96BE4"/>
    <w:rsid w:val="00FA35FE"/>
    <w:rsid w:val="00FA3AD2"/>
    <w:rsid w:val="00FA599C"/>
    <w:rsid w:val="00FB7E0E"/>
    <w:rsid w:val="00FC21FD"/>
    <w:rsid w:val="00FC3649"/>
    <w:rsid w:val="00FC680E"/>
    <w:rsid w:val="00FD5E97"/>
    <w:rsid w:val="00FD741C"/>
    <w:rsid w:val="00FE617C"/>
    <w:rsid w:val="00FE6AD2"/>
    <w:rsid w:val="00FF1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2"/>
        <o:r id="V:Rule2" type="connector" idref="#_x0000_s1037"/>
        <o:r id="V:Rule3" type="connector" idref="#_x0000_s1043"/>
        <o:r id="V:Rule4" type="connector" idref="#_x0000_s1038"/>
        <o:r id="V:Rule5" type="connector" idref="#_x0000_s1036"/>
        <o:r id="V:Rule6" type="connector" idref="#_x0000_s1041"/>
        <o:r id="V:Rule7" type="connector" idref="#_x0000_s1039"/>
        <o:r id="V:Rule8" type="connector" idref="#_x0000_s1035"/>
        <o:r id="V:Rule9" type="connector" idref="#_x0000_s1040"/>
      </o:rules>
    </o:shapelayout>
  </w:shapeDefaults>
  <w:decimalSymbol w:val="."/>
  <w:listSeparator w:val=","/>
  <w14:docId w14:val="76DBDFCB"/>
  <w15:docId w15:val="{0309DEB4-F9C3-47E8-9A1E-723E3BC7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D08"/>
    <w:rPr>
      <w:color w:val="0000FF"/>
      <w:u w:val="single"/>
    </w:rPr>
  </w:style>
  <w:style w:type="paragraph" w:customStyle="1" w:styleId="Default">
    <w:name w:val="Default"/>
    <w:rsid w:val="00C93A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2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B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3E"/>
  </w:style>
  <w:style w:type="paragraph" w:styleId="Footer">
    <w:name w:val="footer"/>
    <w:basedOn w:val="Normal"/>
    <w:link w:val="FooterChar"/>
    <w:uiPriority w:val="99"/>
    <w:unhideWhenUsed/>
    <w:rsid w:val="004B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F3E"/>
  </w:style>
  <w:style w:type="paragraph" w:styleId="ListParagraph">
    <w:name w:val="List Paragraph"/>
    <w:basedOn w:val="Normal"/>
    <w:uiPriority w:val="34"/>
    <w:qFormat/>
    <w:rsid w:val="003E23B7"/>
    <w:pPr>
      <w:ind w:left="720"/>
      <w:contextualSpacing/>
    </w:pPr>
  </w:style>
  <w:style w:type="paragraph" w:styleId="BalloonText">
    <w:name w:val="Balloon Text"/>
    <w:basedOn w:val="Normal"/>
    <w:link w:val="BalloonTextChar"/>
    <w:uiPriority w:val="99"/>
    <w:semiHidden/>
    <w:unhideWhenUsed/>
    <w:rsid w:val="0068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84"/>
    <w:rPr>
      <w:rFonts w:ascii="Tahoma" w:hAnsi="Tahoma" w:cs="Tahoma"/>
      <w:sz w:val="16"/>
      <w:szCs w:val="16"/>
    </w:rPr>
  </w:style>
  <w:style w:type="paragraph" w:styleId="BodyText">
    <w:name w:val="Body Text"/>
    <w:basedOn w:val="Normal"/>
    <w:link w:val="BodyTextChar"/>
    <w:rsid w:val="00233669"/>
    <w:pPr>
      <w:spacing w:after="120" w:line="240" w:lineRule="auto"/>
    </w:pPr>
    <w:rPr>
      <w:rFonts w:ascii="Times New Roman" w:eastAsia="Times New Roman" w:hAnsi="Times New Roman" w:cs="Mangal"/>
      <w:sz w:val="24"/>
      <w:szCs w:val="24"/>
      <w:lang w:bidi="hi-IN"/>
    </w:rPr>
  </w:style>
  <w:style w:type="character" w:customStyle="1" w:styleId="BodyTextChar">
    <w:name w:val="Body Text Char"/>
    <w:basedOn w:val="DefaultParagraphFont"/>
    <w:link w:val="BodyText"/>
    <w:rsid w:val="00233669"/>
    <w:rPr>
      <w:rFonts w:ascii="Times New Roman" w:eastAsia="Times New Roman" w:hAnsi="Times New Roman" w:cs="Mangal"/>
      <w:sz w:val="24"/>
      <w:szCs w:val="24"/>
      <w:lang w:bidi="hi-IN"/>
    </w:rPr>
  </w:style>
  <w:style w:type="paragraph" w:styleId="NoSpacing">
    <w:name w:val="No Spacing"/>
    <w:uiPriority w:val="1"/>
    <w:qFormat/>
    <w:rsid w:val="00CF09D6"/>
    <w:pPr>
      <w:spacing w:after="0" w:line="240" w:lineRule="auto"/>
    </w:pPr>
  </w:style>
  <w:style w:type="character" w:customStyle="1" w:styleId="UnresolvedMention1">
    <w:name w:val="Unresolved Mention1"/>
    <w:basedOn w:val="DefaultParagraphFont"/>
    <w:uiPriority w:val="99"/>
    <w:semiHidden/>
    <w:unhideWhenUsed/>
    <w:rsid w:val="00A07DCE"/>
    <w:rPr>
      <w:color w:val="605E5C"/>
      <w:shd w:val="clear" w:color="auto" w:fill="E1DFDD"/>
    </w:rPr>
  </w:style>
  <w:style w:type="paragraph" w:customStyle="1" w:styleId="my-0">
    <w:name w:val="my-0"/>
    <w:basedOn w:val="Normal"/>
    <w:rsid w:val="0096118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61180"/>
    <w:rPr>
      <w:i/>
      <w:iCs/>
    </w:rPr>
  </w:style>
  <w:style w:type="character" w:styleId="Strong">
    <w:name w:val="Strong"/>
    <w:basedOn w:val="DefaultParagraphFont"/>
    <w:uiPriority w:val="22"/>
    <w:qFormat/>
    <w:rsid w:val="00D92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43222">
      <w:bodyDiv w:val="1"/>
      <w:marLeft w:val="0"/>
      <w:marRight w:val="0"/>
      <w:marTop w:val="0"/>
      <w:marBottom w:val="0"/>
      <w:divBdr>
        <w:top w:val="none" w:sz="0" w:space="0" w:color="auto"/>
        <w:left w:val="none" w:sz="0" w:space="0" w:color="auto"/>
        <w:bottom w:val="none" w:sz="0" w:space="0" w:color="auto"/>
        <w:right w:val="none" w:sz="0" w:space="0" w:color="auto"/>
      </w:divBdr>
    </w:div>
    <w:div w:id="1413164333">
      <w:bodyDiv w:val="1"/>
      <w:marLeft w:val="0"/>
      <w:marRight w:val="0"/>
      <w:marTop w:val="0"/>
      <w:marBottom w:val="0"/>
      <w:divBdr>
        <w:top w:val="none" w:sz="0" w:space="0" w:color="auto"/>
        <w:left w:val="none" w:sz="0" w:space="0" w:color="auto"/>
        <w:bottom w:val="none" w:sz="0" w:space="0" w:color="auto"/>
        <w:right w:val="none" w:sz="0" w:space="0" w:color="auto"/>
      </w:divBdr>
    </w:div>
    <w:div w:id="1697194184">
      <w:bodyDiv w:val="1"/>
      <w:marLeft w:val="0"/>
      <w:marRight w:val="0"/>
      <w:marTop w:val="0"/>
      <w:marBottom w:val="0"/>
      <w:divBdr>
        <w:top w:val="none" w:sz="0" w:space="0" w:color="auto"/>
        <w:left w:val="none" w:sz="0" w:space="0" w:color="auto"/>
        <w:bottom w:val="none" w:sz="0" w:space="0" w:color="auto"/>
        <w:right w:val="none" w:sz="0" w:space="0" w:color="auto"/>
      </w:divBdr>
    </w:div>
    <w:div w:id="1728530148">
      <w:bodyDiv w:val="1"/>
      <w:marLeft w:val="0"/>
      <w:marRight w:val="0"/>
      <w:marTop w:val="0"/>
      <w:marBottom w:val="0"/>
      <w:divBdr>
        <w:top w:val="none" w:sz="0" w:space="0" w:color="auto"/>
        <w:left w:val="none" w:sz="0" w:space="0" w:color="auto"/>
        <w:bottom w:val="none" w:sz="0" w:space="0" w:color="auto"/>
        <w:right w:val="none" w:sz="0" w:space="0" w:color="auto"/>
      </w:divBdr>
    </w:div>
    <w:div w:id="1794246776">
      <w:bodyDiv w:val="1"/>
      <w:marLeft w:val="0"/>
      <w:marRight w:val="0"/>
      <w:marTop w:val="0"/>
      <w:marBottom w:val="0"/>
      <w:divBdr>
        <w:top w:val="none" w:sz="0" w:space="0" w:color="auto"/>
        <w:left w:val="none" w:sz="0" w:space="0" w:color="auto"/>
        <w:bottom w:val="none" w:sz="0" w:space="0" w:color="auto"/>
        <w:right w:val="none" w:sz="0" w:space="0" w:color="auto"/>
      </w:divBdr>
      <w:divsChild>
        <w:div w:id="769351747">
          <w:marLeft w:val="0"/>
          <w:marRight w:val="0"/>
          <w:marTop w:val="0"/>
          <w:marBottom w:val="0"/>
          <w:divBdr>
            <w:top w:val="single" w:sz="2" w:space="0" w:color="E5E7EB"/>
            <w:left w:val="single" w:sz="2" w:space="0" w:color="E5E7EB"/>
            <w:bottom w:val="single" w:sz="2" w:space="0" w:color="E5E7EB"/>
            <w:right w:val="single" w:sz="2" w:space="0" w:color="E5E7EB"/>
          </w:divBdr>
          <w:divsChild>
            <w:div w:id="2142993111">
              <w:marLeft w:val="0"/>
              <w:marRight w:val="0"/>
              <w:marTop w:val="0"/>
              <w:marBottom w:val="0"/>
              <w:divBdr>
                <w:top w:val="single" w:sz="2" w:space="0" w:color="E5E7EB"/>
                <w:left w:val="single" w:sz="2" w:space="0" w:color="E5E7EB"/>
                <w:bottom w:val="single" w:sz="2" w:space="0" w:color="E5E7EB"/>
                <w:right w:val="single" w:sz="2" w:space="0" w:color="E5E7EB"/>
              </w:divBdr>
              <w:divsChild>
                <w:div w:id="608781213">
                  <w:marLeft w:val="0"/>
                  <w:marRight w:val="0"/>
                  <w:marTop w:val="0"/>
                  <w:marBottom w:val="0"/>
                  <w:divBdr>
                    <w:top w:val="single" w:sz="2" w:space="0" w:color="E5E7EB"/>
                    <w:left w:val="single" w:sz="2" w:space="0" w:color="E5E7EB"/>
                    <w:bottom w:val="single" w:sz="2" w:space="0" w:color="E5E7EB"/>
                    <w:right w:val="single" w:sz="2" w:space="0" w:color="E5E7EB"/>
                  </w:divBdr>
                  <w:divsChild>
                    <w:div w:id="1517036294">
                      <w:marLeft w:val="0"/>
                      <w:marRight w:val="0"/>
                      <w:marTop w:val="0"/>
                      <w:marBottom w:val="0"/>
                      <w:divBdr>
                        <w:top w:val="single" w:sz="2" w:space="0" w:color="E5E7EB"/>
                        <w:left w:val="single" w:sz="2" w:space="0" w:color="E5E7EB"/>
                        <w:bottom w:val="single" w:sz="2" w:space="0" w:color="E5E7EB"/>
                        <w:right w:val="single" w:sz="2" w:space="0" w:color="E5E7EB"/>
                      </w:divBdr>
                      <w:divsChild>
                        <w:div w:id="74204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03574787">
      <w:bodyDiv w:val="1"/>
      <w:marLeft w:val="0"/>
      <w:marRight w:val="0"/>
      <w:marTop w:val="0"/>
      <w:marBottom w:val="0"/>
      <w:divBdr>
        <w:top w:val="none" w:sz="0" w:space="0" w:color="auto"/>
        <w:left w:val="none" w:sz="0" w:space="0" w:color="auto"/>
        <w:bottom w:val="none" w:sz="0" w:space="0" w:color="auto"/>
        <w:right w:val="none" w:sz="0" w:space="0" w:color="auto"/>
      </w:divBdr>
    </w:div>
    <w:div w:id="1853185427">
      <w:bodyDiv w:val="1"/>
      <w:marLeft w:val="0"/>
      <w:marRight w:val="0"/>
      <w:marTop w:val="0"/>
      <w:marBottom w:val="0"/>
      <w:divBdr>
        <w:top w:val="none" w:sz="0" w:space="0" w:color="auto"/>
        <w:left w:val="none" w:sz="0" w:space="0" w:color="auto"/>
        <w:bottom w:val="none" w:sz="0" w:space="0" w:color="auto"/>
        <w:right w:val="none" w:sz="0" w:space="0" w:color="auto"/>
      </w:divBdr>
      <w:divsChild>
        <w:div w:id="383916397">
          <w:marLeft w:val="0"/>
          <w:marRight w:val="0"/>
          <w:marTop w:val="0"/>
          <w:marBottom w:val="0"/>
          <w:divBdr>
            <w:top w:val="none" w:sz="0" w:space="0" w:color="auto"/>
            <w:left w:val="none" w:sz="0" w:space="0" w:color="auto"/>
            <w:bottom w:val="none" w:sz="0" w:space="0" w:color="auto"/>
            <w:right w:val="none" w:sz="0" w:space="0" w:color="auto"/>
          </w:divBdr>
          <w:divsChild>
            <w:div w:id="99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c\Desktop\Excel%20final%20data\figur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c\Desktop\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558630928709746E-2"/>
          <c:y val="0.1525461736637759"/>
          <c:w val="0.8309631559255799"/>
          <c:h val="0.63181937734771065"/>
        </c:manualLayout>
      </c:layout>
      <c:barChart>
        <c:barDir val="col"/>
        <c:grouping val="clustered"/>
        <c:varyColors val="0"/>
        <c:ser>
          <c:idx val="0"/>
          <c:order val="0"/>
          <c:tx>
            <c:strRef>
              <c:f>Sheet1!$B$160</c:f>
              <c:strCache>
                <c:ptCount val="1"/>
                <c:pt idx="0">
                  <c:v>Shoot damage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Sheet1!$B$161:$B$168</c:f>
              <c:numCache>
                <c:formatCode>General</c:formatCode>
                <c:ptCount val="8"/>
                <c:pt idx="0">
                  <c:v>1.03</c:v>
                </c:pt>
                <c:pt idx="1">
                  <c:v>2.4499999999999997</c:v>
                </c:pt>
                <c:pt idx="2">
                  <c:v>2.21</c:v>
                </c:pt>
                <c:pt idx="3">
                  <c:v>2.57</c:v>
                </c:pt>
                <c:pt idx="4">
                  <c:v>0.89000000000000024</c:v>
                </c:pt>
                <c:pt idx="5">
                  <c:v>2.38</c:v>
                </c:pt>
                <c:pt idx="6">
                  <c:v>2.62</c:v>
                </c:pt>
                <c:pt idx="7">
                  <c:v>2.72</c:v>
                </c:pt>
              </c:numCache>
            </c:numRef>
          </c:val>
          <c:extLst>
            <c:ext xmlns:c16="http://schemas.microsoft.com/office/drawing/2014/chart" uri="{C3380CC4-5D6E-409C-BE32-E72D297353CC}">
              <c16:uniqueId val="{00000000-990D-479D-8340-16A90302526C}"/>
            </c:ext>
          </c:extLst>
        </c:ser>
        <c:ser>
          <c:idx val="1"/>
          <c:order val="1"/>
          <c:tx>
            <c:strRef>
              <c:f>Sheet1!$C$160</c:f>
              <c:strCache>
                <c:ptCount val="1"/>
                <c:pt idx="0">
                  <c:v>Fruit damage (Number basis)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Sheet1!$C$161:$C$168</c:f>
              <c:numCache>
                <c:formatCode>0.00</c:formatCode>
                <c:ptCount val="8"/>
                <c:pt idx="0" formatCode="General">
                  <c:v>3.52</c:v>
                </c:pt>
                <c:pt idx="1">
                  <c:v>5.9</c:v>
                </c:pt>
                <c:pt idx="2" formatCode="General">
                  <c:v>6.2</c:v>
                </c:pt>
                <c:pt idx="3" formatCode="General">
                  <c:v>6.98</c:v>
                </c:pt>
                <c:pt idx="4" formatCode="General">
                  <c:v>3.32</c:v>
                </c:pt>
                <c:pt idx="5" formatCode="General">
                  <c:v>6.55</c:v>
                </c:pt>
                <c:pt idx="6" formatCode="General">
                  <c:v>7.38</c:v>
                </c:pt>
                <c:pt idx="7" formatCode="General">
                  <c:v>10.74</c:v>
                </c:pt>
              </c:numCache>
            </c:numRef>
          </c:val>
          <c:extLst>
            <c:ext xmlns:c16="http://schemas.microsoft.com/office/drawing/2014/chart" uri="{C3380CC4-5D6E-409C-BE32-E72D297353CC}">
              <c16:uniqueId val="{00000001-990D-479D-8340-16A90302526C}"/>
            </c:ext>
          </c:extLst>
        </c:ser>
        <c:ser>
          <c:idx val="2"/>
          <c:order val="2"/>
          <c:tx>
            <c:strRef>
              <c:f>Sheet1!$D$160</c:f>
              <c:strCache>
                <c:ptCount val="1"/>
                <c:pt idx="0">
                  <c:v>Fruit damage (Weight  basis) </c:v>
                </c:pt>
              </c:strCache>
            </c:strRef>
          </c:tx>
          <c:invertIfNegative val="0"/>
          <c:cat>
            <c:strRef>
              <c:f>Sheet1!$A$161:$A$168</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Sheet1!$D$161:$D$168</c:f>
              <c:numCache>
                <c:formatCode>General</c:formatCode>
                <c:ptCount val="8"/>
                <c:pt idx="0">
                  <c:v>3.94</c:v>
                </c:pt>
                <c:pt idx="1">
                  <c:v>5.85</c:v>
                </c:pt>
                <c:pt idx="2">
                  <c:v>6.22</c:v>
                </c:pt>
                <c:pt idx="3">
                  <c:v>6.8</c:v>
                </c:pt>
                <c:pt idx="4">
                  <c:v>3.07</c:v>
                </c:pt>
                <c:pt idx="5">
                  <c:v>6.41</c:v>
                </c:pt>
                <c:pt idx="6">
                  <c:v>7.03</c:v>
                </c:pt>
                <c:pt idx="7">
                  <c:v>10.09</c:v>
                </c:pt>
              </c:numCache>
            </c:numRef>
          </c:val>
          <c:extLst>
            <c:ext xmlns:c16="http://schemas.microsoft.com/office/drawing/2014/chart" uri="{C3380CC4-5D6E-409C-BE32-E72D297353CC}">
              <c16:uniqueId val="{00000002-990D-479D-8340-16A90302526C}"/>
            </c:ext>
          </c:extLst>
        </c:ser>
        <c:dLbls>
          <c:showLegendKey val="0"/>
          <c:showVal val="0"/>
          <c:showCatName val="0"/>
          <c:showSerName val="0"/>
          <c:showPercent val="0"/>
          <c:showBubbleSize val="0"/>
        </c:dLbls>
        <c:gapWidth val="150"/>
        <c:axId val="102222464"/>
        <c:axId val="103857152"/>
      </c:barChart>
      <c:catAx>
        <c:axId val="102222464"/>
        <c:scaling>
          <c:orientation val="minMax"/>
        </c:scaling>
        <c:delete val="0"/>
        <c:axPos val="b"/>
        <c:numFmt formatCode="General" sourceLinked="0"/>
        <c:majorTickMark val="out"/>
        <c:minorTickMark val="none"/>
        <c:tickLblPos val="nextTo"/>
        <c:crossAx val="103857152"/>
        <c:crosses val="autoZero"/>
        <c:auto val="1"/>
        <c:lblAlgn val="ctr"/>
        <c:lblOffset val="100"/>
        <c:noMultiLvlLbl val="0"/>
      </c:catAx>
      <c:valAx>
        <c:axId val="103857152"/>
        <c:scaling>
          <c:orientation val="minMax"/>
        </c:scaling>
        <c:delete val="0"/>
        <c:axPos val="l"/>
        <c:majorGridlines/>
        <c:numFmt formatCode="General" sourceLinked="1"/>
        <c:majorTickMark val="out"/>
        <c:minorTickMark val="none"/>
        <c:tickLblPos val="nextTo"/>
        <c:crossAx val="102222464"/>
        <c:crosses val="autoZero"/>
        <c:crossBetween val="between"/>
      </c:valAx>
    </c:plotArea>
    <c:legend>
      <c:legendPos val="r"/>
      <c:layout>
        <c:manualLayout>
          <c:xMode val="edge"/>
          <c:yMode val="edge"/>
          <c:x val="8.9482356372120167E-2"/>
          <c:y val="5.5547662925113164E-2"/>
          <c:w val="0.7724705055807416"/>
          <c:h val="7.6138381638465411E-2"/>
        </c:manualLayout>
      </c:layout>
      <c:overlay val="0"/>
    </c:legend>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Biopesticides </a:t>
            </a:r>
          </a:p>
        </c:rich>
      </c:tx>
      <c:layout>
        <c:manualLayout>
          <c:xMode val="edge"/>
          <c:yMode val="edge"/>
          <c:x val="0.42137058525579107"/>
          <c:y val="0.89430522429509585"/>
        </c:manualLayout>
      </c:layout>
      <c:overlay val="0"/>
    </c:title>
    <c:autoTitleDeleted val="0"/>
    <c:plotArea>
      <c:layout>
        <c:manualLayout>
          <c:layoutTarget val="inner"/>
          <c:xMode val="edge"/>
          <c:yMode val="edge"/>
          <c:x val="0.13985736980245891"/>
          <c:y val="0.20745220823774979"/>
          <c:w val="0.79170902979232849"/>
          <c:h val="0.58435323537313744"/>
        </c:manualLayout>
      </c:layout>
      <c:barChart>
        <c:barDir val="col"/>
        <c:grouping val="clustered"/>
        <c:varyColors val="0"/>
        <c:ser>
          <c:idx val="0"/>
          <c:order val="0"/>
          <c:tx>
            <c:strRef>
              <c:f>Sheet1!$B$171</c:f>
              <c:strCache>
                <c:ptCount val="1"/>
                <c:pt idx="0">
                  <c:v>Yield (q/ha)</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Sheet1!$A$172:$A$179</c:f>
              <c:strCache>
                <c:ptCount val="8"/>
                <c:pt idx="0">
                  <c:v>B. bassiana</c:v>
                </c:pt>
                <c:pt idx="1">
                  <c:v>V. lacanii</c:v>
                </c:pt>
                <c:pt idx="2">
                  <c:v>Neem oil</c:v>
                </c:pt>
                <c:pt idx="3">
                  <c:v>Neem leaf extract</c:v>
                </c:pt>
                <c:pt idx="4">
                  <c:v>NSKE</c:v>
                </c:pt>
                <c:pt idx="5">
                  <c:v>Garlic clove extract</c:v>
                </c:pt>
                <c:pt idx="6">
                  <c:v>Panchgavya </c:v>
                </c:pt>
                <c:pt idx="7">
                  <c:v>Control </c:v>
                </c:pt>
              </c:strCache>
            </c:strRef>
          </c:cat>
          <c:val>
            <c:numRef>
              <c:f>Sheet1!$B$172:$B$179</c:f>
              <c:numCache>
                <c:formatCode>General</c:formatCode>
                <c:ptCount val="8"/>
                <c:pt idx="0" formatCode="0.00">
                  <c:v>119.5</c:v>
                </c:pt>
                <c:pt idx="1">
                  <c:v>116.61</c:v>
                </c:pt>
                <c:pt idx="2">
                  <c:v>117.75</c:v>
                </c:pt>
                <c:pt idx="3">
                  <c:v>114.66</c:v>
                </c:pt>
                <c:pt idx="4">
                  <c:v>119.56</c:v>
                </c:pt>
                <c:pt idx="5">
                  <c:v>116.72</c:v>
                </c:pt>
                <c:pt idx="6">
                  <c:v>113.06</c:v>
                </c:pt>
                <c:pt idx="7">
                  <c:v>100.13</c:v>
                </c:pt>
              </c:numCache>
            </c:numRef>
          </c:val>
          <c:extLst>
            <c:ext xmlns:c16="http://schemas.microsoft.com/office/drawing/2014/chart" uri="{C3380CC4-5D6E-409C-BE32-E72D297353CC}">
              <c16:uniqueId val="{00000000-D525-4B37-89AC-338BE6DBF6D0}"/>
            </c:ext>
          </c:extLst>
        </c:ser>
        <c:dLbls>
          <c:showLegendKey val="0"/>
          <c:showVal val="0"/>
          <c:showCatName val="0"/>
          <c:showSerName val="0"/>
          <c:showPercent val="0"/>
          <c:showBubbleSize val="0"/>
        </c:dLbls>
        <c:gapWidth val="150"/>
        <c:axId val="111561728"/>
        <c:axId val="111785856"/>
      </c:barChart>
      <c:catAx>
        <c:axId val="1115617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11785856"/>
        <c:crosses val="autoZero"/>
        <c:auto val="1"/>
        <c:lblAlgn val="ctr"/>
        <c:lblOffset val="100"/>
        <c:noMultiLvlLbl val="0"/>
      </c:catAx>
      <c:valAx>
        <c:axId val="111785856"/>
        <c:scaling>
          <c:orientation val="minMax"/>
        </c:scaling>
        <c:delete val="0"/>
        <c:axPos val="l"/>
        <c:majorGridlines/>
        <c:numFmt formatCode="0.00"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1156172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0.01986</cdr:x>
      <cdr:y>0.16813</cdr:y>
    </cdr:from>
    <cdr:to>
      <cdr:x>0.05705</cdr:x>
      <cdr:y>0.77727</cdr:y>
    </cdr:to>
    <cdr:sp macro="" textlink="">
      <cdr:nvSpPr>
        <cdr:cNvPr id="2" name="TextBox 1"/>
        <cdr:cNvSpPr txBox="1"/>
      </cdr:nvSpPr>
      <cdr:spPr>
        <a:xfrm xmlns:a="http://schemas.openxmlformats.org/drawingml/2006/main">
          <a:off x="174661" y="760074"/>
          <a:ext cx="327130" cy="2753688"/>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Mean per cent</a:t>
          </a:r>
          <a:r>
            <a:rPr lang="en-US" sz="1000" b="1" baseline="0">
              <a:latin typeface="Times New Roman" pitchFamily="18" charset="0"/>
              <a:cs typeface="Times New Roman" pitchFamily="18" charset="0"/>
            </a:rPr>
            <a:t> shoot and fruit damage</a:t>
          </a:r>
          <a:endParaRPr lang="en-US" sz="1000" b="1">
            <a:latin typeface="Times New Roman" pitchFamily="18" charset="0"/>
            <a:cs typeface="Times New Roman" pitchFamily="18" charset="0"/>
          </a:endParaRPr>
        </a:p>
      </cdr:txBody>
    </cdr:sp>
  </cdr:relSizeAnchor>
  <cdr:relSizeAnchor xmlns:cdr="http://schemas.openxmlformats.org/drawingml/2006/chartDrawing">
    <cdr:from>
      <cdr:x>0.45842</cdr:x>
      <cdr:y>0.8788</cdr:y>
    </cdr:from>
    <cdr:to>
      <cdr:x>0.56005</cdr:x>
      <cdr:y>0.95526</cdr:y>
    </cdr:to>
    <cdr:sp macro="" textlink="">
      <cdr:nvSpPr>
        <cdr:cNvPr id="3" name="TextBox 1"/>
        <cdr:cNvSpPr txBox="1"/>
      </cdr:nvSpPr>
      <cdr:spPr>
        <a:xfrm xmlns:a="http://schemas.openxmlformats.org/drawingml/2006/main" rot="5400000">
          <a:off x="4306481" y="3698590"/>
          <a:ext cx="345652" cy="893958"/>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200" b="1" baseline="0">
              <a:latin typeface="Times New Roman" pitchFamily="18" charset="0"/>
              <a:cs typeface="Times New Roman" pitchFamily="18" charset="0"/>
            </a:rPr>
            <a:t>Biopesticides</a:t>
          </a:r>
        </a:p>
      </cdr:txBody>
    </cdr:sp>
  </cdr:relSizeAnchor>
</c:userShapes>
</file>

<file path=word/drawings/drawing2.xml><?xml version="1.0" encoding="utf-8"?>
<c:userShapes xmlns:c="http://schemas.openxmlformats.org/drawingml/2006/chart">
  <cdr:relSizeAnchor xmlns:cdr="http://schemas.openxmlformats.org/drawingml/2006/chartDrawing">
    <cdr:from>
      <cdr:x>0.04167</cdr:x>
      <cdr:y>0.22244</cdr:y>
    </cdr:from>
    <cdr:to>
      <cdr:x>0.07907</cdr:x>
      <cdr:y>0.7541</cdr:y>
    </cdr:to>
    <cdr:sp macro="" textlink="">
      <cdr:nvSpPr>
        <cdr:cNvPr id="2" name="TextBox 1"/>
        <cdr:cNvSpPr txBox="1"/>
      </cdr:nvSpPr>
      <cdr:spPr>
        <a:xfrm xmlns:a="http://schemas.openxmlformats.org/drawingml/2006/main">
          <a:off x="361950" y="1076325"/>
          <a:ext cx="324954" cy="2572550"/>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Fruit yield (q/ha)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886E-9ACD-460F-9B58-B9258634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1084</cp:lastModifiedBy>
  <cp:revision>6</cp:revision>
  <dcterms:created xsi:type="dcterms:W3CDTF">2025-07-27T14:51:00Z</dcterms:created>
  <dcterms:modified xsi:type="dcterms:W3CDTF">2025-07-29T12:56:00Z</dcterms:modified>
</cp:coreProperties>
</file>