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AE91" w14:textId="77777777" w:rsidR="00980793" w:rsidRDefault="00980793" w:rsidP="00980793">
      <w:pPr>
        <w:pStyle w:val="Author"/>
        <w:spacing w:line="240" w:lineRule="auto"/>
        <w:rPr>
          <w:rFonts w:ascii="Arial" w:hAnsi="Arial" w:cs="Arial"/>
          <w:sz w:val="36"/>
          <w:szCs w:val="36"/>
        </w:rPr>
      </w:pPr>
    </w:p>
    <w:p w14:paraId="001D9288" w14:textId="42598031" w:rsidR="00F60D4C" w:rsidRPr="00980793" w:rsidRDefault="00F60D4C" w:rsidP="00980793">
      <w:pPr>
        <w:pStyle w:val="Author"/>
        <w:spacing w:line="240" w:lineRule="auto"/>
        <w:rPr>
          <w:rFonts w:ascii="Arial" w:hAnsi="Arial" w:cs="Arial"/>
          <w:sz w:val="36"/>
          <w:szCs w:val="36"/>
        </w:rPr>
      </w:pPr>
      <w:r w:rsidRPr="00980793">
        <w:rPr>
          <w:rFonts w:ascii="Arial" w:hAnsi="Arial" w:cs="Arial"/>
          <w:sz w:val="36"/>
          <w:szCs w:val="36"/>
        </w:rPr>
        <w:t>Sports Betting Expansion in Brazil: Impacts on Psychiatric Health</w:t>
      </w:r>
    </w:p>
    <w:p w14:paraId="4E2633F9" w14:textId="3AED019A" w:rsidR="00F60D4C" w:rsidRDefault="00F60D4C" w:rsidP="001A3FBB"/>
    <w:p w14:paraId="7D2A32FC" w14:textId="77777777" w:rsidR="00F825A7" w:rsidRDefault="00F825A7" w:rsidP="001A3FBB">
      <w:pPr>
        <w:rPr>
          <w:sz w:val="24"/>
          <w:szCs w:val="24"/>
        </w:rPr>
      </w:pPr>
    </w:p>
    <w:bookmarkStart w:id="0" w:name="_GoBack"/>
    <w:bookmarkEnd w:id="0"/>
    <w:p w14:paraId="0E2C4003" w14:textId="531C3BAD" w:rsidR="00F60D4C" w:rsidRPr="00F60D4C" w:rsidRDefault="00986B0A" w:rsidP="001A3FBB">
      <w:pPr>
        <w:rPr>
          <w:sz w:val="24"/>
          <w:szCs w:val="24"/>
        </w:rPr>
      </w:pPr>
      <w:r>
        <w:rPr>
          <w:noProof/>
        </w:rPr>
        <mc:AlternateContent>
          <mc:Choice Requires="wps">
            <w:drawing>
              <wp:inline distT="0" distB="0" distL="0" distR="0" wp14:anchorId="48FED391" wp14:editId="7AC4EA67">
                <wp:extent cx="5303520" cy="635"/>
                <wp:effectExtent l="9525" t="9525" r="11430" b="9525"/>
                <wp:docPr id="95007545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21ADFF" id="_x0000_t32" coordsize="21600,21600" o:spt="32" o:oned="t" path="m,l21600,21600e" filled="f">
                <v:path arrowok="t" fillok="f" o:connecttype="none"/>
                <o:lock v:ext="edit" shapetype="t"/>
              </v:shapetype>
              <v:shape id="Conector de Seta Reta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4023B43" w14:textId="77777777" w:rsidR="000947BC" w:rsidRDefault="000947BC" w:rsidP="000947BC">
      <w:pPr>
        <w:pStyle w:val="Heading1"/>
      </w:pPr>
    </w:p>
    <w:p w14:paraId="5A37A699" w14:textId="6060935D" w:rsidR="004C0CAE" w:rsidRPr="00986B0A" w:rsidRDefault="004C0CAE" w:rsidP="000947BC">
      <w:pPr>
        <w:pStyle w:val="Heading1"/>
      </w:pPr>
      <w:r w:rsidRPr="00986B0A">
        <w:t>ABSTRACT</w:t>
      </w:r>
    </w:p>
    <w:p w14:paraId="08E481C3" w14:textId="77777777" w:rsidR="00986B0A" w:rsidRPr="009E1D77" w:rsidRDefault="00986B0A" w:rsidP="001A3FBB"/>
    <w:p w14:paraId="23FF25C2" w14:textId="77777777" w:rsidR="004C0CAE" w:rsidRDefault="004C0CAE" w:rsidP="000947BC">
      <w:pPr>
        <w:rPr>
          <w:rFonts w:eastAsia="Calibri"/>
        </w:rPr>
      </w:pPr>
      <w:r w:rsidRPr="00986B0A">
        <w:rPr>
          <w:rFonts w:eastAsia="Calibri"/>
        </w:rPr>
        <w:t>This article presents a psychiatric analysis of the rapid growth of online betting (bets) in Brazil and its connections to the political structure of the country. Current data indicate that approximately 30% of Brazilians, mainly young men, have engaged in online betting, with alarming consequences for public health, such as unpayable debts and a fifteen-fold increase in suicide risk among gamblers. The landscape of sports betting in Brazil has undergone significant changes over the decades, and concurrently, modern society has experienced substantial shifts in digital inclusion. Within this context, the bets market has exhibited remarkable growth in the country, driven by easy access to platforms and instant payment methods, which has turned anyone with a cell phone and internet access into a potential customer. However, health policies have not kept pace with this growth, transforming bettors into potential victims of psychiatric disorders across a broad spectrum. This study aims to investigate the correlation between the expansion of this market and the potential harm to psychiatric health caused by betting addiction.</w:t>
      </w:r>
    </w:p>
    <w:p w14:paraId="43196C6A" w14:textId="77777777" w:rsidR="000947BC" w:rsidRDefault="000947BC" w:rsidP="000947BC">
      <w:pPr>
        <w:rPr>
          <w:i/>
          <w:iCs/>
        </w:rPr>
      </w:pPr>
    </w:p>
    <w:p w14:paraId="0E5845B7" w14:textId="04CCE27C" w:rsidR="004C0CAE" w:rsidRPr="000947BC" w:rsidRDefault="004C0CAE" w:rsidP="000947BC">
      <w:pPr>
        <w:rPr>
          <w:i/>
          <w:iCs/>
        </w:rPr>
      </w:pPr>
      <w:r w:rsidRPr="000947BC">
        <w:rPr>
          <w:i/>
          <w:iCs/>
        </w:rPr>
        <w:t>Keywords: Sports betting, mental health, Suicide Risk, Public Health</w:t>
      </w:r>
    </w:p>
    <w:p w14:paraId="79E66980" w14:textId="77777777" w:rsidR="00FE7B50" w:rsidRPr="00FE7B50" w:rsidRDefault="00FE7B50" w:rsidP="001A3FBB"/>
    <w:p w14:paraId="45A60E20" w14:textId="56733DC4" w:rsidR="00701506" w:rsidRDefault="000947BC" w:rsidP="000947BC">
      <w:pPr>
        <w:pStyle w:val="Heading1"/>
      </w:pPr>
      <w:r>
        <w:t xml:space="preserve">1. </w:t>
      </w:r>
      <w:r w:rsidR="00701506" w:rsidRPr="00986B0A">
        <w:t>INTRODUCTION</w:t>
      </w:r>
    </w:p>
    <w:p w14:paraId="62B1FC25" w14:textId="77777777" w:rsidR="001A3FBB" w:rsidRDefault="001A3FBB" w:rsidP="000947BC">
      <w:bookmarkStart w:id="1" w:name="_Hlk203813233"/>
      <w:r w:rsidRPr="004166FE">
        <w:t>The historical panorama of Brazil shows that the sports betting market has been progressively shaping throughout the country’s history. With Decree-Law No. 9,215 of 1946, a general prohibition of games of chance was established, with the exception of state lotteries that were already in force in the country. All of this changed with the creation of the Sports Lottery in 1970, and in the first year after regulation, 100,000 tickets were distributed.</w:t>
      </w:r>
    </w:p>
    <w:p w14:paraId="381750D1" w14:textId="77777777" w:rsidR="001A3FBB" w:rsidRPr="001A3FBB" w:rsidRDefault="001A3FBB" w:rsidP="000947BC"/>
    <w:bookmarkEnd w:id="1"/>
    <w:p w14:paraId="46DF6B5F" w14:textId="1D9C5CFC" w:rsidR="00701506" w:rsidRDefault="00701506" w:rsidP="000947BC">
      <w:r w:rsidRPr="001A3FBB">
        <w:t>By the early 1980s, this number had already increased to 17 million weekly bets; in 1989, the Sports Lottery was restructured and renamed “</w:t>
      </w:r>
      <w:proofErr w:type="spellStart"/>
      <w:r w:rsidRPr="001A3FBB">
        <w:t>Loteca</w:t>
      </w:r>
      <w:proofErr w:type="spellEnd"/>
      <w:r w:rsidRPr="001A3FBB">
        <w:t xml:space="preserve">,” with revenues of approximately 11 million New Cruzados, which, </w:t>
      </w:r>
      <w:r w:rsidR="004C0CAE" w:rsidRPr="001A3FBB">
        <w:t xml:space="preserve">Inflation-adjusted value </w:t>
      </w:r>
      <w:r w:rsidRPr="001A3FBB">
        <w:t>would correspond to approximately 186,820.77</w:t>
      </w:r>
      <w:r w:rsidR="004C0CAE" w:rsidRPr="001A3FBB">
        <w:t xml:space="preserve"> Brazilian Reals (BRL) or US$ 33.421,41</w:t>
      </w:r>
      <w:r w:rsidRPr="001A3FBB">
        <w:t xml:space="preserve"> in</w:t>
      </w:r>
      <w:r w:rsidR="004C0CAE" w:rsidRPr="001A3FBB">
        <w:t xml:space="preserve"> direct conversion to USD in</w:t>
      </w:r>
      <w:r w:rsidRPr="001A3FBB">
        <w:t xml:space="preserve"> 2025. In 1990, for instance, contest no. 44, held on July 8, collected about 40.7 million Cruzeiros, which would amount to approximately 4,470,725.16</w:t>
      </w:r>
      <w:r w:rsidR="004C0CAE" w:rsidRPr="001A3FBB">
        <w:t xml:space="preserve"> BRL (US$ 800.000,00)</w:t>
      </w:r>
      <w:r w:rsidRPr="001A3FBB">
        <w:t xml:space="preserve"> in 2025 using the same index. </w:t>
      </w:r>
      <w:proofErr w:type="spellStart"/>
      <w:r w:rsidRPr="001A3FBB">
        <w:t>Loteca</w:t>
      </w:r>
      <w:proofErr w:type="spellEnd"/>
      <w:r w:rsidRPr="001A3FBB">
        <w:t xml:space="preserve"> continued to be offered by Caixa </w:t>
      </w:r>
      <w:proofErr w:type="spellStart"/>
      <w:r w:rsidRPr="001A3FBB">
        <w:t>Econômica</w:t>
      </w:r>
      <w:proofErr w:type="spellEnd"/>
      <w:r w:rsidRPr="001A3FBB">
        <w:t xml:space="preserve"> Federal, and in 2017, it raised</w:t>
      </w:r>
      <w:r w:rsidR="00D129F2" w:rsidRPr="001A3FBB">
        <w:t xml:space="preserve"> to</w:t>
      </w:r>
      <w:r w:rsidRPr="001A3FBB">
        <w:t xml:space="preserve"> 84,776,941.00</w:t>
      </w:r>
      <w:r w:rsidR="00D129F2" w:rsidRPr="001A3FBB">
        <w:t xml:space="preserve"> BRL (US$ 15,2 million)</w:t>
      </w:r>
      <w:r w:rsidRPr="001A3FBB">
        <w:t>, with approximately 400 million</w:t>
      </w:r>
      <w:r w:rsidR="004C0CAE" w:rsidRPr="001A3FBB">
        <w:t xml:space="preserve"> BRL (US$ 71,6 million)</w:t>
      </w:r>
      <w:r w:rsidRPr="001A3FBB">
        <w:t xml:space="preserve"> transferred to the</w:t>
      </w:r>
      <w:r w:rsidR="004C0CAE" w:rsidRPr="001A3FBB">
        <w:t xml:space="preserve"> </w:t>
      </w:r>
      <w:proofErr w:type="spellStart"/>
      <w:r w:rsidR="004C0CAE" w:rsidRPr="001A3FBB">
        <w:t>brazilian</w:t>
      </w:r>
      <w:proofErr w:type="spellEnd"/>
      <w:r w:rsidRPr="001A3FBB">
        <w:t xml:space="preserve"> federal government over 16 years since its restructuring in 2002.</w:t>
      </w:r>
    </w:p>
    <w:p w14:paraId="4115C15C" w14:textId="77777777" w:rsidR="001A3FBB" w:rsidRPr="001A3FBB" w:rsidRDefault="001A3FBB" w:rsidP="000947BC"/>
    <w:p w14:paraId="0426EE76" w14:textId="0949DDC1" w:rsidR="00701506" w:rsidRDefault="00701506" w:rsidP="000947BC">
      <w:r w:rsidRPr="001A3FBB">
        <w:t>The scenario of sports betting in Brazil changed considerably starting in 2018, with the sanctioning of Law No. 13,756 of the same year, which paved the way for the operation of online betting platforms. In 2019, the number of companies in the sector began to grow, with 40 new companies registered; in 2020, the market moved approximately 7 billion</w:t>
      </w:r>
      <w:r w:rsidR="00D129F2" w:rsidRPr="001A3FBB">
        <w:t xml:space="preserve"> BRL (US$ 1,25 billion)</w:t>
      </w:r>
      <w:r w:rsidRPr="001A3FBB">
        <w:t>. In 2021, the number of companies increased to 116, and in 2022, it is estimated that the market moved between 60 and 100 billion</w:t>
      </w:r>
      <w:r w:rsidR="00D129F2" w:rsidRPr="001A3FBB">
        <w:t xml:space="preserve"> BRL (or US$ 10,7 and US$ 17,9 billion)</w:t>
      </w:r>
      <w:r w:rsidRPr="001A3FBB">
        <w:t>.</w:t>
      </w:r>
    </w:p>
    <w:p w14:paraId="7D49C340" w14:textId="77777777" w:rsidR="001A3FBB" w:rsidRPr="001A3FBB" w:rsidRDefault="001A3FBB" w:rsidP="000947BC"/>
    <w:p w14:paraId="6496DB43" w14:textId="462B2959" w:rsidR="00701506" w:rsidRDefault="00701506" w:rsidP="000947BC">
      <w:r w:rsidRPr="001A3FBB">
        <w:t>In 2023, the sector was regulated by Law No. 14,790/2023, which established taxation, bettor taxes, and licensing fees for operation. That year, Brazilians spent around 54 billion</w:t>
      </w:r>
      <w:r w:rsidR="00D129F2" w:rsidRPr="001A3FBB">
        <w:t xml:space="preserve"> BRL (US$ 9,66 billion)</w:t>
      </w:r>
      <w:r w:rsidRPr="001A3FBB">
        <w:t xml:space="preserve"> on online betting between January and November. In 2024, Brazilians allocated between 18 and 21 billion</w:t>
      </w:r>
      <w:r w:rsidR="00D129F2" w:rsidRPr="001A3FBB">
        <w:t xml:space="preserve"> BRL (US$ 3,22 and US$ 3,76 billion)</w:t>
      </w:r>
      <w:r w:rsidRPr="001A3FBB">
        <w:t xml:space="preserve"> per month to online gambling (including sports betting and games of chance), according to estimates by the Central Bank, highlighting the sector’s rapid growth in the country.</w:t>
      </w:r>
    </w:p>
    <w:p w14:paraId="1DE8E687" w14:textId="77777777" w:rsidR="001A3FBB" w:rsidRPr="001A3FBB" w:rsidRDefault="001A3FBB" w:rsidP="000947BC"/>
    <w:p w14:paraId="0A66949A" w14:textId="77777777" w:rsidR="00701506" w:rsidRDefault="00701506" w:rsidP="000947BC">
      <w:r w:rsidRPr="001A3FBB">
        <w:t>Just as the betting pattern has continuously changed over the decades, digital inclusion in Brazil has also completely transformed the population’s behavioral patterns in various social spheres. Between 2005 and 2010, there was an expansion of broadband internet; in 2008, 20.9% of Brazilian households had internet access; by 2010, the number had risen to 27.4%.</w:t>
      </w:r>
    </w:p>
    <w:p w14:paraId="63409307" w14:textId="77777777" w:rsidR="001A3FBB" w:rsidRPr="001A3FBB" w:rsidRDefault="001A3FBB" w:rsidP="000947BC"/>
    <w:p w14:paraId="1C5F83B5" w14:textId="77777777" w:rsidR="00701506" w:rsidRDefault="00701506" w:rsidP="000947BC">
      <w:r w:rsidRPr="001A3FBB">
        <w:t>Additionally, the widespread adoption of smartphones from 2011 onward transformed the digital inclusion model. Most Brazilians began accessing the internet exclusively via mobile phones, surpassing computers as the main device from 2015. In 2016, 94.6% of internet users accessed it through a mobile phone. In 2023, 84% of households had internet access, with 81% accessing it via mobile. As a result, access to betting platforms has become extremely easy and practically instantaneous for the vast majority of Brazilians, a reality that has clearly not been matched by public policies (especially in health) with the same intensity.</w:t>
      </w:r>
    </w:p>
    <w:p w14:paraId="47FF0955" w14:textId="77777777" w:rsidR="001A3FBB" w:rsidRPr="001A3FBB" w:rsidRDefault="001A3FBB" w:rsidP="000947BC"/>
    <w:p w14:paraId="174C6D3B" w14:textId="77777777" w:rsidR="00701506" w:rsidRDefault="00701506" w:rsidP="000947BC">
      <w:r w:rsidRPr="001A3FBB">
        <w:t>The economic sector is aware of this reality and has expressed significant concern about this trend. The notable growth of online betting has impacted household consumption in Brazil. Studies indicate that part of the resources previously allocated to other expenses, such as savings and leisure, is now being redirected to betting, affecting household budgets, especially among lower-income classes (C, D, and E).</w:t>
      </w:r>
    </w:p>
    <w:p w14:paraId="471F5914" w14:textId="77777777" w:rsidR="001A3FBB" w:rsidRPr="001A3FBB" w:rsidRDefault="001A3FBB" w:rsidP="000947BC"/>
    <w:p w14:paraId="4ABCC08C" w14:textId="3C6C6941" w:rsidR="00701506" w:rsidRDefault="00701506" w:rsidP="000947BC">
      <w:r w:rsidRPr="001A3FBB">
        <w:t xml:space="preserve">In parallel with these societal changes, psychiatry has continuously monitored the evolution of betting systems to assess their effects on mental </w:t>
      </w:r>
      <w:proofErr w:type="spellStart"/>
      <w:proofErr w:type="gramStart"/>
      <w:r w:rsidRPr="001A3FBB">
        <w:t>health.</w:t>
      </w:r>
      <w:r w:rsidR="00D129F2" w:rsidRPr="001A3FBB">
        <w:t>The</w:t>
      </w:r>
      <w:proofErr w:type="spellEnd"/>
      <w:proofErr w:type="gramEnd"/>
      <w:r w:rsidRPr="001A3FBB">
        <w:t xml:space="preserve"> </w:t>
      </w:r>
      <w:r w:rsidR="00D129F2" w:rsidRPr="001A3FBB">
        <w:t>“</w:t>
      </w:r>
      <w:r w:rsidRPr="001A3FBB">
        <w:t>Gambling Disorder</w:t>
      </w:r>
      <w:r w:rsidR="00D129F2" w:rsidRPr="001A3FBB">
        <w:t>”</w:t>
      </w:r>
      <w:r w:rsidRPr="001A3FBB">
        <w:t xml:space="preserve"> is a recognized psychiatric condition, classified in the current edition of the Diagnostic and Statistical Manual of Mental Disorders, Fifth Edition (DSM-5, 2013), under the chapter on Substance-Related and Addictive Disorders. It is the only behavioral addiction formally included in this category, reflecting growing evidence that gambling can trigger behavioral and neurobiological patterns similar to those observed in substance addictions.</w:t>
      </w:r>
    </w:p>
    <w:p w14:paraId="2B18CD7A" w14:textId="77777777" w:rsidR="001A3FBB" w:rsidRPr="001A3FBB" w:rsidRDefault="001A3FBB" w:rsidP="000947BC"/>
    <w:p w14:paraId="46339A05" w14:textId="260EC179" w:rsidR="00701506" w:rsidRDefault="00701506" w:rsidP="000947BC">
      <w:r w:rsidRPr="001A3FBB">
        <w:t>Clinically, the disorder is characterized by a persistent and recurrent pattern of gambling behavior that results in significant impairment in personal, social, occupational, and/or financial functioning. Affected individuals show progressive difficulty in controlling the frequency, duration, and intensity of their betting behavior, in addition to symptoms such as tolerance, emotional withdrawal, and "chasing losses" (trying to recover losses through further gambling).</w:t>
      </w:r>
    </w:p>
    <w:p w14:paraId="2AD64160" w14:textId="77777777" w:rsidR="001A3FBB" w:rsidRPr="001A3FBB" w:rsidRDefault="001A3FBB" w:rsidP="000947BC"/>
    <w:p w14:paraId="44A87F84" w14:textId="77777777" w:rsidR="00701506" w:rsidRDefault="00701506" w:rsidP="000947BC">
      <w:r w:rsidRPr="001A3FBB">
        <w:t>According to DSM-5, a diagnosis requires at least four diagnostic criteria to be present within a 12-month period, including: the need to gamble with increasing amounts of money, unsuccessful efforts to stop gambling, gambling as a way to escape emotional distress, lying to conceal the extent of involvement with gambling, among others. The severity of the disorder can be classified as mild, moderate, or severe, depending on the number of criteria met.</w:t>
      </w:r>
    </w:p>
    <w:p w14:paraId="48E9CFAD" w14:textId="77777777" w:rsidR="001A3FBB" w:rsidRPr="001A3FBB" w:rsidRDefault="001A3FBB" w:rsidP="000947BC"/>
    <w:p w14:paraId="0F30D2A8" w14:textId="77777777" w:rsidR="00701506" w:rsidRDefault="00701506" w:rsidP="000947BC">
      <w:r w:rsidRPr="001A3FBB">
        <w:t xml:space="preserve">The etiology of gambling disorder involves a multifactorial interaction between genetic vulnerabilities, personality traits (such as impulsivity and sensation seeking), psychiatric comorbidities (such as mood disorders, anxiety, and substance use), as well as psychosocial and contextual factors. Neurobiological mechanisms include dysfunction in dopaminergic reward circuits, particularly the </w:t>
      </w:r>
      <w:proofErr w:type="spellStart"/>
      <w:r w:rsidRPr="001A3FBB">
        <w:t>mesocorticolimbic</w:t>
      </w:r>
      <w:proofErr w:type="spellEnd"/>
      <w:r w:rsidRPr="001A3FBB">
        <w:t xml:space="preserve"> pathways, similar to those observed in substance use disorders.</w:t>
      </w:r>
    </w:p>
    <w:p w14:paraId="098E9506" w14:textId="77777777" w:rsidR="001A3FBB" w:rsidRPr="001A3FBB" w:rsidRDefault="001A3FBB" w:rsidP="000947BC"/>
    <w:p w14:paraId="5F0E397E" w14:textId="77777777" w:rsidR="00701506" w:rsidRDefault="00701506" w:rsidP="000947BC">
      <w:r w:rsidRPr="001A3FBB">
        <w:t>Although the DSM-5 does not distinguish between online and offline gambling, the advancement of digital technologies has raised increasing concerns regarding the online modality, which has a higher potential for continuous reinforcement, 24/7 availability, anonymity, and low perceived risk. These factors increase vulnerability to developing the disorder, especially among younger populations.</w:t>
      </w:r>
    </w:p>
    <w:p w14:paraId="65EE379D" w14:textId="77777777" w:rsidR="001A3FBB" w:rsidRPr="001A3FBB" w:rsidRDefault="001A3FBB" w:rsidP="000947BC"/>
    <w:p w14:paraId="3FC07509" w14:textId="77777777" w:rsidR="00701506" w:rsidRDefault="00701506" w:rsidP="000947BC">
      <w:r w:rsidRPr="001A3FBB">
        <w:t>The 11th edition of the International Classification of Diseases (ICD-11), published by the World Health Organization in 2019, classifies this behavior under the group of “Addictive Behavior Disorders,” particularly under the subtype Gambling Disorder (6C50).</w:t>
      </w:r>
    </w:p>
    <w:p w14:paraId="4E23E838" w14:textId="77777777" w:rsidR="001A3FBB" w:rsidRPr="001A3FBB" w:rsidRDefault="001A3FBB" w:rsidP="000947BC"/>
    <w:p w14:paraId="5556A113" w14:textId="77777777" w:rsidR="00701506" w:rsidRDefault="00701506" w:rsidP="000947BC">
      <w:r w:rsidRPr="001A3FBB">
        <w:t xml:space="preserve">The disorder is defined as a persistent and recurrent pattern of gambling behavior that is uncontrolled and significantly impairs personal, family, social, educational, occupational, or other </w:t>
      </w:r>
      <w:r w:rsidRPr="001A3FBB">
        <w:lastRenderedPageBreak/>
        <w:t>important areas of functioning. The ICD-11 differentiates the disorder based on the primary gambling environment:</w:t>
      </w:r>
    </w:p>
    <w:p w14:paraId="0C7B9621" w14:textId="77777777" w:rsidR="001A3FBB" w:rsidRPr="001A3FBB" w:rsidRDefault="001A3FBB" w:rsidP="000947BC"/>
    <w:p w14:paraId="776E48B0" w14:textId="77777777" w:rsidR="00701506" w:rsidRPr="001A3FBB" w:rsidRDefault="00701506" w:rsidP="000947BC">
      <w:r w:rsidRPr="001A3FBB">
        <w:t>6C50.0 – Predominantly online gambling disorder</w:t>
      </w:r>
    </w:p>
    <w:p w14:paraId="5CE792A1" w14:textId="77777777" w:rsidR="00701506" w:rsidRPr="001A3FBB" w:rsidRDefault="00701506" w:rsidP="000947BC">
      <w:r w:rsidRPr="001A3FBB">
        <w:t>6C50.1 – Predominantly offline gambling disorder</w:t>
      </w:r>
    </w:p>
    <w:p w14:paraId="3AF10CB8" w14:textId="77777777" w:rsidR="00701506" w:rsidRDefault="00701506" w:rsidP="000947BC">
      <w:r w:rsidRPr="001A3FBB">
        <w:t>6C50.Z – Gambling disorder, unspecified</w:t>
      </w:r>
    </w:p>
    <w:p w14:paraId="065600AE" w14:textId="77777777" w:rsidR="001A3FBB" w:rsidRPr="001A3FBB" w:rsidRDefault="001A3FBB" w:rsidP="000947BC"/>
    <w:p w14:paraId="4C81CDB4" w14:textId="77777777" w:rsidR="00701506" w:rsidRDefault="00701506" w:rsidP="000947BC">
      <w:r w:rsidRPr="001A3FBB">
        <w:t>Sports betting, often conducted through digital means, predominantly falls into category 6C50.0 (predominantly online), due to high accessibility and 24-hour availability, which fosters the development and maintenance of the disorder.</w:t>
      </w:r>
    </w:p>
    <w:p w14:paraId="2F7DB2C0" w14:textId="77777777" w:rsidR="001A3FBB" w:rsidRPr="001A3FBB" w:rsidRDefault="001A3FBB" w:rsidP="000947BC"/>
    <w:p w14:paraId="2ABD4A95" w14:textId="77777777" w:rsidR="00701506" w:rsidRDefault="00701506" w:rsidP="000947BC">
      <w:r w:rsidRPr="001A3FBB">
        <w:t>For diagnosis, criteria include a persistent and recurrent gambling pattern lasting at least 12 months, with significant functional impairment, loss of control over gambling behavior, gambling taking precedence over other activities, and persistence despite negative consequences.</w:t>
      </w:r>
    </w:p>
    <w:p w14:paraId="0A503F08" w14:textId="77777777" w:rsidR="001A3FBB" w:rsidRPr="001A3FBB" w:rsidRDefault="001A3FBB" w:rsidP="000947BC"/>
    <w:p w14:paraId="3AE307F4" w14:textId="207DB4C5" w:rsidR="00F60D4C" w:rsidRPr="001A3FBB" w:rsidRDefault="00701506" w:rsidP="000947BC">
      <w:r w:rsidRPr="001A3FBB">
        <w:t>Moreover, ICD-11 emphasizes that this disorder can coexist with other psychiatric conditions, such as mood disorders, anxiety, and substance use disorders, requiring a multidisciplinary approach for clinical management.</w:t>
      </w:r>
    </w:p>
    <w:p w14:paraId="7867B0C4" w14:textId="77777777" w:rsidR="00D129F2" w:rsidRPr="009E1D77" w:rsidRDefault="00D129F2" w:rsidP="001A3FBB"/>
    <w:p w14:paraId="2C3621F7" w14:textId="7F2D1E6B" w:rsidR="00701506" w:rsidRDefault="000947BC" w:rsidP="000947BC">
      <w:pPr>
        <w:pStyle w:val="Heading1"/>
      </w:pPr>
      <w:r>
        <w:t xml:space="preserve">2. </w:t>
      </w:r>
      <w:r w:rsidR="00701506" w:rsidRPr="001A3FBB">
        <w:t>METHODOLOGY</w:t>
      </w:r>
    </w:p>
    <w:p w14:paraId="33C1DA32" w14:textId="77777777" w:rsidR="00701506" w:rsidRPr="001A3FBB" w:rsidRDefault="00701506" w:rsidP="000947BC">
      <w:r w:rsidRPr="001A3FBB">
        <w:t>This is a descriptive and exploratory literature review. For this study, references included scientific articles and journalistic reports published in Portuguese and English, using as databases the Diagnostic and Statistical Manual of Mental Disorders, Fifth Edition (DSM-5), the International Classification of Diseases, Eleventh Edition (ICD-11), as well as national and international scientific journals accessed through Google Scholar.</w:t>
      </w:r>
    </w:p>
    <w:p w14:paraId="7E936162" w14:textId="0D579E3E" w:rsidR="00701506" w:rsidRPr="009E1D77" w:rsidRDefault="00701506" w:rsidP="001A3FBB"/>
    <w:p w14:paraId="5CF4E20D" w14:textId="5CC39E66" w:rsidR="00701506" w:rsidRPr="001A3FBB" w:rsidRDefault="000947BC" w:rsidP="000947BC">
      <w:pPr>
        <w:pStyle w:val="Heading1"/>
      </w:pPr>
      <w:r>
        <w:t xml:space="preserve">3. </w:t>
      </w:r>
      <w:r w:rsidR="00701506" w:rsidRPr="001A3FBB">
        <w:t>RESULTS AND DISCUSSION</w:t>
      </w:r>
    </w:p>
    <w:p w14:paraId="3990FF70" w14:textId="77777777" w:rsidR="00701506" w:rsidRDefault="00701506" w:rsidP="000947BC">
      <w:r w:rsidRPr="001A3FBB">
        <w:t xml:space="preserve">The main age group of the Brazilian population engaging in online sports betting ranges from 16 to 39 years old, with a particular emphasis on young people aged 18 to 24. According to the 2024 “Political Outlook” survey by </w:t>
      </w:r>
      <w:proofErr w:type="spellStart"/>
      <w:r w:rsidRPr="001A3FBB">
        <w:t>DataSenado</w:t>
      </w:r>
      <w:proofErr w:type="spellEnd"/>
      <w:r w:rsidRPr="001A3FBB">
        <w:t>, 56% of bettors are between 16 and 39 years old, 62% are male, and 52% have a monthly income of up to two minimum wages. Furthermore, Datafolha data show that 30% of Brazilians aged 16 to 24 have placed online sports bets—double the national average of 15%.</w:t>
      </w:r>
    </w:p>
    <w:p w14:paraId="60DC1B1F" w14:textId="77777777" w:rsidR="000947BC" w:rsidRPr="001A3FBB" w:rsidRDefault="000947BC" w:rsidP="000947BC"/>
    <w:p w14:paraId="0AA4490D" w14:textId="77777777" w:rsidR="00701506" w:rsidRDefault="00701506" w:rsidP="000947BC">
      <w:r w:rsidRPr="009E1D77">
        <w:t>A survey conducted by Mobile Time &amp; Opinion Box between March 12 and 27, 2025, showed that 21% of Brazilians with smartphones placed at least one sports bet in the past 12 months. The practice is more common among young people: 26% of respondents aged 16 to 29 reported having bet, compared to 23% among those aged 30 to 49. Another study, titled “The Biggest X-ray of Football Fans,” by CNN/</w:t>
      </w:r>
      <w:proofErr w:type="spellStart"/>
      <w:r w:rsidRPr="009E1D77">
        <w:t>Itatiaia</w:t>
      </w:r>
      <w:proofErr w:type="spellEnd"/>
      <w:r w:rsidRPr="009E1D77">
        <w:t>/</w:t>
      </w:r>
      <w:proofErr w:type="spellStart"/>
      <w:r w:rsidRPr="009E1D77">
        <w:t>Quaest</w:t>
      </w:r>
      <w:proofErr w:type="spellEnd"/>
      <w:r w:rsidRPr="009E1D77">
        <w:t>, indicated that 25% of fans aged 16 to 30 had placed online sports bets, compared to 16% aged 31 to 50, and 7% over 50.</w:t>
      </w:r>
    </w:p>
    <w:p w14:paraId="4052D013" w14:textId="77777777" w:rsidR="000947BC" w:rsidRPr="009E1D77" w:rsidRDefault="000947BC" w:rsidP="000947BC"/>
    <w:p w14:paraId="5B9337A3" w14:textId="77777777" w:rsidR="00701506" w:rsidRPr="009E1D77" w:rsidRDefault="00701506" w:rsidP="000947BC">
      <w:r w:rsidRPr="009E1D77">
        <w:t>Several studies indicate that the ease of access to online betting platforms is directly associated not only with an increase in psychiatric disorders but also with greater financial expenditure and risky economic behavior. Some findings from the scientific literature include:</w:t>
      </w:r>
    </w:p>
    <w:p w14:paraId="5067DDC3" w14:textId="77777777" w:rsidR="00980793" w:rsidRDefault="00980793" w:rsidP="000947BC">
      <w:pPr>
        <w:pStyle w:val="Heading2"/>
      </w:pPr>
    </w:p>
    <w:p w14:paraId="1EFBC8C5" w14:textId="28473FD0" w:rsidR="00701506" w:rsidRPr="000947BC" w:rsidRDefault="000947BC" w:rsidP="000947BC">
      <w:pPr>
        <w:pStyle w:val="Heading2"/>
      </w:pPr>
      <w:r w:rsidRPr="000947BC">
        <w:t xml:space="preserve">3.1 Ease </w:t>
      </w:r>
      <w:proofErr w:type="gramStart"/>
      <w:r w:rsidRPr="000947BC">
        <w:t>Of</w:t>
      </w:r>
      <w:proofErr w:type="gramEnd"/>
      <w:r w:rsidRPr="000947BC">
        <w:t xml:space="preserve"> Access And Increased Spending</w:t>
      </w:r>
    </w:p>
    <w:p w14:paraId="3C51ED42" w14:textId="77777777" w:rsidR="00701506" w:rsidRPr="009E1D77" w:rsidRDefault="00701506" w:rsidP="000947BC">
      <w:r w:rsidRPr="009E1D77">
        <w:t xml:space="preserve">Study: </w:t>
      </w:r>
      <w:proofErr w:type="spellStart"/>
      <w:r w:rsidRPr="009E1D77">
        <w:t>Gainsbury</w:t>
      </w:r>
      <w:proofErr w:type="spellEnd"/>
      <w:r w:rsidRPr="009E1D77">
        <w:t xml:space="preserve"> et al. (2015) found that players using low stakes bet more frequently and showed greater monthly expenditure volatility. “Stake” refers to the amount wagered on a particular bet — i.e., the amount of money the bettor is willing to risk.</w:t>
      </w:r>
    </w:p>
    <w:p w14:paraId="2E07BF97" w14:textId="77777777" w:rsidR="00701506" w:rsidRDefault="00701506" w:rsidP="000947BC">
      <w:r w:rsidRPr="009E1D77">
        <w:t>Microtransactions and Minimum Bets: The ability to bet very small amounts (cent-level stakes) reduces subjective risk perception, leading to more frequent bets and cumulatively higher expenses over time.</w:t>
      </w:r>
    </w:p>
    <w:p w14:paraId="2EC13006" w14:textId="77777777" w:rsidR="000947BC" w:rsidRPr="009E1D77" w:rsidRDefault="000947BC" w:rsidP="000947BC"/>
    <w:p w14:paraId="7A4DC9AF" w14:textId="77777777" w:rsidR="00701506" w:rsidRDefault="00701506" w:rsidP="000947BC">
      <w:r w:rsidRPr="009E1D77">
        <w:t>Immediate Reinforcement Mechanics: Online interfaces offer real-time betting, instant notifications, and cash-out options (withdrawing winnings before the event ends), which encourage repetitive and higher-value betting.</w:t>
      </w:r>
    </w:p>
    <w:p w14:paraId="1F718414" w14:textId="77777777" w:rsidR="000947BC" w:rsidRPr="009E1D77" w:rsidRDefault="000947BC" w:rsidP="000947BC"/>
    <w:p w14:paraId="153F49DE" w14:textId="77777777" w:rsidR="00701506" w:rsidRPr="009E1D77" w:rsidRDefault="00701506" w:rsidP="000947BC">
      <w:r w:rsidRPr="009E1D77">
        <w:t>Study: Parke et al. (2019) showed that users of apps with cash-out features were more likely to place higher and more frequent bets than traditional bettors, with spending spikes over short periods.</w:t>
      </w:r>
    </w:p>
    <w:p w14:paraId="380196E6" w14:textId="12C106DC" w:rsidR="00701506" w:rsidRPr="009E1D77" w:rsidRDefault="00701506" w:rsidP="001A3FBB"/>
    <w:p w14:paraId="3006D9CF" w14:textId="7D78B266" w:rsidR="00701506" w:rsidRPr="000947BC" w:rsidRDefault="000947BC" w:rsidP="000947BC">
      <w:pPr>
        <w:pStyle w:val="Heading2"/>
        <w:rPr>
          <w:caps/>
        </w:rPr>
      </w:pPr>
      <w:r w:rsidRPr="000947BC">
        <w:rPr>
          <w:caps/>
        </w:rPr>
        <w:t>3.</w:t>
      </w:r>
      <w:r w:rsidR="00701506" w:rsidRPr="000947BC">
        <w:rPr>
          <w:caps/>
        </w:rPr>
        <w:t xml:space="preserve">2 </w:t>
      </w:r>
      <w:r w:rsidR="00701506" w:rsidRPr="000947BC">
        <w:t>Chasing Losses and Compulsive Behavior</w:t>
      </w:r>
    </w:p>
    <w:p w14:paraId="11DEB564" w14:textId="77777777" w:rsidR="00701506" w:rsidRDefault="00701506" w:rsidP="001A3FBB">
      <w:r w:rsidRPr="009E1D77">
        <w:t>“Chasing losses” (immediately trying to recover previous losses) is facilitated by digital platforms — allowing instant re-betting opportunities, which increases total expenditure and debt accumulation.</w:t>
      </w:r>
    </w:p>
    <w:p w14:paraId="4B766A9E" w14:textId="77777777" w:rsidR="00BC4CED" w:rsidRPr="009E1D77" w:rsidRDefault="00BC4CED" w:rsidP="001A3FBB"/>
    <w:p w14:paraId="27E172FB" w14:textId="77777777" w:rsidR="00701506" w:rsidRPr="009E1D77" w:rsidRDefault="00701506" w:rsidP="001A3FBB">
      <w:r w:rsidRPr="009E1D77">
        <w:t>Study: Currie et al. (2018) found that the likelihood of chasing losses increases with online platforms and is a strong predictor of excessive spending and higher scores on pathological gambling severity scales.</w:t>
      </w:r>
    </w:p>
    <w:p w14:paraId="0F04BCC3" w14:textId="777B4AF0" w:rsidR="00701506" w:rsidRPr="009E1D77" w:rsidRDefault="00701506" w:rsidP="001A3FBB"/>
    <w:p w14:paraId="43CA3372" w14:textId="5A7C7E76" w:rsidR="00701506" w:rsidRPr="009E1D77" w:rsidRDefault="00BC4CED" w:rsidP="00BC4CED">
      <w:pPr>
        <w:pStyle w:val="Heading2"/>
      </w:pPr>
      <w:r>
        <w:t>3.3</w:t>
      </w:r>
      <w:r w:rsidR="00701506" w:rsidRPr="009E1D77">
        <w:t xml:space="preserve"> Targeted Marketing and Push Notifications</w:t>
      </w:r>
    </w:p>
    <w:p w14:paraId="3F247581" w14:textId="77777777" w:rsidR="00701506" w:rsidRDefault="00701506" w:rsidP="00BC4CED">
      <w:r w:rsidRPr="009E1D77">
        <w:t>Push notifications are messages sent directly to a user’s device (smartphone, tablet, or computer) via apps or browsers, even when the app is closed. They aim to inform, alert, or engage users with updates, promotions, or reminders.</w:t>
      </w:r>
    </w:p>
    <w:p w14:paraId="7E145A94" w14:textId="77777777" w:rsidR="00BC4CED" w:rsidRPr="009E1D77" w:rsidRDefault="00BC4CED" w:rsidP="00BC4CED"/>
    <w:p w14:paraId="74BCAE93" w14:textId="77777777" w:rsidR="00701506" w:rsidRDefault="00701506" w:rsidP="00BC4CED">
      <w:r w:rsidRPr="009E1D77">
        <w:t>Online operators use algorithms to send promotions, top-up bonuses, and push notifications during emotionally vulnerable moments (e.g., after a loss), encouraging continued betting and higher spending.</w:t>
      </w:r>
    </w:p>
    <w:p w14:paraId="58F1ABFA" w14:textId="77777777" w:rsidR="00BC4CED" w:rsidRPr="009E1D77" w:rsidRDefault="00BC4CED" w:rsidP="00BC4CED"/>
    <w:p w14:paraId="05824002" w14:textId="77777777" w:rsidR="00701506" w:rsidRPr="009E1D77" w:rsidRDefault="00701506" w:rsidP="00BC4CED">
      <w:r w:rsidRPr="009E1D77">
        <w:t>Study: Ainsworth et al. (2017), in a cohort study, demonstrated that users receiving push notifications spent on average 20–30% more per month than those who did not.</w:t>
      </w:r>
    </w:p>
    <w:p w14:paraId="70DE30EA" w14:textId="4C12C23E" w:rsidR="00701506" w:rsidRPr="009E1D77" w:rsidRDefault="00701506" w:rsidP="001A3FBB"/>
    <w:p w14:paraId="170776F3" w14:textId="22B22DB1" w:rsidR="00701506" w:rsidRPr="009E1D77" w:rsidRDefault="00BC4CED" w:rsidP="00BC4CED">
      <w:pPr>
        <w:pStyle w:val="Heading2"/>
      </w:pPr>
      <w:r>
        <w:t>3.</w:t>
      </w:r>
      <w:r w:rsidR="00701506" w:rsidRPr="009E1D77">
        <w:t xml:space="preserve">4 Financial </w:t>
      </w:r>
      <w:r w:rsidR="00701506" w:rsidRPr="00BC4CED">
        <w:t>Comorbidities</w:t>
      </w:r>
      <w:r w:rsidR="00701506" w:rsidRPr="009E1D77">
        <w:t xml:space="preserve"> and Debt</w:t>
      </w:r>
    </w:p>
    <w:p w14:paraId="146AF829" w14:textId="77777777" w:rsidR="00701506" w:rsidRDefault="00701506" w:rsidP="00BC4CED">
      <w:r w:rsidRPr="009E1D77">
        <w:t>Chronic indebtedness: The ease of embedded credit (cards and e-wallets) allows spending beyond users’ financial capabilities, often leading to high-interest loans or emergency credit usage.</w:t>
      </w:r>
    </w:p>
    <w:p w14:paraId="1131F2B0" w14:textId="77777777" w:rsidR="00BC4CED" w:rsidRPr="009E1D77" w:rsidRDefault="00BC4CED" w:rsidP="00BC4CED"/>
    <w:p w14:paraId="66BEF2FE" w14:textId="77777777" w:rsidR="00701506" w:rsidRPr="009E1D77" w:rsidRDefault="00701506" w:rsidP="00BC4CED">
      <w:r w:rsidRPr="009E1D77">
        <w:t>Longitudinal Study: Shaw et al. (2020) followed 1,200 online gamblers for 12 months and found that 45% developed significant debt (exceeding 30% of monthly income), correlated with platform use.</w:t>
      </w:r>
    </w:p>
    <w:p w14:paraId="467CD9A8" w14:textId="4FF6D9EA" w:rsidR="00701506" w:rsidRPr="009E1D77" w:rsidRDefault="00701506" w:rsidP="001A3FBB"/>
    <w:p w14:paraId="3EB6E4A3" w14:textId="36718310" w:rsidR="00701506" w:rsidRPr="009E1D77" w:rsidRDefault="00BC4CED" w:rsidP="00BC4CED">
      <w:pPr>
        <w:pStyle w:val="Heading2"/>
      </w:pPr>
      <w:r>
        <w:t>3.5</w:t>
      </w:r>
      <w:r w:rsidR="00701506" w:rsidRPr="009E1D77">
        <w:t xml:space="preserve"> Spending and Disorder Severity</w:t>
      </w:r>
    </w:p>
    <w:p w14:paraId="096E1C8E" w14:textId="77777777" w:rsidR="00701506" w:rsidRDefault="00701506" w:rsidP="00BC4CED">
      <w:r w:rsidRPr="009E1D77">
        <w:t>Monthly spending as a clinical marker: Various screening tools (e.g., POGQ – Problem Online Gambling Questionnaire) include financial spending items to assess problem gambling severity. Higher monthly expenditures are associated with more severe disorder scores (American Psychiatric Association, 2013).</w:t>
      </w:r>
    </w:p>
    <w:p w14:paraId="00F27707" w14:textId="77777777" w:rsidR="00BC4CED" w:rsidRPr="009E1D77" w:rsidRDefault="00BC4CED" w:rsidP="00BC4CED"/>
    <w:p w14:paraId="7A3325B3" w14:textId="29210BB3" w:rsidR="00701506" w:rsidRPr="00BC4CED" w:rsidRDefault="00BC4CED" w:rsidP="00BC4CED">
      <w:pPr>
        <w:rPr>
          <w:b/>
          <w:bCs/>
          <w:u w:val="single"/>
        </w:rPr>
      </w:pPr>
      <w:r w:rsidRPr="00BC4CED">
        <w:rPr>
          <w:b/>
          <w:bCs/>
          <w:u w:val="single"/>
        </w:rPr>
        <w:t xml:space="preserve">3.5.1 </w:t>
      </w:r>
      <w:r w:rsidR="00701506" w:rsidRPr="00BC4CED">
        <w:rPr>
          <w:b/>
          <w:bCs/>
          <w:u w:val="single"/>
        </w:rPr>
        <w:t>Associated Psychiatric Conditions and Treatment</w:t>
      </w:r>
    </w:p>
    <w:p w14:paraId="1F457AE5" w14:textId="77777777" w:rsidR="00BC4CED" w:rsidRPr="009E1D77" w:rsidRDefault="00BC4CED" w:rsidP="00BC4CED"/>
    <w:p w14:paraId="173A3925" w14:textId="77777777" w:rsidR="00701506" w:rsidRDefault="00701506" w:rsidP="00BC4CED">
      <w:r w:rsidRPr="009E1D77">
        <w:t>Among the main psychiatric disorders associated with sports betting addiction are impulse-control disorders, mood and anxiety disorders, and sleep disturbances. However, much more severe conditions are also reported in the scientific literature, including:</w:t>
      </w:r>
    </w:p>
    <w:p w14:paraId="4161131F" w14:textId="77777777" w:rsidR="00BC4CED" w:rsidRPr="009E1D77" w:rsidRDefault="00BC4CED" w:rsidP="00BC4CED"/>
    <w:p w14:paraId="2FAEF052" w14:textId="2C7D51CC" w:rsidR="00701506" w:rsidRPr="00BC4CED" w:rsidRDefault="00BC4CED" w:rsidP="00BC4CED">
      <w:pPr>
        <w:rPr>
          <w:b/>
          <w:bCs/>
          <w:i/>
          <w:iCs/>
        </w:rPr>
      </w:pPr>
      <w:r w:rsidRPr="00BC4CED">
        <w:rPr>
          <w:b/>
          <w:bCs/>
          <w:i/>
          <w:iCs/>
        </w:rPr>
        <w:t>3.5.1.1</w:t>
      </w:r>
      <w:r w:rsidR="00701506" w:rsidRPr="00BC4CED">
        <w:rPr>
          <w:b/>
          <w:bCs/>
          <w:i/>
          <w:iCs/>
        </w:rPr>
        <w:t xml:space="preserve"> Suicide Related to Financial Losses</w:t>
      </w:r>
    </w:p>
    <w:p w14:paraId="65465640" w14:textId="77777777" w:rsidR="00701506" w:rsidRDefault="00701506" w:rsidP="00BC4CED">
      <w:r w:rsidRPr="009E1D77">
        <w:t>Considered the most serious and well-documented complication. Individuals addicted to betting frequently accumulate unpayable debts and may develop hopelessness and suicidal ideation. Epidemiological data indicate that the risk of suicide among people with gambling disorder is 15 times higher than in the general population, with young men being particularly vulnerable.</w:t>
      </w:r>
    </w:p>
    <w:p w14:paraId="4902EDE3" w14:textId="77777777" w:rsidR="00BC4CED" w:rsidRPr="009E1D77" w:rsidRDefault="00BC4CED" w:rsidP="00BC4CED"/>
    <w:p w14:paraId="5667B4A2" w14:textId="307F560D" w:rsidR="00701506" w:rsidRPr="00BC4CED" w:rsidRDefault="00BC4CED" w:rsidP="00BC4CED">
      <w:pPr>
        <w:rPr>
          <w:b/>
          <w:bCs/>
          <w:i/>
          <w:iCs/>
        </w:rPr>
      </w:pPr>
      <w:r>
        <w:rPr>
          <w:b/>
          <w:bCs/>
          <w:i/>
          <w:iCs/>
        </w:rPr>
        <w:t>3.5.1.2</w:t>
      </w:r>
      <w:r w:rsidR="00701506" w:rsidRPr="00BC4CED">
        <w:rPr>
          <w:b/>
          <w:bCs/>
          <w:i/>
          <w:iCs/>
        </w:rPr>
        <w:t xml:space="preserve"> Severe Depression and Self-Destructive Behavior</w:t>
      </w:r>
    </w:p>
    <w:p w14:paraId="63898D75" w14:textId="77777777" w:rsidR="00701506" w:rsidRDefault="00701506" w:rsidP="00BC4CED">
      <w:r w:rsidRPr="009E1D77">
        <w:lastRenderedPageBreak/>
        <w:t>The cycle of loss and debt leads to low self-esteem, hopelessness, and severe depressive symptoms. Cases may include self-harm and other self-inflicted injuries, as well as total abandonment of social and professional life.</w:t>
      </w:r>
    </w:p>
    <w:p w14:paraId="3FFEF582" w14:textId="77777777" w:rsidR="00BC4CED" w:rsidRPr="009E1D77" w:rsidRDefault="00BC4CED" w:rsidP="00BC4CED"/>
    <w:p w14:paraId="2F049CD8" w14:textId="1089C1F7" w:rsidR="00701506" w:rsidRPr="00BC4CED" w:rsidRDefault="00BC4CED" w:rsidP="00BC4CED">
      <w:pPr>
        <w:rPr>
          <w:b/>
          <w:bCs/>
          <w:i/>
          <w:iCs/>
        </w:rPr>
      </w:pPr>
      <w:r>
        <w:rPr>
          <w:b/>
          <w:bCs/>
          <w:i/>
          <w:iCs/>
        </w:rPr>
        <w:t>3.5.1.</w:t>
      </w:r>
      <w:r w:rsidR="00701506" w:rsidRPr="00BC4CED">
        <w:rPr>
          <w:b/>
          <w:bCs/>
          <w:i/>
          <w:iCs/>
        </w:rPr>
        <w:t>3 Acute Psychotic Episodes or Dissociative States</w:t>
      </w:r>
    </w:p>
    <w:p w14:paraId="5F01CE0D" w14:textId="77777777" w:rsidR="00701506" w:rsidRDefault="00701506" w:rsidP="00BC4CED">
      <w:r w:rsidRPr="009E1D77">
        <w:t>Though less common, extreme stress, sleep deprivation, and mental collapse due to financial losses may precipitate brief psychotic episodes, especially in predisposed individuals.</w:t>
      </w:r>
    </w:p>
    <w:p w14:paraId="06172BE3" w14:textId="77777777" w:rsidR="00BC4CED" w:rsidRPr="009E1D77" w:rsidRDefault="00BC4CED" w:rsidP="00BC4CED"/>
    <w:p w14:paraId="634AC2C7" w14:textId="4274A925" w:rsidR="00701506" w:rsidRPr="00BC4CED" w:rsidRDefault="00BC4CED" w:rsidP="00BC4CED">
      <w:pPr>
        <w:rPr>
          <w:b/>
          <w:bCs/>
          <w:i/>
          <w:iCs/>
        </w:rPr>
      </w:pPr>
      <w:r>
        <w:rPr>
          <w:b/>
          <w:bCs/>
          <w:i/>
          <w:iCs/>
        </w:rPr>
        <w:t>3.5.1.</w:t>
      </w:r>
      <w:r w:rsidR="00701506" w:rsidRPr="00BC4CED">
        <w:rPr>
          <w:b/>
          <w:bCs/>
          <w:i/>
          <w:iCs/>
        </w:rPr>
        <w:t>4 Comorbidities with Substance Use and Personality Disorders</w:t>
      </w:r>
    </w:p>
    <w:p w14:paraId="461F4860" w14:textId="77777777" w:rsidR="00701506" w:rsidRPr="009E1D77" w:rsidRDefault="00701506" w:rsidP="00BC4CED">
      <w:r w:rsidRPr="009E1D77">
        <w:t>Compulsive sports betting often coexists with alcohol use, cocaine abuse, ADHD, and personality disorders such as borderline or antisocial personality disorder, worsening the overall prognosis.</w:t>
      </w:r>
    </w:p>
    <w:p w14:paraId="14F02FBC" w14:textId="77777777" w:rsidR="00701506" w:rsidRPr="009E1D77" w:rsidRDefault="00701506" w:rsidP="001A3FBB"/>
    <w:p w14:paraId="617EC3E8" w14:textId="77777777" w:rsidR="00701506" w:rsidRPr="009E1D77" w:rsidRDefault="00701506" w:rsidP="001A3FBB"/>
    <w:p w14:paraId="5C819F9A" w14:textId="06ED12DC" w:rsidR="00701506" w:rsidRPr="009E1D77" w:rsidRDefault="00BC4CED" w:rsidP="00BC4CED">
      <w:pPr>
        <w:pStyle w:val="Heading1"/>
      </w:pPr>
      <w:r>
        <w:t xml:space="preserve">4. </w:t>
      </w:r>
      <w:r w:rsidR="00701506" w:rsidRPr="009E1D77">
        <w:t>Treatment Approaches</w:t>
      </w:r>
    </w:p>
    <w:p w14:paraId="73D4B6ED" w14:textId="77777777" w:rsidR="00701506" w:rsidRDefault="00701506" w:rsidP="00BC4CED">
      <w:r w:rsidRPr="009E1D77">
        <w:t xml:space="preserve">The treatment of gambling disorder, including sports betting or online gaming addiction, is multidimensional, involving psychotherapeutic, pharmacological, and psychoeducational interventions. The ideal approach must be individualized, </w:t>
      </w:r>
      <w:proofErr w:type="gramStart"/>
      <w:r w:rsidRPr="009E1D77">
        <w:t>taking into account</w:t>
      </w:r>
      <w:proofErr w:type="gramEnd"/>
      <w:r w:rsidRPr="009E1D77">
        <w:t xml:space="preserve"> factors such as symptom severity, psychiatric comorbidities, family support, and sociocultural context.</w:t>
      </w:r>
    </w:p>
    <w:p w14:paraId="2A56D444" w14:textId="77777777" w:rsidR="00BC4CED" w:rsidRPr="009E1D77" w:rsidRDefault="00BC4CED" w:rsidP="00BC4CED"/>
    <w:p w14:paraId="427A9616" w14:textId="431AC09C" w:rsidR="00701506" w:rsidRPr="009E1D77" w:rsidRDefault="00BC4CED" w:rsidP="00BC4CED">
      <w:pPr>
        <w:pStyle w:val="Heading2"/>
      </w:pPr>
      <w:r>
        <w:t>4.1</w:t>
      </w:r>
      <w:r w:rsidR="00701506" w:rsidRPr="009E1D77">
        <w:t xml:space="preserve"> Cognitive-Behavioral Therapy (CBT)</w:t>
      </w:r>
    </w:p>
    <w:p w14:paraId="73DCAAB9" w14:textId="77777777" w:rsidR="00701506" w:rsidRDefault="00701506" w:rsidP="00BC4CED">
      <w:r w:rsidRPr="009E1D77">
        <w:t>CBT is the most empirically supported psychotherapeutic approach for gambling disorder. It aims to modify dysfunctional beliefs about luck and chance, identify emotional and environmental triggers, and develop coping strategies to prevent relapse.</w:t>
      </w:r>
    </w:p>
    <w:p w14:paraId="06CEAEF7" w14:textId="77777777" w:rsidR="00BC4CED" w:rsidRPr="009E1D77" w:rsidRDefault="00BC4CED" w:rsidP="00BC4CED"/>
    <w:p w14:paraId="738E6826" w14:textId="77777777" w:rsidR="00701506" w:rsidRDefault="00701506" w:rsidP="00BC4CED">
      <w:r w:rsidRPr="009E1D77">
        <w:t>Common techniques include: cognitive restructuring, social skills training, relapse prevention, scheduling alternative activities, and impulse control strategies.</w:t>
      </w:r>
    </w:p>
    <w:p w14:paraId="38867FA1" w14:textId="77777777" w:rsidR="00BC4CED" w:rsidRPr="009E1D77" w:rsidRDefault="00BC4CED" w:rsidP="00BC4CED"/>
    <w:p w14:paraId="393E7E34" w14:textId="2AA1B778" w:rsidR="00701506" w:rsidRPr="009E1D77" w:rsidRDefault="00BC4CED" w:rsidP="00BC4CED">
      <w:pPr>
        <w:pStyle w:val="Heading2"/>
      </w:pPr>
      <w:r>
        <w:t>4.</w:t>
      </w:r>
      <w:r w:rsidR="00701506" w:rsidRPr="009E1D77">
        <w:t>2 Motivational Interviewing</w:t>
      </w:r>
    </w:p>
    <w:p w14:paraId="2D7C693C" w14:textId="77777777" w:rsidR="00701506" w:rsidRDefault="00701506" w:rsidP="00BC4CED">
      <w:r w:rsidRPr="009E1D77">
        <w:t>Particularly useful in early stages of treatment, motivational interviewing helps patients acknowledge the problem and increase their readiness for change, promoting adherence to subsequent therapeutic and pharmacological interventions.</w:t>
      </w:r>
    </w:p>
    <w:p w14:paraId="6CD7BCF4" w14:textId="77777777" w:rsidR="00BC4CED" w:rsidRPr="009E1D77" w:rsidRDefault="00BC4CED" w:rsidP="00BC4CED"/>
    <w:p w14:paraId="18DDDC32" w14:textId="0A5ED68F" w:rsidR="00701506" w:rsidRPr="009E1D77" w:rsidRDefault="00BC4CED" w:rsidP="00BC4CED">
      <w:pPr>
        <w:pStyle w:val="Heading2"/>
      </w:pPr>
      <w:r>
        <w:t>4.3</w:t>
      </w:r>
      <w:r w:rsidR="00701506" w:rsidRPr="009E1D77">
        <w:t xml:space="preserve"> Group Therapy and Mutual Support</w:t>
      </w:r>
    </w:p>
    <w:p w14:paraId="125522E3" w14:textId="77777777" w:rsidR="00701506" w:rsidRDefault="00701506" w:rsidP="00BC4CED">
      <w:r w:rsidRPr="009E1D77">
        <w:t>Groups such as Gamblers Anonymous (GA), following the 12-step model, offer psychosocial support, encouragement for abstinence, and a sense of belonging. Evidence suggests that regular participation is associated with improved impulse control and lower relapse rates.</w:t>
      </w:r>
    </w:p>
    <w:p w14:paraId="55220EA2" w14:textId="77777777" w:rsidR="00BC4CED" w:rsidRPr="009E1D77" w:rsidRDefault="00BC4CED" w:rsidP="00BC4CED"/>
    <w:p w14:paraId="67282532" w14:textId="4DA5FCFC" w:rsidR="00701506" w:rsidRPr="009E1D77" w:rsidRDefault="00BC4CED" w:rsidP="00BC4CED">
      <w:pPr>
        <w:pStyle w:val="Heading2"/>
      </w:pPr>
      <w:r>
        <w:t>4.</w:t>
      </w:r>
      <w:r w:rsidR="00701506" w:rsidRPr="009E1D77">
        <w:t>4 Pharmacological Treatment</w:t>
      </w:r>
    </w:p>
    <w:p w14:paraId="0A27DAFD" w14:textId="77777777" w:rsidR="00701506" w:rsidRDefault="00701506" w:rsidP="00BC4CED">
      <w:r w:rsidRPr="009E1D77">
        <w:t>Although there is no medication specifically approved for gambling disorder, some drugs have been used off-label with promising results, especially in patients with comorbid conditions (e.g., depression, OCD, ADHD, mood disorders):</w:t>
      </w:r>
    </w:p>
    <w:p w14:paraId="0959080B" w14:textId="77777777" w:rsidR="00BC4CED" w:rsidRPr="009E1D77" w:rsidRDefault="00BC4CED" w:rsidP="00BC4CED"/>
    <w:p w14:paraId="3608DDFF" w14:textId="77777777" w:rsidR="00701506" w:rsidRPr="009E1D77" w:rsidRDefault="00701506" w:rsidP="00BC4CED">
      <w:r w:rsidRPr="009E1D77">
        <w:t>Selective Serotonin Reuptake Inhibitors (SSRIs): such as fluoxetine or sertraline, effective in patients with obsessive-compulsive or depressive symptoms.</w:t>
      </w:r>
    </w:p>
    <w:p w14:paraId="0D39616C" w14:textId="77777777" w:rsidR="00701506" w:rsidRDefault="00701506" w:rsidP="00BC4CED">
      <w:r w:rsidRPr="009E1D77">
        <w:t>Mood Stabilizers: such as lithium or topiramate, used in individuals with high impulsivity or comorbid bipolar disorder.</w:t>
      </w:r>
    </w:p>
    <w:p w14:paraId="17FEEBCA" w14:textId="77777777" w:rsidR="00BC4CED" w:rsidRPr="009E1D77" w:rsidRDefault="00BC4CED" w:rsidP="00BC4CED"/>
    <w:p w14:paraId="6D5B2148" w14:textId="77777777" w:rsidR="00701506" w:rsidRDefault="00701506" w:rsidP="00BC4CED">
      <w:r w:rsidRPr="009E1D77">
        <w:t>Opioid Antagonists (e.g., naltrexone): reduce the rewarding effects of gambling, particularly in individuals with a family history of addiction.</w:t>
      </w:r>
    </w:p>
    <w:p w14:paraId="6A797ED2" w14:textId="77777777" w:rsidR="00BC4CED" w:rsidRPr="009E1D77" w:rsidRDefault="00BC4CED" w:rsidP="00BC4CED"/>
    <w:p w14:paraId="5C18B812" w14:textId="4A06C5FE" w:rsidR="00701506" w:rsidRPr="009E1D77" w:rsidRDefault="00BC4CED" w:rsidP="00BC4CED">
      <w:pPr>
        <w:pStyle w:val="Heading2"/>
      </w:pPr>
      <w:r>
        <w:t>4.</w:t>
      </w:r>
      <w:r w:rsidR="00701506" w:rsidRPr="009E1D77">
        <w:t>5 Technological Interventions</w:t>
      </w:r>
    </w:p>
    <w:p w14:paraId="3B5A808D" w14:textId="77777777" w:rsidR="00701506" w:rsidRPr="009E1D77" w:rsidRDefault="00701506" w:rsidP="00BC4CED">
      <w:r w:rsidRPr="009E1D77">
        <w:t>Self-help apps, online CBT platforms, and website-blocking tools are increasingly used, with promising results in remote monitoring, reducing lapses, and improving insight.</w:t>
      </w:r>
    </w:p>
    <w:p w14:paraId="1A027E49" w14:textId="77777777" w:rsidR="00701506" w:rsidRDefault="00701506" w:rsidP="00BC4CED">
      <w:r w:rsidRPr="009E1D77">
        <w:t>6. Family-Based Interventions</w:t>
      </w:r>
    </w:p>
    <w:p w14:paraId="27891CA1" w14:textId="77777777" w:rsidR="00BC4CED" w:rsidRPr="009E1D77" w:rsidRDefault="00BC4CED" w:rsidP="00BC4CED"/>
    <w:p w14:paraId="6CB380EC" w14:textId="321D5566" w:rsidR="00D129F2" w:rsidRPr="009E1D77" w:rsidRDefault="00701506" w:rsidP="00BC4CED">
      <w:r w:rsidRPr="009E1D77">
        <w:t>Psychoeducation and family support are essential, particularly in cases with high levels of family dysfunction or codependency. Informed families can help limit access to financial resources and monitor risky behaviors.</w:t>
      </w:r>
    </w:p>
    <w:p w14:paraId="77487780" w14:textId="77777777" w:rsidR="00701506" w:rsidRPr="009E1D77" w:rsidRDefault="00701506" w:rsidP="001A3FBB"/>
    <w:p w14:paraId="7A6F34FA" w14:textId="0D79F3BD" w:rsidR="00701506" w:rsidRPr="009E1D77" w:rsidRDefault="00BC4CED" w:rsidP="00BC4CED">
      <w:pPr>
        <w:pStyle w:val="Heading1"/>
      </w:pPr>
      <w:r>
        <w:t xml:space="preserve">5. </w:t>
      </w:r>
      <w:r w:rsidR="00701506" w:rsidRPr="009E1D77">
        <w:t>CONCLUSION</w:t>
      </w:r>
    </w:p>
    <w:p w14:paraId="17505E3F" w14:textId="77777777" w:rsidR="00701506" w:rsidRDefault="00701506" w:rsidP="00BC4CED">
      <w:r w:rsidRPr="009E1D77">
        <w:t>This study demonstrated that the expansion of the online sports betting market in Brazil—intensified by increasing digital inclusion and recent legislative regulation—has had significant impacts on the population’s mental health, particularly among young individuals and those from lower socioeconomic classes. The ease of access, uninterrupted availability, and immediate reinforcement mechanisms of these platforms create a highly conducive environment for the development of addictive behaviors.</w:t>
      </w:r>
    </w:p>
    <w:p w14:paraId="5B2C83CB" w14:textId="77777777" w:rsidR="00BC4CED" w:rsidRPr="009E1D77" w:rsidRDefault="00BC4CED" w:rsidP="00BC4CED"/>
    <w:p w14:paraId="013C6172" w14:textId="77777777" w:rsidR="00701506" w:rsidRDefault="00701506" w:rsidP="00BC4CED">
      <w:r w:rsidRPr="009E1D77">
        <w:t>The data analyzed reveal a strong association between frequent use of these platforms and significant functional impairments, including chronic debt, severe depressive symptoms, suicidal ideation, and various psychiatric comorbidities. The reviewed scientific literature also highlights the central role played by digital marketing strategies and behavioral technologies—such as push notifications and cash-out systems—in intensifying betting behaviors and diminishing the subjective perception of risk.</w:t>
      </w:r>
    </w:p>
    <w:p w14:paraId="1A27259A" w14:textId="77777777" w:rsidR="00BC4CED" w:rsidRPr="009E1D77" w:rsidRDefault="00BC4CED" w:rsidP="00BC4CED"/>
    <w:p w14:paraId="0472FBA1" w14:textId="77777777" w:rsidR="00701506" w:rsidRDefault="00701506" w:rsidP="00BC4CED">
      <w:r w:rsidRPr="009E1D77">
        <w:t>In this context, there is an urgent need to formulate and implement intersectoral public policies that promote critical digital education, more effectively regulate advertising and platform operations, and expand public access to prevention and specialized treatment services. Additionally, the importance of multidimensional and individualized therapeutic approaches is emphasized, capable of addressing the clinical, social, and cultural specificities of affected individuals.</w:t>
      </w:r>
    </w:p>
    <w:p w14:paraId="509F39D0" w14:textId="77777777" w:rsidR="00BC4CED" w:rsidRPr="009E1D77" w:rsidRDefault="00BC4CED" w:rsidP="00BC4CED"/>
    <w:p w14:paraId="4A2BFF38" w14:textId="77777777" w:rsidR="00701506" w:rsidRDefault="00701506" w:rsidP="00BC4CED">
      <w:r w:rsidRPr="009E1D77">
        <w:t>Therefore, it is imperative that the phenomenon of online sports betting be understood not merely as an economic or entertainment issue, but as an emerging public health concern, requiring constant monitoring, ongoing research, and integrated responses from the scientific community, policymakers, and healthcare professionals.</w:t>
      </w:r>
    </w:p>
    <w:p w14:paraId="54551CCC" w14:textId="77777777" w:rsidR="003B19C9" w:rsidRDefault="003B19C9" w:rsidP="00BC4CED"/>
    <w:p w14:paraId="75623ECF" w14:textId="77777777" w:rsidR="003B19C9" w:rsidRDefault="003B19C9" w:rsidP="003B19C9">
      <w:r>
        <w:t>COMPETING INTERESTS DISCLAIMER:</w:t>
      </w:r>
    </w:p>
    <w:p w14:paraId="5D214DE5" w14:textId="55108CD3" w:rsidR="003B19C9" w:rsidRDefault="003B19C9" w:rsidP="003B19C9">
      <w:r>
        <w:t>Authors have declared that they have no known competing financial interests OR non-financial interests OR personal relationships that could have appeared to influence the work reported in this paper.</w:t>
      </w:r>
    </w:p>
    <w:p w14:paraId="2642F98B" w14:textId="77777777" w:rsidR="003B19C9" w:rsidRDefault="003B19C9" w:rsidP="00BC4CED"/>
    <w:p w14:paraId="3505606C" w14:textId="77777777" w:rsidR="003B19C9" w:rsidRPr="009E1D77" w:rsidRDefault="003B19C9" w:rsidP="00BC4CED"/>
    <w:p w14:paraId="331F8C41" w14:textId="6AC85445" w:rsidR="009E1D77" w:rsidRPr="009E1D77" w:rsidRDefault="009E1D77" w:rsidP="001A3FBB"/>
    <w:p w14:paraId="37DCA2EF" w14:textId="083B1B0C" w:rsidR="009E1D77" w:rsidRPr="00AF3261" w:rsidRDefault="001C6B95" w:rsidP="001C6B95">
      <w:pPr>
        <w:pStyle w:val="Heading1"/>
        <w:rPr>
          <w:shd w:val="clear" w:color="auto" w:fill="FFFFFF"/>
        </w:rPr>
      </w:pPr>
      <w:bookmarkStart w:id="2" w:name="_Hlk198835568"/>
      <w:r>
        <w:t>REFERENCES</w:t>
      </w:r>
    </w:p>
    <w:bookmarkEnd w:id="2"/>
    <w:p w14:paraId="5675AB0A"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AINSWORTH, S. A. et al. (2017). The impact of personalized messages on gambling behavior: a longitudinal study. Journal of Behavioral Addictions, vol. 6, no. 2, p. 175–186.</w:t>
      </w:r>
    </w:p>
    <w:p w14:paraId="7B2F7C97"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 xml:space="preserve">AMERICAN PSYCHIATRIC ASSOCIATION (2014). Diagnostic and statistical manual of mental disorders: DSM-5. 5. ed. Porto Alegre: </w:t>
      </w:r>
      <w:proofErr w:type="spellStart"/>
      <w:r w:rsidRPr="00AD223A">
        <w:rPr>
          <w:rFonts w:ascii="Helvetica" w:hAnsi="Helvetica" w:cs="Helvetica"/>
          <w:sz w:val="20"/>
          <w:szCs w:val="20"/>
        </w:rPr>
        <w:t>Artmed</w:t>
      </w:r>
      <w:proofErr w:type="spellEnd"/>
      <w:r w:rsidRPr="00AD223A">
        <w:rPr>
          <w:rFonts w:ascii="Helvetica" w:hAnsi="Helvetica" w:cs="Helvetica"/>
          <w:sz w:val="20"/>
          <w:szCs w:val="20"/>
        </w:rPr>
        <w:t>.</w:t>
      </w:r>
    </w:p>
    <w:p w14:paraId="67CBA484"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BETAREDACATION. 48 years of the sports lottery. Medium, 2024. https://medium.com/betaredacao/48-anos-da-loteria-esportiva-854e852f79b5</w:t>
      </w:r>
    </w:p>
    <w:p w14:paraId="0A7338F1"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BLASZCZYNSKI, A.; McCONAGHY, N. (1994). Criminal offenses in anonymous gamblers and hospital treated pathological gamblers. Journal of Gambling Studies, vol. 10, no. 2, p. 99–127.</w:t>
      </w:r>
    </w:p>
    <w:p w14:paraId="015C38FE"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BLASZCZYNSKI, Alex; NORMAN, Thomas (2017). Pathological gambling: etiology, comorbidity, and treatment. In: MILLON, Theodore; BLANCHARDE, Richard (Eds.). Oxford Handbook of Psychiatry. Oxford: Oxford University Press, p. 856-876.</w:t>
      </w:r>
    </w:p>
    <w:p w14:paraId="4A0307AB"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lastRenderedPageBreak/>
        <w:t xml:space="preserve">CNN BRAZIL; RADIO ITATIAIA; QUEST. The biggest x-ray of Brazilian fans. </w:t>
      </w:r>
      <w:proofErr w:type="spellStart"/>
      <w:r w:rsidRPr="00AD223A">
        <w:rPr>
          <w:rFonts w:ascii="Helvetica" w:hAnsi="Helvetica" w:cs="Helvetica"/>
          <w:sz w:val="20"/>
          <w:szCs w:val="20"/>
        </w:rPr>
        <w:t>Itatiaia</w:t>
      </w:r>
      <w:proofErr w:type="spellEnd"/>
      <w:r w:rsidRPr="00AD223A">
        <w:rPr>
          <w:rFonts w:ascii="Helvetica" w:hAnsi="Helvetica" w:cs="Helvetica"/>
          <w:sz w:val="20"/>
          <w:szCs w:val="20"/>
        </w:rPr>
        <w:t>, 2024. https://www.itatiaia.com.br/esportes/o-maior-raio-x-do-torcedor/2024/05/20/pesquisa-mostra-que-15-dos-torcedores-dizem-ja-ter-feito-apostas-esportivas-online</w:t>
      </w:r>
    </w:p>
    <w:p w14:paraId="714A0914"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CURRIE, S. R. et al. (2018). “Chasing” in online gambling: relationship with gambling problems and mental health. Computers in Human Behavior, v. 85, p. 1–8.</w:t>
      </w:r>
    </w:p>
    <w:p w14:paraId="404B4764"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 xml:space="preserve">DATAFOLHA. Betting attracts young people and reaches 15% of the population. </w:t>
      </w:r>
      <w:proofErr w:type="spellStart"/>
      <w:r w:rsidRPr="00AD223A">
        <w:rPr>
          <w:rFonts w:ascii="Helvetica" w:hAnsi="Helvetica" w:cs="Helvetica"/>
          <w:sz w:val="20"/>
          <w:szCs w:val="20"/>
        </w:rPr>
        <w:t>Folha</w:t>
      </w:r>
      <w:proofErr w:type="spellEnd"/>
      <w:r w:rsidRPr="00AD223A">
        <w:rPr>
          <w:rFonts w:ascii="Helvetica" w:hAnsi="Helvetica" w:cs="Helvetica"/>
          <w:sz w:val="20"/>
          <w:szCs w:val="20"/>
        </w:rPr>
        <w:t xml:space="preserve"> de </w:t>
      </w:r>
      <w:proofErr w:type="spellStart"/>
      <w:proofErr w:type="gramStart"/>
      <w:r w:rsidRPr="00AD223A">
        <w:rPr>
          <w:rFonts w:ascii="Helvetica" w:hAnsi="Helvetica" w:cs="Helvetica"/>
          <w:sz w:val="20"/>
          <w:szCs w:val="20"/>
        </w:rPr>
        <w:t>S.Paulo</w:t>
      </w:r>
      <w:proofErr w:type="spellEnd"/>
      <w:proofErr w:type="gramEnd"/>
      <w:r w:rsidRPr="00AD223A">
        <w:rPr>
          <w:rFonts w:ascii="Helvetica" w:hAnsi="Helvetica" w:cs="Helvetica"/>
          <w:sz w:val="20"/>
          <w:szCs w:val="20"/>
        </w:rPr>
        <w:t>, São Paulo, 2024. https://www1.folha.uol.com.br/esporte/2024/01/apostas-atraem-jovens-e-chegam-a-15-da-populacao-que-diz-gastar-r-263-por-mes-mostra-datafolha.shtml</w:t>
      </w:r>
    </w:p>
    <w:p w14:paraId="22FE9C60"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 xml:space="preserve">DATASENADO. More than 22 million people placed bets last month, according to </w:t>
      </w:r>
      <w:proofErr w:type="spellStart"/>
      <w:r w:rsidRPr="00AD223A">
        <w:rPr>
          <w:rFonts w:ascii="Helvetica" w:hAnsi="Helvetica" w:cs="Helvetica"/>
          <w:sz w:val="20"/>
          <w:szCs w:val="20"/>
        </w:rPr>
        <w:t>DataSenado</w:t>
      </w:r>
      <w:proofErr w:type="spellEnd"/>
      <w:r w:rsidRPr="00AD223A">
        <w:rPr>
          <w:rFonts w:ascii="Helvetica" w:hAnsi="Helvetica" w:cs="Helvetica"/>
          <w:sz w:val="20"/>
          <w:szCs w:val="20"/>
        </w:rPr>
        <w:t>. Federal Senate, Brasília, 2024. https://www12.senado.leg.br/noticias/materias/2024/10/01/mais-de-22-milhoes-de-pessoas-apostaram-nas-bets-no-ultimo-mes-revela-datasenado</w:t>
      </w:r>
    </w:p>
    <w:p w14:paraId="1CC1C892"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DOWLING, N. A. et al. (2015). Problem gambling and depression: a systematic review of comorbidity. Clinical Psychology Review, v. 33, n. 5, p. 512–531.</w:t>
      </w:r>
    </w:p>
    <w:p w14:paraId="51385DA2"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DOWLING, N. A. et al. (2016). The impact of gambling problems on families: a systematic review. Journal of Gambling Studies, v. 32, n. 3, p. 719–739.</w:t>
      </w:r>
    </w:p>
    <w:p w14:paraId="7A6CEC76"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ESTADÃO. Sports betting market grows 135% in Brazil in 1 year. 2024. https://www.estadao.com.br/economia/mercado-de-apostas-esportivas-cresce-135-no-brasil-em-1-ano/</w:t>
      </w:r>
    </w:p>
    <w:p w14:paraId="3FB85830"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GAINSBURY, S. M. et al. (2015). How the Internet is changing gambling: findings from an Australian prevalence survey. Journal of Gambling Studies, vol. 31, no. 1, p. 1–15.</w:t>
      </w:r>
    </w:p>
    <w:p w14:paraId="6F6AD9BE" w14:textId="77777777" w:rsidR="00AD223A" w:rsidRDefault="00AD223A" w:rsidP="00AD223A">
      <w:pPr>
        <w:pStyle w:val="NormalWeb"/>
        <w:rPr>
          <w:rFonts w:ascii="Helvetica" w:hAnsi="Helvetica" w:cs="Helvetica"/>
          <w:sz w:val="20"/>
          <w:szCs w:val="20"/>
        </w:rPr>
      </w:pPr>
      <w:r w:rsidRPr="00AD223A">
        <w:rPr>
          <w:rFonts w:ascii="Helvetica" w:hAnsi="Helvetica" w:cs="Helvetica"/>
          <w:sz w:val="20"/>
          <w:szCs w:val="20"/>
        </w:rPr>
        <w:t>GRANT, J. E. et al. (2010) Impulse control disorders and “</w:t>
      </w:r>
      <w:proofErr w:type="spellStart"/>
      <w:r w:rsidRPr="00AD223A">
        <w:rPr>
          <w:rFonts w:ascii="Helvetica" w:hAnsi="Helvetica" w:cs="Helvetica"/>
          <w:sz w:val="20"/>
          <w:szCs w:val="20"/>
        </w:rPr>
        <w:t>behavioural</w:t>
      </w:r>
      <w:proofErr w:type="spellEnd"/>
      <w:r w:rsidRPr="00AD223A">
        <w:rPr>
          <w:rFonts w:ascii="Helvetica" w:hAnsi="Helvetica" w:cs="Helvetica"/>
          <w:sz w:val="20"/>
          <w:szCs w:val="20"/>
        </w:rPr>
        <w:t xml:space="preserve"> addictions” in the ICD-11. World Psychiatry, vol. 9, no. 3, p. 118–120.</w:t>
      </w:r>
    </w:p>
    <w:p w14:paraId="31D3698B"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GÜTH, W.; VAN DER LINDEN, M.; WOLF, C. (2019) The neurobiology of gambling disorder: current status and future perspectives. Neuroscience &amp; Biobehavioral Reviews, vol. 106, p. 223–235, 2019. https://doi.org/10.1016/j.neubiorev.2019.07.002.</w:t>
      </w:r>
    </w:p>
    <w:p w14:paraId="1684CA0C"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IG SPORT. Sports betting market in Brazil and the incentive to sport. 2023. https://esporte.ig.com.br/2023-06-05/mercado-de-apostas-esportivas-no-brasil-e-o-incentivo-ao-esporte.html</w:t>
      </w:r>
    </w:p>
    <w:p w14:paraId="7F47EBF2"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KARLSSON, A.; HÅKANSSON, A. (2018). Gambling disorder, increased mortality, suicidality, and associated comorbidity: a longitudinal nationwide register study. Journal of Behavioral Addictions, vol. 7, no. 4, p. 1091–1099.</w:t>
      </w:r>
    </w:p>
    <w:p w14:paraId="0533AEF5"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KING, D. L. et al. (2013). Sleep interference effects of pathological electronic media use during adolescence. International Journal of Mental Health and Addiction, vol. 11, no. 4, p. 388–396.</w:t>
      </w:r>
    </w:p>
    <w:p w14:paraId="2ACBB337"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KUSS, D.J.; GRIFFITHS, M. D. (2012). Internet gaming addiction: a systematic review of empirical research. International Journal of Mental Health and Addiction, vol. 10, no. 2, p. 278–296, 2012. https://doi.org/10.1007/s11469-011-9318-5.</w:t>
      </w:r>
    </w:p>
    <w:p w14:paraId="63A70006"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LEMMENS, J. S.; VALKENBURG, P. M.; PETER, J. (2011). Psychosocial causes and consequences of pathological gaming. Computers in Human Behavior, v. 27, n. 1, p. 144–152.</w:t>
      </w:r>
    </w:p>
    <w:p w14:paraId="18B8C51E"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 xml:space="preserve">MOBILE TIME; OPINION BOX. Sports betting in Brazil in 2025. </w:t>
      </w:r>
      <w:proofErr w:type="spellStart"/>
      <w:r w:rsidRPr="00AD223A">
        <w:rPr>
          <w:rFonts w:ascii="Helvetica" w:hAnsi="Helvetica" w:cs="Helvetica"/>
          <w:sz w:val="20"/>
          <w:szCs w:val="20"/>
        </w:rPr>
        <w:t>MediaBet</w:t>
      </w:r>
      <w:proofErr w:type="spellEnd"/>
      <w:r w:rsidRPr="00AD223A">
        <w:rPr>
          <w:rFonts w:ascii="Helvetica" w:hAnsi="Helvetica" w:cs="Helvetica"/>
          <w:sz w:val="20"/>
          <w:szCs w:val="20"/>
        </w:rPr>
        <w:t>, 2025. https://mediabet.com.br/apostas-esportivas-brasileiros-smartphone-2025</w:t>
      </w:r>
    </w:p>
    <w:p w14:paraId="036EC8B3"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lastRenderedPageBreak/>
        <w:t>MOGHADDAM, J. F. et al. (2015). Suicidal ideation and suicide attempts in problem gamblers. Psychiatry Research, v. 225, n. 3, p. 458–464.</w:t>
      </w:r>
    </w:p>
    <w:p w14:paraId="4C16225D"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MONEY TIMES. Retailers move against betting in Brasília while still seeking conclusive data. 2024. https://www.moneytimes.com.br/varejo-se-movimenta-contra-bets-em-brasilia-enquanto-ainda-busca-dados-conclusivos/</w:t>
      </w:r>
    </w:p>
    <w:p w14:paraId="0831317D"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O GLOBO. Bets compete with consumption: Brazilians already spend R$68 billion on virtual games. August 21, 2024. https://oglobo.globo.com/economia/negocios/noticia/2024/08/21/bets-disputam-espaco-com-o-consumo-brasileiros-ja-gastam-r-68-bi-em-jogos-virtuais.ghtml</w:t>
      </w:r>
    </w:p>
    <w:p w14:paraId="62444ADF"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WORLD HEALTH ORGANIZATION. (2019). International Statistical Classification of Diseases and Related Health Problems – Eleventh Revision (ICD-11). Geneva: WHO. https://icd.who.int/.</w:t>
      </w:r>
    </w:p>
    <w:p w14:paraId="70F92B45"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PÁDUA, C. M. C. et al. (2020). Internet gaming disorder: a systematic review. Brazilian Journal of Psychiatry, v. 69, n. 4, p. 280–289. https://www.scielo.br/j/jbpsiq/a/FKD8xPdvBfPvNdYfnXKqM3C/?lang=pt.</w:t>
      </w:r>
    </w:p>
    <w:p w14:paraId="21FDE33D"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PARKE, J.; PARKE, A.; BLASZCZYNSKI, A. (2019). Cash-out features on online gambling platforms: victim or scapegoat? International Journal of Mental Health and Addiction, v. 17, n. 1, p. 190–204.</w:t>
      </w:r>
    </w:p>
    <w:p w14:paraId="240367AA"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PEREIRA, J. M.; ALMEIDA, C. S. (2022). Addictive behaviors and digital gaming: clinical and social aspects. Journal of Mental Health, v. 14, n. 3, p. 145–153.</w:t>
      </w:r>
    </w:p>
    <w:p w14:paraId="31ACA9B1"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SHAW, G.; FORBAT, L.; BOWLING, A. (2020). Credit and debts: a 12-month prospective study of online gamblers. Addiction Research &amp; Theory, vol. 28, no. 4, p. 289–298.</w:t>
      </w:r>
    </w:p>
    <w:p w14:paraId="47F6C956"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ECONOMIC VALUE. Brazilians spend R$20 billion a month on bets and games. 2024. https://valor.globo.com/empresas/noticia/2024/09/25/brasileiros-gastam-r-20-bi-ao-mes-com-bets-e-jogos.ghtml</w:t>
      </w:r>
    </w:p>
    <w:p w14:paraId="6196C082" w14:textId="77777777" w:rsidR="00AD223A" w:rsidRPr="00AD223A" w:rsidRDefault="00AD223A" w:rsidP="00AD223A">
      <w:pPr>
        <w:pStyle w:val="NormalWeb"/>
        <w:rPr>
          <w:rFonts w:ascii="Helvetica" w:hAnsi="Helvetica" w:cs="Helvetica"/>
          <w:sz w:val="20"/>
          <w:szCs w:val="20"/>
        </w:rPr>
      </w:pPr>
      <w:r w:rsidRPr="00AD223A">
        <w:rPr>
          <w:rFonts w:ascii="Helvetica" w:hAnsi="Helvetica" w:cs="Helvetica"/>
          <w:sz w:val="20"/>
          <w:szCs w:val="20"/>
        </w:rPr>
        <w:t>WEINSTEIN, A.; WEIZMAN, A. (2012). Emerging association between addictive gaming and attention-deficit/hyperactivity disorder. Current Psychiatry Reports, vol. 14, no. 5, p. 590–597.</w:t>
      </w:r>
    </w:p>
    <w:p w14:paraId="5B72096F" w14:textId="6F641404" w:rsidR="00980793" w:rsidRPr="00956620" w:rsidRDefault="00AD223A" w:rsidP="00AD223A">
      <w:pPr>
        <w:pStyle w:val="NormalWeb"/>
        <w:rPr>
          <w:rFonts w:ascii="Helvetica" w:hAnsi="Helvetica" w:cs="Helvetica"/>
          <w:sz w:val="20"/>
          <w:szCs w:val="20"/>
        </w:rPr>
      </w:pPr>
      <w:r w:rsidRPr="00AD223A">
        <w:rPr>
          <w:rFonts w:ascii="Helvetica" w:hAnsi="Helvetica" w:cs="Helvetica"/>
          <w:sz w:val="20"/>
          <w:szCs w:val="20"/>
        </w:rPr>
        <w:t xml:space="preserve">WIKIPEDIA. </w:t>
      </w:r>
      <w:proofErr w:type="spellStart"/>
      <w:r w:rsidRPr="00AD223A">
        <w:rPr>
          <w:rFonts w:ascii="Helvetica" w:hAnsi="Helvetica" w:cs="Helvetica"/>
          <w:sz w:val="20"/>
          <w:szCs w:val="20"/>
        </w:rPr>
        <w:t>Loteca</w:t>
      </w:r>
      <w:proofErr w:type="spellEnd"/>
      <w:r w:rsidRPr="00AD223A">
        <w:rPr>
          <w:rFonts w:ascii="Helvetica" w:hAnsi="Helvetica" w:cs="Helvetica"/>
          <w:sz w:val="20"/>
          <w:szCs w:val="20"/>
        </w:rPr>
        <w:t>. 2025 https://pt.wikipedia.org/wiki/Loteca</w:t>
      </w:r>
    </w:p>
    <w:sectPr w:rsidR="00980793" w:rsidRPr="0095662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DCFC" w14:textId="77777777" w:rsidR="001D1FDA" w:rsidRDefault="001D1FDA" w:rsidP="00F825A7">
      <w:r>
        <w:separator/>
      </w:r>
    </w:p>
  </w:endnote>
  <w:endnote w:type="continuationSeparator" w:id="0">
    <w:p w14:paraId="52ED90E7" w14:textId="77777777" w:rsidR="001D1FDA" w:rsidRDefault="001D1FDA" w:rsidP="00F8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D0D1" w14:textId="77777777" w:rsidR="00F825A7" w:rsidRDefault="00F8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8044" w14:textId="77777777" w:rsidR="00F825A7" w:rsidRDefault="00F82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F0BD" w14:textId="77777777" w:rsidR="00F825A7" w:rsidRDefault="00F8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5114" w14:textId="77777777" w:rsidR="001D1FDA" w:rsidRDefault="001D1FDA" w:rsidP="00F825A7">
      <w:r>
        <w:separator/>
      </w:r>
    </w:p>
  </w:footnote>
  <w:footnote w:type="continuationSeparator" w:id="0">
    <w:p w14:paraId="45CC1795" w14:textId="77777777" w:rsidR="001D1FDA" w:rsidRDefault="001D1FDA" w:rsidP="00F8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939B" w14:textId="6D909B15" w:rsidR="00F825A7" w:rsidRDefault="00F825A7">
    <w:pPr>
      <w:pStyle w:val="Header"/>
    </w:pPr>
    <w:r>
      <w:rPr>
        <w:noProof/>
      </w:rPr>
      <w:pict w14:anchorId="51135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25188" o:spid="_x0000_s2050" type="#_x0000_t136" style="position:absolute;left:0;text-align:left;margin-left:0;margin-top:0;width:539.45pt;height:59.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471D" w14:textId="45E5B230" w:rsidR="00F825A7" w:rsidRDefault="00F825A7">
    <w:pPr>
      <w:pStyle w:val="Header"/>
    </w:pPr>
    <w:r>
      <w:rPr>
        <w:noProof/>
      </w:rPr>
      <w:pict w14:anchorId="43704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25189" o:spid="_x0000_s2051" type="#_x0000_t136" style="position:absolute;left:0;text-align:left;margin-left:0;margin-top:0;width:539.45pt;height:59.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15D2" w14:textId="5F8DC65E" w:rsidR="00F825A7" w:rsidRDefault="00F825A7">
    <w:pPr>
      <w:pStyle w:val="Header"/>
    </w:pPr>
    <w:r>
      <w:rPr>
        <w:noProof/>
      </w:rPr>
      <w:pict w14:anchorId="1F281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025187" o:spid="_x0000_s2049" type="#_x0000_t136" style="position:absolute;left:0;text-align:left;margin-left:0;margin-top:0;width:539.45pt;height:59.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1AD2"/>
    <w:multiLevelType w:val="multilevel"/>
    <w:tmpl w:val="282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71AA5"/>
    <w:multiLevelType w:val="multilevel"/>
    <w:tmpl w:val="C6D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15A8D"/>
    <w:multiLevelType w:val="multilevel"/>
    <w:tmpl w:val="35C2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83179"/>
    <w:multiLevelType w:val="multilevel"/>
    <w:tmpl w:val="707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C79DA"/>
    <w:multiLevelType w:val="multilevel"/>
    <w:tmpl w:val="F3DA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131E5"/>
    <w:multiLevelType w:val="multilevel"/>
    <w:tmpl w:val="D35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21CC2"/>
    <w:multiLevelType w:val="multilevel"/>
    <w:tmpl w:val="C57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62F69"/>
    <w:multiLevelType w:val="multilevel"/>
    <w:tmpl w:val="FFC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F5126"/>
    <w:multiLevelType w:val="multilevel"/>
    <w:tmpl w:val="D0F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B1BB9"/>
    <w:multiLevelType w:val="multilevel"/>
    <w:tmpl w:val="58AC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FD6D10"/>
    <w:multiLevelType w:val="multilevel"/>
    <w:tmpl w:val="AE80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1"/>
  </w:num>
  <w:num w:numId="5">
    <w:abstractNumId w:val="3"/>
  </w:num>
  <w:num w:numId="6">
    <w:abstractNumId w:val="5"/>
  </w:num>
  <w:num w:numId="7">
    <w:abstractNumId w:val="2"/>
  </w:num>
  <w:num w:numId="8">
    <w:abstractNumId w:val="6"/>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50"/>
    <w:rsid w:val="00037802"/>
    <w:rsid w:val="000947BC"/>
    <w:rsid w:val="000B5836"/>
    <w:rsid w:val="000F1E19"/>
    <w:rsid w:val="001A3FBB"/>
    <w:rsid w:val="001C6B95"/>
    <w:rsid w:val="001D1FDA"/>
    <w:rsid w:val="001F2EEE"/>
    <w:rsid w:val="003B19C9"/>
    <w:rsid w:val="003B542E"/>
    <w:rsid w:val="00410D3B"/>
    <w:rsid w:val="0047114E"/>
    <w:rsid w:val="00471D5F"/>
    <w:rsid w:val="004C0CAE"/>
    <w:rsid w:val="00532E50"/>
    <w:rsid w:val="005648F8"/>
    <w:rsid w:val="00701506"/>
    <w:rsid w:val="008C3FF7"/>
    <w:rsid w:val="008E787A"/>
    <w:rsid w:val="00954AE4"/>
    <w:rsid w:val="00956620"/>
    <w:rsid w:val="009709D1"/>
    <w:rsid w:val="00980793"/>
    <w:rsid w:val="00986B0A"/>
    <w:rsid w:val="009A15EF"/>
    <w:rsid w:val="009B4BF2"/>
    <w:rsid w:val="009E1D77"/>
    <w:rsid w:val="00A947EF"/>
    <w:rsid w:val="00AD223A"/>
    <w:rsid w:val="00AE122C"/>
    <w:rsid w:val="00B50DA1"/>
    <w:rsid w:val="00BC4CED"/>
    <w:rsid w:val="00C21933"/>
    <w:rsid w:val="00D129F2"/>
    <w:rsid w:val="00D23B08"/>
    <w:rsid w:val="00DB61D0"/>
    <w:rsid w:val="00E0454D"/>
    <w:rsid w:val="00E76045"/>
    <w:rsid w:val="00F60D4C"/>
    <w:rsid w:val="00F64D0B"/>
    <w:rsid w:val="00F825A7"/>
    <w:rsid w:val="00FE7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C620CB"/>
  <w15:chartTrackingRefBased/>
  <w15:docId w15:val="{6F5A1227-AF97-4090-9DC7-9B0A78AB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FBB"/>
    <w:pPr>
      <w:spacing w:after="0" w:line="240" w:lineRule="auto"/>
      <w:jc w:val="both"/>
    </w:pPr>
    <w:rPr>
      <w:rFonts w:ascii="Arial" w:eastAsia="Times New Roman" w:hAnsi="Arial" w:cs="Arial"/>
      <w:sz w:val="20"/>
      <w:szCs w:val="20"/>
      <w:lang w:val="en-US"/>
    </w:rPr>
  </w:style>
  <w:style w:type="paragraph" w:styleId="Heading1">
    <w:name w:val="heading 1"/>
    <w:basedOn w:val="AbstHead"/>
    <w:next w:val="Normal"/>
    <w:link w:val="Heading1Char"/>
    <w:autoRedefine/>
    <w:uiPriority w:val="9"/>
    <w:qFormat/>
    <w:rsid w:val="000947BC"/>
    <w:pPr>
      <w:outlineLvl w:val="0"/>
    </w:pPr>
    <w:rPr>
      <w:rFonts w:ascii="Arial" w:hAnsi="Arial"/>
      <w:sz w:val="22"/>
    </w:rPr>
  </w:style>
  <w:style w:type="paragraph" w:styleId="Heading2">
    <w:name w:val="heading 2"/>
    <w:basedOn w:val="Heading1"/>
    <w:next w:val="Normal"/>
    <w:link w:val="Heading2Char"/>
    <w:uiPriority w:val="9"/>
    <w:unhideWhenUsed/>
    <w:qFormat/>
    <w:rsid w:val="000947BC"/>
    <w:pPr>
      <w:outlineLvl w:val="1"/>
    </w:pPr>
    <w:rPr>
      <w:caps w:val="0"/>
    </w:rPr>
  </w:style>
  <w:style w:type="paragraph" w:styleId="Heading3">
    <w:name w:val="heading 3"/>
    <w:basedOn w:val="Normal"/>
    <w:link w:val="Heading3Char"/>
    <w:uiPriority w:val="9"/>
    <w:qFormat/>
    <w:rsid w:val="00701506"/>
    <w:pPr>
      <w:spacing w:before="100" w:beforeAutospacing="1" w:after="100" w:afterAutospacing="1"/>
      <w:outlineLvl w:val="2"/>
    </w:pPr>
    <w:rPr>
      <w:rFonts w:ascii="Times New Roman" w:hAnsi="Times New Roman" w:cs="Times New Roman"/>
      <w:b/>
      <w:bCs/>
      <w:sz w:val="27"/>
      <w:szCs w:val="27"/>
      <w:lang w:eastAsia="pt-BR"/>
    </w:rPr>
  </w:style>
  <w:style w:type="paragraph" w:styleId="Heading4">
    <w:name w:val="heading 4"/>
    <w:basedOn w:val="Normal"/>
    <w:next w:val="Normal"/>
    <w:link w:val="Heading4Char"/>
    <w:uiPriority w:val="9"/>
    <w:semiHidden/>
    <w:unhideWhenUsed/>
    <w:qFormat/>
    <w:rsid w:val="007015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1506"/>
    <w:rPr>
      <w:rFonts w:ascii="Times New Roman" w:eastAsia="Times New Roman" w:hAnsi="Times New Roman" w:cs="Times New Roman"/>
      <w:b/>
      <w:bCs/>
      <w:sz w:val="27"/>
      <w:szCs w:val="27"/>
      <w:lang w:eastAsia="pt-BR"/>
    </w:rPr>
  </w:style>
  <w:style w:type="character" w:styleId="Strong">
    <w:name w:val="Strong"/>
    <w:basedOn w:val="DefaultParagraphFont"/>
    <w:uiPriority w:val="22"/>
    <w:qFormat/>
    <w:rsid w:val="00701506"/>
    <w:rPr>
      <w:b/>
      <w:bCs/>
    </w:rPr>
  </w:style>
  <w:style w:type="paragraph" w:styleId="NormalWeb">
    <w:name w:val="Normal (Web)"/>
    <w:basedOn w:val="Normal"/>
    <w:uiPriority w:val="99"/>
    <w:unhideWhenUsed/>
    <w:rsid w:val="00701506"/>
    <w:pPr>
      <w:spacing w:before="100" w:beforeAutospacing="1" w:after="100" w:afterAutospacing="1"/>
    </w:pPr>
    <w:rPr>
      <w:rFonts w:ascii="Times New Roman" w:hAnsi="Times New Roman" w:cs="Times New Roman"/>
      <w:sz w:val="24"/>
      <w:szCs w:val="24"/>
      <w:lang w:eastAsia="pt-BR"/>
    </w:rPr>
  </w:style>
  <w:style w:type="character" w:styleId="Emphasis">
    <w:name w:val="Emphasis"/>
    <w:basedOn w:val="DefaultParagraphFont"/>
    <w:uiPriority w:val="20"/>
    <w:qFormat/>
    <w:rsid w:val="00701506"/>
    <w:rPr>
      <w:i/>
      <w:iCs/>
    </w:rPr>
  </w:style>
  <w:style w:type="character" w:customStyle="1" w:styleId="Heading4Char">
    <w:name w:val="Heading 4 Char"/>
    <w:basedOn w:val="DefaultParagraphFont"/>
    <w:link w:val="Heading4"/>
    <w:uiPriority w:val="9"/>
    <w:semiHidden/>
    <w:rsid w:val="0070150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60D4C"/>
    <w:rPr>
      <w:color w:val="0563C1" w:themeColor="hyperlink"/>
      <w:u w:val="single"/>
    </w:rPr>
  </w:style>
  <w:style w:type="paragraph" w:customStyle="1" w:styleId="Author">
    <w:name w:val="Author"/>
    <w:basedOn w:val="Normal"/>
    <w:rsid w:val="00986B0A"/>
    <w:pPr>
      <w:spacing w:line="280" w:lineRule="exact"/>
      <w:jc w:val="right"/>
    </w:pPr>
    <w:rPr>
      <w:rFonts w:ascii="Helvetica" w:hAnsi="Helvetica" w:cs="Times New Roman"/>
      <w:b/>
      <w:sz w:val="24"/>
    </w:rPr>
  </w:style>
  <w:style w:type="character" w:styleId="UnresolvedMention">
    <w:name w:val="Unresolved Mention"/>
    <w:basedOn w:val="DefaultParagraphFont"/>
    <w:uiPriority w:val="99"/>
    <w:semiHidden/>
    <w:unhideWhenUsed/>
    <w:rsid w:val="00986B0A"/>
    <w:rPr>
      <w:color w:val="605E5C"/>
      <w:shd w:val="clear" w:color="auto" w:fill="E1DFDD"/>
    </w:rPr>
  </w:style>
  <w:style w:type="paragraph" w:customStyle="1" w:styleId="Body">
    <w:name w:val="Body"/>
    <w:basedOn w:val="Normal"/>
    <w:rsid w:val="00986B0A"/>
    <w:pPr>
      <w:spacing w:after="240"/>
    </w:pPr>
    <w:rPr>
      <w:rFonts w:ascii="Helvetica" w:hAnsi="Helvetica" w:cs="Times New Roman"/>
    </w:rPr>
  </w:style>
  <w:style w:type="paragraph" w:customStyle="1" w:styleId="AbstHead">
    <w:name w:val="Abst Head"/>
    <w:basedOn w:val="Normal"/>
    <w:rsid w:val="00986B0A"/>
    <w:pPr>
      <w:keepNext/>
      <w:spacing w:after="240"/>
    </w:pPr>
    <w:rPr>
      <w:rFonts w:ascii="Helvetica" w:hAnsi="Helvetica" w:cs="Times New Roman"/>
      <w:b/>
      <w:caps/>
    </w:rPr>
  </w:style>
  <w:style w:type="character" w:customStyle="1" w:styleId="Heading1Char">
    <w:name w:val="Heading 1 Char"/>
    <w:basedOn w:val="DefaultParagraphFont"/>
    <w:link w:val="Heading1"/>
    <w:uiPriority w:val="9"/>
    <w:rsid w:val="000947BC"/>
    <w:rPr>
      <w:rFonts w:ascii="Arial" w:eastAsia="Times New Roman" w:hAnsi="Arial" w:cs="Times New Roman"/>
      <w:b/>
      <w:caps/>
      <w:szCs w:val="20"/>
      <w:lang w:val="en-US"/>
    </w:rPr>
  </w:style>
  <w:style w:type="character" w:customStyle="1" w:styleId="Heading2Char">
    <w:name w:val="Heading 2 Char"/>
    <w:basedOn w:val="DefaultParagraphFont"/>
    <w:link w:val="Heading2"/>
    <w:uiPriority w:val="9"/>
    <w:rsid w:val="000947BC"/>
    <w:rPr>
      <w:rFonts w:ascii="Arial" w:eastAsia="Times New Roman" w:hAnsi="Arial" w:cs="Times New Roman"/>
      <w:b/>
      <w:szCs w:val="20"/>
      <w:lang w:val="en-US"/>
    </w:rPr>
  </w:style>
  <w:style w:type="paragraph" w:styleId="Header">
    <w:name w:val="header"/>
    <w:basedOn w:val="Normal"/>
    <w:link w:val="HeaderChar"/>
    <w:uiPriority w:val="99"/>
    <w:unhideWhenUsed/>
    <w:rsid w:val="00F825A7"/>
    <w:pPr>
      <w:tabs>
        <w:tab w:val="center" w:pos="4680"/>
        <w:tab w:val="right" w:pos="9360"/>
      </w:tabs>
    </w:pPr>
  </w:style>
  <w:style w:type="character" w:customStyle="1" w:styleId="HeaderChar">
    <w:name w:val="Header Char"/>
    <w:basedOn w:val="DefaultParagraphFont"/>
    <w:link w:val="Header"/>
    <w:uiPriority w:val="99"/>
    <w:rsid w:val="00F825A7"/>
    <w:rPr>
      <w:rFonts w:ascii="Arial" w:eastAsia="Times New Roman" w:hAnsi="Arial" w:cs="Arial"/>
      <w:sz w:val="20"/>
      <w:szCs w:val="20"/>
      <w:lang w:val="en-US"/>
    </w:rPr>
  </w:style>
  <w:style w:type="paragraph" w:styleId="Footer">
    <w:name w:val="footer"/>
    <w:basedOn w:val="Normal"/>
    <w:link w:val="FooterChar"/>
    <w:uiPriority w:val="99"/>
    <w:unhideWhenUsed/>
    <w:rsid w:val="00F825A7"/>
    <w:pPr>
      <w:tabs>
        <w:tab w:val="center" w:pos="4680"/>
        <w:tab w:val="right" w:pos="9360"/>
      </w:tabs>
    </w:pPr>
  </w:style>
  <w:style w:type="character" w:customStyle="1" w:styleId="FooterChar">
    <w:name w:val="Footer Char"/>
    <w:basedOn w:val="DefaultParagraphFont"/>
    <w:link w:val="Footer"/>
    <w:uiPriority w:val="99"/>
    <w:rsid w:val="00F825A7"/>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8085">
      <w:bodyDiv w:val="1"/>
      <w:marLeft w:val="0"/>
      <w:marRight w:val="0"/>
      <w:marTop w:val="0"/>
      <w:marBottom w:val="0"/>
      <w:divBdr>
        <w:top w:val="none" w:sz="0" w:space="0" w:color="auto"/>
        <w:left w:val="none" w:sz="0" w:space="0" w:color="auto"/>
        <w:bottom w:val="none" w:sz="0" w:space="0" w:color="auto"/>
        <w:right w:val="none" w:sz="0" w:space="0" w:color="auto"/>
      </w:divBdr>
    </w:div>
    <w:div w:id="698512211">
      <w:bodyDiv w:val="1"/>
      <w:marLeft w:val="0"/>
      <w:marRight w:val="0"/>
      <w:marTop w:val="0"/>
      <w:marBottom w:val="0"/>
      <w:divBdr>
        <w:top w:val="none" w:sz="0" w:space="0" w:color="auto"/>
        <w:left w:val="none" w:sz="0" w:space="0" w:color="auto"/>
        <w:bottom w:val="none" w:sz="0" w:space="0" w:color="auto"/>
        <w:right w:val="none" w:sz="0" w:space="0" w:color="auto"/>
      </w:divBdr>
    </w:div>
    <w:div w:id="793446296">
      <w:bodyDiv w:val="1"/>
      <w:marLeft w:val="0"/>
      <w:marRight w:val="0"/>
      <w:marTop w:val="0"/>
      <w:marBottom w:val="0"/>
      <w:divBdr>
        <w:top w:val="none" w:sz="0" w:space="0" w:color="auto"/>
        <w:left w:val="none" w:sz="0" w:space="0" w:color="auto"/>
        <w:bottom w:val="none" w:sz="0" w:space="0" w:color="auto"/>
        <w:right w:val="none" w:sz="0" w:space="0" w:color="auto"/>
      </w:divBdr>
    </w:div>
    <w:div w:id="1344824953">
      <w:bodyDiv w:val="1"/>
      <w:marLeft w:val="0"/>
      <w:marRight w:val="0"/>
      <w:marTop w:val="0"/>
      <w:marBottom w:val="0"/>
      <w:divBdr>
        <w:top w:val="none" w:sz="0" w:space="0" w:color="auto"/>
        <w:left w:val="none" w:sz="0" w:space="0" w:color="auto"/>
        <w:bottom w:val="none" w:sz="0" w:space="0" w:color="auto"/>
        <w:right w:val="none" w:sz="0" w:space="0" w:color="auto"/>
      </w:divBdr>
    </w:div>
    <w:div w:id="1663465068">
      <w:bodyDiv w:val="1"/>
      <w:marLeft w:val="0"/>
      <w:marRight w:val="0"/>
      <w:marTop w:val="0"/>
      <w:marBottom w:val="0"/>
      <w:divBdr>
        <w:top w:val="none" w:sz="0" w:space="0" w:color="auto"/>
        <w:left w:val="none" w:sz="0" w:space="0" w:color="auto"/>
        <w:bottom w:val="none" w:sz="0" w:space="0" w:color="auto"/>
        <w:right w:val="none" w:sz="0" w:space="0" w:color="auto"/>
      </w:divBdr>
    </w:div>
    <w:div w:id="18036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8D6E-162B-454C-97A1-2D4AB108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3814</Words>
  <Characters>21741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Costa</dc:creator>
  <cp:keywords/>
  <dc:description/>
  <cp:lastModifiedBy>SDI 1084</cp:lastModifiedBy>
  <cp:revision>56</cp:revision>
  <dcterms:created xsi:type="dcterms:W3CDTF">2025-07-19T14:23:00Z</dcterms:created>
  <dcterms:modified xsi:type="dcterms:W3CDTF">2025-07-23T08:41:00Z</dcterms:modified>
</cp:coreProperties>
</file>