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A0E19" w14:textId="77777777" w:rsidR="00D415A1" w:rsidRPr="00D415A1" w:rsidRDefault="00D415A1" w:rsidP="00D415A1">
      <w:pPr>
        <w:shd w:val="clear" w:color="auto" w:fill="FFFFFF"/>
        <w:spacing w:before="400" w:after="200" w:line="450" w:lineRule="atLeast"/>
        <w:outlineLvl w:val="0"/>
        <w:rPr>
          <w:rFonts w:ascii="Times New Roman" w:eastAsia="Times New Roman" w:hAnsi="Times New Roman" w:cs="Times New Roman"/>
          <w:b/>
          <w:bCs/>
          <w:i/>
          <w:iCs/>
          <w:color w:val="000000"/>
          <w:spacing w:val="-2"/>
          <w:kern w:val="36"/>
          <w:sz w:val="28"/>
          <w:szCs w:val="28"/>
          <w:u w:val="single"/>
          <w:lang w:val="en-US" w:eastAsia="es-US"/>
        </w:rPr>
      </w:pPr>
      <w:r w:rsidRPr="00D415A1">
        <w:rPr>
          <w:rFonts w:ascii="Times New Roman" w:eastAsia="Times New Roman" w:hAnsi="Times New Roman" w:cs="Times New Roman"/>
          <w:b/>
          <w:bCs/>
          <w:i/>
          <w:iCs/>
          <w:color w:val="000000"/>
          <w:spacing w:val="-2"/>
          <w:kern w:val="36"/>
          <w:sz w:val="28"/>
          <w:szCs w:val="28"/>
          <w:u w:val="single"/>
          <w:lang w:val="en-US" w:eastAsia="es-US"/>
        </w:rPr>
        <w:t>Short communication</w:t>
      </w:r>
    </w:p>
    <w:p w14:paraId="6B80CB14" w14:textId="77777777" w:rsidR="004A754C" w:rsidRDefault="004A754C" w:rsidP="006B548A">
      <w:pPr>
        <w:shd w:val="clear" w:color="auto" w:fill="FFFFFF"/>
        <w:spacing w:before="400" w:after="200" w:line="450" w:lineRule="atLeast"/>
        <w:outlineLvl w:val="0"/>
        <w:rPr>
          <w:rFonts w:ascii="Times New Roman" w:eastAsia="Times New Roman" w:hAnsi="Times New Roman" w:cs="Times New Roman"/>
          <w:b/>
          <w:bCs/>
          <w:color w:val="000000"/>
          <w:spacing w:val="-2"/>
          <w:kern w:val="36"/>
          <w:sz w:val="28"/>
          <w:szCs w:val="28"/>
          <w:lang w:eastAsia="es-US"/>
        </w:rPr>
      </w:pPr>
    </w:p>
    <w:p w14:paraId="13EEEA87" w14:textId="5C23FBD4" w:rsidR="005B1C62" w:rsidRPr="00064E59" w:rsidRDefault="009F7439" w:rsidP="006B548A">
      <w:pPr>
        <w:shd w:val="clear" w:color="auto" w:fill="FFFFFF"/>
        <w:spacing w:before="400" w:after="200" w:line="450" w:lineRule="atLeast"/>
        <w:outlineLvl w:val="0"/>
        <w:rPr>
          <w:rFonts w:ascii="Times New Roman" w:eastAsia="Times New Roman" w:hAnsi="Times New Roman" w:cs="Times New Roman"/>
          <w:b/>
          <w:bCs/>
          <w:color w:val="000000"/>
          <w:spacing w:val="-2"/>
          <w:kern w:val="36"/>
          <w:sz w:val="28"/>
          <w:szCs w:val="28"/>
          <w:lang w:eastAsia="es-US"/>
        </w:rPr>
      </w:pPr>
      <w:r>
        <w:rPr>
          <w:rFonts w:ascii="Times New Roman" w:eastAsia="Times New Roman" w:hAnsi="Times New Roman" w:cs="Times New Roman"/>
          <w:b/>
          <w:bCs/>
          <w:color w:val="000000"/>
          <w:spacing w:val="-2"/>
          <w:kern w:val="36"/>
          <w:sz w:val="28"/>
          <w:szCs w:val="28"/>
          <w:lang w:eastAsia="es-US"/>
        </w:rPr>
        <w:t xml:space="preserve">Influenza A in </w:t>
      </w:r>
      <w:r w:rsidR="001C3E34">
        <w:rPr>
          <w:rFonts w:ascii="Times New Roman" w:eastAsia="Times New Roman" w:hAnsi="Times New Roman" w:cs="Times New Roman"/>
          <w:b/>
          <w:bCs/>
          <w:color w:val="000000"/>
          <w:spacing w:val="-2"/>
          <w:kern w:val="36"/>
          <w:sz w:val="28"/>
          <w:szCs w:val="28"/>
          <w:lang w:eastAsia="es-US"/>
        </w:rPr>
        <w:t>Children in David-</w:t>
      </w:r>
      <w:r w:rsidR="0050188F">
        <w:rPr>
          <w:rFonts w:ascii="Times New Roman" w:eastAsia="Times New Roman" w:hAnsi="Times New Roman" w:cs="Times New Roman"/>
          <w:b/>
          <w:bCs/>
          <w:color w:val="000000"/>
          <w:spacing w:val="-2"/>
          <w:kern w:val="36"/>
          <w:sz w:val="28"/>
          <w:szCs w:val="28"/>
          <w:lang w:eastAsia="es-US"/>
        </w:rPr>
        <w:t>Chiriqu</w:t>
      </w:r>
      <w:r w:rsidR="001C3E34">
        <w:rPr>
          <w:rFonts w:ascii="Times New Roman" w:eastAsia="Times New Roman" w:hAnsi="Times New Roman" w:cs="Times New Roman"/>
          <w:b/>
          <w:bCs/>
          <w:color w:val="000000"/>
          <w:spacing w:val="-2"/>
          <w:kern w:val="36"/>
          <w:sz w:val="28"/>
          <w:szCs w:val="28"/>
          <w:lang w:eastAsia="es-US"/>
        </w:rPr>
        <w:t>i</w:t>
      </w:r>
      <w:r w:rsidR="0050188F">
        <w:rPr>
          <w:rFonts w:ascii="Times New Roman" w:eastAsia="Times New Roman" w:hAnsi="Times New Roman" w:cs="Times New Roman"/>
          <w:b/>
          <w:bCs/>
          <w:color w:val="000000"/>
          <w:spacing w:val="-2"/>
          <w:kern w:val="36"/>
          <w:sz w:val="28"/>
          <w:szCs w:val="28"/>
          <w:lang w:eastAsia="es-US"/>
        </w:rPr>
        <w:t>,</w:t>
      </w:r>
      <w:r w:rsidR="006B548A" w:rsidRPr="00064E59">
        <w:rPr>
          <w:rFonts w:ascii="Times New Roman" w:eastAsia="Times New Roman" w:hAnsi="Times New Roman" w:cs="Times New Roman"/>
          <w:b/>
          <w:bCs/>
          <w:color w:val="000000"/>
          <w:spacing w:val="-2"/>
          <w:kern w:val="36"/>
          <w:sz w:val="28"/>
          <w:szCs w:val="28"/>
          <w:lang w:eastAsia="es-US"/>
        </w:rPr>
        <w:t xml:space="preserve"> </w:t>
      </w:r>
      <w:r w:rsidR="00B6326F" w:rsidRPr="00064E59">
        <w:rPr>
          <w:rFonts w:ascii="Times New Roman" w:eastAsia="Times New Roman" w:hAnsi="Times New Roman" w:cs="Times New Roman"/>
          <w:b/>
          <w:bCs/>
          <w:color w:val="000000"/>
          <w:spacing w:val="-2"/>
          <w:kern w:val="36"/>
          <w:sz w:val="28"/>
          <w:szCs w:val="28"/>
          <w:lang w:eastAsia="es-US"/>
        </w:rPr>
        <w:t>Panama.</w:t>
      </w:r>
    </w:p>
    <w:p w14:paraId="46EC72DF" w14:textId="77777777" w:rsidR="00E93466" w:rsidRPr="00064E59" w:rsidRDefault="00E93466" w:rsidP="005B1C62">
      <w:pPr>
        <w:pStyle w:val="NoSpacing"/>
        <w:rPr>
          <w:rFonts w:ascii="Times New Roman" w:hAnsi="Times New Roman" w:cs="Times New Roman"/>
          <w:b/>
          <w:bCs/>
          <w:lang w:eastAsia="es-US"/>
        </w:rPr>
      </w:pPr>
    </w:p>
    <w:p w14:paraId="3EDB788B" w14:textId="77777777" w:rsidR="008F4953" w:rsidRDefault="008F4953" w:rsidP="005B1C62">
      <w:pPr>
        <w:pStyle w:val="NoSpacing"/>
        <w:rPr>
          <w:rFonts w:ascii="Times New Roman" w:hAnsi="Times New Roman" w:cs="Times New Roman"/>
        </w:rPr>
      </w:pPr>
    </w:p>
    <w:p w14:paraId="04AC3CF9" w14:textId="77777777" w:rsidR="008F4953" w:rsidRDefault="008F4953" w:rsidP="005B1C62">
      <w:pPr>
        <w:pStyle w:val="NoSpacing"/>
        <w:rPr>
          <w:rFonts w:ascii="Times New Roman" w:hAnsi="Times New Roman" w:cs="Times New Roman"/>
        </w:rPr>
      </w:pPr>
    </w:p>
    <w:p w14:paraId="121434C1" w14:textId="77777777" w:rsidR="005A07BB" w:rsidRDefault="005A07BB" w:rsidP="005B1C62">
      <w:pPr>
        <w:pStyle w:val="NoSpacing"/>
        <w:rPr>
          <w:rFonts w:ascii="Times New Roman" w:hAnsi="Times New Roman" w:cs="Times New Roman"/>
        </w:rPr>
      </w:pPr>
    </w:p>
    <w:p w14:paraId="2C387F3F" w14:textId="71825597" w:rsidR="005A07BB" w:rsidRPr="00600AB9" w:rsidRDefault="004A754C" w:rsidP="005B1C62">
      <w:pPr>
        <w:pStyle w:val="NoSpacing"/>
        <w:rPr>
          <w:rFonts w:ascii="Times New Roman" w:hAnsi="Times New Roman" w:cs="Times New Roman"/>
          <w:b/>
        </w:rPr>
      </w:pPr>
      <w:r>
        <w:rPr>
          <w:rFonts w:ascii="Times New Roman" w:hAnsi="Times New Roman" w:cs="Times New Roman"/>
          <w:b/>
        </w:rPr>
        <w:t xml:space="preserve">Abstract </w:t>
      </w:r>
    </w:p>
    <w:p w14:paraId="6C0F5BC6" w14:textId="77777777" w:rsidR="005A07BB" w:rsidRDefault="005A07BB" w:rsidP="005B1C62">
      <w:pPr>
        <w:pStyle w:val="NoSpacing"/>
        <w:rPr>
          <w:rFonts w:ascii="Times New Roman" w:hAnsi="Times New Roman" w:cs="Times New Roman"/>
        </w:rPr>
      </w:pPr>
    </w:p>
    <w:p w14:paraId="5D58B2B9" w14:textId="27CC9754" w:rsidR="005A07BB" w:rsidRPr="002236B9" w:rsidRDefault="005A07BB" w:rsidP="00F54CB2">
      <w:pPr>
        <w:pStyle w:val="NoSpacing"/>
        <w:jc w:val="both"/>
        <w:rPr>
          <w:rFonts w:ascii="Times New Roman" w:hAnsi="Times New Roman" w:cs="Times New Roman"/>
        </w:rPr>
      </w:pPr>
      <w:r w:rsidRPr="002236B9">
        <w:rPr>
          <w:rFonts w:ascii="Times New Roman" w:hAnsi="Times New Roman" w:cs="Times New Roman"/>
          <w:shd w:val="clear" w:color="auto" w:fill="FFFFFF"/>
        </w:rPr>
        <w:t>Influenza is common in children and is associated with a high hospitalization rate, especially for children under 5 years of age.</w:t>
      </w:r>
      <w:r w:rsidR="00AC1128">
        <w:rPr>
          <w:rFonts w:ascii="Times New Roman" w:hAnsi="Times New Roman" w:cs="Times New Roman"/>
          <w:shd w:val="clear" w:color="auto" w:fill="FFFFFF"/>
        </w:rPr>
        <w:t xml:space="preserve"> S</w:t>
      </w:r>
      <w:r w:rsidRPr="002236B9">
        <w:rPr>
          <w:rFonts w:ascii="Times New Roman" w:hAnsi="Times New Roman" w:cs="Times New Roman"/>
          <w:shd w:val="clear" w:color="auto" w:fill="FFFFFF"/>
        </w:rPr>
        <w:t>tudies</w:t>
      </w:r>
      <w:r w:rsidR="00AC1128">
        <w:rPr>
          <w:rFonts w:ascii="Times New Roman" w:hAnsi="Times New Roman" w:cs="Times New Roman"/>
          <w:shd w:val="clear" w:color="auto" w:fill="FFFFFF"/>
        </w:rPr>
        <w:t xml:space="preserve"> conducted worldwide </w:t>
      </w:r>
      <w:r w:rsidR="00AC1128" w:rsidRPr="002236B9">
        <w:rPr>
          <w:rFonts w:ascii="Times New Roman" w:hAnsi="Times New Roman" w:cs="Times New Roman"/>
          <w:shd w:val="clear" w:color="auto" w:fill="FFFFFF"/>
        </w:rPr>
        <w:t>have</w:t>
      </w:r>
      <w:r w:rsidRPr="002236B9">
        <w:rPr>
          <w:rFonts w:ascii="Times New Roman" w:hAnsi="Times New Roman" w:cs="Times New Roman"/>
          <w:shd w:val="clear" w:color="auto" w:fill="FFFFFF"/>
        </w:rPr>
        <w:t xml:space="preserve"> shown that</w:t>
      </w:r>
      <w:r w:rsidR="00835604">
        <w:rPr>
          <w:rFonts w:ascii="Times New Roman" w:hAnsi="Times New Roman" w:cs="Times New Roman"/>
          <w:shd w:val="clear" w:color="auto" w:fill="FFFFFF"/>
        </w:rPr>
        <w:t xml:space="preserve"> </w:t>
      </w:r>
      <w:r w:rsidR="00352FD1">
        <w:rPr>
          <w:rFonts w:ascii="Times New Roman" w:hAnsi="Times New Roman" w:cs="Times New Roman"/>
          <w:shd w:val="clear" w:color="auto" w:fill="FFFFFF"/>
        </w:rPr>
        <w:t>hospitalization rates associated with</w:t>
      </w:r>
      <w:r w:rsidR="00C6645C">
        <w:rPr>
          <w:rFonts w:ascii="Times New Roman" w:hAnsi="Times New Roman" w:cs="Times New Roman"/>
          <w:shd w:val="clear" w:color="auto" w:fill="FFFFFF"/>
        </w:rPr>
        <w:t xml:space="preserve"> laboratory</w:t>
      </w:r>
      <w:r w:rsidR="008B70FD">
        <w:rPr>
          <w:rFonts w:ascii="Times New Roman" w:hAnsi="Times New Roman" w:cs="Times New Roman"/>
          <w:shd w:val="clear" w:color="auto" w:fill="FFFFFF"/>
        </w:rPr>
        <w:t>-confirmed</w:t>
      </w:r>
      <w:r w:rsidR="00352FD1">
        <w:rPr>
          <w:rFonts w:ascii="Times New Roman" w:hAnsi="Times New Roman" w:cs="Times New Roman"/>
          <w:shd w:val="clear" w:color="auto" w:fill="FFFFFF"/>
        </w:rPr>
        <w:t xml:space="preserve"> </w:t>
      </w:r>
      <w:r w:rsidR="00D93F37">
        <w:rPr>
          <w:rFonts w:ascii="Times New Roman" w:hAnsi="Times New Roman" w:cs="Times New Roman"/>
          <w:shd w:val="clear" w:color="auto" w:fill="FFFFFF"/>
        </w:rPr>
        <w:t>influenza</w:t>
      </w:r>
      <w:r w:rsidRPr="002236B9">
        <w:rPr>
          <w:rFonts w:ascii="Times New Roman" w:hAnsi="Times New Roman" w:cs="Times New Roman"/>
          <w:shd w:val="clear" w:color="auto" w:fill="FFFFFF"/>
        </w:rPr>
        <w:t xml:space="preserve"> have varied significantly between seasons before and after the COVID-19 pandemic. In this study, conducted from 2019 to 2023, we collected nasopharyngeal swab samples from children und</w:t>
      </w:r>
      <w:r w:rsidR="00ED6788">
        <w:rPr>
          <w:rFonts w:ascii="Times New Roman" w:hAnsi="Times New Roman" w:cs="Times New Roman"/>
          <w:shd w:val="clear" w:color="auto" w:fill="FFFFFF"/>
        </w:rPr>
        <w:t>er five years of age at the Jose Domingo de Obaldi</w:t>
      </w:r>
      <w:r w:rsidRPr="002236B9">
        <w:rPr>
          <w:rFonts w:ascii="Times New Roman" w:hAnsi="Times New Roman" w:cs="Times New Roman"/>
          <w:shd w:val="clear" w:color="auto" w:fill="FFFFFF"/>
        </w:rPr>
        <w:t>a Matern</w:t>
      </w:r>
      <w:r w:rsidR="000C5ACB">
        <w:rPr>
          <w:rFonts w:ascii="Times New Roman" w:hAnsi="Times New Roman" w:cs="Times New Roman"/>
          <w:shd w:val="clear" w:color="auto" w:fill="FFFFFF"/>
        </w:rPr>
        <w:t>al</w:t>
      </w:r>
      <w:r w:rsidRPr="002236B9">
        <w:rPr>
          <w:rFonts w:ascii="Times New Roman" w:hAnsi="Times New Roman" w:cs="Times New Roman"/>
          <w:shd w:val="clear" w:color="auto" w:fill="FFFFFF"/>
        </w:rPr>
        <w:t xml:space="preserve"> and Child</w:t>
      </w:r>
      <w:r w:rsidR="00F03FCA">
        <w:rPr>
          <w:rFonts w:ascii="Times New Roman" w:hAnsi="Times New Roman" w:cs="Times New Roman"/>
          <w:shd w:val="clear" w:color="auto" w:fill="FFFFFF"/>
        </w:rPr>
        <w:t>ren`s</w:t>
      </w:r>
      <w:r w:rsidR="004A6E53">
        <w:rPr>
          <w:rFonts w:ascii="Times New Roman" w:hAnsi="Times New Roman" w:cs="Times New Roman"/>
          <w:shd w:val="clear" w:color="auto" w:fill="FFFFFF"/>
        </w:rPr>
        <w:t xml:space="preserve"> Hospital in David-</w:t>
      </w:r>
      <w:r w:rsidR="00ED6788">
        <w:rPr>
          <w:rFonts w:ascii="Times New Roman" w:hAnsi="Times New Roman" w:cs="Times New Roman"/>
          <w:shd w:val="clear" w:color="auto" w:fill="FFFFFF"/>
        </w:rPr>
        <w:t>Chiriqui</w:t>
      </w:r>
      <w:r w:rsidR="00372A47">
        <w:rPr>
          <w:rFonts w:ascii="Times New Roman" w:hAnsi="Times New Roman" w:cs="Times New Roman"/>
          <w:shd w:val="clear" w:color="auto" w:fill="FFFFFF"/>
        </w:rPr>
        <w:t xml:space="preserve">; where we </w:t>
      </w:r>
      <w:r w:rsidRPr="002236B9">
        <w:rPr>
          <w:rFonts w:ascii="Times New Roman" w:hAnsi="Times New Roman" w:cs="Times New Roman"/>
          <w:shd w:val="clear" w:color="auto" w:fill="FFFFFF"/>
        </w:rPr>
        <w:t>detected influenza A (H3N2) and influenza A (H1N1) strains, with the A (H3N2) strain being the most common during the study. Research has shown that the influenza virus is seasonal, and that influenza A (H3N2) is undergoing unprecedented evolutionary genetic changes. Therefore, maintaining epidemiological surveillance of influenza in David</w:t>
      </w:r>
      <w:r w:rsidR="00F82F1E">
        <w:rPr>
          <w:rFonts w:ascii="Times New Roman" w:hAnsi="Times New Roman" w:cs="Times New Roman"/>
          <w:shd w:val="clear" w:color="auto" w:fill="FFFFFF"/>
        </w:rPr>
        <w:t>-</w:t>
      </w:r>
      <w:r w:rsidR="00ED6788">
        <w:rPr>
          <w:rFonts w:ascii="Times New Roman" w:hAnsi="Times New Roman" w:cs="Times New Roman"/>
          <w:shd w:val="clear" w:color="auto" w:fill="FFFFFF"/>
        </w:rPr>
        <w:t>Chiriqui</w:t>
      </w:r>
      <w:r w:rsidRPr="002236B9">
        <w:rPr>
          <w:rFonts w:ascii="Times New Roman" w:hAnsi="Times New Roman" w:cs="Times New Roman"/>
          <w:shd w:val="clear" w:color="auto" w:fill="FFFFFF"/>
        </w:rPr>
        <w:t xml:space="preserve"> and strengthening molecular studies can contribute to the improvement of new designs </w:t>
      </w:r>
      <w:r w:rsidR="00096F2D">
        <w:rPr>
          <w:rFonts w:ascii="Times New Roman" w:hAnsi="Times New Roman" w:cs="Times New Roman"/>
          <w:shd w:val="clear" w:color="auto" w:fill="FFFFFF"/>
        </w:rPr>
        <w:t>in</w:t>
      </w:r>
      <w:r w:rsidRPr="002236B9">
        <w:rPr>
          <w:rFonts w:ascii="Times New Roman" w:hAnsi="Times New Roman" w:cs="Times New Roman"/>
          <w:shd w:val="clear" w:color="auto" w:fill="FFFFFF"/>
        </w:rPr>
        <w:t xml:space="preserve"> the production of influenza vaccines.</w:t>
      </w:r>
    </w:p>
    <w:p w14:paraId="27BD6811" w14:textId="107DAFE2" w:rsidR="006B548A" w:rsidRPr="00064E59" w:rsidRDefault="006B548A" w:rsidP="005B1C62">
      <w:pPr>
        <w:pStyle w:val="NoSpacing"/>
        <w:rPr>
          <w:rFonts w:ascii="Times New Roman" w:hAnsi="Times New Roman" w:cs="Times New Roman"/>
          <w:sz w:val="20"/>
          <w:szCs w:val="20"/>
        </w:rPr>
      </w:pPr>
    </w:p>
    <w:p w14:paraId="49009270" w14:textId="24D3C7BF" w:rsidR="000C2AE4" w:rsidRDefault="000C2AE4" w:rsidP="005B1C62">
      <w:pPr>
        <w:pStyle w:val="NoSpacing"/>
        <w:rPr>
          <w:rFonts w:ascii="Times New Roman" w:hAnsi="Times New Roman" w:cs="Times New Roman"/>
          <w:sz w:val="20"/>
          <w:szCs w:val="20"/>
        </w:rPr>
      </w:pPr>
    </w:p>
    <w:p w14:paraId="02E6DC2C" w14:textId="0ACAA201" w:rsidR="009E497D" w:rsidRDefault="00417D38" w:rsidP="005B1C62">
      <w:pPr>
        <w:pStyle w:val="NoSpacing"/>
        <w:rPr>
          <w:rFonts w:ascii="Times New Roman" w:hAnsi="Times New Roman" w:cs="Times New Roman"/>
          <w:sz w:val="20"/>
          <w:szCs w:val="20"/>
        </w:rPr>
      </w:pPr>
      <w:r>
        <w:rPr>
          <w:rFonts w:ascii="Times New Roman" w:hAnsi="Times New Roman" w:cs="Times New Roman"/>
          <w:b/>
          <w:sz w:val="20"/>
          <w:szCs w:val="20"/>
        </w:rPr>
        <w:t>Keywords</w:t>
      </w:r>
      <w:r w:rsidR="009E497D" w:rsidRPr="009E497D">
        <w:rPr>
          <w:rFonts w:ascii="Times New Roman" w:hAnsi="Times New Roman" w:cs="Times New Roman"/>
          <w:b/>
          <w:sz w:val="20"/>
          <w:szCs w:val="20"/>
        </w:rPr>
        <w:t xml:space="preserve">: </w:t>
      </w:r>
      <w:r w:rsidR="009E497D" w:rsidRPr="009E497D">
        <w:rPr>
          <w:rFonts w:ascii="Times New Roman" w:hAnsi="Times New Roman" w:cs="Times New Roman"/>
          <w:sz w:val="20"/>
          <w:szCs w:val="20"/>
        </w:rPr>
        <w:t>Infl</w:t>
      </w:r>
      <w:r w:rsidR="003A5F83">
        <w:rPr>
          <w:rFonts w:ascii="Times New Roman" w:hAnsi="Times New Roman" w:cs="Times New Roman"/>
          <w:sz w:val="20"/>
          <w:szCs w:val="20"/>
        </w:rPr>
        <w:t>uenza A, (H3N2), (H1N1), David-</w:t>
      </w:r>
      <w:r w:rsidR="00B6326F" w:rsidRPr="009E497D">
        <w:rPr>
          <w:rFonts w:ascii="Times New Roman" w:hAnsi="Times New Roman" w:cs="Times New Roman"/>
          <w:sz w:val="20"/>
          <w:szCs w:val="20"/>
        </w:rPr>
        <w:t>Chiriqu</w:t>
      </w:r>
      <w:r>
        <w:rPr>
          <w:rFonts w:ascii="Times New Roman" w:hAnsi="Times New Roman" w:cs="Times New Roman"/>
          <w:sz w:val="20"/>
          <w:szCs w:val="20"/>
        </w:rPr>
        <w:t>i</w:t>
      </w:r>
      <w:r w:rsidR="00B6326F" w:rsidRPr="009E497D">
        <w:rPr>
          <w:rFonts w:ascii="Times New Roman" w:hAnsi="Times New Roman" w:cs="Times New Roman"/>
          <w:sz w:val="20"/>
          <w:szCs w:val="20"/>
        </w:rPr>
        <w:t>.</w:t>
      </w:r>
    </w:p>
    <w:p w14:paraId="6D9933F0" w14:textId="77777777" w:rsidR="009E497D" w:rsidRPr="00064E59" w:rsidRDefault="009E497D" w:rsidP="005B1C62">
      <w:pPr>
        <w:pStyle w:val="NoSpacing"/>
        <w:rPr>
          <w:rFonts w:ascii="Times New Roman" w:hAnsi="Times New Roman" w:cs="Times New Roman"/>
          <w:sz w:val="20"/>
          <w:szCs w:val="20"/>
        </w:rPr>
      </w:pPr>
    </w:p>
    <w:p w14:paraId="1C0A713D" w14:textId="57A6F81E" w:rsidR="005B1C62" w:rsidRPr="00064E59" w:rsidRDefault="005B1C62" w:rsidP="005B1C62">
      <w:pPr>
        <w:pStyle w:val="NoSpacing"/>
        <w:rPr>
          <w:rFonts w:ascii="Times New Roman" w:hAnsi="Times New Roman" w:cs="Times New Roman"/>
          <w:sz w:val="20"/>
          <w:szCs w:val="20"/>
        </w:rPr>
      </w:pPr>
    </w:p>
    <w:p w14:paraId="4D901950" w14:textId="77777777" w:rsidR="00906CD3" w:rsidRPr="00064E59" w:rsidRDefault="00906CD3" w:rsidP="005B1C62">
      <w:pPr>
        <w:pStyle w:val="NoSpacing"/>
        <w:jc w:val="both"/>
        <w:rPr>
          <w:rFonts w:ascii="Times New Roman" w:hAnsi="Times New Roman" w:cs="Times New Roman"/>
          <w:sz w:val="20"/>
          <w:szCs w:val="20"/>
        </w:rPr>
      </w:pPr>
    </w:p>
    <w:p w14:paraId="5999EAB2" w14:textId="77777777" w:rsidR="005B1C62" w:rsidRPr="00064E59" w:rsidRDefault="005B1C62" w:rsidP="005B1C62">
      <w:pPr>
        <w:pStyle w:val="NoSpacing"/>
        <w:jc w:val="both"/>
        <w:rPr>
          <w:rFonts w:ascii="Times New Roman" w:hAnsi="Times New Roman" w:cs="Times New Roman"/>
          <w:sz w:val="20"/>
          <w:szCs w:val="20"/>
        </w:rPr>
      </w:pPr>
    </w:p>
    <w:p w14:paraId="18561D96" w14:textId="3AB9C3B5" w:rsidR="005B1C62" w:rsidRPr="00064E59" w:rsidRDefault="005B1C62" w:rsidP="005B1C62">
      <w:pPr>
        <w:pStyle w:val="NoSpacing"/>
        <w:rPr>
          <w:rFonts w:ascii="Times New Roman" w:hAnsi="Times New Roman" w:cs="Times New Roman"/>
          <w:sz w:val="20"/>
          <w:szCs w:val="20"/>
        </w:rPr>
      </w:pPr>
    </w:p>
    <w:p w14:paraId="0395C3C9" w14:textId="77777777" w:rsidR="005B1C62" w:rsidRPr="00064E59" w:rsidRDefault="005B1C62" w:rsidP="005B1C62">
      <w:pPr>
        <w:pStyle w:val="NoSpacing"/>
        <w:rPr>
          <w:rFonts w:ascii="Times New Roman" w:hAnsi="Times New Roman" w:cs="Times New Roman"/>
          <w:sz w:val="20"/>
          <w:szCs w:val="20"/>
        </w:rPr>
      </w:pPr>
    </w:p>
    <w:p w14:paraId="6C52A49E" w14:textId="77777777" w:rsidR="00131600" w:rsidRPr="00064E59" w:rsidRDefault="00131600">
      <w:pPr>
        <w:rPr>
          <w:rFonts w:ascii="Times New Roman" w:hAnsi="Times New Roman" w:cs="Times New Roman"/>
        </w:rPr>
      </w:pPr>
    </w:p>
    <w:p w14:paraId="5B57CFBE" w14:textId="77777777" w:rsidR="004F6BA0" w:rsidRDefault="004F6BA0">
      <w:pPr>
        <w:rPr>
          <w:rFonts w:ascii="Times New Roman" w:hAnsi="Times New Roman" w:cs="Times New Roman"/>
          <w:b/>
          <w:bCs/>
        </w:rPr>
      </w:pPr>
    </w:p>
    <w:p w14:paraId="52C9A4E2" w14:textId="77777777" w:rsidR="004F6BA0" w:rsidRDefault="004F6BA0">
      <w:pPr>
        <w:rPr>
          <w:rFonts w:ascii="Times New Roman" w:hAnsi="Times New Roman" w:cs="Times New Roman"/>
          <w:b/>
          <w:bCs/>
        </w:rPr>
      </w:pPr>
    </w:p>
    <w:p w14:paraId="1CC74B6B" w14:textId="77777777" w:rsidR="004F6BA0" w:rsidRDefault="004F6BA0">
      <w:pPr>
        <w:rPr>
          <w:rFonts w:ascii="Times New Roman" w:hAnsi="Times New Roman" w:cs="Times New Roman"/>
          <w:b/>
          <w:bCs/>
        </w:rPr>
      </w:pPr>
    </w:p>
    <w:p w14:paraId="24A50F21" w14:textId="77777777" w:rsidR="004F6BA0" w:rsidRDefault="004F6BA0">
      <w:pPr>
        <w:rPr>
          <w:rFonts w:ascii="Times New Roman" w:hAnsi="Times New Roman" w:cs="Times New Roman"/>
          <w:b/>
          <w:bCs/>
        </w:rPr>
      </w:pPr>
    </w:p>
    <w:p w14:paraId="6B4234DC" w14:textId="77777777" w:rsidR="004F6BA0" w:rsidRDefault="004F6BA0">
      <w:pPr>
        <w:rPr>
          <w:rFonts w:ascii="Times New Roman" w:hAnsi="Times New Roman" w:cs="Times New Roman"/>
          <w:b/>
          <w:bCs/>
        </w:rPr>
      </w:pPr>
    </w:p>
    <w:p w14:paraId="65F2CDE3" w14:textId="24F042BC" w:rsidR="004F6BA0" w:rsidRDefault="004F6BA0">
      <w:pPr>
        <w:rPr>
          <w:rFonts w:ascii="Times New Roman" w:hAnsi="Times New Roman" w:cs="Times New Roman"/>
          <w:b/>
          <w:bCs/>
        </w:rPr>
      </w:pPr>
    </w:p>
    <w:p w14:paraId="303CE936" w14:textId="2BCB77F6" w:rsidR="006D5F80" w:rsidRDefault="006D5F80">
      <w:pPr>
        <w:rPr>
          <w:rFonts w:ascii="Times New Roman" w:hAnsi="Times New Roman" w:cs="Times New Roman"/>
          <w:b/>
          <w:bCs/>
        </w:rPr>
      </w:pPr>
    </w:p>
    <w:p w14:paraId="37C5ECD0" w14:textId="3F1AB63D" w:rsidR="006D5F80" w:rsidRDefault="006D5F80">
      <w:pPr>
        <w:rPr>
          <w:rFonts w:ascii="Times New Roman" w:hAnsi="Times New Roman" w:cs="Times New Roman"/>
          <w:b/>
          <w:bCs/>
        </w:rPr>
      </w:pPr>
    </w:p>
    <w:p w14:paraId="7ECE115B" w14:textId="77777777" w:rsidR="006D5F80" w:rsidRDefault="006D5F80">
      <w:pPr>
        <w:rPr>
          <w:rFonts w:ascii="Times New Roman" w:hAnsi="Times New Roman" w:cs="Times New Roman"/>
          <w:b/>
          <w:bCs/>
        </w:rPr>
      </w:pPr>
    </w:p>
    <w:p w14:paraId="2ED161F2" w14:textId="77777777" w:rsidR="004F6BA0" w:rsidRDefault="004F6BA0">
      <w:pPr>
        <w:rPr>
          <w:rFonts w:ascii="Times New Roman" w:hAnsi="Times New Roman" w:cs="Times New Roman"/>
          <w:b/>
          <w:bCs/>
        </w:rPr>
      </w:pPr>
    </w:p>
    <w:p w14:paraId="51A34ABA" w14:textId="02DE0B6E" w:rsidR="00131600" w:rsidRDefault="00131600">
      <w:pPr>
        <w:rPr>
          <w:rFonts w:ascii="Times New Roman" w:hAnsi="Times New Roman" w:cs="Times New Roman"/>
          <w:b/>
          <w:bCs/>
        </w:rPr>
      </w:pPr>
      <w:r w:rsidRPr="00064E59">
        <w:rPr>
          <w:rFonts w:ascii="Times New Roman" w:hAnsi="Times New Roman" w:cs="Times New Roman"/>
          <w:b/>
          <w:bCs/>
        </w:rPr>
        <w:t>INTRODUCTION</w:t>
      </w:r>
    </w:p>
    <w:p w14:paraId="5333BEBE" w14:textId="77777777" w:rsidR="006800CF" w:rsidRPr="00064E59" w:rsidRDefault="006800CF">
      <w:pPr>
        <w:rPr>
          <w:rFonts w:ascii="Times New Roman" w:hAnsi="Times New Roman" w:cs="Times New Roman"/>
          <w:b/>
          <w:bCs/>
        </w:rPr>
      </w:pPr>
    </w:p>
    <w:p w14:paraId="734CF8D1" w14:textId="4508AEA1" w:rsidR="006F24EB" w:rsidRPr="00190C53" w:rsidRDefault="00A52DE7" w:rsidP="00C435E4">
      <w:pPr>
        <w:spacing w:line="360" w:lineRule="auto"/>
        <w:jc w:val="both"/>
        <w:rPr>
          <w:rFonts w:ascii="Times New Roman" w:hAnsi="Times New Roman" w:cs="Times New Roman"/>
        </w:rPr>
      </w:pPr>
      <w:r w:rsidRPr="00064E59">
        <w:rPr>
          <w:rFonts w:ascii="Times New Roman" w:hAnsi="Times New Roman" w:cs="Times New Roman"/>
        </w:rPr>
        <w:t>Seasonal influenza has been shown to be the cause of large numbers of hospital</w:t>
      </w:r>
      <w:r w:rsidR="00417D38">
        <w:rPr>
          <w:rFonts w:ascii="Times New Roman" w:hAnsi="Times New Roman" w:cs="Times New Roman"/>
        </w:rPr>
        <w:t>izations and deaths worldwide (</w:t>
      </w:r>
      <w:r w:rsidR="006722AC" w:rsidRPr="006722AC">
        <w:rPr>
          <w:rFonts w:ascii="Times New Roman" w:hAnsi="Times New Roman" w:cs="Times New Roman"/>
        </w:rPr>
        <w:t xml:space="preserve">Brody, </w:t>
      </w:r>
      <w:r w:rsidR="00417D38" w:rsidRPr="006722AC">
        <w:rPr>
          <w:rFonts w:ascii="Times New Roman" w:hAnsi="Times New Roman" w:cs="Times New Roman"/>
        </w:rPr>
        <w:t>2019</w:t>
      </w:r>
      <w:r w:rsidR="00A621E9">
        <w:rPr>
          <w:rFonts w:ascii="Times New Roman" w:hAnsi="Times New Roman" w:cs="Times New Roman"/>
        </w:rPr>
        <w:t>). The total number of respiratory deaths associated with seasonal influenza worldwide was 291,243.00 to 645,832.00, with incidence rates differing among populations depen</w:t>
      </w:r>
      <w:r w:rsidR="00417D38">
        <w:rPr>
          <w:rFonts w:ascii="Times New Roman" w:hAnsi="Times New Roman" w:cs="Times New Roman"/>
        </w:rPr>
        <w:t>ding on age and health status (</w:t>
      </w:r>
      <w:r w:rsidR="00417D38" w:rsidRPr="006722AC">
        <w:rPr>
          <w:rFonts w:ascii="Times New Roman" w:hAnsi="Times New Roman" w:cs="Times New Roman"/>
        </w:rPr>
        <w:t>I</w:t>
      </w:r>
      <w:r w:rsidR="00A621E9" w:rsidRPr="006722AC">
        <w:rPr>
          <w:rFonts w:ascii="Times New Roman" w:hAnsi="Times New Roman" w:cs="Times New Roman"/>
        </w:rPr>
        <w:t>uliano</w:t>
      </w:r>
      <w:r w:rsidR="006722AC" w:rsidRPr="006722AC">
        <w:rPr>
          <w:rFonts w:ascii="Times New Roman" w:hAnsi="Times New Roman" w:cs="Times New Roman"/>
        </w:rPr>
        <w:t xml:space="preserve"> et al.,</w:t>
      </w:r>
      <w:r w:rsidR="00CC6E84" w:rsidRPr="006722AC">
        <w:rPr>
          <w:rFonts w:ascii="Times New Roman" w:hAnsi="Times New Roman" w:cs="Times New Roman"/>
        </w:rPr>
        <w:t xml:space="preserve"> </w:t>
      </w:r>
      <w:r w:rsidR="00417D38" w:rsidRPr="006722AC">
        <w:rPr>
          <w:rFonts w:ascii="Times New Roman" w:hAnsi="Times New Roman" w:cs="Times New Roman"/>
        </w:rPr>
        <w:t>2018</w:t>
      </w:r>
      <w:r w:rsidR="00A621E9">
        <w:rPr>
          <w:rFonts w:ascii="Times New Roman" w:hAnsi="Times New Roman" w:cs="Times New Roman"/>
        </w:rPr>
        <w:t>). The highest rates of infection are observed in young chi</w:t>
      </w:r>
      <w:r w:rsidR="00417D38">
        <w:rPr>
          <w:rFonts w:ascii="Times New Roman" w:hAnsi="Times New Roman" w:cs="Times New Roman"/>
        </w:rPr>
        <w:t>ldren aged 5 years or younger (</w:t>
      </w:r>
      <w:proofErr w:type="spellStart"/>
      <w:r w:rsidR="006722AC" w:rsidRPr="006722AC">
        <w:rPr>
          <w:rFonts w:ascii="Times New Roman" w:hAnsi="Times New Roman" w:cs="Times New Roman"/>
        </w:rPr>
        <w:t>Javanian</w:t>
      </w:r>
      <w:proofErr w:type="spellEnd"/>
      <w:r w:rsidR="006722AC" w:rsidRPr="006722AC">
        <w:rPr>
          <w:rFonts w:ascii="Times New Roman" w:hAnsi="Times New Roman" w:cs="Times New Roman"/>
        </w:rPr>
        <w:t xml:space="preserve"> </w:t>
      </w:r>
      <w:r w:rsidR="00417D38" w:rsidRPr="006722AC">
        <w:rPr>
          <w:rFonts w:ascii="Times New Roman" w:hAnsi="Times New Roman" w:cs="Times New Roman"/>
        </w:rPr>
        <w:t xml:space="preserve"> et al., 2021</w:t>
      </w:r>
      <w:r w:rsidR="00A621E9">
        <w:rPr>
          <w:rFonts w:ascii="Times New Roman" w:hAnsi="Times New Roman" w:cs="Times New Roman"/>
        </w:rPr>
        <w:t>), with acute respiratory infections being one of the leading causes of mortality in chi</w:t>
      </w:r>
      <w:r w:rsidR="00417D38">
        <w:rPr>
          <w:rFonts w:ascii="Times New Roman" w:hAnsi="Times New Roman" w:cs="Times New Roman"/>
        </w:rPr>
        <w:t>ldren under five years of age (</w:t>
      </w:r>
      <w:r w:rsidR="00665169" w:rsidRPr="00665169">
        <w:rPr>
          <w:rFonts w:ascii="Times New Roman" w:hAnsi="Times New Roman" w:cs="Times New Roman"/>
        </w:rPr>
        <w:t>Zhang</w:t>
      </w:r>
      <w:r w:rsidR="00417D38" w:rsidRPr="00665169">
        <w:rPr>
          <w:rFonts w:ascii="Times New Roman" w:hAnsi="Times New Roman" w:cs="Times New Roman"/>
        </w:rPr>
        <w:t xml:space="preserve"> et al., 2024</w:t>
      </w:r>
      <w:r w:rsidR="00A621E9">
        <w:rPr>
          <w:rFonts w:ascii="Times New Roman" w:hAnsi="Times New Roman" w:cs="Times New Roman"/>
        </w:rPr>
        <w:t>).</w:t>
      </w:r>
    </w:p>
    <w:p w14:paraId="6A4F7E5B" w14:textId="6EB8754B" w:rsidR="00EA75F5" w:rsidRPr="00064E59" w:rsidRDefault="00EA75F5" w:rsidP="00C435E4">
      <w:pPr>
        <w:spacing w:line="360" w:lineRule="auto"/>
        <w:jc w:val="both"/>
        <w:rPr>
          <w:rFonts w:ascii="Times New Roman" w:hAnsi="Times New Roman" w:cs="Times New Roman"/>
        </w:rPr>
      </w:pPr>
      <w:r w:rsidRPr="00064E59">
        <w:rPr>
          <w:rFonts w:ascii="Times New Roman" w:hAnsi="Times New Roman" w:cs="Times New Roman"/>
        </w:rPr>
        <w:t xml:space="preserve">In Latin America, the lack of accessible, good-quality data makes it difficult to estimate the </w:t>
      </w:r>
      <w:r w:rsidR="003B5806">
        <w:rPr>
          <w:rFonts w:ascii="Times New Roman" w:hAnsi="Times New Roman" w:cs="Times New Roman"/>
        </w:rPr>
        <w:t>burden</w:t>
      </w:r>
      <w:r w:rsidRPr="00064E59">
        <w:rPr>
          <w:rFonts w:ascii="Times New Roman" w:hAnsi="Times New Roman" w:cs="Times New Roman"/>
        </w:rPr>
        <w:t xml:space="preserve"> of influenza in order to have accurate figures on information about influenza-re</w:t>
      </w:r>
      <w:r w:rsidR="00A22343">
        <w:rPr>
          <w:rFonts w:ascii="Times New Roman" w:hAnsi="Times New Roman" w:cs="Times New Roman"/>
        </w:rPr>
        <w:t>lated mortality and morbidity (</w:t>
      </w:r>
      <w:r w:rsidR="00780CE5" w:rsidRPr="00780CE5">
        <w:rPr>
          <w:rFonts w:ascii="Times New Roman" w:hAnsi="Times New Roman" w:cs="Times New Roman"/>
        </w:rPr>
        <w:t>Savy</w:t>
      </w:r>
      <w:r w:rsidR="00A22343" w:rsidRPr="00780CE5">
        <w:rPr>
          <w:rFonts w:ascii="Times New Roman" w:hAnsi="Times New Roman" w:cs="Times New Roman"/>
        </w:rPr>
        <w:t xml:space="preserve"> et al., 2013</w:t>
      </w:r>
      <w:r w:rsidR="008B7614" w:rsidRPr="00064E59">
        <w:rPr>
          <w:rFonts w:ascii="Times New Roman" w:hAnsi="Times New Roman" w:cs="Times New Roman"/>
        </w:rPr>
        <w:t>).</w:t>
      </w:r>
    </w:p>
    <w:p w14:paraId="39597C09" w14:textId="01DD75CA" w:rsidR="00E56B5B" w:rsidRPr="00064E59" w:rsidRDefault="00E56B5B" w:rsidP="00C435E4">
      <w:pPr>
        <w:spacing w:line="360" w:lineRule="auto"/>
        <w:jc w:val="both"/>
        <w:rPr>
          <w:rFonts w:ascii="Times New Roman" w:hAnsi="Times New Roman" w:cs="Times New Roman"/>
        </w:rPr>
      </w:pPr>
      <w:r w:rsidRPr="00064E59">
        <w:rPr>
          <w:rFonts w:ascii="Times New Roman" w:hAnsi="Times New Roman" w:cs="Times New Roman"/>
        </w:rPr>
        <w:t xml:space="preserve">Influenza is an acute respiratory infection caused by a negative-strand RNA virus of the Orthomyxoviridae family </w:t>
      </w:r>
      <w:r w:rsidR="00250D8B">
        <w:rPr>
          <w:rFonts w:ascii="Times New Roman" w:hAnsi="Times New Roman" w:cs="Times New Roman"/>
        </w:rPr>
        <w:t>(</w:t>
      </w:r>
      <w:r w:rsidR="00780CE5" w:rsidRPr="00780CE5">
        <w:rPr>
          <w:rFonts w:ascii="Times New Roman" w:hAnsi="Times New Roman" w:cs="Times New Roman"/>
        </w:rPr>
        <w:t xml:space="preserve">Barberis </w:t>
      </w:r>
      <w:r w:rsidR="00250D8B" w:rsidRPr="00780CE5">
        <w:rPr>
          <w:rFonts w:ascii="Times New Roman" w:hAnsi="Times New Roman" w:cs="Times New Roman"/>
        </w:rPr>
        <w:t>et al., 2016</w:t>
      </w:r>
      <w:r w:rsidR="00BF4980" w:rsidRPr="00780CE5">
        <w:rPr>
          <w:rFonts w:ascii="Times New Roman" w:hAnsi="Times New Roman" w:cs="Times New Roman"/>
        </w:rPr>
        <w:t>).</w:t>
      </w:r>
      <w:r w:rsidR="00BF4980" w:rsidRPr="00064E59">
        <w:rPr>
          <w:rFonts w:ascii="Times New Roman" w:hAnsi="Times New Roman" w:cs="Times New Roman"/>
        </w:rPr>
        <w:t xml:space="preserve"> There are three distinct types of influenza viruses that infect </w:t>
      </w:r>
      <w:r w:rsidR="00250D8B">
        <w:rPr>
          <w:rFonts w:ascii="Times New Roman" w:hAnsi="Times New Roman" w:cs="Times New Roman"/>
        </w:rPr>
        <w:t>humans: influenza A, B, and C (</w:t>
      </w:r>
      <w:r w:rsidR="00780CE5" w:rsidRPr="00780CE5">
        <w:rPr>
          <w:rFonts w:ascii="Times New Roman" w:hAnsi="Times New Roman" w:cs="Times New Roman"/>
        </w:rPr>
        <w:t>Barberis</w:t>
      </w:r>
      <w:r w:rsidR="00250D8B" w:rsidRPr="00780CE5">
        <w:rPr>
          <w:rFonts w:ascii="Times New Roman" w:hAnsi="Times New Roman" w:cs="Times New Roman"/>
        </w:rPr>
        <w:t xml:space="preserve"> et al., 2016</w:t>
      </w:r>
      <w:r w:rsidR="000A3DC1" w:rsidRPr="00064E59">
        <w:rPr>
          <w:rFonts w:ascii="Times New Roman" w:hAnsi="Times New Roman" w:cs="Times New Roman"/>
        </w:rPr>
        <w:t>). Influenza A is more susceptible to antigenic variation and is therefore</w:t>
      </w:r>
      <w:r w:rsidR="00250D8B">
        <w:rPr>
          <w:rFonts w:ascii="Times New Roman" w:hAnsi="Times New Roman" w:cs="Times New Roman"/>
        </w:rPr>
        <w:t xml:space="preserve"> the cause of large pandemics (</w:t>
      </w:r>
      <w:r w:rsidR="000D7D90">
        <w:rPr>
          <w:rFonts w:ascii="Times New Roman" w:hAnsi="Times New Roman" w:cs="Times New Roman"/>
        </w:rPr>
        <w:t xml:space="preserve">Barberis </w:t>
      </w:r>
      <w:r w:rsidR="00250D8B" w:rsidRPr="00780CE5">
        <w:rPr>
          <w:rFonts w:ascii="Times New Roman" w:hAnsi="Times New Roman" w:cs="Times New Roman"/>
        </w:rPr>
        <w:t>et al., 2016</w:t>
      </w:r>
      <w:r w:rsidR="000A3DC1" w:rsidRPr="00064E59">
        <w:rPr>
          <w:rFonts w:ascii="Times New Roman" w:hAnsi="Times New Roman" w:cs="Times New Roman"/>
        </w:rPr>
        <w:t>). The surface of the virion envelope is covered by the hemagglutinin (HA), neuraminid</w:t>
      </w:r>
      <w:r w:rsidR="00250D8B">
        <w:rPr>
          <w:rFonts w:ascii="Times New Roman" w:hAnsi="Times New Roman" w:cs="Times New Roman"/>
        </w:rPr>
        <w:t>ase (NA), and matrix proteins (</w:t>
      </w:r>
      <w:r w:rsidR="000D7D90" w:rsidRPr="000D7D90">
        <w:rPr>
          <w:rFonts w:ascii="Times New Roman" w:hAnsi="Times New Roman" w:cs="Times New Roman"/>
        </w:rPr>
        <w:t xml:space="preserve">Barberis </w:t>
      </w:r>
      <w:r w:rsidR="00250D8B" w:rsidRPr="000D7D90">
        <w:rPr>
          <w:rFonts w:ascii="Times New Roman" w:hAnsi="Times New Roman" w:cs="Times New Roman"/>
        </w:rPr>
        <w:t>et al., 2016</w:t>
      </w:r>
      <w:r w:rsidR="00892DFC" w:rsidRPr="000D7D90">
        <w:rPr>
          <w:rFonts w:ascii="Times New Roman" w:hAnsi="Times New Roman" w:cs="Times New Roman"/>
        </w:rPr>
        <w:t>).</w:t>
      </w:r>
      <w:r w:rsidR="00892DFC" w:rsidRPr="00064E59">
        <w:rPr>
          <w:rFonts w:ascii="Times New Roman" w:hAnsi="Times New Roman" w:cs="Times New Roman"/>
        </w:rPr>
        <w:t xml:space="preserve"> Antigenic variation is associated </w:t>
      </w:r>
      <w:r w:rsidR="00892DFC" w:rsidRPr="00B6326F">
        <w:rPr>
          <w:rFonts w:ascii="Times New Roman" w:hAnsi="Times New Roman" w:cs="Times New Roman"/>
        </w:rPr>
        <w:t>with changes</w:t>
      </w:r>
      <w:r w:rsidR="00892DFC" w:rsidRPr="00064E59">
        <w:rPr>
          <w:rFonts w:ascii="Times New Roman" w:hAnsi="Times New Roman" w:cs="Times New Roman"/>
        </w:rPr>
        <w:t xml:space="preserve"> in the HA or NA surface proteins and is usually classified as anti</w:t>
      </w:r>
      <w:r w:rsidR="00250D8B">
        <w:rPr>
          <w:rFonts w:ascii="Times New Roman" w:hAnsi="Times New Roman" w:cs="Times New Roman"/>
        </w:rPr>
        <w:t xml:space="preserve">genic drift or </w:t>
      </w:r>
      <w:r w:rsidR="000D7D90">
        <w:rPr>
          <w:rFonts w:ascii="Times New Roman" w:hAnsi="Times New Roman" w:cs="Times New Roman"/>
        </w:rPr>
        <w:t>shift (Barberis et al., 2016).</w:t>
      </w:r>
      <w:r w:rsidR="00950639">
        <w:rPr>
          <w:rFonts w:ascii="Times New Roman" w:hAnsi="Times New Roman" w:cs="Times New Roman"/>
        </w:rPr>
        <w:t xml:space="preserve"> </w:t>
      </w:r>
      <w:r w:rsidR="00FB4523" w:rsidRPr="00064E59">
        <w:rPr>
          <w:rFonts w:ascii="Times New Roman" w:hAnsi="Times New Roman" w:cs="Times New Roman"/>
        </w:rPr>
        <w:t>Each influenza A subtype is characterized by the numbering of the HA and N</w:t>
      </w:r>
      <w:r w:rsidR="00250D8B">
        <w:rPr>
          <w:rFonts w:ascii="Times New Roman" w:hAnsi="Times New Roman" w:cs="Times New Roman"/>
        </w:rPr>
        <w:t>A proteins (e.g., H3N2, H5N1) (</w:t>
      </w:r>
      <w:r w:rsidR="00250D8B" w:rsidRPr="000D7D90">
        <w:rPr>
          <w:rFonts w:ascii="Times New Roman" w:hAnsi="Times New Roman" w:cs="Times New Roman"/>
        </w:rPr>
        <w:t>CDC. 2017</w:t>
      </w:r>
      <w:r w:rsidR="00FB4523" w:rsidRPr="000D7D90">
        <w:rPr>
          <w:rFonts w:ascii="Times New Roman" w:hAnsi="Times New Roman" w:cs="Times New Roman"/>
        </w:rPr>
        <w:t>).</w:t>
      </w:r>
    </w:p>
    <w:p w14:paraId="4C4B71BB" w14:textId="770B00C6" w:rsidR="001951AE" w:rsidRDefault="008007FB" w:rsidP="00C435E4">
      <w:pPr>
        <w:spacing w:line="360" w:lineRule="auto"/>
        <w:jc w:val="both"/>
        <w:rPr>
          <w:rFonts w:ascii="Times New Roman" w:hAnsi="Times New Roman" w:cs="Times New Roman"/>
        </w:rPr>
      </w:pPr>
      <w:r w:rsidRPr="00064E59">
        <w:rPr>
          <w:rFonts w:ascii="Times New Roman" w:hAnsi="Times New Roman" w:cs="Times New Roman"/>
        </w:rPr>
        <w:t>Currently, influenza A (H1N1), A (H3N2), and influenz</w:t>
      </w:r>
      <w:r w:rsidR="00250D8B">
        <w:rPr>
          <w:rFonts w:ascii="Times New Roman" w:hAnsi="Times New Roman" w:cs="Times New Roman"/>
        </w:rPr>
        <w:t>a B are circulating in humans (</w:t>
      </w:r>
      <w:r w:rsidR="001C6E6D" w:rsidRPr="00950639">
        <w:rPr>
          <w:rFonts w:ascii="Times New Roman" w:hAnsi="Times New Roman" w:cs="Times New Roman"/>
        </w:rPr>
        <w:t>CD</w:t>
      </w:r>
      <w:r w:rsidR="00250D8B" w:rsidRPr="00950639">
        <w:rPr>
          <w:rFonts w:ascii="Times New Roman" w:hAnsi="Times New Roman" w:cs="Times New Roman"/>
        </w:rPr>
        <w:t>C. 2017</w:t>
      </w:r>
      <w:r w:rsidR="001C6E6D" w:rsidRPr="00950639">
        <w:rPr>
          <w:rFonts w:ascii="Times New Roman" w:hAnsi="Times New Roman" w:cs="Times New Roman"/>
        </w:rPr>
        <w:t>).</w:t>
      </w:r>
      <w:r w:rsidR="001C6E6D" w:rsidRPr="00064E59">
        <w:rPr>
          <w:rFonts w:ascii="Times New Roman" w:hAnsi="Times New Roman" w:cs="Times New Roman"/>
        </w:rPr>
        <w:t xml:space="preserve"> Transmission of influenza occurs through droplets from an infected person or through c</w:t>
      </w:r>
      <w:r w:rsidR="00250D8B">
        <w:rPr>
          <w:rFonts w:ascii="Times New Roman" w:hAnsi="Times New Roman" w:cs="Times New Roman"/>
        </w:rPr>
        <w:t>ontact with people or fomites (</w:t>
      </w:r>
      <w:r w:rsidR="00950639" w:rsidRPr="00950639">
        <w:rPr>
          <w:rFonts w:ascii="Times New Roman" w:hAnsi="Times New Roman" w:cs="Times New Roman"/>
        </w:rPr>
        <w:t xml:space="preserve">Iuliano </w:t>
      </w:r>
      <w:r w:rsidR="00250D8B" w:rsidRPr="00950639">
        <w:rPr>
          <w:rFonts w:ascii="Times New Roman" w:hAnsi="Times New Roman" w:cs="Times New Roman"/>
        </w:rPr>
        <w:t>et al., 2018</w:t>
      </w:r>
      <w:r w:rsidR="00FD7CAB" w:rsidRPr="00064E59">
        <w:rPr>
          <w:rFonts w:ascii="Times New Roman" w:hAnsi="Times New Roman" w:cs="Times New Roman"/>
        </w:rPr>
        <w:t>). The influenza A (H3N2) virus subtype that emerged in 1968 was associated with increased influenza morbidity and m</w:t>
      </w:r>
      <w:bookmarkStart w:id="0" w:name="_Hlk143780707"/>
      <w:r w:rsidR="003C5C6C">
        <w:rPr>
          <w:rFonts w:ascii="Times New Roman" w:hAnsi="Times New Roman" w:cs="Times New Roman"/>
        </w:rPr>
        <w:t>ortality worldwide until 1972 (</w:t>
      </w:r>
      <w:r w:rsidR="009E578A" w:rsidRPr="009E578A">
        <w:rPr>
          <w:rFonts w:ascii="Times New Roman" w:hAnsi="Times New Roman" w:cs="Times New Roman"/>
        </w:rPr>
        <w:t xml:space="preserve">Wozniak-Kosek </w:t>
      </w:r>
      <w:r w:rsidR="00834B64" w:rsidRPr="009E578A">
        <w:rPr>
          <w:rFonts w:ascii="Times New Roman" w:hAnsi="Times New Roman" w:cs="Times New Roman"/>
        </w:rPr>
        <w:t xml:space="preserve">et al., 2014; </w:t>
      </w:r>
      <w:r w:rsidR="009E578A" w:rsidRPr="009E578A">
        <w:rPr>
          <w:rFonts w:ascii="Times New Roman" w:hAnsi="Times New Roman" w:cs="Times New Roman"/>
        </w:rPr>
        <w:t>Økland</w:t>
      </w:r>
      <w:r w:rsidR="00AF5E25" w:rsidRPr="009E578A">
        <w:rPr>
          <w:rFonts w:ascii="Times New Roman" w:hAnsi="Times New Roman" w:cs="Times New Roman"/>
        </w:rPr>
        <w:t xml:space="preserve"> et al., 2019</w:t>
      </w:r>
      <w:bookmarkEnd w:id="0"/>
      <w:r w:rsidR="00AF5E25" w:rsidRPr="00064E59">
        <w:rPr>
          <w:rFonts w:ascii="Times New Roman" w:hAnsi="Times New Roman" w:cs="Times New Roman"/>
        </w:rPr>
        <w:t xml:space="preserve">). </w:t>
      </w:r>
      <w:r w:rsidR="001B517A" w:rsidRPr="001B517A">
        <w:rPr>
          <w:rFonts w:ascii="Times New Roman" w:hAnsi="Times New Roman" w:cs="Times New Roman"/>
        </w:rPr>
        <w:t>The ongoing impact of the A (H3N2) strain on global public health has been substantial, as it is considered one of the most common acute respiratory illnesses in children, associated with high hospitalization costs and mortality. The years 2017 to 2018 were particularly severe, with record-high hospitaliz</w:t>
      </w:r>
      <w:r w:rsidR="009E578A">
        <w:rPr>
          <w:rFonts w:ascii="Times New Roman" w:hAnsi="Times New Roman" w:cs="Times New Roman"/>
        </w:rPr>
        <w:t xml:space="preserve">ation rates reported (Jester </w:t>
      </w:r>
      <w:r w:rsidR="001B517A" w:rsidRPr="001B517A">
        <w:rPr>
          <w:rFonts w:ascii="Times New Roman" w:hAnsi="Times New Roman" w:cs="Times New Roman"/>
        </w:rPr>
        <w:t xml:space="preserve">et al., 2020). While influenza A (H1N1) was the dominant scourge in the early 20th century, responsible for major </w:t>
      </w:r>
      <w:r w:rsidR="001B517A" w:rsidRPr="001B517A">
        <w:rPr>
          <w:rFonts w:ascii="Times New Roman" w:hAnsi="Times New Roman" w:cs="Times New Roman"/>
        </w:rPr>
        <w:lastRenderedPageBreak/>
        <w:t>epidemics, the A (H3N2) strain has been the predominant cause of influenza disease burden in the early 21st century (</w:t>
      </w:r>
      <w:r w:rsidR="009E578A" w:rsidRPr="009E578A">
        <w:rPr>
          <w:rFonts w:ascii="Times New Roman" w:hAnsi="Times New Roman" w:cs="Times New Roman"/>
        </w:rPr>
        <w:t xml:space="preserve">Jester </w:t>
      </w:r>
      <w:r w:rsidR="001B517A" w:rsidRPr="009E578A">
        <w:rPr>
          <w:rFonts w:ascii="Times New Roman" w:hAnsi="Times New Roman" w:cs="Times New Roman"/>
        </w:rPr>
        <w:t>et al., 2020</w:t>
      </w:r>
      <w:r w:rsidR="001B517A" w:rsidRPr="001B517A">
        <w:rPr>
          <w:rFonts w:ascii="Times New Roman" w:hAnsi="Times New Roman" w:cs="Times New Roman"/>
        </w:rPr>
        <w:t>).</w:t>
      </w:r>
      <w:r w:rsidR="001951AE">
        <w:rPr>
          <w:rFonts w:ascii="Times New Roman" w:hAnsi="Times New Roman" w:cs="Times New Roman"/>
        </w:rPr>
        <w:t xml:space="preserve"> </w:t>
      </w:r>
    </w:p>
    <w:p w14:paraId="3D589C05" w14:textId="54370411" w:rsidR="00235249" w:rsidRDefault="00235249" w:rsidP="00C435E4">
      <w:pPr>
        <w:spacing w:line="360" w:lineRule="auto"/>
        <w:jc w:val="both"/>
        <w:rPr>
          <w:rFonts w:ascii="Times New Roman" w:hAnsi="Times New Roman" w:cs="Times New Roman"/>
        </w:rPr>
      </w:pPr>
      <w:r w:rsidRPr="00235249">
        <w:rPr>
          <w:rFonts w:ascii="Times New Roman" w:hAnsi="Times New Roman" w:cs="Times New Roman"/>
        </w:rPr>
        <w:t>In Latin America, respiratory diseases represent a substantial burden of hospitalizations (</w:t>
      </w:r>
      <w:r w:rsidR="00966872" w:rsidRPr="00966872">
        <w:rPr>
          <w:rFonts w:ascii="Times New Roman" w:hAnsi="Times New Roman" w:cs="Times New Roman"/>
        </w:rPr>
        <w:t xml:space="preserve">Jara </w:t>
      </w:r>
      <w:r w:rsidRPr="00966872">
        <w:rPr>
          <w:rFonts w:ascii="Times New Roman" w:hAnsi="Times New Roman" w:cs="Times New Roman"/>
        </w:rPr>
        <w:t>et al., 2019</w:t>
      </w:r>
      <w:r w:rsidRPr="00235249">
        <w:rPr>
          <w:rFonts w:ascii="Times New Roman" w:hAnsi="Times New Roman" w:cs="Times New Roman"/>
        </w:rPr>
        <w:t>). In Costa Rica, El Salvador, Guatemala, Honduras, and Nicaragua, hospitalizations due to influenza and pneumonia occurred annually between 2009 and 2012, totaling approximately 313,500 cases among children under five years of age (</w:t>
      </w:r>
      <w:r w:rsidR="00966872" w:rsidRPr="00966872">
        <w:rPr>
          <w:rFonts w:ascii="Times New Roman" w:hAnsi="Times New Roman" w:cs="Times New Roman"/>
        </w:rPr>
        <w:t xml:space="preserve">Jara </w:t>
      </w:r>
      <w:r w:rsidRPr="00966872">
        <w:rPr>
          <w:rFonts w:ascii="Times New Roman" w:hAnsi="Times New Roman" w:cs="Times New Roman"/>
        </w:rPr>
        <w:t>et al., 2019</w:t>
      </w:r>
      <w:r w:rsidRPr="00235249">
        <w:rPr>
          <w:rFonts w:ascii="Times New Roman" w:hAnsi="Times New Roman" w:cs="Times New Roman"/>
        </w:rPr>
        <w:t xml:space="preserve">). In Panama City, studies conducted from 2011 to 2017 in children under five years of age showed that 99% of confirmed cases tested positive for influenza A (H1N1), which was the predominant circulating strain during that period; influenza A (H3N2) and influenza B were also detected </w:t>
      </w:r>
      <w:r w:rsidR="00966872" w:rsidRPr="00966872">
        <w:rPr>
          <w:rFonts w:ascii="Times New Roman" w:hAnsi="Times New Roman" w:cs="Times New Roman"/>
        </w:rPr>
        <w:t xml:space="preserve">(Pascale </w:t>
      </w:r>
      <w:r w:rsidRPr="00966872">
        <w:rPr>
          <w:rFonts w:ascii="Times New Roman" w:hAnsi="Times New Roman" w:cs="Times New Roman"/>
        </w:rPr>
        <w:t>et al., 2021</w:t>
      </w:r>
      <w:r w:rsidRPr="00235249">
        <w:rPr>
          <w:rFonts w:ascii="Times New Roman" w:hAnsi="Times New Roman" w:cs="Times New Roman"/>
        </w:rPr>
        <w:t>).</w:t>
      </w:r>
    </w:p>
    <w:p w14:paraId="66781A5A" w14:textId="3B7ECF35" w:rsidR="0048584D" w:rsidRDefault="0048584D" w:rsidP="00C435E4">
      <w:pPr>
        <w:spacing w:line="360" w:lineRule="auto"/>
        <w:jc w:val="both"/>
        <w:rPr>
          <w:rFonts w:ascii="Times New Roman" w:hAnsi="Times New Roman" w:cs="Times New Roman"/>
        </w:rPr>
      </w:pPr>
      <w:r w:rsidRPr="0048584D">
        <w:rPr>
          <w:rFonts w:ascii="Times New Roman" w:hAnsi="Times New Roman" w:cs="Times New Roman"/>
        </w:rPr>
        <w:t xml:space="preserve">This study documents outbreaks of influenza A (H3N2) and A (H1N1) strains circulating among children under five years of </w:t>
      </w:r>
      <w:r w:rsidR="001C3E34">
        <w:rPr>
          <w:rFonts w:ascii="Times New Roman" w:hAnsi="Times New Roman" w:cs="Times New Roman"/>
        </w:rPr>
        <w:t>age who were treated at the Jose Domingo de Obaldi</w:t>
      </w:r>
      <w:r w:rsidRPr="0048584D">
        <w:rPr>
          <w:rFonts w:ascii="Times New Roman" w:hAnsi="Times New Roman" w:cs="Times New Roman"/>
        </w:rPr>
        <w:t>a Maternal and Children’s Hospital</w:t>
      </w:r>
      <w:r w:rsidR="00D25639">
        <w:rPr>
          <w:rFonts w:ascii="Times New Roman" w:hAnsi="Times New Roman" w:cs="Times New Roman"/>
        </w:rPr>
        <w:t xml:space="preserve"> (HMJDO) in David-</w:t>
      </w:r>
      <w:r w:rsidR="004A6E53">
        <w:rPr>
          <w:rFonts w:ascii="Times New Roman" w:hAnsi="Times New Roman" w:cs="Times New Roman"/>
        </w:rPr>
        <w:t>Chiriqui</w:t>
      </w:r>
      <w:r w:rsidRPr="0048584D">
        <w:rPr>
          <w:rFonts w:ascii="Times New Roman" w:hAnsi="Times New Roman" w:cs="Times New Roman"/>
        </w:rPr>
        <w:t>, Panama, from 2019 to 2023</w:t>
      </w:r>
      <w:r>
        <w:rPr>
          <w:rFonts w:ascii="Times New Roman" w:hAnsi="Times New Roman" w:cs="Times New Roman"/>
        </w:rPr>
        <w:t>.</w:t>
      </w:r>
    </w:p>
    <w:p w14:paraId="20F1E0A7" w14:textId="14891C61" w:rsidR="004C180B" w:rsidRDefault="004C180B" w:rsidP="00C435E4">
      <w:pPr>
        <w:spacing w:line="360" w:lineRule="auto"/>
        <w:jc w:val="both"/>
        <w:rPr>
          <w:rFonts w:ascii="Times New Roman" w:hAnsi="Times New Roman" w:cs="Times New Roman"/>
        </w:rPr>
      </w:pPr>
      <w:r w:rsidRPr="004C180B">
        <w:rPr>
          <w:rFonts w:ascii="Times New Roman" w:hAnsi="Times New Roman" w:cs="Times New Roman"/>
        </w:rPr>
        <w:t xml:space="preserve">A total of 2,696 nasopharyngeal swab samples were collected from children under five years of age within 72 hours of the onset of influenza-like symptoms. The samples were obtained in the following years: 2019 (885), 2020 (100), 2021 (220), 2022 (745), and 2023 (746). These children were either hospitalized or evaluated at the pediatric emergency </w:t>
      </w:r>
      <w:r>
        <w:rPr>
          <w:rFonts w:ascii="Times New Roman" w:hAnsi="Times New Roman" w:cs="Times New Roman"/>
        </w:rPr>
        <w:t>room at</w:t>
      </w:r>
      <w:r w:rsidR="00D25639">
        <w:rPr>
          <w:rFonts w:ascii="Times New Roman" w:hAnsi="Times New Roman" w:cs="Times New Roman"/>
        </w:rPr>
        <w:t xml:space="preserve"> HMJDO in David-</w:t>
      </w:r>
      <w:r w:rsidR="001C3E34">
        <w:rPr>
          <w:rFonts w:ascii="Times New Roman" w:hAnsi="Times New Roman" w:cs="Times New Roman"/>
        </w:rPr>
        <w:t>Chiriqui</w:t>
      </w:r>
      <w:r w:rsidRPr="004C180B">
        <w:rPr>
          <w:rFonts w:ascii="Times New Roman" w:hAnsi="Times New Roman" w:cs="Times New Roman"/>
        </w:rPr>
        <w:t>, located 441.5 kilometers west of Panama City.</w:t>
      </w:r>
    </w:p>
    <w:p w14:paraId="43EE24BE" w14:textId="6147F794" w:rsidR="00EC16AB" w:rsidRPr="007E4839" w:rsidRDefault="00604814" w:rsidP="00C435E4">
      <w:pPr>
        <w:spacing w:line="360" w:lineRule="auto"/>
        <w:jc w:val="both"/>
        <w:rPr>
          <w:rFonts w:ascii="Times New Roman" w:hAnsi="Times New Roman" w:cs="Times New Roman"/>
        </w:rPr>
      </w:pPr>
      <w:r w:rsidRPr="000A562C">
        <w:rPr>
          <w:rFonts w:ascii="Times New Roman" w:hAnsi="Times New Roman" w:cs="Times New Roman"/>
        </w:rPr>
        <w:t>This research was conducted with the approval of the HMJDO Bioethics Committee in accordance with local laws and institutional requirements.</w:t>
      </w:r>
      <w:r w:rsidR="008A70B3" w:rsidRPr="000A562C">
        <w:rPr>
          <w:rFonts w:ascii="Cambria" w:hAnsi="Cambria"/>
          <w:sz w:val="28"/>
          <w:szCs w:val="28"/>
          <w:shd w:val="clear" w:color="auto" w:fill="FFFFFF"/>
        </w:rPr>
        <w:t xml:space="preserve"> </w:t>
      </w:r>
      <w:r w:rsidR="0089043E" w:rsidRPr="000A562C">
        <w:rPr>
          <w:rFonts w:ascii="Times New Roman" w:hAnsi="Times New Roman" w:cs="Times New Roman"/>
        </w:rPr>
        <w:t>The patients' personal data was deleted.</w:t>
      </w:r>
    </w:p>
    <w:p w14:paraId="6686BA6C" w14:textId="1325FB11" w:rsidR="00744E5C" w:rsidRPr="00FC398C" w:rsidRDefault="00741C25" w:rsidP="00FC398C">
      <w:pPr>
        <w:spacing w:line="360" w:lineRule="auto"/>
        <w:jc w:val="both"/>
        <w:rPr>
          <w:rFonts w:ascii="Times New Roman" w:hAnsi="Times New Roman" w:cs="Times New Roman"/>
        </w:rPr>
      </w:pPr>
      <w:r w:rsidRPr="00741C25">
        <w:rPr>
          <w:rFonts w:ascii="Times New Roman" w:hAnsi="Times New Roman" w:cs="Times New Roman"/>
        </w:rPr>
        <w:t>At HMJDO, the standardized protocol established b</w:t>
      </w:r>
      <w:r w:rsidR="00A8638F">
        <w:rPr>
          <w:rFonts w:ascii="Times New Roman" w:hAnsi="Times New Roman" w:cs="Times New Roman"/>
        </w:rPr>
        <w:t xml:space="preserve">y the Gorgas Memorial Institute </w:t>
      </w:r>
      <w:r w:rsidRPr="00741C25">
        <w:rPr>
          <w:rFonts w:ascii="Times New Roman" w:hAnsi="Times New Roman" w:cs="Times New Roman"/>
        </w:rPr>
        <w:t>Panama’s national reference l</w:t>
      </w:r>
      <w:r w:rsidR="00A8638F">
        <w:rPr>
          <w:rFonts w:ascii="Times New Roman" w:hAnsi="Times New Roman" w:cs="Times New Roman"/>
        </w:rPr>
        <w:t xml:space="preserve">aboratory for influenza studies </w:t>
      </w:r>
      <w:r w:rsidRPr="00741C25">
        <w:rPr>
          <w:rFonts w:ascii="Times New Roman" w:hAnsi="Times New Roman" w:cs="Times New Roman"/>
        </w:rPr>
        <w:t xml:space="preserve">is followed. RNA was extracted from the collected samples using the </w:t>
      </w:r>
      <w:proofErr w:type="spellStart"/>
      <w:r w:rsidRPr="00741C25">
        <w:rPr>
          <w:rFonts w:ascii="Times New Roman" w:hAnsi="Times New Roman" w:cs="Times New Roman"/>
        </w:rPr>
        <w:t>QIAamp</w:t>
      </w:r>
      <w:proofErr w:type="spellEnd"/>
      <w:r w:rsidRPr="00741C25">
        <w:rPr>
          <w:rFonts w:ascii="Times New Roman" w:hAnsi="Times New Roman" w:cs="Times New Roman"/>
        </w:rPr>
        <w:t xml:space="preserve"> Viral RNA Mini Kit (QIAGEN, Hilden, Germany) according to the manufacturer’s instructions. Real-time reverse transcription polymerase chain reaction (RT-PCR) was performed using specific primers for the detection of influenza A, following the protocol described by </w:t>
      </w:r>
      <w:r w:rsidR="00F24DB8" w:rsidRPr="00F24DB8">
        <w:rPr>
          <w:rFonts w:ascii="Times New Roman" w:hAnsi="Times New Roman" w:cs="Times New Roman"/>
        </w:rPr>
        <w:t xml:space="preserve">Nieto-Guevara </w:t>
      </w:r>
      <w:r w:rsidRPr="00F24DB8">
        <w:rPr>
          <w:rFonts w:ascii="Times New Roman" w:hAnsi="Times New Roman" w:cs="Times New Roman"/>
        </w:rPr>
        <w:t>et al. (2011).</w:t>
      </w:r>
      <w:r w:rsidRPr="00741C25">
        <w:rPr>
          <w:rFonts w:ascii="Times New Roman" w:hAnsi="Times New Roman" w:cs="Times New Roman"/>
        </w:rPr>
        <w:t xml:space="preserve"> From 2019 to 2023, two circulating strains of influenza A were detected at HMJDO in David, Chiriquí: A (H3N2) and A (H1N1). Among these, influenza A (H3N2) was the more frequently circulating strain compared to A (H1N1), which was detected less frequently during the study period (Table 1).</w:t>
      </w:r>
      <w:r w:rsidR="00FC398C">
        <w:rPr>
          <w:rFonts w:ascii="Times New Roman" w:hAnsi="Times New Roman" w:cs="Times New Roman"/>
        </w:rPr>
        <w:t xml:space="preserve"> </w:t>
      </w:r>
      <w:r w:rsidRPr="00741C25">
        <w:rPr>
          <w:rFonts w:ascii="Times New Roman" w:hAnsi="Times New Roman" w:cs="Times New Roman"/>
        </w:rPr>
        <w:t xml:space="preserve">In 2020, during the COVID-19 pandemic, detection of influenza A (H1N1) dropped to zero, while only two positive cases of influenza A (H3N2) were identified. Both strains showed high outbreak peaks between the months of May and September in each year from 2019 to 2023 (Figure 1). All positive samples were obtained from children treated </w:t>
      </w:r>
      <w:r w:rsidR="004B4A7C">
        <w:rPr>
          <w:rFonts w:ascii="Times New Roman" w:hAnsi="Times New Roman" w:cs="Times New Roman"/>
        </w:rPr>
        <w:t>at</w:t>
      </w:r>
      <w:r w:rsidRPr="00741C25">
        <w:rPr>
          <w:rFonts w:ascii="Times New Roman" w:hAnsi="Times New Roman" w:cs="Times New Roman"/>
        </w:rPr>
        <w:t xml:space="preserve"> the emergency </w:t>
      </w:r>
      <w:r w:rsidR="004B4A7C">
        <w:rPr>
          <w:rFonts w:ascii="Times New Roman" w:hAnsi="Times New Roman" w:cs="Times New Roman"/>
        </w:rPr>
        <w:t>room</w:t>
      </w:r>
      <w:r w:rsidRPr="00741C25">
        <w:rPr>
          <w:rFonts w:ascii="Times New Roman" w:hAnsi="Times New Roman" w:cs="Times New Roman"/>
        </w:rPr>
        <w:t xml:space="preserve"> at HMJDO. According to data reported by the Panamanian Ministry of Health </w:t>
      </w:r>
      <w:r w:rsidRPr="002400B4">
        <w:rPr>
          <w:rFonts w:ascii="Times New Roman" w:hAnsi="Times New Roman" w:cs="Times New Roman"/>
        </w:rPr>
        <w:lastRenderedPageBreak/>
        <w:t>(WHO, 2025),</w:t>
      </w:r>
      <w:r w:rsidRPr="00741C25">
        <w:rPr>
          <w:rFonts w:ascii="Times New Roman" w:hAnsi="Times New Roman" w:cs="Times New Roman"/>
        </w:rPr>
        <w:t xml:space="preserve"> deaths due to influenza among children have occurred in David-Chiriquí as well as in other parts of the country during the period from 2019 to 2023.</w:t>
      </w:r>
    </w:p>
    <w:p w14:paraId="03971737" w14:textId="67A2AAFE" w:rsidR="00D57FA9" w:rsidRPr="00064E59" w:rsidRDefault="00D57FA9" w:rsidP="00901279">
      <w:pPr>
        <w:jc w:val="both"/>
        <w:rPr>
          <w:rFonts w:ascii="Times New Roman" w:hAnsi="Times New Roman" w:cs="Times New Roman"/>
          <w:b/>
          <w:bCs/>
        </w:rPr>
      </w:pPr>
      <w:r w:rsidRPr="00064E59">
        <w:rPr>
          <w:rFonts w:ascii="Times New Roman" w:hAnsi="Times New Roman" w:cs="Times New Roman"/>
          <w:b/>
          <w:bCs/>
        </w:rPr>
        <w:t>DISCUSSION</w:t>
      </w:r>
    </w:p>
    <w:p w14:paraId="5B96570D" w14:textId="2AA947B0" w:rsidR="007254DE" w:rsidRPr="00064E59" w:rsidRDefault="007254DE" w:rsidP="00064E59">
      <w:pPr>
        <w:spacing w:line="360" w:lineRule="auto"/>
        <w:jc w:val="both"/>
        <w:rPr>
          <w:rFonts w:ascii="Times New Roman" w:hAnsi="Times New Roman" w:cs="Times New Roman"/>
        </w:rPr>
      </w:pPr>
      <w:r w:rsidRPr="007254DE">
        <w:rPr>
          <w:rFonts w:ascii="Times New Roman" w:hAnsi="Times New Roman" w:cs="Times New Roman"/>
        </w:rPr>
        <w:t>Seasonal influenza first emerged in 1968, and since then, the A (H3N2) strain has circulated continuously among the human population. It is currently the leading cause of influenza-related morbidity and mortality worldwide (</w:t>
      </w:r>
      <w:r w:rsidR="002400B4" w:rsidRPr="002400B4">
        <w:rPr>
          <w:rFonts w:ascii="Times New Roman" w:hAnsi="Times New Roman" w:cs="Times New Roman"/>
        </w:rPr>
        <w:t xml:space="preserve">Wozniak-Kosek et al., 2014; Økland </w:t>
      </w:r>
      <w:r w:rsidRPr="002400B4">
        <w:rPr>
          <w:rFonts w:ascii="Times New Roman" w:hAnsi="Times New Roman" w:cs="Times New Roman"/>
        </w:rPr>
        <w:t>et al., 2019</w:t>
      </w:r>
      <w:r w:rsidRPr="007254DE">
        <w:rPr>
          <w:rFonts w:ascii="Times New Roman" w:hAnsi="Times New Roman" w:cs="Times New Roman"/>
        </w:rPr>
        <w:t>). Influenza A (H3N2) has had a disproportionate impact on children and adults over 65 years of age globally (</w:t>
      </w:r>
      <w:proofErr w:type="spellStart"/>
      <w:r w:rsidR="002400B4" w:rsidRPr="002400B4">
        <w:rPr>
          <w:rFonts w:ascii="Times New Roman" w:hAnsi="Times New Roman" w:cs="Times New Roman"/>
        </w:rPr>
        <w:t>Perofsky</w:t>
      </w:r>
      <w:proofErr w:type="spellEnd"/>
      <w:r w:rsidR="002400B4" w:rsidRPr="002400B4">
        <w:rPr>
          <w:rFonts w:ascii="Times New Roman" w:hAnsi="Times New Roman" w:cs="Times New Roman"/>
        </w:rPr>
        <w:t xml:space="preserve"> </w:t>
      </w:r>
      <w:r w:rsidRPr="002400B4">
        <w:rPr>
          <w:rFonts w:ascii="Times New Roman" w:hAnsi="Times New Roman" w:cs="Times New Roman"/>
        </w:rPr>
        <w:t>et al., 2024</w:t>
      </w:r>
      <w:r w:rsidRPr="007254DE">
        <w:rPr>
          <w:rFonts w:ascii="Times New Roman" w:hAnsi="Times New Roman" w:cs="Times New Roman"/>
        </w:rPr>
        <w:t>). Panama is not exempt from this burden; epidemiological data show a high morbidity rate that increases the risk of complications, with the country experiencing higher average hospitalization rates during seasonal influenza outbreaks (</w:t>
      </w:r>
      <w:r w:rsidRPr="002400B4">
        <w:rPr>
          <w:rFonts w:ascii="Times New Roman" w:hAnsi="Times New Roman" w:cs="Times New Roman"/>
        </w:rPr>
        <w:t>Pascale et al., 202</w:t>
      </w:r>
      <w:r w:rsidR="002400B4">
        <w:rPr>
          <w:rFonts w:ascii="Times New Roman" w:hAnsi="Times New Roman" w:cs="Times New Roman"/>
        </w:rPr>
        <w:t>1; Ministry of Health of Panama</w:t>
      </w:r>
      <w:r w:rsidRPr="002400B4">
        <w:rPr>
          <w:rFonts w:ascii="Times New Roman" w:hAnsi="Times New Roman" w:cs="Times New Roman"/>
        </w:rPr>
        <w:t xml:space="preserve"> WHO, 2025).</w:t>
      </w:r>
    </w:p>
    <w:p w14:paraId="5201337D" w14:textId="027DEA7B" w:rsidR="00C14480" w:rsidRDefault="00C14480" w:rsidP="00C14480">
      <w:pPr>
        <w:spacing w:line="360" w:lineRule="auto"/>
        <w:jc w:val="both"/>
        <w:rPr>
          <w:rFonts w:ascii="Times New Roman" w:hAnsi="Times New Roman" w:cs="Times New Roman"/>
        </w:rPr>
      </w:pPr>
      <w:r w:rsidRPr="00C14480">
        <w:rPr>
          <w:rFonts w:ascii="Times New Roman" w:hAnsi="Times New Roman" w:cs="Times New Roman"/>
        </w:rPr>
        <w:t>The effects of influenza epidemics in developing countries, including those in Latin America, are not well documented; however, estimates indicate that 99% of influenza-related deaths among children under five years of age occur in low- and middle-income countries (</w:t>
      </w:r>
      <w:r w:rsidR="00D41B6C">
        <w:rPr>
          <w:rFonts w:ascii="Times New Roman" w:hAnsi="Times New Roman" w:cs="Times New Roman"/>
        </w:rPr>
        <w:t xml:space="preserve">Nair </w:t>
      </w:r>
      <w:r w:rsidRPr="00D41B6C">
        <w:rPr>
          <w:rFonts w:ascii="Times New Roman" w:hAnsi="Times New Roman" w:cs="Times New Roman"/>
        </w:rPr>
        <w:t>et al., 2011</w:t>
      </w:r>
      <w:r w:rsidRPr="00C14480">
        <w:rPr>
          <w:rFonts w:ascii="Times New Roman" w:hAnsi="Times New Roman" w:cs="Times New Roman"/>
        </w:rPr>
        <w:t xml:space="preserve">). In our study, the A (H3N2) strain circulated at a higher rate compared to A (H1N1) </w:t>
      </w:r>
      <w:r w:rsidRPr="000A562C">
        <w:rPr>
          <w:rFonts w:ascii="Times New Roman" w:hAnsi="Times New Roman" w:cs="Times New Roman"/>
        </w:rPr>
        <w:t>between 2019 and 2023. This finding is consistent with previous stud</w:t>
      </w:r>
      <w:r w:rsidR="00D25639" w:rsidRPr="000A562C">
        <w:rPr>
          <w:rFonts w:ascii="Times New Roman" w:hAnsi="Times New Roman" w:cs="Times New Roman"/>
        </w:rPr>
        <w:t>ies conducted in David-</w:t>
      </w:r>
      <w:r w:rsidR="00B1015D" w:rsidRPr="000A562C">
        <w:rPr>
          <w:rFonts w:ascii="Times New Roman" w:hAnsi="Times New Roman" w:cs="Times New Roman"/>
        </w:rPr>
        <w:t>Chiriqui</w:t>
      </w:r>
      <w:r w:rsidRPr="000A562C">
        <w:rPr>
          <w:rFonts w:ascii="Times New Roman" w:hAnsi="Times New Roman" w:cs="Times New Roman"/>
        </w:rPr>
        <w:t xml:space="preserve">, in 2015 by </w:t>
      </w:r>
      <w:r w:rsidR="00D41B6C" w:rsidRPr="000A562C">
        <w:rPr>
          <w:rFonts w:ascii="Roboto" w:hAnsi="Roboto"/>
          <w:color w:val="111111"/>
          <w:sz w:val="21"/>
          <w:szCs w:val="21"/>
          <w:shd w:val="clear" w:color="auto" w:fill="FFFFFF"/>
        </w:rPr>
        <w:t xml:space="preserve">Castillo Vigil &amp; Saldaña, </w:t>
      </w:r>
      <w:r w:rsidR="00AA2A63" w:rsidRPr="000A562C">
        <w:rPr>
          <w:rFonts w:ascii="Times New Roman" w:hAnsi="Times New Roman" w:cs="Times New Roman"/>
        </w:rPr>
        <w:t>(2020)</w:t>
      </w:r>
      <w:r w:rsidRPr="000A562C">
        <w:rPr>
          <w:rFonts w:ascii="Times New Roman" w:hAnsi="Times New Roman" w:cs="Times New Roman"/>
        </w:rPr>
        <w:t>, but contrasts with surveillance studies conducted in Panama</w:t>
      </w:r>
      <w:r w:rsidRPr="00C14480">
        <w:rPr>
          <w:rFonts w:ascii="Times New Roman" w:hAnsi="Times New Roman" w:cs="Times New Roman"/>
        </w:rPr>
        <w:t xml:space="preserve"> between 2011 and 2017, in which the dominant strain was influenza A (H1N1) (</w:t>
      </w:r>
      <w:r w:rsidRPr="00D41B6C">
        <w:rPr>
          <w:rFonts w:ascii="Times New Roman" w:hAnsi="Times New Roman" w:cs="Times New Roman"/>
        </w:rPr>
        <w:t>Pascale et al., 2021</w:t>
      </w:r>
      <w:r w:rsidRPr="00C14480">
        <w:rPr>
          <w:rFonts w:ascii="Times New Roman" w:hAnsi="Times New Roman" w:cs="Times New Roman"/>
        </w:rPr>
        <w:t>).</w:t>
      </w:r>
      <w:r w:rsidR="007200D6">
        <w:rPr>
          <w:rFonts w:ascii="Times New Roman" w:hAnsi="Times New Roman" w:cs="Times New Roman"/>
        </w:rPr>
        <w:t xml:space="preserve"> </w:t>
      </w:r>
      <w:r w:rsidRPr="00C14480">
        <w:rPr>
          <w:rFonts w:ascii="Times New Roman" w:hAnsi="Times New Roman" w:cs="Times New Roman"/>
        </w:rPr>
        <w:t>Our findings also align with other surveillance studies in Latin America showing that influenza A (H3N2) was the predominant strain in countries such as Nicaragua from 2017 to 2020 (</w:t>
      </w:r>
      <w:r w:rsidR="00D41B6C" w:rsidRPr="00D41B6C">
        <w:rPr>
          <w:rFonts w:ascii="Times New Roman" w:hAnsi="Times New Roman" w:cs="Times New Roman"/>
        </w:rPr>
        <w:t xml:space="preserve">Hoy </w:t>
      </w:r>
      <w:r w:rsidRPr="00D41B6C">
        <w:rPr>
          <w:rFonts w:ascii="Times New Roman" w:hAnsi="Times New Roman" w:cs="Times New Roman"/>
        </w:rPr>
        <w:t>et al., 2023</w:t>
      </w:r>
      <w:r w:rsidRPr="00C14480">
        <w:rPr>
          <w:rFonts w:ascii="Times New Roman" w:hAnsi="Times New Roman" w:cs="Times New Roman"/>
        </w:rPr>
        <w:t>). Moreover, another study reported that this strain was also predominant in the United States in 2019 (</w:t>
      </w:r>
      <w:proofErr w:type="spellStart"/>
      <w:r w:rsidR="00184679" w:rsidRPr="00184679">
        <w:rPr>
          <w:rFonts w:ascii="Times New Roman" w:hAnsi="Times New Roman" w:cs="Times New Roman"/>
        </w:rPr>
        <w:t>Perofsky</w:t>
      </w:r>
      <w:proofErr w:type="spellEnd"/>
      <w:r w:rsidR="00184679" w:rsidRPr="00184679">
        <w:rPr>
          <w:rFonts w:ascii="Times New Roman" w:hAnsi="Times New Roman" w:cs="Times New Roman"/>
        </w:rPr>
        <w:t xml:space="preserve"> </w:t>
      </w:r>
      <w:r w:rsidRPr="00184679">
        <w:rPr>
          <w:rFonts w:ascii="Times New Roman" w:hAnsi="Times New Roman" w:cs="Times New Roman"/>
        </w:rPr>
        <w:t>et al., 2024)</w:t>
      </w:r>
      <w:r w:rsidRPr="00C14480">
        <w:rPr>
          <w:rFonts w:ascii="Times New Roman" w:hAnsi="Times New Roman" w:cs="Times New Roman"/>
        </w:rPr>
        <w:t>. However, these findings differ from those reported in Mexico, where influenza A (H1N1) was more frequently detected between 2019 and 2020 (</w:t>
      </w:r>
      <w:r w:rsidR="00634194" w:rsidRPr="00634194">
        <w:rPr>
          <w:rFonts w:ascii="Times New Roman" w:hAnsi="Times New Roman" w:cs="Times New Roman"/>
        </w:rPr>
        <w:t xml:space="preserve">Ríos-Silva </w:t>
      </w:r>
      <w:r w:rsidRPr="00634194">
        <w:rPr>
          <w:rFonts w:ascii="Times New Roman" w:hAnsi="Times New Roman" w:cs="Times New Roman"/>
        </w:rPr>
        <w:t>et al., 2022</w:t>
      </w:r>
      <w:r w:rsidRPr="00C14480">
        <w:rPr>
          <w:rFonts w:ascii="Times New Roman" w:hAnsi="Times New Roman" w:cs="Times New Roman"/>
        </w:rPr>
        <w:t xml:space="preserve">). Similar trends were observed in some European countries; for example, in Italy, influenza A (H3N2) was </w:t>
      </w:r>
      <w:r w:rsidR="00D25639">
        <w:rPr>
          <w:rFonts w:ascii="Times New Roman" w:hAnsi="Times New Roman" w:cs="Times New Roman"/>
        </w:rPr>
        <w:t>the dominant strain during 2021-</w:t>
      </w:r>
      <w:r w:rsidRPr="00C14480">
        <w:rPr>
          <w:rFonts w:ascii="Times New Roman" w:hAnsi="Times New Roman" w:cs="Times New Roman"/>
        </w:rPr>
        <w:t>2022, with a newly identified phylogenetic composition (</w:t>
      </w:r>
      <w:r w:rsidRPr="00634194">
        <w:rPr>
          <w:rFonts w:ascii="Times New Roman" w:hAnsi="Times New Roman" w:cs="Times New Roman"/>
        </w:rPr>
        <w:t>Galli et al., 2023</w:t>
      </w:r>
      <w:r w:rsidRPr="00C14480">
        <w:rPr>
          <w:rFonts w:ascii="Times New Roman" w:hAnsi="Times New Roman" w:cs="Times New Roman"/>
        </w:rPr>
        <w:t>). In contrast, in England, both A (H3N2) and A (H1N1) strains co-circulated during the 2018–2019 season (</w:t>
      </w:r>
      <w:r w:rsidR="00F43209" w:rsidRPr="00F43209">
        <w:rPr>
          <w:rFonts w:ascii="Times New Roman" w:hAnsi="Times New Roman" w:cs="Times New Roman"/>
        </w:rPr>
        <w:t xml:space="preserve">Pebody </w:t>
      </w:r>
      <w:r w:rsidRPr="00F43209">
        <w:rPr>
          <w:rFonts w:ascii="Times New Roman" w:hAnsi="Times New Roman" w:cs="Times New Roman"/>
        </w:rPr>
        <w:t>et al., 2020</w:t>
      </w:r>
      <w:r w:rsidRPr="00C14480">
        <w:rPr>
          <w:rFonts w:ascii="Times New Roman" w:hAnsi="Times New Roman" w:cs="Times New Roman"/>
        </w:rPr>
        <w:t>).</w:t>
      </w:r>
    </w:p>
    <w:p w14:paraId="14FCF272" w14:textId="1E464466" w:rsidR="00BC3818" w:rsidRDefault="00BC3818" w:rsidP="00064E59">
      <w:pPr>
        <w:spacing w:line="360" w:lineRule="auto"/>
        <w:jc w:val="both"/>
        <w:rPr>
          <w:rFonts w:ascii="Times New Roman" w:hAnsi="Times New Roman" w:cs="Times New Roman"/>
        </w:rPr>
      </w:pPr>
      <w:r w:rsidRPr="00BC3818">
        <w:rPr>
          <w:rFonts w:ascii="Times New Roman" w:hAnsi="Times New Roman" w:cs="Times New Roman"/>
        </w:rPr>
        <w:t>Our study also showed that during the year of the COVID-19 pandemic, the frequency of influenza A outbreaks was markedly reduced, with only two positive samples detected for influenza A (H3N2) and none for influenza A (H1N1). During the COVID-19 pandemic, Panama, like the rest of the world, implemented numerous restrictive public health measures. These restrictions likely had a significant impact on the transmission of other respiratory pathogens such as influenza A (</w:t>
      </w:r>
      <w:proofErr w:type="spellStart"/>
      <w:r w:rsidR="00FC0661" w:rsidRPr="00027783">
        <w:rPr>
          <w:rFonts w:ascii="Times New Roman" w:hAnsi="Times New Roman" w:cs="Times New Roman"/>
        </w:rPr>
        <w:t>Jurkowicz</w:t>
      </w:r>
      <w:proofErr w:type="spellEnd"/>
      <w:r w:rsidR="00FC0661" w:rsidRPr="00027783">
        <w:rPr>
          <w:rFonts w:ascii="Times New Roman" w:hAnsi="Times New Roman" w:cs="Times New Roman"/>
        </w:rPr>
        <w:t xml:space="preserve"> et al., 2023; Siegers </w:t>
      </w:r>
      <w:r w:rsidR="00027783" w:rsidRPr="00027783">
        <w:rPr>
          <w:rFonts w:ascii="Times New Roman" w:hAnsi="Times New Roman" w:cs="Times New Roman"/>
        </w:rPr>
        <w:t>et al., 2021</w:t>
      </w:r>
      <w:r w:rsidRPr="00027783">
        <w:rPr>
          <w:rFonts w:ascii="Times New Roman" w:hAnsi="Times New Roman" w:cs="Times New Roman"/>
        </w:rPr>
        <w:t xml:space="preserve">; </w:t>
      </w:r>
      <w:proofErr w:type="spellStart"/>
      <w:r w:rsidRPr="00027783">
        <w:rPr>
          <w:rFonts w:ascii="Times New Roman" w:hAnsi="Times New Roman" w:cs="Times New Roman"/>
        </w:rPr>
        <w:t>Uye</w:t>
      </w:r>
      <w:r w:rsidR="00FC0661" w:rsidRPr="00027783">
        <w:rPr>
          <w:rFonts w:ascii="Times New Roman" w:hAnsi="Times New Roman" w:cs="Times New Roman"/>
        </w:rPr>
        <w:t>ki</w:t>
      </w:r>
      <w:proofErr w:type="spellEnd"/>
      <w:r w:rsidR="00FC0661" w:rsidRPr="00027783">
        <w:rPr>
          <w:rFonts w:ascii="Times New Roman" w:hAnsi="Times New Roman" w:cs="Times New Roman"/>
        </w:rPr>
        <w:t xml:space="preserve"> </w:t>
      </w:r>
      <w:r w:rsidRPr="00027783">
        <w:rPr>
          <w:rFonts w:ascii="Times New Roman" w:hAnsi="Times New Roman" w:cs="Times New Roman"/>
        </w:rPr>
        <w:t>et al., 2021</w:t>
      </w:r>
      <w:r w:rsidRPr="00BC3818">
        <w:rPr>
          <w:rFonts w:ascii="Times New Roman" w:hAnsi="Times New Roman" w:cs="Times New Roman"/>
        </w:rPr>
        <w:t xml:space="preserve">). However, as the pandemic progressed and </w:t>
      </w:r>
      <w:r w:rsidRPr="00BC3818">
        <w:rPr>
          <w:rFonts w:ascii="Times New Roman" w:hAnsi="Times New Roman" w:cs="Times New Roman"/>
        </w:rPr>
        <w:lastRenderedPageBreak/>
        <w:t>restrictions were gradually lifted, outbreaks of influenza A (H3N2) were observed in the subsequent years (</w:t>
      </w:r>
      <w:r w:rsidR="005A6543">
        <w:rPr>
          <w:rFonts w:ascii="Times New Roman" w:hAnsi="Times New Roman" w:cs="Times New Roman"/>
        </w:rPr>
        <w:t xml:space="preserve">Galli </w:t>
      </w:r>
      <w:r w:rsidRPr="00027783">
        <w:rPr>
          <w:rFonts w:ascii="Times New Roman" w:hAnsi="Times New Roman" w:cs="Times New Roman"/>
        </w:rPr>
        <w:t>et al., 2023</w:t>
      </w:r>
      <w:r w:rsidRPr="00BC3818">
        <w:rPr>
          <w:rFonts w:ascii="Times New Roman" w:hAnsi="Times New Roman" w:cs="Times New Roman"/>
        </w:rPr>
        <w:t>).</w:t>
      </w:r>
    </w:p>
    <w:p w14:paraId="2B1F4208" w14:textId="77777777" w:rsidR="00BC3818" w:rsidRDefault="00BC3818" w:rsidP="00064E59">
      <w:pPr>
        <w:spacing w:line="360" w:lineRule="auto"/>
        <w:jc w:val="both"/>
        <w:rPr>
          <w:rFonts w:ascii="Times New Roman" w:hAnsi="Times New Roman" w:cs="Times New Roman"/>
        </w:rPr>
      </w:pPr>
    </w:p>
    <w:p w14:paraId="5FB6EAC1" w14:textId="2EE26343" w:rsidR="003911D1" w:rsidRPr="003911D1" w:rsidRDefault="003911D1" w:rsidP="003911D1">
      <w:pPr>
        <w:spacing w:line="360" w:lineRule="auto"/>
        <w:jc w:val="both"/>
        <w:rPr>
          <w:rFonts w:ascii="Times New Roman" w:hAnsi="Times New Roman" w:cs="Times New Roman"/>
        </w:rPr>
      </w:pPr>
      <w:r w:rsidRPr="003911D1">
        <w:rPr>
          <w:rFonts w:ascii="Times New Roman" w:hAnsi="Times New Roman" w:cs="Times New Roman"/>
        </w:rPr>
        <w:t>Since the 1960s, influenza-related illness and mortality have been significant worldwide; however, they have not approached the impact of the A (H1N1) virus that emerged in 1918 (</w:t>
      </w:r>
      <w:r w:rsidR="00323B1B" w:rsidRPr="00323B1B">
        <w:rPr>
          <w:rFonts w:ascii="Times New Roman" w:hAnsi="Times New Roman" w:cs="Times New Roman"/>
        </w:rPr>
        <w:t xml:space="preserve">Barberis </w:t>
      </w:r>
      <w:r w:rsidR="00DB1E83">
        <w:rPr>
          <w:rFonts w:ascii="Times New Roman" w:hAnsi="Times New Roman" w:cs="Times New Roman"/>
        </w:rPr>
        <w:t xml:space="preserve">et al., 2016; da Costa </w:t>
      </w:r>
      <w:r w:rsidRPr="00323B1B">
        <w:rPr>
          <w:rFonts w:ascii="Times New Roman" w:hAnsi="Times New Roman" w:cs="Times New Roman"/>
        </w:rPr>
        <w:t>et al., 2020</w:t>
      </w:r>
      <w:r w:rsidRPr="003911D1">
        <w:rPr>
          <w:rFonts w:ascii="Times New Roman" w:hAnsi="Times New Roman" w:cs="Times New Roman"/>
        </w:rPr>
        <w:t>). Nevertheless, virologists have noted that the cumulative global impact of A (H3N2) infections over the past 50 years has been substantial (</w:t>
      </w:r>
      <w:r w:rsidR="00323B1B" w:rsidRPr="00323B1B">
        <w:rPr>
          <w:rFonts w:ascii="Times New Roman" w:hAnsi="Times New Roman" w:cs="Times New Roman"/>
        </w:rPr>
        <w:t xml:space="preserve">Jester </w:t>
      </w:r>
      <w:r w:rsidRPr="00323B1B">
        <w:rPr>
          <w:rFonts w:ascii="Times New Roman" w:hAnsi="Times New Roman" w:cs="Times New Roman"/>
        </w:rPr>
        <w:t>et al., 2020</w:t>
      </w:r>
      <w:r w:rsidRPr="003911D1">
        <w:rPr>
          <w:rFonts w:ascii="Times New Roman" w:hAnsi="Times New Roman" w:cs="Times New Roman"/>
        </w:rPr>
        <w:t>). Researchers suggest that the greater impact of A (H3N2) viruses in recent years may be due to the fact that this strain undergoes antigenic changes at a much faster rate than A (H1N1) viruses (</w:t>
      </w:r>
      <w:r w:rsidR="00323B1B" w:rsidRPr="00323B1B">
        <w:rPr>
          <w:rFonts w:ascii="Times New Roman" w:hAnsi="Times New Roman" w:cs="Times New Roman"/>
        </w:rPr>
        <w:t xml:space="preserve">Visher </w:t>
      </w:r>
      <w:r w:rsidRPr="00323B1B">
        <w:rPr>
          <w:rFonts w:ascii="Times New Roman" w:hAnsi="Times New Roman" w:cs="Times New Roman"/>
        </w:rPr>
        <w:t>et al., 2016</w:t>
      </w:r>
      <w:r w:rsidRPr="003911D1">
        <w:rPr>
          <w:rFonts w:ascii="Times New Roman" w:hAnsi="Times New Roman" w:cs="Times New Roman"/>
        </w:rPr>
        <w:t>). Frequent changes in the hemagglutinin protein have enabled A (H3N2) viruses to evade human immune responses through conformational modifications around key antigenic sites, particularly the receptor-binding site (</w:t>
      </w:r>
      <w:r w:rsidR="00AD2872" w:rsidRPr="00AD2872">
        <w:rPr>
          <w:rFonts w:ascii="Times New Roman" w:hAnsi="Times New Roman" w:cs="Times New Roman"/>
        </w:rPr>
        <w:t xml:space="preserve">Galli et al., 2023; Villa and </w:t>
      </w:r>
      <w:proofErr w:type="spellStart"/>
      <w:r w:rsidR="00AD2872" w:rsidRPr="00AD2872">
        <w:rPr>
          <w:rFonts w:ascii="Times New Roman" w:hAnsi="Times New Roman" w:cs="Times New Roman"/>
        </w:rPr>
        <w:t>Lässig</w:t>
      </w:r>
      <w:proofErr w:type="spellEnd"/>
      <w:r w:rsidRPr="00AD2872">
        <w:rPr>
          <w:rFonts w:ascii="Times New Roman" w:hAnsi="Times New Roman" w:cs="Times New Roman"/>
        </w:rPr>
        <w:t xml:space="preserve"> 2017</w:t>
      </w:r>
      <w:r w:rsidRPr="003911D1">
        <w:rPr>
          <w:rFonts w:ascii="Times New Roman" w:hAnsi="Times New Roman" w:cs="Times New Roman"/>
        </w:rPr>
        <w:t>).</w:t>
      </w:r>
      <w:r w:rsidR="003529E8">
        <w:rPr>
          <w:rFonts w:ascii="Times New Roman" w:hAnsi="Times New Roman" w:cs="Times New Roman"/>
        </w:rPr>
        <w:t xml:space="preserve"> </w:t>
      </w:r>
      <w:r w:rsidRPr="003911D1">
        <w:rPr>
          <w:rFonts w:ascii="Times New Roman" w:hAnsi="Times New Roman" w:cs="Times New Roman"/>
        </w:rPr>
        <w:t>Virologists argue that the "success" of influenza viruses lies in their segmented double-stranded RNA genome, which allows for frequent mutations and genetic reassortment events, thereby enabling rapid evolution and effective evasion of host immunity through modifications of their surface proteins (</w:t>
      </w:r>
      <w:r w:rsidR="00221248" w:rsidRPr="00221248">
        <w:rPr>
          <w:rFonts w:ascii="Times New Roman" w:hAnsi="Times New Roman" w:cs="Times New Roman"/>
        </w:rPr>
        <w:t xml:space="preserve">Lyons </w:t>
      </w:r>
      <w:r w:rsidRPr="00221248">
        <w:rPr>
          <w:rFonts w:ascii="Times New Roman" w:hAnsi="Times New Roman" w:cs="Times New Roman"/>
        </w:rPr>
        <w:t>et al., 2018</w:t>
      </w:r>
      <w:r w:rsidRPr="003911D1">
        <w:rPr>
          <w:rFonts w:ascii="Times New Roman" w:hAnsi="Times New Roman" w:cs="Times New Roman"/>
        </w:rPr>
        <w:t>). Phylogenetic t</w:t>
      </w:r>
      <w:r w:rsidR="004F67F0">
        <w:rPr>
          <w:rFonts w:ascii="Times New Roman" w:hAnsi="Times New Roman" w:cs="Times New Roman"/>
        </w:rPr>
        <w:t xml:space="preserve">rees illustrating </w:t>
      </w:r>
      <w:r w:rsidRPr="003911D1">
        <w:rPr>
          <w:rFonts w:ascii="Times New Roman" w:hAnsi="Times New Roman" w:cs="Times New Roman"/>
        </w:rPr>
        <w:t>the evolutionary changes in influenza A (H3N2) viruses reveal a rapid, sequential replacement of one antigenic t</w:t>
      </w:r>
      <w:r w:rsidR="002A547B">
        <w:rPr>
          <w:rFonts w:ascii="Times New Roman" w:hAnsi="Times New Roman" w:cs="Times New Roman"/>
        </w:rPr>
        <w:t xml:space="preserve">ype by another (Villa and </w:t>
      </w:r>
      <w:proofErr w:type="spellStart"/>
      <w:r w:rsidR="002A547B">
        <w:rPr>
          <w:rFonts w:ascii="Times New Roman" w:hAnsi="Times New Roman" w:cs="Times New Roman"/>
        </w:rPr>
        <w:t>Lässig</w:t>
      </w:r>
      <w:proofErr w:type="spellEnd"/>
      <w:r w:rsidRPr="003911D1">
        <w:rPr>
          <w:rFonts w:ascii="Times New Roman" w:hAnsi="Times New Roman" w:cs="Times New Roman"/>
        </w:rPr>
        <w:t>, 2017). Over the past decade, significant advances in understanding these phylogenetic patterns have been achieved, largely due to developments in bioinformatics tools for studying transmission dynamics and viral evolution (</w:t>
      </w:r>
      <w:r w:rsidR="00AA16EF" w:rsidRPr="00AA16EF">
        <w:rPr>
          <w:rFonts w:ascii="Times New Roman" w:hAnsi="Times New Roman" w:cs="Times New Roman"/>
        </w:rPr>
        <w:t xml:space="preserve">Villa and </w:t>
      </w:r>
      <w:proofErr w:type="spellStart"/>
      <w:r w:rsidR="00AA16EF" w:rsidRPr="00AA16EF">
        <w:rPr>
          <w:rFonts w:ascii="Times New Roman" w:hAnsi="Times New Roman" w:cs="Times New Roman"/>
        </w:rPr>
        <w:t>Lä</w:t>
      </w:r>
      <w:r w:rsidR="00AA16EF">
        <w:rPr>
          <w:rFonts w:ascii="Times New Roman" w:hAnsi="Times New Roman" w:cs="Times New Roman"/>
        </w:rPr>
        <w:t>ssig</w:t>
      </w:r>
      <w:proofErr w:type="spellEnd"/>
      <w:r w:rsidRPr="00AA16EF">
        <w:rPr>
          <w:rFonts w:ascii="Times New Roman" w:hAnsi="Times New Roman" w:cs="Times New Roman"/>
        </w:rPr>
        <w:t>, 2017</w:t>
      </w:r>
      <w:r w:rsidRPr="003911D1">
        <w:rPr>
          <w:rFonts w:ascii="Times New Roman" w:hAnsi="Times New Roman" w:cs="Times New Roman"/>
        </w:rPr>
        <w:t>).</w:t>
      </w:r>
      <w:r w:rsidR="006209DE">
        <w:rPr>
          <w:rFonts w:ascii="Times New Roman" w:hAnsi="Times New Roman" w:cs="Times New Roman"/>
        </w:rPr>
        <w:t xml:space="preserve"> </w:t>
      </w:r>
      <w:r w:rsidRPr="003911D1">
        <w:rPr>
          <w:rFonts w:ascii="Times New Roman" w:hAnsi="Times New Roman" w:cs="Times New Roman"/>
        </w:rPr>
        <w:t>In our analysis at HMJDO, we ob</w:t>
      </w:r>
      <w:r w:rsidR="009143C9">
        <w:rPr>
          <w:rFonts w:ascii="Times New Roman" w:hAnsi="Times New Roman" w:cs="Times New Roman"/>
        </w:rPr>
        <w:t>served that outbreaks in David-</w:t>
      </w:r>
      <w:r w:rsidRPr="003911D1">
        <w:rPr>
          <w:rFonts w:ascii="Times New Roman" w:hAnsi="Times New Roman" w:cs="Times New Roman"/>
        </w:rPr>
        <w:t>Chiriquí, occurred consistently in the middle of each year, which is in agreement with previous studies conducted in Panama City (Pascale et al., 2021). This period coincides with the rainy season throughout Panama, which is associated with increased relative humidity. Similar findings have been reported in other Central American countries with tropical climates like Panama, where high temperatures and humidity levels favor influenza virus survival. Conversely, in more temperate regions such as Guatemala, low relative humidity has been associated with greater virus survival and transmission amon</w:t>
      </w:r>
      <w:r w:rsidR="001B5CD4">
        <w:rPr>
          <w:rFonts w:ascii="Times New Roman" w:hAnsi="Times New Roman" w:cs="Times New Roman"/>
        </w:rPr>
        <w:t>g the population (</w:t>
      </w:r>
      <w:proofErr w:type="spellStart"/>
      <w:r w:rsidR="001B5CD4">
        <w:rPr>
          <w:rFonts w:ascii="Times New Roman" w:hAnsi="Times New Roman" w:cs="Times New Roman"/>
        </w:rPr>
        <w:t>Soebiyanto</w:t>
      </w:r>
      <w:proofErr w:type="spellEnd"/>
      <w:r w:rsidR="001B5CD4">
        <w:rPr>
          <w:rFonts w:ascii="Times New Roman" w:hAnsi="Times New Roman" w:cs="Times New Roman"/>
        </w:rPr>
        <w:t xml:space="preserve"> </w:t>
      </w:r>
      <w:r w:rsidRPr="003911D1">
        <w:rPr>
          <w:rFonts w:ascii="Times New Roman" w:hAnsi="Times New Roman" w:cs="Times New Roman"/>
        </w:rPr>
        <w:t>et al., 2014). A similar positive association between high humidity, temperature, and influenza transmission has also been documented in sev</w:t>
      </w:r>
      <w:r w:rsidR="00DA3A06">
        <w:rPr>
          <w:rFonts w:ascii="Times New Roman" w:hAnsi="Times New Roman" w:cs="Times New Roman"/>
        </w:rPr>
        <w:t xml:space="preserve">eral Asian countries (Chadha et al., 2012; </w:t>
      </w:r>
      <w:proofErr w:type="spellStart"/>
      <w:r w:rsidR="00DA3A06">
        <w:rPr>
          <w:rFonts w:ascii="Times New Roman" w:hAnsi="Times New Roman" w:cs="Times New Roman"/>
        </w:rPr>
        <w:t>Dosseh</w:t>
      </w:r>
      <w:proofErr w:type="spellEnd"/>
      <w:r w:rsidR="00DA3A06">
        <w:rPr>
          <w:rFonts w:ascii="Times New Roman" w:hAnsi="Times New Roman" w:cs="Times New Roman"/>
        </w:rPr>
        <w:t xml:space="preserve"> </w:t>
      </w:r>
      <w:r w:rsidRPr="003911D1">
        <w:rPr>
          <w:rFonts w:ascii="Times New Roman" w:hAnsi="Times New Roman" w:cs="Times New Roman"/>
        </w:rPr>
        <w:t>et al., 2000).</w:t>
      </w:r>
      <w:r w:rsidR="006209DE">
        <w:rPr>
          <w:rFonts w:ascii="Times New Roman" w:hAnsi="Times New Roman" w:cs="Times New Roman"/>
        </w:rPr>
        <w:t xml:space="preserve"> </w:t>
      </w:r>
      <w:r w:rsidRPr="003911D1">
        <w:rPr>
          <w:rFonts w:ascii="Times New Roman" w:hAnsi="Times New Roman" w:cs="Times New Roman"/>
        </w:rPr>
        <w:t>Asia has long been recognized as a major source of not only new influenza strains but also new seasona</w:t>
      </w:r>
      <w:r w:rsidR="00724F4C">
        <w:rPr>
          <w:rFonts w:ascii="Times New Roman" w:hAnsi="Times New Roman" w:cs="Times New Roman"/>
        </w:rPr>
        <w:t xml:space="preserve">l influenza lineages (Bedford </w:t>
      </w:r>
      <w:r w:rsidRPr="003911D1">
        <w:rPr>
          <w:rFonts w:ascii="Times New Roman" w:hAnsi="Times New Roman" w:cs="Times New Roman"/>
        </w:rPr>
        <w:t>et al., 2015). Currently, influenza A (H3N2), A (H1N1), and two influenza B lineages co-circulate in the human population, with A (H3N2) being the lea</w:t>
      </w:r>
      <w:r w:rsidR="00724F4C">
        <w:rPr>
          <w:rFonts w:ascii="Times New Roman" w:hAnsi="Times New Roman" w:cs="Times New Roman"/>
        </w:rPr>
        <w:t>ding cause of disease (Allen and Ross</w:t>
      </w:r>
      <w:r w:rsidRPr="003911D1">
        <w:rPr>
          <w:rFonts w:ascii="Times New Roman" w:hAnsi="Times New Roman" w:cs="Times New Roman"/>
        </w:rPr>
        <w:t>, 2018). St</w:t>
      </w:r>
      <w:r w:rsidR="00DA3A06">
        <w:rPr>
          <w:rFonts w:ascii="Times New Roman" w:hAnsi="Times New Roman" w:cs="Times New Roman"/>
        </w:rPr>
        <w:t xml:space="preserve">udies conducted in Asia (Chua </w:t>
      </w:r>
      <w:r w:rsidRPr="003911D1">
        <w:rPr>
          <w:rFonts w:ascii="Times New Roman" w:hAnsi="Times New Roman" w:cs="Times New Roman"/>
        </w:rPr>
        <w:t>et al</w:t>
      </w:r>
      <w:r w:rsidR="00724F4C">
        <w:rPr>
          <w:rFonts w:ascii="Times New Roman" w:hAnsi="Times New Roman" w:cs="Times New Roman"/>
        </w:rPr>
        <w:t xml:space="preserve">., 2021) and Europe (Kissling </w:t>
      </w:r>
      <w:r w:rsidRPr="003911D1">
        <w:rPr>
          <w:rFonts w:ascii="Times New Roman" w:hAnsi="Times New Roman" w:cs="Times New Roman"/>
        </w:rPr>
        <w:t xml:space="preserve">et al., 2019) have shown that influenza vaccines for children </w:t>
      </w:r>
      <w:r w:rsidRPr="003911D1">
        <w:rPr>
          <w:rFonts w:ascii="Times New Roman" w:hAnsi="Times New Roman" w:cs="Times New Roman"/>
        </w:rPr>
        <w:lastRenderedPageBreak/>
        <w:t>aged 2 to 17 years were highly effective against A (H1N1), but not significantly effective against A (H3N2). In England, a study demonstrated that the A (H3N2) virus circulating in 2019 showed clear epidemic activity and a novel phyl</w:t>
      </w:r>
      <w:r w:rsidR="0041566A">
        <w:rPr>
          <w:rFonts w:ascii="Times New Roman" w:hAnsi="Times New Roman" w:cs="Times New Roman"/>
        </w:rPr>
        <w:t xml:space="preserve">ogenetic composition (Pebody </w:t>
      </w:r>
      <w:r w:rsidRPr="003911D1">
        <w:rPr>
          <w:rFonts w:ascii="Times New Roman" w:hAnsi="Times New Roman" w:cs="Times New Roman"/>
        </w:rPr>
        <w:t>et al., 2020).</w:t>
      </w:r>
      <w:r w:rsidR="006209DE">
        <w:rPr>
          <w:rFonts w:ascii="Times New Roman" w:hAnsi="Times New Roman" w:cs="Times New Roman"/>
        </w:rPr>
        <w:t xml:space="preserve"> </w:t>
      </w:r>
      <w:r w:rsidRPr="003911D1">
        <w:rPr>
          <w:rFonts w:ascii="Times New Roman" w:hAnsi="Times New Roman" w:cs="Times New Roman"/>
        </w:rPr>
        <w:t>Phylogeographic analyses have shown that East, South, and Southeast Asia disproportionately contribute to the evolution of seasonal influenza A (H3N2), exporting the majority of antigenically successful strains that even</w:t>
      </w:r>
      <w:r w:rsidR="00CF20BE">
        <w:rPr>
          <w:rFonts w:ascii="Times New Roman" w:hAnsi="Times New Roman" w:cs="Times New Roman"/>
        </w:rPr>
        <w:t xml:space="preserve">tually spread globally (Gong </w:t>
      </w:r>
      <w:r w:rsidRPr="003911D1">
        <w:rPr>
          <w:rFonts w:ascii="Times New Roman" w:hAnsi="Times New Roman" w:cs="Times New Roman"/>
        </w:rPr>
        <w:t>et al., 2018). The trunk of the A (H3N2) phylogeny, representing the evolutionary trajectory of the most successful lineage, was estimated to be located in Asia 87% of the time</w:t>
      </w:r>
      <w:r w:rsidR="00CF20BE">
        <w:rPr>
          <w:rFonts w:ascii="Times New Roman" w:hAnsi="Times New Roman" w:cs="Times New Roman"/>
        </w:rPr>
        <w:t xml:space="preserve"> between 2000 and 2010 (Gong et al., 2018; Allen and Ross</w:t>
      </w:r>
      <w:r w:rsidRPr="003911D1">
        <w:rPr>
          <w:rFonts w:ascii="Times New Roman" w:hAnsi="Times New Roman" w:cs="Times New Roman"/>
        </w:rPr>
        <w:t>, 2018). We suggest that ecological differences across regions, such as climate and human demography, influence the local antigenic evolution of A (H3N2), which in turn shapes its global migration patterns.</w:t>
      </w:r>
    </w:p>
    <w:p w14:paraId="2B16ADF3" w14:textId="77777777" w:rsidR="009F6C5A" w:rsidRDefault="009F6C5A" w:rsidP="00064E59">
      <w:pPr>
        <w:spacing w:line="360" w:lineRule="auto"/>
        <w:jc w:val="both"/>
        <w:rPr>
          <w:rFonts w:ascii="Times New Roman" w:hAnsi="Times New Roman" w:cs="Times New Roman"/>
        </w:rPr>
      </w:pPr>
      <w:r w:rsidRPr="009F6C5A">
        <w:rPr>
          <w:rFonts w:ascii="Times New Roman" w:hAnsi="Times New Roman" w:cs="Times New Roman"/>
        </w:rPr>
        <w:t>Currently, influenza-related deaths in Panama are included in the list of notifiable conditions by the Ministry of Health (WHO, 2025). Influenza diagnostic testing, antiviral medications with various mechanisms of action, and vaccines are available in many clinical settings for the diagnosis and treatment of seasonal influenza in Panama.</w:t>
      </w:r>
    </w:p>
    <w:p w14:paraId="4F22D177" w14:textId="550B3C57" w:rsidR="004C73D8" w:rsidRPr="00570501" w:rsidRDefault="00570501" w:rsidP="00064E59">
      <w:pPr>
        <w:spacing w:line="360" w:lineRule="auto"/>
        <w:jc w:val="both"/>
        <w:rPr>
          <w:rFonts w:ascii="Times New Roman" w:hAnsi="Times New Roman" w:cs="Times New Roman"/>
          <w:b/>
        </w:rPr>
      </w:pPr>
      <w:r w:rsidRPr="00570501">
        <w:rPr>
          <w:rFonts w:ascii="Times New Roman" w:hAnsi="Times New Roman" w:cs="Times New Roman"/>
          <w:b/>
        </w:rPr>
        <w:t>CONCLUSION</w:t>
      </w:r>
    </w:p>
    <w:p w14:paraId="34B552BD" w14:textId="6C73467C" w:rsidR="00B23B15" w:rsidRDefault="00B13AC3" w:rsidP="00B13AC3">
      <w:pPr>
        <w:spacing w:line="360" w:lineRule="auto"/>
        <w:jc w:val="both"/>
        <w:rPr>
          <w:rFonts w:ascii="Times New Roman" w:hAnsi="Times New Roman" w:cs="Times New Roman"/>
        </w:rPr>
      </w:pPr>
      <w:r w:rsidRPr="00B13AC3">
        <w:rPr>
          <w:rFonts w:ascii="Times New Roman" w:hAnsi="Times New Roman" w:cs="Times New Roman"/>
        </w:rPr>
        <w:t>Given the evidence that influenza viruses cause mortality in both children and adults, we emphasize the urgent need to strengthen epidemiological surveillance of circulating influenza strains. This study highlights the importance of enhancing influenza virus monitoring in Panama. We recommend conducting additional experiments and genomic sequencing analyses of these influenza virus genotypes to identify possible genetic reassortment events, zoonotic potential, and viral genome evolution. Such results would be both valuable and impactful, as they could represent a significant contribution to global knowledge. Panama has the potential to provide critical data that could support international efforts in the design and development of more effective influenza vaccines.</w:t>
      </w:r>
    </w:p>
    <w:p w14:paraId="4945CC66" w14:textId="77777777" w:rsidR="006D5F80" w:rsidRDefault="006D5F80" w:rsidP="00F648CF">
      <w:pPr>
        <w:jc w:val="both"/>
        <w:rPr>
          <w:rFonts w:ascii="Times New Roman" w:hAnsi="Times New Roman" w:cs="Times New Roman"/>
          <w:b/>
        </w:rPr>
      </w:pPr>
    </w:p>
    <w:p w14:paraId="66A5B44C" w14:textId="77777777" w:rsidR="006D5F80" w:rsidRDefault="006D5F80" w:rsidP="00F648CF">
      <w:pPr>
        <w:jc w:val="both"/>
        <w:rPr>
          <w:rFonts w:ascii="Times New Roman" w:hAnsi="Times New Roman" w:cs="Times New Roman"/>
          <w:b/>
        </w:rPr>
      </w:pPr>
    </w:p>
    <w:p w14:paraId="78CCC2A7" w14:textId="15BF4ACF" w:rsidR="00F648CF" w:rsidRPr="00B23B15" w:rsidRDefault="00F648CF" w:rsidP="00F648CF">
      <w:pPr>
        <w:jc w:val="both"/>
        <w:rPr>
          <w:rFonts w:ascii="Times New Roman" w:hAnsi="Times New Roman" w:cs="Times New Roman"/>
          <w:b/>
        </w:rPr>
      </w:pPr>
      <w:bookmarkStart w:id="1" w:name="_GoBack"/>
      <w:bookmarkEnd w:id="1"/>
      <w:r w:rsidRPr="00B23B15">
        <w:rPr>
          <w:rFonts w:ascii="Times New Roman" w:hAnsi="Times New Roman" w:cs="Times New Roman"/>
          <w:b/>
        </w:rPr>
        <w:t>COMPETING INTERESTS</w:t>
      </w:r>
    </w:p>
    <w:p w14:paraId="1DD6F5BB" w14:textId="2D412BDA" w:rsidR="00F648CF" w:rsidRPr="00B23B15" w:rsidRDefault="00255F04" w:rsidP="00F648CF">
      <w:pPr>
        <w:jc w:val="both"/>
        <w:rPr>
          <w:rFonts w:ascii="Times New Roman" w:hAnsi="Times New Roman" w:cs="Times New Roman"/>
        </w:rPr>
      </w:pPr>
      <w:r>
        <w:rPr>
          <w:rFonts w:ascii="Times New Roman" w:hAnsi="Times New Roman" w:cs="Times New Roman"/>
        </w:rPr>
        <w:t>The authors declare no competing interest</w:t>
      </w:r>
      <w:r w:rsidR="00AF7D0F">
        <w:rPr>
          <w:rFonts w:ascii="Times New Roman" w:hAnsi="Times New Roman" w:cs="Times New Roman"/>
        </w:rPr>
        <w:t>s.</w:t>
      </w:r>
    </w:p>
    <w:p w14:paraId="7789D381" w14:textId="77777777" w:rsidR="008837ED" w:rsidRDefault="008837ED" w:rsidP="007A685A"/>
    <w:p w14:paraId="16406E8E" w14:textId="77777777" w:rsidR="00E9319F" w:rsidRDefault="00E9319F" w:rsidP="00E9319F">
      <w:pPr>
        <w:rPr>
          <w:rFonts w:ascii="Times New Roman" w:hAnsi="Times New Roman" w:cs="Times New Roman"/>
          <w:b/>
          <w:bCs/>
          <w:sz w:val="24"/>
          <w:szCs w:val="24"/>
        </w:rPr>
      </w:pPr>
    </w:p>
    <w:p w14:paraId="40DDFCE7" w14:textId="77777777" w:rsidR="00E9319F" w:rsidRDefault="00E9319F" w:rsidP="00E9319F">
      <w:pPr>
        <w:rPr>
          <w:rFonts w:ascii="Times New Roman" w:hAnsi="Times New Roman" w:cs="Times New Roman"/>
          <w:b/>
          <w:bCs/>
          <w:sz w:val="24"/>
          <w:szCs w:val="24"/>
        </w:rPr>
      </w:pPr>
    </w:p>
    <w:p w14:paraId="3E06BD82" w14:textId="77777777" w:rsidR="00DB1E83" w:rsidRDefault="00DB1E83" w:rsidP="00E9319F">
      <w:pPr>
        <w:rPr>
          <w:rFonts w:ascii="Times New Roman" w:hAnsi="Times New Roman" w:cs="Times New Roman"/>
          <w:b/>
          <w:bCs/>
          <w:sz w:val="24"/>
          <w:szCs w:val="24"/>
        </w:rPr>
      </w:pPr>
    </w:p>
    <w:p w14:paraId="6201CB9E" w14:textId="77777777" w:rsidR="00E9319F" w:rsidRPr="000A562C" w:rsidRDefault="00E9319F" w:rsidP="00E9319F">
      <w:pPr>
        <w:rPr>
          <w:rFonts w:ascii="Times New Roman" w:hAnsi="Times New Roman" w:cs="Times New Roman"/>
          <w:b/>
          <w:bCs/>
          <w:sz w:val="24"/>
          <w:szCs w:val="24"/>
        </w:rPr>
      </w:pPr>
      <w:r w:rsidRPr="000A562C">
        <w:rPr>
          <w:rFonts w:ascii="Times New Roman" w:hAnsi="Times New Roman" w:cs="Times New Roman"/>
          <w:b/>
          <w:bCs/>
          <w:sz w:val="24"/>
          <w:szCs w:val="24"/>
        </w:rPr>
        <w:lastRenderedPageBreak/>
        <w:t>DISCLAIMER (ARTIFICIAL INTELLIGENCE)</w:t>
      </w:r>
    </w:p>
    <w:p w14:paraId="6C67DC2D" w14:textId="1D959EE6" w:rsidR="00E9319F" w:rsidRPr="00E9319F" w:rsidRDefault="00E9319F" w:rsidP="00E9319F">
      <w:pPr>
        <w:rPr>
          <w:rFonts w:ascii="Times New Roman" w:hAnsi="Times New Roman" w:cs="Times New Roman"/>
          <w:bCs/>
        </w:rPr>
      </w:pPr>
      <w:r w:rsidRPr="000A562C">
        <w:rPr>
          <w:rFonts w:ascii="Times New Roman" w:hAnsi="Times New Roman" w:cs="Times New Roman"/>
          <w:bCs/>
        </w:rPr>
        <w:t>Author</w:t>
      </w:r>
      <w:r w:rsidR="002A637B" w:rsidRPr="000A562C">
        <w:rPr>
          <w:rFonts w:ascii="Times New Roman" w:hAnsi="Times New Roman" w:cs="Times New Roman"/>
          <w:bCs/>
        </w:rPr>
        <w:t xml:space="preserve"> </w:t>
      </w:r>
      <w:r w:rsidRPr="000A562C">
        <w:rPr>
          <w:rFonts w:ascii="Times New Roman" w:hAnsi="Times New Roman" w:cs="Times New Roman"/>
          <w:bCs/>
        </w:rPr>
        <w:t>(s) hereby declare that NO generative AI technologie</w:t>
      </w:r>
      <w:r w:rsidR="000A562C" w:rsidRPr="000A562C">
        <w:rPr>
          <w:rFonts w:ascii="Times New Roman" w:hAnsi="Times New Roman" w:cs="Times New Roman"/>
          <w:bCs/>
        </w:rPr>
        <w:t xml:space="preserve">s such as Large Language Models </w:t>
      </w:r>
      <w:r w:rsidR="009143C9" w:rsidRPr="000A562C">
        <w:rPr>
          <w:rFonts w:ascii="Times New Roman" w:hAnsi="Times New Roman" w:cs="Times New Roman"/>
          <w:bCs/>
        </w:rPr>
        <w:t>(</w:t>
      </w:r>
      <w:proofErr w:type="spellStart"/>
      <w:r w:rsidR="009143C9" w:rsidRPr="000A562C">
        <w:rPr>
          <w:rFonts w:ascii="Times New Roman" w:hAnsi="Times New Roman" w:cs="Times New Roman"/>
          <w:bCs/>
        </w:rPr>
        <w:t>ChatGPT</w:t>
      </w:r>
      <w:proofErr w:type="spellEnd"/>
      <w:r w:rsidRPr="000A562C">
        <w:rPr>
          <w:rFonts w:ascii="Times New Roman" w:hAnsi="Times New Roman" w:cs="Times New Roman"/>
          <w:bCs/>
        </w:rPr>
        <w:t xml:space="preserve">, COPILOT, </w:t>
      </w:r>
      <w:proofErr w:type="spellStart"/>
      <w:r w:rsidRPr="000A562C">
        <w:rPr>
          <w:rFonts w:ascii="Times New Roman" w:hAnsi="Times New Roman" w:cs="Times New Roman"/>
          <w:bCs/>
        </w:rPr>
        <w:t>etc</w:t>
      </w:r>
      <w:proofErr w:type="spellEnd"/>
      <w:r w:rsidRPr="000A562C">
        <w:rPr>
          <w:rFonts w:ascii="Times New Roman" w:hAnsi="Times New Roman" w:cs="Times New Roman"/>
          <w:bCs/>
        </w:rPr>
        <w:t>) and text to image generators have been used during writing or editing of this manuscript.</w:t>
      </w:r>
    </w:p>
    <w:p w14:paraId="67768904" w14:textId="77777777" w:rsidR="00E9319F" w:rsidRDefault="00E9319F" w:rsidP="007A685A">
      <w:pPr>
        <w:rPr>
          <w:rFonts w:ascii="Times New Roman" w:hAnsi="Times New Roman" w:cs="Times New Roman"/>
          <w:b/>
          <w:bCs/>
          <w:sz w:val="24"/>
          <w:szCs w:val="24"/>
        </w:rPr>
      </w:pPr>
    </w:p>
    <w:p w14:paraId="2018A3DB" w14:textId="02FC7887" w:rsidR="00AB1465" w:rsidRDefault="00E9319F" w:rsidP="007A685A">
      <w:pPr>
        <w:rPr>
          <w:rFonts w:ascii="Times New Roman" w:hAnsi="Times New Roman" w:cs="Times New Roman"/>
          <w:b/>
          <w:bCs/>
          <w:sz w:val="24"/>
          <w:szCs w:val="24"/>
        </w:rPr>
      </w:pPr>
      <w:r>
        <w:rPr>
          <w:rFonts w:ascii="Times New Roman" w:hAnsi="Times New Roman" w:cs="Times New Roman"/>
          <w:b/>
          <w:bCs/>
          <w:sz w:val="24"/>
          <w:szCs w:val="24"/>
        </w:rPr>
        <w:t>REFERENCES</w:t>
      </w:r>
    </w:p>
    <w:p w14:paraId="29E1F34B" w14:textId="77777777" w:rsidR="008222C9" w:rsidRPr="001A2FA3" w:rsidRDefault="008222C9" w:rsidP="007A685A">
      <w:pPr>
        <w:rPr>
          <w:rFonts w:ascii="Times New Roman" w:hAnsi="Times New Roman" w:cs="Times New Roman"/>
          <w:b/>
          <w:bCs/>
          <w:sz w:val="24"/>
          <w:szCs w:val="24"/>
        </w:rPr>
      </w:pPr>
    </w:p>
    <w:p w14:paraId="7CE5C9D4"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Allen, J.D., Ross, T.M. (2018). H3N2 influenza viruses in humans: Viral mechanisms, evolution, and evaluation. </w:t>
      </w:r>
      <w:r w:rsidRPr="006C156F">
        <w:rPr>
          <w:rFonts w:ascii="Times New Roman" w:hAnsi="Times New Roman" w:cs="Times New Roman"/>
          <w:i/>
        </w:rPr>
        <w:t xml:space="preserve">Hum </w:t>
      </w:r>
      <w:proofErr w:type="spellStart"/>
      <w:r w:rsidRPr="006C156F">
        <w:rPr>
          <w:rFonts w:ascii="Times New Roman" w:hAnsi="Times New Roman" w:cs="Times New Roman"/>
          <w:i/>
        </w:rPr>
        <w:t>Vaccin</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Immunother</w:t>
      </w:r>
      <w:proofErr w:type="spellEnd"/>
      <w:r w:rsidRPr="006C156F">
        <w:rPr>
          <w:rFonts w:ascii="Times New Roman" w:hAnsi="Times New Roman" w:cs="Times New Roman"/>
          <w:i/>
        </w:rPr>
        <w:t>,</w:t>
      </w:r>
      <w:r w:rsidRPr="006C156F">
        <w:rPr>
          <w:rFonts w:ascii="Times New Roman" w:hAnsi="Times New Roman" w:cs="Times New Roman"/>
        </w:rPr>
        <w:t xml:space="preserve"> 14(8): 1840-1847. </w:t>
      </w:r>
    </w:p>
    <w:p w14:paraId="167CCAE5"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Barberis, I., Myles, P. Ault, S.K., </w:t>
      </w:r>
      <w:proofErr w:type="spellStart"/>
      <w:r w:rsidRPr="006C156F">
        <w:rPr>
          <w:rFonts w:ascii="Times New Roman" w:hAnsi="Times New Roman" w:cs="Times New Roman"/>
        </w:rPr>
        <w:t>Bragazzi</w:t>
      </w:r>
      <w:proofErr w:type="spellEnd"/>
      <w:r w:rsidRPr="006C156F">
        <w:rPr>
          <w:rFonts w:ascii="Times New Roman" w:hAnsi="Times New Roman" w:cs="Times New Roman"/>
        </w:rPr>
        <w:t xml:space="preserve">, N.L., Martini, M. (2016). History and evolution of influenza control through vaccination: from the first monovalent vaccine to universal vaccines. </w:t>
      </w:r>
      <w:r w:rsidRPr="006C156F">
        <w:rPr>
          <w:rFonts w:ascii="Times New Roman" w:hAnsi="Times New Roman" w:cs="Times New Roman"/>
          <w:i/>
        </w:rPr>
        <w:t xml:space="preserve">J </w:t>
      </w:r>
      <w:proofErr w:type="spellStart"/>
      <w:r w:rsidRPr="006C156F">
        <w:rPr>
          <w:rFonts w:ascii="Times New Roman" w:hAnsi="Times New Roman" w:cs="Times New Roman"/>
          <w:i/>
        </w:rPr>
        <w:t>Prev</w:t>
      </w:r>
      <w:proofErr w:type="spellEnd"/>
      <w:r w:rsidRPr="006C156F">
        <w:rPr>
          <w:rFonts w:ascii="Times New Roman" w:hAnsi="Times New Roman" w:cs="Times New Roman"/>
          <w:i/>
        </w:rPr>
        <w:t xml:space="preserve"> Med </w:t>
      </w:r>
      <w:proofErr w:type="spellStart"/>
      <w:r w:rsidRPr="006C156F">
        <w:rPr>
          <w:rFonts w:ascii="Times New Roman" w:hAnsi="Times New Roman" w:cs="Times New Roman"/>
          <w:i/>
        </w:rPr>
        <w:t>Hyg</w:t>
      </w:r>
      <w:proofErr w:type="spellEnd"/>
      <w:r w:rsidRPr="006C156F">
        <w:rPr>
          <w:rFonts w:ascii="Times New Roman" w:hAnsi="Times New Roman" w:cs="Times New Roman"/>
          <w:i/>
        </w:rPr>
        <w:t xml:space="preserve">, </w:t>
      </w:r>
      <w:r w:rsidRPr="006C156F">
        <w:rPr>
          <w:rFonts w:ascii="Times New Roman" w:hAnsi="Times New Roman" w:cs="Times New Roman"/>
        </w:rPr>
        <w:t>57(3): E115-E120.</w:t>
      </w:r>
    </w:p>
    <w:p w14:paraId="4C8076DA"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Bedford, T., Riley, S., Barr, I.G., </w:t>
      </w:r>
      <w:proofErr w:type="spellStart"/>
      <w:r w:rsidRPr="006C156F">
        <w:rPr>
          <w:rFonts w:ascii="Times New Roman" w:hAnsi="Times New Roman" w:cs="Times New Roman"/>
        </w:rPr>
        <w:t>Broor</w:t>
      </w:r>
      <w:proofErr w:type="spellEnd"/>
      <w:r w:rsidRPr="006C156F">
        <w:rPr>
          <w:rFonts w:ascii="Times New Roman" w:hAnsi="Times New Roman" w:cs="Times New Roman"/>
        </w:rPr>
        <w:t xml:space="preserve">, S., Chadha, M., Cox, N.J., Daniels, R.S., Gunasekaran, C.P., Hurt, A.C., Kelso, A., et al. (2015). Global circulation patterns of seasonal influenza viruses vary with antigenic drift. </w:t>
      </w:r>
      <w:r w:rsidRPr="006C156F">
        <w:rPr>
          <w:rFonts w:ascii="Times New Roman" w:hAnsi="Times New Roman" w:cs="Times New Roman"/>
          <w:i/>
        </w:rPr>
        <w:t>Nature,</w:t>
      </w:r>
      <w:r w:rsidRPr="006C156F">
        <w:rPr>
          <w:rFonts w:ascii="Times New Roman" w:hAnsi="Times New Roman" w:cs="Times New Roman"/>
        </w:rPr>
        <w:t xml:space="preserve"> 523:217–20. </w:t>
      </w:r>
    </w:p>
    <w:p w14:paraId="775C63DB"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Brody, H. (2019). Influenza. </w:t>
      </w:r>
      <w:r w:rsidRPr="006C156F">
        <w:rPr>
          <w:rFonts w:ascii="Times New Roman" w:hAnsi="Times New Roman" w:cs="Times New Roman"/>
          <w:i/>
        </w:rPr>
        <w:t>Nature,</w:t>
      </w:r>
      <w:r w:rsidRPr="006C156F">
        <w:rPr>
          <w:rFonts w:ascii="Times New Roman" w:hAnsi="Times New Roman" w:cs="Times New Roman"/>
        </w:rPr>
        <w:t xml:space="preserve"> 573(7774): S49. </w:t>
      </w:r>
    </w:p>
    <w:p w14:paraId="2E6FC085"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Castillo Vigil, R., &amp; Saldaña, R. (2020). Virus </w:t>
      </w:r>
      <w:proofErr w:type="spellStart"/>
      <w:r w:rsidRPr="006C156F">
        <w:rPr>
          <w:rFonts w:ascii="Times New Roman" w:hAnsi="Times New Roman" w:cs="Times New Roman"/>
        </w:rPr>
        <w:t>Sincicial</w:t>
      </w:r>
      <w:proofErr w:type="spellEnd"/>
      <w:r w:rsidRPr="006C156F">
        <w:rPr>
          <w:rFonts w:ascii="Times New Roman" w:hAnsi="Times New Roman" w:cs="Times New Roman"/>
        </w:rPr>
        <w:t xml:space="preserve"> </w:t>
      </w:r>
      <w:proofErr w:type="spellStart"/>
      <w:r w:rsidRPr="006C156F">
        <w:rPr>
          <w:rFonts w:ascii="Times New Roman" w:hAnsi="Times New Roman" w:cs="Times New Roman"/>
        </w:rPr>
        <w:t>Respiratorio</w:t>
      </w:r>
      <w:proofErr w:type="spellEnd"/>
      <w:r w:rsidRPr="006C156F">
        <w:rPr>
          <w:rFonts w:ascii="Times New Roman" w:hAnsi="Times New Roman" w:cs="Times New Roman"/>
        </w:rPr>
        <w:t xml:space="preserve"> </w:t>
      </w:r>
      <w:proofErr w:type="spellStart"/>
      <w:r w:rsidRPr="006C156F">
        <w:rPr>
          <w:rFonts w:ascii="Times New Roman" w:hAnsi="Times New Roman" w:cs="Times New Roman"/>
        </w:rPr>
        <w:t>en</w:t>
      </w:r>
      <w:proofErr w:type="spellEnd"/>
      <w:r w:rsidRPr="006C156F">
        <w:rPr>
          <w:rFonts w:ascii="Times New Roman" w:hAnsi="Times New Roman" w:cs="Times New Roman"/>
        </w:rPr>
        <w:t xml:space="preserve"> Chiriquí. </w:t>
      </w:r>
      <w:proofErr w:type="spellStart"/>
      <w:r w:rsidRPr="006C156F">
        <w:rPr>
          <w:rFonts w:ascii="Times New Roman" w:hAnsi="Times New Roman" w:cs="Times New Roman"/>
          <w:i/>
        </w:rPr>
        <w:t>Revista</w:t>
      </w:r>
      <w:proofErr w:type="spellEnd"/>
      <w:r w:rsidRPr="006C156F">
        <w:rPr>
          <w:rFonts w:ascii="Times New Roman" w:hAnsi="Times New Roman" w:cs="Times New Roman"/>
          <w:i/>
        </w:rPr>
        <w:t xml:space="preserve"> Plus </w:t>
      </w:r>
      <w:proofErr w:type="spellStart"/>
      <w:r w:rsidRPr="006C156F">
        <w:rPr>
          <w:rFonts w:ascii="Times New Roman" w:hAnsi="Times New Roman" w:cs="Times New Roman"/>
          <w:i/>
        </w:rPr>
        <w:t>Economía</w:t>
      </w:r>
      <w:proofErr w:type="spellEnd"/>
      <w:r w:rsidRPr="006C156F">
        <w:rPr>
          <w:rFonts w:ascii="Times New Roman" w:hAnsi="Times New Roman" w:cs="Times New Roman"/>
          <w:i/>
        </w:rPr>
        <w:t>,</w:t>
      </w:r>
      <w:r w:rsidRPr="006C156F">
        <w:rPr>
          <w:rFonts w:ascii="Times New Roman" w:hAnsi="Times New Roman" w:cs="Times New Roman"/>
        </w:rPr>
        <w:t xml:space="preserve"> 8 (1): 4-12.</w:t>
      </w:r>
    </w:p>
    <w:p w14:paraId="103980D1"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Centers for Disease Control and Prevention. Types of influenza viruses. (2017). Available at: https://www.cdc.gov/flu/about/viruses/types.htm. Accessed October 21, 2018.</w:t>
      </w:r>
    </w:p>
    <w:p w14:paraId="090F84E1"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Chadha, M.S., </w:t>
      </w:r>
      <w:proofErr w:type="spellStart"/>
      <w:r w:rsidRPr="006C156F">
        <w:rPr>
          <w:rFonts w:ascii="Times New Roman" w:hAnsi="Times New Roman" w:cs="Times New Roman"/>
        </w:rPr>
        <w:t>Broor</w:t>
      </w:r>
      <w:proofErr w:type="spellEnd"/>
      <w:r w:rsidRPr="006C156F">
        <w:rPr>
          <w:rFonts w:ascii="Times New Roman" w:hAnsi="Times New Roman" w:cs="Times New Roman"/>
        </w:rPr>
        <w:t xml:space="preserve">, S., Gunasekaran, P., Potdar, V.A., Krishnan, A., Chawla-Sarkar, M., Biswas, D., Abraham, A.M., </w:t>
      </w:r>
      <w:proofErr w:type="spellStart"/>
      <w:r w:rsidRPr="006C156F">
        <w:rPr>
          <w:rFonts w:ascii="Times New Roman" w:hAnsi="Times New Roman" w:cs="Times New Roman"/>
        </w:rPr>
        <w:t>Jalgaonkar</w:t>
      </w:r>
      <w:proofErr w:type="spellEnd"/>
      <w:r w:rsidRPr="006C156F">
        <w:rPr>
          <w:rFonts w:ascii="Times New Roman" w:hAnsi="Times New Roman" w:cs="Times New Roman"/>
        </w:rPr>
        <w:t xml:space="preserve">, S.V., Kaur, H., Klimov, A., Lal, R.B., Moen, A., Kant, L., Mishra, A.C. (2012). Multisite virological influenza surveillance in India: 2004-2008. </w:t>
      </w:r>
      <w:r w:rsidRPr="006C156F">
        <w:rPr>
          <w:rFonts w:ascii="Times New Roman" w:hAnsi="Times New Roman" w:cs="Times New Roman"/>
          <w:i/>
        </w:rPr>
        <w:t xml:space="preserve">Influenza Other Respir Viruses, </w:t>
      </w:r>
      <w:r w:rsidRPr="006C156F">
        <w:rPr>
          <w:rFonts w:ascii="Times New Roman" w:hAnsi="Times New Roman" w:cs="Times New Roman"/>
        </w:rPr>
        <w:t>6(3):196-203.</w:t>
      </w:r>
    </w:p>
    <w:p w14:paraId="336972FF"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Chua, H., Kwan, M.Y.W., Chan, E.L.Y., Wong, J.S.C., Peiris, J.S.M., Cowling, B.J., Chiu, S.S. (2021). Influenza vaccine effectiveness against influenza-associated hospitalization in children in Hong Kong, 2010-2020. </w:t>
      </w:r>
      <w:r w:rsidRPr="006C156F">
        <w:rPr>
          <w:rFonts w:ascii="Times New Roman" w:hAnsi="Times New Roman" w:cs="Times New Roman"/>
          <w:i/>
        </w:rPr>
        <w:t>Vaccine,</w:t>
      </w:r>
      <w:r w:rsidRPr="006C156F">
        <w:rPr>
          <w:rFonts w:ascii="Times New Roman" w:hAnsi="Times New Roman" w:cs="Times New Roman"/>
        </w:rPr>
        <w:t xml:space="preserve"> 39(34):4842-4848. </w:t>
      </w:r>
    </w:p>
    <w:p w14:paraId="6F6D7082"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da Costa, V.G., </w:t>
      </w:r>
      <w:proofErr w:type="spellStart"/>
      <w:r w:rsidRPr="006C156F">
        <w:rPr>
          <w:rFonts w:ascii="Times New Roman" w:hAnsi="Times New Roman" w:cs="Times New Roman"/>
        </w:rPr>
        <w:t>Saivish</w:t>
      </w:r>
      <w:proofErr w:type="spellEnd"/>
      <w:r w:rsidRPr="006C156F">
        <w:rPr>
          <w:rFonts w:ascii="Times New Roman" w:hAnsi="Times New Roman" w:cs="Times New Roman"/>
        </w:rPr>
        <w:t xml:space="preserve">, M.V., Santos, D.E.R., de Lima Silva, R.F., </w:t>
      </w:r>
      <w:proofErr w:type="spellStart"/>
      <w:r w:rsidRPr="006C156F">
        <w:rPr>
          <w:rFonts w:ascii="Times New Roman" w:hAnsi="Times New Roman" w:cs="Times New Roman"/>
        </w:rPr>
        <w:t>Moreli</w:t>
      </w:r>
      <w:proofErr w:type="spellEnd"/>
      <w:r w:rsidRPr="006C156F">
        <w:rPr>
          <w:rFonts w:ascii="Times New Roman" w:hAnsi="Times New Roman" w:cs="Times New Roman"/>
        </w:rPr>
        <w:t xml:space="preserve">, M.L. (2020).  Comparative epidemiology between the 2009 H1N1 influenza and COVID-19 pandemics. </w:t>
      </w:r>
      <w:r w:rsidRPr="006C156F">
        <w:rPr>
          <w:rFonts w:ascii="Times New Roman" w:hAnsi="Times New Roman" w:cs="Times New Roman"/>
          <w:i/>
        </w:rPr>
        <w:t xml:space="preserve">J Infect Public Health, </w:t>
      </w:r>
      <w:r w:rsidRPr="006C156F">
        <w:rPr>
          <w:rFonts w:ascii="Times New Roman" w:hAnsi="Times New Roman" w:cs="Times New Roman"/>
        </w:rPr>
        <w:t xml:space="preserve">13(12):1797-1804. </w:t>
      </w:r>
    </w:p>
    <w:p w14:paraId="54821D31" w14:textId="77777777" w:rsidR="00B1015D" w:rsidRPr="006C156F" w:rsidRDefault="00B1015D" w:rsidP="00B1015D">
      <w:pPr>
        <w:jc w:val="both"/>
        <w:rPr>
          <w:rFonts w:ascii="Times New Roman" w:hAnsi="Times New Roman" w:cs="Times New Roman"/>
        </w:rPr>
      </w:pPr>
      <w:proofErr w:type="spellStart"/>
      <w:r w:rsidRPr="006C156F">
        <w:rPr>
          <w:rFonts w:ascii="Times New Roman" w:hAnsi="Times New Roman" w:cs="Times New Roman"/>
        </w:rPr>
        <w:t>Dosseh</w:t>
      </w:r>
      <w:proofErr w:type="spellEnd"/>
      <w:r w:rsidRPr="006C156F">
        <w:rPr>
          <w:rFonts w:ascii="Times New Roman" w:hAnsi="Times New Roman" w:cs="Times New Roman"/>
        </w:rPr>
        <w:t xml:space="preserve">, A., Ndiaye, K., Spiegel, A., Sagna, M., Mathiot, C. (2000). Epidemiological and virological influenza survey in Dakar, Senegal: 1996-1998. </w:t>
      </w:r>
      <w:r w:rsidRPr="006C156F">
        <w:rPr>
          <w:rFonts w:ascii="Times New Roman" w:hAnsi="Times New Roman" w:cs="Times New Roman"/>
          <w:i/>
        </w:rPr>
        <w:t xml:space="preserve">Am J Trop Med </w:t>
      </w:r>
      <w:proofErr w:type="spellStart"/>
      <w:r w:rsidRPr="006C156F">
        <w:rPr>
          <w:rFonts w:ascii="Times New Roman" w:hAnsi="Times New Roman" w:cs="Times New Roman"/>
          <w:i/>
        </w:rPr>
        <w:t>Hyg</w:t>
      </w:r>
      <w:proofErr w:type="spellEnd"/>
      <w:r w:rsidRPr="006C156F">
        <w:rPr>
          <w:rFonts w:ascii="Times New Roman" w:hAnsi="Times New Roman" w:cs="Times New Roman"/>
          <w:i/>
        </w:rPr>
        <w:t>,</w:t>
      </w:r>
      <w:r w:rsidRPr="006C156F">
        <w:rPr>
          <w:rFonts w:ascii="Times New Roman" w:hAnsi="Times New Roman" w:cs="Times New Roman"/>
        </w:rPr>
        <w:t xml:space="preserve"> 62(5):639-43. </w:t>
      </w:r>
    </w:p>
    <w:p w14:paraId="1EA6C548" w14:textId="7BF8E113"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Galli, C., </w:t>
      </w:r>
      <w:proofErr w:type="spellStart"/>
      <w:r w:rsidRPr="006C156F">
        <w:rPr>
          <w:rFonts w:ascii="Times New Roman" w:hAnsi="Times New Roman" w:cs="Times New Roman"/>
        </w:rPr>
        <w:t>Pellegrinelli</w:t>
      </w:r>
      <w:proofErr w:type="spellEnd"/>
      <w:r w:rsidRPr="006C156F">
        <w:rPr>
          <w:rFonts w:ascii="Times New Roman" w:hAnsi="Times New Roman" w:cs="Times New Roman"/>
        </w:rPr>
        <w:t xml:space="preserve">, L., Giardina, F., Ferrari, G., </w:t>
      </w:r>
      <w:proofErr w:type="spellStart"/>
      <w:r w:rsidRPr="006C156F">
        <w:rPr>
          <w:rFonts w:ascii="Times New Roman" w:hAnsi="Times New Roman" w:cs="Times New Roman"/>
        </w:rPr>
        <w:t>Uceda</w:t>
      </w:r>
      <w:proofErr w:type="spellEnd"/>
      <w:r w:rsidRPr="006C156F">
        <w:rPr>
          <w:rFonts w:ascii="Times New Roman" w:hAnsi="Times New Roman" w:cs="Times New Roman"/>
        </w:rPr>
        <w:t xml:space="preserve"> Renteria, S.C., </w:t>
      </w:r>
      <w:proofErr w:type="spellStart"/>
      <w:r w:rsidRPr="006C156F">
        <w:rPr>
          <w:rFonts w:ascii="Times New Roman" w:hAnsi="Times New Roman" w:cs="Times New Roman"/>
        </w:rPr>
        <w:t>Novazzi</w:t>
      </w:r>
      <w:proofErr w:type="spellEnd"/>
      <w:r w:rsidRPr="006C156F">
        <w:rPr>
          <w:rFonts w:ascii="Times New Roman" w:hAnsi="Times New Roman" w:cs="Times New Roman"/>
        </w:rPr>
        <w:t xml:space="preserve">, F., Masi, E., Pagani, E., Piccirilli, G., Mauro, M.V., Binda, S., </w:t>
      </w:r>
      <w:proofErr w:type="spellStart"/>
      <w:r w:rsidRPr="006C156F">
        <w:rPr>
          <w:rFonts w:ascii="Times New Roman" w:hAnsi="Times New Roman" w:cs="Times New Roman"/>
        </w:rPr>
        <w:t>Corvaro</w:t>
      </w:r>
      <w:proofErr w:type="spellEnd"/>
      <w:r w:rsidRPr="006C156F">
        <w:rPr>
          <w:rFonts w:ascii="Times New Roman" w:hAnsi="Times New Roman" w:cs="Times New Roman"/>
        </w:rPr>
        <w:t xml:space="preserve">, B., Tiberio, C., Lalle, E., Maggi, F., Russo, C., Ranno, S., Vian, E., Pariani, E., </w:t>
      </w:r>
      <w:proofErr w:type="spellStart"/>
      <w:r w:rsidRPr="006C156F">
        <w:rPr>
          <w:rFonts w:ascii="Times New Roman" w:hAnsi="Times New Roman" w:cs="Times New Roman"/>
        </w:rPr>
        <w:t>Baldanti</w:t>
      </w:r>
      <w:proofErr w:type="spellEnd"/>
      <w:r w:rsidRPr="006C156F">
        <w:rPr>
          <w:rFonts w:ascii="Times New Roman" w:hAnsi="Times New Roman" w:cs="Times New Roman"/>
        </w:rPr>
        <w:t xml:space="preserve">, F., </w:t>
      </w:r>
      <w:proofErr w:type="spellStart"/>
      <w:r w:rsidRPr="006C156F">
        <w:rPr>
          <w:rFonts w:ascii="Times New Roman" w:hAnsi="Times New Roman" w:cs="Times New Roman"/>
        </w:rPr>
        <w:t>Piralla</w:t>
      </w:r>
      <w:proofErr w:type="spellEnd"/>
      <w:r w:rsidRPr="006C156F">
        <w:rPr>
          <w:rFonts w:ascii="Times New Roman" w:hAnsi="Times New Roman" w:cs="Times New Roman"/>
        </w:rPr>
        <w:t>, A.; AMCLI-</w:t>
      </w:r>
      <w:proofErr w:type="spellStart"/>
      <w:r w:rsidRPr="006C156F">
        <w:rPr>
          <w:rFonts w:ascii="Times New Roman" w:hAnsi="Times New Roman" w:cs="Times New Roman"/>
        </w:rPr>
        <w:t>GLIViRe</w:t>
      </w:r>
      <w:proofErr w:type="spellEnd"/>
      <w:r w:rsidRPr="006C156F">
        <w:rPr>
          <w:rFonts w:ascii="Times New Roman" w:hAnsi="Times New Roman" w:cs="Times New Roman"/>
        </w:rPr>
        <w:t xml:space="preserve"> working group. (2023). On the lookout for influenza viruses in Italy during the 2021-2022 season: Along came A (H3N2) viruses with a new phylogenetic makeup of their hemagglutinin. </w:t>
      </w:r>
      <w:r w:rsidRPr="006C156F">
        <w:rPr>
          <w:rFonts w:ascii="Times New Roman" w:hAnsi="Times New Roman" w:cs="Times New Roman"/>
          <w:i/>
        </w:rPr>
        <w:t>Virus Res,</w:t>
      </w:r>
      <w:r w:rsidR="00944D4C" w:rsidRPr="006C156F">
        <w:rPr>
          <w:rFonts w:ascii="Times New Roman" w:hAnsi="Times New Roman" w:cs="Times New Roman"/>
        </w:rPr>
        <w:t xml:space="preserve"> </w:t>
      </w:r>
      <w:r w:rsidRPr="006C156F">
        <w:rPr>
          <w:rFonts w:ascii="Times New Roman" w:hAnsi="Times New Roman" w:cs="Times New Roman"/>
        </w:rPr>
        <w:t xml:space="preserve">324:199033. </w:t>
      </w:r>
    </w:p>
    <w:p w14:paraId="7EEB24E2"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lastRenderedPageBreak/>
        <w:t xml:space="preserve">Gong, Y.N., Kuo, R.L., Chen, G.W., Shih, S.R. (2018). Centennial review of influenza in Taiwan. </w:t>
      </w:r>
      <w:r w:rsidRPr="006C156F">
        <w:rPr>
          <w:rFonts w:ascii="Times New Roman" w:hAnsi="Times New Roman" w:cs="Times New Roman"/>
          <w:i/>
        </w:rPr>
        <w:t>Biomed J,</w:t>
      </w:r>
      <w:r w:rsidRPr="006C156F">
        <w:rPr>
          <w:rFonts w:ascii="Times New Roman" w:hAnsi="Times New Roman" w:cs="Times New Roman"/>
        </w:rPr>
        <w:t xml:space="preserve"> 41(4):234-241. </w:t>
      </w:r>
    </w:p>
    <w:p w14:paraId="1DF2E81E"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Hoy, G., Kuan, G., López, R., Sánchez, N., López, B., Ojeda, S., Maier, H., Patel, M., Wraith, S., Meyers, A., </w:t>
      </w:r>
      <w:proofErr w:type="spellStart"/>
      <w:r w:rsidRPr="006C156F">
        <w:rPr>
          <w:rFonts w:ascii="Times New Roman" w:hAnsi="Times New Roman" w:cs="Times New Roman"/>
        </w:rPr>
        <w:t>Campredon</w:t>
      </w:r>
      <w:proofErr w:type="spellEnd"/>
      <w:r w:rsidRPr="006C156F">
        <w:rPr>
          <w:rFonts w:ascii="Times New Roman" w:hAnsi="Times New Roman" w:cs="Times New Roman"/>
        </w:rPr>
        <w:t xml:space="preserve">, L., Balmaseda, A., Gordon, A. (2023). The Spectrum of Influenza in Children. </w:t>
      </w:r>
      <w:r w:rsidRPr="006C156F">
        <w:rPr>
          <w:rFonts w:ascii="Times New Roman" w:hAnsi="Times New Roman" w:cs="Times New Roman"/>
          <w:i/>
        </w:rPr>
        <w:t>Clin Infect Dis,</w:t>
      </w:r>
      <w:r w:rsidRPr="006C156F">
        <w:rPr>
          <w:rFonts w:ascii="Times New Roman" w:hAnsi="Times New Roman" w:cs="Times New Roman"/>
        </w:rPr>
        <w:t xml:space="preserve"> 76(3):e1012-e1020.</w:t>
      </w:r>
    </w:p>
    <w:p w14:paraId="0ABF7DAD" w14:textId="2208A8A6"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Iuliano, A.D., Roguski, K.M., Chang, H.H., Muscatello, D.J., Palekar, R., </w:t>
      </w:r>
      <w:proofErr w:type="spellStart"/>
      <w:r w:rsidRPr="006C156F">
        <w:rPr>
          <w:rFonts w:ascii="Times New Roman" w:hAnsi="Times New Roman" w:cs="Times New Roman"/>
        </w:rPr>
        <w:t>Tempia</w:t>
      </w:r>
      <w:proofErr w:type="spellEnd"/>
      <w:r w:rsidRPr="006C156F">
        <w:rPr>
          <w:rFonts w:ascii="Times New Roman" w:hAnsi="Times New Roman" w:cs="Times New Roman"/>
        </w:rPr>
        <w:t xml:space="preserve">, S., Cohen, C., Gran, J.M., Schanzer, D., Cowling, B.J., Wu, P., Kyncl, J., Ang, L.W., Park, M., </w:t>
      </w:r>
      <w:proofErr w:type="spellStart"/>
      <w:r w:rsidRPr="006C156F">
        <w:rPr>
          <w:rFonts w:ascii="Times New Roman" w:hAnsi="Times New Roman" w:cs="Times New Roman"/>
        </w:rPr>
        <w:t>Redlberger</w:t>
      </w:r>
      <w:proofErr w:type="spellEnd"/>
      <w:r w:rsidRPr="006C156F">
        <w:rPr>
          <w:rFonts w:ascii="Times New Roman" w:hAnsi="Times New Roman" w:cs="Times New Roman"/>
        </w:rPr>
        <w:t xml:space="preserve">-Fritz, M., Yu, H., Espenhain, L., Krishnan, A., </w:t>
      </w:r>
      <w:proofErr w:type="spellStart"/>
      <w:r w:rsidRPr="006C156F">
        <w:rPr>
          <w:rFonts w:ascii="Times New Roman" w:hAnsi="Times New Roman" w:cs="Times New Roman"/>
        </w:rPr>
        <w:t>Emukule</w:t>
      </w:r>
      <w:proofErr w:type="spellEnd"/>
      <w:r w:rsidRPr="006C156F">
        <w:rPr>
          <w:rFonts w:ascii="Times New Roman" w:hAnsi="Times New Roman" w:cs="Times New Roman"/>
        </w:rPr>
        <w:t xml:space="preserve">, G., van Asten, L., Pereira da Silva, S., </w:t>
      </w:r>
      <w:proofErr w:type="spellStart"/>
      <w:r w:rsidRPr="006C156F">
        <w:rPr>
          <w:rFonts w:ascii="Times New Roman" w:hAnsi="Times New Roman" w:cs="Times New Roman"/>
        </w:rPr>
        <w:t>Aungkulanon</w:t>
      </w:r>
      <w:proofErr w:type="spellEnd"/>
      <w:r w:rsidRPr="006C156F">
        <w:rPr>
          <w:rFonts w:ascii="Times New Roman" w:hAnsi="Times New Roman" w:cs="Times New Roman"/>
        </w:rPr>
        <w:t>, S., Buchholz, U., Widdowson, M.A., Bresee, J.S.; Global Seasonal Influenza-associated Mortality</w:t>
      </w:r>
      <w:r w:rsidR="001C3E34" w:rsidRPr="006C156F">
        <w:rPr>
          <w:rFonts w:ascii="Times New Roman" w:hAnsi="Times New Roman" w:cs="Times New Roman"/>
        </w:rPr>
        <w:t xml:space="preserve"> Collaborator Network. (2018). </w:t>
      </w:r>
      <w:r w:rsidRPr="006C156F">
        <w:rPr>
          <w:rFonts w:ascii="Times New Roman" w:hAnsi="Times New Roman" w:cs="Times New Roman"/>
        </w:rPr>
        <w:t xml:space="preserve">Estimates of global seasonal influenza-associated respiratory mortality: a modelling study. </w:t>
      </w:r>
      <w:r w:rsidRPr="006C156F">
        <w:rPr>
          <w:rFonts w:ascii="Times New Roman" w:hAnsi="Times New Roman" w:cs="Times New Roman"/>
          <w:i/>
        </w:rPr>
        <w:t>Lancet,</w:t>
      </w:r>
      <w:r w:rsidRPr="006C156F">
        <w:rPr>
          <w:rFonts w:ascii="Times New Roman" w:hAnsi="Times New Roman" w:cs="Times New Roman"/>
        </w:rPr>
        <w:t xml:space="preserve"> 391(10127):1285-1300. </w:t>
      </w:r>
    </w:p>
    <w:p w14:paraId="6F4500DB"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Jara, J.H., Azziz-Baumgartner, E., De Leon, T., Luciani, K., </w:t>
      </w:r>
      <w:proofErr w:type="spellStart"/>
      <w:r w:rsidRPr="006C156F">
        <w:rPr>
          <w:rFonts w:ascii="Times New Roman" w:hAnsi="Times New Roman" w:cs="Times New Roman"/>
        </w:rPr>
        <w:t>Brizuela</w:t>
      </w:r>
      <w:proofErr w:type="spellEnd"/>
      <w:r w:rsidRPr="006C156F">
        <w:rPr>
          <w:rFonts w:ascii="Times New Roman" w:hAnsi="Times New Roman" w:cs="Times New Roman"/>
        </w:rPr>
        <w:t xml:space="preserve">, Y.S., </w:t>
      </w:r>
      <w:proofErr w:type="spellStart"/>
      <w:r w:rsidRPr="006C156F">
        <w:rPr>
          <w:rFonts w:ascii="Times New Roman" w:hAnsi="Times New Roman" w:cs="Times New Roman"/>
        </w:rPr>
        <w:t>Estripeaut</w:t>
      </w:r>
      <w:proofErr w:type="spellEnd"/>
      <w:r w:rsidRPr="006C156F">
        <w:rPr>
          <w:rFonts w:ascii="Times New Roman" w:hAnsi="Times New Roman" w:cs="Times New Roman"/>
        </w:rPr>
        <w:t xml:space="preserve">, D., Castillo, J.M., Barahona, A., Corro, M., Cazares, R., Vergara, O., Rauda, R., González, R., Franco, D., Widdowson, M.A., </w:t>
      </w:r>
      <w:proofErr w:type="spellStart"/>
      <w:r w:rsidRPr="006C156F">
        <w:rPr>
          <w:rFonts w:ascii="Times New Roman" w:hAnsi="Times New Roman" w:cs="Times New Roman"/>
        </w:rPr>
        <w:t>Clará</w:t>
      </w:r>
      <w:proofErr w:type="spellEnd"/>
      <w:r w:rsidRPr="006C156F">
        <w:rPr>
          <w:rFonts w:ascii="Times New Roman" w:hAnsi="Times New Roman" w:cs="Times New Roman"/>
        </w:rPr>
        <w:t xml:space="preserve">, W., Alvis-Estrada, J.P., Murray, C.T., Ortega-Sanchez, I.R., Dawood, F.S. (2019). Costs associated with acute respiratory illness and select virus infections in hospitalized children, El Salvador and Panama, 2012-2013. </w:t>
      </w:r>
      <w:r w:rsidRPr="006C156F">
        <w:rPr>
          <w:rFonts w:ascii="Times New Roman" w:hAnsi="Times New Roman" w:cs="Times New Roman"/>
          <w:i/>
        </w:rPr>
        <w:t>J Infect,</w:t>
      </w:r>
      <w:r w:rsidRPr="006C156F">
        <w:rPr>
          <w:rFonts w:ascii="Times New Roman" w:hAnsi="Times New Roman" w:cs="Times New Roman"/>
        </w:rPr>
        <w:t xml:space="preserve"> 79(2):108-114. </w:t>
      </w:r>
    </w:p>
    <w:p w14:paraId="453EB570" w14:textId="77777777" w:rsidR="00B1015D" w:rsidRPr="006C156F" w:rsidRDefault="00B1015D" w:rsidP="00B1015D">
      <w:pPr>
        <w:jc w:val="both"/>
        <w:rPr>
          <w:rFonts w:ascii="Times New Roman" w:hAnsi="Times New Roman" w:cs="Times New Roman"/>
        </w:rPr>
      </w:pPr>
      <w:proofErr w:type="spellStart"/>
      <w:r w:rsidRPr="006C156F">
        <w:rPr>
          <w:rFonts w:ascii="Times New Roman" w:hAnsi="Times New Roman" w:cs="Times New Roman"/>
        </w:rPr>
        <w:t>Javanian</w:t>
      </w:r>
      <w:proofErr w:type="spellEnd"/>
      <w:r w:rsidRPr="006C156F">
        <w:rPr>
          <w:rFonts w:ascii="Times New Roman" w:hAnsi="Times New Roman" w:cs="Times New Roman"/>
        </w:rPr>
        <w:t xml:space="preserve">, M., </w:t>
      </w:r>
      <w:proofErr w:type="spellStart"/>
      <w:r w:rsidRPr="006C156F">
        <w:rPr>
          <w:rFonts w:ascii="Times New Roman" w:hAnsi="Times New Roman" w:cs="Times New Roman"/>
        </w:rPr>
        <w:t>Barary</w:t>
      </w:r>
      <w:proofErr w:type="spellEnd"/>
      <w:r w:rsidRPr="006C156F">
        <w:rPr>
          <w:rFonts w:ascii="Times New Roman" w:hAnsi="Times New Roman" w:cs="Times New Roman"/>
        </w:rPr>
        <w:t xml:space="preserve">, M., </w:t>
      </w:r>
      <w:proofErr w:type="spellStart"/>
      <w:r w:rsidRPr="006C156F">
        <w:rPr>
          <w:rFonts w:ascii="Times New Roman" w:hAnsi="Times New Roman" w:cs="Times New Roman"/>
        </w:rPr>
        <w:t>Ghebrehewet</w:t>
      </w:r>
      <w:proofErr w:type="spellEnd"/>
      <w:r w:rsidRPr="006C156F">
        <w:rPr>
          <w:rFonts w:ascii="Times New Roman" w:hAnsi="Times New Roman" w:cs="Times New Roman"/>
        </w:rPr>
        <w:t xml:space="preserve">, S., et al. (2021). A brief review of influenza virus infection. </w:t>
      </w:r>
      <w:r w:rsidRPr="006C156F">
        <w:rPr>
          <w:rFonts w:ascii="Times New Roman" w:hAnsi="Times New Roman" w:cs="Times New Roman"/>
          <w:i/>
        </w:rPr>
        <w:t xml:space="preserve">J Med </w:t>
      </w:r>
      <w:proofErr w:type="spellStart"/>
      <w:r w:rsidRPr="006C156F">
        <w:rPr>
          <w:rFonts w:ascii="Times New Roman" w:hAnsi="Times New Roman" w:cs="Times New Roman"/>
          <w:i/>
        </w:rPr>
        <w:t>Virol</w:t>
      </w:r>
      <w:proofErr w:type="spellEnd"/>
      <w:r w:rsidRPr="006C156F">
        <w:rPr>
          <w:rFonts w:ascii="Times New Roman" w:hAnsi="Times New Roman" w:cs="Times New Roman"/>
          <w:i/>
        </w:rPr>
        <w:t>,</w:t>
      </w:r>
      <w:r w:rsidRPr="006C156F">
        <w:rPr>
          <w:rFonts w:ascii="Times New Roman" w:hAnsi="Times New Roman" w:cs="Times New Roman"/>
        </w:rPr>
        <w:t xml:space="preserve"> 93(8):4638–4646.</w:t>
      </w:r>
    </w:p>
    <w:p w14:paraId="11C3687A"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Jester, B.J., </w:t>
      </w:r>
      <w:proofErr w:type="spellStart"/>
      <w:r w:rsidRPr="006C156F">
        <w:rPr>
          <w:rFonts w:ascii="Times New Roman" w:hAnsi="Times New Roman" w:cs="Times New Roman"/>
        </w:rPr>
        <w:t>Uyeki</w:t>
      </w:r>
      <w:proofErr w:type="spellEnd"/>
      <w:r w:rsidRPr="006C156F">
        <w:rPr>
          <w:rFonts w:ascii="Times New Roman" w:hAnsi="Times New Roman" w:cs="Times New Roman"/>
        </w:rPr>
        <w:t xml:space="preserve">, T.M., Jernigan, D.B. (2020). Fifty Years of Influenza A (H3N2) Following the Pandemic of 1968. </w:t>
      </w:r>
      <w:r w:rsidRPr="006C156F">
        <w:rPr>
          <w:rFonts w:ascii="Times New Roman" w:hAnsi="Times New Roman" w:cs="Times New Roman"/>
          <w:i/>
        </w:rPr>
        <w:t>Am J Public Health,</w:t>
      </w:r>
      <w:r w:rsidRPr="006C156F">
        <w:rPr>
          <w:rFonts w:ascii="Times New Roman" w:hAnsi="Times New Roman" w:cs="Times New Roman"/>
        </w:rPr>
        <w:t xml:space="preserve"> 110(5):669-676. </w:t>
      </w:r>
    </w:p>
    <w:p w14:paraId="108BBB2F" w14:textId="16A2E339" w:rsidR="00B1015D" w:rsidRPr="006C156F" w:rsidRDefault="00B1015D" w:rsidP="00B1015D">
      <w:pPr>
        <w:jc w:val="both"/>
        <w:rPr>
          <w:rFonts w:ascii="Times New Roman" w:hAnsi="Times New Roman" w:cs="Times New Roman"/>
        </w:rPr>
      </w:pPr>
      <w:proofErr w:type="spellStart"/>
      <w:r w:rsidRPr="006C156F">
        <w:rPr>
          <w:rFonts w:ascii="Times New Roman" w:hAnsi="Times New Roman" w:cs="Times New Roman"/>
        </w:rPr>
        <w:t>Jurkowicz</w:t>
      </w:r>
      <w:proofErr w:type="spellEnd"/>
      <w:r w:rsidRPr="006C156F">
        <w:rPr>
          <w:rFonts w:ascii="Times New Roman" w:hAnsi="Times New Roman" w:cs="Times New Roman"/>
        </w:rPr>
        <w:t xml:space="preserve">, M., Nemet, I., Atari, N., </w:t>
      </w:r>
      <w:proofErr w:type="spellStart"/>
      <w:r w:rsidRPr="006C156F">
        <w:rPr>
          <w:rFonts w:ascii="Times New Roman" w:hAnsi="Times New Roman" w:cs="Times New Roman"/>
        </w:rPr>
        <w:t>Fratty</w:t>
      </w:r>
      <w:proofErr w:type="spellEnd"/>
      <w:r w:rsidRPr="006C156F">
        <w:rPr>
          <w:rFonts w:ascii="Times New Roman" w:hAnsi="Times New Roman" w:cs="Times New Roman"/>
        </w:rPr>
        <w:t xml:space="preserve">, I.S., </w:t>
      </w:r>
      <w:proofErr w:type="spellStart"/>
      <w:r w:rsidRPr="006C156F">
        <w:rPr>
          <w:rFonts w:ascii="Times New Roman" w:hAnsi="Times New Roman" w:cs="Times New Roman"/>
        </w:rPr>
        <w:t>Kliker</w:t>
      </w:r>
      <w:proofErr w:type="spellEnd"/>
      <w:r w:rsidRPr="006C156F">
        <w:rPr>
          <w:rFonts w:ascii="Times New Roman" w:hAnsi="Times New Roman" w:cs="Times New Roman"/>
        </w:rPr>
        <w:t xml:space="preserve">, L., </w:t>
      </w:r>
      <w:proofErr w:type="spellStart"/>
      <w:r w:rsidRPr="006C156F">
        <w:rPr>
          <w:rFonts w:ascii="Times New Roman" w:hAnsi="Times New Roman" w:cs="Times New Roman"/>
        </w:rPr>
        <w:t>Sherbany</w:t>
      </w:r>
      <w:proofErr w:type="spellEnd"/>
      <w:r w:rsidRPr="006C156F">
        <w:rPr>
          <w:rFonts w:ascii="Times New Roman" w:hAnsi="Times New Roman" w:cs="Times New Roman"/>
        </w:rPr>
        <w:t xml:space="preserve">, H., Keller, N., Leibovitz, E., Mendelson, E., </w:t>
      </w:r>
      <w:proofErr w:type="spellStart"/>
      <w:r w:rsidRPr="006C156F">
        <w:rPr>
          <w:rFonts w:ascii="Times New Roman" w:hAnsi="Times New Roman" w:cs="Times New Roman"/>
        </w:rPr>
        <w:t>Mandelboim</w:t>
      </w:r>
      <w:proofErr w:type="spellEnd"/>
      <w:r w:rsidRPr="006C156F">
        <w:rPr>
          <w:rFonts w:ascii="Times New Roman" w:hAnsi="Times New Roman" w:cs="Times New Roman"/>
        </w:rPr>
        <w:t>, M., Stein, M. (2023). Cocirculation of A (H3N2) and B/Victoria increased morbidity in hospitalized patients in the 2019-2020 A</w:t>
      </w:r>
      <w:r w:rsidR="001C3E34" w:rsidRPr="006C156F">
        <w:rPr>
          <w:rFonts w:ascii="Times New Roman" w:hAnsi="Times New Roman" w:cs="Times New Roman"/>
        </w:rPr>
        <w:t xml:space="preserve"> </w:t>
      </w:r>
      <w:r w:rsidRPr="006C156F">
        <w:rPr>
          <w:rFonts w:ascii="Times New Roman" w:hAnsi="Times New Roman" w:cs="Times New Roman"/>
        </w:rPr>
        <w:t>(H1N</w:t>
      </w:r>
      <w:proofErr w:type="gramStart"/>
      <w:r w:rsidRPr="006C156F">
        <w:rPr>
          <w:rFonts w:ascii="Times New Roman" w:hAnsi="Times New Roman" w:cs="Times New Roman"/>
        </w:rPr>
        <w:t>1)pdm</w:t>
      </w:r>
      <w:proofErr w:type="gramEnd"/>
      <w:r w:rsidRPr="006C156F">
        <w:rPr>
          <w:rFonts w:ascii="Times New Roman" w:hAnsi="Times New Roman" w:cs="Times New Roman"/>
        </w:rPr>
        <w:t xml:space="preserve">09 predominant influenza season in Israel. </w:t>
      </w:r>
      <w:r w:rsidRPr="006C156F">
        <w:rPr>
          <w:rFonts w:ascii="Times New Roman" w:hAnsi="Times New Roman" w:cs="Times New Roman"/>
          <w:i/>
        </w:rPr>
        <w:t xml:space="preserve">J Med </w:t>
      </w:r>
      <w:proofErr w:type="spellStart"/>
      <w:r w:rsidRPr="006C156F">
        <w:rPr>
          <w:rFonts w:ascii="Times New Roman" w:hAnsi="Times New Roman" w:cs="Times New Roman"/>
          <w:i/>
        </w:rPr>
        <w:t>Virol</w:t>
      </w:r>
      <w:proofErr w:type="spellEnd"/>
      <w:r w:rsidRPr="006C156F">
        <w:rPr>
          <w:rFonts w:ascii="Times New Roman" w:hAnsi="Times New Roman" w:cs="Times New Roman"/>
          <w:i/>
        </w:rPr>
        <w:t>,</w:t>
      </w:r>
      <w:r w:rsidRPr="006C156F">
        <w:rPr>
          <w:rFonts w:ascii="Times New Roman" w:hAnsi="Times New Roman" w:cs="Times New Roman"/>
        </w:rPr>
        <w:t xml:space="preserve"> 95(2):e28498. </w:t>
      </w:r>
    </w:p>
    <w:p w14:paraId="5B98A9A7" w14:textId="0267B69F"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Kissling, E., Pozo, F., Buda, S., Vilcu, A.M., Rizzo, C., Gherasim, A., </w:t>
      </w:r>
      <w:proofErr w:type="spellStart"/>
      <w:r w:rsidRPr="006C156F">
        <w:rPr>
          <w:rFonts w:ascii="Times New Roman" w:hAnsi="Times New Roman" w:cs="Times New Roman"/>
        </w:rPr>
        <w:t>Horváth</w:t>
      </w:r>
      <w:proofErr w:type="spellEnd"/>
      <w:r w:rsidRPr="006C156F">
        <w:rPr>
          <w:rFonts w:ascii="Times New Roman" w:hAnsi="Times New Roman" w:cs="Times New Roman"/>
        </w:rPr>
        <w:t xml:space="preserve">, J.K., </w:t>
      </w:r>
      <w:proofErr w:type="spellStart"/>
      <w:r w:rsidRPr="006C156F">
        <w:rPr>
          <w:rFonts w:ascii="Times New Roman" w:hAnsi="Times New Roman" w:cs="Times New Roman"/>
        </w:rPr>
        <w:t>Brytting</w:t>
      </w:r>
      <w:proofErr w:type="spellEnd"/>
      <w:r w:rsidRPr="006C156F">
        <w:rPr>
          <w:rFonts w:ascii="Times New Roman" w:hAnsi="Times New Roman" w:cs="Times New Roman"/>
        </w:rPr>
        <w:t xml:space="preserve">, M., </w:t>
      </w:r>
      <w:proofErr w:type="spellStart"/>
      <w:r w:rsidRPr="006C156F">
        <w:rPr>
          <w:rFonts w:ascii="Times New Roman" w:hAnsi="Times New Roman" w:cs="Times New Roman"/>
        </w:rPr>
        <w:t>Domegan</w:t>
      </w:r>
      <w:proofErr w:type="spellEnd"/>
      <w:r w:rsidRPr="006C156F">
        <w:rPr>
          <w:rFonts w:ascii="Times New Roman" w:hAnsi="Times New Roman" w:cs="Times New Roman"/>
        </w:rPr>
        <w:t xml:space="preserve">, L., Meijer, A., Paradowska-Stankiewicz, I., Machado, A., Vučina, V.V., Lazar, M., Johansen, K., </w:t>
      </w:r>
      <w:proofErr w:type="spellStart"/>
      <w:r w:rsidRPr="006C156F">
        <w:rPr>
          <w:rFonts w:ascii="Times New Roman" w:hAnsi="Times New Roman" w:cs="Times New Roman"/>
        </w:rPr>
        <w:t>Dürrwald</w:t>
      </w:r>
      <w:proofErr w:type="spellEnd"/>
      <w:r w:rsidRPr="006C156F">
        <w:rPr>
          <w:rFonts w:ascii="Times New Roman" w:hAnsi="Times New Roman" w:cs="Times New Roman"/>
        </w:rPr>
        <w:t xml:space="preserve">, R., van der Werf, S., Bella, A., Larrauri, A., Ferenczi, A., </w:t>
      </w:r>
      <w:proofErr w:type="spellStart"/>
      <w:r w:rsidRPr="006C156F">
        <w:rPr>
          <w:rFonts w:ascii="Times New Roman" w:hAnsi="Times New Roman" w:cs="Times New Roman"/>
        </w:rPr>
        <w:t>Zakikhany</w:t>
      </w:r>
      <w:proofErr w:type="spellEnd"/>
      <w:r w:rsidRPr="006C156F">
        <w:rPr>
          <w:rFonts w:ascii="Times New Roman" w:hAnsi="Times New Roman" w:cs="Times New Roman"/>
        </w:rPr>
        <w:t xml:space="preserve">, K., O'Donnell, J., Dijkstra, F., Bogusz, J., Guiomar, R., </w:t>
      </w:r>
      <w:proofErr w:type="spellStart"/>
      <w:r w:rsidRPr="006C156F">
        <w:rPr>
          <w:rFonts w:ascii="Times New Roman" w:hAnsi="Times New Roman" w:cs="Times New Roman"/>
        </w:rPr>
        <w:t>Filipović</w:t>
      </w:r>
      <w:proofErr w:type="spellEnd"/>
      <w:r w:rsidRPr="006C156F">
        <w:rPr>
          <w:rFonts w:ascii="Times New Roman" w:hAnsi="Times New Roman" w:cs="Times New Roman"/>
        </w:rPr>
        <w:t xml:space="preserve">, S.K., </w:t>
      </w:r>
      <w:proofErr w:type="spellStart"/>
      <w:r w:rsidRPr="006C156F">
        <w:rPr>
          <w:rFonts w:ascii="Times New Roman" w:hAnsi="Times New Roman" w:cs="Times New Roman"/>
        </w:rPr>
        <w:t>Pitigoi</w:t>
      </w:r>
      <w:proofErr w:type="spellEnd"/>
      <w:r w:rsidRPr="006C156F">
        <w:rPr>
          <w:rFonts w:ascii="Times New Roman" w:hAnsi="Times New Roman" w:cs="Times New Roman"/>
        </w:rPr>
        <w:t>, D., Penttinen, P., Valenciano, M; I-MOVE/I-MOVE+ study team.(2019). Effectiveness of influenza vaccine against influenza A in Europe in seasons of different A (H1N1)</w:t>
      </w:r>
      <w:r w:rsidR="001C3E34" w:rsidRPr="006C156F">
        <w:rPr>
          <w:rFonts w:ascii="Times New Roman" w:hAnsi="Times New Roman" w:cs="Times New Roman"/>
        </w:rPr>
        <w:t xml:space="preserve"> </w:t>
      </w:r>
      <w:r w:rsidRPr="006C156F">
        <w:rPr>
          <w:rFonts w:ascii="Times New Roman" w:hAnsi="Times New Roman" w:cs="Times New Roman"/>
        </w:rPr>
        <w:t>pdm09 and the same A</w:t>
      </w:r>
      <w:r w:rsidR="001C3E34" w:rsidRPr="006C156F">
        <w:rPr>
          <w:rFonts w:ascii="Times New Roman" w:hAnsi="Times New Roman" w:cs="Times New Roman"/>
        </w:rPr>
        <w:t xml:space="preserve"> </w:t>
      </w:r>
      <w:r w:rsidRPr="006C156F">
        <w:rPr>
          <w:rFonts w:ascii="Times New Roman" w:hAnsi="Times New Roman" w:cs="Times New Roman"/>
        </w:rPr>
        <w:t>(H3N2) vaccine components (20</w:t>
      </w:r>
      <w:r w:rsidR="001C3E34" w:rsidRPr="006C156F">
        <w:rPr>
          <w:rFonts w:ascii="Times New Roman" w:hAnsi="Times New Roman" w:cs="Times New Roman"/>
        </w:rPr>
        <w:t xml:space="preserve">16-17 and 2017-18). </w:t>
      </w:r>
      <w:r w:rsidR="001C3E34" w:rsidRPr="006C156F">
        <w:rPr>
          <w:rFonts w:ascii="Times New Roman" w:hAnsi="Times New Roman" w:cs="Times New Roman"/>
          <w:i/>
        </w:rPr>
        <w:t>Vaccine X,</w:t>
      </w:r>
      <w:r w:rsidR="001C3E34" w:rsidRPr="006C156F">
        <w:rPr>
          <w:rFonts w:ascii="Times New Roman" w:hAnsi="Times New Roman" w:cs="Times New Roman"/>
        </w:rPr>
        <w:t xml:space="preserve"> </w:t>
      </w:r>
      <w:r w:rsidRPr="006C156F">
        <w:rPr>
          <w:rFonts w:ascii="Times New Roman" w:hAnsi="Times New Roman" w:cs="Times New Roman"/>
        </w:rPr>
        <w:t xml:space="preserve">3: 100042. </w:t>
      </w:r>
    </w:p>
    <w:p w14:paraId="0AB1529F"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Lyons, D.M., Lauring, A.S. (2018). Mutation and Epistasis in Influenza Virus Evolution. </w:t>
      </w:r>
      <w:r w:rsidRPr="006C156F">
        <w:rPr>
          <w:rFonts w:ascii="Times New Roman" w:hAnsi="Times New Roman" w:cs="Times New Roman"/>
          <w:i/>
        </w:rPr>
        <w:t>Viruses,</w:t>
      </w:r>
      <w:r w:rsidRPr="006C156F">
        <w:rPr>
          <w:rFonts w:ascii="Times New Roman" w:hAnsi="Times New Roman" w:cs="Times New Roman"/>
        </w:rPr>
        <w:t xml:space="preserve"> 10(8):407. </w:t>
      </w:r>
    </w:p>
    <w:p w14:paraId="4FBB6744"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Nair, H., Brooks, W.A., Katz, M., Roca, A., Berkley, J.A., Madhi, S.A., et al. (2011). Global burden of respiratory infections due to seasonal influenza in young children: a systematic review and meta-analysis. </w:t>
      </w:r>
      <w:r w:rsidRPr="006C156F">
        <w:rPr>
          <w:rFonts w:ascii="Times New Roman" w:hAnsi="Times New Roman" w:cs="Times New Roman"/>
          <w:i/>
        </w:rPr>
        <w:t>Lancet,</w:t>
      </w:r>
      <w:r w:rsidRPr="006C156F">
        <w:rPr>
          <w:rFonts w:ascii="Times New Roman" w:hAnsi="Times New Roman" w:cs="Times New Roman"/>
        </w:rPr>
        <w:t xml:space="preserve"> 378:1917–30.</w:t>
      </w:r>
    </w:p>
    <w:p w14:paraId="63757CCF"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Nieto-Guevara, J., Sosa, N., García, M., Martinez, A., Castillo, M. (2011).  2009 Influenza A (H1N1) in Panama: a disease affecting children with a benign course. </w:t>
      </w:r>
      <w:r w:rsidRPr="006C156F">
        <w:rPr>
          <w:rFonts w:ascii="Times New Roman" w:hAnsi="Times New Roman" w:cs="Times New Roman"/>
          <w:i/>
        </w:rPr>
        <w:t xml:space="preserve">J Infect Dev </w:t>
      </w:r>
      <w:proofErr w:type="spellStart"/>
      <w:r w:rsidRPr="006C156F">
        <w:rPr>
          <w:rFonts w:ascii="Times New Roman" w:hAnsi="Times New Roman" w:cs="Times New Roman"/>
          <w:i/>
        </w:rPr>
        <w:t>Ctries</w:t>
      </w:r>
      <w:proofErr w:type="spellEnd"/>
      <w:r w:rsidRPr="006C156F">
        <w:rPr>
          <w:rFonts w:ascii="Times New Roman" w:hAnsi="Times New Roman" w:cs="Times New Roman"/>
          <w:i/>
        </w:rPr>
        <w:t>,</w:t>
      </w:r>
      <w:r w:rsidRPr="006C156F">
        <w:rPr>
          <w:rFonts w:ascii="Times New Roman" w:hAnsi="Times New Roman" w:cs="Times New Roman"/>
        </w:rPr>
        <w:t xml:space="preserve"> 5(9):664-8. </w:t>
      </w:r>
    </w:p>
    <w:p w14:paraId="2D41FAA0"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Økland, H., </w:t>
      </w:r>
      <w:proofErr w:type="spellStart"/>
      <w:r w:rsidRPr="006C156F">
        <w:rPr>
          <w:rFonts w:ascii="Times New Roman" w:hAnsi="Times New Roman" w:cs="Times New Roman"/>
        </w:rPr>
        <w:t>Mamelund</w:t>
      </w:r>
      <w:proofErr w:type="spellEnd"/>
      <w:r w:rsidRPr="006C156F">
        <w:rPr>
          <w:rFonts w:ascii="Times New Roman" w:hAnsi="Times New Roman" w:cs="Times New Roman"/>
        </w:rPr>
        <w:t xml:space="preserve">, S.E. (2019). Race and 1918 Influenza Pandemic in the United States: A Review of the Literature. </w:t>
      </w:r>
      <w:r w:rsidRPr="006C156F">
        <w:rPr>
          <w:rFonts w:ascii="Times New Roman" w:hAnsi="Times New Roman" w:cs="Times New Roman"/>
          <w:i/>
        </w:rPr>
        <w:t>Int J Environ Res Public Health,</w:t>
      </w:r>
      <w:r w:rsidRPr="006C156F">
        <w:rPr>
          <w:rFonts w:ascii="Times New Roman" w:hAnsi="Times New Roman" w:cs="Times New Roman"/>
        </w:rPr>
        <w:t xml:space="preserve"> 16(14):2487. </w:t>
      </w:r>
    </w:p>
    <w:p w14:paraId="57389567"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lastRenderedPageBreak/>
        <w:t xml:space="preserve">Pascale, J.M., Franco, D., Devadiga, R., DeAntonio, R., Dominguez-Salazar, E.L., Dos Santos, G., Juliao, P. (2021). Burden of Seasonal Influenza A and B in Panama from 2011 to 2017: An Observational Retrospective Database Study. </w:t>
      </w:r>
      <w:r w:rsidRPr="006C156F">
        <w:rPr>
          <w:rFonts w:ascii="Times New Roman" w:hAnsi="Times New Roman" w:cs="Times New Roman"/>
          <w:i/>
        </w:rPr>
        <w:t>Infect Dis Ther,</w:t>
      </w:r>
      <w:r w:rsidRPr="006C156F">
        <w:rPr>
          <w:rFonts w:ascii="Times New Roman" w:hAnsi="Times New Roman" w:cs="Times New Roman"/>
        </w:rPr>
        <w:t xml:space="preserve"> 10(4):2465-2478. </w:t>
      </w:r>
    </w:p>
    <w:p w14:paraId="30C882FC"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Pebody, R.G., Zhao, H., Whitaker, H.J., Ellis, J., Donati, M., Zambon, M., Andrews, N. (2020). Effectiveness of influenza vaccine in children in preventing influenza associated </w:t>
      </w:r>
      <w:proofErr w:type="spellStart"/>
      <w:r w:rsidRPr="006C156F">
        <w:rPr>
          <w:rFonts w:ascii="Times New Roman" w:hAnsi="Times New Roman" w:cs="Times New Roman"/>
        </w:rPr>
        <w:t>hospitalisation</w:t>
      </w:r>
      <w:proofErr w:type="spellEnd"/>
      <w:r w:rsidRPr="006C156F">
        <w:rPr>
          <w:rFonts w:ascii="Times New Roman" w:hAnsi="Times New Roman" w:cs="Times New Roman"/>
        </w:rPr>
        <w:t xml:space="preserve">, 2018/19, England. </w:t>
      </w:r>
      <w:r w:rsidRPr="006C156F">
        <w:rPr>
          <w:rFonts w:ascii="Times New Roman" w:hAnsi="Times New Roman" w:cs="Times New Roman"/>
          <w:i/>
        </w:rPr>
        <w:t>Vaccine,</w:t>
      </w:r>
      <w:r w:rsidRPr="006C156F">
        <w:rPr>
          <w:rFonts w:ascii="Times New Roman" w:hAnsi="Times New Roman" w:cs="Times New Roman"/>
        </w:rPr>
        <w:t xml:space="preserve"> 38(2):158-164. </w:t>
      </w:r>
    </w:p>
    <w:p w14:paraId="1755CCF9" w14:textId="77777777" w:rsidR="00B1015D" w:rsidRPr="006C156F" w:rsidRDefault="00B1015D" w:rsidP="00B1015D">
      <w:pPr>
        <w:jc w:val="both"/>
        <w:rPr>
          <w:rFonts w:ascii="Times New Roman" w:hAnsi="Times New Roman" w:cs="Times New Roman"/>
        </w:rPr>
      </w:pPr>
      <w:proofErr w:type="spellStart"/>
      <w:r w:rsidRPr="006C156F">
        <w:rPr>
          <w:rFonts w:ascii="Times New Roman" w:hAnsi="Times New Roman" w:cs="Times New Roman"/>
        </w:rPr>
        <w:t>Perofsky</w:t>
      </w:r>
      <w:proofErr w:type="spellEnd"/>
      <w:r w:rsidRPr="006C156F">
        <w:rPr>
          <w:rFonts w:ascii="Times New Roman" w:hAnsi="Times New Roman" w:cs="Times New Roman"/>
        </w:rPr>
        <w:t xml:space="preserve">, A.C., Huddleston, J., Hansen, C.L., Barnes, J.R., Rowe, T., Xu, X., Kondor, R., Wentworth, D.E., Lewis, N., Whittaker, L., </w:t>
      </w:r>
      <w:proofErr w:type="spellStart"/>
      <w:r w:rsidRPr="006C156F">
        <w:rPr>
          <w:rFonts w:ascii="Times New Roman" w:hAnsi="Times New Roman" w:cs="Times New Roman"/>
        </w:rPr>
        <w:t>Ermetal</w:t>
      </w:r>
      <w:proofErr w:type="spellEnd"/>
      <w:r w:rsidRPr="006C156F">
        <w:rPr>
          <w:rFonts w:ascii="Times New Roman" w:hAnsi="Times New Roman" w:cs="Times New Roman"/>
        </w:rPr>
        <w:t xml:space="preserve">, B., Harvey, R., Galiano, M., Daniels, R.S., McCauley, J.W., Fujisaki, S., Nakamura, K., Kishida, N., Watanabe, S., Hasegawa, H., Sullivan, S.G., Barr, I.G., Subbarao, K., Krammer, F., Bedford, T., </w:t>
      </w:r>
      <w:proofErr w:type="spellStart"/>
      <w:r w:rsidRPr="006C156F">
        <w:rPr>
          <w:rFonts w:ascii="Times New Roman" w:hAnsi="Times New Roman" w:cs="Times New Roman"/>
        </w:rPr>
        <w:t>Viboud</w:t>
      </w:r>
      <w:proofErr w:type="spellEnd"/>
      <w:r w:rsidRPr="006C156F">
        <w:rPr>
          <w:rFonts w:ascii="Times New Roman" w:hAnsi="Times New Roman" w:cs="Times New Roman"/>
        </w:rPr>
        <w:t xml:space="preserve">, C. (2024). Antigenic drift and subtype interference shape A (H3N2) epidemic dynamics in the United States. </w:t>
      </w:r>
      <w:r w:rsidRPr="006C156F">
        <w:rPr>
          <w:rFonts w:ascii="Times New Roman" w:hAnsi="Times New Roman" w:cs="Times New Roman"/>
          <w:i/>
        </w:rPr>
        <w:t>Elife,</w:t>
      </w:r>
      <w:r w:rsidRPr="006C156F">
        <w:rPr>
          <w:rFonts w:ascii="Times New Roman" w:hAnsi="Times New Roman" w:cs="Times New Roman"/>
        </w:rPr>
        <w:t xml:space="preserve"> 13:RP91849. </w:t>
      </w:r>
    </w:p>
    <w:p w14:paraId="51A5349D"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Ríos-Silva, M., Trujillo, X., Huerta, M., Benites-Godínez, V., Guzmán-Esquivel, J., </w:t>
      </w:r>
      <w:proofErr w:type="spellStart"/>
      <w:r w:rsidRPr="006C156F">
        <w:rPr>
          <w:rFonts w:ascii="Times New Roman" w:hAnsi="Times New Roman" w:cs="Times New Roman"/>
        </w:rPr>
        <w:t>Bricio</w:t>
      </w:r>
      <w:proofErr w:type="spellEnd"/>
      <w:r w:rsidRPr="006C156F">
        <w:rPr>
          <w:rFonts w:ascii="Times New Roman" w:hAnsi="Times New Roman" w:cs="Times New Roman"/>
        </w:rPr>
        <w:t xml:space="preserve">-Barrios, J.A., Mendoza-Cano, O., Lugo-Radillo, A., Murillo-Zamora, E. (2022).  Reemerging Influenza Virus Infections during the Dominance of the Omicron SARS-CoV-2 Variant in Mexico. </w:t>
      </w:r>
      <w:r w:rsidRPr="006C156F">
        <w:rPr>
          <w:rFonts w:ascii="Times New Roman" w:hAnsi="Times New Roman" w:cs="Times New Roman"/>
          <w:i/>
        </w:rPr>
        <w:t>Pathogens,</w:t>
      </w:r>
      <w:r w:rsidRPr="006C156F">
        <w:rPr>
          <w:rFonts w:ascii="Times New Roman" w:hAnsi="Times New Roman" w:cs="Times New Roman"/>
        </w:rPr>
        <w:t xml:space="preserve"> 11, 1181. </w:t>
      </w:r>
    </w:p>
    <w:p w14:paraId="49E041CD" w14:textId="3578C0B2"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Savy, V., Ciapponi, A., Bardach, A., </w:t>
      </w:r>
      <w:proofErr w:type="spellStart"/>
      <w:r w:rsidRPr="006C156F">
        <w:rPr>
          <w:rFonts w:ascii="Times New Roman" w:hAnsi="Times New Roman" w:cs="Times New Roman"/>
        </w:rPr>
        <w:t>Glujovsky</w:t>
      </w:r>
      <w:proofErr w:type="spellEnd"/>
      <w:r w:rsidRPr="006C156F">
        <w:rPr>
          <w:rFonts w:ascii="Times New Roman" w:hAnsi="Times New Roman" w:cs="Times New Roman"/>
        </w:rPr>
        <w:t>, D., Aruj, P., Mazzoni, A., et al. (2013). Burden of influenza in Latin America and the Caribbean:</w:t>
      </w:r>
      <w:r w:rsidR="007E7572" w:rsidRPr="006C156F">
        <w:rPr>
          <w:rFonts w:ascii="Times New Roman" w:hAnsi="Times New Roman" w:cs="Times New Roman"/>
        </w:rPr>
        <w:t xml:space="preserve"> a systematic review and </w:t>
      </w:r>
      <w:proofErr w:type="spellStart"/>
      <w:r w:rsidR="007E7572" w:rsidRPr="006C156F">
        <w:rPr>
          <w:rFonts w:ascii="Times New Roman" w:hAnsi="Times New Roman" w:cs="Times New Roman"/>
        </w:rPr>
        <w:t>metaana</w:t>
      </w:r>
      <w:r w:rsidRPr="006C156F">
        <w:rPr>
          <w:rFonts w:ascii="Times New Roman" w:hAnsi="Times New Roman" w:cs="Times New Roman"/>
        </w:rPr>
        <w:t>lisis</w:t>
      </w:r>
      <w:proofErr w:type="spellEnd"/>
      <w:r w:rsidRPr="006C156F">
        <w:rPr>
          <w:rFonts w:ascii="Times New Roman" w:hAnsi="Times New Roman" w:cs="Times New Roman"/>
        </w:rPr>
        <w:t xml:space="preserve">. </w:t>
      </w:r>
      <w:r w:rsidRPr="006C156F">
        <w:rPr>
          <w:rFonts w:ascii="Times New Roman" w:hAnsi="Times New Roman" w:cs="Times New Roman"/>
          <w:i/>
        </w:rPr>
        <w:t xml:space="preserve">Influenza Other Respir Viruses, </w:t>
      </w:r>
      <w:r w:rsidRPr="006C156F">
        <w:rPr>
          <w:rFonts w:ascii="Times New Roman" w:hAnsi="Times New Roman" w:cs="Times New Roman"/>
        </w:rPr>
        <w:t>7:1017–32</w:t>
      </w:r>
      <w:r w:rsidR="00780CE5" w:rsidRPr="006C156F">
        <w:rPr>
          <w:rFonts w:ascii="Times New Roman" w:hAnsi="Times New Roman" w:cs="Times New Roman"/>
        </w:rPr>
        <w:t>.</w:t>
      </w:r>
    </w:p>
    <w:p w14:paraId="3B493C5A" w14:textId="45D83A45"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Siegers, J.Y., Dhanasekaran, V., Xie, R., Deng, Y.M., Patel, S., Ieng, V., </w:t>
      </w:r>
      <w:proofErr w:type="spellStart"/>
      <w:r w:rsidRPr="006C156F">
        <w:rPr>
          <w:rFonts w:ascii="Times New Roman" w:hAnsi="Times New Roman" w:cs="Times New Roman"/>
        </w:rPr>
        <w:t>Moselen</w:t>
      </w:r>
      <w:proofErr w:type="spellEnd"/>
      <w:r w:rsidRPr="006C156F">
        <w:rPr>
          <w:rFonts w:ascii="Times New Roman" w:hAnsi="Times New Roman" w:cs="Times New Roman"/>
        </w:rPr>
        <w:t xml:space="preserve">, J., Peck, H., Aziz, A, Sarr, B., Chin, S., Heng, S., </w:t>
      </w:r>
      <w:proofErr w:type="spellStart"/>
      <w:r w:rsidRPr="006C156F">
        <w:rPr>
          <w:rFonts w:ascii="Times New Roman" w:hAnsi="Times New Roman" w:cs="Times New Roman"/>
        </w:rPr>
        <w:t>Khalakdina</w:t>
      </w:r>
      <w:proofErr w:type="spellEnd"/>
      <w:r w:rsidRPr="006C156F">
        <w:rPr>
          <w:rFonts w:ascii="Times New Roman" w:hAnsi="Times New Roman" w:cs="Times New Roman"/>
        </w:rPr>
        <w:t xml:space="preserve">, A., Kinzer, M., Chau, D., Raftery, P., Duong, V., Sovann, L., </w:t>
      </w:r>
      <w:r w:rsidR="00027783" w:rsidRPr="006C156F">
        <w:rPr>
          <w:rFonts w:ascii="Times New Roman" w:hAnsi="Times New Roman" w:cs="Times New Roman"/>
        </w:rPr>
        <w:t>Barr, I.G., Karlsson, E.A. (2021</w:t>
      </w:r>
      <w:r w:rsidRPr="006C156F">
        <w:rPr>
          <w:rFonts w:ascii="Times New Roman" w:hAnsi="Times New Roman" w:cs="Times New Roman"/>
        </w:rPr>
        <w:t xml:space="preserve">). Genetic and Antigenic Characterization of an Influenza A (H3N2) Outbreak in Cambodia and the Greater Mekong Subregion during the COVID-19 Pandemic, 2020. </w:t>
      </w:r>
      <w:r w:rsidRPr="006C156F">
        <w:rPr>
          <w:rFonts w:ascii="Times New Roman" w:hAnsi="Times New Roman" w:cs="Times New Roman"/>
          <w:i/>
        </w:rPr>
        <w:t xml:space="preserve">J </w:t>
      </w:r>
      <w:proofErr w:type="spellStart"/>
      <w:r w:rsidRPr="006C156F">
        <w:rPr>
          <w:rFonts w:ascii="Times New Roman" w:hAnsi="Times New Roman" w:cs="Times New Roman"/>
          <w:i/>
        </w:rPr>
        <w:t>Virol</w:t>
      </w:r>
      <w:proofErr w:type="spellEnd"/>
      <w:r w:rsidRPr="006C156F">
        <w:rPr>
          <w:rFonts w:ascii="Times New Roman" w:hAnsi="Times New Roman" w:cs="Times New Roman"/>
          <w:i/>
        </w:rPr>
        <w:t>,</w:t>
      </w:r>
      <w:r w:rsidRPr="006C156F">
        <w:rPr>
          <w:rFonts w:ascii="Times New Roman" w:hAnsi="Times New Roman" w:cs="Times New Roman"/>
        </w:rPr>
        <w:t xml:space="preserve"> 95(24):e0126721. </w:t>
      </w:r>
    </w:p>
    <w:p w14:paraId="039D0B3C" w14:textId="77777777" w:rsidR="00B1015D" w:rsidRPr="006C156F" w:rsidRDefault="00B1015D" w:rsidP="00B1015D">
      <w:pPr>
        <w:jc w:val="both"/>
        <w:rPr>
          <w:rFonts w:ascii="Times New Roman" w:hAnsi="Times New Roman" w:cs="Times New Roman"/>
        </w:rPr>
      </w:pPr>
      <w:proofErr w:type="spellStart"/>
      <w:r w:rsidRPr="006C156F">
        <w:rPr>
          <w:rFonts w:ascii="Times New Roman" w:hAnsi="Times New Roman" w:cs="Times New Roman"/>
        </w:rPr>
        <w:t>Soebiyanto</w:t>
      </w:r>
      <w:proofErr w:type="spellEnd"/>
      <w:r w:rsidRPr="006C156F">
        <w:rPr>
          <w:rFonts w:ascii="Times New Roman" w:hAnsi="Times New Roman" w:cs="Times New Roman"/>
        </w:rPr>
        <w:t xml:space="preserve">, R.P., Clara, W., Jara, J., Castillo, L., Sorto, O.R., Marinero, S., de Antinori, M.E., McCracken, J.P., Widdowson, M.A., Azziz-Baumgartner, E., Kiang, R.K. (2014). The role of temperature and humidity on seasonal influenza in tropical areas: Guatemala, El Salvador and Panama, 2008-2013. </w:t>
      </w:r>
      <w:proofErr w:type="spellStart"/>
      <w:r w:rsidRPr="006C156F">
        <w:rPr>
          <w:rFonts w:ascii="Times New Roman" w:hAnsi="Times New Roman" w:cs="Times New Roman"/>
          <w:i/>
        </w:rPr>
        <w:t>PLoS</w:t>
      </w:r>
      <w:proofErr w:type="spellEnd"/>
      <w:r w:rsidRPr="006C156F">
        <w:rPr>
          <w:rFonts w:ascii="Times New Roman" w:hAnsi="Times New Roman" w:cs="Times New Roman"/>
          <w:i/>
        </w:rPr>
        <w:t xml:space="preserve"> One,</w:t>
      </w:r>
      <w:r w:rsidRPr="006C156F">
        <w:rPr>
          <w:rFonts w:ascii="Times New Roman" w:hAnsi="Times New Roman" w:cs="Times New Roman"/>
        </w:rPr>
        <w:t xml:space="preserve"> 9(6):e100659. </w:t>
      </w:r>
    </w:p>
    <w:p w14:paraId="3AC4BBAA" w14:textId="77777777" w:rsidR="00B1015D" w:rsidRPr="006C156F" w:rsidRDefault="00B1015D" w:rsidP="00B1015D">
      <w:pPr>
        <w:jc w:val="both"/>
        <w:rPr>
          <w:rFonts w:ascii="Times New Roman" w:hAnsi="Times New Roman" w:cs="Times New Roman"/>
        </w:rPr>
      </w:pPr>
      <w:proofErr w:type="spellStart"/>
      <w:r w:rsidRPr="006C156F">
        <w:rPr>
          <w:rFonts w:ascii="Times New Roman" w:hAnsi="Times New Roman" w:cs="Times New Roman"/>
        </w:rPr>
        <w:t>Uyeki</w:t>
      </w:r>
      <w:proofErr w:type="spellEnd"/>
      <w:r w:rsidRPr="006C156F">
        <w:rPr>
          <w:rFonts w:ascii="Times New Roman" w:hAnsi="Times New Roman" w:cs="Times New Roman"/>
        </w:rPr>
        <w:t xml:space="preserve">, T.M., Wentworth, D.E., Jernigan, D.B. (2021).  Influenza Activity in the US During the 2020-2021 Season. </w:t>
      </w:r>
      <w:r w:rsidRPr="006C156F">
        <w:rPr>
          <w:rFonts w:ascii="Times New Roman" w:hAnsi="Times New Roman" w:cs="Times New Roman"/>
          <w:i/>
        </w:rPr>
        <w:t>JAMA,</w:t>
      </w:r>
      <w:r w:rsidRPr="006C156F">
        <w:rPr>
          <w:rFonts w:ascii="Times New Roman" w:hAnsi="Times New Roman" w:cs="Times New Roman"/>
        </w:rPr>
        <w:t xml:space="preserve"> 325(22):2247-2248. </w:t>
      </w:r>
    </w:p>
    <w:p w14:paraId="28602B72"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Villa, M., </w:t>
      </w:r>
      <w:proofErr w:type="spellStart"/>
      <w:r w:rsidRPr="006C156F">
        <w:rPr>
          <w:rFonts w:ascii="Times New Roman" w:hAnsi="Times New Roman" w:cs="Times New Roman"/>
        </w:rPr>
        <w:t>Lässig</w:t>
      </w:r>
      <w:proofErr w:type="spellEnd"/>
      <w:r w:rsidRPr="006C156F">
        <w:rPr>
          <w:rFonts w:ascii="Times New Roman" w:hAnsi="Times New Roman" w:cs="Times New Roman"/>
        </w:rPr>
        <w:t xml:space="preserve">, M. (2017). Fitness cost of reassortment in human influenza. </w:t>
      </w:r>
      <w:proofErr w:type="spellStart"/>
      <w:r w:rsidRPr="006C156F">
        <w:rPr>
          <w:rFonts w:ascii="Times New Roman" w:hAnsi="Times New Roman" w:cs="Times New Roman"/>
          <w:i/>
        </w:rPr>
        <w:t>PLoS</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Pathog</w:t>
      </w:r>
      <w:proofErr w:type="spellEnd"/>
      <w:r w:rsidRPr="006C156F">
        <w:rPr>
          <w:rFonts w:ascii="Times New Roman" w:hAnsi="Times New Roman" w:cs="Times New Roman"/>
          <w:i/>
        </w:rPr>
        <w:t>.</w:t>
      </w:r>
      <w:r w:rsidRPr="006C156F">
        <w:rPr>
          <w:rFonts w:ascii="Times New Roman" w:hAnsi="Times New Roman" w:cs="Times New Roman"/>
        </w:rPr>
        <w:t xml:space="preserve"> 13(11):e1006685. </w:t>
      </w:r>
    </w:p>
    <w:p w14:paraId="0C6F8138"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Visher, E., Whitefield, S.E., McCrone, J.T., Fitzsimmons, W., Lauring, A.S. (2016). The Mutational Robustness of Influenza A Virus. </w:t>
      </w:r>
      <w:proofErr w:type="spellStart"/>
      <w:r w:rsidRPr="006C156F">
        <w:rPr>
          <w:rFonts w:ascii="Times New Roman" w:hAnsi="Times New Roman" w:cs="Times New Roman"/>
          <w:i/>
        </w:rPr>
        <w:t>PLoS</w:t>
      </w:r>
      <w:proofErr w:type="spellEnd"/>
      <w:r w:rsidRPr="006C156F">
        <w:rPr>
          <w:rFonts w:ascii="Times New Roman" w:hAnsi="Times New Roman" w:cs="Times New Roman"/>
          <w:i/>
        </w:rPr>
        <w:t xml:space="preserve"> </w:t>
      </w:r>
      <w:proofErr w:type="spellStart"/>
      <w:r w:rsidRPr="006C156F">
        <w:rPr>
          <w:rFonts w:ascii="Times New Roman" w:hAnsi="Times New Roman" w:cs="Times New Roman"/>
          <w:i/>
        </w:rPr>
        <w:t>Pathog</w:t>
      </w:r>
      <w:proofErr w:type="spellEnd"/>
      <w:r w:rsidRPr="006C156F">
        <w:rPr>
          <w:rFonts w:ascii="Times New Roman" w:hAnsi="Times New Roman" w:cs="Times New Roman"/>
          <w:i/>
        </w:rPr>
        <w:t>,</w:t>
      </w:r>
      <w:r w:rsidRPr="006C156F">
        <w:rPr>
          <w:rFonts w:ascii="Times New Roman" w:hAnsi="Times New Roman" w:cs="Times New Roman"/>
        </w:rPr>
        <w:t xml:space="preserve"> 12:e1005856. </w:t>
      </w:r>
    </w:p>
    <w:p w14:paraId="2CBCFBCA"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World Health Organization. Seasonal influenza (2025). www.paho.org/en/influenza-situation-report</w:t>
      </w:r>
    </w:p>
    <w:p w14:paraId="691441EE" w14:textId="77777777" w:rsidR="00B1015D" w:rsidRPr="006C156F" w:rsidRDefault="00B1015D" w:rsidP="00B1015D">
      <w:pPr>
        <w:jc w:val="both"/>
        <w:rPr>
          <w:rFonts w:ascii="Times New Roman" w:hAnsi="Times New Roman" w:cs="Times New Roman"/>
        </w:rPr>
      </w:pPr>
      <w:r w:rsidRPr="006C156F">
        <w:rPr>
          <w:rFonts w:ascii="Times New Roman" w:hAnsi="Times New Roman" w:cs="Times New Roman"/>
        </w:rPr>
        <w:t xml:space="preserve">Woźniak-Kosek, A., </w:t>
      </w:r>
      <w:proofErr w:type="spellStart"/>
      <w:r w:rsidRPr="006C156F">
        <w:rPr>
          <w:rFonts w:ascii="Times New Roman" w:hAnsi="Times New Roman" w:cs="Times New Roman"/>
        </w:rPr>
        <w:t>Kempińska-Mirosławska</w:t>
      </w:r>
      <w:proofErr w:type="spellEnd"/>
      <w:r w:rsidRPr="006C156F">
        <w:rPr>
          <w:rFonts w:ascii="Times New Roman" w:hAnsi="Times New Roman" w:cs="Times New Roman"/>
        </w:rPr>
        <w:t xml:space="preserve">, B., Hoser, G. (2014). Detection of the influenza virus yesterday and now. </w:t>
      </w:r>
      <w:r w:rsidRPr="006C156F">
        <w:rPr>
          <w:rFonts w:ascii="Times New Roman" w:hAnsi="Times New Roman" w:cs="Times New Roman"/>
          <w:i/>
        </w:rPr>
        <w:t xml:space="preserve">Acta </w:t>
      </w:r>
      <w:proofErr w:type="spellStart"/>
      <w:r w:rsidRPr="006C156F">
        <w:rPr>
          <w:rFonts w:ascii="Times New Roman" w:hAnsi="Times New Roman" w:cs="Times New Roman"/>
          <w:i/>
        </w:rPr>
        <w:t>Biochim</w:t>
      </w:r>
      <w:proofErr w:type="spellEnd"/>
      <w:r w:rsidRPr="006C156F">
        <w:rPr>
          <w:rFonts w:ascii="Times New Roman" w:hAnsi="Times New Roman" w:cs="Times New Roman"/>
          <w:i/>
        </w:rPr>
        <w:t xml:space="preserve"> Pol,</w:t>
      </w:r>
      <w:r w:rsidRPr="006C156F">
        <w:rPr>
          <w:rFonts w:ascii="Times New Roman" w:hAnsi="Times New Roman" w:cs="Times New Roman"/>
        </w:rPr>
        <w:t xml:space="preserve"> 61(3):465-70. </w:t>
      </w:r>
    </w:p>
    <w:p w14:paraId="484649FA" w14:textId="26E80A4E" w:rsidR="00D65EA1" w:rsidRDefault="00B1015D" w:rsidP="00D65EA1">
      <w:pPr>
        <w:jc w:val="both"/>
        <w:rPr>
          <w:rFonts w:ascii="Times New Roman" w:hAnsi="Times New Roman" w:cs="Times New Roman"/>
        </w:rPr>
      </w:pPr>
      <w:r w:rsidRPr="006C156F">
        <w:rPr>
          <w:rFonts w:ascii="Times New Roman" w:hAnsi="Times New Roman" w:cs="Times New Roman"/>
        </w:rPr>
        <w:t xml:space="preserve">Zhang, G., Zhang, Y., Ba, L., Liu, L., Su, T., Sun, Y., Dian, Z. (2024). Epidemiological changes in respiratory pathogen transmission among children with acute respiratory infections during the COVID-19 pandemic in Kunming, China. </w:t>
      </w:r>
      <w:r w:rsidRPr="006C156F">
        <w:rPr>
          <w:rFonts w:ascii="Times New Roman" w:hAnsi="Times New Roman" w:cs="Times New Roman"/>
          <w:i/>
        </w:rPr>
        <w:t>BMC Infect Dis,</w:t>
      </w:r>
      <w:r w:rsidR="00D65EA1" w:rsidRPr="006C156F">
        <w:rPr>
          <w:rFonts w:ascii="Times New Roman" w:hAnsi="Times New Roman" w:cs="Times New Roman"/>
        </w:rPr>
        <w:t xml:space="preserve"> 24(1):826</w:t>
      </w:r>
      <w:r w:rsidR="00A22B2C" w:rsidRPr="006C156F">
        <w:rPr>
          <w:rFonts w:ascii="Times New Roman" w:hAnsi="Times New Roman" w:cs="Times New Roman"/>
        </w:rPr>
        <w:t>.</w:t>
      </w:r>
    </w:p>
    <w:p w14:paraId="0C47FE41" w14:textId="77777777" w:rsidR="00D65EA1" w:rsidRDefault="00D65EA1" w:rsidP="00D65EA1">
      <w:pPr>
        <w:jc w:val="both"/>
        <w:rPr>
          <w:rFonts w:ascii="Times New Roman" w:hAnsi="Times New Roman" w:cs="Times New Roman"/>
        </w:rPr>
      </w:pPr>
    </w:p>
    <w:p w14:paraId="63D83EF9" w14:textId="2B894BAA" w:rsidR="00705C5D" w:rsidRPr="00E64F5A" w:rsidRDefault="00644F04" w:rsidP="00CE14C9">
      <w:pPr>
        <w:jc w:val="both"/>
        <w:rPr>
          <w:rFonts w:ascii="Times New Roman" w:hAnsi="Times New Roman" w:cs="Times New Roman"/>
        </w:rPr>
      </w:pPr>
      <w:r>
        <w:rPr>
          <w:b/>
        </w:rPr>
        <w:lastRenderedPageBreak/>
        <w:t xml:space="preserve">Table </w:t>
      </w:r>
      <w:r w:rsidR="00012FC7">
        <w:rPr>
          <w:b/>
        </w:rPr>
        <w:t>1</w:t>
      </w:r>
      <w:r w:rsidR="00E64F5A">
        <w:rPr>
          <w:rFonts w:ascii="Times New Roman" w:hAnsi="Times New Roman" w:cs="Times New Roman"/>
        </w:rPr>
        <w:t xml:space="preserve">: </w:t>
      </w:r>
      <w:r w:rsidR="00705C5D" w:rsidRPr="00705C5D">
        <w:rPr>
          <w:b/>
        </w:rPr>
        <w:t>Detection of Influenza A (H3N2) and A (H1N1) in Nasopharyngeal Swab Samples Using Real-Time RT-PCR in Children Unde</w:t>
      </w:r>
      <w:r w:rsidR="005B30F2">
        <w:rPr>
          <w:b/>
        </w:rPr>
        <w:t>r Five Years Treated at the Jose Domingo de Obaldi</w:t>
      </w:r>
      <w:r w:rsidR="00705C5D" w:rsidRPr="00705C5D">
        <w:rPr>
          <w:b/>
        </w:rPr>
        <w:t>a Maternal an</w:t>
      </w:r>
      <w:r w:rsidR="005B30F2">
        <w:rPr>
          <w:b/>
        </w:rPr>
        <w:t>d Child Hospital, David-Chiriqui</w:t>
      </w:r>
      <w:r w:rsidR="00705C5D" w:rsidRPr="00705C5D">
        <w:rPr>
          <w:b/>
        </w:rPr>
        <w:t>, Panama</w:t>
      </w:r>
      <w:r w:rsidR="00EA7CCA">
        <w:rPr>
          <w:b/>
        </w:rPr>
        <w:t>.</w:t>
      </w:r>
    </w:p>
    <w:p w14:paraId="153BAAB8" w14:textId="77777777" w:rsidR="00467B2F" w:rsidRPr="00CE14C9" w:rsidRDefault="00467B2F" w:rsidP="00CE14C9">
      <w:pPr>
        <w:jc w:val="both"/>
        <w:rPr>
          <w:b/>
        </w:rPr>
      </w:pPr>
    </w:p>
    <w:tbl>
      <w:tblPr>
        <w:tblW w:w="5680" w:type="dxa"/>
        <w:jc w:val="center"/>
        <w:tblCellMar>
          <w:left w:w="70" w:type="dxa"/>
          <w:right w:w="70" w:type="dxa"/>
        </w:tblCellMar>
        <w:tblLook w:val="04A0" w:firstRow="1" w:lastRow="0" w:firstColumn="1" w:lastColumn="0" w:noHBand="0" w:noVBand="1"/>
      </w:tblPr>
      <w:tblGrid>
        <w:gridCol w:w="1200"/>
        <w:gridCol w:w="2080"/>
        <w:gridCol w:w="1200"/>
        <w:gridCol w:w="1200"/>
      </w:tblGrid>
      <w:tr w:rsidR="00CE14C9" w:rsidRPr="00CE14C9" w14:paraId="552899A2" w14:textId="77777777" w:rsidTr="001A741F">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E792DB1" w14:textId="63FF7A51" w:rsidR="00CE14C9" w:rsidRPr="00CE14C9" w:rsidRDefault="00CE14C9" w:rsidP="00CE14C9">
            <w:pPr>
              <w:spacing w:after="0" w:line="240" w:lineRule="auto"/>
              <w:jc w:val="center"/>
              <w:rPr>
                <w:rFonts w:ascii="Calibri" w:eastAsia="Times New Roman" w:hAnsi="Calibri" w:cs="Calibri"/>
                <w:b/>
                <w:color w:val="000000"/>
                <w:lang w:val="es-PA" w:eastAsia="es-PA"/>
              </w:rPr>
            </w:pPr>
            <w:proofErr w:type="spellStart"/>
            <w:r w:rsidRPr="00CE14C9">
              <w:rPr>
                <w:rFonts w:ascii="Calibri" w:eastAsia="Times New Roman" w:hAnsi="Calibri" w:cs="Calibri"/>
                <w:b/>
                <w:color w:val="000000"/>
                <w:lang w:val="es-PA" w:eastAsia="es-PA"/>
              </w:rPr>
              <w:t>Years</w:t>
            </w:r>
            <w:proofErr w:type="spellEnd"/>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79DAA19C" w14:textId="5E680C0E" w:rsidR="00CE14C9" w:rsidRPr="00CE14C9" w:rsidRDefault="00CE14C9" w:rsidP="00CE14C9">
            <w:pPr>
              <w:spacing w:after="0" w:line="240" w:lineRule="auto"/>
              <w:jc w:val="center"/>
              <w:rPr>
                <w:rFonts w:ascii="Calibri" w:eastAsia="Times New Roman" w:hAnsi="Calibri" w:cs="Calibri"/>
                <w:b/>
                <w:color w:val="000000"/>
                <w:lang w:val="es-PA" w:eastAsia="es-PA"/>
              </w:rPr>
            </w:pPr>
            <w:proofErr w:type="spellStart"/>
            <w:r w:rsidRPr="00CE14C9">
              <w:rPr>
                <w:rFonts w:ascii="Calibri" w:eastAsia="Times New Roman" w:hAnsi="Calibri" w:cs="Calibri"/>
                <w:b/>
                <w:color w:val="000000"/>
                <w:lang w:val="es-PA" w:eastAsia="es-PA"/>
              </w:rPr>
              <w:t>Samples</w:t>
            </w:r>
            <w:proofErr w:type="spellEnd"/>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376D45C" w14:textId="78C1B5D3" w:rsidR="00CE14C9" w:rsidRPr="00CE14C9" w:rsidRDefault="0069191E" w:rsidP="00CE14C9">
            <w:pPr>
              <w:spacing w:after="0" w:line="240" w:lineRule="auto"/>
              <w:jc w:val="center"/>
              <w:rPr>
                <w:rFonts w:ascii="Calibri" w:eastAsia="Times New Roman" w:hAnsi="Calibri" w:cs="Calibri"/>
                <w:b/>
                <w:color w:val="000000"/>
                <w:lang w:val="es-PA" w:eastAsia="es-PA"/>
              </w:rPr>
            </w:pPr>
            <w:r>
              <w:rPr>
                <w:rFonts w:ascii="Calibri" w:eastAsia="Times New Roman" w:hAnsi="Calibri" w:cs="Calibri"/>
                <w:b/>
                <w:color w:val="000000"/>
                <w:lang w:val="es-PA" w:eastAsia="es-PA"/>
              </w:rPr>
              <w:t xml:space="preserve">A (H </w:t>
            </w:r>
            <w:r w:rsidR="00B41293">
              <w:rPr>
                <w:rFonts w:ascii="Calibri" w:eastAsia="Times New Roman" w:hAnsi="Calibri" w:cs="Calibri"/>
                <w:b/>
                <w:color w:val="000000"/>
                <w:sz w:val="20"/>
                <w:szCs w:val="20"/>
                <w:lang w:val="es-PA" w:eastAsia="es-PA"/>
              </w:rPr>
              <w:t xml:space="preserve">3 </w:t>
            </w:r>
            <w:r w:rsidR="00CE14C9" w:rsidRPr="00CE14C9">
              <w:rPr>
                <w:rFonts w:ascii="Calibri" w:eastAsia="Times New Roman" w:hAnsi="Calibri" w:cs="Calibri"/>
                <w:b/>
                <w:color w:val="000000"/>
                <w:lang w:val="es-PA" w:eastAsia="es-PA"/>
              </w:rPr>
              <w:t>N2)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0BD9C79" w14:textId="0A26EAE7" w:rsidR="00CE14C9" w:rsidRPr="00CE14C9" w:rsidRDefault="0069191E" w:rsidP="00CE14C9">
            <w:pPr>
              <w:spacing w:after="0" w:line="240" w:lineRule="auto"/>
              <w:jc w:val="center"/>
              <w:rPr>
                <w:rFonts w:ascii="Calibri" w:eastAsia="Times New Roman" w:hAnsi="Calibri" w:cs="Calibri"/>
                <w:b/>
                <w:color w:val="000000"/>
                <w:lang w:val="es-PA" w:eastAsia="es-PA"/>
              </w:rPr>
            </w:pPr>
            <w:r>
              <w:rPr>
                <w:rFonts w:ascii="Calibri" w:eastAsia="Times New Roman" w:hAnsi="Calibri" w:cs="Calibri"/>
                <w:b/>
                <w:color w:val="000000"/>
                <w:lang w:val="es-PA" w:eastAsia="es-PA"/>
              </w:rPr>
              <w:t>A (H1N1)</w:t>
            </w:r>
          </w:p>
        </w:tc>
      </w:tr>
      <w:tr w:rsidR="00CE14C9" w:rsidRPr="00CE14C9" w14:paraId="7464976A" w14:textId="77777777" w:rsidTr="001A741F">
        <w:trPr>
          <w:trHeight w:val="300"/>
          <w:jc w:val="center"/>
        </w:trPr>
        <w:tc>
          <w:tcPr>
            <w:tcW w:w="1200" w:type="dxa"/>
            <w:tcBorders>
              <w:top w:val="single" w:sz="4" w:space="0" w:color="auto"/>
              <w:left w:val="single" w:sz="4" w:space="0" w:color="auto"/>
            </w:tcBorders>
            <w:noWrap/>
            <w:vAlign w:val="bottom"/>
            <w:hideMark/>
          </w:tcPr>
          <w:p w14:paraId="119AC73A"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2019</w:t>
            </w:r>
          </w:p>
        </w:tc>
        <w:tc>
          <w:tcPr>
            <w:tcW w:w="2080" w:type="dxa"/>
            <w:tcBorders>
              <w:top w:val="single" w:sz="4" w:space="0" w:color="auto"/>
            </w:tcBorders>
            <w:noWrap/>
            <w:vAlign w:val="bottom"/>
            <w:hideMark/>
          </w:tcPr>
          <w:p w14:paraId="79D9BAB5"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885</w:t>
            </w:r>
          </w:p>
        </w:tc>
        <w:tc>
          <w:tcPr>
            <w:tcW w:w="1200" w:type="dxa"/>
            <w:tcBorders>
              <w:top w:val="single" w:sz="4" w:space="0" w:color="auto"/>
            </w:tcBorders>
            <w:noWrap/>
            <w:vAlign w:val="bottom"/>
            <w:hideMark/>
          </w:tcPr>
          <w:p w14:paraId="30DCAC43"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39 (4.4%)</w:t>
            </w:r>
          </w:p>
        </w:tc>
        <w:tc>
          <w:tcPr>
            <w:tcW w:w="1200" w:type="dxa"/>
            <w:tcBorders>
              <w:top w:val="single" w:sz="4" w:space="0" w:color="auto"/>
              <w:right w:val="single" w:sz="4" w:space="0" w:color="auto"/>
            </w:tcBorders>
            <w:noWrap/>
            <w:vAlign w:val="bottom"/>
            <w:hideMark/>
          </w:tcPr>
          <w:p w14:paraId="1CC95F95"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11 (1.2%)</w:t>
            </w:r>
          </w:p>
        </w:tc>
      </w:tr>
      <w:tr w:rsidR="00CE14C9" w:rsidRPr="00CE14C9" w14:paraId="642F1BB4" w14:textId="77777777" w:rsidTr="001A741F">
        <w:trPr>
          <w:trHeight w:val="300"/>
          <w:jc w:val="center"/>
        </w:trPr>
        <w:tc>
          <w:tcPr>
            <w:tcW w:w="1200" w:type="dxa"/>
            <w:tcBorders>
              <w:top w:val="nil"/>
              <w:left w:val="single" w:sz="4" w:space="0" w:color="auto"/>
            </w:tcBorders>
            <w:noWrap/>
            <w:vAlign w:val="bottom"/>
            <w:hideMark/>
          </w:tcPr>
          <w:p w14:paraId="5211B7DD"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2020</w:t>
            </w:r>
          </w:p>
        </w:tc>
        <w:tc>
          <w:tcPr>
            <w:tcW w:w="2080" w:type="dxa"/>
            <w:tcBorders>
              <w:top w:val="nil"/>
            </w:tcBorders>
            <w:noWrap/>
            <w:vAlign w:val="bottom"/>
            <w:hideMark/>
          </w:tcPr>
          <w:p w14:paraId="0CC78AF4"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100</w:t>
            </w:r>
          </w:p>
        </w:tc>
        <w:tc>
          <w:tcPr>
            <w:tcW w:w="1200" w:type="dxa"/>
            <w:tcBorders>
              <w:top w:val="nil"/>
            </w:tcBorders>
            <w:noWrap/>
            <w:vAlign w:val="bottom"/>
            <w:hideMark/>
          </w:tcPr>
          <w:p w14:paraId="5E2A7B2B" w14:textId="6FB6389C" w:rsidR="00CE14C9" w:rsidRPr="00A12B9D" w:rsidRDefault="008C772F" w:rsidP="00CE14C9">
            <w:pPr>
              <w:spacing w:after="0" w:line="240" w:lineRule="auto"/>
              <w:jc w:val="center"/>
              <w:rPr>
                <w:rFonts w:ascii="Calibri" w:eastAsia="Times New Roman" w:hAnsi="Calibri" w:cs="Calibri"/>
                <w:color w:val="000000"/>
                <w:lang w:val="es-PA" w:eastAsia="es-PA"/>
              </w:rPr>
            </w:pPr>
            <w:r w:rsidRPr="00A12B9D">
              <w:rPr>
                <w:rFonts w:ascii="Calibri" w:eastAsia="Times New Roman" w:hAnsi="Calibri" w:cs="Calibri"/>
                <w:color w:val="000000"/>
                <w:lang w:val="es-PA" w:eastAsia="es-PA"/>
              </w:rPr>
              <w:t>2 (2%)</w:t>
            </w:r>
          </w:p>
        </w:tc>
        <w:tc>
          <w:tcPr>
            <w:tcW w:w="1200" w:type="dxa"/>
            <w:tcBorders>
              <w:top w:val="nil"/>
              <w:right w:val="single" w:sz="4" w:space="0" w:color="auto"/>
            </w:tcBorders>
            <w:noWrap/>
            <w:vAlign w:val="bottom"/>
            <w:hideMark/>
          </w:tcPr>
          <w:p w14:paraId="1EC41A3B" w14:textId="6E97BD30" w:rsidR="00CE14C9" w:rsidRPr="00A12B9D" w:rsidRDefault="008C772F" w:rsidP="00CE14C9">
            <w:pPr>
              <w:spacing w:after="0" w:line="240" w:lineRule="auto"/>
              <w:jc w:val="center"/>
              <w:rPr>
                <w:rFonts w:ascii="Calibri" w:eastAsia="Times New Roman" w:hAnsi="Calibri" w:cs="Calibri"/>
                <w:color w:val="000000"/>
                <w:lang w:val="es-PA" w:eastAsia="es-PA"/>
              </w:rPr>
            </w:pPr>
            <w:r w:rsidRPr="00A12B9D">
              <w:rPr>
                <w:rFonts w:ascii="Calibri" w:eastAsia="Times New Roman" w:hAnsi="Calibri" w:cs="Calibri"/>
                <w:color w:val="000000"/>
                <w:lang w:val="es-PA" w:eastAsia="es-PA"/>
              </w:rPr>
              <w:t>0 (0%)</w:t>
            </w:r>
          </w:p>
        </w:tc>
      </w:tr>
      <w:tr w:rsidR="00CE14C9" w:rsidRPr="00CE14C9" w14:paraId="6A257F21" w14:textId="77777777" w:rsidTr="001A741F">
        <w:trPr>
          <w:trHeight w:val="300"/>
          <w:jc w:val="center"/>
        </w:trPr>
        <w:tc>
          <w:tcPr>
            <w:tcW w:w="1200" w:type="dxa"/>
            <w:tcBorders>
              <w:top w:val="nil"/>
              <w:left w:val="single" w:sz="4" w:space="0" w:color="auto"/>
            </w:tcBorders>
            <w:noWrap/>
            <w:vAlign w:val="bottom"/>
            <w:hideMark/>
          </w:tcPr>
          <w:p w14:paraId="7E46B329"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2021</w:t>
            </w:r>
          </w:p>
        </w:tc>
        <w:tc>
          <w:tcPr>
            <w:tcW w:w="2080" w:type="dxa"/>
            <w:tcBorders>
              <w:top w:val="nil"/>
            </w:tcBorders>
            <w:noWrap/>
            <w:vAlign w:val="bottom"/>
            <w:hideMark/>
          </w:tcPr>
          <w:p w14:paraId="795425E0"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220</w:t>
            </w:r>
          </w:p>
        </w:tc>
        <w:tc>
          <w:tcPr>
            <w:tcW w:w="1200" w:type="dxa"/>
            <w:tcBorders>
              <w:top w:val="nil"/>
            </w:tcBorders>
            <w:noWrap/>
            <w:vAlign w:val="bottom"/>
            <w:hideMark/>
          </w:tcPr>
          <w:p w14:paraId="2C3DF77D"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18 (8.1%)</w:t>
            </w:r>
          </w:p>
        </w:tc>
        <w:tc>
          <w:tcPr>
            <w:tcW w:w="1200" w:type="dxa"/>
            <w:tcBorders>
              <w:top w:val="nil"/>
              <w:right w:val="single" w:sz="4" w:space="0" w:color="auto"/>
            </w:tcBorders>
            <w:noWrap/>
            <w:vAlign w:val="bottom"/>
            <w:hideMark/>
          </w:tcPr>
          <w:p w14:paraId="604C4CA7"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 (0.9%)</w:t>
            </w:r>
          </w:p>
        </w:tc>
      </w:tr>
      <w:tr w:rsidR="00CE14C9" w:rsidRPr="00CE14C9" w14:paraId="31D6D715" w14:textId="77777777" w:rsidTr="001A741F">
        <w:trPr>
          <w:trHeight w:val="300"/>
          <w:jc w:val="center"/>
        </w:trPr>
        <w:tc>
          <w:tcPr>
            <w:tcW w:w="1200" w:type="dxa"/>
            <w:tcBorders>
              <w:top w:val="nil"/>
              <w:left w:val="single" w:sz="4" w:space="0" w:color="auto"/>
            </w:tcBorders>
            <w:noWrap/>
            <w:vAlign w:val="bottom"/>
            <w:hideMark/>
          </w:tcPr>
          <w:p w14:paraId="3B8AF45F"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2022</w:t>
            </w:r>
          </w:p>
        </w:tc>
        <w:tc>
          <w:tcPr>
            <w:tcW w:w="2080" w:type="dxa"/>
            <w:tcBorders>
              <w:top w:val="nil"/>
            </w:tcBorders>
            <w:noWrap/>
            <w:vAlign w:val="bottom"/>
            <w:hideMark/>
          </w:tcPr>
          <w:p w14:paraId="5CCDC31E"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745</w:t>
            </w:r>
          </w:p>
        </w:tc>
        <w:tc>
          <w:tcPr>
            <w:tcW w:w="1200" w:type="dxa"/>
            <w:tcBorders>
              <w:top w:val="nil"/>
            </w:tcBorders>
            <w:noWrap/>
            <w:vAlign w:val="bottom"/>
            <w:hideMark/>
          </w:tcPr>
          <w:p w14:paraId="5CC3313C"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31 (4.2%)</w:t>
            </w:r>
          </w:p>
        </w:tc>
        <w:tc>
          <w:tcPr>
            <w:tcW w:w="1200" w:type="dxa"/>
            <w:tcBorders>
              <w:top w:val="nil"/>
              <w:right w:val="single" w:sz="4" w:space="0" w:color="auto"/>
            </w:tcBorders>
            <w:noWrap/>
            <w:vAlign w:val="bottom"/>
            <w:hideMark/>
          </w:tcPr>
          <w:p w14:paraId="4744B4BF"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0</w:t>
            </w:r>
          </w:p>
        </w:tc>
      </w:tr>
      <w:tr w:rsidR="00CE14C9" w:rsidRPr="00CE14C9" w14:paraId="326DAD1D" w14:textId="77777777" w:rsidTr="001A741F">
        <w:trPr>
          <w:trHeight w:val="300"/>
          <w:jc w:val="center"/>
        </w:trPr>
        <w:tc>
          <w:tcPr>
            <w:tcW w:w="1200" w:type="dxa"/>
            <w:tcBorders>
              <w:left w:val="single" w:sz="4" w:space="0" w:color="auto"/>
              <w:bottom w:val="single" w:sz="4" w:space="0" w:color="auto"/>
            </w:tcBorders>
            <w:noWrap/>
            <w:vAlign w:val="bottom"/>
            <w:hideMark/>
          </w:tcPr>
          <w:p w14:paraId="1A061659"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2023</w:t>
            </w:r>
          </w:p>
        </w:tc>
        <w:tc>
          <w:tcPr>
            <w:tcW w:w="2080" w:type="dxa"/>
            <w:tcBorders>
              <w:bottom w:val="single" w:sz="4" w:space="0" w:color="auto"/>
            </w:tcBorders>
            <w:noWrap/>
            <w:vAlign w:val="bottom"/>
            <w:hideMark/>
          </w:tcPr>
          <w:p w14:paraId="76942660" w14:textId="77777777" w:rsidR="00CE14C9" w:rsidRPr="00CE14C9" w:rsidRDefault="00CE14C9" w:rsidP="00CE14C9">
            <w:pPr>
              <w:spacing w:after="0" w:line="240" w:lineRule="auto"/>
              <w:jc w:val="center"/>
              <w:rPr>
                <w:rFonts w:ascii="Calibri" w:eastAsia="Times New Roman" w:hAnsi="Calibri" w:cs="Calibri"/>
                <w:color w:val="000000"/>
                <w:lang w:val="es-PA" w:eastAsia="es-PA"/>
              </w:rPr>
            </w:pPr>
            <w:r w:rsidRPr="00CE14C9">
              <w:rPr>
                <w:rFonts w:ascii="Calibri" w:eastAsia="Times New Roman" w:hAnsi="Calibri" w:cs="Calibri"/>
                <w:color w:val="000000"/>
                <w:lang w:val="es-PA" w:eastAsia="es-PA"/>
              </w:rPr>
              <w:t>746</w:t>
            </w:r>
          </w:p>
        </w:tc>
        <w:tc>
          <w:tcPr>
            <w:tcW w:w="1200" w:type="dxa"/>
            <w:tcBorders>
              <w:bottom w:val="single" w:sz="4" w:space="0" w:color="auto"/>
            </w:tcBorders>
            <w:noWrap/>
            <w:vAlign w:val="bottom"/>
            <w:hideMark/>
          </w:tcPr>
          <w:p w14:paraId="2C912D1C" w14:textId="7B29891C" w:rsidR="00CE14C9" w:rsidRPr="00CE14C9" w:rsidRDefault="006E097F" w:rsidP="00CE14C9">
            <w:pPr>
              <w:spacing w:after="0" w:line="240" w:lineRule="auto"/>
              <w:jc w:val="center"/>
              <w:rPr>
                <w:rFonts w:ascii="Calibri" w:eastAsia="Times New Roman" w:hAnsi="Calibri" w:cs="Calibri"/>
                <w:color w:val="000000"/>
                <w:lang w:val="es-PA" w:eastAsia="es-PA"/>
              </w:rPr>
            </w:pPr>
            <w:r>
              <w:rPr>
                <w:rFonts w:ascii="Calibri" w:eastAsia="Times New Roman" w:hAnsi="Calibri" w:cs="Calibri"/>
                <w:color w:val="000000"/>
                <w:lang w:val="es-PA" w:eastAsia="es-PA"/>
              </w:rPr>
              <w:t>8 (1.07%)</w:t>
            </w:r>
          </w:p>
        </w:tc>
        <w:tc>
          <w:tcPr>
            <w:tcW w:w="1200" w:type="dxa"/>
            <w:tcBorders>
              <w:bottom w:val="single" w:sz="4" w:space="0" w:color="auto"/>
              <w:right w:val="single" w:sz="4" w:space="0" w:color="auto"/>
            </w:tcBorders>
            <w:noWrap/>
            <w:vAlign w:val="bottom"/>
            <w:hideMark/>
          </w:tcPr>
          <w:p w14:paraId="587C44F1" w14:textId="1F645CFA" w:rsidR="00CE14C9" w:rsidRPr="00CE14C9" w:rsidRDefault="006E097F" w:rsidP="00CE14C9">
            <w:pPr>
              <w:spacing w:after="0" w:line="240" w:lineRule="auto"/>
              <w:jc w:val="center"/>
              <w:rPr>
                <w:rFonts w:ascii="Calibri" w:eastAsia="Times New Roman" w:hAnsi="Calibri" w:cs="Calibri"/>
                <w:color w:val="000000"/>
                <w:lang w:val="es-PA" w:eastAsia="es-PA"/>
              </w:rPr>
            </w:pPr>
            <w:r>
              <w:rPr>
                <w:rFonts w:ascii="Calibri" w:eastAsia="Times New Roman" w:hAnsi="Calibri" w:cs="Calibri"/>
                <w:color w:val="000000"/>
                <w:lang w:val="es-PA" w:eastAsia="es-PA"/>
              </w:rPr>
              <w:t>4 (0.53%)</w:t>
            </w:r>
          </w:p>
        </w:tc>
      </w:tr>
      <w:tr w:rsidR="008536E4" w:rsidRPr="00CE14C9" w14:paraId="1DDB6685" w14:textId="77777777" w:rsidTr="001A741F">
        <w:trPr>
          <w:trHeight w:val="300"/>
          <w:jc w:val="center"/>
        </w:trPr>
        <w:tc>
          <w:tcPr>
            <w:tcW w:w="1200" w:type="dxa"/>
            <w:tcBorders>
              <w:left w:val="single" w:sz="4" w:space="0" w:color="auto"/>
              <w:bottom w:val="single" w:sz="4" w:space="0" w:color="auto"/>
            </w:tcBorders>
            <w:noWrap/>
            <w:vAlign w:val="bottom"/>
          </w:tcPr>
          <w:p w14:paraId="0EBD7D61" w14:textId="77777777" w:rsidR="008536E4" w:rsidRPr="00CE14C9" w:rsidRDefault="008536E4" w:rsidP="00CE14C9">
            <w:pPr>
              <w:spacing w:after="0" w:line="240" w:lineRule="auto"/>
              <w:jc w:val="center"/>
              <w:rPr>
                <w:rFonts w:ascii="Calibri" w:eastAsia="Times New Roman" w:hAnsi="Calibri" w:cs="Calibri"/>
                <w:color w:val="000000"/>
                <w:lang w:val="es-PA" w:eastAsia="es-PA"/>
              </w:rPr>
            </w:pPr>
          </w:p>
        </w:tc>
        <w:tc>
          <w:tcPr>
            <w:tcW w:w="2080" w:type="dxa"/>
            <w:tcBorders>
              <w:bottom w:val="single" w:sz="4" w:space="0" w:color="auto"/>
            </w:tcBorders>
            <w:noWrap/>
            <w:vAlign w:val="bottom"/>
          </w:tcPr>
          <w:p w14:paraId="167FB9CC" w14:textId="77777777" w:rsidR="008536E4" w:rsidRPr="00CE14C9" w:rsidRDefault="008536E4" w:rsidP="00CE14C9">
            <w:pPr>
              <w:spacing w:after="0" w:line="240" w:lineRule="auto"/>
              <w:jc w:val="center"/>
              <w:rPr>
                <w:rFonts w:ascii="Calibri" w:eastAsia="Times New Roman" w:hAnsi="Calibri" w:cs="Calibri"/>
                <w:color w:val="000000"/>
                <w:lang w:val="es-PA" w:eastAsia="es-PA"/>
              </w:rPr>
            </w:pPr>
          </w:p>
        </w:tc>
        <w:tc>
          <w:tcPr>
            <w:tcW w:w="1200" w:type="dxa"/>
            <w:tcBorders>
              <w:bottom w:val="single" w:sz="4" w:space="0" w:color="auto"/>
            </w:tcBorders>
            <w:noWrap/>
            <w:vAlign w:val="bottom"/>
          </w:tcPr>
          <w:p w14:paraId="3D078C7E" w14:textId="77777777" w:rsidR="008536E4" w:rsidRDefault="008536E4" w:rsidP="00CE14C9">
            <w:pPr>
              <w:spacing w:after="0" w:line="240" w:lineRule="auto"/>
              <w:jc w:val="center"/>
              <w:rPr>
                <w:rFonts w:ascii="Calibri" w:eastAsia="Times New Roman" w:hAnsi="Calibri" w:cs="Calibri"/>
                <w:color w:val="000000"/>
                <w:lang w:val="es-PA" w:eastAsia="es-PA"/>
              </w:rPr>
            </w:pPr>
          </w:p>
        </w:tc>
        <w:tc>
          <w:tcPr>
            <w:tcW w:w="1200" w:type="dxa"/>
            <w:tcBorders>
              <w:bottom w:val="single" w:sz="4" w:space="0" w:color="auto"/>
              <w:right w:val="single" w:sz="4" w:space="0" w:color="auto"/>
            </w:tcBorders>
            <w:noWrap/>
            <w:vAlign w:val="bottom"/>
          </w:tcPr>
          <w:p w14:paraId="65A59F41" w14:textId="77777777" w:rsidR="008536E4" w:rsidRDefault="008536E4" w:rsidP="00CE14C9">
            <w:pPr>
              <w:spacing w:after="0" w:line="240" w:lineRule="auto"/>
              <w:jc w:val="center"/>
              <w:rPr>
                <w:rFonts w:ascii="Calibri" w:eastAsia="Times New Roman" w:hAnsi="Calibri" w:cs="Calibri"/>
                <w:color w:val="000000"/>
                <w:lang w:val="es-PA" w:eastAsia="es-PA"/>
              </w:rPr>
            </w:pPr>
          </w:p>
        </w:tc>
      </w:tr>
      <w:tr w:rsidR="00462467" w:rsidRPr="00CE14C9" w14:paraId="3DCC2E5A" w14:textId="77777777" w:rsidTr="00E30ADD">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7E5A36FA" w14:textId="6ECE7731" w:rsidR="00462467" w:rsidRPr="00091375" w:rsidRDefault="00462467" w:rsidP="00CE14C9">
            <w:pPr>
              <w:spacing w:after="0" w:line="240" w:lineRule="auto"/>
              <w:jc w:val="center"/>
              <w:rPr>
                <w:rFonts w:ascii="Calibri" w:eastAsia="Times New Roman" w:hAnsi="Calibri" w:cs="Calibri"/>
                <w:b/>
                <w:bCs/>
                <w:color w:val="000000"/>
                <w:lang w:val="es-PA" w:eastAsia="es-PA"/>
              </w:rPr>
            </w:pPr>
            <w:r w:rsidRPr="00091375">
              <w:rPr>
                <w:rFonts w:ascii="Calibri" w:eastAsia="Times New Roman" w:hAnsi="Calibri" w:cs="Calibri"/>
                <w:b/>
                <w:bCs/>
                <w:color w:val="000000"/>
                <w:lang w:val="es-PA" w:eastAsia="es-PA"/>
              </w:rPr>
              <w:t>Total</w:t>
            </w:r>
          </w:p>
        </w:tc>
        <w:tc>
          <w:tcPr>
            <w:tcW w:w="2080" w:type="dxa"/>
            <w:tcBorders>
              <w:top w:val="single" w:sz="4" w:space="0" w:color="auto"/>
              <w:left w:val="nil"/>
              <w:bottom w:val="single" w:sz="4" w:space="0" w:color="auto"/>
              <w:right w:val="single" w:sz="4" w:space="0" w:color="auto"/>
            </w:tcBorders>
            <w:noWrap/>
            <w:vAlign w:val="bottom"/>
          </w:tcPr>
          <w:p w14:paraId="65FC0330" w14:textId="7119163D" w:rsidR="00462467" w:rsidRPr="00091375" w:rsidRDefault="00462467" w:rsidP="00CE14C9">
            <w:pPr>
              <w:spacing w:after="0" w:line="240" w:lineRule="auto"/>
              <w:jc w:val="center"/>
              <w:rPr>
                <w:rFonts w:ascii="Calibri" w:eastAsia="Times New Roman" w:hAnsi="Calibri" w:cs="Calibri"/>
                <w:b/>
                <w:bCs/>
                <w:color w:val="000000"/>
                <w:lang w:val="es-PA" w:eastAsia="es-PA"/>
              </w:rPr>
            </w:pPr>
            <w:r w:rsidRPr="00091375">
              <w:rPr>
                <w:rFonts w:ascii="Calibri" w:eastAsia="Times New Roman" w:hAnsi="Calibri" w:cs="Calibri"/>
                <w:b/>
                <w:bCs/>
                <w:color w:val="000000"/>
                <w:lang w:val="es-PA" w:eastAsia="es-PA"/>
              </w:rPr>
              <w:t>2,696.00</w:t>
            </w:r>
          </w:p>
        </w:tc>
        <w:tc>
          <w:tcPr>
            <w:tcW w:w="1200" w:type="dxa"/>
            <w:tcBorders>
              <w:top w:val="single" w:sz="4" w:space="0" w:color="auto"/>
              <w:left w:val="nil"/>
              <w:bottom w:val="single" w:sz="4" w:space="0" w:color="auto"/>
              <w:right w:val="single" w:sz="4" w:space="0" w:color="auto"/>
            </w:tcBorders>
            <w:noWrap/>
            <w:vAlign w:val="bottom"/>
          </w:tcPr>
          <w:p w14:paraId="101337B6" w14:textId="6A770C42" w:rsidR="00462467" w:rsidRPr="00091375" w:rsidRDefault="00462467" w:rsidP="00CE14C9">
            <w:pPr>
              <w:spacing w:after="0" w:line="240" w:lineRule="auto"/>
              <w:jc w:val="center"/>
              <w:rPr>
                <w:rFonts w:ascii="Calibri" w:eastAsia="Times New Roman" w:hAnsi="Calibri" w:cs="Calibri"/>
                <w:b/>
                <w:bCs/>
                <w:color w:val="000000"/>
                <w:lang w:val="es-PA" w:eastAsia="es-PA"/>
              </w:rPr>
            </w:pPr>
            <w:r w:rsidRPr="00091375">
              <w:rPr>
                <w:rFonts w:ascii="Calibri" w:eastAsia="Times New Roman" w:hAnsi="Calibri" w:cs="Calibri"/>
                <w:b/>
                <w:bCs/>
                <w:color w:val="000000"/>
                <w:lang w:val="es-PA" w:eastAsia="es-PA"/>
              </w:rPr>
              <w:t>96</w:t>
            </w:r>
          </w:p>
        </w:tc>
        <w:tc>
          <w:tcPr>
            <w:tcW w:w="1200" w:type="dxa"/>
            <w:tcBorders>
              <w:top w:val="single" w:sz="4" w:space="0" w:color="auto"/>
              <w:left w:val="nil"/>
              <w:bottom w:val="single" w:sz="4" w:space="0" w:color="auto"/>
              <w:right w:val="single" w:sz="4" w:space="0" w:color="auto"/>
            </w:tcBorders>
            <w:noWrap/>
            <w:vAlign w:val="bottom"/>
          </w:tcPr>
          <w:p w14:paraId="4C4CEA7A" w14:textId="741E219B" w:rsidR="00462467" w:rsidRPr="00091375" w:rsidRDefault="00462467" w:rsidP="00CE14C9">
            <w:pPr>
              <w:spacing w:after="0" w:line="240" w:lineRule="auto"/>
              <w:jc w:val="center"/>
              <w:rPr>
                <w:rFonts w:ascii="Calibri" w:eastAsia="Times New Roman" w:hAnsi="Calibri" w:cs="Calibri"/>
                <w:b/>
                <w:bCs/>
                <w:color w:val="000000"/>
                <w:lang w:val="es-PA" w:eastAsia="es-PA"/>
              </w:rPr>
            </w:pPr>
            <w:r w:rsidRPr="00091375">
              <w:rPr>
                <w:rFonts w:ascii="Calibri" w:eastAsia="Times New Roman" w:hAnsi="Calibri" w:cs="Calibri"/>
                <w:b/>
                <w:bCs/>
                <w:color w:val="000000"/>
                <w:lang w:val="es-PA" w:eastAsia="es-PA"/>
              </w:rPr>
              <w:t>19</w:t>
            </w:r>
          </w:p>
        </w:tc>
      </w:tr>
    </w:tbl>
    <w:p w14:paraId="07AC6B2C" w14:textId="77777777" w:rsidR="00CE14C9" w:rsidRDefault="00CE14C9" w:rsidP="007155FD"/>
    <w:p w14:paraId="724CB944" w14:textId="77777777" w:rsidR="00B44432" w:rsidRDefault="00B44432" w:rsidP="007155FD"/>
    <w:p w14:paraId="2A627248" w14:textId="77777777" w:rsidR="00B44432" w:rsidRDefault="00B44432" w:rsidP="007155FD"/>
    <w:p w14:paraId="107FEB8D" w14:textId="77777777" w:rsidR="000D7EC1" w:rsidRDefault="000D7EC1" w:rsidP="007155FD"/>
    <w:p w14:paraId="2B2CF164" w14:textId="77777777" w:rsidR="003D1701" w:rsidRDefault="003D1701" w:rsidP="007155FD">
      <w:pPr>
        <w:rPr>
          <w:b/>
          <w:noProof/>
          <w:lang w:val="es-PA" w:eastAsia="es-PA"/>
        </w:rPr>
      </w:pPr>
    </w:p>
    <w:p w14:paraId="76354CD6" w14:textId="77777777" w:rsidR="003D1701" w:rsidRDefault="003D1701" w:rsidP="007155FD">
      <w:pPr>
        <w:rPr>
          <w:b/>
          <w:noProof/>
          <w:lang w:val="es-PA" w:eastAsia="es-PA"/>
        </w:rPr>
      </w:pPr>
    </w:p>
    <w:p w14:paraId="75D1A0D4" w14:textId="77777777" w:rsidR="003D1701" w:rsidRDefault="003D1701" w:rsidP="007155FD">
      <w:pPr>
        <w:rPr>
          <w:b/>
          <w:noProof/>
          <w:lang w:val="es-PA" w:eastAsia="es-PA"/>
        </w:rPr>
      </w:pPr>
    </w:p>
    <w:p w14:paraId="3F933BD7" w14:textId="77777777" w:rsidR="00EA7CCA" w:rsidRDefault="00EA7CCA" w:rsidP="007155FD">
      <w:pPr>
        <w:rPr>
          <w:b/>
          <w:noProof/>
          <w:lang w:val="en-US" w:eastAsia="es-PA"/>
        </w:rPr>
      </w:pPr>
    </w:p>
    <w:p w14:paraId="49DD5C83" w14:textId="77777777" w:rsidR="00EA7CCA" w:rsidRDefault="00EA7CCA" w:rsidP="007155FD">
      <w:pPr>
        <w:rPr>
          <w:b/>
          <w:noProof/>
          <w:lang w:val="en-US" w:eastAsia="es-PA"/>
        </w:rPr>
      </w:pPr>
    </w:p>
    <w:p w14:paraId="59BF834B" w14:textId="2929C721" w:rsidR="00361E42" w:rsidRDefault="00361E42">
      <w:pPr>
        <w:rPr>
          <w:b/>
          <w:noProof/>
          <w:lang w:val="en-US" w:eastAsia="es-PA"/>
        </w:rPr>
      </w:pPr>
      <w:r>
        <w:rPr>
          <w:b/>
          <w:noProof/>
          <w:lang w:val="en-US" w:eastAsia="es-PA"/>
        </w:rPr>
        <w:br w:type="page"/>
      </w:r>
    </w:p>
    <w:p w14:paraId="0E751E10" w14:textId="37ED3CD7" w:rsidR="00B44432" w:rsidRPr="00127AED" w:rsidRDefault="00EA7CCA" w:rsidP="007155FD">
      <w:pPr>
        <w:rPr>
          <w:b/>
          <w:noProof/>
          <w:lang w:val="en-US" w:eastAsia="es-PA"/>
        </w:rPr>
      </w:pPr>
      <w:r>
        <w:rPr>
          <w:b/>
          <w:noProof/>
          <w:lang w:val="en-US" w:eastAsia="es-PA"/>
        </w:rPr>
        <w:lastRenderedPageBreak/>
        <w:t>Figure</w:t>
      </w:r>
      <w:r w:rsidR="00B44432" w:rsidRPr="00127AED">
        <w:rPr>
          <w:b/>
          <w:noProof/>
          <w:lang w:val="en-US" w:eastAsia="es-PA"/>
        </w:rPr>
        <w:t xml:space="preserve"> </w:t>
      </w:r>
      <w:r w:rsidR="00012FC7" w:rsidRPr="00127AED">
        <w:rPr>
          <w:b/>
          <w:noProof/>
          <w:lang w:val="en-US" w:eastAsia="es-PA"/>
        </w:rPr>
        <w:t xml:space="preserve">1. Circulation of Influenza A (H3N2) and A (H1N1) Strains from 2019 to 2023 detected in Children Under Five </w:t>
      </w:r>
      <w:r w:rsidR="005B30F2">
        <w:rPr>
          <w:b/>
          <w:noProof/>
          <w:lang w:val="en-US" w:eastAsia="es-PA"/>
        </w:rPr>
        <w:t>Years of Age treated at the Jose Domingo de Obaldi</w:t>
      </w:r>
      <w:r w:rsidR="00012FC7" w:rsidRPr="00127AED">
        <w:rPr>
          <w:b/>
          <w:noProof/>
          <w:lang w:val="en-US" w:eastAsia="es-PA"/>
        </w:rPr>
        <w:t>a Maternal and Child Hospital in David-Chiriquí, Panama.</w:t>
      </w:r>
    </w:p>
    <w:p w14:paraId="3E0F1731" w14:textId="77777777" w:rsidR="00B44432" w:rsidRPr="00127AED" w:rsidRDefault="00B44432" w:rsidP="007155FD">
      <w:pPr>
        <w:rPr>
          <w:noProof/>
          <w:lang w:val="en-US" w:eastAsia="es-PA"/>
        </w:rPr>
      </w:pPr>
    </w:p>
    <w:p w14:paraId="67FF8D11" w14:textId="05ECC088" w:rsidR="00B44432" w:rsidRDefault="00647F7F" w:rsidP="007155FD">
      <w:pPr>
        <w:rPr>
          <w:noProof/>
          <w:lang w:val="es-PA" w:eastAsia="es-PA"/>
        </w:rPr>
      </w:pPr>
      <w:r>
        <w:rPr>
          <w:noProof/>
          <w:lang w:val="es-PA" w:eastAsia="es-PA"/>
        </w:rPr>
        <w:drawing>
          <wp:inline distT="0" distB="0" distL="0" distR="0" wp14:anchorId="66A2D5DB" wp14:editId="7ADE9092">
            <wp:extent cx="5652654" cy="3301340"/>
            <wp:effectExtent l="0" t="0" r="5715"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B427B1" w14:textId="77777777" w:rsidR="00157113" w:rsidRDefault="00157113" w:rsidP="007155FD">
      <w:pPr>
        <w:rPr>
          <w:noProof/>
          <w:lang w:val="es-PA" w:eastAsia="es-PA"/>
        </w:rPr>
      </w:pPr>
    </w:p>
    <w:p w14:paraId="516375B6" w14:textId="1F1E88EA" w:rsidR="00157113" w:rsidRDefault="00157113" w:rsidP="007155FD">
      <w:pPr>
        <w:rPr>
          <w:noProof/>
          <w:lang w:val="es-PA" w:eastAsia="es-PA"/>
        </w:rPr>
      </w:pPr>
    </w:p>
    <w:p w14:paraId="38D9337B" w14:textId="35594B97" w:rsidR="00157113" w:rsidRDefault="00157113" w:rsidP="007155FD">
      <w:pPr>
        <w:rPr>
          <w:noProof/>
          <w:lang w:val="es-PA" w:eastAsia="es-PA"/>
        </w:rPr>
      </w:pPr>
    </w:p>
    <w:p w14:paraId="7F98D55D" w14:textId="77777777" w:rsidR="00157113" w:rsidRDefault="00157113" w:rsidP="007155FD">
      <w:pPr>
        <w:rPr>
          <w:noProof/>
          <w:lang w:val="es-PA" w:eastAsia="es-PA"/>
        </w:rPr>
      </w:pPr>
    </w:p>
    <w:p w14:paraId="253E4F44" w14:textId="77777777" w:rsidR="00157113" w:rsidRDefault="00157113" w:rsidP="007155FD">
      <w:pPr>
        <w:rPr>
          <w:noProof/>
          <w:lang w:val="es-PA" w:eastAsia="es-PA"/>
        </w:rPr>
      </w:pPr>
    </w:p>
    <w:p w14:paraId="6273AE8E" w14:textId="77777777" w:rsidR="00157113" w:rsidRDefault="00157113" w:rsidP="007155FD">
      <w:pPr>
        <w:rPr>
          <w:noProof/>
          <w:lang w:val="es-PA" w:eastAsia="es-PA"/>
        </w:rPr>
      </w:pPr>
    </w:p>
    <w:p w14:paraId="0AFC6909" w14:textId="77777777" w:rsidR="00157113" w:rsidRDefault="00157113" w:rsidP="007155FD">
      <w:pPr>
        <w:rPr>
          <w:noProof/>
          <w:lang w:val="es-PA" w:eastAsia="es-PA"/>
        </w:rPr>
      </w:pPr>
    </w:p>
    <w:p w14:paraId="105643E2" w14:textId="77777777" w:rsidR="00157113" w:rsidRDefault="00157113" w:rsidP="007155FD">
      <w:pPr>
        <w:rPr>
          <w:noProof/>
          <w:lang w:val="es-PA" w:eastAsia="es-PA"/>
        </w:rPr>
      </w:pPr>
    </w:p>
    <w:p w14:paraId="5876DEC3" w14:textId="77777777" w:rsidR="00157113" w:rsidRDefault="00157113" w:rsidP="007155FD">
      <w:pPr>
        <w:rPr>
          <w:noProof/>
          <w:lang w:val="es-PA" w:eastAsia="es-PA"/>
        </w:rPr>
      </w:pPr>
    </w:p>
    <w:p w14:paraId="634CB861" w14:textId="77777777" w:rsidR="00157113" w:rsidRDefault="00157113" w:rsidP="007155FD">
      <w:pPr>
        <w:rPr>
          <w:noProof/>
          <w:lang w:val="es-PA" w:eastAsia="es-PA"/>
        </w:rPr>
      </w:pPr>
    </w:p>
    <w:p w14:paraId="114A3D67" w14:textId="77777777" w:rsidR="00157113" w:rsidRDefault="00157113" w:rsidP="007155FD">
      <w:pPr>
        <w:rPr>
          <w:noProof/>
          <w:lang w:val="es-PA" w:eastAsia="es-PA"/>
        </w:rPr>
      </w:pPr>
    </w:p>
    <w:p w14:paraId="68225BED" w14:textId="77777777" w:rsidR="00157113" w:rsidRDefault="00157113" w:rsidP="007155FD">
      <w:pPr>
        <w:rPr>
          <w:noProof/>
          <w:lang w:val="es-PA" w:eastAsia="es-PA"/>
        </w:rPr>
      </w:pPr>
    </w:p>
    <w:p w14:paraId="092D8631" w14:textId="77777777" w:rsidR="00157113" w:rsidRDefault="00157113" w:rsidP="007155FD">
      <w:pPr>
        <w:rPr>
          <w:noProof/>
          <w:lang w:val="es-PA" w:eastAsia="es-PA"/>
        </w:rPr>
      </w:pPr>
    </w:p>
    <w:p w14:paraId="3281B947" w14:textId="77777777" w:rsidR="00157113" w:rsidRDefault="00157113" w:rsidP="007155FD">
      <w:pPr>
        <w:rPr>
          <w:noProof/>
          <w:lang w:val="es-PA" w:eastAsia="es-PA"/>
        </w:rPr>
      </w:pPr>
    </w:p>
    <w:p w14:paraId="51D3A9BB" w14:textId="77777777" w:rsidR="00B44432" w:rsidRDefault="00B44432" w:rsidP="007155FD">
      <w:pPr>
        <w:rPr>
          <w:noProof/>
          <w:lang w:val="es-PA" w:eastAsia="es-PA"/>
        </w:rPr>
      </w:pPr>
    </w:p>
    <w:p w14:paraId="40233BA2" w14:textId="77777777" w:rsidR="00B44432" w:rsidRDefault="00B44432" w:rsidP="007155FD">
      <w:pPr>
        <w:rPr>
          <w:noProof/>
          <w:lang w:val="es-PA" w:eastAsia="es-PA"/>
        </w:rPr>
      </w:pPr>
    </w:p>
    <w:p w14:paraId="22B38162" w14:textId="77777777" w:rsidR="00B44432" w:rsidRDefault="00B44432" w:rsidP="007155FD">
      <w:pPr>
        <w:rPr>
          <w:noProof/>
          <w:lang w:val="es-PA" w:eastAsia="es-PA"/>
        </w:rPr>
      </w:pPr>
    </w:p>
    <w:p w14:paraId="5B7743AC" w14:textId="77777777" w:rsidR="00B44432" w:rsidRDefault="00B44432" w:rsidP="007155FD">
      <w:pPr>
        <w:rPr>
          <w:noProof/>
          <w:lang w:val="es-PA" w:eastAsia="es-PA"/>
        </w:rPr>
      </w:pPr>
    </w:p>
    <w:p w14:paraId="096C0ABC" w14:textId="77777777" w:rsidR="00B44432" w:rsidRDefault="00B44432" w:rsidP="007155FD">
      <w:pPr>
        <w:rPr>
          <w:noProof/>
          <w:lang w:val="es-PA" w:eastAsia="es-PA"/>
        </w:rPr>
      </w:pPr>
    </w:p>
    <w:p w14:paraId="10E47B55" w14:textId="77777777" w:rsidR="00B44432" w:rsidRDefault="00B44432" w:rsidP="007155FD">
      <w:pPr>
        <w:rPr>
          <w:noProof/>
          <w:lang w:val="es-PA" w:eastAsia="es-PA"/>
        </w:rPr>
      </w:pPr>
    </w:p>
    <w:p w14:paraId="285C25BA" w14:textId="77777777" w:rsidR="00B44432" w:rsidRDefault="00B44432" w:rsidP="007155FD">
      <w:pPr>
        <w:rPr>
          <w:noProof/>
          <w:lang w:val="es-PA" w:eastAsia="es-PA"/>
        </w:rPr>
      </w:pPr>
    </w:p>
    <w:p w14:paraId="72200CBC" w14:textId="77777777" w:rsidR="00B44432" w:rsidRDefault="00B44432" w:rsidP="007155FD">
      <w:pPr>
        <w:rPr>
          <w:noProof/>
          <w:lang w:val="es-PA" w:eastAsia="es-PA"/>
        </w:rPr>
      </w:pPr>
    </w:p>
    <w:p w14:paraId="52958307" w14:textId="77777777" w:rsidR="00B44432" w:rsidRDefault="00B44432" w:rsidP="007155FD">
      <w:pPr>
        <w:rPr>
          <w:noProof/>
          <w:lang w:val="es-PA" w:eastAsia="es-PA"/>
        </w:rPr>
      </w:pPr>
    </w:p>
    <w:p w14:paraId="4CD091C3" w14:textId="77777777" w:rsidR="00B44432" w:rsidRDefault="00B44432" w:rsidP="007155FD">
      <w:pPr>
        <w:rPr>
          <w:noProof/>
          <w:lang w:val="es-PA" w:eastAsia="es-PA"/>
        </w:rPr>
      </w:pPr>
    </w:p>
    <w:p w14:paraId="7874C718" w14:textId="77777777" w:rsidR="00B44432" w:rsidRDefault="00B44432" w:rsidP="007155FD">
      <w:pPr>
        <w:rPr>
          <w:noProof/>
          <w:lang w:val="es-PA" w:eastAsia="es-PA"/>
        </w:rPr>
      </w:pPr>
    </w:p>
    <w:p w14:paraId="3306DB15" w14:textId="77777777" w:rsidR="00B44432" w:rsidRDefault="00B44432" w:rsidP="007155FD">
      <w:pPr>
        <w:rPr>
          <w:noProof/>
          <w:lang w:val="es-PA" w:eastAsia="es-PA"/>
        </w:rPr>
      </w:pPr>
    </w:p>
    <w:p w14:paraId="290F75BE" w14:textId="77777777" w:rsidR="00B44432" w:rsidRDefault="00B44432" w:rsidP="007155FD">
      <w:pPr>
        <w:rPr>
          <w:noProof/>
          <w:lang w:val="es-PA" w:eastAsia="es-PA"/>
        </w:rPr>
      </w:pPr>
    </w:p>
    <w:p w14:paraId="5124CDF1" w14:textId="77777777" w:rsidR="00B44432" w:rsidRDefault="00B44432" w:rsidP="007155FD">
      <w:pPr>
        <w:rPr>
          <w:noProof/>
          <w:lang w:val="es-PA" w:eastAsia="es-PA"/>
        </w:rPr>
      </w:pPr>
    </w:p>
    <w:p w14:paraId="0BFD812D" w14:textId="77777777" w:rsidR="00B44432" w:rsidRDefault="00B44432" w:rsidP="007155FD">
      <w:pPr>
        <w:rPr>
          <w:noProof/>
          <w:lang w:val="es-PA" w:eastAsia="es-PA"/>
        </w:rPr>
      </w:pPr>
    </w:p>
    <w:p w14:paraId="17516109" w14:textId="77777777" w:rsidR="00B44432" w:rsidRDefault="00B44432" w:rsidP="007155FD">
      <w:pPr>
        <w:rPr>
          <w:noProof/>
          <w:lang w:val="es-PA" w:eastAsia="es-PA"/>
        </w:rPr>
      </w:pPr>
    </w:p>
    <w:p w14:paraId="280446E6" w14:textId="77777777" w:rsidR="00B44432" w:rsidRDefault="00B44432" w:rsidP="007155FD">
      <w:pPr>
        <w:rPr>
          <w:noProof/>
          <w:lang w:val="es-PA" w:eastAsia="es-PA"/>
        </w:rPr>
      </w:pPr>
    </w:p>
    <w:p w14:paraId="4720BAF9" w14:textId="77777777" w:rsidR="00B44432" w:rsidRDefault="00B44432" w:rsidP="007155FD">
      <w:pPr>
        <w:rPr>
          <w:noProof/>
          <w:lang w:val="es-PA" w:eastAsia="es-PA"/>
        </w:rPr>
      </w:pPr>
    </w:p>
    <w:p w14:paraId="4DB1BEFE" w14:textId="77777777" w:rsidR="00B44432" w:rsidRDefault="00B44432" w:rsidP="007155FD"/>
    <w:p w14:paraId="4C4C5583" w14:textId="77777777" w:rsidR="00B44432" w:rsidRDefault="00B44432" w:rsidP="007155FD"/>
    <w:p w14:paraId="27796426" w14:textId="77777777" w:rsidR="00B44432" w:rsidRDefault="00B44432" w:rsidP="007155FD"/>
    <w:p w14:paraId="7703CC4F" w14:textId="77777777" w:rsidR="00B44432" w:rsidRDefault="00B44432" w:rsidP="007155FD"/>
    <w:p w14:paraId="67C1EFFA" w14:textId="77777777" w:rsidR="00B44432" w:rsidRDefault="00B44432" w:rsidP="007155FD"/>
    <w:p w14:paraId="16203EA3" w14:textId="77777777" w:rsidR="00B44432" w:rsidRDefault="00B44432" w:rsidP="007155FD"/>
    <w:p w14:paraId="6E0FAD82" w14:textId="77777777" w:rsidR="00B44432" w:rsidRDefault="00B44432" w:rsidP="007155FD"/>
    <w:p w14:paraId="729C59D1" w14:textId="77777777" w:rsidR="00CE14C9" w:rsidRDefault="00CE14C9" w:rsidP="007155FD"/>
    <w:p w14:paraId="732E8D5A" w14:textId="77777777" w:rsidR="00CE14C9" w:rsidRDefault="00CE14C9" w:rsidP="007155FD"/>
    <w:p w14:paraId="5BF19B39" w14:textId="77777777" w:rsidR="00CE14C9" w:rsidRDefault="00CE14C9" w:rsidP="007155FD"/>
    <w:sectPr w:rsidR="00CE14C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1ABD" w14:textId="77777777" w:rsidR="009B23E5" w:rsidRDefault="009B23E5" w:rsidP="00394ED9">
      <w:pPr>
        <w:spacing w:after="0" w:line="240" w:lineRule="auto"/>
      </w:pPr>
      <w:r>
        <w:separator/>
      </w:r>
    </w:p>
  </w:endnote>
  <w:endnote w:type="continuationSeparator" w:id="0">
    <w:p w14:paraId="12C5AEA7" w14:textId="77777777" w:rsidR="009B23E5" w:rsidRDefault="009B23E5" w:rsidP="0039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AA41" w14:textId="77777777" w:rsidR="006D5F80" w:rsidRDefault="006D5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4344" w14:textId="77777777" w:rsidR="006D5F80" w:rsidRDefault="006D5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0D3C1" w14:textId="77777777" w:rsidR="006D5F80" w:rsidRDefault="006D5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4639D" w14:textId="77777777" w:rsidR="009B23E5" w:rsidRDefault="009B23E5" w:rsidP="00394ED9">
      <w:pPr>
        <w:spacing w:after="0" w:line="240" w:lineRule="auto"/>
      </w:pPr>
      <w:r>
        <w:separator/>
      </w:r>
    </w:p>
  </w:footnote>
  <w:footnote w:type="continuationSeparator" w:id="0">
    <w:p w14:paraId="6BE47A7B" w14:textId="77777777" w:rsidR="009B23E5" w:rsidRDefault="009B23E5" w:rsidP="0039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3606" w14:textId="3835875A" w:rsidR="006D5F80" w:rsidRDefault="006D5F80">
    <w:pPr>
      <w:pStyle w:val="Header"/>
    </w:pPr>
    <w:r>
      <w:rPr>
        <w:noProof/>
      </w:rPr>
      <w:pict w14:anchorId="68419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31063"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15C1" w14:textId="3E5A95B4" w:rsidR="006D5F80" w:rsidRDefault="006D5F80">
    <w:pPr>
      <w:pStyle w:val="Header"/>
    </w:pPr>
    <w:r>
      <w:rPr>
        <w:noProof/>
      </w:rPr>
      <w:pict w14:anchorId="4A587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31064"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FF36" w14:textId="22957BD8" w:rsidR="006D5F80" w:rsidRDefault="006D5F80">
    <w:pPr>
      <w:pStyle w:val="Header"/>
    </w:pPr>
    <w:r>
      <w:rPr>
        <w:noProof/>
      </w:rPr>
      <w:pict w14:anchorId="40C36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31062"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8C"/>
    <w:rsid w:val="00003A6C"/>
    <w:rsid w:val="00012FC7"/>
    <w:rsid w:val="00021A4C"/>
    <w:rsid w:val="00027783"/>
    <w:rsid w:val="00034A0C"/>
    <w:rsid w:val="0003753E"/>
    <w:rsid w:val="000378B5"/>
    <w:rsid w:val="00054728"/>
    <w:rsid w:val="00061142"/>
    <w:rsid w:val="00063C2F"/>
    <w:rsid w:val="00064E59"/>
    <w:rsid w:val="00071725"/>
    <w:rsid w:val="0009045A"/>
    <w:rsid w:val="00091375"/>
    <w:rsid w:val="00092DAB"/>
    <w:rsid w:val="00093475"/>
    <w:rsid w:val="0009616B"/>
    <w:rsid w:val="00096650"/>
    <w:rsid w:val="00096F2D"/>
    <w:rsid w:val="000A3DC1"/>
    <w:rsid w:val="000A562C"/>
    <w:rsid w:val="000B2FA9"/>
    <w:rsid w:val="000B73C1"/>
    <w:rsid w:val="000C2AE4"/>
    <w:rsid w:val="000C5ACB"/>
    <w:rsid w:val="000D3612"/>
    <w:rsid w:val="000D7D90"/>
    <w:rsid w:val="000D7EC1"/>
    <w:rsid w:val="000E0F38"/>
    <w:rsid w:val="000E6D37"/>
    <w:rsid w:val="000F39C7"/>
    <w:rsid w:val="0010080B"/>
    <w:rsid w:val="00114F78"/>
    <w:rsid w:val="00116979"/>
    <w:rsid w:val="00117A8C"/>
    <w:rsid w:val="00122E93"/>
    <w:rsid w:val="00124B2F"/>
    <w:rsid w:val="00127AED"/>
    <w:rsid w:val="00131600"/>
    <w:rsid w:val="001323F4"/>
    <w:rsid w:val="00135E29"/>
    <w:rsid w:val="00141842"/>
    <w:rsid w:val="001428A0"/>
    <w:rsid w:val="00143007"/>
    <w:rsid w:val="00154A7E"/>
    <w:rsid w:val="00157113"/>
    <w:rsid w:val="00180DA3"/>
    <w:rsid w:val="001831C2"/>
    <w:rsid w:val="00184679"/>
    <w:rsid w:val="00186BF4"/>
    <w:rsid w:val="00190C53"/>
    <w:rsid w:val="00191357"/>
    <w:rsid w:val="00194692"/>
    <w:rsid w:val="00194FFB"/>
    <w:rsid w:val="001951AE"/>
    <w:rsid w:val="00197A30"/>
    <w:rsid w:val="001A02DD"/>
    <w:rsid w:val="001A2228"/>
    <w:rsid w:val="001A2FA3"/>
    <w:rsid w:val="001A550F"/>
    <w:rsid w:val="001A595B"/>
    <w:rsid w:val="001A741F"/>
    <w:rsid w:val="001B3797"/>
    <w:rsid w:val="001B3E9E"/>
    <w:rsid w:val="001B517A"/>
    <w:rsid w:val="001B5CD4"/>
    <w:rsid w:val="001C0295"/>
    <w:rsid w:val="001C0A27"/>
    <w:rsid w:val="001C3E34"/>
    <w:rsid w:val="001C4822"/>
    <w:rsid w:val="001C5692"/>
    <w:rsid w:val="001C6E6D"/>
    <w:rsid w:val="001D29FE"/>
    <w:rsid w:val="001D42DE"/>
    <w:rsid w:val="001D4318"/>
    <w:rsid w:val="001D5817"/>
    <w:rsid w:val="001E2902"/>
    <w:rsid w:val="001E70A0"/>
    <w:rsid w:val="001F699B"/>
    <w:rsid w:val="00207565"/>
    <w:rsid w:val="00212E1D"/>
    <w:rsid w:val="002150D3"/>
    <w:rsid w:val="00221248"/>
    <w:rsid w:val="002225DF"/>
    <w:rsid w:val="00222E0F"/>
    <w:rsid w:val="00222F5D"/>
    <w:rsid w:val="002236B9"/>
    <w:rsid w:val="00225578"/>
    <w:rsid w:val="00227240"/>
    <w:rsid w:val="00227F6A"/>
    <w:rsid w:val="00235249"/>
    <w:rsid w:val="00235737"/>
    <w:rsid w:val="00235A1C"/>
    <w:rsid w:val="00236AC0"/>
    <w:rsid w:val="002376FD"/>
    <w:rsid w:val="002400B4"/>
    <w:rsid w:val="00250D8B"/>
    <w:rsid w:val="00255F04"/>
    <w:rsid w:val="00256B24"/>
    <w:rsid w:val="00276B28"/>
    <w:rsid w:val="00281DF3"/>
    <w:rsid w:val="00287C57"/>
    <w:rsid w:val="00290F3C"/>
    <w:rsid w:val="00297278"/>
    <w:rsid w:val="002A02AD"/>
    <w:rsid w:val="002A041D"/>
    <w:rsid w:val="002A547B"/>
    <w:rsid w:val="002A637B"/>
    <w:rsid w:val="002B0C9A"/>
    <w:rsid w:val="002B23C3"/>
    <w:rsid w:val="002C11D4"/>
    <w:rsid w:val="002C54ED"/>
    <w:rsid w:val="002D0E3D"/>
    <w:rsid w:val="002E159E"/>
    <w:rsid w:val="002F18AC"/>
    <w:rsid w:val="002F4311"/>
    <w:rsid w:val="003061D7"/>
    <w:rsid w:val="00321167"/>
    <w:rsid w:val="00323B1B"/>
    <w:rsid w:val="00332447"/>
    <w:rsid w:val="00333AC7"/>
    <w:rsid w:val="00342C21"/>
    <w:rsid w:val="00345F4A"/>
    <w:rsid w:val="00352177"/>
    <w:rsid w:val="003529E8"/>
    <w:rsid w:val="00352FD1"/>
    <w:rsid w:val="003567C2"/>
    <w:rsid w:val="00361E42"/>
    <w:rsid w:val="0036268B"/>
    <w:rsid w:val="00366D81"/>
    <w:rsid w:val="00371F66"/>
    <w:rsid w:val="00372A47"/>
    <w:rsid w:val="00375E53"/>
    <w:rsid w:val="0038515F"/>
    <w:rsid w:val="003851CE"/>
    <w:rsid w:val="003911D1"/>
    <w:rsid w:val="00394ED9"/>
    <w:rsid w:val="003A4190"/>
    <w:rsid w:val="003A46D6"/>
    <w:rsid w:val="003A4D6D"/>
    <w:rsid w:val="003A5F83"/>
    <w:rsid w:val="003A7A5F"/>
    <w:rsid w:val="003B047C"/>
    <w:rsid w:val="003B218B"/>
    <w:rsid w:val="003B36FC"/>
    <w:rsid w:val="003B3A07"/>
    <w:rsid w:val="003B4A94"/>
    <w:rsid w:val="003B5806"/>
    <w:rsid w:val="003C5575"/>
    <w:rsid w:val="003C5C6C"/>
    <w:rsid w:val="003C796F"/>
    <w:rsid w:val="003D05FB"/>
    <w:rsid w:val="003D1701"/>
    <w:rsid w:val="003D29D6"/>
    <w:rsid w:val="003E4C80"/>
    <w:rsid w:val="003E646C"/>
    <w:rsid w:val="00401C4E"/>
    <w:rsid w:val="0040317A"/>
    <w:rsid w:val="004076C4"/>
    <w:rsid w:val="0041566A"/>
    <w:rsid w:val="004179D3"/>
    <w:rsid w:val="00417D38"/>
    <w:rsid w:val="00423D56"/>
    <w:rsid w:val="00434300"/>
    <w:rsid w:val="00437951"/>
    <w:rsid w:val="00446B58"/>
    <w:rsid w:val="00454638"/>
    <w:rsid w:val="00454A17"/>
    <w:rsid w:val="00462467"/>
    <w:rsid w:val="00465749"/>
    <w:rsid w:val="00467B2F"/>
    <w:rsid w:val="0048584D"/>
    <w:rsid w:val="00490CC6"/>
    <w:rsid w:val="00491C04"/>
    <w:rsid w:val="00495B17"/>
    <w:rsid w:val="004A6E53"/>
    <w:rsid w:val="004A754C"/>
    <w:rsid w:val="004A7BEA"/>
    <w:rsid w:val="004B4A7C"/>
    <w:rsid w:val="004C180B"/>
    <w:rsid w:val="004C444B"/>
    <w:rsid w:val="004C73D8"/>
    <w:rsid w:val="004D599E"/>
    <w:rsid w:val="004E37DD"/>
    <w:rsid w:val="004E6D30"/>
    <w:rsid w:val="004F44B7"/>
    <w:rsid w:val="004F67F0"/>
    <w:rsid w:val="004F6BA0"/>
    <w:rsid w:val="0050188F"/>
    <w:rsid w:val="00507245"/>
    <w:rsid w:val="00512C5D"/>
    <w:rsid w:val="005162D6"/>
    <w:rsid w:val="00517D1E"/>
    <w:rsid w:val="0052178D"/>
    <w:rsid w:val="0053199C"/>
    <w:rsid w:val="00536232"/>
    <w:rsid w:val="00550494"/>
    <w:rsid w:val="00570501"/>
    <w:rsid w:val="00570AC3"/>
    <w:rsid w:val="00573C36"/>
    <w:rsid w:val="00575FDF"/>
    <w:rsid w:val="0059224A"/>
    <w:rsid w:val="005970DE"/>
    <w:rsid w:val="00597858"/>
    <w:rsid w:val="005A005B"/>
    <w:rsid w:val="005A07BB"/>
    <w:rsid w:val="005A197D"/>
    <w:rsid w:val="005A6543"/>
    <w:rsid w:val="005B1C62"/>
    <w:rsid w:val="005B30F2"/>
    <w:rsid w:val="005B430E"/>
    <w:rsid w:val="005D2877"/>
    <w:rsid w:val="005D5725"/>
    <w:rsid w:val="005D6E06"/>
    <w:rsid w:val="005D7910"/>
    <w:rsid w:val="005D7FCC"/>
    <w:rsid w:val="005E440C"/>
    <w:rsid w:val="005E5514"/>
    <w:rsid w:val="00600AB9"/>
    <w:rsid w:val="00604814"/>
    <w:rsid w:val="00606CF1"/>
    <w:rsid w:val="00617F4F"/>
    <w:rsid w:val="006209DE"/>
    <w:rsid w:val="00621D81"/>
    <w:rsid w:val="006252FD"/>
    <w:rsid w:val="0063116A"/>
    <w:rsid w:val="00634194"/>
    <w:rsid w:val="00637659"/>
    <w:rsid w:val="00642D4A"/>
    <w:rsid w:val="00643FB7"/>
    <w:rsid w:val="00644F04"/>
    <w:rsid w:val="00647F7F"/>
    <w:rsid w:val="00654F2B"/>
    <w:rsid w:val="0066494E"/>
    <w:rsid w:val="00665169"/>
    <w:rsid w:val="006722AC"/>
    <w:rsid w:val="006733E2"/>
    <w:rsid w:val="00677AD0"/>
    <w:rsid w:val="006800CF"/>
    <w:rsid w:val="00683385"/>
    <w:rsid w:val="006914BF"/>
    <w:rsid w:val="0069191E"/>
    <w:rsid w:val="00694432"/>
    <w:rsid w:val="006946A2"/>
    <w:rsid w:val="006A3FC2"/>
    <w:rsid w:val="006B132E"/>
    <w:rsid w:val="006B3441"/>
    <w:rsid w:val="006B548A"/>
    <w:rsid w:val="006B6649"/>
    <w:rsid w:val="006C156F"/>
    <w:rsid w:val="006C2C71"/>
    <w:rsid w:val="006C2F73"/>
    <w:rsid w:val="006C7948"/>
    <w:rsid w:val="006C79EE"/>
    <w:rsid w:val="006D1115"/>
    <w:rsid w:val="006D187E"/>
    <w:rsid w:val="006D250A"/>
    <w:rsid w:val="006D5F80"/>
    <w:rsid w:val="006E097F"/>
    <w:rsid w:val="006E4EFA"/>
    <w:rsid w:val="006F24EB"/>
    <w:rsid w:val="00705C5D"/>
    <w:rsid w:val="007147B3"/>
    <w:rsid w:val="007155FD"/>
    <w:rsid w:val="007200D6"/>
    <w:rsid w:val="00724F4C"/>
    <w:rsid w:val="007254DE"/>
    <w:rsid w:val="007258C3"/>
    <w:rsid w:val="007321D9"/>
    <w:rsid w:val="00732D29"/>
    <w:rsid w:val="00732DAE"/>
    <w:rsid w:val="00734C94"/>
    <w:rsid w:val="00741C25"/>
    <w:rsid w:val="00742A8D"/>
    <w:rsid w:val="0074329B"/>
    <w:rsid w:val="0074429E"/>
    <w:rsid w:val="00744E5C"/>
    <w:rsid w:val="00754DFB"/>
    <w:rsid w:val="00765FED"/>
    <w:rsid w:val="00770B6D"/>
    <w:rsid w:val="00772433"/>
    <w:rsid w:val="00775CDA"/>
    <w:rsid w:val="00780CE5"/>
    <w:rsid w:val="00783038"/>
    <w:rsid w:val="00786348"/>
    <w:rsid w:val="0079010B"/>
    <w:rsid w:val="007A685A"/>
    <w:rsid w:val="007B0139"/>
    <w:rsid w:val="007C6D12"/>
    <w:rsid w:val="007E4839"/>
    <w:rsid w:val="007E7572"/>
    <w:rsid w:val="007F00F3"/>
    <w:rsid w:val="007F2867"/>
    <w:rsid w:val="008007FB"/>
    <w:rsid w:val="00802652"/>
    <w:rsid w:val="0081004B"/>
    <w:rsid w:val="00813319"/>
    <w:rsid w:val="00813BAC"/>
    <w:rsid w:val="008222C9"/>
    <w:rsid w:val="0082594A"/>
    <w:rsid w:val="0083271D"/>
    <w:rsid w:val="00834B64"/>
    <w:rsid w:val="00835604"/>
    <w:rsid w:val="00835640"/>
    <w:rsid w:val="008536E4"/>
    <w:rsid w:val="00854267"/>
    <w:rsid w:val="0085689E"/>
    <w:rsid w:val="008657D9"/>
    <w:rsid w:val="00867DC4"/>
    <w:rsid w:val="00874105"/>
    <w:rsid w:val="008837ED"/>
    <w:rsid w:val="00887379"/>
    <w:rsid w:val="0089043E"/>
    <w:rsid w:val="00890C16"/>
    <w:rsid w:val="00892DFC"/>
    <w:rsid w:val="008943A4"/>
    <w:rsid w:val="008A40F6"/>
    <w:rsid w:val="008A70B3"/>
    <w:rsid w:val="008B19A5"/>
    <w:rsid w:val="008B2F6B"/>
    <w:rsid w:val="008B70FD"/>
    <w:rsid w:val="008B7614"/>
    <w:rsid w:val="008C772F"/>
    <w:rsid w:val="008D2814"/>
    <w:rsid w:val="008D2842"/>
    <w:rsid w:val="008D5EEC"/>
    <w:rsid w:val="008E4513"/>
    <w:rsid w:val="008F26B2"/>
    <w:rsid w:val="008F4953"/>
    <w:rsid w:val="00901279"/>
    <w:rsid w:val="00903F51"/>
    <w:rsid w:val="00906CD3"/>
    <w:rsid w:val="009073B8"/>
    <w:rsid w:val="00912053"/>
    <w:rsid w:val="00913346"/>
    <w:rsid w:val="0091387E"/>
    <w:rsid w:val="009143C9"/>
    <w:rsid w:val="009144BA"/>
    <w:rsid w:val="00916D9C"/>
    <w:rsid w:val="00940B3D"/>
    <w:rsid w:val="00944D4C"/>
    <w:rsid w:val="00950639"/>
    <w:rsid w:val="009556BE"/>
    <w:rsid w:val="00962FBB"/>
    <w:rsid w:val="00966872"/>
    <w:rsid w:val="00973298"/>
    <w:rsid w:val="00980A73"/>
    <w:rsid w:val="00987CFE"/>
    <w:rsid w:val="009905E0"/>
    <w:rsid w:val="00992F7B"/>
    <w:rsid w:val="009A0378"/>
    <w:rsid w:val="009A09CF"/>
    <w:rsid w:val="009A4EB2"/>
    <w:rsid w:val="009B09AA"/>
    <w:rsid w:val="009B0E8D"/>
    <w:rsid w:val="009B1A76"/>
    <w:rsid w:val="009B23E5"/>
    <w:rsid w:val="009C7A00"/>
    <w:rsid w:val="009C7CAF"/>
    <w:rsid w:val="009D1AC6"/>
    <w:rsid w:val="009D4687"/>
    <w:rsid w:val="009E497D"/>
    <w:rsid w:val="009E578A"/>
    <w:rsid w:val="009F68FA"/>
    <w:rsid w:val="009F6C5A"/>
    <w:rsid w:val="009F7439"/>
    <w:rsid w:val="00A05530"/>
    <w:rsid w:val="00A12B9D"/>
    <w:rsid w:val="00A17225"/>
    <w:rsid w:val="00A22343"/>
    <w:rsid w:val="00A22B2C"/>
    <w:rsid w:val="00A2332B"/>
    <w:rsid w:val="00A26762"/>
    <w:rsid w:val="00A26B8E"/>
    <w:rsid w:val="00A347B7"/>
    <w:rsid w:val="00A355C1"/>
    <w:rsid w:val="00A52DE7"/>
    <w:rsid w:val="00A548F9"/>
    <w:rsid w:val="00A621E9"/>
    <w:rsid w:val="00A62B31"/>
    <w:rsid w:val="00A66205"/>
    <w:rsid w:val="00A8638F"/>
    <w:rsid w:val="00A93518"/>
    <w:rsid w:val="00A96BAA"/>
    <w:rsid w:val="00AA16EF"/>
    <w:rsid w:val="00AA2A63"/>
    <w:rsid w:val="00AB101F"/>
    <w:rsid w:val="00AB1465"/>
    <w:rsid w:val="00AB2693"/>
    <w:rsid w:val="00AB61F5"/>
    <w:rsid w:val="00AC1128"/>
    <w:rsid w:val="00AC4239"/>
    <w:rsid w:val="00AC780A"/>
    <w:rsid w:val="00AD2872"/>
    <w:rsid w:val="00AE492A"/>
    <w:rsid w:val="00AE7BB4"/>
    <w:rsid w:val="00AF5E25"/>
    <w:rsid w:val="00AF7562"/>
    <w:rsid w:val="00AF7D0F"/>
    <w:rsid w:val="00B03D73"/>
    <w:rsid w:val="00B0676D"/>
    <w:rsid w:val="00B1015D"/>
    <w:rsid w:val="00B11A2F"/>
    <w:rsid w:val="00B13AC3"/>
    <w:rsid w:val="00B17876"/>
    <w:rsid w:val="00B23B15"/>
    <w:rsid w:val="00B24C88"/>
    <w:rsid w:val="00B30B4A"/>
    <w:rsid w:val="00B32919"/>
    <w:rsid w:val="00B33BD1"/>
    <w:rsid w:val="00B344B8"/>
    <w:rsid w:val="00B36D67"/>
    <w:rsid w:val="00B4077C"/>
    <w:rsid w:val="00B41293"/>
    <w:rsid w:val="00B41DCE"/>
    <w:rsid w:val="00B44432"/>
    <w:rsid w:val="00B45050"/>
    <w:rsid w:val="00B4563E"/>
    <w:rsid w:val="00B468EC"/>
    <w:rsid w:val="00B6326F"/>
    <w:rsid w:val="00B727E4"/>
    <w:rsid w:val="00B823D3"/>
    <w:rsid w:val="00B90CF3"/>
    <w:rsid w:val="00B91648"/>
    <w:rsid w:val="00B952A1"/>
    <w:rsid w:val="00BA1D6E"/>
    <w:rsid w:val="00BA4E69"/>
    <w:rsid w:val="00BA6EEC"/>
    <w:rsid w:val="00BB1876"/>
    <w:rsid w:val="00BB7A24"/>
    <w:rsid w:val="00BC07AA"/>
    <w:rsid w:val="00BC1F52"/>
    <w:rsid w:val="00BC3818"/>
    <w:rsid w:val="00BD2BC2"/>
    <w:rsid w:val="00BD3FC5"/>
    <w:rsid w:val="00BF4980"/>
    <w:rsid w:val="00C03DF4"/>
    <w:rsid w:val="00C07389"/>
    <w:rsid w:val="00C11332"/>
    <w:rsid w:val="00C12DBF"/>
    <w:rsid w:val="00C14480"/>
    <w:rsid w:val="00C256F9"/>
    <w:rsid w:val="00C31523"/>
    <w:rsid w:val="00C31A35"/>
    <w:rsid w:val="00C32050"/>
    <w:rsid w:val="00C323C7"/>
    <w:rsid w:val="00C33B2D"/>
    <w:rsid w:val="00C34CCD"/>
    <w:rsid w:val="00C36981"/>
    <w:rsid w:val="00C41BF5"/>
    <w:rsid w:val="00C435E4"/>
    <w:rsid w:val="00C511F4"/>
    <w:rsid w:val="00C53C88"/>
    <w:rsid w:val="00C55B62"/>
    <w:rsid w:val="00C63B9C"/>
    <w:rsid w:val="00C6645C"/>
    <w:rsid w:val="00C71084"/>
    <w:rsid w:val="00C738FA"/>
    <w:rsid w:val="00C75CB9"/>
    <w:rsid w:val="00C77F41"/>
    <w:rsid w:val="00C9756C"/>
    <w:rsid w:val="00CA0770"/>
    <w:rsid w:val="00CA3969"/>
    <w:rsid w:val="00CA69F3"/>
    <w:rsid w:val="00CA74F9"/>
    <w:rsid w:val="00CA7A01"/>
    <w:rsid w:val="00CB1E12"/>
    <w:rsid w:val="00CB5CC0"/>
    <w:rsid w:val="00CC0D6A"/>
    <w:rsid w:val="00CC6823"/>
    <w:rsid w:val="00CC6E84"/>
    <w:rsid w:val="00CD27AA"/>
    <w:rsid w:val="00CD74B8"/>
    <w:rsid w:val="00CE14C9"/>
    <w:rsid w:val="00CE1B63"/>
    <w:rsid w:val="00CE2877"/>
    <w:rsid w:val="00CE48F5"/>
    <w:rsid w:val="00CE7CFB"/>
    <w:rsid w:val="00CF20BE"/>
    <w:rsid w:val="00D11B7D"/>
    <w:rsid w:val="00D14B17"/>
    <w:rsid w:val="00D14BBE"/>
    <w:rsid w:val="00D16D25"/>
    <w:rsid w:val="00D25639"/>
    <w:rsid w:val="00D25E85"/>
    <w:rsid w:val="00D31B09"/>
    <w:rsid w:val="00D338D8"/>
    <w:rsid w:val="00D36A7C"/>
    <w:rsid w:val="00D415A1"/>
    <w:rsid w:val="00D416DD"/>
    <w:rsid w:val="00D41B6C"/>
    <w:rsid w:val="00D57490"/>
    <w:rsid w:val="00D5793D"/>
    <w:rsid w:val="00D57E58"/>
    <w:rsid w:val="00D57FA9"/>
    <w:rsid w:val="00D65EA1"/>
    <w:rsid w:val="00D723B2"/>
    <w:rsid w:val="00D7723B"/>
    <w:rsid w:val="00D911D6"/>
    <w:rsid w:val="00D93F37"/>
    <w:rsid w:val="00D94EED"/>
    <w:rsid w:val="00DA049B"/>
    <w:rsid w:val="00DA3A06"/>
    <w:rsid w:val="00DA410B"/>
    <w:rsid w:val="00DA7514"/>
    <w:rsid w:val="00DB1E83"/>
    <w:rsid w:val="00DC0A4F"/>
    <w:rsid w:val="00DC1E8A"/>
    <w:rsid w:val="00DC3F43"/>
    <w:rsid w:val="00DE0B7B"/>
    <w:rsid w:val="00DE45E5"/>
    <w:rsid w:val="00DF2A51"/>
    <w:rsid w:val="00E01610"/>
    <w:rsid w:val="00E100FA"/>
    <w:rsid w:val="00E14FDB"/>
    <w:rsid w:val="00E157EB"/>
    <w:rsid w:val="00E30ADD"/>
    <w:rsid w:val="00E30E95"/>
    <w:rsid w:val="00E34DD2"/>
    <w:rsid w:val="00E40124"/>
    <w:rsid w:val="00E41F50"/>
    <w:rsid w:val="00E4210A"/>
    <w:rsid w:val="00E42A6A"/>
    <w:rsid w:val="00E453D5"/>
    <w:rsid w:val="00E473BB"/>
    <w:rsid w:val="00E474AB"/>
    <w:rsid w:val="00E50057"/>
    <w:rsid w:val="00E5664E"/>
    <w:rsid w:val="00E56B5B"/>
    <w:rsid w:val="00E62342"/>
    <w:rsid w:val="00E64F5A"/>
    <w:rsid w:val="00E77A8F"/>
    <w:rsid w:val="00E9319F"/>
    <w:rsid w:val="00E93466"/>
    <w:rsid w:val="00EA75F5"/>
    <w:rsid w:val="00EA7CCA"/>
    <w:rsid w:val="00EB1048"/>
    <w:rsid w:val="00EB2F16"/>
    <w:rsid w:val="00EB46BA"/>
    <w:rsid w:val="00EB5B0D"/>
    <w:rsid w:val="00EB5E97"/>
    <w:rsid w:val="00EB69CE"/>
    <w:rsid w:val="00EC118D"/>
    <w:rsid w:val="00EC16AB"/>
    <w:rsid w:val="00EC2F2C"/>
    <w:rsid w:val="00EC5C7A"/>
    <w:rsid w:val="00EC7006"/>
    <w:rsid w:val="00ED0A4D"/>
    <w:rsid w:val="00ED3AC8"/>
    <w:rsid w:val="00ED6788"/>
    <w:rsid w:val="00ED7E4B"/>
    <w:rsid w:val="00EE32B4"/>
    <w:rsid w:val="00EE43E5"/>
    <w:rsid w:val="00EE465C"/>
    <w:rsid w:val="00EE5CCE"/>
    <w:rsid w:val="00EF2F11"/>
    <w:rsid w:val="00EF47F0"/>
    <w:rsid w:val="00EF4982"/>
    <w:rsid w:val="00F00924"/>
    <w:rsid w:val="00F023A8"/>
    <w:rsid w:val="00F03FCA"/>
    <w:rsid w:val="00F07E4E"/>
    <w:rsid w:val="00F10F8E"/>
    <w:rsid w:val="00F1347C"/>
    <w:rsid w:val="00F234B5"/>
    <w:rsid w:val="00F24DB8"/>
    <w:rsid w:val="00F32806"/>
    <w:rsid w:val="00F43209"/>
    <w:rsid w:val="00F45A8B"/>
    <w:rsid w:val="00F50DA7"/>
    <w:rsid w:val="00F54CB2"/>
    <w:rsid w:val="00F554E1"/>
    <w:rsid w:val="00F57319"/>
    <w:rsid w:val="00F57A64"/>
    <w:rsid w:val="00F63519"/>
    <w:rsid w:val="00F648CF"/>
    <w:rsid w:val="00F70EC4"/>
    <w:rsid w:val="00F710F4"/>
    <w:rsid w:val="00F77E64"/>
    <w:rsid w:val="00F81E3E"/>
    <w:rsid w:val="00F82F1E"/>
    <w:rsid w:val="00F87729"/>
    <w:rsid w:val="00FA5C7A"/>
    <w:rsid w:val="00FB4523"/>
    <w:rsid w:val="00FC0661"/>
    <w:rsid w:val="00FC1B65"/>
    <w:rsid w:val="00FC398C"/>
    <w:rsid w:val="00FD7CAB"/>
    <w:rsid w:val="00FE07A4"/>
    <w:rsid w:val="00FE332C"/>
    <w:rsid w:val="00FE721A"/>
    <w:rsid w:val="00FF516D"/>
    <w:rsid w:val="00FF5CCE"/>
    <w:rsid w:val="00FF72E7"/>
    <w:rsid w:val="00FF7A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A0C50"/>
  <w15:chartTrackingRefBased/>
  <w15:docId w15:val="{F3B85072-63FD-4C95-9964-0CFE8D2F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B5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8A"/>
    <w:rPr>
      <w:rFonts w:ascii="Times New Roman" w:eastAsia="Times New Roman" w:hAnsi="Times New Roman" w:cs="Times New Roman"/>
      <w:b/>
      <w:bCs/>
      <w:kern w:val="36"/>
      <w:sz w:val="48"/>
      <w:szCs w:val="48"/>
      <w:lang w:val="en" w:eastAsia="es-US"/>
    </w:rPr>
  </w:style>
  <w:style w:type="paragraph" w:styleId="NoSpacing">
    <w:name w:val="No Spacing"/>
    <w:uiPriority w:val="1"/>
    <w:qFormat/>
    <w:rsid w:val="005B1C62"/>
    <w:pPr>
      <w:spacing w:after="0" w:line="240" w:lineRule="auto"/>
    </w:pPr>
  </w:style>
  <w:style w:type="character" w:styleId="Hyperlink">
    <w:name w:val="Hyperlink"/>
    <w:basedOn w:val="DefaultParagraphFont"/>
    <w:uiPriority w:val="99"/>
    <w:unhideWhenUsed/>
    <w:rsid w:val="005B1C62"/>
    <w:rPr>
      <w:color w:val="0563C1" w:themeColor="hyperlink"/>
      <w:u w:val="single"/>
    </w:rPr>
  </w:style>
  <w:style w:type="character" w:customStyle="1" w:styleId="Mencinsinresolver1">
    <w:name w:val="Mención sin resolver1"/>
    <w:basedOn w:val="DefaultParagraphFont"/>
    <w:uiPriority w:val="99"/>
    <w:semiHidden/>
    <w:unhideWhenUsed/>
    <w:rsid w:val="005B1C62"/>
    <w:rPr>
      <w:color w:val="605E5C"/>
      <w:shd w:val="clear" w:color="auto" w:fill="E1DFDD"/>
    </w:rPr>
  </w:style>
  <w:style w:type="paragraph" w:styleId="NormalWeb">
    <w:name w:val="Normal (Web)"/>
    <w:basedOn w:val="Normal"/>
    <w:uiPriority w:val="99"/>
    <w:semiHidden/>
    <w:unhideWhenUsed/>
    <w:rsid w:val="00683385"/>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Strong">
    <w:name w:val="Strong"/>
    <w:basedOn w:val="DefaultParagraphFont"/>
    <w:uiPriority w:val="22"/>
    <w:qFormat/>
    <w:rsid w:val="00683385"/>
    <w:rPr>
      <w:b/>
      <w:bCs/>
    </w:rPr>
  </w:style>
  <w:style w:type="character" w:customStyle="1" w:styleId="ref-lnk">
    <w:name w:val="ref-lnk"/>
    <w:basedOn w:val="DefaultParagraphFont"/>
    <w:rsid w:val="006F24EB"/>
  </w:style>
  <w:style w:type="character" w:customStyle="1" w:styleId="off-screen">
    <w:name w:val="off-screen"/>
    <w:basedOn w:val="DefaultParagraphFont"/>
    <w:rsid w:val="006F24EB"/>
  </w:style>
  <w:style w:type="paragraph" w:styleId="Header">
    <w:name w:val="header"/>
    <w:basedOn w:val="Normal"/>
    <w:link w:val="HeaderChar"/>
    <w:uiPriority w:val="99"/>
    <w:unhideWhenUsed/>
    <w:rsid w:val="00394ED9"/>
    <w:pPr>
      <w:tabs>
        <w:tab w:val="center" w:pos="4419"/>
        <w:tab w:val="right" w:pos="8838"/>
      </w:tabs>
      <w:spacing w:after="0" w:line="240" w:lineRule="auto"/>
    </w:pPr>
  </w:style>
  <w:style w:type="character" w:customStyle="1" w:styleId="HeaderChar">
    <w:name w:val="Header Char"/>
    <w:basedOn w:val="DefaultParagraphFont"/>
    <w:link w:val="Header"/>
    <w:uiPriority w:val="99"/>
    <w:rsid w:val="00394ED9"/>
  </w:style>
  <w:style w:type="paragraph" w:styleId="Footer">
    <w:name w:val="footer"/>
    <w:basedOn w:val="Normal"/>
    <w:link w:val="FooterChar"/>
    <w:uiPriority w:val="99"/>
    <w:unhideWhenUsed/>
    <w:rsid w:val="00394ED9"/>
    <w:pPr>
      <w:tabs>
        <w:tab w:val="center" w:pos="4419"/>
        <w:tab w:val="right" w:pos="8838"/>
      </w:tabs>
      <w:spacing w:after="0" w:line="240" w:lineRule="auto"/>
    </w:pPr>
  </w:style>
  <w:style w:type="character" w:customStyle="1" w:styleId="FooterChar">
    <w:name w:val="Footer Char"/>
    <w:basedOn w:val="DefaultParagraphFont"/>
    <w:link w:val="Footer"/>
    <w:uiPriority w:val="99"/>
    <w:rsid w:val="0039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01422">
      <w:bodyDiv w:val="1"/>
      <w:marLeft w:val="0"/>
      <w:marRight w:val="0"/>
      <w:marTop w:val="0"/>
      <w:marBottom w:val="0"/>
      <w:divBdr>
        <w:top w:val="none" w:sz="0" w:space="0" w:color="auto"/>
        <w:left w:val="none" w:sz="0" w:space="0" w:color="auto"/>
        <w:bottom w:val="none" w:sz="0" w:space="0" w:color="auto"/>
        <w:right w:val="none" w:sz="0" w:space="0" w:color="auto"/>
      </w:divBdr>
    </w:div>
    <w:div w:id="278338546">
      <w:bodyDiv w:val="1"/>
      <w:marLeft w:val="0"/>
      <w:marRight w:val="0"/>
      <w:marTop w:val="0"/>
      <w:marBottom w:val="0"/>
      <w:divBdr>
        <w:top w:val="none" w:sz="0" w:space="0" w:color="auto"/>
        <w:left w:val="none" w:sz="0" w:space="0" w:color="auto"/>
        <w:bottom w:val="none" w:sz="0" w:space="0" w:color="auto"/>
        <w:right w:val="none" w:sz="0" w:space="0" w:color="auto"/>
      </w:divBdr>
    </w:div>
    <w:div w:id="16167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erardino%20y%20lurys\Desktop\datos%20manuscrit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Hoja1!$C$4:$C$5</c:f>
              <c:strCache>
                <c:ptCount val="2"/>
                <c:pt idx="0">
                  <c:v>H3N2</c:v>
                </c:pt>
                <c:pt idx="1">
                  <c:v>2019 (39)</c:v>
                </c:pt>
              </c:strCache>
            </c:strRef>
          </c:tx>
          <c:spPr>
            <a:ln w="28575" cap="rnd">
              <a:solidFill>
                <a:schemeClr val="accent2">
                  <a:shade val="41000"/>
                </a:schemeClr>
              </a:solidFill>
              <a:round/>
            </a:ln>
            <a:effectLst/>
          </c:spPr>
          <c:marker>
            <c:symbol val="circle"/>
            <c:size val="5"/>
            <c:spPr>
              <a:solidFill>
                <a:schemeClr val="accent2">
                  <a:shade val="41000"/>
                </a:schemeClr>
              </a:solidFill>
              <a:ln w="9525">
                <a:solidFill>
                  <a:schemeClr val="accent2">
                    <a:shade val="41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Hoja1!$C$6:$C$17</c:f>
              <c:numCache>
                <c:formatCode>General</c:formatCode>
                <c:ptCount val="12"/>
                <c:pt idx="0">
                  <c:v>1</c:v>
                </c:pt>
                <c:pt idx="1">
                  <c:v>2</c:v>
                </c:pt>
                <c:pt idx="2">
                  <c:v>1</c:v>
                </c:pt>
                <c:pt idx="3">
                  <c:v>3</c:v>
                </c:pt>
                <c:pt idx="4">
                  <c:v>1</c:v>
                </c:pt>
                <c:pt idx="5">
                  <c:v>9</c:v>
                </c:pt>
                <c:pt idx="6">
                  <c:v>11</c:v>
                </c:pt>
                <c:pt idx="7">
                  <c:v>7</c:v>
                </c:pt>
                <c:pt idx="8">
                  <c:v>1</c:v>
                </c:pt>
                <c:pt idx="9">
                  <c:v>3</c:v>
                </c:pt>
                <c:pt idx="10">
                  <c:v>0</c:v>
                </c:pt>
                <c:pt idx="11">
                  <c:v>0</c:v>
                </c:pt>
              </c:numCache>
            </c:numRef>
          </c:val>
          <c:smooth val="0"/>
          <c:extLst>
            <c:ext xmlns:c16="http://schemas.microsoft.com/office/drawing/2014/chart" uri="{C3380CC4-5D6E-409C-BE32-E72D297353CC}">
              <c16:uniqueId val="{00000000-08B0-47D7-8CD5-D4FDAD761D2C}"/>
            </c:ext>
          </c:extLst>
        </c:ser>
        <c:ser>
          <c:idx val="1"/>
          <c:order val="1"/>
          <c:tx>
            <c:strRef>
              <c:f>Hoja1!$D$4:$D$5</c:f>
              <c:strCache>
                <c:ptCount val="2"/>
                <c:pt idx="0">
                  <c:v>H3N2</c:v>
                </c:pt>
                <c:pt idx="1">
                  <c:v>2020 (0)</c:v>
                </c:pt>
              </c:strCache>
            </c:strRef>
          </c:tx>
          <c:spPr>
            <a:ln w="28575" cap="rnd">
              <a:solidFill>
                <a:schemeClr val="accent2">
                  <a:shade val="53000"/>
                </a:schemeClr>
              </a:solidFill>
              <a:round/>
            </a:ln>
            <a:effectLst/>
          </c:spPr>
          <c:marker>
            <c:symbol val="circle"/>
            <c:size val="5"/>
            <c:spPr>
              <a:solidFill>
                <a:schemeClr val="accent2">
                  <a:shade val="53000"/>
                </a:schemeClr>
              </a:solidFill>
              <a:ln w="9525">
                <a:solidFill>
                  <a:schemeClr val="accent2">
                    <a:shade val="53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Hoja1!$D$6:$D$17</c:f>
              <c:numCache>
                <c:formatCode>General</c:formatCode>
                <c:ptCount val="12"/>
                <c:pt idx="0">
                  <c:v>0</c:v>
                </c:pt>
                <c:pt idx="1">
                  <c:v>0</c:v>
                </c:pt>
                <c:pt idx="2">
                  <c:v>0</c:v>
                </c:pt>
                <c:pt idx="3">
                  <c:v>0</c:v>
                </c:pt>
                <c:pt idx="4">
                  <c:v>0</c:v>
                </c:pt>
                <c:pt idx="5">
                  <c:v>0</c:v>
                </c:pt>
                <c:pt idx="6">
                  <c:v>2</c:v>
                </c:pt>
                <c:pt idx="7">
                  <c:v>0</c:v>
                </c:pt>
                <c:pt idx="8">
                  <c:v>0</c:v>
                </c:pt>
                <c:pt idx="9">
                  <c:v>0</c:v>
                </c:pt>
                <c:pt idx="10">
                  <c:v>0</c:v>
                </c:pt>
                <c:pt idx="11">
                  <c:v>0</c:v>
                </c:pt>
              </c:numCache>
            </c:numRef>
          </c:val>
          <c:smooth val="0"/>
          <c:extLst>
            <c:ext xmlns:c16="http://schemas.microsoft.com/office/drawing/2014/chart" uri="{C3380CC4-5D6E-409C-BE32-E72D297353CC}">
              <c16:uniqueId val="{00000001-08B0-47D7-8CD5-D4FDAD761D2C}"/>
            </c:ext>
          </c:extLst>
        </c:ser>
        <c:ser>
          <c:idx val="2"/>
          <c:order val="2"/>
          <c:tx>
            <c:strRef>
              <c:f>Hoja1!$E$4:$E$5</c:f>
              <c:strCache>
                <c:ptCount val="2"/>
                <c:pt idx="0">
                  <c:v>H3N2</c:v>
                </c:pt>
                <c:pt idx="1">
                  <c:v>2021 (18)</c:v>
                </c:pt>
              </c:strCache>
            </c:strRef>
          </c:tx>
          <c:spPr>
            <a:ln w="28575" cap="rnd">
              <a:solidFill>
                <a:schemeClr val="accent2">
                  <a:shade val="65000"/>
                </a:schemeClr>
              </a:solidFill>
              <a:round/>
            </a:ln>
            <a:effectLst/>
          </c:spPr>
          <c:marker>
            <c:symbol val="circle"/>
            <c:size val="5"/>
            <c:spPr>
              <a:solidFill>
                <a:schemeClr val="accent2">
                  <a:shade val="65000"/>
                </a:schemeClr>
              </a:solidFill>
              <a:ln w="9525">
                <a:solidFill>
                  <a:schemeClr val="accent2">
                    <a:shade val="65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Hoja1!$E$6:$E$17</c:f>
              <c:numCache>
                <c:formatCode>General</c:formatCode>
                <c:ptCount val="12"/>
                <c:pt idx="2">
                  <c:v>1</c:v>
                </c:pt>
                <c:pt idx="3">
                  <c:v>3</c:v>
                </c:pt>
                <c:pt idx="4">
                  <c:v>2</c:v>
                </c:pt>
                <c:pt idx="5">
                  <c:v>6</c:v>
                </c:pt>
                <c:pt idx="6">
                  <c:v>6</c:v>
                </c:pt>
                <c:pt idx="7">
                  <c:v>0</c:v>
                </c:pt>
                <c:pt idx="8">
                  <c:v>0</c:v>
                </c:pt>
                <c:pt idx="9">
                  <c:v>0</c:v>
                </c:pt>
                <c:pt idx="10">
                  <c:v>0</c:v>
                </c:pt>
                <c:pt idx="11">
                  <c:v>0</c:v>
                </c:pt>
              </c:numCache>
            </c:numRef>
          </c:val>
          <c:smooth val="0"/>
          <c:extLst>
            <c:ext xmlns:c16="http://schemas.microsoft.com/office/drawing/2014/chart" uri="{C3380CC4-5D6E-409C-BE32-E72D297353CC}">
              <c16:uniqueId val="{00000002-08B0-47D7-8CD5-D4FDAD761D2C}"/>
            </c:ext>
          </c:extLst>
        </c:ser>
        <c:ser>
          <c:idx val="3"/>
          <c:order val="3"/>
          <c:tx>
            <c:strRef>
              <c:f>Hoja1!$F$4:$F$5</c:f>
              <c:strCache>
                <c:ptCount val="2"/>
                <c:pt idx="0">
                  <c:v>H3N2</c:v>
                </c:pt>
                <c:pt idx="1">
                  <c:v>2022 (31)</c:v>
                </c:pt>
              </c:strCache>
            </c:strRef>
          </c:tx>
          <c:spPr>
            <a:ln w="28575" cap="rnd">
              <a:solidFill>
                <a:schemeClr val="accent2">
                  <a:shade val="76000"/>
                </a:schemeClr>
              </a:solidFill>
              <a:round/>
            </a:ln>
            <a:effectLst/>
          </c:spPr>
          <c:marker>
            <c:symbol val="circle"/>
            <c:size val="5"/>
            <c:spPr>
              <a:solidFill>
                <a:schemeClr val="accent2">
                  <a:shade val="76000"/>
                </a:schemeClr>
              </a:solidFill>
              <a:ln w="9525">
                <a:solidFill>
                  <a:schemeClr val="accent2">
                    <a:shade val="76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Hoja1!$F$6:$F$17</c:f>
              <c:numCache>
                <c:formatCode>General</c:formatCode>
                <c:ptCount val="12"/>
                <c:pt idx="1">
                  <c:v>2</c:v>
                </c:pt>
                <c:pt idx="2">
                  <c:v>1</c:v>
                </c:pt>
                <c:pt idx="3">
                  <c:v>2</c:v>
                </c:pt>
                <c:pt idx="4">
                  <c:v>0</c:v>
                </c:pt>
                <c:pt idx="5">
                  <c:v>8</c:v>
                </c:pt>
                <c:pt idx="6">
                  <c:v>5</c:v>
                </c:pt>
                <c:pt idx="7">
                  <c:v>13</c:v>
                </c:pt>
                <c:pt idx="8">
                  <c:v>0</c:v>
                </c:pt>
                <c:pt idx="9">
                  <c:v>0</c:v>
                </c:pt>
                <c:pt idx="10">
                  <c:v>0</c:v>
                </c:pt>
                <c:pt idx="11">
                  <c:v>0</c:v>
                </c:pt>
              </c:numCache>
            </c:numRef>
          </c:val>
          <c:smooth val="0"/>
          <c:extLst>
            <c:ext xmlns:c16="http://schemas.microsoft.com/office/drawing/2014/chart" uri="{C3380CC4-5D6E-409C-BE32-E72D297353CC}">
              <c16:uniqueId val="{00000003-08B0-47D7-8CD5-D4FDAD761D2C}"/>
            </c:ext>
          </c:extLst>
        </c:ser>
        <c:ser>
          <c:idx val="4"/>
          <c:order val="4"/>
          <c:tx>
            <c:strRef>
              <c:f>Hoja1!$G$4:$G$5</c:f>
              <c:strCache>
                <c:ptCount val="2"/>
                <c:pt idx="0">
                  <c:v>H3N2</c:v>
                </c:pt>
                <c:pt idx="1">
                  <c:v>2023 (8)</c:v>
                </c:pt>
              </c:strCache>
            </c:strRef>
          </c:tx>
          <c:spPr>
            <a:ln w="28575" cap="rnd">
              <a:solidFill>
                <a:schemeClr val="accent2">
                  <a:shade val="88000"/>
                </a:schemeClr>
              </a:solidFill>
              <a:round/>
            </a:ln>
            <a:effectLst/>
          </c:spPr>
          <c:marker>
            <c:symbol val="circle"/>
            <c:size val="5"/>
            <c:spPr>
              <a:solidFill>
                <a:schemeClr val="accent2">
                  <a:shade val="88000"/>
                </a:schemeClr>
              </a:solidFill>
              <a:ln w="9525">
                <a:solidFill>
                  <a:schemeClr val="accent2">
                    <a:shade val="88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Hoja1!$G$6:$G$17</c:f>
              <c:numCache>
                <c:formatCode>General</c:formatCode>
                <c:ptCount val="12"/>
                <c:pt idx="1">
                  <c:v>0</c:v>
                </c:pt>
                <c:pt idx="2">
                  <c:v>0</c:v>
                </c:pt>
                <c:pt idx="3">
                  <c:v>0</c:v>
                </c:pt>
                <c:pt idx="4">
                  <c:v>0</c:v>
                </c:pt>
                <c:pt idx="5">
                  <c:v>2</c:v>
                </c:pt>
                <c:pt idx="6">
                  <c:v>0</c:v>
                </c:pt>
                <c:pt idx="7">
                  <c:v>6</c:v>
                </c:pt>
                <c:pt idx="8">
                  <c:v>0</c:v>
                </c:pt>
                <c:pt idx="9">
                  <c:v>0</c:v>
                </c:pt>
                <c:pt idx="10">
                  <c:v>0</c:v>
                </c:pt>
                <c:pt idx="11">
                  <c:v>0</c:v>
                </c:pt>
              </c:numCache>
            </c:numRef>
          </c:val>
          <c:smooth val="0"/>
          <c:extLst>
            <c:ext xmlns:c16="http://schemas.microsoft.com/office/drawing/2014/chart" uri="{C3380CC4-5D6E-409C-BE32-E72D297353CC}">
              <c16:uniqueId val="{00000004-08B0-47D7-8CD5-D4FDAD761D2C}"/>
            </c:ext>
          </c:extLst>
        </c:ser>
        <c:ser>
          <c:idx val="5"/>
          <c:order val="5"/>
          <c:tx>
            <c:strRef>
              <c:f>Hoja1!$H$4:$H$5</c:f>
              <c:strCache>
                <c:ptCount val="2"/>
                <c:pt idx="0">
                  <c:v>H3N2</c:v>
                </c:pt>
                <c:pt idx="1">
                  <c:v>2023 (8)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Hoja1!$H$6:$H$17</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5-08B0-47D7-8CD5-D4FDAD761D2C}"/>
            </c:ext>
          </c:extLst>
        </c:ser>
        <c:ser>
          <c:idx val="6"/>
          <c:order val="6"/>
          <c:tx>
            <c:strRef>
              <c:f>Hoja1!$I$4:$I$5</c:f>
              <c:strCache>
                <c:ptCount val="2"/>
                <c:pt idx="0">
                  <c:v>H1N1</c:v>
                </c:pt>
                <c:pt idx="1">
                  <c:v>2019 (11)</c:v>
                </c:pt>
              </c:strCache>
            </c:strRef>
          </c:tx>
          <c:spPr>
            <a:ln w="28575" cap="rnd">
              <a:solidFill>
                <a:schemeClr val="accent2">
                  <a:tint val="89000"/>
                </a:schemeClr>
              </a:solidFill>
              <a:round/>
            </a:ln>
            <a:effectLst/>
          </c:spPr>
          <c:marker>
            <c:symbol val="circle"/>
            <c:size val="5"/>
            <c:spPr>
              <a:solidFill>
                <a:schemeClr val="accent2">
                  <a:tint val="89000"/>
                </a:schemeClr>
              </a:solidFill>
              <a:ln w="9525">
                <a:solidFill>
                  <a:schemeClr val="accent2">
                    <a:tint val="89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Hoja1!$I$6:$I$17</c:f>
              <c:numCache>
                <c:formatCode>General</c:formatCode>
                <c:ptCount val="12"/>
                <c:pt idx="1">
                  <c:v>0</c:v>
                </c:pt>
                <c:pt idx="2">
                  <c:v>0</c:v>
                </c:pt>
                <c:pt idx="3">
                  <c:v>0</c:v>
                </c:pt>
                <c:pt idx="4">
                  <c:v>0</c:v>
                </c:pt>
                <c:pt idx="5">
                  <c:v>0</c:v>
                </c:pt>
                <c:pt idx="6">
                  <c:v>4</c:v>
                </c:pt>
                <c:pt idx="7">
                  <c:v>5</c:v>
                </c:pt>
                <c:pt idx="8">
                  <c:v>2</c:v>
                </c:pt>
                <c:pt idx="9">
                  <c:v>0</c:v>
                </c:pt>
                <c:pt idx="10">
                  <c:v>0</c:v>
                </c:pt>
                <c:pt idx="11">
                  <c:v>0</c:v>
                </c:pt>
              </c:numCache>
            </c:numRef>
          </c:val>
          <c:smooth val="0"/>
          <c:extLst>
            <c:ext xmlns:c16="http://schemas.microsoft.com/office/drawing/2014/chart" uri="{C3380CC4-5D6E-409C-BE32-E72D297353CC}">
              <c16:uniqueId val="{00000006-08B0-47D7-8CD5-D4FDAD761D2C}"/>
            </c:ext>
          </c:extLst>
        </c:ser>
        <c:ser>
          <c:idx val="7"/>
          <c:order val="7"/>
          <c:tx>
            <c:strRef>
              <c:f>Hoja1!$J$4:$J$5</c:f>
              <c:strCache>
                <c:ptCount val="2"/>
                <c:pt idx="0">
                  <c:v>H1N1</c:v>
                </c:pt>
                <c:pt idx="1">
                  <c:v>2020 (2)</c:v>
                </c:pt>
              </c:strCache>
            </c:strRef>
          </c:tx>
          <c:spPr>
            <a:ln w="28575" cap="rnd">
              <a:solidFill>
                <a:schemeClr val="accent2">
                  <a:tint val="77000"/>
                </a:schemeClr>
              </a:solidFill>
              <a:round/>
            </a:ln>
            <a:effectLst/>
          </c:spPr>
          <c:marker>
            <c:symbol val="circle"/>
            <c:size val="5"/>
            <c:spPr>
              <a:solidFill>
                <a:schemeClr val="accent2">
                  <a:tint val="77000"/>
                </a:schemeClr>
              </a:solidFill>
              <a:ln w="9525">
                <a:solidFill>
                  <a:schemeClr val="accent2">
                    <a:tint val="77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Hoja1!$J$6:$J$17</c:f>
              <c:numCache>
                <c:formatCode>General</c:formatCode>
                <c:ptCount val="12"/>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7-08B0-47D7-8CD5-D4FDAD761D2C}"/>
            </c:ext>
          </c:extLst>
        </c:ser>
        <c:ser>
          <c:idx val="8"/>
          <c:order val="8"/>
          <c:tx>
            <c:strRef>
              <c:f>Hoja1!$K$4:$K$5</c:f>
              <c:strCache>
                <c:ptCount val="2"/>
                <c:pt idx="0">
                  <c:v>H1N1</c:v>
                </c:pt>
                <c:pt idx="1">
                  <c:v>2021 (2)</c:v>
                </c:pt>
              </c:strCache>
            </c:strRef>
          </c:tx>
          <c:spPr>
            <a:ln w="28575" cap="rnd">
              <a:solidFill>
                <a:schemeClr val="accent2">
                  <a:tint val="65000"/>
                </a:schemeClr>
              </a:solidFill>
              <a:round/>
            </a:ln>
            <a:effectLst/>
          </c:spPr>
          <c:marker>
            <c:symbol val="circle"/>
            <c:size val="5"/>
            <c:spPr>
              <a:solidFill>
                <a:schemeClr val="accent2">
                  <a:tint val="65000"/>
                </a:schemeClr>
              </a:solidFill>
              <a:ln w="9525">
                <a:solidFill>
                  <a:schemeClr val="accent2">
                    <a:tint val="65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Hoja1!$K$6:$K$17</c:f>
              <c:numCache>
                <c:formatCode>General</c:formatCode>
                <c:ptCount val="12"/>
                <c:pt idx="1">
                  <c:v>0</c:v>
                </c:pt>
                <c:pt idx="2">
                  <c:v>0</c:v>
                </c:pt>
                <c:pt idx="3">
                  <c:v>0</c:v>
                </c:pt>
                <c:pt idx="4">
                  <c:v>0</c:v>
                </c:pt>
                <c:pt idx="5">
                  <c:v>0</c:v>
                </c:pt>
                <c:pt idx="6">
                  <c:v>2</c:v>
                </c:pt>
                <c:pt idx="7">
                  <c:v>0</c:v>
                </c:pt>
                <c:pt idx="8">
                  <c:v>0</c:v>
                </c:pt>
                <c:pt idx="9">
                  <c:v>0</c:v>
                </c:pt>
                <c:pt idx="10">
                  <c:v>0</c:v>
                </c:pt>
                <c:pt idx="11">
                  <c:v>0</c:v>
                </c:pt>
              </c:numCache>
            </c:numRef>
          </c:val>
          <c:smooth val="0"/>
          <c:extLst>
            <c:ext xmlns:c16="http://schemas.microsoft.com/office/drawing/2014/chart" uri="{C3380CC4-5D6E-409C-BE32-E72D297353CC}">
              <c16:uniqueId val="{00000008-08B0-47D7-8CD5-D4FDAD761D2C}"/>
            </c:ext>
          </c:extLst>
        </c:ser>
        <c:ser>
          <c:idx val="9"/>
          <c:order val="9"/>
          <c:tx>
            <c:strRef>
              <c:f>Hoja1!$L$4:$L$5</c:f>
              <c:strCache>
                <c:ptCount val="2"/>
                <c:pt idx="0">
                  <c:v>H1N1</c:v>
                </c:pt>
                <c:pt idx="1">
                  <c:v>2022 (0)</c:v>
                </c:pt>
              </c:strCache>
            </c:strRef>
          </c:tx>
          <c:spPr>
            <a:ln w="28575" cap="rnd">
              <a:solidFill>
                <a:schemeClr val="accent2">
                  <a:tint val="54000"/>
                </a:schemeClr>
              </a:solidFill>
              <a:round/>
            </a:ln>
            <a:effectLst/>
          </c:spPr>
          <c:marker>
            <c:symbol val="circle"/>
            <c:size val="5"/>
            <c:spPr>
              <a:solidFill>
                <a:schemeClr val="accent2">
                  <a:tint val="54000"/>
                </a:schemeClr>
              </a:solidFill>
              <a:ln w="9525">
                <a:solidFill>
                  <a:schemeClr val="accent2">
                    <a:tint val="54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Hoja1!$L$6:$L$17</c:f>
              <c:numCache>
                <c:formatCode>General</c:formatCode>
                <c:ptCount val="12"/>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9-08B0-47D7-8CD5-D4FDAD761D2C}"/>
            </c:ext>
          </c:extLst>
        </c:ser>
        <c:ser>
          <c:idx val="10"/>
          <c:order val="10"/>
          <c:tx>
            <c:strRef>
              <c:f>Hoja1!$M$4:$M$5</c:f>
              <c:strCache>
                <c:ptCount val="2"/>
                <c:pt idx="0">
                  <c:v>H1N1</c:v>
                </c:pt>
                <c:pt idx="1">
                  <c:v>2023 (4)</c:v>
                </c:pt>
              </c:strCache>
            </c:strRef>
          </c:tx>
          <c:spPr>
            <a:ln w="28575" cap="rnd">
              <a:solidFill>
                <a:schemeClr val="accent2">
                  <a:tint val="42000"/>
                </a:schemeClr>
              </a:solidFill>
              <a:round/>
            </a:ln>
            <a:effectLst/>
          </c:spPr>
          <c:marker>
            <c:symbol val="circle"/>
            <c:size val="5"/>
            <c:spPr>
              <a:solidFill>
                <a:schemeClr val="accent2">
                  <a:tint val="42000"/>
                </a:schemeClr>
              </a:solidFill>
              <a:ln w="9525">
                <a:solidFill>
                  <a:schemeClr val="accent2">
                    <a:tint val="42000"/>
                  </a:schemeClr>
                </a:solidFill>
              </a:ln>
              <a:effectLst/>
            </c:spPr>
          </c:marker>
          <c:cat>
            <c:strRef>
              <c:f>Hoja1!$B$6:$B$17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Hoja1!$M$6:$M$17</c:f>
              <c:numCache>
                <c:formatCode>General</c:formatCode>
                <c:ptCount val="12"/>
                <c:pt idx="1">
                  <c:v>0</c:v>
                </c:pt>
                <c:pt idx="2">
                  <c:v>0</c:v>
                </c:pt>
                <c:pt idx="3">
                  <c:v>0</c:v>
                </c:pt>
                <c:pt idx="4">
                  <c:v>0</c:v>
                </c:pt>
                <c:pt idx="5">
                  <c:v>0</c:v>
                </c:pt>
                <c:pt idx="6">
                  <c:v>0</c:v>
                </c:pt>
                <c:pt idx="7">
                  <c:v>4</c:v>
                </c:pt>
                <c:pt idx="8">
                  <c:v>0</c:v>
                </c:pt>
                <c:pt idx="9">
                  <c:v>0</c:v>
                </c:pt>
                <c:pt idx="10">
                  <c:v>0</c:v>
                </c:pt>
                <c:pt idx="11">
                  <c:v>0</c:v>
                </c:pt>
              </c:numCache>
            </c:numRef>
          </c:val>
          <c:smooth val="0"/>
          <c:extLst>
            <c:ext xmlns:c16="http://schemas.microsoft.com/office/drawing/2014/chart" uri="{C3380CC4-5D6E-409C-BE32-E72D297353CC}">
              <c16:uniqueId val="{0000000A-08B0-47D7-8CD5-D4FDAD761D2C}"/>
            </c:ext>
          </c:extLst>
        </c:ser>
        <c:dLbls>
          <c:showLegendKey val="0"/>
          <c:showVal val="0"/>
          <c:showCatName val="0"/>
          <c:showSerName val="0"/>
          <c:showPercent val="0"/>
          <c:showBubbleSize val="0"/>
        </c:dLbls>
        <c:marker val="1"/>
        <c:smooth val="0"/>
        <c:axId val="299986888"/>
        <c:axId val="299981008"/>
      </c:lineChart>
      <c:catAx>
        <c:axId val="299986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981008"/>
        <c:crosses val="autoZero"/>
        <c:auto val="1"/>
        <c:lblAlgn val="ctr"/>
        <c:lblOffset val="100"/>
        <c:noMultiLvlLbl val="0"/>
      </c:catAx>
      <c:valAx>
        <c:axId val="299981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986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en de nombre" Version="2003"/>
</file>

<file path=customXml/itemProps1.xml><?xml version="1.0" encoding="utf-8"?>
<ds:datastoreItem xmlns:ds="http://schemas.openxmlformats.org/officeDocument/2006/customXml" ds:itemID="{8285D15E-EC88-4B6B-B67D-08C42C77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3685</Words>
  <Characters>21005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Lurys Bourdet</dc:creator>
  <cp:keywords/>
  <dc:description/>
  <cp:lastModifiedBy>SDI 1084</cp:lastModifiedBy>
  <cp:revision>69</cp:revision>
  <dcterms:created xsi:type="dcterms:W3CDTF">2025-08-05T03:43:00Z</dcterms:created>
  <dcterms:modified xsi:type="dcterms:W3CDTF">2025-08-06T09:42:00Z</dcterms:modified>
</cp:coreProperties>
</file>