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98DD0" w14:textId="77777777" w:rsidR="00B06EFF" w:rsidRPr="00B06EFF" w:rsidRDefault="00B06EFF" w:rsidP="00B06EFF">
      <w:pPr>
        <w:rPr>
          <w:b/>
          <w:bCs/>
          <w:i/>
          <w:iCs/>
          <w:u w:val="single"/>
          <w:lang w:val="en-US"/>
        </w:rPr>
      </w:pPr>
      <w:r w:rsidRPr="00B06EFF">
        <w:rPr>
          <w:b/>
          <w:bCs/>
          <w:i/>
          <w:iCs/>
          <w:u w:val="single"/>
          <w:lang w:val="en-US"/>
        </w:rPr>
        <w:t xml:space="preserve">Case report </w:t>
      </w:r>
    </w:p>
    <w:p w14:paraId="693CACFA" w14:textId="0F484B13" w:rsidR="00E05D3C" w:rsidRPr="001704E2" w:rsidRDefault="001704E2">
      <w:pPr>
        <w:rPr>
          <w:b/>
          <w:bCs/>
          <w:lang w:val="en-US"/>
        </w:rPr>
      </w:pPr>
      <w:r w:rsidRPr="001704E2">
        <w:rPr>
          <w:b/>
          <w:bCs/>
          <w:lang w:val="en-US"/>
        </w:rPr>
        <w:t xml:space="preserve">Between trauma and infection: diagnostic and therapeutic approach to progressive orbital cellulitis – a case </w:t>
      </w:r>
      <w:r w:rsidR="0073679D">
        <w:rPr>
          <w:b/>
          <w:bCs/>
          <w:lang w:val="en-US"/>
        </w:rPr>
        <w:t>report</w:t>
      </w:r>
      <w:bookmarkStart w:id="0" w:name="_GoBack"/>
      <w:bookmarkEnd w:id="0"/>
    </w:p>
    <w:p w14:paraId="15B6AF1E" w14:textId="4DDA2E5D" w:rsidR="001704E2" w:rsidRDefault="001704E2">
      <w:pPr>
        <w:rPr>
          <w:lang w:val="en-US"/>
        </w:rPr>
      </w:pPr>
      <w:proofErr w:type="gramStart"/>
      <w:r w:rsidRPr="001704E2">
        <w:rPr>
          <w:b/>
          <w:bCs/>
          <w:lang w:val="en-US"/>
        </w:rPr>
        <w:t>Abstract :</w:t>
      </w:r>
      <w:proofErr w:type="gramEnd"/>
      <w:r w:rsidRPr="001704E2">
        <w:rPr>
          <w:lang w:val="en-US"/>
        </w:rPr>
        <w:t xml:space="preserve"> Orbital cellulitis is a rare but potentially serious condition with diverse etiologies, requiring prompt diagnosis and management to avoid severe complications such as blindness or meningitis. We report the case of a 75-year-old female patient admitted with a clinical presentation of left orbital cellulitis occurring two days after an ocular trauma. Medical history revealed a prior episode of instability for which the patient consulted a neurologist one year ago, with brain imaging confirming anterior sinusitis. The unusual context of onset posed a diagnostic and therapeutic dilemma for the practitioner. We discuss our approach to this situation, as well as the importance of close clinical monitoring and appropriate management in case of failure of initial medical treatment </w:t>
      </w:r>
    </w:p>
    <w:p w14:paraId="67C0D02E" w14:textId="77777777" w:rsidR="000400F0" w:rsidRDefault="000400F0">
      <w:pPr>
        <w:rPr>
          <w:lang w:val="en-US"/>
        </w:rPr>
      </w:pPr>
    </w:p>
    <w:p w14:paraId="7580DE3F" w14:textId="77777777" w:rsidR="000400F0" w:rsidRPr="001704E2" w:rsidRDefault="000400F0" w:rsidP="000400F0">
      <w:pPr>
        <w:rPr>
          <w:lang w:val="en-US"/>
        </w:rPr>
      </w:pPr>
      <w:r w:rsidRPr="001704E2">
        <w:rPr>
          <w:b/>
          <w:bCs/>
          <w:lang w:val="en-US"/>
        </w:rPr>
        <w:t>Keywords:</w:t>
      </w:r>
      <w:r w:rsidRPr="001704E2">
        <w:rPr>
          <w:lang w:val="en-US"/>
        </w:rPr>
        <w:t xml:space="preserve"> case report, Orbital cellulitis, Sinusitis, Surgical decompression</w:t>
      </w:r>
    </w:p>
    <w:p w14:paraId="64D90AD1" w14:textId="77777777" w:rsidR="000400F0" w:rsidRPr="001704E2" w:rsidRDefault="000400F0">
      <w:pPr>
        <w:rPr>
          <w:lang w:val="en-US"/>
        </w:rPr>
      </w:pPr>
    </w:p>
    <w:p w14:paraId="448EA8F1" w14:textId="7C4EB701" w:rsidR="001704E2" w:rsidRPr="001704E2" w:rsidRDefault="001704E2" w:rsidP="001704E2">
      <w:pPr>
        <w:rPr>
          <w:b/>
          <w:bCs/>
        </w:rPr>
      </w:pPr>
      <w:r w:rsidRPr="001704E2">
        <w:rPr>
          <w:b/>
          <w:bCs/>
        </w:rPr>
        <w:t>Introduction</w:t>
      </w:r>
    </w:p>
    <w:p w14:paraId="2FF3EF5B" w14:textId="4C4DBDDD" w:rsidR="001704E2" w:rsidRPr="001704E2" w:rsidRDefault="001704E2" w:rsidP="001704E2">
      <w:pPr>
        <w:rPr>
          <w:lang w:val="en-US"/>
        </w:rPr>
      </w:pPr>
      <w:r w:rsidRPr="001704E2">
        <w:rPr>
          <w:lang w:val="en-US"/>
        </w:rPr>
        <w:t xml:space="preserve">Orbital cellulitis is an infection of the orbital tissues, located behind the orbital septum. This infection can be caused by local </w:t>
      </w:r>
      <w:proofErr w:type="gramStart"/>
      <w:r w:rsidRPr="001704E2">
        <w:rPr>
          <w:lang w:val="en-US"/>
        </w:rPr>
        <w:t>trauma(</w:t>
      </w:r>
      <w:proofErr w:type="gramEnd"/>
      <w:r w:rsidRPr="001704E2">
        <w:rPr>
          <w:lang w:val="en-US"/>
        </w:rPr>
        <w:t>less common) or the spread of adjacent sinus infections. It is a rare but serious infection due to the risk of major complications such as blindness and death. Therefore, it is crucial to recognize the symptoms and treat this infection appropriately. Additionally, it is essential to differentiate orbital cellulitis from </w:t>
      </w:r>
      <w:proofErr w:type="spellStart"/>
      <w:r w:rsidRPr="001704E2">
        <w:rPr>
          <w:lang w:val="en-US"/>
        </w:rPr>
        <w:t>preseptal</w:t>
      </w:r>
      <w:proofErr w:type="spellEnd"/>
      <w:r w:rsidRPr="001704E2">
        <w:rPr>
          <w:lang w:val="en-US"/>
        </w:rPr>
        <w:t xml:space="preserve"> (periorbital) cellulitis, as the management and prognosis differ.</w:t>
      </w:r>
    </w:p>
    <w:p w14:paraId="3C324CAD" w14:textId="77777777" w:rsidR="001704E2" w:rsidRPr="001704E2" w:rsidRDefault="001704E2" w:rsidP="001704E2">
      <w:pPr>
        <w:rPr>
          <w:lang w:val="en-US"/>
        </w:rPr>
      </w:pPr>
      <w:r w:rsidRPr="001704E2">
        <w:rPr>
          <w:lang w:val="en-US"/>
        </w:rPr>
        <w:t>Through this clinical case, we report our clinical and therapeutic approach to a case of orbital cellulitis, where both traumatic and sinus-related etiologies were considered.</w:t>
      </w:r>
    </w:p>
    <w:p w14:paraId="5928C8CE" w14:textId="77777777" w:rsidR="001704E2" w:rsidRPr="001704E2" w:rsidRDefault="001704E2">
      <w:pPr>
        <w:rPr>
          <w:lang w:val="en-US"/>
        </w:rPr>
      </w:pPr>
    </w:p>
    <w:p w14:paraId="6400AC86" w14:textId="77777777" w:rsidR="001704E2" w:rsidRPr="00B650C7" w:rsidRDefault="001704E2" w:rsidP="001704E2">
      <w:pPr>
        <w:spacing w:after="200" w:line="276" w:lineRule="auto"/>
        <w:rPr>
          <w:b/>
          <w:bCs/>
          <w:sz w:val="20"/>
          <w:szCs w:val="20"/>
          <w:lang w:val="en-US"/>
        </w:rPr>
      </w:pPr>
      <w:r w:rsidRPr="00B650C7">
        <w:rPr>
          <w:b/>
          <w:bCs/>
          <w:sz w:val="20"/>
          <w:szCs w:val="20"/>
          <w:lang w:val="en-US"/>
        </w:rPr>
        <w:t>Case Report</w:t>
      </w:r>
    </w:p>
    <w:p w14:paraId="08E7844C" w14:textId="77777777" w:rsidR="001704E2" w:rsidRPr="00B650C7" w:rsidRDefault="001704E2" w:rsidP="001704E2">
      <w:pPr>
        <w:spacing w:after="200" w:line="276" w:lineRule="auto"/>
        <w:rPr>
          <w:sz w:val="20"/>
          <w:szCs w:val="20"/>
          <w:lang w:val="en-US"/>
        </w:rPr>
      </w:pPr>
      <w:r w:rsidRPr="00B650C7">
        <w:rPr>
          <w:sz w:val="20"/>
          <w:szCs w:val="20"/>
          <w:lang w:val="en-US"/>
        </w:rPr>
        <w:t>We report the case of a 75-year-old female patient with a history of hypertension (on treatment), left amblyopia, and neurological follow-up for instability over the past year. Previous brain imaging was unremarkable except for left anterior ethmoidal sinusitis.</w:t>
      </w:r>
    </w:p>
    <w:p w14:paraId="34CB1580" w14:textId="77777777" w:rsidR="001704E2" w:rsidRPr="00B650C7" w:rsidRDefault="001704E2" w:rsidP="001704E2">
      <w:pPr>
        <w:spacing w:after="200" w:line="276" w:lineRule="auto"/>
        <w:rPr>
          <w:sz w:val="20"/>
          <w:szCs w:val="20"/>
          <w:lang w:val="en-US"/>
        </w:rPr>
      </w:pPr>
      <w:r w:rsidRPr="00B650C7">
        <w:rPr>
          <w:sz w:val="20"/>
          <w:szCs w:val="20"/>
          <w:lang w:val="en-US"/>
        </w:rPr>
        <w:t xml:space="preserve">She presented as an emergency with left red and painful eye, occurring two days after a traumatic fall with left ocular impact, but no associated </w:t>
      </w:r>
      <w:proofErr w:type="spellStart"/>
      <w:r w:rsidRPr="00B650C7">
        <w:rPr>
          <w:sz w:val="20"/>
          <w:szCs w:val="20"/>
          <w:lang w:val="en-US"/>
        </w:rPr>
        <w:t>rhinological</w:t>
      </w:r>
      <w:proofErr w:type="spellEnd"/>
      <w:r w:rsidRPr="00B650C7">
        <w:rPr>
          <w:sz w:val="20"/>
          <w:szCs w:val="20"/>
          <w:lang w:val="en-US"/>
        </w:rPr>
        <w:t xml:space="preserve"> symptoms (no rhinorrhea, postnasal drip, rhinitis, nasal obstruction, or sinus pain) (Images 1).</w:t>
      </w:r>
    </w:p>
    <w:p w14:paraId="6E04AAAF" w14:textId="77777777" w:rsidR="001704E2" w:rsidRPr="00B650C7" w:rsidRDefault="001704E2" w:rsidP="001704E2">
      <w:pPr>
        <w:spacing w:after="200" w:line="276" w:lineRule="auto"/>
        <w:rPr>
          <w:sz w:val="20"/>
          <w:szCs w:val="20"/>
          <w:lang w:val="en-US"/>
        </w:rPr>
      </w:pPr>
      <w:r w:rsidRPr="001704E2">
        <w:rPr>
          <w:sz w:val="20"/>
          <w:szCs w:val="20"/>
          <w:lang w:val="en-US"/>
        </w:rPr>
        <w:t xml:space="preserve">Our </w:t>
      </w:r>
      <w:r w:rsidRPr="00B650C7">
        <w:rPr>
          <w:sz w:val="20"/>
          <w:szCs w:val="20"/>
          <w:lang w:val="en-US"/>
        </w:rPr>
        <w:t>Clinical Examination</w:t>
      </w:r>
      <w:r w:rsidRPr="001704E2">
        <w:rPr>
          <w:sz w:val="20"/>
          <w:szCs w:val="20"/>
          <w:lang w:val="en-US"/>
        </w:rPr>
        <w:t xml:space="preserve"> </w:t>
      </w:r>
      <w:proofErr w:type="spellStart"/>
      <w:r w:rsidRPr="001704E2">
        <w:rPr>
          <w:sz w:val="20"/>
          <w:szCs w:val="20"/>
          <w:lang w:val="en-US"/>
        </w:rPr>
        <w:t>foud</w:t>
      </w:r>
      <w:proofErr w:type="spellEnd"/>
      <w:r w:rsidRPr="001704E2">
        <w:rPr>
          <w:sz w:val="20"/>
          <w:szCs w:val="20"/>
          <w:lang w:val="en-US"/>
        </w:rPr>
        <w:t xml:space="preserve"> that the</w:t>
      </w:r>
      <w:r w:rsidRPr="00B650C7">
        <w:rPr>
          <w:sz w:val="20"/>
          <w:szCs w:val="20"/>
          <w:lang w:val="en-US"/>
        </w:rPr>
        <w:t xml:space="preserve"> patient was confused and febrile (37°C), with left eye swelling, edematous and inflamed conjunctiva. Visual acuity appeared preserved, but ocular motility was reduced in all directions. </w:t>
      </w:r>
      <w:proofErr w:type="spellStart"/>
      <w:r w:rsidRPr="00B650C7">
        <w:rPr>
          <w:sz w:val="20"/>
          <w:szCs w:val="20"/>
          <w:lang w:val="en-US"/>
        </w:rPr>
        <w:t>Rhinological</w:t>
      </w:r>
      <w:proofErr w:type="spellEnd"/>
      <w:r w:rsidRPr="00B650C7">
        <w:rPr>
          <w:sz w:val="20"/>
          <w:szCs w:val="20"/>
          <w:lang w:val="en-US"/>
        </w:rPr>
        <w:t xml:space="preserve"> examination with endoscopy revealed a free nasal cavity, but the left middle meatus was edematous and contained pus (which was sampled). Neurological examination showed no other abnormalities.</w:t>
      </w:r>
    </w:p>
    <w:p w14:paraId="4414FDF3" w14:textId="77777777" w:rsidR="001704E2" w:rsidRPr="001704E2" w:rsidRDefault="001704E2" w:rsidP="001704E2">
      <w:pPr>
        <w:rPr>
          <w:sz w:val="20"/>
          <w:szCs w:val="20"/>
          <w:lang w:val="en-US"/>
        </w:rPr>
      </w:pPr>
      <w:r w:rsidRPr="00B650C7">
        <w:rPr>
          <w:sz w:val="20"/>
          <w:szCs w:val="20"/>
          <w:lang w:val="en-US"/>
        </w:rPr>
        <w:t>A sinus CT scan (Images 2) demonstrated</w:t>
      </w:r>
      <w:r w:rsidRPr="001704E2">
        <w:rPr>
          <w:sz w:val="20"/>
          <w:szCs w:val="20"/>
          <w:lang w:val="en-US"/>
        </w:rPr>
        <w:t xml:space="preserve"> was performed and shows a </w:t>
      </w:r>
      <w:r w:rsidRPr="00B650C7">
        <w:rPr>
          <w:sz w:val="20"/>
          <w:szCs w:val="20"/>
          <w:lang w:val="en-US"/>
        </w:rPr>
        <w:t xml:space="preserve">Left </w:t>
      </w:r>
      <w:proofErr w:type="spellStart"/>
      <w:r w:rsidRPr="00B650C7">
        <w:rPr>
          <w:sz w:val="20"/>
          <w:szCs w:val="20"/>
          <w:lang w:val="en-US"/>
        </w:rPr>
        <w:t>fronto</w:t>
      </w:r>
      <w:proofErr w:type="spellEnd"/>
      <w:r w:rsidRPr="00B650C7">
        <w:rPr>
          <w:sz w:val="20"/>
          <w:szCs w:val="20"/>
          <w:lang w:val="en-US"/>
        </w:rPr>
        <w:t>-</w:t>
      </w:r>
      <w:proofErr w:type="spellStart"/>
      <w:r w:rsidRPr="00B650C7">
        <w:rPr>
          <w:sz w:val="20"/>
          <w:szCs w:val="20"/>
          <w:lang w:val="en-US"/>
        </w:rPr>
        <w:t>ethmoido</w:t>
      </w:r>
      <w:proofErr w:type="spellEnd"/>
      <w:r w:rsidRPr="00B650C7">
        <w:rPr>
          <w:sz w:val="20"/>
          <w:szCs w:val="20"/>
          <w:lang w:val="en-US"/>
        </w:rPr>
        <w:t>-maxillary sinusitis with complete opacification of the left ethmoid cells</w:t>
      </w:r>
      <w:r w:rsidRPr="001704E2">
        <w:rPr>
          <w:sz w:val="20"/>
          <w:szCs w:val="20"/>
          <w:lang w:val="en-US"/>
        </w:rPr>
        <w:t xml:space="preserve">, </w:t>
      </w:r>
      <w:r w:rsidRPr="00B650C7">
        <w:rPr>
          <w:sz w:val="20"/>
          <w:szCs w:val="20"/>
          <w:lang w:val="en-US"/>
        </w:rPr>
        <w:t>Hyperdense spontaneous filling of the ipsilateral maxillary and frontal sinuses</w:t>
      </w:r>
      <w:r w:rsidRPr="001704E2">
        <w:rPr>
          <w:sz w:val="20"/>
          <w:szCs w:val="20"/>
          <w:lang w:val="en-US"/>
        </w:rPr>
        <w:t xml:space="preserve">; </w:t>
      </w:r>
      <w:r w:rsidRPr="00B650C7">
        <w:rPr>
          <w:sz w:val="20"/>
          <w:szCs w:val="20"/>
          <w:lang w:val="en-US"/>
        </w:rPr>
        <w:t xml:space="preserve">Left eyelid soft tissue infiltration without a clearly defined abscess, consistent with Chandler grade 1 </w:t>
      </w:r>
      <w:proofErr w:type="spellStart"/>
      <w:r w:rsidRPr="00B650C7">
        <w:rPr>
          <w:sz w:val="20"/>
          <w:szCs w:val="20"/>
          <w:lang w:val="en-US"/>
        </w:rPr>
        <w:t>preseptal</w:t>
      </w:r>
      <w:proofErr w:type="spellEnd"/>
      <w:r w:rsidRPr="00B650C7">
        <w:rPr>
          <w:sz w:val="20"/>
          <w:szCs w:val="20"/>
          <w:lang w:val="en-US"/>
        </w:rPr>
        <w:t xml:space="preserve"> cellulitis.</w:t>
      </w:r>
    </w:p>
    <w:p w14:paraId="745F2F36" w14:textId="77777777" w:rsidR="001704E2" w:rsidRPr="00B650C7" w:rsidRDefault="001704E2" w:rsidP="001704E2">
      <w:pPr>
        <w:spacing w:after="200" w:line="276" w:lineRule="auto"/>
        <w:rPr>
          <w:sz w:val="20"/>
          <w:szCs w:val="20"/>
          <w:lang w:val="en-US"/>
        </w:rPr>
      </w:pPr>
      <w:r w:rsidRPr="001704E2">
        <w:rPr>
          <w:sz w:val="20"/>
          <w:szCs w:val="20"/>
          <w:lang w:val="en-US"/>
        </w:rPr>
        <w:lastRenderedPageBreak/>
        <w:t xml:space="preserve">Blood tests was </w:t>
      </w:r>
      <w:proofErr w:type="gramStart"/>
      <w:r w:rsidRPr="001704E2">
        <w:rPr>
          <w:sz w:val="20"/>
          <w:szCs w:val="20"/>
          <w:lang w:val="en-US"/>
        </w:rPr>
        <w:t>performed ,</w:t>
      </w:r>
      <w:proofErr w:type="gramEnd"/>
      <w:r w:rsidRPr="001704E2">
        <w:rPr>
          <w:sz w:val="20"/>
          <w:szCs w:val="20"/>
          <w:lang w:val="en-US"/>
        </w:rPr>
        <w:t xml:space="preserve"> </w:t>
      </w:r>
      <w:r w:rsidRPr="00B650C7">
        <w:rPr>
          <w:sz w:val="20"/>
          <w:szCs w:val="20"/>
          <w:lang w:val="en-US"/>
        </w:rPr>
        <w:t>Inflammatory markers (pre-antibiotics) showed elevated CRP and leukocytosis.</w:t>
      </w:r>
      <w:r w:rsidRPr="001704E2">
        <w:rPr>
          <w:sz w:val="20"/>
          <w:szCs w:val="20"/>
          <w:lang w:val="en-US"/>
        </w:rPr>
        <w:t xml:space="preserve"> </w:t>
      </w:r>
      <w:r w:rsidRPr="00B650C7">
        <w:rPr>
          <w:sz w:val="20"/>
          <w:szCs w:val="20"/>
          <w:lang w:val="en-US"/>
        </w:rPr>
        <w:t>Lumbar puncture was sterile.</w:t>
      </w:r>
      <w:r w:rsidRPr="001704E2">
        <w:rPr>
          <w:sz w:val="20"/>
          <w:szCs w:val="20"/>
          <w:lang w:val="en-US"/>
        </w:rPr>
        <w:t xml:space="preserve"> And </w:t>
      </w:r>
      <w:r w:rsidRPr="00B650C7">
        <w:rPr>
          <w:sz w:val="20"/>
          <w:szCs w:val="20"/>
          <w:lang w:val="en-US"/>
        </w:rPr>
        <w:t>Bacteriological analysis of the pus from the middle meatus identified a sensitive Staphylococcus species.</w:t>
      </w:r>
    </w:p>
    <w:p w14:paraId="02A325F4" w14:textId="77777777" w:rsidR="001704E2" w:rsidRPr="00B650C7" w:rsidRDefault="001704E2" w:rsidP="001704E2">
      <w:pPr>
        <w:spacing w:after="200" w:line="276" w:lineRule="auto"/>
        <w:rPr>
          <w:sz w:val="20"/>
          <w:szCs w:val="20"/>
          <w:lang w:val="en-US"/>
        </w:rPr>
      </w:pPr>
    </w:p>
    <w:p w14:paraId="47F3B484" w14:textId="77777777" w:rsidR="001704E2" w:rsidRPr="00B650C7" w:rsidRDefault="001704E2" w:rsidP="001704E2">
      <w:pPr>
        <w:spacing w:after="200" w:line="276" w:lineRule="auto"/>
        <w:rPr>
          <w:sz w:val="20"/>
          <w:szCs w:val="20"/>
          <w:lang w:val="en-US"/>
        </w:rPr>
      </w:pPr>
      <w:r w:rsidRPr="00B650C7">
        <w:rPr>
          <w:sz w:val="20"/>
          <w:szCs w:val="20"/>
          <w:lang w:val="en-US"/>
        </w:rPr>
        <w:t>Given the pre-existing sinusitis on imaging and the post-traumatic onset (left ocular impact), both traumatic and sinus-related origins of the cellulitis were considered.</w:t>
      </w:r>
    </w:p>
    <w:p w14:paraId="6B61129B" w14:textId="77777777" w:rsidR="001704E2" w:rsidRPr="00B650C7" w:rsidRDefault="001704E2" w:rsidP="001704E2">
      <w:pPr>
        <w:spacing w:after="200" w:line="276" w:lineRule="auto"/>
        <w:rPr>
          <w:sz w:val="20"/>
          <w:szCs w:val="20"/>
          <w:lang w:val="en-US"/>
        </w:rPr>
      </w:pPr>
      <w:r w:rsidRPr="00B650C7">
        <w:rPr>
          <w:sz w:val="20"/>
          <w:szCs w:val="20"/>
          <w:lang w:val="en-US"/>
        </w:rPr>
        <w:t>The patient was hospitalized and started on empirical broad-spectrum antibiotics (ciprofloxacin, metronidazole, and an aminoglycoside for 3 days), along with nasal treatment (nasal irrigation and xylocaine-naphazoline packing).</w:t>
      </w:r>
    </w:p>
    <w:p w14:paraId="0613AF4F" w14:textId="77777777" w:rsidR="001704E2" w:rsidRPr="00B650C7" w:rsidRDefault="001704E2" w:rsidP="001704E2">
      <w:pPr>
        <w:spacing w:after="200" w:line="276" w:lineRule="auto"/>
        <w:rPr>
          <w:sz w:val="20"/>
          <w:szCs w:val="20"/>
          <w:lang w:val="en-US"/>
        </w:rPr>
      </w:pPr>
      <w:r w:rsidRPr="001704E2">
        <w:rPr>
          <w:sz w:val="20"/>
          <w:szCs w:val="20"/>
          <w:lang w:val="en-US"/>
        </w:rPr>
        <w:t xml:space="preserve">In </w:t>
      </w:r>
      <w:r w:rsidRPr="00B650C7">
        <w:rPr>
          <w:sz w:val="20"/>
          <w:szCs w:val="20"/>
          <w:lang w:val="en-US"/>
        </w:rPr>
        <w:t>Clinical Course at 48 Hours</w:t>
      </w:r>
      <w:r w:rsidRPr="001704E2">
        <w:rPr>
          <w:sz w:val="20"/>
          <w:szCs w:val="20"/>
          <w:lang w:val="en-US"/>
        </w:rPr>
        <w:t xml:space="preserve"> the </w:t>
      </w:r>
      <w:r w:rsidRPr="00B650C7">
        <w:rPr>
          <w:sz w:val="20"/>
          <w:szCs w:val="20"/>
          <w:lang w:val="en-US"/>
        </w:rPr>
        <w:t>symptoms </w:t>
      </w:r>
      <w:proofErr w:type="gramStart"/>
      <w:r w:rsidRPr="00B650C7">
        <w:rPr>
          <w:sz w:val="20"/>
          <w:szCs w:val="20"/>
          <w:lang w:val="en-US"/>
        </w:rPr>
        <w:t>worsened</w:t>
      </w:r>
      <w:r w:rsidRPr="001704E2">
        <w:rPr>
          <w:sz w:val="20"/>
          <w:szCs w:val="20"/>
          <w:lang w:val="en-US"/>
        </w:rPr>
        <w:t xml:space="preserve"> :</w:t>
      </w:r>
      <w:proofErr w:type="gramEnd"/>
      <w:r w:rsidRPr="001704E2">
        <w:rPr>
          <w:sz w:val="20"/>
          <w:szCs w:val="20"/>
          <w:lang w:val="en-US"/>
        </w:rPr>
        <w:t xml:space="preserve"> </w:t>
      </w:r>
      <w:r w:rsidRPr="00B650C7">
        <w:rPr>
          <w:sz w:val="20"/>
          <w:szCs w:val="20"/>
          <w:lang w:val="en-US"/>
        </w:rPr>
        <w:t xml:space="preserve">Increased chemosis, proptosis, and restricted eye </w:t>
      </w:r>
      <w:proofErr w:type="spellStart"/>
      <w:r w:rsidRPr="00B650C7">
        <w:rPr>
          <w:sz w:val="20"/>
          <w:szCs w:val="20"/>
          <w:lang w:val="en-US"/>
        </w:rPr>
        <w:t>movement.Persistent</w:t>
      </w:r>
      <w:proofErr w:type="spellEnd"/>
      <w:r w:rsidRPr="00B650C7">
        <w:rPr>
          <w:sz w:val="20"/>
          <w:szCs w:val="20"/>
          <w:lang w:val="en-US"/>
        </w:rPr>
        <w:t xml:space="preserve"> local inflammation (though CRP decreased).</w:t>
      </w:r>
      <w:r w:rsidRPr="001704E2">
        <w:rPr>
          <w:sz w:val="20"/>
          <w:szCs w:val="20"/>
          <w:lang w:val="en-US"/>
        </w:rPr>
        <w:t xml:space="preserve"> We </w:t>
      </w:r>
      <w:r w:rsidRPr="00B650C7">
        <w:rPr>
          <w:sz w:val="20"/>
          <w:szCs w:val="20"/>
          <w:lang w:val="en-US"/>
        </w:rPr>
        <w:t>Repeat CT </w:t>
      </w:r>
      <w:r w:rsidRPr="001704E2">
        <w:rPr>
          <w:sz w:val="20"/>
          <w:szCs w:val="20"/>
          <w:lang w:val="en-US"/>
        </w:rPr>
        <w:t xml:space="preserve">that </w:t>
      </w:r>
      <w:r w:rsidRPr="00B650C7">
        <w:rPr>
          <w:sz w:val="20"/>
          <w:szCs w:val="20"/>
          <w:lang w:val="en-US"/>
        </w:rPr>
        <w:t>revealed Chandler stage II orbital cellulitis with grade 2 proptosis (Image 3).</w:t>
      </w:r>
    </w:p>
    <w:p w14:paraId="3C392BDD" w14:textId="77777777" w:rsidR="001704E2" w:rsidRPr="001704E2" w:rsidRDefault="001704E2" w:rsidP="001704E2">
      <w:pPr>
        <w:rPr>
          <w:sz w:val="20"/>
          <w:szCs w:val="20"/>
          <w:lang w:val="en-US"/>
        </w:rPr>
      </w:pPr>
      <w:r w:rsidRPr="00B650C7">
        <w:rPr>
          <w:sz w:val="20"/>
          <w:szCs w:val="20"/>
          <w:lang w:val="en-US"/>
        </w:rPr>
        <w:t>Given the progression, surgical management was indicated, consisting of</w:t>
      </w:r>
      <w:r w:rsidRPr="001704E2">
        <w:rPr>
          <w:sz w:val="20"/>
          <w:szCs w:val="20"/>
          <w:lang w:val="en-US"/>
        </w:rPr>
        <w:t xml:space="preserve"> </w:t>
      </w:r>
      <w:r w:rsidRPr="00B650C7">
        <w:rPr>
          <w:sz w:val="20"/>
          <w:szCs w:val="20"/>
          <w:lang w:val="en-US"/>
        </w:rPr>
        <w:t>External orbital decompression.</w:t>
      </w:r>
      <w:r w:rsidRPr="001704E2">
        <w:rPr>
          <w:sz w:val="20"/>
          <w:szCs w:val="20"/>
          <w:lang w:val="en-US"/>
        </w:rPr>
        <w:t xml:space="preserve"> And an </w:t>
      </w:r>
      <w:r w:rsidRPr="00B650C7">
        <w:rPr>
          <w:sz w:val="20"/>
          <w:szCs w:val="20"/>
          <w:lang w:val="en-US"/>
        </w:rPr>
        <w:t>Endoscopic sinus drainage via</w:t>
      </w:r>
      <w:r w:rsidRPr="001704E2">
        <w:rPr>
          <w:sz w:val="20"/>
          <w:szCs w:val="20"/>
          <w:lang w:val="en-US"/>
        </w:rPr>
        <w:t xml:space="preserve"> </w:t>
      </w:r>
      <w:r w:rsidRPr="00B650C7">
        <w:rPr>
          <w:sz w:val="20"/>
          <w:szCs w:val="20"/>
          <w:lang w:val="en-US"/>
        </w:rPr>
        <w:t>Left middle meatal antrostom</w:t>
      </w:r>
      <w:r w:rsidRPr="001704E2">
        <w:rPr>
          <w:sz w:val="20"/>
          <w:szCs w:val="20"/>
          <w:lang w:val="en-US"/>
        </w:rPr>
        <w:t xml:space="preserve">y and </w:t>
      </w:r>
      <w:r w:rsidRPr="00B650C7">
        <w:rPr>
          <w:sz w:val="20"/>
          <w:szCs w:val="20"/>
          <w:lang w:val="en-US"/>
        </w:rPr>
        <w:t xml:space="preserve">Frontal sinus drainage (Draf II procedure), resecting the frontal sinus floor up to the lamina papyracea and middle </w:t>
      </w:r>
      <w:proofErr w:type="spellStart"/>
      <w:proofErr w:type="gramStart"/>
      <w:r w:rsidRPr="00B650C7">
        <w:rPr>
          <w:sz w:val="20"/>
          <w:szCs w:val="20"/>
          <w:lang w:val="en-US"/>
        </w:rPr>
        <w:t>turbinate.Samples</w:t>
      </w:r>
      <w:proofErr w:type="spellEnd"/>
      <w:proofErr w:type="gramEnd"/>
      <w:r w:rsidRPr="00B650C7">
        <w:rPr>
          <w:sz w:val="20"/>
          <w:szCs w:val="20"/>
          <w:lang w:val="en-US"/>
        </w:rPr>
        <w:t xml:space="preserve"> were sent for pathology and bacteriology. </w:t>
      </w:r>
    </w:p>
    <w:p w14:paraId="78547FAB" w14:textId="77777777" w:rsidR="001704E2" w:rsidRPr="00B650C7" w:rsidRDefault="001704E2" w:rsidP="001704E2">
      <w:pPr>
        <w:spacing w:after="200" w:line="276" w:lineRule="auto"/>
        <w:rPr>
          <w:sz w:val="20"/>
          <w:szCs w:val="20"/>
          <w:lang w:val="en-US"/>
        </w:rPr>
      </w:pPr>
      <w:r w:rsidRPr="00B650C7">
        <w:rPr>
          <w:sz w:val="20"/>
          <w:szCs w:val="20"/>
          <w:lang w:val="en-US"/>
        </w:rPr>
        <w:t>Postoperatively, antibiotics and extensive nasal irrigation were continued.</w:t>
      </w:r>
      <w:r w:rsidRPr="001704E2">
        <w:rPr>
          <w:rFonts w:ascii="Segoe UI" w:eastAsia="Times New Roman" w:hAnsi="Segoe UI" w:cs="Segoe UI"/>
          <w:color w:val="404040"/>
          <w:sz w:val="24"/>
          <w:szCs w:val="24"/>
          <w:lang w:val="en-US" w:eastAsia="fr-MA"/>
        </w:rPr>
        <w:t xml:space="preserve"> </w:t>
      </w:r>
      <w:r w:rsidRPr="001704E2">
        <w:rPr>
          <w:sz w:val="20"/>
          <w:szCs w:val="20"/>
          <w:lang w:val="en-US"/>
        </w:rPr>
        <w:t xml:space="preserve">The patient's condition improved significantly, with </w:t>
      </w:r>
      <w:r w:rsidRPr="00B650C7">
        <w:rPr>
          <w:sz w:val="20"/>
          <w:szCs w:val="20"/>
          <w:lang w:val="en-US"/>
        </w:rPr>
        <w:t>Reduction in eyelid and conjunctival inflammation</w:t>
      </w:r>
      <w:r w:rsidRPr="001704E2">
        <w:rPr>
          <w:sz w:val="20"/>
          <w:szCs w:val="20"/>
          <w:lang w:val="en-US"/>
        </w:rPr>
        <w:t xml:space="preserve"> and </w:t>
      </w:r>
      <w:r w:rsidRPr="00B650C7">
        <w:rPr>
          <w:sz w:val="20"/>
          <w:szCs w:val="20"/>
          <w:lang w:val="en-US"/>
        </w:rPr>
        <w:t>Restoration of ocular motility (Image 4).</w:t>
      </w:r>
    </w:p>
    <w:p w14:paraId="5CB2C0C6" w14:textId="060E52A9" w:rsidR="001704E2" w:rsidRPr="00B650C7" w:rsidRDefault="0049744A" w:rsidP="001704E2">
      <w:pPr>
        <w:spacing w:after="200" w:line="276" w:lineRule="auto"/>
        <w:rPr>
          <w:b/>
          <w:bCs/>
          <w:sz w:val="20"/>
          <w:szCs w:val="20"/>
          <w:lang w:val="en-US"/>
        </w:rPr>
      </w:pPr>
      <w:r>
        <w:rPr>
          <w:b/>
          <w:bCs/>
          <w:sz w:val="20"/>
          <w:szCs w:val="20"/>
          <w:lang w:val="en-US"/>
        </w:rPr>
        <w:t>D</w:t>
      </w:r>
      <w:r w:rsidR="001704E2" w:rsidRPr="001704E2">
        <w:rPr>
          <w:b/>
          <w:bCs/>
          <w:sz w:val="20"/>
          <w:szCs w:val="20"/>
          <w:lang w:val="en-US"/>
        </w:rPr>
        <w:t>iscussion</w:t>
      </w:r>
    </w:p>
    <w:p w14:paraId="509A5D4C" w14:textId="77777777" w:rsidR="001704E2" w:rsidRPr="001704E2" w:rsidRDefault="001704E2" w:rsidP="001704E2">
      <w:pPr>
        <w:rPr>
          <w:sz w:val="20"/>
          <w:szCs w:val="20"/>
          <w:lang w:val="en-US"/>
        </w:rPr>
      </w:pPr>
    </w:p>
    <w:p w14:paraId="4CF9FFA1" w14:textId="77777777" w:rsidR="001704E2" w:rsidRPr="005C4D02" w:rsidRDefault="001704E2" w:rsidP="001704E2">
      <w:pPr>
        <w:spacing w:after="200" w:line="276" w:lineRule="auto"/>
        <w:rPr>
          <w:lang w:val="en-US"/>
        </w:rPr>
      </w:pPr>
      <w:r w:rsidRPr="005C4D02">
        <w:rPr>
          <w:lang w:val="en-US"/>
        </w:rPr>
        <w:t>Orbital cellulitis is a rare but serious infection affecting orbital tissues, associated with a significant risk of blindness, meningitis and death. Consequently, practitioners must be aware of the diagnosis and management of this condition.</w:t>
      </w:r>
    </w:p>
    <w:p w14:paraId="2DD0A738" w14:textId="77777777" w:rsidR="001704E2" w:rsidRPr="005C4D02" w:rsidRDefault="001704E2" w:rsidP="001704E2">
      <w:pPr>
        <w:spacing w:after="200" w:line="276" w:lineRule="auto"/>
        <w:rPr>
          <w:lang w:val="en-US"/>
        </w:rPr>
      </w:pPr>
      <w:r w:rsidRPr="005C4D02">
        <w:rPr>
          <w:lang w:val="en-US"/>
        </w:rPr>
        <w:t xml:space="preserve">Orbital cellulitis cases are observed mainly between ages 6-15 and 60-70, with male predominance. The most frequently observed pathogens are Streptococcus pneumoniae, Staphylococcus aureus and </w:t>
      </w:r>
      <w:proofErr w:type="spellStart"/>
      <w:r w:rsidRPr="005C4D02">
        <w:rPr>
          <w:lang w:val="en-US"/>
        </w:rPr>
        <w:t>Haemophilus</w:t>
      </w:r>
      <w:proofErr w:type="spellEnd"/>
      <w:r w:rsidRPr="005C4D02">
        <w:rPr>
          <w:lang w:val="en-US"/>
        </w:rPr>
        <w:t xml:space="preserve"> influenzae. Infectious invasion of the orbit occurs either </w:t>
      </w:r>
      <w:proofErr w:type="spellStart"/>
      <w:r w:rsidRPr="005C4D02">
        <w:rPr>
          <w:lang w:val="en-US"/>
        </w:rPr>
        <w:t>hematogenously</w:t>
      </w:r>
      <w:proofErr w:type="spellEnd"/>
      <w:r w:rsidRPr="005C4D02">
        <w:rPr>
          <w:lang w:val="en-US"/>
        </w:rPr>
        <w:t xml:space="preserve"> or by contiguity (sinus origin is most often involved) (1).</w:t>
      </w:r>
    </w:p>
    <w:p w14:paraId="38ABE01E" w14:textId="77777777" w:rsidR="001704E2" w:rsidRPr="005C4D02" w:rsidRDefault="001704E2" w:rsidP="001704E2">
      <w:pPr>
        <w:spacing w:after="200" w:line="276" w:lineRule="auto"/>
        <w:rPr>
          <w:lang w:val="en-US"/>
        </w:rPr>
      </w:pPr>
      <w:r w:rsidRPr="005C4D02">
        <w:rPr>
          <w:lang w:val="en-US"/>
        </w:rPr>
        <w:t>The etiologies of cellulitis are diverse and grouped in Table 1 (2).</w:t>
      </w:r>
    </w:p>
    <w:p w14:paraId="34C1B165" w14:textId="77777777" w:rsidR="001704E2" w:rsidRPr="005C4D02" w:rsidRDefault="001704E2" w:rsidP="001704E2">
      <w:pPr>
        <w:spacing w:after="200" w:line="276" w:lineRule="auto"/>
        <w:rPr>
          <w:lang w:val="en-US"/>
        </w:rPr>
      </w:pPr>
      <w:r w:rsidRPr="005C4D02">
        <w:rPr>
          <w:lang w:val="en-US"/>
        </w:rPr>
        <w:t>During history taking, it is essential to systematically investigate trauma or skin infection (stye, boil, herpes, etc.), sinusitis, recent dental or pulmonary problems, and immunosuppression. Unilateral purulent rhinorrhea and presence of pus in the middle meatus are highly suggestive findings.</w:t>
      </w:r>
    </w:p>
    <w:p w14:paraId="05BF4903" w14:textId="77777777" w:rsidR="001704E2" w:rsidRPr="005C4D02" w:rsidRDefault="001704E2" w:rsidP="001704E2">
      <w:pPr>
        <w:spacing w:after="200" w:line="276" w:lineRule="auto"/>
        <w:rPr>
          <w:lang w:val="en-US"/>
        </w:rPr>
      </w:pPr>
      <w:r w:rsidRPr="005C4D02">
        <w:rPr>
          <w:lang w:val="en-US"/>
        </w:rPr>
        <w:t>Ophthalmological clinical signs and imaging (sinus CT scan) allow classification of cellulitis into 5 Chandler stages (3):</w:t>
      </w:r>
    </w:p>
    <w:p w14:paraId="166098FC" w14:textId="77777777" w:rsidR="001704E2" w:rsidRPr="005C4D02" w:rsidRDefault="001704E2" w:rsidP="001704E2">
      <w:pPr>
        <w:numPr>
          <w:ilvl w:val="0"/>
          <w:numId w:val="1"/>
        </w:numPr>
        <w:spacing w:after="200" w:line="276" w:lineRule="auto"/>
        <w:rPr>
          <w:lang w:val="en-US"/>
        </w:rPr>
      </w:pPr>
      <w:r w:rsidRPr="005C4D02">
        <w:rPr>
          <w:lang w:val="en-US"/>
        </w:rPr>
        <w:t xml:space="preserve">Stage I corresponds to </w:t>
      </w:r>
      <w:proofErr w:type="spellStart"/>
      <w:r w:rsidRPr="005C4D02">
        <w:rPr>
          <w:lang w:val="en-US"/>
        </w:rPr>
        <w:t>preseptal</w:t>
      </w:r>
      <w:proofErr w:type="spellEnd"/>
      <w:r w:rsidRPr="005C4D02">
        <w:rPr>
          <w:lang w:val="en-US"/>
        </w:rPr>
        <w:t xml:space="preserve"> cellulitis (the eyeball is normal)</w:t>
      </w:r>
    </w:p>
    <w:p w14:paraId="12D9CB6C" w14:textId="77777777" w:rsidR="001704E2" w:rsidRPr="005C4D02" w:rsidRDefault="001704E2" w:rsidP="001704E2">
      <w:pPr>
        <w:numPr>
          <w:ilvl w:val="0"/>
          <w:numId w:val="1"/>
        </w:numPr>
        <w:spacing w:after="200" w:line="276" w:lineRule="auto"/>
        <w:rPr>
          <w:lang w:val="en-US"/>
        </w:rPr>
      </w:pPr>
      <w:r w:rsidRPr="005C4D02">
        <w:rPr>
          <w:lang w:val="en-US"/>
        </w:rPr>
        <w:t>Stages II-V or true orbital cellulitis, clinically marked by chemosis, proptosis and reduced ocular motility, sometimes with decreased visual acuity</w:t>
      </w:r>
      <w:r w:rsidRPr="005C4D02">
        <w:rPr>
          <w:lang w:val="en-US"/>
        </w:rPr>
        <w:br/>
      </w:r>
      <w:r w:rsidRPr="005C4D02">
        <w:rPr>
          <w:lang w:val="en-US"/>
        </w:rPr>
        <w:lastRenderedPageBreak/>
        <w:t xml:space="preserve">(Stage II: orbital cellulitis, Stage III: subperiosteal abscess, Stage IV: </w:t>
      </w:r>
      <w:proofErr w:type="spellStart"/>
      <w:r w:rsidRPr="005C4D02">
        <w:rPr>
          <w:lang w:val="en-US"/>
        </w:rPr>
        <w:t>intraorbital</w:t>
      </w:r>
      <w:proofErr w:type="spellEnd"/>
      <w:r w:rsidRPr="005C4D02">
        <w:rPr>
          <w:lang w:val="en-US"/>
        </w:rPr>
        <w:t xml:space="preserve"> abscess, Stage V: cavernous sinus thrombosis)</w:t>
      </w:r>
    </w:p>
    <w:p w14:paraId="485DB9D6" w14:textId="77777777" w:rsidR="001704E2" w:rsidRPr="005C4D02" w:rsidRDefault="001704E2" w:rsidP="001704E2">
      <w:pPr>
        <w:spacing w:after="200" w:line="276" w:lineRule="auto"/>
        <w:rPr>
          <w:lang w:val="en-US"/>
        </w:rPr>
      </w:pPr>
      <w:proofErr w:type="spellStart"/>
      <w:r w:rsidRPr="005C4D02">
        <w:rPr>
          <w:lang w:val="en-US"/>
        </w:rPr>
        <w:t>Preseptal</w:t>
      </w:r>
      <w:proofErr w:type="spellEnd"/>
      <w:r w:rsidRPr="005C4D02">
        <w:rPr>
          <w:lang w:val="en-US"/>
        </w:rPr>
        <w:t xml:space="preserve"> forms do not always require hospitalization. Conversely, </w:t>
      </w:r>
      <w:proofErr w:type="spellStart"/>
      <w:r w:rsidRPr="005C4D02">
        <w:rPr>
          <w:lang w:val="en-US"/>
        </w:rPr>
        <w:t>postseptal</w:t>
      </w:r>
      <w:proofErr w:type="spellEnd"/>
      <w:r w:rsidRPr="005C4D02">
        <w:rPr>
          <w:lang w:val="en-US"/>
        </w:rPr>
        <w:t xml:space="preserve"> forms always require hospitalization, broad-spectrum antibiotic therapy, nasal irrigation and local corticosteroid therapy. In case of no improvement or worsening of clinical signs, surgical drainage becomes necessary (4). The procedure depends on the affected sinus (middle meatal antrostomy, Draf procedure, etc.)</w:t>
      </w:r>
    </w:p>
    <w:p w14:paraId="70400B5C" w14:textId="77777777" w:rsidR="001704E2" w:rsidRPr="001704E2" w:rsidRDefault="001704E2">
      <w:pPr>
        <w:rPr>
          <w:lang w:val="en-US"/>
        </w:rPr>
      </w:pPr>
    </w:p>
    <w:p w14:paraId="7B909329" w14:textId="77777777" w:rsidR="001704E2" w:rsidRPr="001704E2" w:rsidRDefault="001704E2" w:rsidP="001704E2">
      <w:pPr>
        <w:keepNext/>
      </w:pPr>
      <w:r w:rsidRPr="001704E2">
        <w:rPr>
          <w:noProof/>
          <w:sz w:val="24"/>
          <w:szCs w:val="24"/>
          <w:lang w:val="en-US"/>
        </w:rPr>
        <w:drawing>
          <wp:inline distT="0" distB="0" distL="0" distR="0" wp14:anchorId="20A20EDD" wp14:editId="0420FD0B">
            <wp:extent cx="2654300" cy="1575657"/>
            <wp:effectExtent l="0" t="0" r="0" b="5715"/>
            <wp:docPr id="1996110588" name="Image 1" descr="Une image contenant gros plan, peau, personne, c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97688" name="Image 1" descr="Une image contenant gros plan, peau, personne, cil&#10;&#10;Description générée automatiquement"/>
                    <pic:cNvPicPr/>
                  </pic:nvPicPr>
                  <pic:blipFill>
                    <a:blip r:embed="rId7"/>
                    <a:stretch>
                      <a:fillRect/>
                    </a:stretch>
                  </pic:blipFill>
                  <pic:spPr>
                    <a:xfrm>
                      <a:off x="0" y="0"/>
                      <a:ext cx="2685797" cy="1594355"/>
                    </a:xfrm>
                    <a:prstGeom prst="rect">
                      <a:avLst/>
                    </a:prstGeom>
                  </pic:spPr>
                </pic:pic>
              </a:graphicData>
            </a:graphic>
          </wp:inline>
        </w:drawing>
      </w:r>
    </w:p>
    <w:p w14:paraId="394655DE" w14:textId="26EC5137" w:rsidR="001704E2" w:rsidRPr="00EC2BA4" w:rsidRDefault="00EC2BA4" w:rsidP="001704E2">
      <w:pPr>
        <w:pStyle w:val="Caption"/>
        <w:rPr>
          <w:lang w:val="en-US"/>
        </w:rPr>
      </w:pPr>
      <w:proofErr w:type="gramStart"/>
      <w:r>
        <w:rPr>
          <w:lang w:val="en-US"/>
        </w:rPr>
        <w:t xml:space="preserve">Figure </w:t>
      </w:r>
      <w:r w:rsidR="001704E2" w:rsidRPr="00EC2BA4">
        <w:rPr>
          <w:lang w:val="en-US"/>
        </w:rPr>
        <w:t xml:space="preserve"> 1</w:t>
      </w:r>
      <w:proofErr w:type="gramEnd"/>
      <w:r w:rsidR="001704E2" w:rsidRPr="00EC2BA4">
        <w:rPr>
          <w:lang w:val="en-US"/>
        </w:rPr>
        <w:t xml:space="preserve"> : </w:t>
      </w:r>
      <w:r w:rsidRPr="00EC2BA4">
        <w:rPr>
          <w:lang w:val="en-US"/>
        </w:rPr>
        <w:t>left orbital cellulitis with</w:t>
      </w:r>
      <w:r w:rsidR="001704E2" w:rsidRPr="00EC2BA4">
        <w:rPr>
          <w:lang w:val="en-US"/>
        </w:rPr>
        <w:t xml:space="preserve"> </w:t>
      </w:r>
      <w:r w:rsidRPr="00EC2BA4">
        <w:rPr>
          <w:lang w:val="en-US"/>
        </w:rPr>
        <w:t>chemosis</w:t>
      </w:r>
    </w:p>
    <w:p w14:paraId="235FDA9F" w14:textId="77777777" w:rsidR="001704E2" w:rsidRPr="001704E2" w:rsidRDefault="001704E2" w:rsidP="001704E2">
      <w:pPr>
        <w:keepNext/>
      </w:pPr>
      <w:r w:rsidRPr="001704E2">
        <w:rPr>
          <w:noProof/>
        </w:rPr>
        <w:drawing>
          <wp:inline distT="0" distB="0" distL="0" distR="0" wp14:anchorId="0595552F" wp14:editId="4CF1A671">
            <wp:extent cx="3181508" cy="2922270"/>
            <wp:effectExtent l="0" t="3810" r="0" b="0"/>
            <wp:docPr id="389376689" name="Image 1" descr="Une image contenant Imagerie médicale, film radiographique, radiologie, Radiographie médic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76689" name="Image 1" descr="Une image contenant Imagerie médicale, film radiographique, radiologie, Radiographie médicale&#10;&#10;Description générée automatiquement"/>
                    <pic:cNvPicPr/>
                  </pic:nvPicPr>
                  <pic:blipFill>
                    <a:blip r:embed="rId8"/>
                    <a:stretch>
                      <a:fillRect/>
                    </a:stretch>
                  </pic:blipFill>
                  <pic:spPr>
                    <a:xfrm rot="16200000">
                      <a:off x="0" y="0"/>
                      <a:ext cx="3218647" cy="2956383"/>
                    </a:xfrm>
                    <a:prstGeom prst="rect">
                      <a:avLst/>
                    </a:prstGeom>
                  </pic:spPr>
                </pic:pic>
              </a:graphicData>
            </a:graphic>
          </wp:inline>
        </w:drawing>
      </w:r>
    </w:p>
    <w:p w14:paraId="116F6FD8" w14:textId="0AA61250" w:rsidR="00EC2BA4" w:rsidRDefault="00EC2BA4" w:rsidP="00EC2BA4">
      <w:pPr>
        <w:pStyle w:val="Caption"/>
        <w:rPr>
          <w:lang w:val="en-US"/>
        </w:rPr>
      </w:pPr>
      <w:r w:rsidRPr="00EC2BA4">
        <w:rPr>
          <w:lang w:val="en-US"/>
        </w:rPr>
        <w:t>Fi</w:t>
      </w:r>
      <w:r>
        <w:rPr>
          <w:lang w:val="en-US"/>
        </w:rPr>
        <w:t xml:space="preserve">gure 2: </w:t>
      </w:r>
      <w:r w:rsidRPr="00EC2BA4">
        <w:rPr>
          <w:lang w:val="en-US"/>
        </w:rPr>
        <w:t xml:space="preserve"> Coronal sinus CT scan: Left </w:t>
      </w:r>
      <w:proofErr w:type="spellStart"/>
      <w:r w:rsidRPr="00EC2BA4">
        <w:rPr>
          <w:lang w:val="en-US"/>
        </w:rPr>
        <w:t>fronto</w:t>
      </w:r>
      <w:proofErr w:type="spellEnd"/>
      <w:r w:rsidRPr="00EC2BA4">
        <w:rPr>
          <w:lang w:val="en-US"/>
        </w:rPr>
        <w:t>-</w:t>
      </w:r>
      <w:proofErr w:type="spellStart"/>
      <w:r w:rsidRPr="00EC2BA4">
        <w:rPr>
          <w:lang w:val="en-US"/>
        </w:rPr>
        <w:t>ethmoido</w:t>
      </w:r>
      <w:proofErr w:type="spellEnd"/>
      <w:r w:rsidRPr="00EC2BA4">
        <w:rPr>
          <w:lang w:val="en-US"/>
        </w:rPr>
        <w:t xml:space="preserve">-maxillary opacification with infiltration of the left orbital </w:t>
      </w:r>
      <w:proofErr w:type="spellStart"/>
      <w:r w:rsidRPr="00EC2BA4">
        <w:rPr>
          <w:lang w:val="en-US"/>
        </w:rPr>
        <w:t>cellulofatty</w:t>
      </w:r>
      <w:proofErr w:type="spellEnd"/>
      <w:r w:rsidRPr="00EC2BA4">
        <w:rPr>
          <w:lang w:val="en-US"/>
        </w:rPr>
        <w:t xml:space="preserve"> tissue.</w:t>
      </w:r>
    </w:p>
    <w:p w14:paraId="431D149D" w14:textId="77777777" w:rsidR="00EC2BA4" w:rsidRDefault="00EC2BA4" w:rsidP="00EC2BA4">
      <w:pPr>
        <w:pStyle w:val="Caption"/>
        <w:keepNext/>
      </w:pPr>
      <w:r w:rsidRPr="00EC2BA4">
        <w:rPr>
          <w:lang w:val="en-US"/>
        </w:rPr>
        <w:lastRenderedPageBreak/>
        <w:t xml:space="preserve"> </w:t>
      </w:r>
      <w:r w:rsidR="001704E2" w:rsidRPr="001704E2">
        <w:rPr>
          <w:noProof/>
          <w:sz w:val="20"/>
          <w:szCs w:val="20"/>
          <w:lang w:val="en-US"/>
        </w:rPr>
        <w:drawing>
          <wp:inline distT="0" distB="0" distL="0" distR="0" wp14:anchorId="0976B0C9" wp14:editId="2968D4EE">
            <wp:extent cx="2461260" cy="1909184"/>
            <wp:effectExtent l="0" t="0" r="0" b="0"/>
            <wp:docPr id="1914022458" name="Image 1" descr="Une image contenant texte, film radiographique, Imagerie médicale, radiolog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022458" name="Image 1" descr="Une image contenant texte, film radiographique, Imagerie médicale, radiologie&#10;&#10;Description générée automatiquement"/>
                    <pic:cNvPicPr/>
                  </pic:nvPicPr>
                  <pic:blipFill>
                    <a:blip r:embed="rId9"/>
                    <a:stretch>
                      <a:fillRect/>
                    </a:stretch>
                  </pic:blipFill>
                  <pic:spPr>
                    <a:xfrm>
                      <a:off x="0" y="0"/>
                      <a:ext cx="2483929" cy="1926768"/>
                    </a:xfrm>
                    <a:prstGeom prst="rect">
                      <a:avLst/>
                    </a:prstGeom>
                  </pic:spPr>
                </pic:pic>
              </a:graphicData>
            </a:graphic>
          </wp:inline>
        </w:drawing>
      </w:r>
    </w:p>
    <w:p w14:paraId="125DD209" w14:textId="6A99A814" w:rsidR="001704E2" w:rsidRDefault="00EC2BA4" w:rsidP="00EC2BA4">
      <w:pPr>
        <w:pStyle w:val="Caption"/>
        <w:rPr>
          <w:lang w:val="en-US"/>
        </w:rPr>
      </w:pPr>
      <w:r w:rsidRPr="00EC2BA4">
        <w:rPr>
          <w:lang w:val="en-US"/>
        </w:rPr>
        <w:t xml:space="preserve">Figure </w:t>
      </w:r>
      <w:proofErr w:type="gramStart"/>
      <w:r w:rsidRPr="00EC2BA4">
        <w:rPr>
          <w:lang w:val="en-US"/>
        </w:rPr>
        <w:t>3</w:t>
      </w:r>
      <w:r>
        <w:rPr>
          <w:lang w:val="en-US"/>
        </w:rPr>
        <w:t xml:space="preserve"> :</w:t>
      </w:r>
      <w:proofErr w:type="gramEnd"/>
      <w:r>
        <w:rPr>
          <w:lang w:val="en-US"/>
        </w:rPr>
        <w:t xml:space="preserve"> </w:t>
      </w:r>
      <w:r w:rsidRPr="00EC2BA4">
        <w:rPr>
          <w:lang w:val="en-US"/>
        </w:rPr>
        <w:t>Axial CT scan revealing grade II Chandler's cellulitis with grade II exophthalmos.</w:t>
      </w:r>
    </w:p>
    <w:p w14:paraId="5C22327E" w14:textId="77777777" w:rsidR="00EC2BA4" w:rsidRPr="00EC2BA4" w:rsidRDefault="00EC2BA4" w:rsidP="00EC2BA4">
      <w:pPr>
        <w:rPr>
          <w:lang w:val="en-US"/>
        </w:rPr>
      </w:pPr>
    </w:p>
    <w:p w14:paraId="1725C798" w14:textId="77777777" w:rsidR="00EC2BA4" w:rsidRDefault="001704E2" w:rsidP="00EC2BA4">
      <w:pPr>
        <w:keepNext/>
      </w:pPr>
      <w:r w:rsidRPr="001704E2">
        <w:rPr>
          <w:noProof/>
          <w:sz w:val="20"/>
          <w:szCs w:val="20"/>
          <w:lang w:val="en-US"/>
        </w:rPr>
        <w:drawing>
          <wp:inline distT="0" distB="0" distL="0" distR="0" wp14:anchorId="58FFB24C" wp14:editId="64680485">
            <wp:extent cx="2724290" cy="844593"/>
            <wp:effectExtent l="0" t="0" r="0" b="0"/>
            <wp:docPr id="591412661" name="Image 1" descr="Une image contenant gros plan, Iris, organe, c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801296" name="Image 1" descr="Une image contenant gros plan, Iris, organe, cil&#10;&#10;Description générée automatiquement"/>
                    <pic:cNvPicPr/>
                  </pic:nvPicPr>
                  <pic:blipFill>
                    <a:blip r:embed="rId10"/>
                    <a:stretch>
                      <a:fillRect/>
                    </a:stretch>
                  </pic:blipFill>
                  <pic:spPr>
                    <a:xfrm>
                      <a:off x="0" y="0"/>
                      <a:ext cx="2724290" cy="844593"/>
                    </a:xfrm>
                    <a:prstGeom prst="rect">
                      <a:avLst/>
                    </a:prstGeom>
                  </pic:spPr>
                </pic:pic>
              </a:graphicData>
            </a:graphic>
          </wp:inline>
        </w:drawing>
      </w:r>
    </w:p>
    <w:p w14:paraId="06AF7F0B" w14:textId="2616CD0E" w:rsidR="001704E2" w:rsidRPr="00EC2BA4" w:rsidRDefault="00EC2BA4" w:rsidP="00EC2BA4">
      <w:pPr>
        <w:pStyle w:val="Caption"/>
        <w:rPr>
          <w:lang w:val="en-US"/>
        </w:rPr>
      </w:pPr>
      <w:proofErr w:type="gramStart"/>
      <w:r w:rsidRPr="00EC2BA4">
        <w:rPr>
          <w:lang w:val="en-US"/>
        </w:rPr>
        <w:t>Figure  4</w:t>
      </w:r>
      <w:proofErr w:type="gramEnd"/>
      <w:r w:rsidRPr="00EC2BA4">
        <w:rPr>
          <w:lang w:val="en-US"/>
        </w:rPr>
        <w:t>: Postoperative day 30, showing a normal-appearing eyeball</w:t>
      </w:r>
    </w:p>
    <w:p w14:paraId="48F50D92" w14:textId="25C91E7A" w:rsidR="001704E2" w:rsidRPr="00EC2BA4" w:rsidRDefault="001704E2" w:rsidP="001704E2">
      <w:pPr>
        <w:pStyle w:val="Caption"/>
        <w:rPr>
          <w:lang w:val="en-US"/>
        </w:rPr>
      </w:pPr>
    </w:p>
    <w:p w14:paraId="43030C28" w14:textId="77777777" w:rsidR="00EC2BA4" w:rsidRPr="00AB1DC6" w:rsidRDefault="00EC2BA4" w:rsidP="00EC2BA4">
      <w:pPr>
        <w:rPr>
          <w:b/>
          <w:bCs/>
          <w:sz w:val="20"/>
          <w:szCs w:val="20"/>
        </w:rPr>
      </w:pPr>
      <w:r w:rsidRPr="00AB1DC6">
        <w:rPr>
          <w:b/>
          <w:bCs/>
          <w:sz w:val="20"/>
          <w:szCs w:val="20"/>
        </w:rPr>
        <w:t xml:space="preserve">Références </w:t>
      </w:r>
    </w:p>
    <w:p w14:paraId="66F63711" w14:textId="77777777" w:rsidR="00EC2BA4" w:rsidRPr="00AB1DC6" w:rsidRDefault="00EC2BA4" w:rsidP="00EC2BA4">
      <w:pPr>
        <w:pStyle w:val="ListParagraph"/>
        <w:numPr>
          <w:ilvl w:val="0"/>
          <w:numId w:val="2"/>
        </w:numPr>
        <w:spacing w:after="200" w:line="276" w:lineRule="auto"/>
        <w:rPr>
          <w:sz w:val="20"/>
          <w:szCs w:val="20"/>
        </w:rPr>
      </w:pPr>
      <w:proofErr w:type="spellStart"/>
      <w:r w:rsidRPr="00AB1DC6">
        <w:rPr>
          <w:sz w:val="20"/>
          <w:szCs w:val="20"/>
        </w:rPr>
        <w:t>Mouriaux</w:t>
      </w:r>
      <w:proofErr w:type="spellEnd"/>
      <w:r w:rsidRPr="00AB1DC6">
        <w:rPr>
          <w:sz w:val="20"/>
          <w:szCs w:val="20"/>
        </w:rPr>
        <w:t xml:space="preserve"> F, </w:t>
      </w:r>
      <w:proofErr w:type="spellStart"/>
      <w:r w:rsidRPr="00AB1DC6">
        <w:rPr>
          <w:sz w:val="20"/>
          <w:szCs w:val="20"/>
        </w:rPr>
        <w:t>Rysanek</w:t>
      </w:r>
      <w:proofErr w:type="spellEnd"/>
      <w:r w:rsidRPr="00AB1DC6">
        <w:rPr>
          <w:sz w:val="20"/>
          <w:szCs w:val="20"/>
        </w:rPr>
        <w:t xml:space="preserve"> B, </w:t>
      </w:r>
      <w:proofErr w:type="spellStart"/>
      <w:r w:rsidRPr="00AB1DC6">
        <w:rPr>
          <w:sz w:val="20"/>
          <w:szCs w:val="20"/>
        </w:rPr>
        <w:t>Cattoir</w:t>
      </w:r>
      <w:proofErr w:type="spellEnd"/>
      <w:r w:rsidRPr="00AB1DC6">
        <w:rPr>
          <w:sz w:val="20"/>
          <w:szCs w:val="20"/>
        </w:rPr>
        <w:t xml:space="preserve"> V, Babin E. Infections orbitaires EMC Ophtalmologie </w:t>
      </w:r>
      <w:proofErr w:type="gramStart"/>
      <w:r w:rsidRPr="00AB1DC6">
        <w:rPr>
          <w:sz w:val="20"/>
          <w:szCs w:val="20"/>
        </w:rPr>
        <w:t>2011;</w:t>
      </w:r>
      <w:proofErr w:type="gramEnd"/>
      <w:r w:rsidRPr="00AB1DC6">
        <w:rPr>
          <w:sz w:val="20"/>
          <w:szCs w:val="20"/>
        </w:rPr>
        <w:t>8(4):1—9 [Article 21-650-A-15]</w:t>
      </w:r>
    </w:p>
    <w:p w14:paraId="0EAB6D88" w14:textId="77777777" w:rsidR="00EC2BA4" w:rsidRPr="00AB1DC6" w:rsidRDefault="00EC2BA4" w:rsidP="00EC2BA4">
      <w:pPr>
        <w:pStyle w:val="ListParagraph"/>
        <w:numPr>
          <w:ilvl w:val="0"/>
          <w:numId w:val="2"/>
        </w:numPr>
        <w:spacing w:after="200" w:line="276" w:lineRule="auto"/>
        <w:rPr>
          <w:sz w:val="20"/>
          <w:szCs w:val="20"/>
          <w:lang w:val="en-US"/>
        </w:rPr>
      </w:pPr>
      <w:r w:rsidRPr="00AB1DC6">
        <w:rPr>
          <w:sz w:val="20"/>
          <w:szCs w:val="20"/>
          <w:lang w:val="en-US"/>
        </w:rPr>
        <w:t xml:space="preserve">Wald ER, Periorbital, orbital infections. Infect Dis Clin North Am </w:t>
      </w:r>
      <w:proofErr w:type="gramStart"/>
      <w:r w:rsidRPr="00AB1DC6">
        <w:rPr>
          <w:sz w:val="20"/>
          <w:szCs w:val="20"/>
          <w:lang w:val="en-US"/>
        </w:rPr>
        <w:t>2007;21:393</w:t>
      </w:r>
      <w:proofErr w:type="gramEnd"/>
      <w:r w:rsidRPr="00AB1DC6">
        <w:rPr>
          <w:sz w:val="20"/>
          <w:szCs w:val="20"/>
          <w:lang w:val="en-US"/>
        </w:rPr>
        <w:t>—408</w:t>
      </w:r>
    </w:p>
    <w:p w14:paraId="6195B287" w14:textId="77777777" w:rsidR="00EC2BA4" w:rsidRPr="00AB1DC6" w:rsidRDefault="00EC2BA4" w:rsidP="00EC2BA4">
      <w:pPr>
        <w:pStyle w:val="ListParagraph"/>
        <w:numPr>
          <w:ilvl w:val="0"/>
          <w:numId w:val="2"/>
        </w:numPr>
        <w:spacing w:after="200" w:line="276" w:lineRule="auto"/>
        <w:rPr>
          <w:sz w:val="20"/>
          <w:szCs w:val="20"/>
        </w:rPr>
      </w:pPr>
      <w:r w:rsidRPr="00AB1DC6">
        <w:rPr>
          <w:sz w:val="20"/>
          <w:szCs w:val="20"/>
          <w:lang w:val="en-US"/>
        </w:rPr>
        <w:t xml:space="preserve">Chandler JR, Langenbrunner DJ, Stevens ER. The </w:t>
      </w:r>
      <w:proofErr w:type="spellStart"/>
      <w:r w:rsidRPr="00AB1DC6">
        <w:rPr>
          <w:sz w:val="20"/>
          <w:szCs w:val="20"/>
          <w:lang w:val="en-US"/>
        </w:rPr>
        <w:t>pathogene</w:t>
      </w:r>
      <w:proofErr w:type="spellEnd"/>
      <w:r w:rsidRPr="00AB1DC6">
        <w:rPr>
          <w:sz w:val="20"/>
          <w:szCs w:val="20"/>
          <w:lang w:val="en-US"/>
        </w:rPr>
        <w:t xml:space="preserve"> sis of orbital complications in acute sinusitis. </w:t>
      </w:r>
      <w:r w:rsidRPr="00AB1DC6">
        <w:rPr>
          <w:sz w:val="20"/>
          <w:szCs w:val="20"/>
        </w:rPr>
        <w:t xml:space="preserve">Laryngoscope </w:t>
      </w:r>
      <w:proofErr w:type="gramStart"/>
      <w:r w:rsidRPr="00AB1DC6">
        <w:rPr>
          <w:sz w:val="20"/>
          <w:szCs w:val="20"/>
        </w:rPr>
        <w:t>1970;</w:t>
      </w:r>
      <w:proofErr w:type="gramEnd"/>
      <w:r w:rsidRPr="00AB1DC6">
        <w:rPr>
          <w:sz w:val="20"/>
          <w:szCs w:val="20"/>
        </w:rPr>
        <w:t>80:1414—28.</w:t>
      </w:r>
    </w:p>
    <w:p w14:paraId="46EEC0C1" w14:textId="77777777" w:rsidR="00EC2BA4" w:rsidRPr="00AB1DC6" w:rsidRDefault="00EC2BA4" w:rsidP="00EC2BA4">
      <w:pPr>
        <w:pStyle w:val="ListParagraph"/>
        <w:numPr>
          <w:ilvl w:val="0"/>
          <w:numId w:val="2"/>
        </w:numPr>
        <w:spacing w:after="200" w:line="276" w:lineRule="auto"/>
        <w:rPr>
          <w:sz w:val="20"/>
          <w:szCs w:val="20"/>
          <w:lang w:val="en-US"/>
        </w:rPr>
      </w:pPr>
      <w:r w:rsidRPr="00AB1DC6">
        <w:rPr>
          <w:sz w:val="20"/>
          <w:szCs w:val="20"/>
          <w:lang w:val="en-US"/>
        </w:rPr>
        <w:t xml:space="preserve">Spires JR, Smith RJ. Bacterial infections of the orbital and periorbital soft-tissues in children. </w:t>
      </w:r>
      <w:r w:rsidRPr="00AB1DC6">
        <w:rPr>
          <w:sz w:val="20"/>
          <w:szCs w:val="20"/>
        </w:rPr>
        <w:t xml:space="preserve">Laryngoscope </w:t>
      </w:r>
      <w:proofErr w:type="gramStart"/>
      <w:r w:rsidRPr="00AB1DC6">
        <w:rPr>
          <w:sz w:val="20"/>
          <w:szCs w:val="20"/>
        </w:rPr>
        <w:t>1986;</w:t>
      </w:r>
      <w:proofErr w:type="gramEnd"/>
      <w:r w:rsidRPr="00AB1DC6">
        <w:rPr>
          <w:sz w:val="20"/>
          <w:szCs w:val="20"/>
        </w:rPr>
        <w:t>96: 763—7.</w:t>
      </w:r>
    </w:p>
    <w:p w14:paraId="2F008BE1" w14:textId="77777777" w:rsidR="00EC2BA4" w:rsidRPr="00EC2BA4" w:rsidRDefault="00EC2BA4" w:rsidP="00EC2BA4"/>
    <w:sectPr w:rsidR="00EC2BA4" w:rsidRPr="00EC2BA4">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62AB1" w14:textId="77777777" w:rsidR="00052D63" w:rsidRDefault="00052D63" w:rsidP="00F402CD">
      <w:pPr>
        <w:spacing w:after="0" w:line="240" w:lineRule="auto"/>
      </w:pPr>
      <w:r>
        <w:separator/>
      </w:r>
    </w:p>
  </w:endnote>
  <w:endnote w:type="continuationSeparator" w:id="0">
    <w:p w14:paraId="38CAED76" w14:textId="77777777" w:rsidR="00052D63" w:rsidRDefault="00052D63" w:rsidP="00F40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5BA03" w14:textId="77777777" w:rsidR="00F402CD" w:rsidRDefault="00F402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35B18" w14:textId="77777777" w:rsidR="00F402CD" w:rsidRDefault="00F402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5AE66" w14:textId="77777777" w:rsidR="00F402CD" w:rsidRDefault="00F402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958B8" w14:textId="77777777" w:rsidR="00052D63" w:rsidRDefault="00052D63" w:rsidP="00F402CD">
      <w:pPr>
        <w:spacing w:after="0" w:line="240" w:lineRule="auto"/>
      </w:pPr>
      <w:r>
        <w:separator/>
      </w:r>
    </w:p>
  </w:footnote>
  <w:footnote w:type="continuationSeparator" w:id="0">
    <w:p w14:paraId="0C88B062" w14:textId="77777777" w:rsidR="00052D63" w:rsidRDefault="00052D63" w:rsidP="00F402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5CD0C" w14:textId="051F4C2E" w:rsidR="00F402CD" w:rsidRDefault="00F402CD">
    <w:pPr>
      <w:pStyle w:val="Header"/>
    </w:pPr>
    <w:r>
      <w:rPr>
        <w:noProof/>
      </w:rPr>
      <w:pict w14:anchorId="7FAC03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479860"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199FE" w14:textId="5CDB944E" w:rsidR="00F402CD" w:rsidRDefault="00F402CD">
    <w:pPr>
      <w:pStyle w:val="Header"/>
    </w:pPr>
    <w:r>
      <w:rPr>
        <w:noProof/>
      </w:rPr>
      <w:pict w14:anchorId="5C62F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479861"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E0F1D" w14:textId="441DBA93" w:rsidR="00F402CD" w:rsidRDefault="00F402CD">
    <w:pPr>
      <w:pStyle w:val="Header"/>
    </w:pPr>
    <w:r>
      <w:rPr>
        <w:noProof/>
      </w:rPr>
      <w:pict w14:anchorId="139B3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2479859"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601923"/>
    <w:multiLevelType w:val="multilevel"/>
    <w:tmpl w:val="F856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5E6332"/>
    <w:multiLevelType w:val="hybridMultilevel"/>
    <w:tmpl w:val="7DD8325A"/>
    <w:lvl w:ilvl="0" w:tplc="380C000F">
      <w:start w:val="1"/>
      <w:numFmt w:val="decimal"/>
      <w:lvlText w:val="%1."/>
      <w:lvlJc w:val="left"/>
      <w:pPr>
        <w:ind w:left="360" w:hanging="360"/>
      </w:pPr>
      <w:rPr>
        <w:rFonts w:hint="default"/>
      </w:rPr>
    </w:lvl>
    <w:lvl w:ilvl="1" w:tplc="380C0019" w:tentative="1">
      <w:start w:val="1"/>
      <w:numFmt w:val="lowerLetter"/>
      <w:lvlText w:val="%2."/>
      <w:lvlJc w:val="left"/>
      <w:pPr>
        <w:ind w:left="1080" w:hanging="360"/>
      </w:pPr>
    </w:lvl>
    <w:lvl w:ilvl="2" w:tplc="380C001B" w:tentative="1">
      <w:start w:val="1"/>
      <w:numFmt w:val="lowerRoman"/>
      <w:lvlText w:val="%3."/>
      <w:lvlJc w:val="right"/>
      <w:pPr>
        <w:ind w:left="1800" w:hanging="180"/>
      </w:pPr>
    </w:lvl>
    <w:lvl w:ilvl="3" w:tplc="380C000F" w:tentative="1">
      <w:start w:val="1"/>
      <w:numFmt w:val="decimal"/>
      <w:lvlText w:val="%4."/>
      <w:lvlJc w:val="left"/>
      <w:pPr>
        <w:ind w:left="2520" w:hanging="360"/>
      </w:pPr>
    </w:lvl>
    <w:lvl w:ilvl="4" w:tplc="380C0019" w:tentative="1">
      <w:start w:val="1"/>
      <w:numFmt w:val="lowerLetter"/>
      <w:lvlText w:val="%5."/>
      <w:lvlJc w:val="left"/>
      <w:pPr>
        <w:ind w:left="3240" w:hanging="360"/>
      </w:pPr>
    </w:lvl>
    <w:lvl w:ilvl="5" w:tplc="380C001B" w:tentative="1">
      <w:start w:val="1"/>
      <w:numFmt w:val="lowerRoman"/>
      <w:lvlText w:val="%6."/>
      <w:lvlJc w:val="right"/>
      <w:pPr>
        <w:ind w:left="3960" w:hanging="180"/>
      </w:pPr>
    </w:lvl>
    <w:lvl w:ilvl="6" w:tplc="380C000F" w:tentative="1">
      <w:start w:val="1"/>
      <w:numFmt w:val="decimal"/>
      <w:lvlText w:val="%7."/>
      <w:lvlJc w:val="left"/>
      <w:pPr>
        <w:ind w:left="4680" w:hanging="360"/>
      </w:pPr>
    </w:lvl>
    <w:lvl w:ilvl="7" w:tplc="380C0019" w:tentative="1">
      <w:start w:val="1"/>
      <w:numFmt w:val="lowerLetter"/>
      <w:lvlText w:val="%8."/>
      <w:lvlJc w:val="left"/>
      <w:pPr>
        <w:ind w:left="5400" w:hanging="360"/>
      </w:pPr>
    </w:lvl>
    <w:lvl w:ilvl="8" w:tplc="380C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4E2"/>
    <w:rsid w:val="00003852"/>
    <w:rsid w:val="000400F0"/>
    <w:rsid w:val="00052D63"/>
    <w:rsid w:val="001704E2"/>
    <w:rsid w:val="003629DF"/>
    <w:rsid w:val="00363F96"/>
    <w:rsid w:val="0049744A"/>
    <w:rsid w:val="005C1A20"/>
    <w:rsid w:val="0073679D"/>
    <w:rsid w:val="00797A9F"/>
    <w:rsid w:val="00B06EFF"/>
    <w:rsid w:val="00B556B6"/>
    <w:rsid w:val="00B5753F"/>
    <w:rsid w:val="00C01CF3"/>
    <w:rsid w:val="00E002C2"/>
    <w:rsid w:val="00E05D3C"/>
    <w:rsid w:val="00EC2BA4"/>
    <w:rsid w:val="00F402CD"/>
  </w:rsids>
  <m:mathPr>
    <m:mathFont m:val="Cambria Math"/>
    <m:brkBin m:val="before"/>
    <m:brkBinSub m:val="--"/>
    <m:smallFrac m:val="0"/>
    <m:dispDef/>
    <m:lMargin m:val="0"/>
    <m:rMargin m:val="0"/>
    <m:defJc m:val="centerGroup"/>
    <m:wrapIndent m:val="1440"/>
    <m:intLim m:val="subSup"/>
    <m:naryLim m:val="undOvr"/>
  </m:mathPr>
  <w:themeFontLang w:val="fr-M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A23FBB"/>
  <w15:chartTrackingRefBased/>
  <w15:docId w15:val="{EDA2EA2A-AD4C-40F4-87D6-9B68726B8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MA"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04E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704E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704E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704E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704E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704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04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04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04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04E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704E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704E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704E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704E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704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04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04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04E2"/>
    <w:rPr>
      <w:rFonts w:eastAsiaTheme="majorEastAsia" w:cstheme="majorBidi"/>
      <w:color w:val="272727" w:themeColor="text1" w:themeTint="D8"/>
    </w:rPr>
  </w:style>
  <w:style w:type="paragraph" w:styleId="Title">
    <w:name w:val="Title"/>
    <w:basedOn w:val="Normal"/>
    <w:next w:val="Normal"/>
    <w:link w:val="TitleChar"/>
    <w:uiPriority w:val="10"/>
    <w:qFormat/>
    <w:rsid w:val="001704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04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04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04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04E2"/>
    <w:pPr>
      <w:spacing w:before="160"/>
      <w:jc w:val="center"/>
    </w:pPr>
    <w:rPr>
      <w:i/>
      <w:iCs/>
      <w:color w:val="404040" w:themeColor="text1" w:themeTint="BF"/>
    </w:rPr>
  </w:style>
  <w:style w:type="character" w:customStyle="1" w:styleId="QuoteChar">
    <w:name w:val="Quote Char"/>
    <w:basedOn w:val="DefaultParagraphFont"/>
    <w:link w:val="Quote"/>
    <w:uiPriority w:val="29"/>
    <w:rsid w:val="001704E2"/>
    <w:rPr>
      <w:i/>
      <w:iCs/>
      <w:color w:val="404040" w:themeColor="text1" w:themeTint="BF"/>
    </w:rPr>
  </w:style>
  <w:style w:type="paragraph" w:styleId="ListParagraph">
    <w:name w:val="List Paragraph"/>
    <w:basedOn w:val="Normal"/>
    <w:uiPriority w:val="34"/>
    <w:qFormat/>
    <w:rsid w:val="001704E2"/>
    <w:pPr>
      <w:ind w:left="720"/>
      <w:contextualSpacing/>
    </w:pPr>
  </w:style>
  <w:style w:type="character" w:styleId="IntenseEmphasis">
    <w:name w:val="Intense Emphasis"/>
    <w:basedOn w:val="DefaultParagraphFont"/>
    <w:uiPriority w:val="21"/>
    <w:qFormat/>
    <w:rsid w:val="001704E2"/>
    <w:rPr>
      <w:i/>
      <w:iCs/>
      <w:color w:val="2F5496" w:themeColor="accent1" w:themeShade="BF"/>
    </w:rPr>
  </w:style>
  <w:style w:type="paragraph" w:styleId="IntenseQuote">
    <w:name w:val="Intense Quote"/>
    <w:basedOn w:val="Normal"/>
    <w:next w:val="Normal"/>
    <w:link w:val="IntenseQuoteChar"/>
    <w:uiPriority w:val="30"/>
    <w:qFormat/>
    <w:rsid w:val="001704E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704E2"/>
    <w:rPr>
      <w:i/>
      <w:iCs/>
      <w:color w:val="2F5496" w:themeColor="accent1" w:themeShade="BF"/>
    </w:rPr>
  </w:style>
  <w:style w:type="character" w:styleId="IntenseReference">
    <w:name w:val="Intense Reference"/>
    <w:basedOn w:val="DefaultParagraphFont"/>
    <w:uiPriority w:val="32"/>
    <w:qFormat/>
    <w:rsid w:val="001704E2"/>
    <w:rPr>
      <w:b/>
      <w:bCs/>
      <w:smallCaps/>
      <w:color w:val="2F5496" w:themeColor="accent1" w:themeShade="BF"/>
      <w:spacing w:val="5"/>
    </w:rPr>
  </w:style>
  <w:style w:type="paragraph" w:styleId="Caption">
    <w:name w:val="caption"/>
    <w:basedOn w:val="Normal"/>
    <w:next w:val="Normal"/>
    <w:uiPriority w:val="35"/>
    <w:unhideWhenUsed/>
    <w:qFormat/>
    <w:rsid w:val="001704E2"/>
    <w:pPr>
      <w:spacing w:after="200" w:line="240" w:lineRule="auto"/>
    </w:pPr>
    <w:rPr>
      <w:i/>
      <w:iCs/>
      <w:color w:val="44546A" w:themeColor="text2"/>
      <w:sz w:val="18"/>
      <w:szCs w:val="18"/>
    </w:rPr>
  </w:style>
  <w:style w:type="character" w:styleId="Hyperlink">
    <w:name w:val="Hyperlink"/>
    <w:basedOn w:val="DefaultParagraphFont"/>
    <w:uiPriority w:val="99"/>
    <w:unhideWhenUsed/>
    <w:rsid w:val="0049744A"/>
    <w:rPr>
      <w:color w:val="0563C1" w:themeColor="hyperlink"/>
      <w:u w:val="single"/>
    </w:rPr>
  </w:style>
  <w:style w:type="character" w:styleId="UnresolvedMention">
    <w:name w:val="Unresolved Mention"/>
    <w:basedOn w:val="DefaultParagraphFont"/>
    <w:uiPriority w:val="99"/>
    <w:semiHidden/>
    <w:unhideWhenUsed/>
    <w:rsid w:val="0049744A"/>
    <w:rPr>
      <w:color w:val="605E5C"/>
      <w:shd w:val="clear" w:color="auto" w:fill="E1DFDD"/>
    </w:rPr>
  </w:style>
  <w:style w:type="paragraph" w:styleId="Header">
    <w:name w:val="header"/>
    <w:basedOn w:val="Normal"/>
    <w:link w:val="HeaderChar"/>
    <w:uiPriority w:val="99"/>
    <w:unhideWhenUsed/>
    <w:rsid w:val="00F40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02CD"/>
  </w:style>
  <w:style w:type="paragraph" w:styleId="Footer">
    <w:name w:val="footer"/>
    <w:basedOn w:val="Normal"/>
    <w:link w:val="FooterChar"/>
    <w:uiPriority w:val="99"/>
    <w:unhideWhenUsed/>
    <w:rsid w:val="00F40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02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1077</Words>
  <Characters>6142</Characters>
  <Application>Microsoft Office Word</Application>
  <DocSecurity>0</DocSecurity>
  <Lines>51</Lines>
  <Paragraphs>14</Paragraphs>
  <ScaleCrop>false</ScaleCrop>
  <Company/>
  <LinksUpToDate>false</LinksUpToDate>
  <CharactersWithSpaces>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karima ouardi</dc:creator>
  <cp:keywords/>
  <dc:description/>
  <cp:lastModifiedBy>SDI 1180</cp:lastModifiedBy>
  <cp:revision>12</cp:revision>
  <dcterms:created xsi:type="dcterms:W3CDTF">2025-07-25T02:43:00Z</dcterms:created>
  <dcterms:modified xsi:type="dcterms:W3CDTF">2025-07-25T11:46:00Z</dcterms:modified>
</cp:coreProperties>
</file>