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181B9D" w14:textId="77777777" w:rsidR="00C4410C" w:rsidRDefault="00C4410C" w:rsidP="000C1DCD">
      <w:pPr>
        <w:pStyle w:val="NormalWeb"/>
        <w:spacing w:line="276" w:lineRule="auto"/>
        <w:jc w:val="center"/>
        <w:rPr>
          <w:rFonts w:ascii="Arial" w:hAnsi="Arial" w:cs="Arial"/>
          <w:b/>
          <w:sz w:val="22"/>
          <w:szCs w:val="22"/>
        </w:rPr>
      </w:pPr>
      <w:r w:rsidRPr="00C4410C">
        <w:rPr>
          <w:rFonts w:ascii="Arial" w:hAnsi="Arial" w:cs="Arial"/>
          <w:b/>
          <w:sz w:val="22"/>
          <w:szCs w:val="22"/>
        </w:rPr>
        <w:t xml:space="preserve">Original Research Article </w:t>
      </w:r>
    </w:p>
    <w:p w14:paraId="47863104" w14:textId="50C4EF2B" w:rsidR="00D560A1" w:rsidRPr="00BB27ED" w:rsidRDefault="00D560A1" w:rsidP="000C1DCD">
      <w:pPr>
        <w:pStyle w:val="NormalWeb"/>
        <w:spacing w:line="276" w:lineRule="auto"/>
        <w:jc w:val="center"/>
        <w:rPr>
          <w:rFonts w:ascii="Arial" w:hAnsi="Arial" w:cs="Arial"/>
          <w:b/>
          <w:sz w:val="22"/>
          <w:szCs w:val="22"/>
        </w:rPr>
      </w:pPr>
      <w:r w:rsidRPr="00BB27ED">
        <w:rPr>
          <w:rFonts w:ascii="Arial" w:hAnsi="Arial" w:cs="Arial"/>
          <w:b/>
          <w:sz w:val="22"/>
          <w:szCs w:val="22"/>
        </w:rPr>
        <w:t xml:space="preserve">Perceived Impact of Extreme Climatic Events on Agricultural Livelihoods: </w:t>
      </w:r>
      <w:r w:rsidR="000C1DCD" w:rsidRPr="00BB27ED">
        <w:rPr>
          <w:rFonts w:ascii="Arial" w:hAnsi="Arial" w:cs="Arial"/>
          <w:b/>
          <w:sz w:val="22"/>
          <w:szCs w:val="22"/>
        </w:rPr>
        <w:t>A</w:t>
      </w:r>
      <w:r w:rsidRPr="00BB27ED">
        <w:rPr>
          <w:rFonts w:ascii="Arial" w:hAnsi="Arial" w:cs="Arial"/>
          <w:b/>
          <w:sz w:val="22"/>
          <w:szCs w:val="22"/>
        </w:rPr>
        <w:t xml:space="preserve"> Study in Coastal region of West Bengal</w:t>
      </w:r>
    </w:p>
    <w:p w14:paraId="4B72D160" w14:textId="77777777" w:rsidR="00D560A1" w:rsidRPr="00BB27ED" w:rsidRDefault="00D560A1" w:rsidP="00834BC7">
      <w:pPr>
        <w:jc w:val="both"/>
        <w:rPr>
          <w:rFonts w:ascii="Arial" w:hAnsi="Arial" w:cs="Arial"/>
        </w:rPr>
      </w:pPr>
    </w:p>
    <w:p w14:paraId="0ED73D20" w14:textId="77777777" w:rsidR="00D560A1" w:rsidRPr="00BB27ED" w:rsidRDefault="00D560A1" w:rsidP="00834BC7">
      <w:pPr>
        <w:spacing w:after="0"/>
        <w:jc w:val="both"/>
        <w:rPr>
          <w:rFonts w:ascii="Arial" w:hAnsi="Arial" w:cs="Arial"/>
          <w:b/>
          <w:bCs/>
          <w:szCs w:val="24"/>
        </w:rPr>
      </w:pPr>
      <w:r w:rsidRPr="00BB27ED">
        <w:rPr>
          <w:rFonts w:ascii="Arial" w:hAnsi="Arial" w:cs="Arial"/>
          <w:b/>
          <w:bCs/>
          <w:szCs w:val="24"/>
        </w:rPr>
        <w:t>ABSTRACT</w:t>
      </w:r>
    </w:p>
    <w:p w14:paraId="7250A1A7" w14:textId="77777777" w:rsidR="00D560A1" w:rsidRPr="00BB27ED" w:rsidRDefault="00D560A1" w:rsidP="00834BC7">
      <w:pPr>
        <w:spacing w:after="0"/>
        <w:jc w:val="both"/>
        <w:rPr>
          <w:rFonts w:ascii="Arial" w:hAnsi="Arial" w:cs="Arial"/>
          <w:b/>
          <w:bCs/>
          <w:szCs w:val="24"/>
        </w:rPr>
      </w:pPr>
    </w:p>
    <w:p w14:paraId="1A568A3E" w14:textId="3FFF3F5B" w:rsidR="00D560A1" w:rsidRPr="00BB27ED" w:rsidRDefault="00D560A1" w:rsidP="00834BC7">
      <w:pPr>
        <w:spacing w:after="0"/>
        <w:jc w:val="both"/>
        <w:rPr>
          <w:rFonts w:ascii="Arial" w:hAnsi="Arial" w:cs="Arial"/>
          <w:bCs/>
          <w:sz w:val="20"/>
          <w:szCs w:val="24"/>
        </w:rPr>
      </w:pPr>
      <w:r w:rsidRPr="00BB27ED">
        <w:rPr>
          <w:rFonts w:ascii="Arial" w:hAnsi="Arial" w:cs="Arial"/>
          <w:sz w:val="20"/>
        </w:rPr>
        <w:t>This study aimed to assess the perception of farmers regarding the impact of extreme climatic events on agriculture and to examine the perceived implications of such events on their agricultural livelihoods in coastal West Bengal. An ex-post facto research design was adopted for the study. The research was conducted in the coastal blocks of South 24 Parganas (</w:t>
      </w:r>
      <w:proofErr w:type="spellStart"/>
      <w:r w:rsidRPr="00BB27ED">
        <w:rPr>
          <w:rFonts w:ascii="Arial" w:hAnsi="Arial" w:cs="Arial"/>
          <w:sz w:val="20"/>
        </w:rPr>
        <w:t>Mathurapur</w:t>
      </w:r>
      <w:proofErr w:type="spellEnd"/>
      <w:r w:rsidRPr="00BB27ED">
        <w:rPr>
          <w:rFonts w:ascii="Arial" w:hAnsi="Arial" w:cs="Arial"/>
          <w:sz w:val="20"/>
        </w:rPr>
        <w:t xml:space="preserve"> II and </w:t>
      </w:r>
      <w:proofErr w:type="spellStart"/>
      <w:r w:rsidRPr="00BB27ED">
        <w:rPr>
          <w:rFonts w:ascii="Arial" w:hAnsi="Arial" w:cs="Arial"/>
          <w:sz w:val="20"/>
        </w:rPr>
        <w:t>Kultali</w:t>
      </w:r>
      <w:proofErr w:type="spellEnd"/>
      <w:r w:rsidRPr="00BB27ED">
        <w:rPr>
          <w:rFonts w:ascii="Arial" w:hAnsi="Arial" w:cs="Arial"/>
          <w:sz w:val="20"/>
        </w:rPr>
        <w:t xml:space="preserve">) and East </w:t>
      </w:r>
      <w:proofErr w:type="spellStart"/>
      <w:r w:rsidRPr="00BB27ED">
        <w:rPr>
          <w:rFonts w:ascii="Arial" w:hAnsi="Arial" w:cs="Arial"/>
          <w:sz w:val="20"/>
        </w:rPr>
        <w:t>Medinipur</w:t>
      </w:r>
      <w:proofErr w:type="spellEnd"/>
      <w:r w:rsidRPr="00BB27ED">
        <w:rPr>
          <w:rFonts w:ascii="Arial" w:hAnsi="Arial" w:cs="Arial"/>
          <w:sz w:val="20"/>
        </w:rPr>
        <w:t xml:space="preserve"> (</w:t>
      </w:r>
      <w:proofErr w:type="spellStart"/>
      <w:r w:rsidRPr="00BB27ED">
        <w:rPr>
          <w:rFonts w:ascii="Arial" w:hAnsi="Arial" w:cs="Arial"/>
          <w:sz w:val="20"/>
        </w:rPr>
        <w:t>Ramnagar</w:t>
      </w:r>
      <w:proofErr w:type="spellEnd"/>
      <w:r w:rsidRPr="00BB27ED">
        <w:rPr>
          <w:rFonts w:ascii="Arial" w:hAnsi="Arial" w:cs="Arial"/>
          <w:sz w:val="20"/>
        </w:rPr>
        <w:t xml:space="preserve"> I and </w:t>
      </w:r>
      <w:proofErr w:type="spellStart"/>
      <w:r w:rsidRPr="00BB27ED">
        <w:rPr>
          <w:rFonts w:ascii="Arial" w:hAnsi="Arial" w:cs="Arial"/>
          <w:sz w:val="20"/>
        </w:rPr>
        <w:t>Ramnagar</w:t>
      </w:r>
      <w:proofErr w:type="spellEnd"/>
      <w:r w:rsidRPr="00BB27ED">
        <w:rPr>
          <w:rFonts w:ascii="Arial" w:hAnsi="Arial" w:cs="Arial"/>
          <w:sz w:val="20"/>
        </w:rPr>
        <w:t xml:space="preserve"> II) districts of West Bengal, India, during the period from January to March 2024. A total of 300 respondents (75 from each block) were selected through a multistage purposive and random sampling technique. Data were collected using a structured interview schedule, and the analysis was carried out using descriptive statistics and</w:t>
      </w:r>
      <w:r w:rsidR="006E40F0">
        <w:rPr>
          <w:rFonts w:ascii="Arial" w:hAnsi="Arial" w:cs="Arial"/>
          <w:sz w:val="20"/>
        </w:rPr>
        <w:t xml:space="preserve"> mean</w:t>
      </w:r>
      <w:r w:rsidRPr="00BB27ED">
        <w:rPr>
          <w:rFonts w:ascii="Arial" w:hAnsi="Arial" w:cs="Arial"/>
          <w:sz w:val="20"/>
        </w:rPr>
        <w:t xml:space="preserve"> perception</w:t>
      </w:r>
      <w:r w:rsidR="006E40F0">
        <w:rPr>
          <w:rFonts w:ascii="Arial" w:hAnsi="Arial" w:cs="Arial"/>
          <w:sz w:val="20"/>
        </w:rPr>
        <w:t xml:space="preserve"> score</w:t>
      </w:r>
      <w:r w:rsidR="00E0428B">
        <w:rPr>
          <w:rFonts w:ascii="Arial" w:hAnsi="Arial" w:cs="Arial"/>
          <w:sz w:val="20"/>
        </w:rPr>
        <w:t xml:space="preserve"> method</w:t>
      </w:r>
      <w:r w:rsidR="00E0428B" w:rsidRPr="00BB27ED">
        <w:rPr>
          <w:rFonts w:ascii="Arial" w:hAnsi="Arial" w:cs="Arial"/>
          <w:sz w:val="20"/>
        </w:rPr>
        <w:t>.</w:t>
      </w:r>
      <w:r w:rsidRPr="00BB27ED">
        <w:rPr>
          <w:rFonts w:ascii="Arial" w:hAnsi="Arial" w:cs="Arial"/>
          <w:sz w:val="20"/>
        </w:rPr>
        <w:t xml:space="preserve"> The results revealed that the majority of the farmers perceived that extreme climatic events, particularly cyclones, erratic rainfall, and saline water intrusion, had severely affected their agricultural activities including crop production, soil quality, irrigation facilities, and traditional cropping patterns. Additionally, these events were reported to have negative effects on various livelihood parameters such as household income, food security, rural employment, and seasonal migration. The study concludes that farmers in coastal West Bengal are highly aware of the adverse impacts of extreme climatic events and perceive these events</w:t>
      </w:r>
      <w:bookmarkStart w:id="0" w:name="_GoBack"/>
      <w:bookmarkEnd w:id="0"/>
      <w:r w:rsidRPr="00BB27ED">
        <w:rPr>
          <w:rFonts w:ascii="Arial" w:hAnsi="Arial" w:cs="Arial"/>
          <w:sz w:val="20"/>
        </w:rPr>
        <w:t xml:space="preserve"> as significant threats to their agricultural and livelihood sustainability. The findings underscore the need for timely policy interventions, local-level adaptation planning, and promotion of climate-resilient farming strategies in vulnerable coastal areas.</w:t>
      </w:r>
    </w:p>
    <w:p w14:paraId="050228B2" w14:textId="2E07B1A5" w:rsidR="00D560A1" w:rsidRPr="00BB27ED" w:rsidRDefault="00D560A1" w:rsidP="00834BC7">
      <w:pPr>
        <w:pStyle w:val="NormalWeb"/>
        <w:spacing w:line="276" w:lineRule="auto"/>
        <w:jc w:val="both"/>
        <w:rPr>
          <w:rFonts w:ascii="Arial" w:hAnsi="Arial" w:cs="Arial"/>
          <w:i/>
          <w:sz w:val="20"/>
        </w:rPr>
      </w:pPr>
      <w:r w:rsidRPr="00BB27ED">
        <w:rPr>
          <w:rFonts w:ascii="Arial" w:hAnsi="Arial" w:cs="Arial"/>
          <w:b/>
          <w:i/>
          <w:sz w:val="20"/>
        </w:rPr>
        <w:t xml:space="preserve">Keywords: </w:t>
      </w:r>
      <w:r w:rsidR="00D92C12" w:rsidRPr="00D92C12">
        <w:rPr>
          <w:rFonts w:ascii="Arial" w:hAnsi="Arial" w:cs="Arial"/>
          <w:bCs/>
          <w:i/>
          <w:sz w:val="20"/>
        </w:rPr>
        <w:t>Perception</w:t>
      </w:r>
      <w:r w:rsidR="00D92C12">
        <w:rPr>
          <w:rFonts w:ascii="Arial" w:hAnsi="Arial" w:cs="Arial"/>
          <w:b/>
          <w:i/>
          <w:sz w:val="20"/>
        </w:rPr>
        <w:t>;</w:t>
      </w:r>
      <w:r w:rsidRPr="00BB27ED">
        <w:rPr>
          <w:rFonts w:ascii="Arial" w:hAnsi="Arial" w:cs="Arial"/>
          <w:i/>
          <w:sz w:val="20"/>
        </w:rPr>
        <w:t xml:space="preserve"> Extreme climatic events; Agricultural livelihood</w:t>
      </w:r>
      <w:r w:rsidR="00D92C12" w:rsidRPr="00BB27ED">
        <w:rPr>
          <w:rFonts w:ascii="Arial" w:hAnsi="Arial" w:cs="Arial"/>
          <w:i/>
          <w:sz w:val="20"/>
        </w:rPr>
        <w:t>;</w:t>
      </w:r>
      <w:r w:rsidRPr="00BB27ED">
        <w:rPr>
          <w:rFonts w:ascii="Arial" w:hAnsi="Arial" w:cs="Arial"/>
          <w:i/>
          <w:sz w:val="20"/>
        </w:rPr>
        <w:t xml:space="preserve"> Coastal West Bengal; </w:t>
      </w:r>
      <w:r w:rsidR="00D92C12">
        <w:rPr>
          <w:rFonts w:ascii="Arial" w:hAnsi="Arial" w:cs="Arial"/>
          <w:i/>
          <w:sz w:val="20"/>
        </w:rPr>
        <w:t>Mean Perception Score; Adaptation; Climate-resilient farming</w:t>
      </w:r>
    </w:p>
    <w:p w14:paraId="43209FFA" w14:textId="77777777" w:rsidR="00A27909" w:rsidRPr="00A27909" w:rsidRDefault="00A27909" w:rsidP="00A27909">
      <w:pPr>
        <w:pStyle w:val="Heading2"/>
        <w:spacing w:line="276" w:lineRule="auto"/>
        <w:jc w:val="both"/>
        <w:rPr>
          <w:rFonts w:ascii="Arial" w:hAnsi="Arial" w:cs="Arial"/>
          <w:sz w:val="22"/>
          <w:szCs w:val="22"/>
        </w:rPr>
      </w:pPr>
      <w:r w:rsidRPr="00A27909">
        <w:rPr>
          <w:rFonts w:ascii="Arial" w:hAnsi="Arial" w:cs="Arial"/>
          <w:sz w:val="22"/>
          <w:szCs w:val="22"/>
        </w:rPr>
        <w:t>1. INTRODUCTION</w:t>
      </w:r>
    </w:p>
    <w:p w14:paraId="55A61395" w14:textId="77777777" w:rsidR="00A27909" w:rsidRPr="00A27909" w:rsidRDefault="00A27909" w:rsidP="00A27909">
      <w:pPr>
        <w:pStyle w:val="Heading2"/>
        <w:spacing w:line="276" w:lineRule="auto"/>
        <w:jc w:val="both"/>
        <w:rPr>
          <w:rFonts w:ascii="Arial" w:hAnsi="Arial" w:cs="Arial"/>
          <w:b w:val="0"/>
          <w:bCs w:val="0"/>
          <w:sz w:val="20"/>
          <w:szCs w:val="20"/>
        </w:rPr>
      </w:pPr>
      <w:r w:rsidRPr="00A27909">
        <w:rPr>
          <w:rFonts w:ascii="Arial" w:hAnsi="Arial" w:cs="Arial"/>
          <w:b w:val="0"/>
          <w:bCs w:val="0"/>
          <w:sz w:val="20"/>
          <w:szCs w:val="20"/>
        </w:rPr>
        <w:t>Climate change has emerged as one of the most pressing challenges of the 21st century, with its adverse impacts becoming more frequent, widespread, and severe across the globe. Among the numerous consequences of changing climate, the increase in frequency and intensity of extreme climatic events—such as cyclones, floods, droughts, salinity intrusion, and erratic rainfall—has significantly disrupted ecological systems and human livelihoods. According to the Intergovernmental Panel on Climate Change (IPCC, 2022), coastal zones in developing countries are particularly vulnerable due to a combination of physical exposure and socio-economic marginalization. In India, the eastern coastal belt, particularly West Bengal, has been identified as a high-risk zone for both hydro-meteorological disasters and livelihood disruptions (Mondal et al., 2021).</w:t>
      </w:r>
    </w:p>
    <w:p w14:paraId="5F4A2C32" w14:textId="77777777" w:rsidR="00A27909" w:rsidRPr="00A27909" w:rsidRDefault="00A27909" w:rsidP="00A27909">
      <w:pPr>
        <w:pStyle w:val="Heading2"/>
        <w:spacing w:line="276" w:lineRule="auto"/>
        <w:jc w:val="both"/>
        <w:rPr>
          <w:rFonts w:ascii="Arial" w:hAnsi="Arial" w:cs="Arial"/>
          <w:b w:val="0"/>
          <w:bCs w:val="0"/>
          <w:sz w:val="20"/>
          <w:szCs w:val="20"/>
        </w:rPr>
      </w:pPr>
      <w:r w:rsidRPr="00A27909">
        <w:rPr>
          <w:rFonts w:ascii="Arial" w:hAnsi="Arial" w:cs="Arial"/>
          <w:b w:val="0"/>
          <w:bCs w:val="0"/>
          <w:sz w:val="20"/>
          <w:szCs w:val="20"/>
        </w:rPr>
        <w:t xml:space="preserve">The Sundarbans delta region, which encompasses parts of South 24 Parganas and East Medinipur districts of West Bengal, is a climate-sensitive zone that has witnessed recurring extreme events in recent decades. Cyclones such as </w:t>
      </w:r>
      <w:proofErr w:type="spellStart"/>
      <w:r w:rsidRPr="00A27909">
        <w:rPr>
          <w:rFonts w:ascii="Arial" w:hAnsi="Arial" w:cs="Arial"/>
          <w:b w:val="0"/>
          <w:bCs w:val="0"/>
          <w:sz w:val="20"/>
          <w:szCs w:val="20"/>
        </w:rPr>
        <w:t>Aila</w:t>
      </w:r>
      <w:proofErr w:type="spellEnd"/>
      <w:r w:rsidRPr="00A27909">
        <w:rPr>
          <w:rFonts w:ascii="Arial" w:hAnsi="Arial" w:cs="Arial"/>
          <w:b w:val="0"/>
          <w:bCs w:val="0"/>
          <w:sz w:val="20"/>
          <w:szCs w:val="20"/>
        </w:rPr>
        <w:t xml:space="preserve"> (2009), </w:t>
      </w:r>
      <w:proofErr w:type="spellStart"/>
      <w:r w:rsidRPr="00A27909">
        <w:rPr>
          <w:rFonts w:ascii="Arial" w:hAnsi="Arial" w:cs="Arial"/>
          <w:b w:val="0"/>
          <w:bCs w:val="0"/>
          <w:sz w:val="20"/>
          <w:szCs w:val="20"/>
        </w:rPr>
        <w:t>Amphan</w:t>
      </w:r>
      <w:proofErr w:type="spellEnd"/>
      <w:r w:rsidRPr="00A27909">
        <w:rPr>
          <w:rFonts w:ascii="Arial" w:hAnsi="Arial" w:cs="Arial"/>
          <w:b w:val="0"/>
          <w:bCs w:val="0"/>
          <w:sz w:val="20"/>
          <w:szCs w:val="20"/>
        </w:rPr>
        <w:t xml:space="preserve"> (2020), and </w:t>
      </w:r>
      <w:proofErr w:type="spellStart"/>
      <w:r w:rsidRPr="00A27909">
        <w:rPr>
          <w:rFonts w:ascii="Arial" w:hAnsi="Arial" w:cs="Arial"/>
          <w:b w:val="0"/>
          <w:bCs w:val="0"/>
          <w:sz w:val="20"/>
          <w:szCs w:val="20"/>
        </w:rPr>
        <w:t>Yaas</w:t>
      </w:r>
      <w:proofErr w:type="spellEnd"/>
      <w:r w:rsidRPr="00A27909">
        <w:rPr>
          <w:rFonts w:ascii="Arial" w:hAnsi="Arial" w:cs="Arial"/>
          <w:b w:val="0"/>
          <w:bCs w:val="0"/>
          <w:sz w:val="20"/>
          <w:szCs w:val="20"/>
        </w:rPr>
        <w:t xml:space="preserve"> (2021) have caused substantial agricultural losses, destruction of infrastructure, and long-term livelihood disruptions (Kumar et al., 2021). These events are often followed by salinity intrusion, which degrades soil and freshwater resources, making it difficult to cultivate traditional crops. Farmers in these regions are heavily dependent on </w:t>
      </w:r>
      <w:r w:rsidRPr="00A27909">
        <w:rPr>
          <w:rFonts w:ascii="Arial" w:hAnsi="Arial" w:cs="Arial"/>
          <w:b w:val="0"/>
          <w:bCs w:val="0"/>
          <w:sz w:val="20"/>
          <w:szCs w:val="20"/>
        </w:rPr>
        <w:lastRenderedPageBreak/>
        <w:t>agriculture and allied sectors, and thus, any disruption in climate patterns poses a direct threat to food security and household income (Pathak &amp; Roy, 2020).</w:t>
      </w:r>
    </w:p>
    <w:p w14:paraId="3B8E57AD" w14:textId="77777777" w:rsidR="00A27909" w:rsidRPr="00A27909" w:rsidRDefault="00A27909" w:rsidP="00A27909">
      <w:pPr>
        <w:pStyle w:val="Heading2"/>
        <w:spacing w:line="276" w:lineRule="auto"/>
        <w:jc w:val="both"/>
        <w:rPr>
          <w:rFonts w:ascii="Arial" w:hAnsi="Arial" w:cs="Arial"/>
          <w:b w:val="0"/>
          <w:bCs w:val="0"/>
          <w:sz w:val="20"/>
          <w:szCs w:val="20"/>
        </w:rPr>
      </w:pPr>
      <w:r w:rsidRPr="00A27909">
        <w:rPr>
          <w:rFonts w:ascii="Arial" w:hAnsi="Arial" w:cs="Arial"/>
          <w:b w:val="0"/>
          <w:bCs w:val="0"/>
          <w:sz w:val="20"/>
          <w:szCs w:val="20"/>
        </w:rPr>
        <w:t>Agricultural livelihoods are particularly sensitive to both short-term weather shocks and long-term climate trends. Empirical studies have shown that farmers perceive these changes through their lived experiences, which influence their decision-making and adaptation practices (Khatun et al., 2022). The perception of climate change, although subjective, provides valuable insights into how local communities interpret risk and respond to it. Understanding farmer perceptions can thus be a critical input for designing effective climate adaptation strategies (Tripathi &amp; Mishra, 2020).</w:t>
      </w:r>
    </w:p>
    <w:p w14:paraId="5EC655B2" w14:textId="77777777" w:rsidR="00A27909" w:rsidRPr="00A27909" w:rsidRDefault="00A27909" w:rsidP="00A27909">
      <w:pPr>
        <w:pStyle w:val="Heading2"/>
        <w:spacing w:line="276" w:lineRule="auto"/>
        <w:jc w:val="both"/>
        <w:rPr>
          <w:rFonts w:ascii="Arial" w:hAnsi="Arial" w:cs="Arial"/>
          <w:b w:val="0"/>
          <w:bCs w:val="0"/>
          <w:sz w:val="20"/>
          <w:szCs w:val="20"/>
        </w:rPr>
      </w:pPr>
      <w:r w:rsidRPr="00A27909">
        <w:rPr>
          <w:rFonts w:ascii="Arial" w:hAnsi="Arial" w:cs="Arial"/>
          <w:b w:val="0"/>
          <w:bCs w:val="0"/>
          <w:sz w:val="20"/>
          <w:szCs w:val="20"/>
        </w:rPr>
        <w:t xml:space="preserve">Several studies have attempted to assess farmer awareness and perceptions of climate change impacts in different </w:t>
      </w:r>
      <w:proofErr w:type="spellStart"/>
      <w:r w:rsidRPr="00A27909">
        <w:rPr>
          <w:rFonts w:ascii="Arial" w:hAnsi="Arial" w:cs="Arial"/>
          <w:b w:val="0"/>
          <w:bCs w:val="0"/>
          <w:sz w:val="20"/>
          <w:szCs w:val="20"/>
        </w:rPr>
        <w:t>agro</w:t>
      </w:r>
      <w:proofErr w:type="spellEnd"/>
      <w:r w:rsidRPr="00A27909">
        <w:rPr>
          <w:rFonts w:ascii="Arial" w:hAnsi="Arial" w:cs="Arial"/>
          <w:b w:val="0"/>
          <w:bCs w:val="0"/>
          <w:sz w:val="20"/>
          <w:szCs w:val="20"/>
        </w:rPr>
        <w:t>-ecological zones of India. For instance, Meena et al. (2020) examined farmers in Rajasthan and found that 81% of them noticed significant changes in rainfall and temperature. Similarly, Sarkar and Das (2023) reported that 76% of coastal farmers in Odisha identified sea water intrusion as a major agricultural constraint. However, there remains a lack of region-specific studies focusing on the coastal West Bengal region, especially those combining both agricultural and livelihood dimensions.</w:t>
      </w:r>
    </w:p>
    <w:p w14:paraId="79D2834C" w14:textId="77777777" w:rsidR="00A27909" w:rsidRPr="00A27909" w:rsidRDefault="00A27909" w:rsidP="00A27909">
      <w:pPr>
        <w:pStyle w:val="Heading2"/>
        <w:spacing w:line="276" w:lineRule="auto"/>
        <w:jc w:val="both"/>
        <w:rPr>
          <w:rFonts w:ascii="Arial" w:hAnsi="Arial" w:cs="Arial"/>
          <w:b w:val="0"/>
          <w:bCs w:val="0"/>
          <w:sz w:val="20"/>
          <w:szCs w:val="20"/>
        </w:rPr>
      </w:pPr>
      <w:r w:rsidRPr="00A27909">
        <w:rPr>
          <w:rFonts w:ascii="Arial" w:hAnsi="Arial" w:cs="Arial"/>
          <w:b w:val="0"/>
          <w:bCs w:val="0"/>
          <w:sz w:val="20"/>
          <w:szCs w:val="20"/>
        </w:rPr>
        <w:t xml:space="preserve">Furthermore, much of the previous research has focused on technical assessments of vulnerability (e.g., soil salinity mapping, flood risk modelling) while neglecting local-level perception studies, which are equally crucial for participatory planning and resilience-building (Pathak &amp; Roy, 2020). In regions like </w:t>
      </w:r>
      <w:proofErr w:type="spellStart"/>
      <w:r w:rsidRPr="00A27909">
        <w:rPr>
          <w:rFonts w:ascii="Arial" w:hAnsi="Arial" w:cs="Arial"/>
          <w:b w:val="0"/>
          <w:bCs w:val="0"/>
          <w:sz w:val="20"/>
          <w:szCs w:val="20"/>
        </w:rPr>
        <w:t>Mathurapur</w:t>
      </w:r>
      <w:proofErr w:type="spellEnd"/>
      <w:r w:rsidRPr="00A27909">
        <w:rPr>
          <w:rFonts w:ascii="Arial" w:hAnsi="Arial" w:cs="Arial"/>
          <w:b w:val="0"/>
          <w:bCs w:val="0"/>
          <w:sz w:val="20"/>
          <w:szCs w:val="20"/>
        </w:rPr>
        <w:t xml:space="preserve"> II, </w:t>
      </w:r>
      <w:proofErr w:type="spellStart"/>
      <w:r w:rsidRPr="00A27909">
        <w:rPr>
          <w:rFonts w:ascii="Arial" w:hAnsi="Arial" w:cs="Arial"/>
          <w:b w:val="0"/>
          <w:bCs w:val="0"/>
          <w:sz w:val="20"/>
          <w:szCs w:val="20"/>
        </w:rPr>
        <w:t>Kultali</w:t>
      </w:r>
      <w:proofErr w:type="spellEnd"/>
      <w:r w:rsidRPr="00A27909">
        <w:rPr>
          <w:rFonts w:ascii="Arial" w:hAnsi="Arial" w:cs="Arial"/>
          <w:b w:val="0"/>
          <w:bCs w:val="0"/>
          <w:sz w:val="20"/>
          <w:szCs w:val="20"/>
        </w:rPr>
        <w:t xml:space="preserve">, </w:t>
      </w:r>
      <w:proofErr w:type="spellStart"/>
      <w:r w:rsidRPr="00A27909">
        <w:rPr>
          <w:rFonts w:ascii="Arial" w:hAnsi="Arial" w:cs="Arial"/>
          <w:b w:val="0"/>
          <w:bCs w:val="0"/>
          <w:sz w:val="20"/>
          <w:szCs w:val="20"/>
        </w:rPr>
        <w:t>Ramnagar</w:t>
      </w:r>
      <w:proofErr w:type="spellEnd"/>
      <w:r w:rsidRPr="00A27909">
        <w:rPr>
          <w:rFonts w:ascii="Arial" w:hAnsi="Arial" w:cs="Arial"/>
          <w:b w:val="0"/>
          <w:bCs w:val="0"/>
          <w:sz w:val="20"/>
          <w:szCs w:val="20"/>
        </w:rPr>
        <w:t xml:space="preserve"> I, and </w:t>
      </w:r>
      <w:proofErr w:type="spellStart"/>
      <w:r w:rsidRPr="00A27909">
        <w:rPr>
          <w:rFonts w:ascii="Arial" w:hAnsi="Arial" w:cs="Arial"/>
          <w:b w:val="0"/>
          <w:bCs w:val="0"/>
          <w:sz w:val="20"/>
          <w:szCs w:val="20"/>
        </w:rPr>
        <w:t>Ramnagar</w:t>
      </w:r>
      <w:proofErr w:type="spellEnd"/>
      <w:r w:rsidRPr="00A27909">
        <w:rPr>
          <w:rFonts w:ascii="Arial" w:hAnsi="Arial" w:cs="Arial"/>
          <w:b w:val="0"/>
          <w:bCs w:val="0"/>
          <w:sz w:val="20"/>
          <w:szCs w:val="20"/>
        </w:rPr>
        <w:t xml:space="preserve"> II, farmers frequently suffer from both sudden-onset disasters (cyclones) and slow-onset stressors (salinity, rainfall irregularity), which affect not only crop productivity but also income, food availability, employment, and migration. Yet, their voices are underrepresented in both policy and academic discourse.</w:t>
      </w:r>
    </w:p>
    <w:p w14:paraId="1C04018F" w14:textId="77777777" w:rsidR="00A27909" w:rsidRPr="00A27909" w:rsidRDefault="00A27909" w:rsidP="00A27909">
      <w:pPr>
        <w:pStyle w:val="Heading2"/>
        <w:spacing w:line="276" w:lineRule="auto"/>
        <w:jc w:val="both"/>
        <w:rPr>
          <w:rFonts w:ascii="Arial" w:hAnsi="Arial" w:cs="Arial"/>
          <w:b w:val="0"/>
          <w:bCs w:val="0"/>
          <w:sz w:val="20"/>
          <w:szCs w:val="20"/>
        </w:rPr>
      </w:pPr>
      <w:r w:rsidRPr="00A27909">
        <w:rPr>
          <w:rFonts w:ascii="Arial" w:hAnsi="Arial" w:cs="Arial"/>
          <w:b w:val="0"/>
          <w:bCs w:val="0"/>
          <w:sz w:val="20"/>
          <w:szCs w:val="20"/>
        </w:rPr>
        <w:t>This research aims to fill this critical gap by systematically studying how farmers in four selected coastal blocks of West Bengal perceive the impacts of extreme climatic events on their agriculture and livelihoods. Unlike most studies that assess either agronomic or economic impacts separately, this study adopts a comprehensive approach, integrating both domains through a farmer-centric lens. The study also quantifies the perceived severity of different climatic threats and identifies the most vulnerable livelihood components, which is expected to aid policymakers in developing targeted, location-specific interventions.</w:t>
      </w:r>
    </w:p>
    <w:p w14:paraId="60BC83AB" w14:textId="77777777" w:rsidR="00A27909" w:rsidRPr="00A27909" w:rsidRDefault="00A27909" w:rsidP="00A27909">
      <w:pPr>
        <w:pStyle w:val="Heading2"/>
        <w:spacing w:line="276" w:lineRule="auto"/>
        <w:jc w:val="both"/>
        <w:rPr>
          <w:rFonts w:ascii="Arial" w:hAnsi="Arial" w:cs="Arial"/>
          <w:b w:val="0"/>
          <w:bCs w:val="0"/>
          <w:sz w:val="20"/>
          <w:szCs w:val="20"/>
        </w:rPr>
      </w:pPr>
      <w:r w:rsidRPr="00A27909">
        <w:rPr>
          <w:rFonts w:ascii="Arial" w:hAnsi="Arial" w:cs="Arial"/>
          <w:b w:val="0"/>
          <w:bCs w:val="0"/>
          <w:sz w:val="20"/>
          <w:szCs w:val="20"/>
        </w:rPr>
        <w:t>The rationale for choosing these four blocks is based on their high exposure to climatic hazards, agricultural dependence, and socio-economic vulnerability. Both South 24 Parganas and East Medinipur districts have experienced multiple major cyclonic events in the last two decades and are also prone to flooding, drainage congestion, and soil degradation. The selected blocks represent a mix of deltaic and coastal plain landscapes, providing a comprehensive picture of coastal vulnerability in West Bengal (Ghosh et al., 2023).</w:t>
      </w:r>
    </w:p>
    <w:p w14:paraId="3B142438" w14:textId="77777777" w:rsidR="00A27909" w:rsidRPr="00A27909" w:rsidRDefault="00A27909" w:rsidP="00A27909">
      <w:pPr>
        <w:pStyle w:val="Heading2"/>
        <w:spacing w:line="276" w:lineRule="auto"/>
        <w:jc w:val="both"/>
        <w:rPr>
          <w:rFonts w:ascii="Arial" w:hAnsi="Arial" w:cs="Arial"/>
          <w:b w:val="0"/>
          <w:bCs w:val="0"/>
          <w:sz w:val="20"/>
          <w:szCs w:val="20"/>
        </w:rPr>
      </w:pPr>
      <w:r w:rsidRPr="00A27909">
        <w:rPr>
          <w:rFonts w:ascii="Arial" w:hAnsi="Arial" w:cs="Arial"/>
          <w:b w:val="0"/>
          <w:bCs w:val="0"/>
          <w:sz w:val="20"/>
          <w:szCs w:val="20"/>
        </w:rPr>
        <w:t>The study also aligns with Sustainable Development Goals (SDGs), particularly SDG 1 (No Poverty), SDG 2 (Zero Hunger), and SDG 13 (Climate Action), by highlighting how climate-induced stress threatens basic livelihood entitlements of smallholder farmers. By documenting farmer perceptions, the study contributes to climate communication and strengthens the empirical base for grassroots planning in climate-sensitive zones.</w:t>
      </w:r>
    </w:p>
    <w:p w14:paraId="0EBE3DCE" w14:textId="77777777" w:rsidR="00A27909" w:rsidRPr="00A27909" w:rsidRDefault="00A27909" w:rsidP="00A27909">
      <w:pPr>
        <w:pStyle w:val="Heading2"/>
        <w:spacing w:line="276" w:lineRule="auto"/>
        <w:jc w:val="both"/>
        <w:rPr>
          <w:rFonts w:ascii="Arial" w:hAnsi="Arial" w:cs="Arial"/>
          <w:b w:val="0"/>
          <w:bCs w:val="0"/>
          <w:sz w:val="20"/>
          <w:szCs w:val="20"/>
        </w:rPr>
      </w:pPr>
      <w:r w:rsidRPr="00A27909">
        <w:rPr>
          <w:rFonts w:ascii="Arial" w:hAnsi="Arial" w:cs="Arial"/>
          <w:b w:val="0"/>
          <w:bCs w:val="0"/>
          <w:sz w:val="20"/>
          <w:szCs w:val="20"/>
        </w:rPr>
        <w:t>In summary, this study is guided by the need to understand:</w:t>
      </w:r>
    </w:p>
    <w:p w14:paraId="3355C9EC" w14:textId="77777777" w:rsidR="00A27909" w:rsidRPr="00A27909" w:rsidRDefault="00A27909" w:rsidP="00A27909">
      <w:pPr>
        <w:pStyle w:val="Heading2"/>
        <w:numPr>
          <w:ilvl w:val="0"/>
          <w:numId w:val="6"/>
        </w:numPr>
        <w:spacing w:line="276" w:lineRule="auto"/>
        <w:jc w:val="both"/>
        <w:rPr>
          <w:rFonts w:ascii="Arial" w:hAnsi="Arial" w:cs="Arial"/>
          <w:b w:val="0"/>
          <w:bCs w:val="0"/>
          <w:sz w:val="20"/>
          <w:szCs w:val="20"/>
        </w:rPr>
      </w:pPr>
      <w:r w:rsidRPr="00A27909">
        <w:rPr>
          <w:rFonts w:ascii="Arial" w:hAnsi="Arial" w:cs="Arial"/>
          <w:b w:val="0"/>
          <w:bCs w:val="0"/>
          <w:sz w:val="20"/>
          <w:szCs w:val="20"/>
        </w:rPr>
        <w:lastRenderedPageBreak/>
        <w:t>How coastal farmers perceive the frequency and intensity of extreme climatic events</w:t>
      </w:r>
    </w:p>
    <w:p w14:paraId="7D304483" w14:textId="77777777" w:rsidR="00A27909" w:rsidRPr="00A27909" w:rsidRDefault="00A27909" w:rsidP="00A27909">
      <w:pPr>
        <w:pStyle w:val="Heading2"/>
        <w:numPr>
          <w:ilvl w:val="0"/>
          <w:numId w:val="6"/>
        </w:numPr>
        <w:spacing w:line="276" w:lineRule="auto"/>
        <w:jc w:val="both"/>
        <w:rPr>
          <w:rFonts w:ascii="Arial" w:hAnsi="Arial" w:cs="Arial"/>
          <w:b w:val="0"/>
          <w:bCs w:val="0"/>
          <w:sz w:val="20"/>
          <w:szCs w:val="20"/>
        </w:rPr>
      </w:pPr>
      <w:r w:rsidRPr="00A27909">
        <w:rPr>
          <w:rFonts w:ascii="Arial" w:hAnsi="Arial" w:cs="Arial"/>
          <w:b w:val="0"/>
          <w:bCs w:val="0"/>
          <w:sz w:val="20"/>
          <w:szCs w:val="20"/>
        </w:rPr>
        <w:t>How these events affect agricultural productivity and sustainability</w:t>
      </w:r>
    </w:p>
    <w:p w14:paraId="3FC1575E" w14:textId="77777777" w:rsidR="00A27909" w:rsidRPr="00A27909" w:rsidRDefault="00A27909" w:rsidP="00A27909">
      <w:pPr>
        <w:pStyle w:val="Heading2"/>
        <w:numPr>
          <w:ilvl w:val="0"/>
          <w:numId w:val="6"/>
        </w:numPr>
        <w:spacing w:line="276" w:lineRule="auto"/>
        <w:jc w:val="both"/>
        <w:rPr>
          <w:rFonts w:ascii="Arial" w:hAnsi="Arial" w:cs="Arial"/>
          <w:b w:val="0"/>
          <w:bCs w:val="0"/>
          <w:sz w:val="20"/>
          <w:szCs w:val="20"/>
        </w:rPr>
      </w:pPr>
      <w:r w:rsidRPr="00A27909">
        <w:rPr>
          <w:rFonts w:ascii="Arial" w:hAnsi="Arial" w:cs="Arial"/>
          <w:b w:val="0"/>
          <w:bCs w:val="0"/>
          <w:sz w:val="20"/>
          <w:szCs w:val="20"/>
        </w:rPr>
        <w:t>How broader livelihood components such as income, food security, debt, and occupation are impacted</w:t>
      </w:r>
    </w:p>
    <w:p w14:paraId="77417BB3" w14:textId="77777777" w:rsidR="00A27909" w:rsidRPr="00A27909" w:rsidRDefault="00A27909" w:rsidP="00A27909">
      <w:pPr>
        <w:pStyle w:val="Heading2"/>
        <w:numPr>
          <w:ilvl w:val="0"/>
          <w:numId w:val="6"/>
        </w:numPr>
        <w:spacing w:line="276" w:lineRule="auto"/>
        <w:jc w:val="both"/>
        <w:rPr>
          <w:rFonts w:ascii="Arial" w:hAnsi="Arial" w:cs="Arial"/>
          <w:b w:val="0"/>
          <w:bCs w:val="0"/>
          <w:sz w:val="20"/>
          <w:szCs w:val="20"/>
        </w:rPr>
      </w:pPr>
      <w:r w:rsidRPr="00A27909">
        <w:rPr>
          <w:rFonts w:ascii="Arial" w:hAnsi="Arial" w:cs="Arial"/>
          <w:b w:val="0"/>
          <w:bCs w:val="0"/>
          <w:sz w:val="20"/>
          <w:szCs w:val="20"/>
        </w:rPr>
        <w:t>And how these perceptions vary between blocks and districts</w:t>
      </w:r>
    </w:p>
    <w:p w14:paraId="263377F7" w14:textId="77777777" w:rsidR="00A27909" w:rsidRPr="00A27909" w:rsidRDefault="00A27909" w:rsidP="00A27909">
      <w:pPr>
        <w:pStyle w:val="Heading2"/>
        <w:spacing w:line="276" w:lineRule="auto"/>
        <w:jc w:val="both"/>
        <w:rPr>
          <w:rFonts w:ascii="Arial" w:hAnsi="Arial" w:cs="Arial"/>
        </w:rPr>
      </w:pPr>
      <w:r w:rsidRPr="00A27909">
        <w:rPr>
          <w:rFonts w:ascii="Arial" w:hAnsi="Arial" w:cs="Arial"/>
          <w:b w:val="0"/>
          <w:bCs w:val="0"/>
          <w:sz w:val="20"/>
          <w:szCs w:val="20"/>
        </w:rPr>
        <w:t>Thus, this paper not only provides empirical evidence of climate impact at the local level but also emphasizes the value of integrating farmer perceptions into climate-resilient rural development policies</w:t>
      </w:r>
      <w:r w:rsidRPr="00A27909">
        <w:rPr>
          <w:rFonts w:ascii="Arial" w:hAnsi="Arial" w:cs="Arial"/>
        </w:rPr>
        <w:t>.</w:t>
      </w:r>
    </w:p>
    <w:p w14:paraId="0D0FBC04" w14:textId="359F10BB" w:rsidR="00D560A1" w:rsidRPr="00BB27ED" w:rsidRDefault="00D2072E" w:rsidP="00834BC7">
      <w:pPr>
        <w:pStyle w:val="Heading2"/>
        <w:spacing w:line="276" w:lineRule="auto"/>
        <w:jc w:val="both"/>
        <w:rPr>
          <w:rFonts w:ascii="Arial" w:hAnsi="Arial" w:cs="Arial"/>
          <w:sz w:val="22"/>
          <w:szCs w:val="20"/>
        </w:rPr>
      </w:pPr>
      <w:r w:rsidRPr="00BB27ED">
        <w:rPr>
          <w:rStyle w:val="Strong"/>
          <w:rFonts w:ascii="Arial" w:hAnsi="Arial" w:cs="Arial"/>
          <w:b/>
          <w:bCs/>
          <w:sz w:val="22"/>
          <w:szCs w:val="20"/>
        </w:rPr>
        <w:t>METHODOLOGY</w:t>
      </w:r>
    </w:p>
    <w:p w14:paraId="21A9D235" w14:textId="05541B7F" w:rsidR="00FC7E9B" w:rsidRPr="00BB27ED" w:rsidRDefault="00FC7E9B" w:rsidP="00FC7E9B">
      <w:pPr>
        <w:pStyle w:val="Heading2"/>
        <w:spacing w:line="276" w:lineRule="auto"/>
        <w:jc w:val="both"/>
        <w:rPr>
          <w:rFonts w:ascii="Arial" w:hAnsi="Arial" w:cs="Arial"/>
          <w:b w:val="0"/>
          <w:sz w:val="20"/>
          <w:szCs w:val="20"/>
        </w:rPr>
      </w:pPr>
      <w:r w:rsidRPr="00BB27ED">
        <w:rPr>
          <w:rFonts w:ascii="Arial" w:hAnsi="Arial" w:cs="Arial"/>
          <w:b w:val="0"/>
          <w:sz w:val="20"/>
          <w:szCs w:val="20"/>
        </w:rPr>
        <w:t xml:space="preserve">The present study employed an ex-post facto research design to explore farmers’ perceptions regarding the impact of extreme climatic events on agriculture and livelihood in the coastal regions of West Bengal, specifically targeting two highly vulnerable districts—South 24 Parganas (D1) and East Medinipur (D2). Four blocks were purposively selected for the study based on their exposure to climatic hazards: </w:t>
      </w:r>
      <w:proofErr w:type="spellStart"/>
      <w:r w:rsidRPr="00BB27ED">
        <w:rPr>
          <w:rFonts w:ascii="Arial" w:hAnsi="Arial" w:cs="Arial"/>
          <w:b w:val="0"/>
          <w:sz w:val="20"/>
          <w:szCs w:val="20"/>
        </w:rPr>
        <w:t>Mathurapur</w:t>
      </w:r>
      <w:proofErr w:type="spellEnd"/>
      <w:r w:rsidRPr="00BB27ED">
        <w:rPr>
          <w:rFonts w:ascii="Arial" w:hAnsi="Arial" w:cs="Arial"/>
          <w:b w:val="0"/>
          <w:sz w:val="20"/>
          <w:szCs w:val="20"/>
        </w:rPr>
        <w:t xml:space="preserve"> II and </w:t>
      </w:r>
      <w:proofErr w:type="spellStart"/>
      <w:r w:rsidRPr="00BB27ED">
        <w:rPr>
          <w:rFonts w:ascii="Arial" w:hAnsi="Arial" w:cs="Arial"/>
          <w:b w:val="0"/>
          <w:sz w:val="20"/>
          <w:szCs w:val="20"/>
        </w:rPr>
        <w:t>Kultali</w:t>
      </w:r>
      <w:proofErr w:type="spellEnd"/>
      <w:r w:rsidRPr="00BB27ED">
        <w:rPr>
          <w:rFonts w:ascii="Arial" w:hAnsi="Arial" w:cs="Arial"/>
          <w:b w:val="0"/>
          <w:sz w:val="20"/>
          <w:szCs w:val="20"/>
        </w:rPr>
        <w:t xml:space="preserve"> from South 24 Parganas, and </w:t>
      </w:r>
      <w:proofErr w:type="spellStart"/>
      <w:r w:rsidRPr="00BB27ED">
        <w:rPr>
          <w:rFonts w:ascii="Arial" w:hAnsi="Arial" w:cs="Arial"/>
          <w:b w:val="0"/>
          <w:sz w:val="20"/>
          <w:szCs w:val="20"/>
        </w:rPr>
        <w:t>Ramnagar</w:t>
      </w:r>
      <w:proofErr w:type="spellEnd"/>
      <w:r w:rsidRPr="00BB27ED">
        <w:rPr>
          <w:rFonts w:ascii="Arial" w:hAnsi="Arial" w:cs="Arial"/>
          <w:b w:val="0"/>
          <w:sz w:val="20"/>
          <w:szCs w:val="20"/>
        </w:rPr>
        <w:t xml:space="preserve"> I and </w:t>
      </w:r>
      <w:proofErr w:type="spellStart"/>
      <w:r w:rsidRPr="00BB27ED">
        <w:rPr>
          <w:rFonts w:ascii="Arial" w:hAnsi="Arial" w:cs="Arial"/>
          <w:b w:val="0"/>
          <w:sz w:val="20"/>
          <w:szCs w:val="20"/>
        </w:rPr>
        <w:t>Ramnagar</w:t>
      </w:r>
      <w:proofErr w:type="spellEnd"/>
      <w:r w:rsidRPr="00BB27ED">
        <w:rPr>
          <w:rFonts w:ascii="Arial" w:hAnsi="Arial" w:cs="Arial"/>
          <w:b w:val="0"/>
          <w:sz w:val="20"/>
          <w:szCs w:val="20"/>
        </w:rPr>
        <w:t xml:space="preserve"> II from East Medinipur. These blocks represent the typical coastal </w:t>
      </w:r>
      <w:proofErr w:type="spellStart"/>
      <w:r w:rsidRPr="00BB27ED">
        <w:rPr>
          <w:rFonts w:ascii="Arial" w:hAnsi="Arial" w:cs="Arial"/>
          <w:b w:val="0"/>
          <w:sz w:val="20"/>
          <w:szCs w:val="20"/>
        </w:rPr>
        <w:t>agro</w:t>
      </w:r>
      <w:proofErr w:type="spellEnd"/>
      <w:r w:rsidRPr="00BB27ED">
        <w:rPr>
          <w:rFonts w:ascii="Arial" w:hAnsi="Arial" w:cs="Arial"/>
          <w:b w:val="0"/>
          <w:sz w:val="20"/>
          <w:szCs w:val="20"/>
        </w:rPr>
        <w:t xml:space="preserve">-ecosystems where cyclones, salinity intrusion, erratic rainfall, and periodic flooding are recurrent and significantly affect agricultural sustainability and socio-economic well-being. A multistage sampling technique was employed to select 300 respondents, with 75 farmers randomly chosen from each block. The inclusion criteria required that selected farmers have a minimum of five years of farming experience and be actively engaged in crop cultivation or allied agricultural activities. Primary data were collected during January–March 2024 through face-to-face interviews using a structured, pre-tested schedule developed in the local language (Bengali) to ensure clarity and respondent comfort. The interview schedule covered demographic information, awareness and exposure to climatic events, perceived agricultural impacts (e.g., yield reduction, sowing disruptions, pest outbreaks, seedling mortality, and soil degradation), and livelihood consequences (e.g., income loss, food insecurity, asset damage, migration, and indebtedness). Most responses were captured using five-point Likert-type scales. The measurement of perceptions was based on mean perception scores, calculated as the arithmetic average of raw perception ratings across relevant items for each respondent group. Awareness, livelihood impact, and adaptation measures were similarly assessed using structured scales. For comparative purposes between the two districts, respondents were further classified into four impact categories—Low (0–25), Semi-medium (26–50), Medium (51–75), and High (76–100)—based on their overall impact scores. This classification enabled the preparation of district-wise distribution tables showing the proportion and number of respondents in each category, providing a clear comparison of the relative severity of impacts between D1 and D2. For reliability and validity, the tool was pre-tested with non-sample respondents, and interviewers were trained accordingly. Secondary data, including climatic records, disaster reports, and agricultural statistics, were collected from government publications, meteorological departments, and research institutions to supplement and validate primary findings. The methodology was thus designed to capture both quantitative and perceptual dimensions of climate vulnerability, ensuring scientific </w:t>
      </w:r>
      <w:proofErr w:type="spellStart"/>
      <w:r w:rsidRPr="00BB27ED">
        <w:rPr>
          <w:rFonts w:ascii="Arial" w:hAnsi="Arial" w:cs="Arial"/>
          <w:b w:val="0"/>
          <w:sz w:val="20"/>
          <w:szCs w:val="20"/>
        </w:rPr>
        <w:t>rigour</w:t>
      </w:r>
      <w:proofErr w:type="spellEnd"/>
      <w:r w:rsidRPr="00BB27ED">
        <w:rPr>
          <w:rFonts w:ascii="Arial" w:hAnsi="Arial" w:cs="Arial"/>
          <w:b w:val="0"/>
          <w:sz w:val="20"/>
          <w:szCs w:val="20"/>
        </w:rPr>
        <w:t xml:space="preserve"> while preserving local relevance and contextual accuracy.</w:t>
      </w:r>
    </w:p>
    <w:p w14:paraId="14911B4D" w14:textId="77777777" w:rsidR="00FC7E9B" w:rsidRPr="00BB27ED" w:rsidRDefault="00FC7E9B" w:rsidP="00FC7E9B">
      <w:pPr>
        <w:pStyle w:val="Heading2"/>
        <w:spacing w:line="276" w:lineRule="auto"/>
        <w:jc w:val="both"/>
        <w:rPr>
          <w:rFonts w:ascii="Arial" w:hAnsi="Arial" w:cs="Arial"/>
          <w:b w:val="0"/>
          <w:sz w:val="20"/>
          <w:szCs w:val="20"/>
        </w:rPr>
      </w:pPr>
    </w:p>
    <w:p w14:paraId="0EACAF05" w14:textId="392D808F" w:rsidR="00BA44A4" w:rsidRPr="00BB27ED" w:rsidRDefault="00D560A1" w:rsidP="00FC7E9B">
      <w:pPr>
        <w:pStyle w:val="Heading2"/>
        <w:spacing w:line="276" w:lineRule="auto"/>
        <w:jc w:val="both"/>
        <w:rPr>
          <w:rStyle w:val="Strong"/>
          <w:rFonts w:ascii="Arial" w:hAnsi="Arial" w:cs="Arial"/>
          <w:b/>
          <w:bCs/>
          <w:sz w:val="22"/>
          <w:szCs w:val="20"/>
        </w:rPr>
      </w:pPr>
      <w:r w:rsidRPr="00BB27ED">
        <w:rPr>
          <w:rStyle w:val="Strong"/>
          <w:rFonts w:ascii="Arial" w:hAnsi="Arial" w:cs="Arial"/>
          <w:b/>
          <w:bCs/>
          <w:sz w:val="22"/>
          <w:szCs w:val="20"/>
        </w:rPr>
        <w:t>3. RESULTS AND DISCUSSION</w:t>
      </w:r>
    </w:p>
    <w:p w14:paraId="11C30C5D" w14:textId="77777777" w:rsidR="00BA44A4" w:rsidRPr="00BB27ED" w:rsidRDefault="00BA44A4" w:rsidP="00834BC7">
      <w:pPr>
        <w:pStyle w:val="Heading2"/>
        <w:spacing w:line="276" w:lineRule="auto"/>
        <w:jc w:val="both"/>
        <w:rPr>
          <w:rFonts w:ascii="Arial" w:hAnsi="Arial" w:cs="Arial"/>
          <w:sz w:val="22"/>
          <w:szCs w:val="20"/>
        </w:rPr>
      </w:pPr>
      <w:r w:rsidRPr="00BB27ED">
        <w:rPr>
          <w:rFonts w:ascii="Arial" w:hAnsi="Arial" w:cs="Arial"/>
          <w:b w:val="0"/>
          <w:sz w:val="20"/>
        </w:rPr>
        <w:t xml:space="preserve">This chapter presents the empirical findings of the study, which aimed to understand farmers’ perceptions of the impact of extreme climatic events on agriculture and livelihoods in selected coastal blocks of West </w:t>
      </w:r>
      <w:r w:rsidRPr="00BB27ED">
        <w:rPr>
          <w:rFonts w:ascii="Arial" w:hAnsi="Arial" w:cs="Arial"/>
          <w:b w:val="0"/>
          <w:sz w:val="20"/>
        </w:rPr>
        <w:lastRenderedPageBreak/>
        <w:t xml:space="preserve">Bengal. The data was collected from 300 respondents—75 from each of the four blocks: </w:t>
      </w:r>
      <w:proofErr w:type="spellStart"/>
      <w:r w:rsidRPr="00BB27ED">
        <w:rPr>
          <w:rFonts w:ascii="Arial" w:hAnsi="Arial" w:cs="Arial"/>
          <w:b w:val="0"/>
          <w:sz w:val="20"/>
        </w:rPr>
        <w:t>Mathurapur</w:t>
      </w:r>
      <w:proofErr w:type="spellEnd"/>
      <w:r w:rsidRPr="00BB27ED">
        <w:rPr>
          <w:rFonts w:ascii="Arial" w:hAnsi="Arial" w:cs="Arial"/>
          <w:b w:val="0"/>
          <w:sz w:val="20"/>
        </w:rPr>
        <w:t xml:space="preserve"> II and </w:t>
      </w:r>
      <w:proofErr w:type="spellStart"/>
      <w:r w:rsidRPr="00BB27ED">
        <w:rPr>
          <w:rFonts w:ascii="Arial" w:hAnsi="Arial" w:cs="Arial"/>
          <w:b w:val="0"/>
          <w:sz w:val="20"/>
        </w:rPr>
        <w:t>Kultali</w:t>
      </w:r>
      <w:proofErr w:type="spellEnd"/>
      <w:r w:rsidRPr="00BB27ED">
        <w:rPr>
          <w:rFonts w:ascii="Arial" w:hAnsi="Arial" w:cs="Arial"/>
          <w:b w:val="0"/>
          <w:sz w:val="20"/>
        </w:rPr>
        <w:t xml:space="preserve"> in South 24 Parganas district, and </w:t>
      </w:r>
      <w:proofErr w:type="spellStart"/>
      <w:r w:rsidRPr="00BB27ED">
        <w:rPr>
          <w:rFonts w:ascii="Arial" w:hAnsi="Arial" w:cs="Arial"/>
          <w:b w:val="0"/>
          <w:sz w:val="20"/>
        </w:rPr>
        <w:t>Ramnagar</w:t>
      </w:r>
      <w:proofErr w:type="spellEnd"/>
      <w:r w:rsidRPr="00BB27ED">
        <w:rPr>
          <w:rFonts w:ascii="Arial" w:hAnsi="Arial" w:cs="Arial"/>
          <w:b w:val="0"/>
          <w:sz w:val="20"/>
        </w:rPr>
        <w:t xml:space="preserve"> I and </w:t>
      </w:r>
      <w:proofErr w:type="spellStart"/>
      <w:r w:rsidRPr="00BB27ED">
        <w:rPr>
          <w:rFonts w:ascii="Arial" w:hAnsi="Arial" w:cs="Arial"/>
          <w:b w:val="0"/>
          <w:sz w:val="20"/>
        </w:rPr>
        <w:t>Ramnagar</w:t>
      </w:r>
      <w:proofErr w:type="spellEnd"/>
      <w:r w:rsidRPr="00BB27ED">
        <w:rPr>
          <w:rFonts w:ascii="Arial" w:hAnsi="Arial" w:cs="Arial"/>
          <w:b w:val="0"/>
          <w:sz w:val="20"/>
        </w:rPr>
        <w:t xml:space="preserve"> II in East Medinipur district. The analysis is structured into two sections based on the study objectives: (1) perception of impact on agriculture, and (2) perception of impact on livelihood. Tables and indices are used to capture the severity and patterns of perception, followed by an interpretative discussion for each.</w:t>
      </w:r>
    </w:p>
    <w:p w14:paraId="02BE1272" w14:textId="77777777" w:rsidR="00D560A1" w:rsidRPr="00BB27ED" w:rsidRDefault="00D560A1" w:rsidP="00834BC7">
      <w:pPr>
        <w:pStyle w:val="Heading3"/>
        <w:jc w:val="both"/>
        <w:rPr>
          <w:rFonts w:ascii="Arial" w:hAnsi="Arial" w:cs="Arial"/>
          <w:b w:val="0"/>
          <w:color w:val="auto"/>
          <w:sz w:val="20"/>
          <w:szCs w:val="20"/>
        </w:rPr>
      </w:pPr>
      <w:r w:rsidRPr="00BB27ED">
        <w:rPr>
          <w:rStyle w:val="Strong"/>
          <w:rFonts w:ascii="Arial" w:hAnsi="Arial" w:cs="Arial"/>
          <w:b/>
          <w:bCs/>
          <w:color w:val="auto"/>
          <w:sz w:val="20"/>
          <w:szCs w:val="20"/>
        </w:rPr>
        <w:t>3.1 Perceived Impact of Extreme Climatic Events on Agriculture</w:t>
      </w:r>
    </w:p>
    <w:p w14:paraId="50D65DE7" w14:textId="77777777" w:rsidR="00BA44A4" w:rsidRPr="00BB27ED" w:rsidRDefault="00BA44A4" w:rsidP="00834BC7">
      <w:pPr>
        <w:pStyle w:val="NormalWeb"/>
        <w:spacing w:line="276" w:lineRule="auto"/>
        <w:jc w:val="both"/>
        <w:rPr>
          <w:rFonts w:ascii="Arial" w:hAnsi="Arial" w:cs="Arial"/>
          <w:sz w:val="20"/>
          <w:szCs w:val="20"/>
        </w:rPr>
      </w:pPr>
      <w:r w:rsidRPr="00BB27ED">
        <w:rPr>
          <w:rFonts w:ascii="Arial" w:hAnsi="Arial" w:cs="Arial"/>
          <w:sz w:val="20"/>
          <w:szCs w:val="20"/>
        </w:rPr>
        <w:t>Farmers in the coastal zones of West Bengal have been exposed to an increasing frequency of extreme climatic events in recent decades, particularly tropical cyclones, salinity ingress, untimely rainfall, and seasonal floods. Their lived experience has shaped a heightened perception of environmental vulnerability, especially in relation to agricultural productivity and sustainability.</w:t>
      </w:r>
    </w:p>
    <w:p w14:paraId="4ADD537E" w14:textId="77777777" w:rsidR="00BA44A4" w:rsidRPr="00BB27ED" w:rsidRDefault="00BA44A4" w:rsidP="00834BC7">
      <w:pPr>
        <w:pStyle w:val="Heading4"/>
        <w:jc w:val="both"/>
        <w:rPr>
          <w:rFonts w:ascii="Arial" w:hAnsi="Arial" w:cs="Arial"/>
          <w:i w:val="0"/>
          <w:color w:val="auto"/>
          <w:szCs w:val="20"/>
        </w:rPr>
      </w:pPr>
      <w:r w:rsidRPr="00BB27ED">
        <w:rPr>
          <w:rStyle w:val="Strong"/>
          <w:rFonts w:ascii="Arial" w:hAnsi="Arial" w:cs="Arial"/>
          <w:b/>
          <w:bCs/>
          <w:i w:val="0"/>
          <w:color w:val="auto"/>
          <w:szCs w:val="20"/>
        </w:rPr>
        <w:t>3.1.1 Frequency of Perceived Climatic Events</w:t>
      </w:r>
    </w:p>
    <w:p w14:paraId="27D8DAD2" w14:textId="77777777" w:rsidR="00BA44A4" w:rsidRPr="00BB27ED" w:rsidRDefault="00BA44A4" w:rsidP="00834BC7">
      <w:pPr>
        <w:pStyle w:val="NormalWeb"/>
        <w:spacing w:line="276" w:lineRule="auto"/>
        <w:jc w:val="both"/>
        <w:rPr>
          <w:rFonts w:ascii="Arial" w:hAnsi="Arial" w:cs="Arial"/>
          <w:sz w:val="20"/>
          <w:szCs w:val="20"/>
        </w:rPr>
      </w:pPr>
      <w:r w:rsidRPr="00BB27ED">
        <w:rPr>
          <w:rFonts w:ascii="Arial" w:hAnsi="Arial" w:cs="Arial"/>
          <w:sz w:val="20"/>
          <w:szCs w:val="20"/>
        </w:rPr>
        <w:t>The major climatic threats identified by the respondents include cyclones (</w:t>
      </w:r>
      <w:proofErr w:type="spellStart"/>
      <w:r w:rsidRPr="00BB27ED">
        <w:rPr>
          <w:rFonts w:ascii="Arial" w:hAnsi="Arial" w:cs="Arial"/>
          <w:sz w:val="20"/>
          <w:szCs w:val="20"/>
        </w:rPr>
        <w:t>Amphan</w:t>
      </w:r>
      <w:proofErr w:type="spellEnd"/>
      <w:r w:rsidRPr="00BB27ED">
        <w:rPr>
          <w:rFonts w:ascii="Arial" w:hAnsi="Arial" w:cs="Arial"/>
          <w:sz w:val="20"/>
          <w:szCs w:val="20"/>
        </w:rPr>
        <w:t xml:space="preserve">, </w:t>
      </w:r>
      <w:proofErr w:type="spellStart"/>
      <w:r w:rsidRPr="00BB27ED">
        <w:rPr>
          <w:rFonts w:ascii="Arial" w:hAnsi="Arial" w:cs="Arial"/>
          <w:sz w:val="20"/>
          <w:szCs w:val="20"/>
        </w:rPr>
        <w:t>Yaas</w:t>
      </w:r>
      <w:proofErr w:type="spellEnd"/>
      <w:r w:rsidRPr="00BB27ED">
        <w:rPr>
          <w:rFonts w:ascii="Arial" w:hAnsi="Arial" w:cs="Arial"/>
          <w:sz w:val="20"/>
          <w:szCs w:val="20"/>
        </w:rPr>
        <w:t>), saline water intrusion, erratic rainfall patterns, floods during the monsoon season, and rising temperatures leading to heat stress. Table 1 presents the percentage of farmers in each block who identified a specific event as a frequent or severe issue.</w:t>
      </w:r>
    </w:p>
    <w:p w14:paraId="454F8028" w14:textId="1DF907DC" w:rsidR="00D560A1" w:rsidRPr="00BB27ED" w:rsidRDefault="00D560A1" w:rsidP="00834BC7">
      <w:pPr>
        <w:pStyle w:val="Heading4"/>
        <w:jc w:val="both"/>
        <w:rPr>
          <w:rFonts w:ascii="Arial" w:hAnsi="Arial" w:cs="Arial"/>
          <w:i w:val="0"/>
          <w:color w:val="auto"/>
          <w:sz w:val="20"/>
          <w:szCs w:val="20"/>
        </w:rPr>
      </w:pPr>
      <w:r w:rsidRPr="00BB27ED">
        <w:rPr>
          <w:rStyle w:val="Strong"/>
          <w:rFonts w:ascii="Arial" w:hAnsi="Arial" w:cs="Arial"/>
          <w:bCs/>
          <w:i w:val="0"/>
          <w:color w:val="auto"/>
          <w:sz w:val="20"/>
          <w:szCs w:val="20"/>
        </w:rPr>
        <w:t>Table 1: Farmers’ Perception of Major Extreme Climatic Events Affecting Agriculture</w:t>
      </w:r>
      <w:r w:rsidR="008A210F" w:rsidRPr="00BB27ED">
        <w:rPr>
          <w:rStyle w:val="Strong"/>
          <w:rFonts w:ascii="Arial" w:hAnsi="Arial" w:cs="Arial"/>
          <w:bCs/>
          <w:i w:val="0"/>
          <w:color w:val="auto"/>
          <w:sz w:val="20"/>
          <w:szCs w:val="20"/>
        </w:rPr>
        <w:t xml:space="preserve">                </w:t>
      </w:r>
      <w:proofErr w:type="gramStart"/>
      <w:r w:rsidR="008A210F" w:rsidRPr="00BB27ED">
        <w:rPr>
          <w:rStyle w:val="Strong"/>
          <w:rFonts w:ascii="Arial" w:hAnsi="Arial" w:cs="Arial"/>
          <w:bCs/>
          <w:i w:val="0"/>
          <w:color w:val="auto"/>
          <w:sz w:val="20"/>
          <w:szCs w:val="20"/>
        </w:rPr>
        <w:t xml:space="preserve">  </w:t>
      </w:r>
      <w:r w:rsidRPr="00BB27ED">
        <w:rPr>
          <w:rStyle w:val="Strong"/>
          <w:rFonts w:ascii="Arial" w:hAnsi="Arial" w:cs="Arial"/>
          <w:bCs/>
          <w:i w:val="0"/>
          <w:color w:val="auto"/>
          <w:sz w:val="20"/>
          <w:szCs w:val="20"/>
        </w:rPr>
        <w:t xml:space="preserve"> (</w:t>
      </w:r>
      <w:proofErr w:type="gramEnd"/>
      <w:r w:rsidRPr="00BB27ED">
        <w:rPr>
          <w:rStyle w:val="Strong"/>
          <w:rFonts w:ascii="Arial" w:hAnsi="Arial" w:cs="Arial"/>
          <w:bCs/>
          <w:i w:val="0"/>
          <w:color w:val="auto"/>
          <w:sz w:val="20"/>
          <w:szCs w:val="20"/>
        </w:rPr>
        <w:t>N = 300)</w:t>
      </w:r>
    </w:p>
    <w:tbl>
      <w:tblPr>
        <w:tblStyle w:val="TableGrid"/>
        <w:tblW w:w="0" w:type="auto"/>
        <w:jc w:val="center"/>
        <w:tblLook w:val="04A0" w:firstRow="1" w:lastRow="0" w:firstColumn="1" w:lastColumn="0" w:noHBand="0" w:noVBand="1"/>
      </w:tblPr>
      <w:tblGrid>
        <w:gridCol w:w="1596"/>
        <w:gridCol w:w="1596"/>
        <w:gridCol w:w="1596"/>
        <w:gridCol w:w="1596"/>
        <w:gridCol w:w="1596"/>
        <w:gridCol w:w="1596"/>
      </w:tblGrid>
      <w:tr w:rsidR="00D560A1" w:rsidRPr="00BB27ED" w14:paraId="627D7D31" w14:textId="77777777" w:rsidTr="00D560A1">
        <w:trPr>
          <w:jc w:val="center"/>
        </w:trPr>
        <w:tc>
          <w:tcPr>
            <w:tcW w:w="1596" w:type="dxa"/>
            <w:vAlign w:val="center"/>
          </w:tcPr>
          <w:p w14:paraId="15F45E84" w14:textId="77777777" w:rsidR="00D560A1" w:rsidRPr="00BB27ED" w:rsidRDefault="00D560A1" w:rsidP="00EE005F">
            <w:pPr>
              <w:spacing w:line="276" w:lineRule="auto"/>
              <w:jc w:val="center"/>
              <w:rPr>
                <w:rFonts w:ascii="Arial" w:hAnsi="Arial" w:cs="Arial"/>
                <w:b/>
                <w:bCs/>
                <w:sz w:val="20"/>
                <w:szCs w:val="20"/>
              </w:rPr>
            </w:pPr>
            <w:r w:rsidRPr="00BB27ED">
              <w:rPr>
                <w:rFonts w:ascii="Arial" w:hAnsi="Arial" w:cs="Arial"/>
                <w:b/>
                <w:bCs/>
                <w:sz w:val="20"/>
                <w:szCs w:val="20"/>
              </w:rPr>
              <w:t>Climatic Event</w:t>
            </w:r>
          </w:p>
        </w:tc>
        <w:tc>
          <w:tcPr>
            <w:tcW w:w="1596" w:type="dxa"/>
            <w:vAlign w:val="center"/>
          </w:tcPr>
          <w:p w14:paraId="5ADABB94" w14:textId="77777777" w:rsidR="00D560A1" w:rsidRPr="00BB27ED" w:rsidRDefault="00D560A1" w:rsidP="00EE005F">
            <w:pPr>
              <w:spacing w:line="276" w:lineRule="auto"/>
              <w:jc w:val="center"/>
              <w:rPr>
                <w:rFonts w:ascii="Arial" w:hAnsi="Arial" w:cs="Arial"/>
                <w:b/>
                <w:bCs/>
                <w:sz w:val="20"/>
                <w:szCs w:val="20"/>
              </w:rPr>
            </w:pPr>
            <w:proofErr w:type="spellStart"/>
            <w:r w:rsidRPr="00BB27ED">
              <w:rPr>
                <w:rFonts w:ascii="Arial" w:hAnsi="Arial" w:cs="Arial"/>
                <w:b/>
                <w:bCs/>
                <w:sz w:val="20"/>
                <w:szCs w:val="20"/>
              </w:rPr>
              <w:t>Mathurapur</w:t>
            </w:r>
            <w:proofErr w:type="spellEnd"/>
            <w:r w:rsidRPr="00BB27ED">
              <w:rPr>
                <w:rFonts w:ascii="Arial" w:hAnsi="Arial" w:cs="Arial"/>
                <w:b/>
                <w:bCs/>
                <w:sz w:val="20"/>
                <w:szCs w:val="20"/>
              </w:rPr>
              <w:t xml:space="preserve"> II (%)</w:t>
            </w:r>
          </w:p>
        </w:tc>
        <w:tc>
          <w:tcPr>
            <w:tcW w:w="1596" w:type="dxa"/>
            <w:vAlign w:val="center"/>
          </w:tcPr>
          <w:p w14:paraId="145AFD80" w14:textId="77777777" w:rsidR="00D560A1" w:rsidRPr="00BB27ED" w:rsidRDefault="00D560A1" w:rsidP="00EE005F">
            <w:pPr>
              <w:spacing w:line="276" w:lineRule="auto"/>
              <w:jc w:val="center"/>
              <w:rPr>
                <w:rFonts w:ascii="Arial" w:hAnsi="Arial" w:cs="Arial"/>
                <w:b/>
                <w:bCs/>
                <w:sz w:val="20"/>
                <w:szCs w:val="20"/>
              </w:rPr>
            </w:pPr>
            <w:proofErr w:type="spellStart"/>
            <w:r w:rsidRPr="00BB27ED">
              <w:rPr>
                <w:rFonts w:ascii="Arial" w:hAnsi="Arial" w:cs="Arial"/>
                <w:b/>
                <w:bCs/>
                <w:sz w:val="20"/>
                <w:szCs w:val="20"/>
              </w:rPr>
              <w:t>Kultali</w:t>
            </w:r>
            <w:proofErr w:type="spellEnd"/>
            <w:r w:rsidRPr="00BB27ED">
              <w:rPr>
                <w:rFonts w:ascii="Arial" w:hAnsi="Arial" w:cs="Arial"/>
                <w:b/>
                <w:bCs/>
                <w:sz w:val="20"/>
                <w:szCs w:val="20"/>
              </w:rPr>
              <w:t xml:space="preserve"> (%)</w:t>
            </w:r>
          </w:p>
        </w:tc>
        <w:tc>
          <w:tcPr>
            <w:tcW w:w="1596" w:type="dxa"/>
            <w:vAlign w:val="center"/>
          </w:tcPr>
          <w:p w14:paraId="01BBDE16" w14:textId="77777777" w:rsidR="00D560A1" w:rsidRPr="00BB27ED" w:rsidRDefault="00D560A1" w:rsidP="00EE005F">
            <w:pPr>
              <w:spacing w:line="276" w:lineRule="auto"/>
              <w:jc w:val="center"/>
              <w:rPr>
                <w:rFonts w:ascii="Arial" w:hAnsi="Arial" w:cs="Arial"/>
                <w:b/>
                <w:bCs/>
                <w:sz w:val="20"/>
                <w:szCs w:val="20"/>
              </w:rPr>
            </w:pPr>
            <w:proofErr w:type="spellStart"/>
            <w:r w:rsidRPr="00BB27ED">
              <w:rPr>
                <w:rFonts w:ascii="Arial" w:hAnsi="Arial" w:cs="Arial"/>
                <w:b/>
                <w:bCs/>
                <w:sz w:val="20"/>
                <w:szCs w:val="20"/>
              </w:rPr>
              <w:t>Ramnagar</w:t>
            </w:r>
            <w:proofErr w:type="spellEnd"/>
            <w:r w:rsidRPr="00BB27ED">
              <w:rPr>
                <w:rFonts w:ascii="Arial" w:hAnsi="Arial" w:cs="Arial"/>
                <w:b/>
                <w:bCs/>
                <w:sz w:val="20"/>
                <w:szCs w:val="20"/>
              </w:rPr>
              <w:t xml:space="preserve"> I (%)</w:t>
            </w:r>
          </w:p>
        </w:tc>
        <w:tc>
          <w:tcPr>
            <w:tcW w:w="1596" w:type="dxa"/>
            <w:vAlign w:val="center"/>
          </w:tcPr>
          <w:p w14:paraId="1F43A984" w14:textId="77777777" w:rsidR="00D560A1" w:rsidRPr="00BB27ED" w:rsidRDefault="00D560A1" w:rsidP="00EE005F">
            <w:pPr>
              <w:spacing w:line="276" w:lineRule="auto"/>
              <w:jc w:val="center"/>
              <w:rPr>
                <w:rFonts w:ascii="Arial" w:hAnsi="Arial" w:cs="Arial"/>
                <w:b/>
                <w:bCs/>
                <w:sz w:val="20"/>
                <w:szCs w:val="20"/>
              </w:rPr>
            </w:pPr>
            <w:proofErr w:type="spellStart"/>
            <w:r w:rsidRPr="00BB27ED">
              <w:rPr>
                <w:rFonts w:ascii="Arial" w:hAnsi="Arial" w:cs="Arial"/>
                <w:b/>
                <w:bCs/>
                <w:sz w:val="20"/>
                <w:szCs w:val="20"/>
              </w:rPr>
              <w:t>Ramnagar</w:t>
            </w:r>
            <w:proofErr w:type="spellEnd"/>
            <w:r w:rsidRPr="00BB27ED">
              <w:rPr>
                <w:rFonts w:ascii="Arial" w:hAnsi="Arial" w:cs="Arial"/>
                <w:b/>
                <w:bCs/>
                <w:sz w:val="20"/>
                <w:szCs w:val="20"/>
              </w:rPr>
              <w:t xml:space="preserve"> II (%)</w:t>
            </w:r>
          </w:p>
        </w:tc>
        <w:tc>
          <w:tcPr>
            <w:tcW w:w="1596" w:type="dxa"/>
            <w:vAlign w:val="center"/>
          </w:tcPr>
          <w:p w14:paraId="01CAF74A" w14:textId="77777777" w:rsidR="00D560A1" w:rsidRPr="00BB27ED" w:rsidRDefault="00D560A1" w:rsidP="00EE005F">
            <w:pPr>
              <w:spacing w:line="276" w:lineRule="auto"/>
              <w:jc w:val="center"/>
              <w:rPr>
                <w:rFonts w:ascii="Arial" w:hAnsi="Arial" w:cs="Arial"/>
                <w:b/>
                <w:bCs/>
                <w:sz w:val="20"/>
                <w:szCs w:val="20"/>
              </w:rPr>
            </w:pPr>
            <w:r w:rsidRPr="00BB27ED">
              <w:rPr>
                <w:rFonts w:ascii="Arial" w:hAnsi="Arial" w:cs="Arial"/>
                <w:b/>
                <w:bCs/>
                <w:sz w:val="20"/>
                <w:szCs w:val="20"/>
              </w:rPr>
              <w:t>Overall (%)</w:t>
            </w:r>
          </w:p>
        </w:tc>
      </w:tr>
      <w:tr w:rsidR="00D560A1" w:rsidRPr="00BB27ED" w14:paraId="65E02BBB" w14:textId="77777777" w:rsidTr="00D560A1">
        <w:trPr>
          <w:jc w:val="center"/>
        </w:trPr>
        <w:tc>
          <w:tcPr>
            <w:tcW w:w="1596" w:type="dxa"/>
            <w:vAlign w:val="center"/>
          </w:tcPr>
          <w:p w14:paraId="03389A32" w14:textId="77777777" w:rsidR="00D560A1" w:rsidRPr="00BB27ED" w:rsidRDefault="00D560A1" w:rsidP="00EE005F">
            <w:pPr>
              <w:spacing w:line="276" w:lineRule="auto"/>
              <w:jc w:val="center"/>
              <w:rPr>
                <w:rFonts w:ascii="Arial" w:hAnsi="Arial" w:cs="Arial"/>
                <w:sz w:val="20"/>
                <w:szCs w:val="20"/>
              </w:rPr>
            </w:pPr>
            <w:r w:rsidRPr="00BB27ED">
              <w:rPr>
                <w:rFonts w:ascii="Arial" w:hAnsi="Arial" w:cs="Arial"/>
                <w:sz w:val="20"/>
                <w:szCs w:val="20"/>
              </w:rPr>
              <w:t>Cyclone</w:t>
            </w:r>
          </w:p>
        </w:tc>
        <w:tc>
          <w:tcPr>
            <w:tcW w:w="1596" w:type="dxa"/>
            <w:vAlign w:val="center"/>
          </w:tcPr>
          <w:p w14:paraId="2D802F08" w14:textId="77777777" w:rsidR="00D560A1" w:rsidRPr="00BB27ED" w:rsidRDefault="00D560A1" w:rsidP="00EE005F">
            <w:pPr>
              <w:spacing w:line="276" w:lineRule="auto"/>
              <w:jc w:val="center"/>
              <w:rPr>
                <w:rFonts w:ascii="Arial" w:hAnsi="Arial" w:cs="Arial"/>
                <w:sz w:val="20"/>
                <w:szCs w:val="20"/>
              </w:rPr>
            </w:pPr>
            <w:r w:rsidRPr="00BB27ED">
              <w:rPr>
                <w:rFonts w:ascii="Arial" w:hAnsi="Arial" w:cs="Arial"/>
                <w:sz w:val="20"/>
                <w:szCs w:val="20"/>
              </w:rPr>
              <w:t>94.7</w:t>
            </w:r>
          </w:p>
        </w:tc>
        <w:tc>
          <w:tcPr>
            <w:tcW w:w="1596" w:type="dxa"/>
            <w:vAlign w:val="center"/>
          </w:tcPr>
          <w:p w14:paraId="29990899" w14:textId="77777777" w:rsidR="00D560A1" w:rsidRPr="00BB27ED" w:rsidRDefault="00D560A1" w:rsidP="00EE005F">
            <w:pPr>
              <w:spacing w:line="276" w:lineRule="auto"/>
              <w:jc w:val="center"/>
              <w:rPr>
                <w:rFonts w:ascii="Arial" w:hAnsi="Arial" w:cs="Arial"/>
                <w:sz w:val="20"/>
                <w:szCs w:val="20"/>
              </w:rPr>
            </w:pPr>
            <w:r w:rsidRPr="00BB27ED">
              <w:rPr>
                <w:rFonts w:ascii="Arial" w:hAnsi="Arial" w:cs="Arial"/>
                <w:sz w:val="20"/>
                <w:szCs w:val="20"/>
              </w:rPr>
              <w:t>92.0</w:t>
            </w:r>
          </w:p>
        </w:tc>
        <w:tc>
          <w:tcPr>
            <w:tcW w:w="1596" w:type="dxa"/>
            <w:vAlign w:val="center"/>
          </w:tcPr>
          <w:p w14:paraId="6EEB9305" w14:textId="77777777" w:rsidR="00D560A1" w:rsidRPr="00BB27ED" w:rsidRDefault="00D560A1" w:rsidP="00EE005F">
            <w:pPr>
              <w:spacing w:line="276" w:lineRule="auto"/>
              <w:jc w:val="center"/>
              <w:rPr>
                <w:rFonts w:ascii="Arial" w:hAnsi="Arial" w:cs="Arial"/>
                <w:sz w:val="20"/>
                <w:szCs w:val="20"/>
              </w:rPr>
            </w:pPr>
            <w:r w:rsidRPr="00BB27ED">
              <w:rPr>
                <w:rFonts w:ascii="Arial" w:hAnsi="Arial" w:cs="Arial"/>
                <w:sz w:val="20"/>
                <w:szCs w:val="20"/>
              </w:rPr>
              <w:t>85.3</w:t>
            </w:r>
          </w:p>
        </w:tc>
        <w:tc>
          <w:tcPr>
            <w:tcW w:w="1596" w:type="dxa"/>
            <w:vAlign w:val="center"/>
          </w:tcPr>
          <w:p w14:paraId="5E7424EB" w14:textId="77777777" w:rsidR="00D560A1" w:rsidRPr="00BB27ED" w:rsidRDefault="00D560A1" w:rsidP="00EE005F">
            <w:pPr>
              <w:spacing w:line="276" w:lineRule="auto"/>
              <w:jc w:val="center"/>
              <w:rPr>
                <w:rFonts w:ascii="Arial" w:hAnsi="Arial" w:cs="Arial"/>
                <w:sz w:val="20"/>
                <w:szCs w:val="20"/>
              </w:rPr>
            </w:pPr>
            <w:r w:rsidRPr="00BB27ED">
              <w:rPr>
                <w:rFonts w:ascii="Arial" w:hAnsi="Arial" w:cs="Arial"/>
                <w:sz w:val="20"/>
                <w:szCs w:val="20"/>
              </w:rPr>
              <w:t>83.9</w:t>
            </w:r>
          </w:p>
        </w:tc>
        <w:tc>
          <w:tcPr>
            <w:tcW w:w="1596" w:type="dxa"/>
            <w:vAlign w:val="center"/>
          </w:tcPr>
          <w:p w14:paraId="28B94030" w14:textId="77777777" w:rsidR="00D560A1" w:rsidRPr="00BB27ED" w:rsidRDefault="00D560A1" w:rsidP="00EE005F">
            <w:pPr>
              <w:spacing w:line="276" w:lineRule="auto"/>
              <w:jc w:val="center"/>
              <w:rPr>
                <w:rFonts w:ascii="Arial" w:hAnsi="Arial" w:cs="Arial"/>
                <w:sz w:val="20"/>
                <w:szCs w:val="20"/>
              </w:rPr>
            </w:pPr>
            <w:r w:rsidRPr="00BB27ED">
              <w:rPr>
                <w:rFonts w:ascii="Arial" w:hAnsi="Arial" w:cs="Arial"/>
                <w:sz w:val="20"/>
                <w:szCs w:val="20"/>
              </w:rPr>
              <w:t>89.0</w:t>
            </w:r>
          </w:p>
        </w:tc>
      </w:tr>
      <w:tr w:rsidR="00D560A1" w:rsidRPr="00BB27ED" w14:paraId="0001AED2" w14:textId="77777777" w:rsidTr="00D560A1">
        <w:trPr>
          <w:jc w:val="center"/>
        </w:trPr>
        <w:tc>
          <w:tcPr>
            <w:tcW w:w="1596" w:type="dxa"/>
            <w:vAlign w:val="center"/>
          </w:tcPr>
          <w:p w14:paraId="63FA8AE9" w14:textId="77777777" w:rsidR="00D560A1" w:rsidRPr="00BB27ED" w:rsidRDefault="00D560A1" w:rsidP="00EE005F">
            <w:pPr>
              <w:spacing w:line="276" w:lineRule="auto"/>
              <w:jc w:val="center"/>
              <w:rPr>
                <w:rFonts w:ascii="Arial" w:hAnsi="Arial" w:cs="Arial"/>
                <w:sz w:val="20"/>
                <w:szCs w:val="20"/>
              </w:rPr>
            </w:pPr>
            <w:r w:rsidRPr="00BB27ED">
              <w:rPr>
                <w:rFonts w:ascii="Arial" w:hAnsi="Arial" w:cs="Arial"/>
                <w:sz w:val="20"/>
                <w:szCs w:val="20"/>
              </w:rPr>
              <w:t>Salinity Intrusion</w:t>
            </w:r>
          </w:p>
        </w:tc>
        <w:tc>
          <w:tcPr>
            <w:tcW w:w="1596" w:type="dxa"/>
            <w:vAlign w:val="center"/>
          </w:tcPr>
          <w:p w14:paraId="1DAFEEA7" w14:textId="77777777" w:rsidR="00D560A1" w:rsidRPr="00BB27ED" w:rsidRDefault="00D560A1" w:rsidP="00EE005F">
            <w:pPr>
              <w:spacing w:line="276" w:lineRule="auto"/>
              <w:jc w:val="center"/>
              <w:rPr>
                <w:rFonts w:ascii="Arial" w:hAnsi="Arial" w:cs="Arial"/>
                <w:sz w:val="20"/>
                <w:szCs w:val="20"/>
              </w:rPr>
            </w:pPr>
            <w:r w:rsidRPr="00BB27ED">
              <w:rPr>
                <w:rFonts w:ascii="Arial" w:hAnsi="Arial" w:cs="Arial"/>
                <w:sz w:val="20"/>
                <w:szCs w:val="20"/>
              </w:rPr>
              <w:t>86.7</w:t>
            </w:r>
          </w:p>
        </w:tc>
        <w:tc>
          <w:tcPr>
            <w:tcW w:w="1596" w:type="dxa"/>
            <w:vAlign w:val="center"/>
          </w:tcPr>
          <w:p w14:paraId="016346A0" w14:textId="77777777" w:rsidR="00D560A1" w:rsidRPr="00BB27ED" w:rsidRDefault="00D560A1" w:rsidP="00EE005F">
            <w:pPr>
              <w:spacing w:line="276" w:lineRule="auto"/>
              <w:jc w:val="center"/>
              <w:rPr>
                <w:rFonts w:ascii="Arial" w:hAnsi="Arial" w:cs="Arial"/>
                <w:sz w:val="20"/>
                <w:szCs w:val="20"/>
              </w:rPr>
            </w:pPr>
            <w:r w:rsidRPr="00BB27ED">
              <w:rPr>
                <w:rFonts w:ascii="Arial" w:hAnsi="Arial" w:cs="Arial"/>
                <w:sz w:val="20"/>
                <w:szCs w:val="20"/>
              </w:rPr>
              <w:t>88.0</w:t>
            </w:r>
          </w:p>
        </w:tc>
        <w:tc>
          <w:tcPr>
            <w:tcW w:w="1596" w:type="dxa"/>
            <w:vAlign w:val="center"/>
          </w:tcPr>
          <w:p w14:paraId="58992650" w14:textId="77777777" w:rsidR="00D560A1" w:rsidRPr="00BB27ED" w:rsidRDefault="00D560A1" w:rsidP="00EE005F">
            <w:pPr>
              <w:spacing w:line="276" w:lineRule="auto"/>
              <w:jc w:val="center"/>
              <w:rPr>
                <w:rFonts w:ascii="Arial" w:hAnsi="Arial" w:cs="Arial"/>
                <w:sz w:val="20"/>
                <w:szCs w:val="20"/>
              </w:rPr>
            </w:pPr>
            <w:r w:rsidRPr="00BB27ED">
              <w:rPr>
                <w:rFonts w:ascii="Arial" w:hAnsi="Arial" w:cs="Arial"/>
                <w:sz w:val="20"/>
                <w:szCs w:val="20"/>
              </w:rPr>
              <w:t>65.3</w:t>
            </w:r>
          </w:p>
        </w:tc>
        <w:tc>
          <w:tcPr>
            <w:tcW w:w="1596" w:type="dxa"/>
            <w:vAlign w:val="center"/>
          </w:tcPr>
          <w:p w14:paraId="065FC221" w14:textId="77777777" w:rsidR="00D560A1" w:rsidRPr="00BB27ED" w:rsidRDefault="00D560A1" w:rsidP="00EE005F">
            <w:pPr>
              <w:spacing w:line="276" w:lineRule="auto"/>
              <w:jc w:val="center"/>
              <w:rPr>
                <w:rFonts w:ascii="Arial" w:hAnsi="Arial" w:cs="Arial"/>
                <w:sz w:val="20"/>
                <w:szCs w:val="20"/>
              </w:rPr>
            </w:pPr>
            <w:r w:rsidRPr="00BB27ED">
              <w:rPr>
                <w:rFonts w:ascii="Arial" w:hAnsi="Arial" w:cs="Arial"/>
                <w:sz w:val="20"/>
                <w:szCs w:val="20"/>
              </w:rPr>
              <w:t>68.0</w:t>
            </w:r>
          </w:p>
        </w:tc>
        <w:tc>
          <w:tcPr>
            <w:tcW w:w="1596" w:type="dxa"/>
            <w:vAlign w:val="center"/>
          </w:tcPr>
          <w:p w14:paraId="22A71C9E" w14:textId="77777777" w:rsidR="00D560A1" w:rsidRPr="00BB27ED" w:rsidRDefault="00D560A1" w:rsidP="00EE005F">
            <w:pPr>
              <w:spacing w:line="276" w:lineRule="auto"/>
              <w:jc w:val="center"/>
              <w:rPr>
                <w:rFonts w:ascii="Arial" w:hAnsi="Arial" w:cs="Arial"/>
                <w:sz w:val="20"/>
                <w:szCs w:val="20"/>
              </w:rPr>
            </w:pPr>
            <w:r w:rsidRPr="00BB27ED">
              <w:rPr>
                <w:rFonts w:ascii="Arial" w:hAnsi="Arial" w:cs="Arial"/>
                <w:sz w:val="20"/>
                <w:szCs w:val="20"/>
              </w:rPr>
              <w:t>77.0</w:t>
            </w:r>
          </w:p>
        </w:tc>
      </w:tr>
      <w:tr w:rsidR="00D560A1" w:rsidRPr="00BB27ED" w14:paraId="2FC8E71A" w14:textId="77777777" w:rsidTr="00D560A1">
        <w:trPr>
          <w:jc w:val="center"/>
        </w:trPr>
        <w:tc>
          <w:tcPr>
            <w:tcW w:w="1596" w:type="dxa"/>
            <w:vAlign w:val="center"/>
          </w:tcPr>
          <w:p w14:paraId="5B9C6476" w14:textId="77777777" w:rsidR="00D560A1" w:rsidRPr="00BB27ED" w:rsidRDefault="00D560A1" w:rsidP="00EE005F">
            <w:pPr>
              <w:spacing w:line="276" w:lineRule="auto"/>
              <w:jc w:val="center"/>
              <w:rPr>
                <w:rFonts w:ascii="Arial" w:hAnsi="Arial" w:cs="Arial"/>
                <w:sz w:val="20"/>
                <w:szCs w:val="20"/>
              </w:rPr>
            </w:pPr>
            <w:r w:rsidRPr="00BB27ED">
              <w:rPr>
                <w:rFonts w:ascii="Arial" w:hAnsi="Arial" w:cs="Arial"/>
                <w:sz w:val="20"/>
                <w:szCs w:val="20"/>
              </w:rPr>
              <w:t>Erratic Rainfall</w:t>
            </w:r>
          </w:p>
        </w:tc>
        <w:tc>
          <w:tcPr>
            <w:tcW w:w="1596" w:type="dxa"/>
            <w:vAlign w:val="center"/>
          </w:tcPr>
          <w:p w14:paraId="19C6E939" w14:textId="77777777" w:rsidR="00D560A1" w:rsidRPr="00BB27ED" w:rsidRDefault="00D560A1" w:rsidP="00EE005F">
            <w:pPr>
              <w:spacing w:line="276" w:lineRule="auto"/>
              <w:jc w:val="center"/>
              <w:rPr>
                <w:rFonts w:ascii="Arial" w:hAnsi="Arial" w:cs="Arial"/>
                <w:sz w:val="20"/>
                <w:szCs w:val="20"/>
              </w:rPr>
            </w:pPr>
            <w:r w:rsidRPr="00BB27ED">
              <w:rPr>
                <w:rFonts w:ascii="Arial" w:hAnsi="Arial" w:cs="Arial"/>
                <w:sz w:val="20"/>
                <w:szCs w:val="20"/>
              </w:rPr>
              <w:t>82.7</w:t>
            </w:r>
          </w:p>
        </w:tc>
        <w:tc>
          <w:tcPr>
            <w:tcW w:w="1596" w:type="dxa"/>
            <w:vAlign w:val="center"/>
          </w:tcPr>
          <w:p w14:paraId="7EEDF5B0" w14:textId="77777777" w:rsidR="00D560A1" w:rsidRPr="00BB27ED" w:rsidRDefault="00D560A1" w:rsidP="00EE005F">
            <w:pPr>
              <w:spacing w:line="276" w:lineRule="auto"/>
              <w:jc w:val="center"/>
              <w:rPr>
                <w:rFonts w:ascii="Arial" w:hAnsi="Arial" w:cs="Arial"/>
                <w:sz w:val="20"/>
                <w:szCs w:val="20"/>
              </w:rPr>
            </w:pPr>
            <w:r w:rsidRPr="00BB27ED">
              <w:rPr>
                <w:rFonts w:ascii="Arial" w:hAnsi="Arial" w:cs="Arial"/>
                <w:sz w:val="20"/>
                <w:szCs w:val="20"/>
              </w:rPr>
              <w:t>80.0</w:t>
            </w:r>
          </w:p>
        </w:tc>
        <w:tc>
          <w:tcPr>
            <w:tcW w:w="1596" w:type="dxa"/>
            <w:vAlign w:val="center"/>
          </w:tcPr>
          <w:p w14:paraId="09F753CE" w14:textId="77777777" w:rsidR="00D560A1" w:rsidRPr="00BB27ED" w:rsidRDefault="00D560A1" w:rsidP="00EE005F">
            <w:pPr>
              <w:spacing w:line="276" w:lineRule="auto"/>
              <w:jc w:val="center"/>
              <w:rPr>
                <w:rFonts w:ascii="Arial" w:hAnsi="Arial" w:cs="Arial"/>
                <w:sz w:val="20"/>
                <w:szCs w:val="20"/>
              </w:rPr>
            </w:pPr>
            <w:r w:rsidRPr="00BB27ED">
              <w:rPr>
                <w:rFonts w:ascii="Arial" w:hAnsi="Arial" w:cs="Arial"/>
                <w:sz w:val="20"/>
                <w:szCs w:val="20"/>
              </w:rPr>
              <w:t>89.3</w:t>
            </w:r>
          </w:p>
        </w:tc>
        <w:tc>
          <w:tcPr>
            <w:tcW w:w="1596" w:type="dxa"/>
            <w:vAlign w:val="center"/>
          </w:tcPr>
          <w:p w14:paraId="7056CAD8" w14:textId="77777777" w:rsidR="00D560A1" w:rsidRPr="00BB27ED" w:rsidRDefault="00D560A1" w:rsidP="00EE005F">
            <w:pPr>
              <w:spacing w:line="276" w:lineRule="auto"/>
              <w:jc w:val="center"/>
              <w:rPr>
                <w:rFonts w:ascii="Arial" w:hAnsi="Arial" w:cs="Arial"/>
                <w:sz w:val="20"/>
                <w:szCs w:val="20"/>
              </w:rPr>
            </w:pPr>
            <w:r w:rsidRPr="00BB27ED">
              <w:rPr>
                <w:rFonts w:ascii="Arial" w:hAnsi="Arial" w:cs="Arial"/>
                <w:sz w:val="20"/>
                <w:szCs w:val="20"/>
              </w:rPr>
              <w:t>90.7</w:t>
            </w:r>
          </w:p>
        </w:tc>
        <w:tc>
          <w:tcPr>
            <w:tcW w:w="1596" w:type="dxa"/>
            <w:vAlign w:val="center"/>
          </w:tcPr>
          <w:p w14:paraId="4CB0A579" w14:textId="77777777" w:rsidR="00D560A1" w:rsidRPr="00BB27ED" w:rsidRDefault="00D560A1" w:rsidP="00EE005F">
            <w:pPr>
              <w:spacing w:line="276" w:lineRule="auto"/>
              <w:jc w:val="center"/>
              <w:rPr>
                <w:rFonts w:ascii="Arial" w:hAnsi="Arial" w:cs="Arial"/>
                <w:sz w:val="20"/>
                <w:szCs w:val="20"/>
              </w:rPr>
            </w:pPr>
            <w:r w:rsidRPr="00BB27ED">
              <w:rPr>
                <w:rFonts w:ascii="Arial" w:hAnsi="Arial" w:cs="Arial"/>
                <w:sz w:val="20"/>
                <w:szCs w:val="20"/>
              </w:rPr>
              <w:t>85.7</w:t>
            </w:r>
          </w:p>
        </w:tc>
      </w:tr>
      <w:tr w:rsidR="00D560A1" w:rsidRPr="00BB27ED" w14:paraId="7E1DA1DF" w14:textId="77777777" w:rsidTr="00D560A1">
        <w:trPr>
          <w:jc w:val="center"/>
        </w:trPr>
        <w:tc>
          <w:tcPr>
            <w:tcW w:w="1596" w:type="dxa"/>
            <w:vAlign w:val="center"/>
          </w:tcPr>
          <w:p w14:paraId="4956A99C" w14:textId="77777777" w:rsidR="00D560A1" w:rsidRPr="00BB27ED" w:rsidRDefault="00D560A1" w:rsidP="00EE005F">
            <w:pPr>
              <w:spacing w:line="276" w:lineRule="auto"/>
              <w:jc w:val="center"/>
              <w:rPr>
                <w:rFonts w:ascii="Arial" w:hAnsi="Arial" w:cs="Arial"/>
                <w:sz w:val="20"/>
                <w:szCs w:val="20"/>
              </w:rPr>
            </w:pPr>
            <w:r w:rsidRPr="00BB27ED">
              <w:rPr>
                <w:rFonts w:ascii="Arial" w:hAnsi="Arial" w:cs="Arial"/>
                <w:sz w:val="20"/>
                <w:szCs w:val="20"/>
              </w:rPr>
              <w:t>Seasonal Flood</w:t>
            </w:r>
          </w:p>
        </w:tc>
        <w:tc>
          <w:tcPr>
            <w:tcW w:w="1596" w:type="dxa"/>
            <w:vAlign w:val="center"/>
          </w:tcPr>
          <w:p w14:paraId="1CB5A55C" w14:textId="77777777" w:rsidR="00D560A1" w:rsidRPr="00BB27ED" w:rsidRDefault="00D560A1" w:rsidP="00EE005F">
            <w:pPr>
              <w:spacing w:line="276" w:lineRule="auto"/>
              <w:jc w:val="center"/>
              <w:rPr>
                <w:rFonts w:ascii="Arial" w:hAnsi="Arial" w:cs="Arial"/>
                <w:sz w:val="20"/>
                <w:szCs w:val="20"/>
              </w:rPr>
            </w:pPr>
            <w:r w:rsidRPr="00BB27ED">
              <w:rPr>
                <w:rFonts w:ascii="Arial" w:hAnsi="Arial" w:cs="Arial"/>
                <w:sz w:val="20"/>
                <w:szCs w:val="20"/>
              </w:rPr>
              <w:t>78.7</w:t>
            </w:r>
          </w:p>
        </w:tc>
        <w:tc>
          <w:tcPr>
            <w:tcW w:w="1596" w:type="dxa"/>
            <w:vAlign w:val="center"/>
          </w:tcPr>
          <w:p w14:paraId="7F956C2C" w14:textId="77777777" w:rsidR="00D560A1" w:rsidRPr="00BB27ED" w:rsidRDefault="00D560A1" w:rsidP="00EE005F">
            <w:pPr>
              <w:spacing w:line="276" w:lineRule="auto"/>
              <w:jc w:val="center"/>
              <w:rPr>
                <w:rFonts w:ascii="Arial" w:hAnsi="Arial" w:cs="Arial"/>
                <w:sz w:val="20"/>
                <w:szCs w:val="20"/>
              </w:rPr>
            </w:pPr>
            <w:r w:rsidRPr="00BB27ED">
              <w:rPr>
                <w:rFonts w:ascii="Arial" w:hAnsi="Arial" w:cs="Arial"/>
                <w:sz w:val="20"/>
                <w:szCs w:val="20"/>
              </w:rPr>
              <w:t>74.7</w:t>
            </w:r>
          </w:p>
        </w:tc>
        <w:tc>
          <w:tcPr>
            <w:tcW w:w="1596" w:type="dxa"/>
            <w:vAlign w:val="center"/>
          </w:tcPr>
          <w:p w14:paraId="2263C534" w14:textId="77777777" w:rsidR="00D560A1" w:rsidRPr="00BB27ED" w:rsidRDefault="00D560A1" w:rsidP="00EE005F">
            <w:pPr>
              <w:spacing w:line="276" w:lineRule="auto"/>
              <w:jc w:val="center"/>
              <w:rPr>
                <w:rFonts w:ascii="Arial" w:hAnsi="Arial" w:cs="Arial"/>
                <w:sz w:val="20"/>
                <w:szCs w:val="20"/>
              </w:rPr>
            </w:pPr>
            <w:r w:rsidRPr="00BB27ED">
              <w:rPr>
                <w:rFonts w:ascii="Arial" w:hAnsi="Arial" w:cs="Arial"/>
                <w:sz w:val="20"/>
                <w:szCs w:val="20"/>
              </w:rPr>
              <w:t>68.0</w:t>
            </w:r>
          </w:p>
        </w:tc>
        <w:tc>
          <w:tcPr>
            <w:tcW w:w="1596" w:type="dxa"/>
            <w:vAlign w:val="center"/>
          </w:tcPr>
          <w:p w14:paraId="6891210C" w14:textId="77777777" w:rsidR="00D560A1" w:rsidRPr="00BB27ED" w:rsidRDefault="00D560A1" w:rsidP="00EE005F">
            <w:pPr>
              <w:spacing w:line="276" w:lineRule="auto"/>
              <w:jc w:val="center"/>
              <w:rPr>
                <w:rFonts w:ascii="Arial" w:hAnsi="Arial" w:cs="Arial"/>
                <w:sz w:val="20"/>
                <w:szCs w:val="20"/>
              </w:rPr>
            </w:pPr>
            <w:r w:rsidRPr="00BB27ED">
              <w:rPr>
                <w:rFonts w:ascii="Arial" w:hAnsi="Arial" w:cs="Arial"/>
                <w:sz w:val="20"/>
                <w:szCs w:val="20"/>
              </w:rPr>
              <w:t>70.7</w:t>
            </w:r>
          </w:p>
        </w:tc>
        <w:tc>
          <w:tcPr>
            <w:tcW w:w="1596" w:type="dxa"/>
            <w:vAlign w:val="center"/>
          </w:tcPr>
          <w:p w14:paraId="22ADBC4D" w14:textId="77777777" w:rsidR="00D560A1" w:rsidRPr="00BB27ED" w:rsidRDefault="00D560A1" w:rsidP="00EE005F">
            <w:pPr>
              <w:spacing w:line="276" w:lineRule="auto"/>
              <w:jc w:val="center"/>
              <w:rPr>
                <w:rFonts w:ascii="Arial" w:hAnsi="Arial" w:cs="Arial"/>
                <w:sz w:val="20"/>
                <w:szCs w:val="20"/>
              </w:rPr>
            </w:pPr>
            <w:r w:rsidRPr="00BB27ED">
              <w:rPr>
                <w:rFonts w:ascii="Arial" w:hAnsi="Arial" w:cs="Arial"/>
                <w:sz w:val="20"/>
                <w:szCs w:val="20"/>
              </w:rPr>
              <w:t>73.0</w:t>
            </w:r>
          </w:p>
        </w:tc>
      </w:tr>
      <w:tr w:rsidR="00D560A1" w:rsidRPr="00BB27ED" w14:paraId="0A3D25C6" w14:textId="77777777" w:rsidTr="00D560A1">
        <w:trPr>
          <w:jc w:val="center"/>
        </w:trPr>
        <w:tc>
          <w:tcPr>
            <w:tcW w:w="1596" w:type="dxa"/>
            <w:vAlign w:val="center"/>
          </w:tcPr>
          <w:p w14:paraId="51D7E84A" w14:textId="77777777" w:rsidR="00D560A1" w:rsidRPr="00BB27ED" w:rsidRDefault="00D560A1" w:rsidP="00EE005F">
            <w:pPr>
              <w:spacing w:line="276" w:lineRule="auto"/>
              <w:jc w:val="center"/>
              <w:rPr>
                <w:rFonts w:ascii="Arial" w:hAnsi="Arial" w:cs="Arial"/>
                <w:sz w:val="20"/>
                <w:szCs w:val="20"/>
              </w:rPr>
            </w:pPr>
            <w:r w:rsidRPr="00BB27ED">
              <w:rPr>
                <w:rFonts w:ascii="Arial" w:hAnsi="Arial" w:cs="Arial"/>
                <w:sz w:val="20"/>
                <w:szCs w:val="20"/>
              </w:rPr>
              <w:t>Heat Stress</w:t>
            </w:r>
          </w:p>
        </w:tc>
        <w:tc>
          <w:tcPr>
            <w:tcW w:w="1596" w:type="dxa"/>
            <w:vAlign w:val="center"/>
          </w:tcPr>
          <w:p w14:paraId="62F73785" w14:textId="77777777" w:rsidR="00D560A1" w:rsidRPr="00BB27ED" w:rsidRDefault="00D560A1" w:rsidP="00EE005F">
            <w:pPr>
              <w:spacing w:line="276" w:lineRule="auto"/>
              <w:jc w:val="center"/>
              <w:rPr>
                <w:rFonts w:ascii="Arial" w:hAnsi="Arial" w:cs="Arial"/>
                <w:sz w:val="20"/>
                <w:szCs w:val="20"/>
              </w:rPr>
            </w:pPr>
            <w:r w:rsidRPr="00BB27ED">
              <w:rPr>
                <w:rFonts w:ascii="Arial" w:hAnsi="Arial" w:cs="Arial"/>
                <w:sz w:val="20"/>
                <w:szCs w:val="20"/>
              </w:rPr>
              <w:t>52.0</w:t>
            </w:r>
          </w:p>
        </w:tc>
        <w:tc>
          <w:tcPr>
            <w:tcW w:w="1596" w:type="dxa"/>
            <w:vAlign w:val="center"/>
          </w:tcPr>
          <w:p w14:paraId="4119E4F3" w14:textId="77777777" w:rsidR="00D560A1" w:rsidRPr="00BB27ED" w:rsidRDefault="00D560A1" w:rsidP="00EE005F">
            <w:pPr>
              <w:spacing w:line="276" w:lineRule="auto"/>
              <w:jc w:val="center"/>
              <w:rPr>
                <w:rFonts w:ascii="Arial" w:hAnsi="Arial" w:cs="Arial"/>
                <w:sz w:val="20"/>
                <w:szCs w:val="20"/>
              </w:rPr>
            </w:pPr>
            <w:r w:rsidRPr="00BB27ED">
              <w:rPr>
                <w:rFonts w:ascii="Arial" w:hAnsi="Arial" w:cs="Arial"/>
                <w:sz w:val="20"/>
                <w:szCs w:val="20"/>
              </w:rPr>
              <w:t>55.0</w:t>
            </w:r>
          </w:p>
        </w:tc>
        <w:tc>
          <w:tcPr>
            <w:tcW w:w="1596" w:type="dxa"/>
            <w:vAlign w:val="center"/>
          </w:tcPr>
          <w:p w14:paraId="19710CE1" w14:textId="77777777" w:rsidR="00D560A1" w:rsidRPr="00BB27ED" w:rsidRDefault="00D560A1" w:rsidP="00EE005F">
            <w:pPr>
              <w:spacing w:line="276" w:lineRule="auto"/>
              <w:jc w:val="center"/>
              <w:rPr>
                <w:rFonts w:ascii="Arial" w:hAnsi="Arial" w:cs="Arial"/>
                <w:sz w:val="20"/>
                <w:szCs w:val="20"/>
              </w:rPr>
            </w:pPr>
            <w:r w:rsidRPr="00BB27ED">
              <w:rPr>
                <w:rFonts w:ascii="Arial" w:hAnsi="Arial" w:cs="Arial"/>
                <w:sz w:val="20"/>
                <w:szCs w:val="20"/>
              </w:rPr>
              <w:t>61.3</w:t>
            </w:r>
          </w:p>
        </w:tc>
        <w:tc>
          <w:tcPr>
            <w:tcW w:w="1596" w:type="dxa"/>
            <w:vAlign w:val="center"/>
          </w:tcPr>
          <w:p w14:paraId="2107DBF9" w14:textId="77777777" w:rsidR="00D560A1" w:rsidRPr="00BB27ED" w:rsidRDefault="00D560A1" w:rsidP="00EE005F">
            <w:pPr>
              <w:spacing w:line="276" w:lineRule="auto"/>
              <w:jc w:val="center"/>
              <w:rPr>
                <w:rFonts w:ascii="Arial" w:hAnsi="Arial" w:cs="Arial"/>
                <w:sz w:val="20"/>
                <w:szCs w:val="20"/>
              </w:rPr>
            </w:pPr>
            <w:r w:rsidRPr="00BB27ED">
              <w:rPr>
                <w:rFonts w:ascii="Arial" w:hAnsi="Arial" w:cs="Arial"/>
                <w:sz w:val="20"/>
                <w:szCs w:val="20"/>
              </w:rPr>
              <w:t>63.0</w:t>
            </w:r>
          </w:p>
        </w:tc>
        <w:tc>
          <w:tcPr>
            <w:tcW w:w="1596" w:type="dxa"/>
            <w:vAlign w:val="center"/>
          </w:tcPr>
          <w:p w14:paraId="458E96D4" w14:textId="77777777" w:rsidR="00D560A1" w:rsidRPr="00BB27ED" w:rsidRDefault="00D560A1" w:rsidP="00EE005F">
            <w:pPr>
              <w:spacing w:line="276" w:lineRule="auto"/>
              <w:jc w:val="center"/>
              <w:rPr>
                <w:rFonts w:ascii="Arial" w:hAnsi="Arial" w:cs="Arial"/>
                <w:sz w:val="20"/>
                <w:szCs w:val="20"/>
              </w:rPr>
            </w:pPr>
            <w:r w:rsidRPr="00BB27ED">
              <w:rPr>
                <w:rFonts w:ascii="Arial" w:hAnsi="Arial" w:cs="Arial"/>
                <w:sz w:val="20"/>
                <w:szCs w:val="20"/>
              </w:rPr>
              <w:t>57.8</w:t>
            </w:r>
          </w:p>
        </w:tc>
      </w:tr>
    </w:tbl>
    <w:p w14:paraId="32F60366" w14:textId="77777777" w:rsidR="008F547A" w:rsidRDefault="00D560A1" w:rsidP="008F547A">
      <w:pPr>
        <w:pStyle w:val="NormalWeb"/>
        <w:spacing w:line="276" w:lineRule="auto"/>
        <w:jc w:val="both"/>
        <w:rPr>
          <w:rFonts w:ascii="Arial" w:hAnsi="Arial" w:cs="Arial"/>
          <w:sz w:val="20"/>
          <w:szCs w:val="20"/>
        </w:rPr>
      </w:pPr>
      <w:r w:rsidRPr="00BB27ED">
        <w:rPr>
          <w:rStyle w:val="Strong"/>
          <w:rFonts w:ascii="Arial" w:hAnsi="Arial" w:cs="Arial"/>
          <w:sz w:val="22"/>
          <w:szCs w:val="20"/>
        </w:rPr>
        <w:t>Interpretation:</w:t>
      </w:r>
      <w:r w:rsidRPr="00BB27ED">
        <w:rPr>
          <w:rFonts w:ascii="Arial" w:hAnsi="Arial" w:cs="Arial"/>
          <w:sz w:val="20"/>
          <w:szCs w:val="20"/>
        </w:rPr>
        <w:br/>
        <w:t xml:space="preserve">The perception data clearly highlights that </w:t>
      </w:r>
      <w:r w:rsidRPr="00BB27ED">
        <w:rPr>
          <w:rStyle w:val="Strong"/>
          <w:rFonts w:ascii="Arial" w:hAnsi="Arial" w:cs="Arial"/>
          <w:b w:val="0"/>
          <w:sz w:val="20"/>
          <w:szCs w:val="20"/>
        </w:rPr>
        <w:t>cyclones</w:t>
      </w:r>
      <w:r w:rsidRPr="00BB27ED">
        <w:rPr>
          <w:rFonts w:ascii="Arial" w:hAnsi="Arial" w:cs="Arial"/>
          <w:b/>
          <w:sz w:val="20"/>
          <w:szCs w:val="20"/>
        </w:rPr>
        <w:t xml:space="preserve"> </w:t>
      </w:r>
      <w:r w:rsidRPr="00BB27ED">
        <w:rPr>
          <w:rFonts w:ascii="Arial" w:hAnsi="Arial" w:cs="Arial"/>
          <w:sz w:val="20"/>
          <w:szCs w:val="20"/>
        </w:rPr>
        <w:t xml:space="preserve">are seen as the most frequent and damaging event, particularly in </w:t>
      </w:r>
      <w:proofErr w:type="spellStart"/>
      <w:r w:rsidRPr="00BB27ED">
        <w:rPr>
          <w:rStyle w:val="Strong"/>
          <w:rFonts w:ascii="Arial" w:hAnsi="Arial" w:cs="Arial"/>
          <w:b w:val="0"/>
          <w:sz w:val="20"/>
          <w:szCs w:val="20"/>
        </w:rPr>
        <w:t>Mathurapur</w:t>
      </w:r>
      <w:proofErr w:type="spellEnd"/>
      <w:r w:rsidRPr="00BB27ED">
        <w:rPr>
          <w:rStyle w:val="Strong"/>
          <w:rFonts w:ascii="Arial" w:hAnsi="Arial" w:cs="Arial"/>
          <w:b w:val="0"/>
          <w:sz w:val="20"/>
          <w:szCs w:val="20"/>
        </w:rPr>
        <w:t xml:space="preserve"> II (94.7%)</w:t>
      </w:r>
      <w:r w:rsidRPr="00BB27ED">
        <w:rPr>
          <w:rFonts w:ascii="Arial" w:hAnsi="Arial" w:cs="Arial"/>
          <w:sz w:val="20"/>
          <w:szCs w:val="20"/>
        </w:rPr>
        <w:t xml:space="preserve"> and </w:t>
      </w:r>
      <w:proofErr w:type="spellStart"/>
      <w:r w:rsidRPr="00BB27ED">
        <w:rPr>
          <w:rStyle w:val="Strong"/>
          <w:rFonts w:ascii="Arial" w:hAnsi="Arial" w:cs="Arial"/>
          <w:b w:val="0"/>
          <w:sz w:val="20"/>
          <w:szCs w:val="20"/>
        </w:rPr>
        <w:t>Kultali</w:t>
      </w:r>
      <w:proofErr w:type="spellEnd"/>
      <w:r w:rsidRPr="00BB27ED">
        <w:rPr>
          <w:rStyle w:val="Strong"/>
          <w:rFonts w:ascii="Arial" w:hAnsi="Arial" w:cs="Arial"/>
          <w:b w:val="0"/>
          <w:sz w:val="20"/>
          <w:szCs w:val="20"/>
        </w:rPr>
        <w:t xml:space="preserve"> (92%)</w:t>
      </w:r>
      <w:r w:rsidRPr="00BB27ED">
        <w:rPr>
          <w:rFonts w:ascii="Arial" w:hAnsi="Arial" w:cs="Arial"/>
          <w:b/>
          <w:sz w:val="20"/>
          <w:szCs w:val="20"/>
        </w:rPr>
        <w:t>,</w:t>
      </w:r>
      <w:r w:rsidRPr="00BB27ED">
        <w:rPr>
          <w:rFonts w:ascii="Arial" w:hAnsi="Arial" w:cs="Arial"/>
          <w:sz w:val="20"/>
          <w:szCs w:val="20"/>
        </w:rPr>
        <w:t xml:space="preserve"> which are both closer to the Bay of Bengal and more frequently impacted by severe tropical storms. </w:t>
      </w:r>
      <w:r w:rsidRPr="00BB27ED">
        <w:rPr>
          <w:rStyle w:val="Strong"/>
          <w:rFonts w:ascii="Arial" w:hAnsi="Arial" w:cs="Arial"/>
          <w:b w:val="0"/>
          <w:sz w:val="20"/>
          <w:szCs w:val="20"/>
        </w:rPr>
        <w:t>Salinity intrusion</w:t>
      </w:r>
      <w:r w:rsidRPr="00BB27ED">
        <w:rPr>
          <w:rFonts w:ascii="Arial" w:hAnsi="Arial" w:cs="Arial"/>
          <w:sz w:val="20"/>
          <w:szCs w:val="20"/>
        </w:rPr>
        <w:t xml:space="preserve">, often a consequence of tidal flooding and cyclone-induced embankment breaches, was perceived by over </w:t>
      </w:r>
      <w:r w:rsidRPr="00BB27ED">
        <w:rPr>
          <w:rStyle w:val="Strong"/>
          <w:rFonts w:ascii="Arial" w:hAnsi="Arial" w:cs="Arial"/>
          <w:b w:val="0"/>
          <w:sz w:val="20"/>
          <w:szCs w:val="20"/>
        </w:rPr>
        <w:t xml:space="preserve">86% of respondents in </w:t>
      </w:r>
      <w:proofErr w:type="spellStart"/>
      <w:r w:rsidRPr="00BB27ED">
        <w:rPr>
          <w:rStyle w:val="Strong"/>
          <w:rFonts w:ascii="Arial" w:hAnsi="Arial" w:cs="Arial"/>
          <w:b w:val="0"/>
          <w:sz w:val="20"/>
          <w:szCs w:val="20"/>
        </w:rPr>
        <w:t>Mathurapur</w:t>
      </w:r>
      <w:proofErr w:type="spellEnd"/>
      <w:r w:rsidRPr="00BB27ED">
        <w:rPr>
          <w:rStyle w:val="Strong"/>
          <w:rFonts w:ascii="Arial" w:hAnsi="Arial" w:cs="Arial"/>
          <w:b w:val="0"/>
          <w:sz w:val="20"/>
          <w:szCs w:val="20"/>
        </w:rPr>
        <w:t xml:space="preserve"> II and 88% in </w:t>
      </w:r>
      <w:proofErr w:type="spellStart"/>
      <w:r w:rsidRPr="00BB27ED">
        <w:rPr>
          <w:rStyle w:val="Strong"/>
          <w:rFonts w:ascii="Arial" w:hAnsi="Arial" w:cs="Arial"/>
          <w:b w:val="0"/>
          <w:sz w:val="20"/>
          <w:szCs w:val="20"/>
        </w:rPr>
        <w:t>Kultali</w:t>
      </w:r>
      <w:proofErr w:type="spellEnd"/>
      <w:r w:rsidRPr="00BB27ED">
        <w:rPr>
          <w:rFonts w:ascii="Arial" w:hAnsi="Arial" w:cs="Arial"/>
          <w:sz w:val="20"/>
          <w:szCs w:val="20"/>
        </w:rPr>
        <w:t xml:space="preserve">, while this issue was less pronounced in </w:t>
      </w:r>
      <w:proofErr w:type="spellStart"/>
      <w:r w:rsidRPr="00BB27ED">
        <w:rPr>
          <w:rFonts w:ascii="Arial" w:hAnsi="Arial" w:cs="Arial"/>
          <w:sz w:val="20"/>
          <w:szCs w:val="20"/>
        </w:rPr>
        <w:t>Ramnagar</w:t>
      </w:r>
      <w:proofErr w:type="spellEnd"/>
      <w:r w:rsidRPr="00BB27ED">
        <w:rPr>
          <w:rFonts w:ascii="Arial" w:hAnsi="Arial" w:cs="Arial"/>
          <w:sz w:val="20"/>
          <w:szCs w:val="20"/>
        </w:rPr>
        <w:t xml:space="preserve"> I and II. In contrast, </w:t>
      </w:r>
      <w:r w:rsidRPr="00BB27ED">
        <w:rPr>
          <w:rStyle w:val="Strong"/>
          <w:rFonts w:ascii="Arial" w:hAnsi="Arial" w:cs="Arial"/>
          <w:b w:val="0"/>
          <w:sz w:val="20"/>
          <w:szCs w:val="20"/>
        </w:rPr>
        <w:t>erratic rainfall patterns</w:t>
      </w:r>
      <w:r w:rsidRPr="00BB27ED">
        <w:rPr>
          <w:rFonts w:ascii="Arial" w:hAnsi="Arial" w:cs="Arial"/>
          <w:sz w:val="20"/>
          <w:szCs w:val="20"/>
        </w:rPr>
        <w:t xml:space="preserve"> were more strongly felt in </w:t>
      </w:r>
      <w:r w:rsidRPr="00BB27ED">
        <w:rPr>
          <w:rStyle w:val="Strong"/>
          <w:rFonts w:ascii="Arial" w:hAnsi="Arial" w:cs="Arial"/>
          <w:b w:val="0"/>
          <w:sz w:val="20"/>
          <w:szCs w:val="20"/>
        </w:rPr>
        <w:t xml:space="preserve">East </w:t>
      </w:r>
      <w:proofErr w:type="spellStart"/>
      <w:r w:rsidRPr="00BB27ED">
        <w:rPr>
          <w:rStyle w:val="Strong"/>
          <w:rFonts w:ascii="Arial" w:hAnsi="Arial" w:cs="Arial"/>
          <w:b w:val="0"/>
          <w:sz w:val="20"/>
          <w:szCs w:val="20"/>
        </w:rPr>
        <w:t>Medinipur</w:t>
      </w:r>
      <w:proofErr w:type="spellEnd"/>
      <w:r w:rsidRPr="00BB27ED">
        <w:rPr>
          <w:rFonts w:ascii="Arial" w:hAnsi="Arial" w:cs="Arial"/>
          <w:sz w:val="20"/>
          <w:szCs w:val="20"/>
        </w:rPr>
        <w:t xml:space="preserve"> (</w:t>
      </w:r>
      <w:proofErr w:type="spellStart"/>
      <w:r w:rsidRPr="00BB27ED">
        <w:rPr>
          <w:rFonts w:ascii="Arial" w:hAnsi="Arial" w:cs="Arial"/>
          <w:sz w:val="20"/>
          <w:szCs w:val="20"/>
        </w:rPr>
        <w:t>Ramnagar</w:t>
      </w:r>
      <w:proofErr w:type="spellEnd"/>
      <w:r w:rsidRPr="00BB27ED">
        <w:rPr>
          <w:rFonts w:ascii="Arial" w:hAnsi="Arial" w:cs="Arial"/>
          <w:sz w:val="20"/>
          <w:szCs w:val="20"/>
        </w:rPr>
        <w:t xml:space="preserve"> I – 89.3%, </w:t>
      </w:r>
      <w:proofErr w:type="spellStart"/>
      <w:r w:rsidRPr="00BB27ED">
        <w:rPr>
          <w:rFonts w:ascii="Arial" w:hAnsi="Arial" w:cs="Arial"/>
          <w:sz w:val="20"/>
          <w:szCs w:val="20"/>
        </w:rPr>
        <w:t>Ramnagar</w:t>
      </w:r>
      <w:proofErr w:type="spellEnd"/>
      <w:r w:rsidRPr="00BB27ED">
        <w:rPr>
          <w:rFonts w:ascii="Arial" w:hAnsi="Arial" w:cs="Arial"/>
          <w:sz w:val="20"/>
          <w:szCs w:val="20"/>
        </w:rPr>
        <w:t xml:space="preserve"> II – 90.7%), indicating a spatial difference in exposure. Seasonal floods were also commonly perceived but considered less intense than cyclones or rainfall irregularities. Notably, </w:t>
      </w:r>
      <w:r w:rsidRPr="00BB27ED">
        <w:rPr>
          <w:rStyle w:val="Strong"/>
          <w:rFonts w:ascii="Arial" w:hAnsi="Arial" w:cs="Arial"/>
          <w:b w:val="0"/>
          <w:sz w:val="20"/>
          <w:szCs w:val="20"/>
        </w:rPr>
        <w:t>heat stress</w:t>
      </w:r>
      <w:r w:rsidRPr="00BB27ED">
        <w:rPr>
          <w:rFonts w:ascii="Arial" w:hAnsi="Arial" w:cs="Arial"/>
          <w:b/>
          <w:sz w:val="20"/>
          <w:szCs w:val="20"/>
        </w:rPr>
        <w:t>,</w:t>
      </w:r>
      <w:r w:rsidRPr="00BB27ED">
        <w:rPr>
          <w:rFonts w:ascii="Arial" w:hAnsi="Arial" w:cs="Arial"/>
          <w:sz w:val="20"/>
          <w:szCs w:val="20"/>
        </w:rPr>
        <w:t xml:space="preserve"> while acknowledged, had a relatively lower perception level overall (57.8%), though this may be rising with ongoing climate changes.</w:t>
      </w:r>
    </w:p>
    <w:p w14:paraId="0F41EC9C" w14:textId="77777777" w:rsidR="00C628D3" w:rsidRPr="00BB27ED" w:rsidRDefault="00C628D3" w:rsidP="008F547A">
      <w:pPr>
        <w:pStyle w:val="NormalWeb"/>
        <w:spacing w:line="276" w:lineRule="auto"/>
        <w:jc w:val="both"/>
        <w:rPr>
          <w:rFonts w:ascii="Arial" w:hAnsi="Arial" w:cs="Arial"/>
          <w:sz w:val="20"/>
          <w:szCs w:val="20"/>
        </w:rPr>
      </w:pPr>
    </w:p>
    <w:p w14:paraId="0F3E1CD1" w14:textId="1198EE2E" w:rsidR="00BA44A4" w:rsidRPr="00BB27ED" w:rsidRDefault="00BA44A4" w:rsidP="008F547A">
      <w:pPr>
        <w:pStyle w:val="NormalWeb"/>
        <w:spacing w:line="276" w:lineRule="auto"/>
        <w:jc w:val="both"/>
        <w:rPr>
          <w:rFonts w:ascii="Arial" w:hAnsi="Arial" w:cs="Arial"/>
          <w:sz w:val="18"/>
          <w:szCs w:val="18"/>
        </w:rPr>
      </w:pPr>
      <w:r w:rsidRPr="00BB27ED">
        <w:rPr>
          <w:rStyle w:val="Strong"/>
          <w:rFonts w:ascii="Arial" w:hAnsi="Arial" w:cs="Arial"/>
          <w:sz w:val="22"/>
          <w:szCs w:val="22"/>
        </w:rPr>
        <w:t>3.1.2 Perceived Agricultural Impacts</w:t>
      </w:r>
    </w:p>
    <w:p w14:paraId="38791767" w14:textId="449D4D8C" w:rsidR="00BA44A4" w:rsidRPr="00BB27ED" w:rsidRDefault="00BA44A4" w:rsidP="00834BC7">
      <w:pPr>
        <w:pStyle w:val="NormalWeb"/>
        <w:spacing w:line="276" w:lineRule="auto"/>
        <w:jc w:val="both"/>
        <w:rPr>
          <w:rFonts w:ascii="Arial" w:hAnsi="Arial" w:cs="Arial"/>
          <w:sz w:val="20"/>
        </w:rPr>
      </w:pPr>
      <w:r w:rsidRPr="00BB27ED">
        <w:rPr>
          <w:rFonts w:ascii="Arial" w:hAnsi="Arial" w:cs="Arial"/>
          <w:sz w:val="20"/>
        </w:rPr>
        <w:lastRenderedPageBreak/>
        <w:t xml:space="preserve">To assess the degree to which farmers perceive specific agricultural disruptions, a </w:t>
      </w:r>
      <w:r w:rsidR="00C628D3">
        <w:rPr>
          <w:rFonts w:ascii="Arial" w:hAnsi="Arial" w:cs="Arial"/>
          <w:sz w:val="20"/>
        </w:rPr>
        <w:t>mean perception score</w:t>
      </w:r>
      <w:r w:rsidRPr="00BB27ED">
        <w:rPr>
          <w:rFonts w:ascii="Arial" w:hAnsi="Arial" w:cs="Arial"/>
          <w:sz w:val="20"/>
        </w:rPr>
        <w:t xml:space="preserve"> was computed for five key indicators: crop yield reduction, sowing time disruptions, pest/disease incidence, seedling mortality, and soil degradation.</w:t>
      </w:r>
    </w:p>
    <w:p w14:paraId="1883999F" w14:textId="21040296" w:rsidR="00D560A1" w:rsidRPr="00BB27ED" w:rsidRDefault="00D560A1" w:rsidP="00834BC7">
      <w:pPr>
        <w:pStyle w:val="Heading4"/>
        <w:jc w:val="both"/>
        <w:rPr>
          <w:rFonts w:ascii="Arial" w:hAnsi="Arial" w:cs="Arial"/>
          <w:i w:val="0"/>
          <w:color w:val="auto"/>
        </w:rPr>
      </w:pPr>
      <w:r w:rsidRPr="00BB27ED">
        <w:rPr>
          <w:rStyle w:val="Strong"/>
          <w:rFonts w:ascii="Arial" w:hAnsi="Arial" w:cs="Arial"/>
          <w:bCs/>
          <w:i w:val="0"/>
          <w:color w:val="auto"/>
          <w:sz w:val="20"/>
        </w:rPr>
        <w:t>Table 2:</w:t>
      </w:r>
      <w:r w:rsidR="005B1042">
        <w:rPr>
          <w:rStyle w:val="Strong"/>
          <w:rFonts w:ascii="Arial" w:hAnsi="Arial" w:cs="Arial"/>
          <w:bCs/>
          <w:i w:val="0"/>
          <w:color w:val="auto"/>
          <w:sz w:val="20"/>
        </w:rPr>
        <w:t xml:space="preserve"> </w:t>
      </w:r>
      <w:r w:rsidR="00BB27ED">
        <w:rPr>
          <w:rStyle w:val="Strong"/>
          <w:rFonts w:ascii="Arial" w:hAnsi="Arial" w:cs="Arial"/>
          <w:bCs/>
          <w:i w:val="0"/>
          <w:color w:val="auto"/>
          <w:sz w:val="20"/>
        </w:rPr>
        <w:t>Mean</w:t>
      </w:r>
      <w:r w:rsidRPr="00BB27ED">
        <w:rPr>
          <w:rStyle w:val="Strong"/>
          <w:rFonts w:ascii="Arial" w:hAnsi="Arial" w:cs="Arial"/>
          <w:bCs/>
          <w:i w:val="0"/>
          <w:color w:val="auto"/>
          <w:sz w:val="20"/>
        </w:rPr>
        <w:t xml:space="preserve"> Perception</w:t>
      </w:r>
      <w:r w:rsidR="00BB27ED">
        <w:rPr>
          <w:rStyle w:val="Strong"/>
          <w:rFonts w:ascii="Arial" w:hAnsi="Arial" w:cs="Arial"/>
          <w:bCs/>
          <w:i w:val="0"/>
          <w:color w:val="auto"/>
          <w:sz w:val="20"/>
        </w:rPr>
        <w:t xml:space="preserve"> </w:t>
      </w:r>
      <w:r w:rsidR="00376CC3">
        <w:rPr>
          <w:rStyle w:val="Strong"/>
          <w:rFonts w:ascii="Arial" w:hAnsi="Arial" w:cs="Arial"/>
          <w:bCs/>
          <w:i w:val="0"/>
          <w:color w:val="auto"/>
          <w:sz w:val="20"/>
        </w:rPr>
        <w:t>S</w:t>
      </w:r>
      <w:r w:rsidR="00BB27ED">
        <w:rPr>
          <w:rStyle w:val="Strong"/>
          <w:rFonts w:ascii="Arial" w:hAnsi="Arial" w:cs="Arial"/>
          <w:bCs/>
          <w:i w:val="0"/>
          <w:color w:val="auto"/>
          <w:sz w:val="20"/>
        </w:rPr>
        <w:t>core</w:t>
      </w:r>
      <w:r w:rsidR="002063EA" w:rsidRPr="00BB27ED">
        <w:rPr>
          <w:rFonts w:ascii="Arial" w:hAnsi="Arial" w:cs="Arial"/>
          <w:b w:val="0"/>
          <w:i w:val="0"/>
          <w:color w:val="auto"/>
          <w:sz w:val="20"/>
        </w:rPr>
        <w:t xml:space="preserve"> of Agricultural Impact (Scale: 1–5</w:t>
      </w:r>
      <w:r w:rsidR="002063EA" w:rsidRPr="00BB27ED">
        <w:rPr>
          <w:rFonts w:ascii="Arial" w:hAnsi="Arial" w:cs="Arial"/>
          <w:b w:val="0"/>
          <w:i w:val="0"/>
          <w:color w:val="auto"/>
        </w:rPr>
        <w:t>)</w:t>
      </w:r>
    </w:p>
    <w:tbl>
      <w:tblPr>
        <w:tblStyle w:val="TableGrid"/>
        <w:tblW w:w="5000" w:type="pct"/>
        <w:jc w:val="center"/>
        <w:tblLook w:val="04A0" w:firstRow="1" w:lastRow="0" w:firstColumn="1" w:lastColumn="0" w:noHBand="0" w:noVBand="1"/>
      </w:tblPr>
      <w:tblGrid>
        <w:gridCol w:w="1916"/>
        <w:gridCol w:w="1915"/>
        <w:gridCol w:w="1915"/>
        <w:gridCol w:w="1915"/>
        <w:gridCol w:w="1915"/>
      </w:tblGrid>
      <w:tr w:rsidR="00D560A1" w:rsidRPr="00BB27ED" w14:paraId="0B77F08B" w14:textId="77777777" w:rsidTr="001F46AF">
        <w:trPr>
          <w:jc w:val="center"/>
        </w:trPr>
        <w:tc>
          <w:tcPr>
            <w:tcW w:w="1000" w:type="pct"/>
            <w:vAlign w:val="center"/>
          </w:tcPr>
          <w:p w14:paraId="0BA91C04" w14:textId="77777777" w:rsidR="00D560A1" w:rsidRPr="00BB27ED" w:rsidRDefault="00D560A1" w:rsidP="00834BC7">
            <w:pPr>
              <w:spacing w:line="276" w:lineRule="auto"/>
              <w:jc w:val="both"/>
              <w:rPr>
                <w:rFonts w:ascii="Arial" w:hAnsi="Arial" w:cs="Arial"/>
                <w:b/>
                <w:bCs/>
                <w:szCs w:val="20"/>
              </w:rPr>
            </w:pPr>
            <w:r w:rsidRPr="00BB27ED">
              <w:rPr>
                <w:rFonts w:ascii="Arial" w:hAnsi="Arial" w:cs="Arial"/>
                <w:b/>
                <w:bCs/>
                <w:szCs w:val="20"/>
              </w:rPr>
              <w:t>Impact Indicator</w:t>
            </w:r>
          </w:p>
        </w:tc>
        <w:tc>
          <w:tcPr>
            <w:tcW w:w="1000" w:type="pct"/>
            <w:vAlign w:val="center"/>
          </w:tcPr>
          <w:p w14:paraId="71A48238" w14:textId="77777777" w:rsidR="00D560A1" w:rsidRPr="00BB27ED" w:rsidRDefault="00D560A1" w:rsidP="00834BC7">
            <w:pPr>
              <w:spacing w:line="276" w:lineRule="auto"/>
              <w:jc w:val="both"/>
              <w:rPr>
                <w:rFonts w:ascii="Arial" w:hAnsi="Arial" w:cs="Arial"/>
                <w:b/>
                <w:bCs/>
                <w:szCs w:val="20"/>
              </w:rPr>
            </w:pPr>
            <w:proofErr w:type="spellStart"/>
            <w:r w:rsidRPr="00BB27ED">
              <w:rPr>
                <w:rFonts w:ascii="Arial" w:hAnsi="Arial" w:cs="Arial"/>
                <w:b/>
                <w:bCs/>
                <w:szCs w:val="20"/>
              </w:rPr>
              <w:t>Mathurapur</w:t>
            </w:r>
            <w:proofErr w:type="spellEnd"/>
            <w:r w:rsidRPr="00BB27ED">
              <w:rPr>
                <w:rFonts w:ascii="Arial" w:hAnsi="Arial" w:cs="Arial"/>
                <w:b/>
                <w:bCs/>
                <w:szCs w:val="20"/>
              </w:rPr>
              <w:t xml:space="preserve"> II</w:t>
            </w:r>
          </w:p>
        </w:tc>
        <w:tc>
          <w:tcPr>
            <w:tcW w:w="1000" w:type="pct"/>
            <w:vAlign w:val="center"/>
          </w:tcPr>
          <w:p w14:paraId="4F248419" w14:textId="77777777" w:rsidR="00D560A1" w:rsidRPr="00BB27ED" w:rsidRDefault="00D560A1" w:rsidP="00834BC7">
            <w:pPr>
              <w:spacing w:line="276" w:lineRule="auto"/>
              <w:jc w:val="both"/>
              <w:rPr>
                <w:rFonts w:ascii="Arial" w:hAnsi="Arial" w:cs="Arial"/>
                <w:b/>
                <w:bCs/>
                <w:szCs w:val="20"/>
              </w:rPr>
            </w:pPr>
            <w:proofErr w:type="spellStart"/>
            <w:r w:rsidRPr="00BB27ED">
              <w:rPr>
                <w:rFonts w:ascii="Arial" w:hAnsi="Arial" w:cs="Arial"/>
                <w:b/>
                <w:bCs/>
                <w:szCs w:val="20"/>
              </w:rPr>
              <w:t>Kultali</w:t>
            </w:r>
            <w:proofErr w:type="spellEnd"/>
          </w:p>
        </w:tc>
        <w:tc>
          <w:tcPr>
            <w:tcW w:w="1000" w:type="pct"/>
            <w:vAlign w:val="center"/>
          </w:tcPr>
          <w:p w14:paraId="46EC8055" w14:textId="77777777" w:rsidR="00D560A1" w:rsidRPr="00BB27ED" w:rsidRDefault="00D560A1" w:rsidP="00834BC7">
            <w:pPr>
              <w:spacing w:line="276" w:lineRule="auto"/>
              <w:jc w:val="both"/>
              <w:rPr>
                <w:rFonts w:ascii="Arial" w:hAnsi="Arial" w:cs="Arial"/>
                <w:b/>
                <w:bCs/>
                <w:szCs w:val="20"/>
              </w:rPr>
            </w:pPr>
            <w:proofErr w:type="spellStart"/>
            <w:r w:rsidRPr="00BB27ED">
              <w:rPr>
                <w:rFonts w:ascii="Arial" w:hAnsi="Arial" w:cs="Arial"/>
                <w:b/>
                <w:bCs/>
                <w:szCs w:val="20"/>
              </w:rPr>
              <w:t>Ramnagar</w:t>
            </w:r>
            <w:proofErr w:type="spellEnd"/>
            <w:r w:rsidRPr="00BB27ED">
              <w:rPr>
                <w:rFonts w:ascii="Arial" w:hAnsi="Arial" w:cs="Arial"/>
                <w:b/>
                <w:bCs/>
                <w:szCs w:val="20"/>
              </w:rPr>
              <w:t xml:space="preserve"> I</w:t>
            </w:r>
          </w:p>
        </w:tc>
        <w:tc>
          <w:tcPr>
            <w:tcW w:w="1000" w:type="pct"/>
            <w:vAlign w:val="center"/>
          </w:tcPr>
          <w:p w14:paraId="7A042121" w14:textId="77777777" w:rsidR="00D560A1" w:rsidRPr="00BB27ED" w:rsidRDefault="00D560A1" w:rsidP="00834BC7">
            <w:pPr>
              <w:spacing w:line="276" w:lineRule="auto"/>
              <w:jc w:val="both"/>
              <w:rPr>
                <w:rFonts w:ascii="Arial" w:hAnsi="Arial" w:cs="Arial"/>
                <w:b/>
                <w:bCs/>
                <w:szCs w:val="20"/>
              </w:rPr>
            </w:pPr>
            <w:proofErr w:type="spellStart"/>
            <w:r w:rsidRPr="00BB27ED">
              <w:rPr>
                <w:rFonts w:ascii="Arial" w:hAnsi="Arial" w:cs="Arial"/>
                <w:b/>
                <w:bCs/>
                <w:szCs w:val="20"/>
              </w:rPr>
              <w:t>Ramnagar</w:t>
            </w:r>
            <w:proofErr w:type="spellEnd"/>
            <w:r w:rsidRPr="00BB27ED">
              <w:rPr>
                <w:rFonts w:ascii="Arial" w:hAnsi="Arial" w:cs="Arial"/>
                <w:b/>
                <w:bCs/>
                <w:szCs w:val="20"/>
              </w:rPr>
              <w:t xml:space="preserve"> II</w:t>
            </w:r>
          </w:p>
        </w:tc>
      </w:tr>
      <w:tr w:rsidR="00D560A1" w:rsidRPr="00BB27ED" w14:paraId="7D31F9B7" w14:textId="77777777" w:rsidTr="001F46AF">
        <w:trPr>
          <w:jc w:val="center"/>
        </w:trPr>
        <w:tc>
          <w:tcPr>
            <w:tcW w:w="1000" w:type="pct"/>
            <w:vAlign w:val="center"/>
          </w:tcPr>
          <w:p w14:paraId="1353BA39" w14:textId="77777777" w:rsidR="00D560A1" w:rsidRPr="00BB27ED" w:rsidRDefault="00D560A1" w:rsidP="00EE005F">
            <w:pPr>
              <w:spacing w:line="276" w:lineRule="auto"/>
              <w:jc w:val="center"/>
              <w:rPr>
                <w:rFonts w:ascii="Arial" w:hAnsi="Arial" w:cs="Arial"/>
                <w:sz w:val="20"/>
                <w:szCs w:val="20"/>
              </w:rPr>
            </w:pPr>
            <w:r w:rsidRPr="00BB27ED">
              <w:rPr>
                <w:rFonts w:ascii="Arial" w:hAnsi="Arial" w:cs="Arial"/>
                <w:sz w:val="20"/>
                <w:szCs w:val="20"/>
              </w:rPr>
              <w:t>Crop Yield Reduction</w:t>
            </w:r>
          </w:p>
        </w:tc>
        <w:tc>
          <w:tcPr>
            <w:tcW w:w="1000" w:type="pct"/>
            <w:vAlign w:val="center"/>
          </w:tcPr>
          <w:p w14:paraId="0E1BD941" w14:textId="77777777" w:rsidR="00D560A1" w:rsidRPr="00BB27ED" w:rsidRDefault="00D560A1" w:rsidP="00EE005F">
            <w:pPr>
              <w:spacing w:line="276" w:lineRule="auto"/>
              <w:jc w:val="center"/>
              <w:rPr>
                <w:rFonts w:ascii="Arial" w:hAnsi="Arial" w:cs="Arial"/>
                <w:sz w:val="20"/>
                <w:szCs w:val="20"/>
              </w:rPr>
            </w:pPr>
            <w:r w:rsidRPr="00BB27ED">
              <w:rPr>
                <w:rFonts w:ascii="Arial" w:hAnsi="Arial" w:cs="Arial"/>
                <w:sz w:val="20"/>
                <w:szCs w:val="20"/>
              </w:rPr>
              <w:t>4.60</w:t>
            </w:r>
          </w:p>
        </w:tc>
        <w:tc>
          <w:tcPr>
            <w:tcW w:w="1000" w:type="pct"/>
            <w:vAlign w:val="center"/>
          </w:tcPr>
          <w:p w14:paraId="5D6A3D19" w14:textId="77777777" w:rsidR="00D560A1" w:rsidRPr="00BB27ED" w:rsidRDefault="00D560A1" w:rsidP="00EE005F">
            <w:pPr>
              <w:spacing w:line="276" w:lineRule="auto"/>
              <w:jc w:val="center"/>
              <w:rPr>
                <w:rFonts w:ascii="Arial" w:hAnsi="Arial" w:cs="Arial"/>
                <w:sz w:val="20"/>
                <w:szCs w:val="20"/>
              </w:rPr>
            </w:pPr>
            <w:r w:rsidRPr="00BB27ED">
              <w:rPr>
                <w:rFonts w:ascii="Arial" w:hAnsi="Arial" w:cs="Arial"/>
                <w:sz w:val="20"/>
                <w:szCs w:val="20"/>
              </w:rPr>
              <w:t>4.65</w:t>
            </w:r>
          </w:p>
        </w:tc>
        <w:tc>
          <w:tcPr>
            <w:tcW w:w="1000" w:type="pct"/>
            <w:vAlign w:val="center"/>
          </w:tcPr>
          <w:p w14:paraId="4FB6C18C" w14:textId="77777777" w:rsidR="00D560A1" w:rsidRPr="00BB27ED" w:rsidRDefault="00D560A1" w:rsidP="00EE005F">
            <w:pPr>
              <w:spacing w:line="276" w:lineRule="auto"/>
              <w:jc w:val="center"/>
              <w:rPr>
                <w:rFonts w:ascii="Arial" w:hAnsi="Arial" w:cs="Arial"/>
                <w:sz w:val="20"/>
                <w:szCs w:val="20"/>
              </w:rPr>
            </w:pPr>
            <w:r w:rsidRPr="00BB27ED">
              <w:rPr>
                <w:rFonts w:ascii="Arial" w:hAnsi="Arial" w:cs="Arial"/>
                <w:sz w:val="20"/>
                <w:szCs w:val="20"/>
              </w:rPr>
              <w:t>4.42</w:t>
            </w:r>
          </w:p>
        </w:tc>
        <w:tc>
          <w:tcPr>
            <w:tcW w:w="1000" w:type="pct"/>
            <w:vAlign w:val="center"/>
          </w:tcPr>
          <w:p w14:paraId="312BED0E" w14:textId="77777777" w:rsidR="00D560A1" w:rsidRPr="00BB27ED" w:rsidRDefault="00D560A1" w:rsidP="00EE005F">
            <w:pPr>
              <w:spacing w:line="276" w:lineRule="auto"/>
              <w:jc w:val="center"/>
              <w:rPr>
                <w:rFonts w:ascii="Arial" w:hAnsi="Arial" w:cs="Arial"/>
                <w:sz w:val="20"/>
                <w:szCs w:val="20"/>
              </w:rPr>
            </w:pPr>
            <w:r w:rsidRPr="00BB27ED">
              <w:rPr>
                <w:rFonts w:ascii="Arial" w:hAnsi="Arial" w:cs="Arial"/>
                <w:sz w:val="20"/>
                <w:szCs w:val="20"/>
              </w:rPr>
              <w:t>4.47</w:t>
            </w:r>
          </w:p>
        </w:tc>
      </w:tr>
      <w:tr w:rsidR="00D560A1" w:rsidRPr="00BB27ED" w14:paraId="25D1E764" w14:textId="77777777" w:rsidTr="001F46AF">
        <w:trPr>
          <w:jc w:val="center"/>
        </w:trPr>
        <w:tc>
          <w:tcPr>
            <w:tcW w:w="1000" w:type="pct"/>
            <w:vAlign w:val="center"/>
          </w:tcPr>
          <w:p w14:paraId="0145D433" w14:textId="77777777" w:rsidR="00D560A1" w:rsidRPr="00BB27ED" w:rsidRDefault="00D560A1" w:rsidP="00EE005F">
            <w:pPr>
              <w:spacing w:line="276" w:lineRule="auto"/>
              <w:jc w:val="center"/>
              <w:rPr>
                <w:rFonts w:ascii="Arial" w:hAnsi="Arial" w:cs="Arial"/>
                <w:sz w:val="20"/>
                <w:szCs w:val="20"/>
              </w:rPr>
            </w:pPr>
            <w:r w:rsidRPr="00BB27ED">
              <w:rPr>
                <w:rFonts w:ascii="Arial" w:hAnsi="Arial" w:cs="Arial"/>
                <w:sz w:val="20"/>
                <w:szCs w:val="20"/>
              </w:rPr>
              <w:t>Change in Sowing Time</w:t>
            </w:r>
          </w:p>
        </w:tc>
        <w:tc>
          <w:tcPr>
            <w:tcW w:w="1000" w:type="pct"/>
            <w:vAlign w:val="center"/>
          </w:tcPr>
          <w:p w14:paraId="6EEA5F99" w14:textId="77777777" w:rsidR="00D560A1" w:rsidRPr="00BB27ED" w:rsidRDefault="00D560A1" w:rsidP="00EE005F">
            <w:pPr>
              <w:spacing w:line="276" w:lineRule="auto"/>
              <w:jc w:val="center"/>
              <w:rPr>
                <w:rFonts w:ascii="Arial" w:hAnsi="Arial" w:cs="Arial"/>
                <w:sz w:val="20"/>
                <w:szCs w:val="20"/>
              </w:rPr>
            </w:pPr>
            <w:r w:rsidRPr="00BB27ED">
              <w:rPr>
                <w:rFonts w:ascii="Arial" w:hAnsi="Arial" w:cs="Arial"/>
                <w:sz w:val="20"/>
                <w:szCs w:val="20"/>
              </w:rPr>
              <w:t>4.42</w:t>
            </w:r>
          </w:p>
        </w:tc>
        <w:tc>
          <w:tcPr>
            <w:tcW w:w="1000" w:type="pct"/>
            <w:vAlign w:val="center"/>
          </w:tcPr>
          <w:p w14:paraId="30625DD4" w14:textId="77777777" w:rsidR="00D560A1" w:rsidRPr="00BB27ED" w:rsidRDefault="00D560A1" w:rsidP="00EE005F">
            <w:pPr>
              <w:spacing w:line="276" w:lineRule="auto"/>
              <w:jc w:val="center"/>
              <w:rPr>
                <w:rFonts w:ascii="Arial" w:hAnsi="Arial" w:cs="Arial"/>
                <w:sz w:val="20"/>
                <w:szCs w:val="20"/>
              </w:rPr>
            </w:pPr>
            <w:r w:rsidRPr="00BB27ED">
              <w:rPr>
                <w:rFonts w:ascii="Arial" w:hAnsi="Arial" w:cs="Arial"/>
                <w:sz w:val="20"/>
                <w:szCs w:val="20"/>
              </w:rPr>
              <w:t>4.47</w:t>
            </w:r>
          </w:p>
        </w:tc>
        <w:tc>
          <w:tcPr>
            <w:tcW w:w="1000" w:type="pct"/>
            <w:vAlign w:val="center"/>
          </w:tcPr>
          <w:p w14:paraId="48B66CF3" w14:textId="77777777" w:rsidR="00D560A1" w:rsidRPr="00BB27ED" w:rsidRDefault="00D560A1" w:rsidP="00EE005F">
            <w:pPr>
              <w:spacing w:line="276" w:lineRule="auto"/>
              <w:jc w:val="center"/>
              <w:rPr>
                <w:rFonts w:ascii="Arial" w:hAnsi="Arial" w:cs="Arial"/>
                <w:sz w:val="20"/>
                <w:szCs w:val="20"/>
              </w:rPr>
            </w:pPr>
            <w:r w:rsidRPr="00BB27ED">
              <w:rPr>
                <w:rFonts w:ascii="Arial" w:hAnsi="Arial" w:cs="Arial"/>
                <w:sz w:val="20"/>
                <w:szCs w:val="20"/>
              </w:rPr>
              <w:t>4.20</w:t>
            </w:r>
          </w:p>
        </w:tc>
        <w:tc>
          <w:tcPr>
            <w:tcW w:w="1000" w:type="pct"/>
            <w:vAlign w:val="center"/>
          </w:tcPr>
          <w:p w14:paraId="197E8570" w14:textId="77777777" w:rsidR="00D560A1" w:rsidRPr="00BB27ED" w:rsidRDefault="00D560A1" w:rsidP="00EE005F">
            <w:pPr>
              <w:spacing w:line="276" w:lineRule="auto"/>
              <w:jc w:val="center"/>
              <w:rPr>
                <w:rFonts w:ascii="Arial" w:hAnsi="Arial" w:cs="Arial"/>
                <w:sz w:val="20"/>
                <w:szCs w:val="20"/>
              </w:rPr>
            </w:pPr>
            <w:r w:rsidRPr="00BB27ED">
              <w:rPr>
                <w:rFonts w:ascii="Arial" w:hAnsi="Arial" w:cs="Arial"/>
                <w:sz w:val="20"/>
                <w:szCs w:val="20"/>
              </w:rPr>
              <w:t>4.28</w:t>
            </w:r>
          </w:p>
        </w:tc>
      </w:tr>
      <w:tr w:rsidR="00D560A1" w:rsidRPr="00BB27ED" w14:paraId="486B65A0" w14:textId="77777777" w:rsidTr="001F46AF">
        <w:trPr>
          <w:jc w:val="center"/>
        </w:trPr>
        <w:tc>
          <w:tcPr>
            <w:tcW w:w="1000" w:type="pct"/>
            <w:vAlign w:val="center"/>
          </w:tcPr>
          <w:p w14:paraId="00A6A8AB" w14:textId="77777777" w:rsidR="00D560A1" w:rsidRPr="00BB27ED" w:rsidRDefault="00D560A1" w:rsidP="00EE005F">
            <w:pPr>
              <w:spacing w:line="276" w:lineRule="auto"/>
              <w:jc w:val="center"/>
              <w:rPr>
                <w:rFonts w:ascii="Arial" w:hAnsi="Arial" w:cs="Arial"/>
                <w:sz w:val="20"/>
                <w:szCs w:val="20"/>
              </w:rPr>
            </w:pPr>
            <w:r w:rsidRPr="00BB27ED">
              <w:rPr>
                <w:rFonts w:ascii="Arial" w:hAnsi="Arial" w:cs="Arial"/>
                <w:sz w:val="20"/>
                <w:szCs w:val="20"/>
              </w:rPr>
              <w:t>Pest/Disease Outbreaks</w:t>
            </w:r>
          </w:p>
        </w:tc>
        <w:tc>
          <w:tcPr>
            <w:tcW w:w="1000" w:type="pct"/>
            <w:vAlign w:val="center"/>
          </w:tcPr>
          <w:p w14:paraId="14A16A96" w14:textId="77777777" w:rsidR="00D560A1" w:rsidRPr="00BB27ED" w:rsidRDefault="00D560A1" w:rsidP="00EE005F">
            <w:pPr>
              <w:spacing w:line="276" w:lineRule="auto"/>
              <w:jc w:val="center"/>
              <w:rPr>
                <w:rFonts w:ascii="Arial" w:hAnsi="Arial" w:cs="Arial"/>
                <w:sz w:val="20"/>
                <w:szCs w:val="20"/>
              </w:rPr>
            </w:pPr>
            <w:r w:rsidRPr="00BB27ED">
              <w:rPr>
                <w:rFonts w:ascii="Arial" w:hAnsi="Arial" w:cs="Arial"/>
                <w:sz w:val="20"/>
                <w:szCs w:val="20"/>
              </w:rPr>
              <w:t>4.36</w:t>
            </w:r>
          </w:p>
        </w:tc>
        <w:tc>
          <w:tcPr>
            <w:tcW w:w="1000" w:type="pct"/>
            <w:vAlign w:val="center"/>
          </w:tcPr>
          <w:p w14:paraId="0F82B465" w14:textId="77777777" w:rsidR="00D560A1" w:rsidRPr="00BB27ED" w:rsidRDefault="00D560A1" w:rsidP="00EE005F">
            <w:pPr>
              <w:spacing w:line="276" w:lineRule="auto"/>
              <w:jc w:val="center"/>
              <w:rPr>
                <w:rFonts w:ascii="Arial" w:hAnsi="Arial" w:cs="Arial"/>
                <w:sz w:val="20"/>
                <w:szCs w:val="20"/>
              </w:rPr>
            </w:pPr>
            <w:r w:rsidRPr="00BB27ED">
              <w:rPr>
                <w:rFonts w:ascii="Arial" w:hAnsi="Arial" w:cs="Arial"/>
                <w:sz w:val="20"/>
                <w:szCs w:val="20"/>
              </w:rPr>
              <w:t>4.30</w:t>
            </w:r>
          </w:p>
        </w:tc>
        <w:tc>
          <w:tcPr>
            <w:tcW w:w="1000" w:type="pct"/>
            <w:vAlign w:val="center"/>
          </w:tcPr>
          <w:p w14:paraId="244F32A4" w14:textId="77777777" w:rsidR="00D560A1" w:rsidRPr="00BB27ED" w:rsidRDefault="00D560A1" w:rsidP="00EE005F">
            <w:pPr>
              <w:spacing w:line="276" w:lineRule="auto"/>
              <w:jc w:val="center"/>
              <w:rPr>
                <w:rFonts w:ascii="Arial" w:hAnsi="Arial" w:cs="Arial"/>
                <w:sz w:val="20"/>
                <w:szCs w:val="20"/>
              </w:rPr>
            </w:pPr>
            <w:r w:rsidRPr="00BB27ED">
              <w:rPr>
                <w:rFonts w:ascii="Arial" w:hAnsi="Arial" w:cs="Arial"/>
                <w:sz w:val="20"/>
                <w:szCs w:val="20"/>
              </w:rPr>
              <w:t>4.05</w:t>
            </w:r>
          </w:p>
        </w:tc>
        <w:tc>
          <w:tcPr>
            <w:tcW w:w="1000" w:type="pct"/>
            <w:vAlign w:val="center"/>
          </w:tcPr>
          <w:p w14:paraId="0D56724B" w14:textId="77777777" w:rsidR="00D560A1" w:rsidRPr="00BB27ED" w:rsidRDefault="00D560A1" w:rsidP="00EE005F">
            <w:pPr>
              <w:spacing w:line="276" w:lineRule="auto"/>
              <w:jc w:val="center"/>
              <w:rPr>
                <w:rFonts w:ascii="Arial" w:hAnsi="Arial" w:cs="Arial"/>
                <w:sz w:val="20"/>
                <w:szCs w:val="20"/>
              </w:rPr>
            </w:pPr>
            <w:r w:rsidRPr="00BB27ED">
              <w:rPr>
                <w:rFonts w:ascii="Arial" w:hAnsi="Arial" w:cs="Arial"/>
                <w:sz w:val="20"/>
                <w:szCs w:val="20"/>
              </w:rPr>
              <w:t>4.07</w:t>
            </w:r>
          </w:p>
        </w:tc>
      </w:tr>
      <w:tr w:rsidR="00D560A1" w:rsidRPr="00BB27ED" w14:paraId="656368FD" w14:textId="77777777" w:rsidTr="001F46AF">
        <w:trPr>
          <w:jc w:val="center"/>
        </w:trPr>
        <w:tc>
          <w:tcPr>
            <w:tcW w:w="1000" w:type="pct"/>
            <w:vAlign w:val="center"/>
          </w:tcPr>
          <w:p w14:paraId="5B267A10" w14:textId="77777777" w:rsidR="00D560A1" w:rsidRPr="00BB27ED" w:rsidRDefault="00D560A1" w:rsidP="00EE005F">
            <w:pPr>
              <w:spacing w:line="276" w:lineRule="auto"/>
              <w:jc w:val="center"/>
              <w:rPr>
                <w:rFonts w:ascii="Arial" w:hAnsi="Arial" w:cs="Arial"/>
                <w:sz w:val="20"/>
                <w:szCs w:val="20"/>
              </w:rPr>
            </w:pPr>
            <w:r w:rsidRPr="00BB27ED">
              <w:rPr>
                <w:rFonts w:ascii="Arial" w:hAnsi="Arial" w:cs="Arial"/>
                <w:sz w:val="20"/>
                <w:szCs w:val="20"/>
              </w:rPr>
              <w:t>Seedling Mortality</w:t>
            </w:r>
          </w:p>
        </w:tc>
        <w:tc>
          <w:tcPr>
            <w:tcW w:w="1000" w:type="pct"/>
            <w:vAlign w:val="center"/>
          </w:tcPr>
          <w:p w14:paraId="6E258C2E" w14:textId="77777777" w:rsidR="00D560A1" w:rsidRPr="00BB27ED" w:rsidRDefault="00D560A1" w:rsidP="00EE005F">
            <w:pPr>
              <w:spacing w:line="276" w:lineRule="auto"/>
              <w:jc w:val="center"/>
              <w:rPr>
                <w:rFonts w:ascii="Arial" w:hAnsi="Arial" w:cs="Arial"/>
                <w:sz w:val="20"/>
                <w:szCs w:val="20"/>
              </w:rPr>
            </w:pPr>
            <w:r w:rsidRPr="00BB27ED">
              <w:rPr>
                <w:rFonts w:ascii="Arial" w:hAnsi="Arial" w:cs="Arial"/>
                <w:sz w:val="20"/>
                <w:szCs w:val="20"/>
              </w:rPr>
              <w:t>4.55</w:t>
            </w:r>
          </w:p>
        </w:tc>
        <w:tc>
          <w:tcPr>
            <w:tcW w:w="1000" w:type="pct"/>
            <w:vAlign w:val="center"/>
          </w:tcPr>
          <w:p w14:paraId="317FAEC8" w14:textId="77777777" w:rsidR="00D560A1" w:rsidRPr="00BB27ED" w:rsidRDefault="00D560A1" w:rsidP="00EE005F">
            <w:pPr>
              <w:spacing w:line="276" w:lineRule="auto"/>
              <w:jc w:val="center"/>
              <w:rPr>
                <w:rFonts w:ascii="Arial" w:hAnsi="Arial" w:cs="Arial"/>
                <w:sz w:val="20"/>
                <w:szCs w:val="20"/>
              </w:rPr>
            </w:pPr>
            <w:r w:rsidRPr="00BB27ED">
              <w:rPr>
                <w:rFonts w:ascii="Arial" w:hAnsi="Arial" w:cs="Arial"/>
                <w:sz w:val="20"/>
                <w:szCs w:val="20"/>
              </w:rPr>
              <w:t>4.62</w:t>
            </w:r>
          </w:p>
        </w:tc>
        <w:tc>
          <w:tcPr>
            <w:tcW w:w="1000" w:type="pct"/>
            <w:vAlign w:val="center"/>
          </w:tcPr>
          <w:p w14:paraId="0A61020E" w14:textId="77777777" w:rsidR="00D560A1" w:rsidRPr="00BB27ED" w:rsidRDefault="00D560A1" w:rsidP="00EE005F">
            <w:pPr>
              <w:spacing w:line="276" w:lineRule="auto"/>
              <w:jc w:val="center"/>
              <w:rPr>
                <w:rFonts w:ascii="Arial" w:hAnsi="Arial" w:cs="Arial"/>
                <w:sz w:val="20"/>
                <w:szCs w:val="20"/>
              </w:rPr>
            </w:pPr>
            <w:r w:rsidRPr="00BB27ED">
              <w:rPr>
                <w:rFonts w:ascii="Arial" w:hAnsi="Arial" w:cs="Arial"/>
                <w:sz w:val="20"/>
                <w:szCs w:val="20"/>
              </w:rPr>
              <w:t>4.30</w:t>
            </w:r>
          </w:p>
        </w:tc>
        <w:tc>
          <w:tcPr>
            <w:tcW w:w="1000" w:type="pct"/>
            <w:vAlign w:val="center"/>
          </w:tcPr>
          <w:p w14:paraId="46988CEE" w14:textId="77777777" w:rsidR="00D560A1" w:rsidRPr="00BB27ED" w:rsidRDefault="00D560A1" w:rsidP="00EE005F">
            <w:pPr>
              <w:spacing w:line="276" w:lineRule="auto"/>
              <w:jc w:val="center"/>
              <w:rPr>
                <w:rFonts w:ascii="Arial" w:hAnsi="Arial" w:cs="Arial"/>
                <w:sz w:val="20"/>
                <w:szCs w:val="20"/>
              </w:rPr>
            </w:pPr>
            <w:r w:rsidRPr="00BB27ED">
              <w:rPr>
                <w:rFonts w:ascii="Arial" w:hAnsi="Arial" w:cs="Arial"/>
                <w:sz w:val="20"/>
                <w:szCs w:val="20"/>
              </w:rPr>
              <w:t>4.33</w:t>
            </w:r>
          </w:p>
        </w:tc>
      </w:tr>
      <w:tr w:rsidR="00D560A1" w:rsidRPr="00BB27ED" w14:paraId="7A30F18D" w14:textId="77777777" w:rsidTr="001F46AF">
        <w:trPr>
          <w:jc w:val="center"/>
        </w:trPr>
        <w:tc>
          <w:tcPr>
            <w:tcW w:w="1000" w:type="pct"/>
            <w:vAlign w:val="center"/>
          </w:tcPr>
          <w:p w14:paraId="31BFACA5" w14:textId="77777777" w:rsidR="00D560A1" w:rsidRPr="00BB27ED" w:rsidRDefault="00D560A1" w:rsidP="00EE005F">
            <w:pPr>
              <w:spacing w:line="276" w:lineRule="auto"/>
              <w:jc w:val="center"/>
              <w:rPr>
                <w:rFonts w:ascii="Arial" w:hAnsi="Arial" w:cs="Arial"/>
                <w:sz w:val="20"/>
                <w:szCs w:val="20"/>
              </w:rPr>
            </w:pPr>
            <w:r w:rsidRPr="00BB27ED">
              <w:rPr>
                <w:rFonts w:ascii="Arial" w:hAnsi="Arial" w:cs="Arial"/>
                <w:sz w:val="20"/>
                <w:szCs w:val="20"/>
              </w:rPr>
              <w:t>Soil Fertility Degradation</w:t>
            </w:r>
          </w:p>
        </w:tc>
        <w:tc>
          <w:tcPr>
            <w:tcW w:w="1000" w:type="pct"/>
            <w:vAlign w:val="center"/>
          </w:tcPr>
          <w:p w14:paraId="214EFDA6" w14:textId="77777777" w:rsidR="00D560A1" w:rsidRPr="00BB27ED" w:rsidRDefault="00D560A1" w:rsidP="00EE005F">
            <w:pPr>
              <w:spacing w:line="276" w:lineRule="auto"/>
              <w:jc w:val="center"/>
              <w:rPr>
                <w:rFonts w:ascii="Arial" w:hAnsi="Arial" w:cs="Arial"/>
                <w:sz w:val="20"/>
                <w:szCs w:val="20"/>
              </w:rPr>
            </w:pPr>
            <w:r w:rsidRPr="00BB27ED">
              <w:rPr>
                <w:rFonts w:ascii="Arial" w:hAnsi="Arial" w:cs="Arial"/>
                <w:sz w:val="20"/>
                <w:szCs w:val="20"/>
              </w:rPr>
              <w:t>4.28</w:t>
            </w:r>
          </w:p>
        </w:tc>
        <w:tc>
          <w:tcPr>
            <w:tcW w:w="1000" w:type="pct"/>
            <w:vAlign w:val="center"/>
          </w:tcPr>
          <w:p w14:paraId="6E659C9F" w14:textId="77777777" w:rsidR="00D560A1" w:rsidRPr="00BB27ED" w:rsidRDefault="00D560A1" w:rsidP="00EE005F">
            <w:pPr>
              <w:spacing w:line="276" w:lineRule="auto"/>
              <w:jc w:val="center"/>
              <w:rPr>
                <w:rFonts w:ascii="Arial" w:hAnsi="Arial" w:cs="Arial"/>
                <w:sz w:val="20"/>
                <w:szCs w:val="20"/>
              </w:rPr>
            </w:pPr>
            <w:r w:rsidRPr="00BB27ED">
              <w:rPr>
                <w:rFonts w:ascii="Arial" w:hAnsi="Arial" w:cs="Arial"/>
                <w:sz w:val="20"/>
                <w:szCs w:val="20"/>
              </w:rPr>
              <w:t>4.35</w:t>
            </w:r>
          </w:p>
        </w:tc>
        <w:tc>
          <w:tcPr>
            <w:tcW w:w="1000" w:type="pct"/>
            <w:vAlign w:val="center"/>
          </w:tcPr>
          <w:p w14:paraId="4B367F5D" w14:textId="77777777" w:rsidR="00D560A1" w:rsidRPr="00BB27ED" w:rsidRDefault="00D560A1" w:rsidP="00EE005F">
            <w:pPr>
              <w:spacing w:line="276" w:lineRule="auto"/>
              <w:jc w:val="center"/>
              <w:rPr>
                <w:rFonts w:ascii="Arial" w:hAnsi="Arial" w:cs="Arial"/>
                <w:sz w:val="20"/>
                <w:szCs w:val="20"/>
              </w:rPr>
            </w:pPr>
            <w:r w:rsidRPr="00BB27ED">
              <w:rPr>
                <w:rFonts w:ascii="Arial" w:hAnsi="Arial" w:cs="Arial"/>
                <w:sz w:val="20"/>
                <w:szCs w:val="20"/>
              </w:rPr>
              <w:t>4.10</w:t>
            </w:r>
          </w:p>
        </w:tc>
        <w:tc>
          <w:tcPr>
            <w:tcW w:w="1000" w:type="pct"/>
            <w:vAlign w:val="center"/>
          </w:tcPr>
          <w:p w14:paraId="04C0F984" w14:textId="77777777" w:rsidR="00D560A1" w:rsidRPr="00BB27ED" w:rsidRDefault="00D560A1" w:rsidP="00EE005F">
            <w:pPr>
              <w:spacing w:line="276" w:lineRule="auto"/>
              <w:jc w:val="center"/>
              <w:rPr>
                <w:rFonts w:ascii="Arial" w:hAnsi="Arial" w:cs="Arial"/>
                <w:sz w:val="20"/>
                <w:szCs w:val="20"/>
              </w:rPr>
            </w:pPr>
            <w:r w:rsidRPr="00BB27ED">
              <w:rPr>
                <w:rFonts w:ascii="Arial" w:hAnsi="Arial" w:cs="Arial"/>
                <w:sz w:val="20"/>
                <w:szCs w:val="20"/>
              </w:rPr>
              <w:t>4.15</w:t>
            </w:r>
          </w:p>
        </w:tc>
      </w:tr>
      <w:tr w:rsidR="002063EA" w:rsidRPr="00BB27ED" w14:paraId="2BF4DC9F" w14:textId="77777777" w:rsidTr="001F46AF">
        <w:trPr>
          <w:jc w:val="center"/>
        </w:trPr>
        <w:tc>
          <w:tcPr>
            <w:tcW w:w="1000" w:type="pct"/>
            <w:vAlign w:val="center"/>
          </w:tcPr>
          <w:p w14:paraId="42AF9BB1" w14:textId="7A96925A" w:rsidR="002063EA" w:rsidRPr="00BB27ED" w:rsidRDefault="002063EA" w:rsidP="00EE005F">
            <w:pPr>
              <w:spacing w:line="276" w:lineRule="auto"/>
              <w:jc w:val="center"/>
              <w:rPr>
                <w:rFonts w:ascii="Arial" w:hAnsi="Arial" w:cs="Arial"/>
                <w:sz w:val="20"/>
                <w:szCs w:val="20"/>
              </w:rPr>
            </w:pPr>
            <w:r w:rsidRPr="00BB27ED">
              <w:rPr>
                <w:rFonts w:ascii="Arial" w:hAnsi="Arial" w:cs="Arial"/>
                <w:sz w:val="20"/>
                <w:szCs w:val="20"/>
              </w:rPr>
              <w:t>Average</w:t>
            </w:r>
            <w:r w:rsidR="00642C3B">
              <w:rPr>
                <w:rFonts w:ascii="Arial" w:hAnsi="Arial" w:cs="Arial"/>
                <w:sz w:val="20"/>
                <w:szCs w:val="20"/>
              </w:rPr>
              <w:t xml:space="preserve"> Mean Perception Score</w:t>
            </w:r>
          </w:p>
        </w:tc>
        <w:tc>
          <w:tcPr>
            <w:tcW w:w="1000" w:type="pct"/>
            <w:vAlign w:val="center"/>
          </w:tcPr>
          <w:p w14:paraId="65F4BDAD" w14:textId="77777777" w:rsidR="002063EA" w:rsidRPr="00BB27ED" w:rsidRDefault="002063EA" w:rsidP="00EE005F">
            <w:pPr>
              <w:spacing w:line="276" w:lineRule="auto"/>
              <w:jc w:val="center"/>
              <w:rPr>
                <w:rFonts w:ascii="Arial" w:hAnsi="Arial" w:cs="Arial"/>
                <w:sz w:val="20"/>
                <w:szCs w:val="20"/>
              </w:rPr>
            </w:pPr>
            <w:r w:rsidRPr="00BB27ED">
              <w:rPr>
                <w:rFonts w:ascii="Arial" w:hAnsi="Arial" w:cs="Arial"/>
                <w:sz w:val="20"/>
                <w:szCs w:val="20"/>
              </w:rPr>
              <w:t>4.44</w:t>
            </w:r>
          </w:p>
        </w:tc>
        <w:tc>
          <w:tcPr>
            <w:tcW w:w="1000" w:type="pct"/>
            <w:vAlign w:val="center"/>
          </w:tcPr>
          <w:p w14:paraId="791D70A8" w14:textId="77777777" w:rsidR="002063EA" w:rsidRPr="00BB27ED" w:rsidRDefault="002063EA" w:rsidP="00EE005F">
            <w:pPr>
              <w:spacing w:line="276" w:lineRule="auto"/>
              <w:jc w:val="center"/>
              <w:rPr>
                <w:rFonts w:ascii="Arial" w:hAnsi="Arial" w:cs="Arial"/>
                <w:sz w:val="20"/>
                <w:szCs w:val="20"/>
              </w:rPr>
            </w:pPr>
            <w:r w:rsidRPr="00BB27ED">
              <w:rPr>
                <w:rFonts w:ascii="Arial" w:hAnsi="Arial" w:cs="Arial"/>
                <w:sz w:val="20"/>
                <w:szCs w:val="20"/>
              </w:rPr>
              <w:t>4.48</w:t>
            </w:r>
          </w:p>
        </w:tc>
        <w:tc>
          <w:tcPr>
            <w:tcW w:w="1000" w:type="pct"/>
            <w:vAlign w:val="center"/>
          </w:tcPr>
          <w:p w14:paraId="7977E2ED" w14:textId="77777777" w:rsidR="002063EA" w:rsidRPr="00BB27ED" w:rsidRDefault="002063EA" w:rsidP="00EE005F">
            <w:pPr>
              <w:spacing w:line="276" w:lineRule="auto"/>
              <w:jc w:val="center"/>
              <w:rPr>
                <w:rFonts w:ascii="Arial" w:hAnsi="Arial" w:cs="Arial"/>
                <w:sz w:val="20"/>
                <w:szCs w:val="20"/>
              </w:rPr>
            </w:pPr>
            <w:r w:rsidRPr="00BB27ED">
              <w:rPr>
                <w:rFonts w:ascii="Arial" w:hAnsi="Arial" w:cs="Arial"/>
                <w:sz w:val="20"/>
                <w:szCs w:val="20"/>
              </w:rPr>
              <w:t>4.21</w:t>
            </w:r>
          </w:p>
        </w:tc>
        <w:tc>
          <w:tcPr>
            <w:tcW w:w="1000" w:type="pct"/>
            <w:vAlign w:val="center"/>
          </w:tcPr>
          <w:p w14:paraId="07498EB8" w14:textId="77777777" w:rsidR="002063EA" w:rsidRPr="00BB27ED" w:rsidRDefault="002063EA" w:rsidP="00EE005F">
            <w:pPr>
              <w:spacing w:line="276" w:lineRule="auto"/>
              <w:jc w:val="center"/>
              <w:rPr>
                <w:rFonts w:ascii="Arial" w:hAnsi="Arial" w:cs="Arial"/>
                <w:sz w:val="20"/>
                <w:szCs w:val="20"/>
              </w:rPr>
            </w:pPr>
            <w:r w:rsidRPr="00BB27ED">
              <w:rPr>
                <w:rFonts w:ascii="Arial" w:hAnsi="Arial" w:cs="Arial"/>
                <w:sz w:val="20"/>
                <w:szCs w:val="20"/>
              </w:rPr>
              <w:t>4.26</w:t>
            </w:r>
          </w:p>
        </w:tc>
      </w:tr>
    </w:tbl>
    <w:p w14:paraId="6BC086F1" w14:textId="4B13EDC2" w:rsidR="00D560A1" w:rsidRPr="00BB27ED" w:rsidRDefault="00D560A1" w:rsidP="00834BC7">
      <w:pPr>
        <w:pStyle w:val="NormalWeb"/>
        <w:spacing w:line="276" w:lineRule="auto"/>
        <w:jc w:val="both"/>
        <w:rPr>
          <w:rFonts w:ascii="Arial" w:hAnsi="Arial" w:cs="Arial"/>
          <w:sz w:val="20"/>
          <w:szCs w:val="20"/>
        </w:rPr>
      </w:pPr>
      <w:r w:rsidRPr="00BB27ED">
        <w:rPr>
          <w:rStyle w:val="Strong"/>
          <w:rFonts w:ascii="Arial" w:hAnsi="Arial" w:cs="Arial"/>
          <w:sz w:val="22"/>
          <w:szCs w:val="20"/>
        </w:rPr>
        <w:t>Interpretation:</w:t>
      </w:r>
      <w:r w:rsidRPr="00BB27ED">
        <w:rPr>
          <w:rFonts w:ascii="Arial" w:hAnsi="Arial" w:cs="Arial"/>
          <w:sz w:val="20"/>
          <w:szCs w:val="20"/>
        </w:rPr>
        <w:br/>
        <w:t>These</w:t>
      </w:r>
      <w:r w:rsidR="00BB27ED">
        <w:rPr>
          <w:rFonts w:ascii="Arial" w:hAnsi="Arial" w:cs="Arial"/>
          <w:sz w:val="20"/>
          <w:szCs w:val="20"/>
        </w:rPr>
        <w:t xml:space="preserve"> mean</w:t>
      </w:r>
      <w:r w:rsidRPr="00BB27ED">
        <w:rPr>
          <w:rFonts w:ascii="Arial" w:hAnsi="Arial" w:cs="Arial"/>
          <w:sz w:val="20"/>
          <w:szCs w:val="20"/>
        </w:rPr>
        <w:t xml:space="preserve"> perception scores (on a 5-point scale) show that farmers </w:t>
      </w:r>
      <w:r w:rsidRPr="00BB27ED">
        <w:rPr>
          <w:rStyle w:val="Strong"/>
          <w:rFonts w:ascii="Arial" w:hAnsi="Arial" w:cs="Arial"/>
          <w:b w:val="0"/>
          <w:sz w:val="20"/>
          <w:szCs w:val="20"/>
        </w:rPr>
        <w:t>strongly agree</w:t>
      </w:r>
      <w:r w:rsidRPr="00BB27ED">
        <w:rPr>
          <w:rFonts w:ascii="Arial" w:hAnsi="Arial" w:cs="Arial"/>
          <w:sz w:val="20"/>
          <w:szCs w:val="20"/>
        </w:rPr>
        <w:t xml:space="preserve"> that extreme climatic events are damaging their farming systems. The </w:t>
      </w:r>
      <w:r w:rsidRPr="00BB27ED">
        <w:rPr>
          <w:rStyle w:val="Strong"/>
          <w:rFonts w:ascii="Arial" w:hAnsi="Arial" w:cs="Arial"/>
          <w:b w:val="0"/>
          <w:sz w:val="20"/>
          <w:szCs w:val="20"/>
        </w:rPr>
        <w:t>highest concern was crop yield reduction</w:t>
      </w:r>
      <w:r w:rsidRPr="00BB27ED">
        <w:rPr>
          <w:rFonts w:ascii="Arial" w:hAnsi="Arial" w:cs="Arial"/>
          <w:sz w:val="20"/>
          <w:szCs w:val="20"/>
        </w:rPr>
        <w:t xml:space="preserve">, with all blocks scoring above 4.4. </w:t>
      </w:r>
      <w:r w:rsidRPr="00BB27ED">
        <w:rPr>
          <w:rStyle w:val="Strong"/>
          <w:rFonts w:ascii="Arial" w:hAnsi="Arial" w:cs="Arial"/>
          <w:b w:val="0"/>
          <w:sz w:val="20"/>
          <w:szCs w:val="20"/>
        </w:rPr>
        <w:t>Seedling mortality</w:t>
      </w:r>
      <w:r w:rsidRPr="00BB27ED">
        <w:rPr>
          <w:rFonts w:ascii="Arial" w:hAnsi="Arial" w:cs="Arial"/>
          <w:sz w:val="20"/>
          <w:szCs w:val="20"/>
        </w:rPr>
        <w:t xml:space="preserve"> and </w:t>
      </w:r>
      <w:r w:rsidRPr="00BB27ED">
        <w:rPr>
          <w:rStyle w:val="Strong"/>
          <w:rFonts w:ascii="Arial" w:hAnsi="Arial" w:cs="Arial"/>
          <w:b w:val="0"/>
          <w:sz w:val="20"/>
          <w:szCs w:val="20"/>
        </w:rPr>
        <w:t>change in sowing time</w:t>
      </w:r>
      <w:r w:rsidRPr="00BB27ED">
        <w:rPr>
          <w:rFonts w:ascii="Arial" w:hAnsi="Arial" w:cs="Arial"/>
          <w:sz w:val="20"/>
          <w:szCs w:val="20"/>
        </w:rPr>
        <w:t xml:space="preserve"> also received high ratings, reflecting disruptions in planting cycles due to untimely rains or storm damage. </w:t>
      </w:r>
      <w:r w:rsidRPr="00BB27ED">
        <w:rPr>
          <w:rStyle w:val="Strong"/>
          <w:rFonts w:ascii="Arial" w:hAnsi="Arial" w:cs="Arial"/>
          <w:b w:val="0"/>
          <w:sz w:val="20"/>
          <w:szCs w:val="20"/>
        </w:rPr>
        <w:t>Pest and disease outbreaks</w:t>
      </w:r>
      <w:r w:rsidRPr="00BB27ED">
        <w:rPr>
          <w:rFonts w:ascii="Arial" w:hAnsi="Arial" w:cs="Arial"/>
          <w:sz w:val="20"/>
          <w:szCs w:val="20"/>
        </w:rPr>
        <w:t xml:space="preserve"> and </w:t>
      </w:r>
      <w:r w:rsidRPr="00BB27ED">
        <w:rPr>
          <w:rStyle w:val="Strong"/>
          <w:rFonts w:ascii="Arial" w:hAnsi="Arial" w:cs="Arial"/>
          <w:b w:val="0"/>
          <w:sz w:val="20"/>
          <w:szCs w:val="20"/>
        </w:rPr>
        <w:t>soil fertility degradation</w:t>
      </w:r>
      <w:r w:rsidRPr="00BB27ED">
        <w:rPr>
          <w:rFonts w:ascii="Arial" w:hAnsi="Arial" w:cs="Arial"/>
          <w:sz w:val="20"/>
          <w:szCs w:val="20"/>
        </w:rPr>
        <w:t xml:space="preserve"> were also widely reported, especially in </w:t>
      </w:r>
      <w:r w:rsidRPr="00BB27ED">
        <w:rPr>
          <w:rStyle w:val="Strong"/>
          <w:rFonts w:ascii="Arial" w:hAnsi="Arial" w:cs="Arial"/>
          <w:b w:val="0"/>
          <w:sz w:val="20"/>
          <w:szCs w:val="20"/>
        </w:rPr>
        <w:t>South 24 Parganas</w:t>
      </w:r>
      <w:r w:rsidRPr="00BB27ED">
        <w:rPr>
          <w:rFonts w:ascii="Arial" w:hAnsi="Arial" w:cs="Arial"/>
          <w:sz w:val="20"/>
          <w:szCs w:val="20"/>
        </w:rPr>
        <w:t xml:space="preserve"> where waterlogging and salinity issues are more severe. Overall, the findings show a high level of environmental sensitivity among the farmers, grounded in their lived experience of changing weather and crop loss.</w:t>
      </w:r>
    </w:p>
    <w:p w14:paraId="5405BAD2" w14:textId="300186C1" w:rsidR="00977413" w:rsidRPr="00BB27ED" w:rsidRDefault="00977413" w:rsidP="00834BC7">
      <w:pPr>
        <w:pStyle w:val="NormalWeb"/>
        <w:spacing w:line="276" w:lineRule="auto"/>
        <w:jc w:val="both"/>
        <w:rPr>
          <w:rFonts w:ascii="Arial" w:hAnsi="Arial" w:cs="Arial"/>
          <w:sz w:val="20"/>
          <w:szCs w:val="20"/>
        </w:rPr>
      </w:pPr>
      <w:r w:rsidRPr="00BB27ED">
        <w:rPr>
          <w:rFonts w:ascii="Arial" w:hAnsi="Arial" w:cs="Arial"/>
          <w:sz w:val="20"/>
          <w:szCs w:val="20"/>
        </w:rPr>
        <w:t>These</w:t>
      </w:r>
      <w:r w:rsidR="005B7E15">
        <w:rPr>
          <w:rFonts w:ascii="Arial" w:hAnsi="Arial" w:cs="Arial"/>
          <w:sz w:val="20"/>
          <w:szCs w:val="20"/>
        </w:rPr>
        <w:t xml:space="preserve"> high mean average perception </w:t>
      </w:r>
      <w:r w:rsidRPr="00BB27ED">
        <w:rPr>
          <w:rFonts w:ascii="Arial" w:hAnsi="Arial" w:cs="Arial"/>
          <w:sz w:val="20"/>
          <w:szCs w:val="20"/>
        </w:rPr>
        <w:t xml:space="preserve">scores across all blocks confirm that farmers perceive significant disruption to agricultural processes. </w:t>
      </w:r>
      <w:r w:rsidRPr="00BB27ED">
        <w:rPr>
          <w:rStyle w:val="Strong"/>
          <w:rFonts w:ascii="Arial" w:hAnsi="Arial" w:cs="Arial"/>
          <w:b w:val="0"/>
          <w:sz w:val="20"/>
          <w:szCs w:val="20"/>
        </w:rPr>
        <w:t>Crop yield reduction</w:t>
      </w:r>
      <w:r w:rsidRPr="00BB27ED">
        <w:rPr>
          <w:rFonts w:ascii="Arial" w:hAnsi="Arial" w:cs="Arial"/>
          <w:sz w:val="20"/>
          <w:szCs w:val="20"/>
        </w:rPr>
        <w:t xml:space="preserve"> and </w:t>
      </w:r>
      <w:r w:rsidRPr="00BB27ED">
        <w:rPr>
          <w:rStyle w:val="Strong"/>
          <w:rFonts w:ascii="Arial" w:hAnsi="Arial" w:cs="Arial"/>
          <w:b w:val="0"/>
          <w:sz w:val="20"/>
          <w:szCs w:val="20"/>
        </w:rPr>
        <w:t>seedling mortality</w:t>
      </w:r>
      <w:r w:rsidRPr="00BB27ED">
        <w:rPr>
          <w:rFonts w:ascii="Arial" w:hAnsi="Arial" w:cs="Arial"/>
          <w:sz w:val="20"/>
          <w:szCs w:val="20"/>
        </w:rPr>
        <w:t xml:space="preserve"> were the most critical concerns, indicating that extreme events not only damage mature crops but also impede the establishment of new ones. </w:t>
      </w:r>
      <w:r w:rsidRPr="00BB27ED">
        <w:rPr>
          <w:rStyle w:val="Strong"/>
          <w:rFonts w:ascii="Arial" w:hAnsi="Arial" w:cs="Arial"/>
          <w:b w:val="0"/>
          <w:sz w:val="20"/>
          <w:szCs w:val="20"/>
        </w:rPr>
        <w:t>Changes in sowing time</w:t>
      </w:r>
      <w:r w:rsidRPr="00BB27ED">
        <w:rPr>
          <w:rFonts w:ascii="Arial" w:hAnsi="Arial" w:cs="Arial"/>
          <w:sz w:val="20"/>
          <w:szCs w:val="20"/>
        </w:rPr>
        <w:t xml:space="preserve"> suggest that climatic unpredictability is causing farmers to delay or advance planting schedules, risking mismatches with optimal growing conditions. The marginally higher PI values in </w:t>
      </w:r>
      <w:r w:rsidRPr="00BB27ED">
        <w:rPr>
          <w:rStyle w:val="Strong"/>
          <w:rFonts w:ascii="Arial" w:hAnsi="Arial" w:cs="Arial"/>
          <w:b w:val="0"/>
          <w:sz w:val="20"/>
          <w:szCs w:val="20"/>
        </w:rPr>
        <w:t>South 24 Parganas</w:t>
      </w:r>
      <w:r w:rsidRPr="00BB27ED">
        <w:rPr>
          <w:rFonts w:ascii="Arial" w:hAnsi="Arial" w:cs="Arial"/>
          <w:b/>
          <w:sz w:val="20"/>
          <w:szCs w:val="20"/>
        </w:rPr>
        <w:t xml:space="preserve"> </w:t>
      </w:r>
      <w:r w:rsidRPr="00BB27ED">
        <w:rPr>
          <w:rFonts w:ascii="Arial" w:hAnsi="Arial" w:cs="Arial"/>
          <w:sz w:val="20"/>
          <w:szCs w:val="20"/>
        </w:rPr>
        <w:t>indicate that salinity intrusion and cyclonic flooding may be having a more severe effect on the agricultural system compared to East Medinipur.</w:t>
      </w:r>
    </w:p>
    <w:p w14:paraId="7ADCDA16" w14:textId="77777777" w:rsidR="00977413" w:rsidRPr="00BB27ED" w:rsidRDefault="00977413" w:rsidP="00834BC7">
      <w:pPr>
        <w:pStyle w:val="NormalWeb"/>
        <w:spacing w:line="276" w:lineRule="auto"/>
        <w:jc w:val="both"/>
        <w:rPr>
          <w:rFonts w:ascii="Arial" w:hAnsi="Arial" w:cs="Arial"/>
          <w:sz w:val="20"/>
          <w:szCs w:val="20"/>
        </w:rPr>
      </w:pPr>
      <w:r w:rsidRPr="00BB27ED">
        <w:rPr>
          <w:rFonts w:ascii="Arial" w:hAnsi="Arial" w:cs="Arial"/>
          <w:sz w:val="20"/>
          <w:szCs w:val="20"/>
        </w:rPr>
        <w:t>These findings are supported by Hazra et al. (2021), who noted that cyclones like Amphan caused irreversible damage to crop cycles and farmland salinity in the Sundarbans delta. Similarly, Jalal et al. (2022) argued that farmers in climate-vulnerable zones of eastern India are adjusting sowing calendars and shifting to short-duration crops due to climate instability.</w:t>
      </w:r>
    </w:p>
    <w:p w14:paraId="05A768FE" w14:textId="77777777" w:rsidR="00D560A1" w:rsidRPr="00BB27ED" w:rsidRDefault="00D560A1" w:rsidP="00834BC7">
      <w:pPr>
        <w:pStyle w:val="Heading3"/>
        <w:jc w:val="both"/>
        <w:rPr>
          <w:rFonts w:ascii="Arial" w:hAnsi="Arial" w:cs="Arial"/>
          <w:color w:val="auto"/>
          <w:sz w:val="20"/>
          <w:szCs w:val="20"/>
        </w:rPr>
      </w:pPr>
      <w:r w:rsidRPr="00BB27ED">
        <w:rPr>
          <w:rStyle w:val="Strong"/>
          <w:rFonts w:ascii="Arial" w:hAnsi="Arial" w:cs="Arial"/>
          <w:b/>
          <w:bCs/>
          <w:color w:val="auto"/>
          <w:szCs w:val="20"/>
        </w:rPr>
        <w:t>3.2 Perceived Impact of Extreme Climatic Events on Livelihood</w:t>
      </w:r>
    </w:p>
    <w:p w14:paraId="02739A70" w14:textId="77777777" w:rsidR="00D560A1" w:rsidRPr="00BB27ED" w:rsidRDefault="00D560A1" w:rsidP="00834BC7">
      <w:pPr>
        <w:pStyle w:val="NormalWeb"/>
        <w:spacing w:line="276" w:lineRule="auto"/>
        <w:jc w:val="both"/>
        <w:rPr>
          <w:rFonts w:ascii="Arial" w:hAnsi="Arial" w:cs="Arial"/>
          <w:sz w:val="20"/>
          <w:szCs w:val="20"/>
        </w:rPr>
      </w:pPr>
      <w:r w:rsidRPr="00BB27ED">
        <w:rPr>
          <w:rFonts w:ascii="Arial" w:hAnsi="Arial" w:cs="Arial"/>
          <w:sz w:val="20"/>
          <w:szCs w:val="20"/>
        </w:rPr>
        <w:t>Extreme climatic events have far-reaching effects beyond agriculture, affecting household income, food availability, employment patterns, asset security, and social mobility. Farmers were asked about their perception of how these events impacted their overall livelihood security.</w:t>
      </w:r>
    </w:p>
    <w:p w14:paraId="27F87D13" w14:textId="77777777" w:rsidR="00977413" w:rsidRPr="00BB27ED" w:rsidRDefault="00977413" w:rsidP="00834BC7">
      <w:pPr>
        <w:pStyle w:val="NormalWeb"/>
        <w:spacing w:line="276" w:lineRule="auto"/>
        <w:jc w:val="both"/>
        <w:rPr>
          <w:rFonts w:ascii="Arial" w:hAnsi="Arial" w:cs="Arial"/>
          <w:b/>
          <w:sz w:val="22"/>
          <w:szCs w:val="20"/>
        </w:rPr>
      </w:pPr>
      <w:r w:rsidRPr="00BB27ED">
        <w:rPr>
          <w:rFonts w:ascii="Arial" w:hAnsi="Arial" w:cs="Arial"/>
          <w:b/>
          <w:sz w:val="22"/>
          <w:szCs w:val="20"/>
        </w:rPr>
        <w:t>3.2.1 Livelihood Disruptions Reported</w:t>
      </w:r>
    </w:p>
    <w:p w14:paraId="02E31933" w14:textId="10102F5D" w:rsidR="00D560A1" w:rsidRPr="00BB27ED" w:rsidRDefault="00D560A1" w:rsidP="00834BC7">
      <w:pPr>
        <w:pStyle w:val="Heading4"/>
        <w:jc w:val="both"/>
        <w:rPr>
          <w:rFonts w:ascii="Arial" w:hAnsi="Arial" w:cs="Arial"/>
          <w:i w:val="0"/>
          <w:color w:val="auto"/>
          <w:sz w:val="20"/>
          <w:szCs w:val="20"/>
        </w:rPr>
      </w:pPr>
      <w:r w:rsidRPr="00BB27ED">
        <w:rPr>
          <w:rStyle w:val="Strong"/>
          <w:rFonts w:ascii="Arial" w:hAnsi="Arial" w:cs="Arial"/>
          <w:bCs/>
          <w:i w:val="0"/>
          <w:color w:val="auto"/>
          <w:sz w:val="20"/>
          <w:szCs w:val="20"/>
        </w:rPr>
        <w:lastRenderedPageBreak/>
        <w:t xml:space="preserve">Table 3: Perceived Impact on Livelihood </w:t>
      </w:r>
      <w:r w:rsidR="001F46AF" w:rsidRPr="00BB27ED">
        <w:rPr>
          <w:rStyle w:val="Strong"/>
          <w:rFonts w:ascii="Arial" w:hAnsi="Arial" w:cs="Arial"/>
          <w:bCs/>
          <w:i w:val="0"/>
          <w:color w:val="auto"/>
          <w:sz w:val="20"/>
          <w:szCs w:val="20"/>
        </w:rPr>
        <w:t>Components (</w:t>
      </w:r>
      <w:r w:rsidR="00977413" w:rsidRPr="00BB27ED">
        <w:rPr>
          <w:rFonts w:ascii="Arial" w:hAnsi="Arial" w:cs="Arial"/>
          <w:b w:val="0"/>
          <w:i w:val="0"/>
          <w:color w:val="auto"/>
          <w:sz w:val="20"/>
          <w:szCs w:val="20"/>
        </w:rPr>
        <w:t xml:space="preserve">Percentage Reporting High </w:t>
      </w:r>
      <w:proofErr w:type="gramStart"/>
      <w:r w:rsidR="00977413" w:rsidRPr="00BB27ED">
        <w:rPr>
          <w:rFonts w:ascii="Arial" w:hAnsi="Arial" w:cs="Arial"/>
          <w:b w:val="0"/>
          <w:i w:val="0"/>
          <w:color w:val="auto"/>
          <w:sz w:val="20"/>
          <w:szCs w:val="20"/>
        </w:rPr>
        <w:t>Impact)</w:t>
      </w:r>
      <w:r w:rsidR="00977413" w:rsidRPr="00BB27ED">
        <w:rPr>
          <w:rStyle w:val="Strong"/>
          <w:rFonts w:ascii="Arial" w:hAnsi="Arial" w:cs="Arial"/>
          <w:bCs/>
          <w:i w:val="0"/>
          <w:color w:val="auto"/>
          <w:sz w:val="20"/>
          <w:szCs w:val="20"/>
        </w:rPr>
        <w:t xml:space="preserve"> </w:t>
      </w:r>
      <w:r w:rsidR="003B39D3" w:rsidRPr="00BB27ED">
        <w:rPr>
          <w:rStyle w:val="Strong"/>
          <w:rFonts w:ascii="Arial" w:hAnsi="Arial" w:cs="Arial"/>
          <w:bCs/>
          <w:i w:val="0"/>
          <w:color w:val="auto"/>
          <w:sz w:val="20"/>
          <w:szCs w:val="20"/>
        </w:rPr>
        <w:t xml:space="preserve">  </w:t>
      </w:r>
      <w:proofErr w:type="gramEnd"/>
      <w:r w:rsidR="003B39D3" w:rsidRPr="00BB27ED">
        <w:rPr>
          <w:rStyle w:val="Strong"/>
          <w:rFonts w:ascii="Arial" w:hAnsi="Arial" w:cs="Arial"/>
          <w:bCs/>
          <w:i w:val="0"/>
          <w:color w:val="auto"/>
          <w:sz w:val="20"/>
          <w:szCs w:val="20"/>
        </w:rPr>
        <w:t xml:space="preserve">      </w:t>
      </w:r>
      <w:r w:rsidRPr="00BB27ED">
        <w:rPr>
          <w:rStyle w:val="Strong"/>
          <w:rFonts w:ascii="Arial" w:hAnsi="Arial" w:cs="Arial"/>
          <w:bCs/>
          <w:i w:val="0"/>
          <w:color w:val="auto"/>
          <w:sz w:val="20"/>
          <w:szCs w:val="20"/>
        </w:rPr>
        <w:t>(N = 300)</w:t>
      </w:r>
    </w:p>
    <w:tbl>
      <w:tblPr>
        <w:tblStyle w:val="TableGrid"/>
        <w:tblW w:w="0" w:type="auto"/>
        <w:tblLook w:val="04A0" w:firstRow="1" w:lastRow="0" w:firstColumn="1" w:lastColumn="0" w:noHBand="0" w:noVBand="1"/>
      </w:tblPr>
      <w:tblGrid>
        <w:gridCol w:w="1895"/>
        <w:gridCol w:w="1563"/>
        <w:gridCol w:w="1506"/>
        <w:gridCol w:w="1549"/>
        <w:gridCol w:w="1549"/>
        <w:gridCol w:w="1514"/>
      </w:tblGrid>
      <w:tr w:rsidR="006027B8" w:rsidRPr="00BB27ED" w14:paraId="0DD0D462" w14:textId="77777777" w:rsidTr="006C6704">
        <w:tc>
          <w:tcPr>
            <w:tcW w:w="1596" w:type="dxa"/>
            <w:vAlign w:val="center"/>
          </w:tcPr>
          <w:p w14:paraId="5D4A7518" w14:textId="77777777" w:rsidR="006027B8" w:rsidRPr="00BB27ED" w:rsidRDefault="006027B8" w:rsidP="00C84418">
            <w:pPr>
              <w:spacing w:line="276" w:lineRule="auto"/>
              <w:jc w:val="center"/>
              <w:rPr>
                <w:rFonts w:ascii="Arial" w:hAnsi="Arial" w:cs="Arial"/>
                <w:b/>
                <w:bCs/>
                <w:sz w:val="20"/>
                <w:szCs w:val="20"/>
              </w:rPr>
            </w:pPr>
            <w:r w:rsidRPr="00BB27ED">
              <w:rPr>
                <w:rFonts w:ascii="Arial" w:hAnsi="Arial" w:cs="Arial"/>
                <w:b/>
                <w:bCs/>
                <w:sz w:val="20"/>
                <w:szCs w:val="20"/>
              </w:rPr>
              <w:t>Livelihood Impact Indicators</w:t>
            </w:r>
          </w:p>
        </w:tc>
        <w:tc>
          <w:tcPr>
            <w:tcW w:w="1596" w:type="dxa"/>
            <w:vAlign w:val="center"/>
          </w:tcPr>
          <w:p w14:paraId="0C7B0313" w14:textId="77777777" w:rsidR="006027B8" w:rsidRPr="00BB27ED" w:rsidRDefault="006027B8" w:rsidP="00C84418">
            <w:pPr>
              <w:spacing w:line="276" w:lineRule="auto"/>
              <w:jc w:val="center"/>
              <w:rPr>
                <w:rFonts w:ascii="Arial" w:hAnsi="Arial" w:cs="Arial"/>
                <w:b/>
                <w:bCs/>
                <w:sz w:val="20"/>
                <w:szCs w:val="20"/>
              </w:rPr>
            </w:pPr>
            <w:proofErr w:type="spellStart"/>
            <w:r w:rsidRPr="00BB27ED">
              <w:rPr>
                <w:rFonts w:ascii="Arial" w:hAnsi="Arial" w:cs="Arial"/>
                <w:b/>
                <w:bCs/>
                <w:sz w:val="20"/>
                <w:szCs w:val="20"/>
              </w:rPr>
              <w:t>Mathurapur</w:t>
            </w:r>
            <w:proofErr w:type="spellEnd"/>
            <w:r w:rsidRPr="00BB27ED">
              <w:rPr>
                <w:rFonts w:ascii="Arial" w:hAnsi="Arial" w:cs="Arial"/>
                <w:b/>
                <w:bCs/>
                <w:sz w:val="20"/>
                <w:szCs w:val="20"/>
              </w:rPr>
              <w:t xml:space="preserve"> II (%)</w:t>
            </w:r>
          </w:p>
        </w:tc>
        <w:tc>
          <w:tcPr>
            <w:tcW w:w="1596" w:type="dxa"/>
            <w:vAlign w:val="center"/>
          </w:tcPr>
          <w:p w14:paraId="6631A2DA" w14:textId="77777777" w:rsidR="006027B8" w:rsidRPr="00BB27ED" w:rsidRDefault="006027B8" w:rsidP="00C84418">
            <w:pPr>
              <w:spacing w:line="276" w:lineRule="auto"/>
              <w:jc w:val="center"/>
              <w:rPr>
                <w:rFonts w:ascii="Arial" w:hAnsi="Arial" w:cs="Arial"/>
                <w:b/>
                <w:bCs/>
                <w:sz w:val="20"/>
                <w:szCs w:val="20"/>
              </w:rPr>
            </w:pPr>
            <w:proofErr w:type="spellStart"/>
            <w:r w:rsidRPr="00BB27ED">
              <w:rPr>
                <w:rFonts w:ascii="Arial" w:hAnsi="Arial" w:cs="Arial"/>
                <w:b/>
                <w:bCs/>
                <w:sz w:val="20"/>
                <w:szCs w:val="20"/>
              </w:rPr>
              <w:t>Kultali</w:t>
            </w:r>
            <w:proofErr w:type="spellEnd"/>
            <w:r w:rsidRPr="00BB27ED">
              <w:rPr>
                <w:rFonts w:ascii="Arial" w:hAnsi="Arial" w:cs="Arial"/>
                <w:b/>
                <w:bCs/>
                <w:sz w:val="20"/>
                <w:szCs w:val="20"/>
              </w:rPr>
              <w:t xml:space="preserve"> (%)</w:t>
            </w:r>
          </w:p>
        </w:tc>
        <w:tc>
          <w:tcPr>
            <w:tcW w:w="1596" w:type="dxa"/>
            <w:vAlign w:val="center"/>
          </w:tcPr>
          <w:p w14:paraId="194172D1" w14:textId="77777777" w:rsidR="006027B8" w:rsidRPr="00BB27ED" w:rsidRDefault="006027B8" w:rsidP="00C84418">
            <w:pPr>
              <w:spacing w:line="276" w:lineRule="auto"/>
              <w:jc w:val="center"/>
              <w:rPr>
                <w:rFonts w:ascii="Arial" w:hAnsi="Arial" w:cs="Arial"/>
                <w:b/>
                <w:bCs/>
                <w:sz w:val="20"/>
                <w:szCs w:val="20"/>
              </w:rPr>
            </w:pPr>
            <w:proofErr w:type="spellStart"/>
            <w:r w:rsidRPr="00BB27ED">
              <w:rPr>
                <w:rFonts w:ascii="Arial" w:hAnsi="Arial" w:cs="Arial"/>
                <w:b/>
                <w:bCs/>
                <w:sz w:val="20"/>
                <w:szCs w:val="20"/>
              </w:rPr>
              <w:t>Ramnagar</w:t>
            </w:r>
            <w:proofErr w:type="spellEnd"/>
            <w:r w:rsidRPr="00BB27ED">
              <w:rPr>
                <w:rFonts w:ascii="Arial" w:hAnsi="Arial" w:cs="Arial"/>
                <w:b/>
                <w:bCs/>
                <w:sz w:val="20"/>
                <w:szCs w:val="20"/>
              </w:rPr>
              <w:t xml:space="preserve"> I (%)</w:t>
            </w:r>
          </w:p>
        </w:tc>
        <w:tc>
          <w:tcPr>
            <w:tcW w:w="1596" w:type="dxa"/>
            <w:vAlign w:val="center"/>
          </w:tcPr>
          <w:p w14:paraId="7EDE8BCC" w14:textId="77777777" w:rsidR="006027B8" w:rsidRPr="00BB27ED" w:rsidRDefault="006027B8" w:rsidP="00C84418">
            <w:pPr>
              <w:spacing w:line="276" w:lineRule="auto"/>
              <w:jc w:val="center"/>
              <w:rPr>
                <w:rFonts w:ascii="Arial" w:hAnsi="Arial" w:cs="Arial"/>
                <w:b/>
                <w:bCs/>
                <w:sz w:val="20"/>
                <w:szCs w:val="20"/>
              </w:rPr>
            </w:pPr>
            <w:proofErr w:type="spellStart"/>
            <w:r w:rsidRPr="00BB27ED">
              <w:rPr>
                <w:rFonts w:ascii="Arial" w:hAnsi="Arial" w:cs="Arial"/>
                <w:b/>
                <w:bCs/>
                <w:sz w:val="20"/>
                <w:szCs w:val="20"/>
              </w:rPr>
              <w:t>Ramnagar</w:t>
            </w:r>
            <w:proofErr w:type="spellEnd"/>
            <w:r w:rsidRPr="00BB27ED">
              <w:rPr>
                <w:rFonts w:ascii="Arial" w:hAnsi="Arial" w:cs="Arial"/>
                <w:b/>
                <w:bCs/>
                <w:sz w:val="20"/>
                <w:szCs w:val="20"/>
              </w:rPr>
              <w:t xml:space="preserve"> II (%)</w:t>
            </w:r>
          </w:p>
        </w:tc>
        <w:tc>
          <w:tcPr>
            <w:tcW w:w="1596" w:type="dxa"/>
            <w:vAlign w:val="center"/>
          </w:tcPr>
          <w:p w14:paraId="3AA60313" w14:textId="77777777" w:rsidR="006027B8" w:rsidRPr="00BB27ED" w:rsidRDefault="006027B8" w:rsidP="00C84418">
            <w:pPr>
              <w:spacing w:line="276" w:lineRule="auto"/>
              <w:jc w:val="center"/>
              <w:rPr>
                <w:rFonts w:ascii="Arial" w:hAnsi="Arial" w:cs="Arial"/>
                <w:b/>
                <w:bCs/>
                <w:sz w:val="20"/>
                <w:szCs w:val="20"/>
              </w:rPr>
            </w:pPr>
            <w:r w:rsidRPr="00BB27ED">
              <w:rPr>
                <w:rFonts w:ascii="Arial" w:hAnsi="Arial" w:cs="Arial"/>
                <w:b/>
                <w:bCs/>
                <w:sz w:val="20"/>
                <w:szCs w:val="20"/>
              </w:rPr>
              <w:t>Overall (%)</w:t>
            </w:r>
          </w:p>
        </w:tc>
      </w:tr>
      <w:tr w:rsidR="006027B8" w:rsidRPr="00BB27ED" w14:paraId="5A044713" w14:textId="77777777" w:rsidTr="006C6704">
        <w:tc>
          <w:tcPr>
            <w:tcW w:w="1596" w:type="dxa"/>
            <w:vAlign w:val="center"/>
          </w:tcPr>
          <w:p w14:paraId="1F707D55" w14:textId="77777777" w:rsidR="006027B8" w:rsidRPr="00BB27ED" w:rsidRDefault="006027B8" w:rsidP="00C84418">
            <w:pPr>
              <w:spacing w:line="276" w:lineRule="auto"/>
              <w:jc w:val="center"/>
              <w:rPr>
                <w:rFonts w:ascii="Arial" w:hAnsi="Arial" w:cs="Arial"/>
                <w:sz w:val="20"/>
                <w:szCs w:val="20"/>
              </w:rPr>
            </w:pPr>
            <w:r w:rsidRPr="00BB27ED">
              <w:rPr>
                <w:rFonts w:ascii="Arial" w:hAnsi="Arial" w:cs="Arial"/>
                <w:sz w:val="20"/>
                <w:szCs w:val="20"/>
              </w:rPr>
              <w:t>Loss of Household Income</w:t>
            </w:r>
          </w:p>
        </w:tc>
        <w:tc>
          <w:tcPr>
            <w:tcW w:w="1596" w:type="dxa"/>
            <w:vAlign w:val="center"/>
          </w:tcPr>
          <w:p w14:paraId="3984F587" w14:textId="77777777" w:rsidR="006027B8" w:rsidRPr="00BB27ED" w:rsidRDefault="006027B8" w:rsidP="00C84418">
            <w:pPr>
              <w:spacing w:line="276" w:lineRule="auto"/>
              <w:jc w:val="center"/>
              <w:rPr>
                <w:rFonts w:ascii="Arial" w:hAnsi="Arial" w:cs="Arial"/>
                <w:sz w:val="20"/>
                <w:szCs w:val="20"/>
              </w:rPr>
            </w:pPr>
            <w:r w:rsidRPr="00BB27ED">
              <w:rPr>
                <w:rFonts w:ascii="Arial" w:hAnsi="Arial" w:cs="Arial"/>
                <w:sz w:val="20"/>
                <w:szCs w:val="20"/>
              </w:rPr>
              <w:t>92.0</w:t>
            </w:r>
          </w:p>
        </w:tc>
        <w:tc>
          <w:tcPr>
            <w:tcW w:w="1596" w:type="dxa"/>
            <w:vAlign w:val="center"/>
          </w:tcPr>
          <w:p w14:paraId="3CCC191B" w14:textId="77777777" w:rsidR="006027B8" w:rsidRPr="00BB27ED" w:rsidRDefault="006027B8" w:rsidP="00C84418">
            <w:pPr>
              <w:spacing w:line="276" w:lineRule="auto"/>
              <w:jc w:val="center"/>
              <w:rPr>
                <w:rFonts w:ascii="Arial" w:hAnsi="Arial" w:cs="Arial"/>
                <w:sz w:val="20"/>
                <w:szCs w:val="20"/>
              </w:rPr>
            </w:pPr>
            <w:r w:rsidRPr="00BB27ED">
              <w:rPr>
                <w:rFonts w:ascii="Arial" w:hAnsi="Arial" w:cs="Arial"/>
                <w:sz w:val="20"/>
                <w:szCs w:val="20"/>
              </w:rPr>
              <w:t>94.7</w:t>
            </w:r>
          </w:p>
        </w:tc>
        <w:tc>
          <w:tcPr>
            <w:tcW w:w="1596" w:type="dxa"/>
            <w:vAlign w:val="center"/>
          </w:tcPr>
          <w:p w14:paraId="7CEBEB36" w14:textId="77777777" w:rsidR="006027B8" w:rsidRPr="00BB27ED" w:rsidRDefault="006027B8" w:rsidP="00C84418">
            <w:pPr>
              <w:spacing w:line="276" w:lineRule="auto"/>
              <w:jc w:val="center"/>
              <w:rPr>
                <w:rFonts w:ascii="Arial" w:hAnsi="Arial" w:cs="Arial"/>
                <w:sz w:val="20"/>
                <w:szCs w:val="20"/>
              </w:rPr>
            </w:pPr>
            <w:r w:rsidRPr="00BB27ED">
              <w:rPr>
                <w:rFonts w:ascii="Arial" w:hAnsi="Arial" w:cs="Arial"/>
                <w:sz w:val="20"/>
                <w:szCs w:val="20"/>
              </w:rPr>
              <w:t>86.7</w:t>
            </w:r>
          </w:p>
        </w:tc>
        <w:tc>
          <w:tcPr>
            <w:tcW w:w="1596" w:type="dxa"/>
            <w:vAlign w:val="center"/>
          </w:tcPr>
          <w:p w14:paraId="01AB5E9F" w14:textId="77777777" w:rsidR="006027B8" w:rsidRPr="00BB27ED" w:rsidRDefault="006027B8" w:rsidP="00C84418">
            <w:pPr>
              <w:spacing w:line="276" w:lineRule="auto"/>
              <w:jc w:val="center"/>
              <w:rPr>
                <w:rFonts w:ascii="Arial" w:hAnsi="Arial" w:cs="Arial"/>
                <w:sz w:val="20"/>
                <w:szCs w:val="20"/>
              </w:rPr>
            </w:pPr>
            <w:r w:rsidRPr="00BB27ED">
              <w:rPr>
                <w:rFonts w:ascii="Arial" w:hAnsi="Arial" w:cs="Arial"/>
                <w:sz w:val="20"/>
                <w:szCs w:val="20"/>
              </w:rPr>
              <w:t>88.0</w:t>
            </w:r>
          </w:p>
        </w:tc>
        <w:tc>
          <w:tcPr>
            <w:tcW w:w="1596" w:type="dxa"/>
            <w:vAlign w:val="center"/>
          </w:tcPr>
          <w:p w14:paraId="2659B1BC" w14:textId="77777777" w:rsidR="006027B8" w:rsidRPr="00BB27ED" w:rsidRDefault="006027B8" w:rsidP="00C84418">
            <w:pPr>
              <w:spacing w:line="276" w:lineRule="auto"/>
              <w:jc w:val="center"/>
              <w:rPr>
                <w:rFonts w:ascii="Arial" w:hAnsi="Arial" w:cs="Arial"/>
                <w:sz w:val="20"/>
                <w:szCs w:val="20"/>
              </w:rPr>
            </w:pPr>
            <w:r w:rsidRPr="00BB27ED">
              <w:rPr>
                <w:rFonts w:ascii="Arial" w:hAnsi="Arial" w:cs="Arial"/>
                <w:sz w:val="20"/>
                <w:szCs w:val="20"/>
              </w:rPr>
              <w:t>90.3</w:t>
            </w:r>
          </w:p>
        </w:tc>
      </w:tr>
      <w:tr w:rsidR="006027B8" w:rsidRPr="00BB27ED" w14:paraId="2A1A5272" w14:textId="77777777" w:rsidTr="006C6704">
        <w:tc>
          <w:tcPr>
            <w:tcW w:w="1596" w:type="dxa"/>
            <w:vAlign w:val="center"/>
          </w:tcPr>
          <w:p w14:paraId="71278335" w14:textId="77777777" w:rsidR="006027B8" w:rsidRPr="00BB27ED" w:rsidRDefault="006027B8" w:rsidP="00C84418">
            <w:pPr>
              <w:spacing w:line="276" w:lineRule="auto"/>
              <w:jc w:val="center"/>
              <w:rPr>
                <w:rFonts w:ascii="Arial" w:hAnsi="Arial" w:cs="Arial"/>
                <w:sz w:val="20"/>
                <w:szCs w:val="20"/>
              </w:rPr>
            </w:pPr>
            <w:r w:rsidRPr="00BB27ED">
              <w:rPr>
                <w:rFonts w:ascii="Arial" w:hAnsi="Arial" w:cs="Arial"/>
                <w:sz w:val="20"/>
                <w:szCs w:val="20"/>
              </w:rPr>
              <w:t>Food Insecurity</w:t>
            </w:r>
          </w:p>
        </w:tc>
        <w:tc>
          <w:tcPr>
            <w:tcW w:w="1596" w:type="dxa"/>
            <w:vAlign w:val="center"/>
          </w:tcPr>
          <w:p w14:paraId="13E18A42" w14:textId="77777777" w:rsidR="006027B8" w:rsidRPr="00BB27ED" w:rsidRDefault="006027B8" w:rsidP="00C84418">
            <w:pPr>
              <w:spacing w:line="276" w:lineRule="auto"/>
              <w:jc w:val="center"/>
              <w:rPr>
                <w:rFonts w:ascii="Arial" w:hAnsi="Arial" w:cs="Arial"/>
                <w:sz w:val="20"/>
                <w:szCs w:val="20"/>
              </w:rPr>
            </w:pPr>
            <w:r w:rsidRPr="00BB27ED">
              <w:rPr>
                <w:rFonts w:ascii="Arial" w:hAnsi="Arial" w:cs="Arial"/>
                <w:sz w:val="20"/>
                <w:szCs w:val="20"/>
              </w:rPr>
              <w:t>84.0</w:t>
            </w:r>
          </w:p>
        </w:tc>
        <w:tc>
          <w:tcPr>
            <w:tcW w:w="1596" w:type="dxa"/>
            <w:vAlign w:val="center"/>
          </w:tcPr>
          <w:p w14:paraId="4E81BF25" w14:textId="77777777" w:rsidR="006027B8" w:rsidRPr="00BB27ED" w:rsidRDefault="006027B8" w:rsidP="00C84418">
            <w:pPr>
              <w:spacing w:line="276" w:lineRule="auto"/>
              <w:jc w:val="center"/>
              <w:rPr>
                <w:rFonts w:ascii="Arial" w:hAnsi="Arial" w:cs="Arial"/>
                <w:sz w:val="20"/>
                <w:szCs w:val="20"/>
              </w:rPr>
            </w:pPr>
            <w:r w:rsidRPr="00BB27ED">
              <w:rPr>
                <w:rFonts w:ascii="Arial" w:hAnsi="Arial" w:cs="Arial"/>
                <w:sz w:val="20"/>
                <w:szCs w:val="20"/>
              </w:rPr>
              <w:t>87.0</w:t>
            </w:r>
          </w:p>
        </w:tc>
        <w:tc>
          <w:tcPr>
            <w:tcW w:w="1596" w:type="dxa"/>
            <w:vAlign w:val="center"/>
          </w:tcPr>
          <w:p w14:paraId="628EDEFB" w14:textId="77777777" w:rsidR="006027B8" w:rsidRPr="00BB27ED" w:rsidRDefault="006027B8" w:rsidP="00C84418">
            <w:pPr>
              <w:spacing w:line="276" w:lineRule="auto"/>
              <w:jc w:val="center"/>
              <w:rPr>
                <w:rFonts w:ascii="Arial" w:hAnsi="Arial" w:cs="Arial"/>
                <w:sz w:val="20"/>
                <w:szCs w:val="20"/>
              </w:rPr>
            </w:pPr>
            <w:r w:rsidRPr="00BB27ED">
              <w:rPr>
                <w:rFonts w:ascii="Arial" w:hAnsi="Arial" w:cs="Arial"/>
                <w:sz w:val="20"/>
                <w:szCs w:val="20"/>
              </w:rPr>
              <w:t>80.0</w:t>
            </w:r>
          </w:p>
        </w:tc>
        <w:tc>
          <w:tcPr>
            <w:tcW w:w="1596" w:type="dxa"/>
            <w:vAlign w:val="center"/>
          </w:tcPr>
          <w:p w14:paraId="1E0D3CA5" w14:textId="77777777" w:rsidR="006027B8" w:rsidRPr="00BB27ED" w:rsidRDefault="006027B8" w:rsidP="00C84418">
            <w:pPr>
              <w:spacing w:line="276" w:lineRule="auto"/>
              <w:jc w:val="center"/>
              <w:rPr>
                <w:rFonts w:ascii="Arial" w:hAnsi="Arial" w:cs="Arial"/>
                <w:sz w:val="20"/>
                <w:szCs w:val="20"/>
              </w:rPr>
            </w:pPr>
            <w:r w:rsidRPr="00BB27ED">
              <w:rPr>
                <w:rFonts w:ascii="Arial" w:hAnsi="Arial" w:cs="Arial"/>
                <w:sz w:val="20"/>
                <w:szCs w:val="20"/>
              </w:rPr>
              <w:t>81.3</w:t>
            </w:r>
          </w:p>
        </w:tc>
        <w:tc>
          <w:tcPr>
            <w:tcW w:w="1596" w:type="dxa"/>
            <w:vAlign w:val="center"/>
          </w:tcPr>
          <w:p w14:paraId="7CDC4A46" w14:textId="77777777" w:rsidR="006027B8" w:rsidRPr="00BB27ED" w:rsidRDefault="006027B8" w:rsidP="00C84418">
            <w:pPr>
              <w:spacing w:line="276" w:lineRule="auto"/>
              <w:jc w:val="center"/>
              <w:rPr>
                <w:rFonts w:ascii="Arial" w:hAnsi="Arial" w:cs="Arial"/>
                <w:sz w:val="20"/>
                <w:szCs w:val="20"/>
              </w:rPr>
            </w:pPr>
            <w:r w:rsidRPr="00BB27ED">
              <w:rPr>
                <w:rFonts w:ascii="Arial" w:hAnsi="Arial" w:cs="Arial"/>
                <w:sz w:val="20"/>
                <w:szCs w:val="20"/>
              </w:rPr>
              <w:t>83.1</w:t>
            </w:r>
          </w:p>
        </w:tc>
      </w:tr>
      <w:tr w:rsidR="006027B8" w:rsidRPr="00BB27ED" w14:paraId="14EAE163" w14:textId="77777777" w:rsidTr="006C6704">
        <w:tc>
          <w:tcPr>
            <w:tcW w:w="1596" w:type="dxa"/>
            <w:vAlign w:val="center"/>
          </w:tcPr>
          <w:p w14:paraId="4ED9B25C" w14:textId="77777777" w:rsidR="006027B8" w:rsidRPr="00BB27ED" w:rsidRDefault="006027B8" w:rsidP="00C84418">
            <w:pPr>
              <w:spacing w:line="276" w:lineRule="auto"/>
              <w:jc w:val="center"/>
              <w:rPr>
                <w:rFonts w:ascii="Arial" w:hAnsi="Arial" w:cs="Arial"/>
                <w:sz w:val="20"/>
                <w:szCs w:val="20"/>
              </w:rPr>
            </w:pPr>
            <w:r w:rsidRPr="00BB27ED">
              <w:rPr>
                <w:rFonts w:ascii="Arial" w:hAnsi="Arial" w:cs="Arial"/>
                <w:sz w:val="20"/>
                <w:szCs w:val="20"/>
              </w:rPr>
              <w:t>Increased Indebtedness</w:t>
            </w:r>
          </w:p>
        </w:tc>
        <w:tc>
          <w:tcPr>
            <w:tcW w:w="1596" w:type="dxa"/>
            <w:vAlign w:val="center"/>
          </w:tcPr>
          <w:p w14:paraId="109C5030" w14:textId="77777777" w:rsidR="006027B8" w:rsidRPr="00BB27ED" w:rsidRDefault="006027B8" w:rsidP="00C84418">
            <w:pPr>
              <w:spacing w:line="276" w:lineRule="auto"/>
              <w:jc w:val="center"/>
              <w:rPr>
                <w:rFonts w:ascii="Arial" w:hAnsi="Arial" w:cs="Arial"/>
                <w:sz w:val="20"/>
                <w:szCs w:val="20"/>
              </w:rPr>
            </w:pPr>
            <w:r w:rsidRPr="00BB27ED">
              <w:rPr>
                <w:rFonts w:ascii="Arial" w:hAnsi="Arial" w:cs="Arial"/>
                <w:sz w:val="20"/>
                <w:szCs w:val="20"/>
              </w:rPr>
              <w:t>78.7</w:t>
            </w:r>
          </w:p>
        </w:tc>
        <w:tc>
          <w:tcPr>
            <w:tcW w:w="1596" w:type="dxa"/>
            <w:vAlign w:val="center"/>
          </w:tcPr>
          <w:p w14:paraId="57BCEFF8" w14:textId="77777777" w:rsidR="006027B8" w:rsidRPr="00BB27ED" w:rsidRDefault="006027B8" w:rsidP="00C84418">
            <w:pPr>
              <w:spacing w:line="276" w:lineRule="auto"/>
              <w:jc w:val="center"/>
              <w:rPr>
                <w:rFonts w:ascii="Arial" w:hAnsi="Arial" w:cs="Arial"/>
                <w:sz w:val="20"/>
                <w:szCs w:val="20"/>
              </w:rPr>
            </w:pPr>
            <w:r w:rsidRPr="00BB27ED">
              <w:rPr>
                <w:rFonts w:ascii="Arial" w:hAnsi="Arial" w:cs="Arial"/>
                <w:sz w:val="20"/>
                <w:szCs w:val="20"/>
              </w:rPr>
              <w:t>80.0</w:t>
            </w:r>
          </w:p>
        </w:tc>
        <w:tc>
          <w:tcPr>
            <w:tcW w:w="1596" w:type="dxa"/>
            <w:vAlign w:val="center"/>
          </w:tcPr>
          <w:p w14:paraId="064ECF38" w14:textId="77777777" w:rsidR="006027B8" w:rsidRPr="00BB27ED" w:rsidRDefault="006027B8" w:rsidP="00C84418">
            <w:pPr>
              <w:spacing w:line="276" w:lineRule="auto"/>
              <w:jc w:val="center"/>
              <w:rPr>
                <w:rFonts w:ascii="Arial" w:hAnsi="Arial" w:cs="Arial"/>
                <w:sz w:val="20"/>
                <w:szCs w:val="20"/>
              </w:rPr>
            </w:pPr>
            <w:r w:rsidRPr="00BB27ED">
              <w:rPr>
                <w:rFonts w:ascii="Arial" w:hAnsi="Arial" w:cs="Arial"/>
                <w:sz w:val="20"/>
                <w:szCs w:val="20"/>
              </w:rPr>
              <w:t>72.0</w:t>
            </w:r>
          </w:p>
        </w:tc>
        <w:tc>
          <w:tcPr>
            <w:tcW w:w="1596" w:type="dxa"/>
            <w:vAlign w:val="center"/>
          </w:tcPr>
          <w:p w14:paraId="18704DD2" w14:textId="77777777" w:rsidR="006027B8" w:rsidRPr="00BB27ED" w:rsidRDefault="006027B8" w:rsidP="00C84418">
            <w:pPr>
              <w:spacing w:line="276" w:lineRule="auto"/>
              <w:jc w:val="center"/>
              <w:rPr>
                <w:rFonts w:ascii="Arial" w:hAnsi="Arial" w:cs="Arial"/>
                <w:sz w:val="20"/>
                <w:szCs w:val="20"/>
              </w:rPr>
            </w:pPr>
            <w:r w:rsidRPr="00BB27ED">
              <w:rPr>
                <w:rFonts w:ascii="Arial" w:hAnsi="Arial" w:cs="Arial"/>
                <w:sz w:val="20"/>
                <w:szCs w:val="20"/>
              </w:rPr>
              <w:t>74.7</w:t>
            </w:r>
          </w:p>
        </w:tc>
        <w:tc>
          <w:tcPr>
            <w:tcW w:w="1596" w:type="dxa"/>
            <w:vAlign w:val="center"/>
          </w:tcPr>
          <w:p w14:paraId="276626CA" w14:textId="77777777" w:rsidR="006027B8" w:rsidRPr="00BB27ED" w:rsidRDefault="006027B8" w:rsidP="00C84418">
            <w:pPr>
              <w:spacing w:line="276" w:lineRule="auto"/>
              <w:jc w:val="center"/>
              <w:rPr>
                <w:rFonts w:ascii="Arial" w:hAnsi="Arial" w:cs="Arial"/>
                <w:sz w:val="20"/>
                <w:szCs w:val="20"/>
              </w:rPr>
            </w:pPr>
            <w:r w:rsidRPr="00BB27ED">
              <w:rPr>
                <w:rFonts w:ascii="Arial" w:hAnsi="Arial" w:cs="Arial"/>
                <w:sz w:val="20"/>
                <w:szCs w:val="20"/>
              </w:rPr>
              <w:t>76.3</w:t>
            </w:r>
          </w:p>
        </w:tc>
      </w:tr>
      <w:tr w:rsidR="006027B8" w:rsidRPr="00BB27ED" w14:paraId="6883EA1F" w14:textId="77777777" w:rsidTr="006C6704">
        <w:tc>
          <w:tcPr>
            <w:tcW w:w="1596" w:type="dxa"/>
            <w:vAlign w:val="center"/>
          </w:tcPr>
          <w:p w14:paraId="11D549D1" w14:textId="77777777" w:rsidR="006027B8" w:rsidRPr="00BB27ED" w:rsidRDefault="006027B8" w:rsidP="00C84418">
            <w:pPr>
              <w:spacing w:line="276" w:lineRule="auto"/>
              <w:jc w:val="center"/>
              <w:rPr>
                <w:rFonts w:ascii="Arial" w:hAnsi="Arial" w:cs="Arial"/>
                <w:sz w:val="20"/>
                <w:szCs w:val="20"/>
              </w:rPr>
            </w:pPr>
            <w:r w:rsidRPr="00BB27ED">
              <w:rPr>
                <w:rFonts w:ascii="Arial" w:hAnsi="Arial" w:cs="Arial"/>
                <w:sz w:val="20"/>
                <w:szCs w:val="20"/>
              </w:rPr>
              <w:t>Migration for Alternative Work</w:t>
            </w:r>
          </w:p>
        </w:tc>
        <w:tc>
          <w:tcPr>
            <w:tcW w:w="1596" w:type="dxa"/>
            <w:vAlign w:val="center"/>
          </w:tcPr>
          <w:p w14:paraId="3E7D88E7" w14:textId="77777777" w:rsidR="006027B8" w:rsidRPr="00BB27ED" w:rsidRDefault="006027B8" w:rsidP="00C84418">
            <w:pPr>
              <w:spacing w:line="276" w:lineRule="auto"/>
              <w:jc w:val="center"/>
              <w:rPr>
                <w:rFonts w:ascii="Arial" w:hAnsi="Arial" w:cs="Arial"/>
                <w:sz w:val="20"/>
                <w:szCs w:val="20"/>
              </w:rPr>
            </w:pPr>
            <w:r w:rsidRPr="00BB27ED">
              <w:rPr>
                <w:rFonts w:ascii="Arial" w:hAnsi="Arial" w:cs="Arial"/>
                <w:sz w:val="20"/>
                <w:szCs w:val="20"/>
              </w:rPr>
              <w:t>66.7</w:t>
            </w:r>
          </w:p>
        </w:tc>
        <w:tc>
          <w:tcPr>
            <w:tcW w:w="1596" w:type="dxa"/>
            <w:vAlign w:val="center"/>
          </w:tcPr>
          <w:p w14:paraId="70F9E5AC" w14:textId="77777777" w:rsidR="006027B8" w:rsidRPr="00BB27ED" w:rsidRDefault="006027B8" w:rsidP="00C84418">
            <w:pPr>
              <w:spacing w:line="276" w:lineRule="auto"/>
              <w:jc w:val="center"/>
              <w:rPr>
                <w:rFonts w:ascii="Arial" w:hAnsi="Arial" w:cs="Arial"/>
                <w:sz w:val="20"/>
                <w:szCs w:val="20"/>
              </w:rPr>
            </w:pPr>
            <w:r w:rsidRPr="00BB27ED">
              <w:rPr>
                <w:rFonts w:ascii="Arial" w:hAnsi="Arial" w:cs="Arial"/>
                <w:sz w:val="20"/>
                <w:szCs w:val="20"/>
              </w:rPr>
              <w:t>69.3</w:t>
            </w:r>
          </w:p>
        </w:tc>
        <w:tc>
          <w:tcPr>
            <w:tcW w:w="1596" w:type="dxa"/>
            <w:vAlign w:val="center"/>
          </w:tcPr>
          <w:p w14:paraId="3DECFCEF" w14:textId="77777777" w:rsidR="006027B8" w:rsidRPr="00BB27ED" w:rsidRDefault="006027B8" w:rsidP="00C84418">
            <w:pPr>
              <w:spacing w:line="276" w:lineRule="auto"/>
              <w:jc w:val="center"/>
              <w:rPr>
                <w:rFonts w:ascii="Arial" w:hAnsi="Arial" w:cs="Arial"/>
                <w:sz w:val="20"/>
                <w:szCs w:val="20"/>
              </w:rPr>
            </w:pPr>
            <w:r w:rsidRPr="00BB27ED">
              <w:rPr>
                <w:rFonts w:ascii="Arial" w:hAnsi="Arial" w:cs="Arial"/>
                <w:sz w:val="20"/>
                <w:szCs w:val="20"/>
              </w:rPr>
              <w:t>60.0</w:t>
            </w:r>
          </w:p>
        </w:tc>
        <w:tc>
          <w:tcPr>
            <w:tcW w:w="1596" w:type="dxa"/>
            <w:vAlign w:val="center"/>
          </w:tcPr>
          <w:p w14:paraId="47B023A2" w14:textId="77777777" w:rsidR="006027B8" w:rsidRPr="00BB27ED" w:rsidRDefault="006027B8" w:rsidP="00C84418">
            <w:pPr>
              <w:spacing w:line="276" w:lineRule="auto"/>
              <w:jc w:val="center"/>
              <w:rPr>
                <w:rFonts w:ascii="Arial" w:hAnsi="Arial" w:cs="Arial"/>
                <w:sz w:val="20"/>
                <w:szCs w:val="20"/>
              </w:rPr>
            </w:pPr>
            <w:r w:rsidRPr="00BB27ED">
              <w:rPr>
                <w:rFonts w:ascii="Arial" w:hAnsi="Arial" w:cs="Arial"/>
                <w:sz w:val="20"/>
                <w:szCs w:val="20"/>
              </w:rPr>
              <w:t>58.7</w:t>
            </w:r>
          </w:p>
        </w:tc>
        <w:tc>
          <w:tcPr>
            <w:tcW w:w="1596" w:type="dxa"/>
            <w:vAlign w:val="center"/>
          </w:tcPr>
          <w:p w14:paraId="4B53CA47" w14:textId="77777777" w:rsidR="006027B8" w:rsidRPr="00BB27ED" w:rsidRDefault="006027B8" w:rsidP="00C84418">
            <w:pPr>
              <w:spacing w:line="276" w:lineRule="auto"/>
              <w:jc w:val="center"/>
              <w:rPr>
                <w:rFonts w:ascii="Arial" w:hAnsi="Arial" w:cs="Arial"/>
                <w:sz w:val="20"/>
                <w:szCs w:val="20"/>
              </w:rPr>
            </w:pPr>
            <w:r w:rsidRPr="00BB27ED">
              <w:rPr>
                <w:rFonts w:ascii="Arial" w:hAnsi="Arial" w:cs="Arial"/>
                <w:sz w:val="20"/>
                <w:szCs w:val="20"/>
              </w:rPr>
              <w:t>63.7</w:t>
            </w:r>
          </w:p>
        </w:tc>
      </w:tr>
      <w:tr w:rsidR="006027B8" w:rsidRPr="00BB27ED" w14:paraId="6E5714ED" w14:textId="77777777" w:rsidTr="006C6704">
        <w:tc>
          <w:tcPr>
            <w:tcW w:w="1596" w:type="dxa"/>
            <w:vAlign w:val="center"/>
          </w:tcPr>
          <w:p w14:paraId="27B9896B" w14:textId="77777777" w:rsidR="006027B8" w:rsidRPr="00BB27ED" w:rsidRDefault="006027B8" w:rsidP="00C84418">
            <w:pPr>
              <w:spacing w:line="276" w:lineRule="auto"/>
              <w:jc w:val="center"/>
              <w:rPr>
                <w:rFonts w:ascii="Arial" w:hAnsi="Arial" w:cs="Arial"/>
                <w:sz w:val="20"/>
                <w:szCs w:val="20"/>
              </w:rPr>
            </w:pPr>
            <w:r w:rsidRPr="00BB27ED">
              <w:rPr>
                <w:rFonts w:ascii="Arial" w:hAnsi="Arial" w:cs="Arial"/>
                <w:sz w:val="20"/>
                <w:szCs w:val="20"/>
              </w:rPr>
              <w:t>Damage to Homestead/Assets</w:t>
            </w:r>
          </w:p>
        </w:tc>
        <w:tc>
          <w:tcPr>
            <w:tcW w:w="1596" w:type="dxa"/>
            <w:vAlign w:val="center"/>
          </w:tcPr>
          <w:p w14:paraId="13D9A5C4" w14:textId="77777777" w:rsidR="006027B8" w:rsidRPr="00BB27ED" w:rsidRDefault="006027B8" w:rsidP="00C84418">
            <w:pPr>
              <w:spacing w:line="276" w:lineRule="auto"/>
              <w:jc w:val="center"/>
              <w:rPr>
                <w:rFonts w:ascii="Arial" w:hAnsi="Arial" w:cs="Arial"/>
                <w:sz w:val="20"/>
                <w:szCs w:val="20"/>
              </w:rPr>
            </w:pPr>
            <w:r w:rsidRPr="00BB27ED">
              <w:rPr>
                <w:rFonts w:ascii="Arial" w:hAnsi="Arial" w:cs="Arial"/>
                <w:sz w:val="20"/>
                <w:szCs w:val="20"/>
              </w:rPr>
              <w:t>88.0</w:t>
            </w:r>
          </w:p>
        </w:tc>
        <w:tc>
          <w:tcPr>
            <w:tcW w:w="1596" w:type="dxa"/>
            <w:vAlign w:val="center"/>
          </w:tcPr>
          <w:p w14:paraId="1FB90627" w14:textId="77777777" w:rsidR="006027B8" w:rsidRPr="00BB27ED" w:rsidRDefault="006027B8" w:rsidP="00C84418">
            <w:pPr>
              <w:spacing w:line="276" w:lineRule="auto"/>
              <w:jc w:val="center"/>
              <w:rPr>
                <w:rFonts w:ascii="Arial" w:hAnsi="Arial" w:cs="Arial"/>
                <w:sz w:val="20"/>
                <w:szCs w:val="20"/>
              </w:rPr>
            </w:pPr>
            <w:r w:rsidRPr="00BB27ED">
              <w:rPr>
                <w:rFonts w:ascii="Arial" w:hAnsi="Arial" w:cs="Arial"/>
                <w:sz w:val="20"/>
                <w:szCs w:val="20"/>
              </w:rPr>
              <w:t>90.7</w:t>
            </w:r>
          </w:p>
        </w:tc>
        <w:tc>
          <w:tcPr>
            <w:tcW w:w="1596" w:type="dxa"/>
            <w:vAlign w:val="center"/>
          </w:tcPr>
          <w:p w14:paraId="182DD79E" w14:textId="77777777" w:rsidR="006027B8" w:rsidRPr="00BB27ED" w:rsidRDefault="006027B8" w:rsidP="00C84418">
            <w:pPr>
              <w:spacing w:line="276" w:lineRule="auto"/>
              <w:jc w:val="center"/>
              <w:rPr>
                <w:rFonts w:ascii="Arial" w:hAnsi="Arial" w:cs="Arial"/>
                <w:sz w:val="20"/>
                <w:szCs w:val="20"/>
              </w:rPr>
            </w:pPr>
            <w:r w:rsidRPr="00BB27ED">
              <w:rPr>
                <w:rFonts w:ascii="Arial" w:hAnsi="Arial" w:cs="Arial"/>
                <w:sz w:val="20"/>
                <w:szCs w:val="20"/>
              </w:rPr>
              <w:t>77.3</w:t>
            </w:r>
          </w:p>
        </w:tc>
        <w:tc>
          <w:tcPr>
            <w:tcW w:w="1596" w:type="dxa"/>
            <w:vAlign w:val="center"/>
          </w:tcPr>
          <w:p w14:paraId="31B58CE2" w14:textId="77777777" w:rsidR="006027B8" w:rsidRPr="00BB27ED" w:rsidRDefault="006027B8" w:rsidP="00C84418">
            <w:pPr>
              <w:spacing w:line="276" w:lineRule="auto"/>
              <w:jc w:val="center"/>
              <w:rPr>
                <w:rFonts w:ascii="Arial" w:hAnsi="Arial" w:cs="Arial"/>
                <w:sz w:val="20"/>
                <w:szCs w:val="20"/>
              </w:rPr>
            </w:pPr>
            <w:r w:rsidRPr="00BB27ED">
              <w:rPr>
                <w:rFonts w:ascii="Arial" w:hAnsi="Arial" w:cs="Arial"/>
                <w:sz w:val="20"/>
                <w:szCs w:val="20"/>
              </w:rPr>
              <w:t>78.7</w:t>
            </w:r>
          </w:p>
        </w:tc>
        <w:tc>
          <w:tcPr>
            <w:tcW w:w="1596" w:type="dxa"/>
            <w:vAlign w:val="center"/>
          </w:tcPr>
          <w:p w14:paraId="1CEA94B1" w14:textId="77777777" w:rsidR="006027B8" w:rsidRPr="00BB27ED" w:rsidRDefault="006027B8" w:rsidP="00C84418">
            <w:pPr>
              <w:spacing w:line="276" w:lineRule="auto"/>
              <w:jc w:val="center"/>
              <w:rPr>
                <w:rFonts w:ascii="Arial" w:hAnsi="Arial" w:cs="Arial"/>
                <w:sz w:val="20"/>
                <w:szCs w:val="20"/>
              </w:rPr>
            </w:pPr>
            <w:r w:rsidRPr="00BB27ED">
              <w:rPr>
                <w:rFonts w:ascii="Arial" w:hAnsi="Arial" w:cs="Arial"/>
                <w:sz w:val="20"/>
                <w:szCs w:val="20"/>
              </w:rPr>
              <w:t>83.7</w:t>
            </w:r>
          </w:p>
        </w:tc>
      </w:tr>
      <w:tr w:rsidR="006027B8" w:rsidRPr="00BB27ED" w14:paraId="527BCDC4" w14:textId="77777777" w:rsidTr="006C6704">
        <w:tc>
          <w:tcPr>
            <w:tcW w:w="1596" w:type="dxa"/>
            <w:vAlign w:val="center"/>
          </w:tcPr>
          <w:p w14:paraId="1DCAC501" w14:textId="77777777" w:rsidR="006027B8" w:rsidRPr="00BB27ED" w:rsidRDefault="006027B8" w:rsidP="00C84418">
            <w:pPr>
              <w:spacing w:line="276" w:lineRule="auto"/>
              <w:jc w:val="center"/>
              <w:rPr>
                <w:rFonts w:ascii="Arial" w:hAnsi="Arial" w:cs="Arial"/>
                <w:sz w:val="20"/>
                <w:szCs w:val="20"/>
              </w:rPr>
            </w:pPr>
            <w:r w:rsidRPr="00BB27ED">
              <w:rPr>
                <w:rFonts w:ascii="Arial" w:hAnsi="Arial" w:cs="Arial"/>
                <w:sz w:val="20"/>
                <w:szCs w:val="20"/>
              </w:rPr>
              <w:t>Occupational Displacement</w:t>
            </w:r>
          </w:p>
        </w:tc>
        <w:tc>
          <w:tcPr>
            <w:tcW w:w="1596" w:type="dxa"/>
            <w:vAlign w:val="center"/>
          </w:tcPr>
          <w:p w14:paraId="06F4896A" w14:textId="77777777" w:rsidR="006027B8" w:rsidRPr="00BB27ED" w:rsidRDefault="006027B8" w:rsidP="00C84418">
            <w:pPr>
              <w:spacing w:line="276" w:lineRule="auto"/>
              <w:jc w:val="center"/>
              <w:rPr>
                <w:rFonts w:ascii="Arial" w:hAnsi="Arial" w:cs="Arial"/>
                <w:sz w:val="20"/>
                <w:szCs w:val="20"/>
              </w:rPr>
            </w:pPr>
            <w:r w:rsidRPr="00BB27ED">
              <w:rPr>
                <w:rFonts w:ascii="Arial" w:hAnsi="Arial" w:cs="Arial"/>
                <w:sz w:val="20"/>
                <w:szCs w:val="20"/>
              </w:rPr>
              <w:t>62.7</w:t>
            </w:r>
          </w:p>
        </w:tc>
        <w:tc>
          <w:tcPr>
            <w:tcW w:w="1596" w:type="dxa"/>
            <w:vAlign w:val="center"/>
          </w:tcPr>
          <w:p w14:paraId="6E485703" w14:textId="77777777" w:rsidR="006027B8" w:rsidRPr="00BB27ED" w:rsidRDefault="006027B8" w:rsidP="00C84418">
            <w:pPr>
              <w:spacing w:line="276" w:lineRule="auto"/>
              <w:jc w:val="center"/>
              <w:rPr>
                <w:rFonts w:ascii="Arial" w:hAnsi="Arial" w:cs="Arial"/>
                <w:sz w:val="20"/>
                <w:szCs w:val="20"/>
              </w:rPr>
            </w:pPr>
            <w:r w:rsidRPr="00BB27ED">
              <w:rPr>
                <w:rFonts w:ascii="Arial" w:hAnsi="Arial" w:cs="Arial"/>
                <w:sz w:val="20"/>
                <w:szCs w:val="20"/>
              </w:rPr>
              <w:t>65.3</w:t>
            </w:r>
          </w:p>
        </w:tc>
        <w:tc>
          <w:tcPr>
            <w:tcW w:w="1596" w:type="dxa"/>
            <w:vAlign w:val="center"/>
          </w:tcPr>
          <w:p w14:paraId="683EEE12" w14:textId="77777777" w:rsidR="006027B8" w:rsidRPr="00BB27ED" w:rsidRDefault="006027B8" w:rsidP="00C84418">
            <w:pPr>
              <w:spacing w:line="276" w:lineRule="auto"/>
              <w:jc w:val="center"/>
              <w:rPr>
                <w:rFonts w:ascii="Arial" w:hAnsi="Arial" w:cs="Arial"/>
                <w:sz w:val="20"/>
                <w:szCs w:val="20"/>
              </w:rPr>
            </w:pPr>
            <w:r w:rsidRPr="00BB27ED">
              <w:rPr>
                <w:rFonts w:ascii="Arial" w:hAnsi="Arial" w:cs="Arial"/>
                <w:sz w:val="20"/>
                <w:szCs w:val="20"/>
              </w:rPr>
              <w:t>57.3</w:t>
            </w:r>
          </w:p>
        </w:tc>
        <w:tc>
          <w:tcPr>
            <w:tcW w:w="1596" w:type="dxa"/>
            <w:vAlign w:val="center"/>
          </w:tcPr>
          <w:p w14:paraId="51401C9A" w14:textId="77777777" w:rsidR="006027B8" w:rsidRPr="00BB27ED" w:rsidRDefault="006027B8" w:rsidP="00C84418">
            <w:pPr>
              <w:spacing w:line="276" w:lineRule="auto"/>
              <w:jc w:val="center"/>
              <w:rPr>
                <w:rFonts w:ascii="Arial" w:hAnsi="Arial" w:cs="Arial"/>
                <w:sz w:val="20"/>
                <w:szCs w:val="20"/>
              </w:rPr>
            </w:pPr>
            <w:r w:rsidRPr="00BB27ED">
              <w:rPr>
                <w:rFonts w:ascii="Arial" w:hAnsi="Arial" w:cs="Arial"/>
                <w:sz w:val="20"/>
                <w:szCs w:val="20"/>
              </w:rPr>
              <w:t>60.0</w:t>
            </w:r>
          </w:p>
        </w:tc>
        <w:tc>
          <w:tcPr>
            <w:tcW w:w="1596" w:type="dxa"/>
            <w:vAlign w:val="center"/>
          </w:tcPr>
          <w:p w14:paraId="239627A6" w14:textId="77777777" w:rsidR="006027B8" w:rsidRPr="00BB27ED" w:rsidRDefault="006027B8" w:rsidP="00C84418">
            <w:pPr>
              <w:spacing w:line="276" w:lineRule="auto"/>
              <w:jc w:val="center"/>
              <w:rPr>
                <w:rFonts w:ascii="Arial" w:hAnsi="Arial" w:cs="Arial"/>
                <w:sz w:val="20"/>
                <w:szCs w:val="20"/>
              </w:rPr>
            </w:pPr>
            <w:r w:rsidRPr="00BB27ED">
              <w:rPr>
                <w:rFonts w:ascii="Arial" w:hAnsi="Arial" w:cs="Arial"/>
                <w:sz w:val="20"/>
                <w:szCs w:val="20"/>
              </w:rPr>
              <w:t>61.3</w:t>
            </w:r>
          </w:p>
        </w:tc>
      </w:tr>
    </w:tbl>
    <w:p w14:paraId="7291B676" w14:textId="1381C50F" w:rsidR="00977413" w:rsidRPr="00BB27ED" w:rsidRDefault="00D560A1" w:rsidP="00C84418">
      <w:pPr>
        <w:pStyle w:val="NormalWeb"/>
        <w:spacing w:line="276" w:lineRule="auto"/>
        <w:jc w:val="both"/>
        <w:rPr>
          <w:rFonts w:ascii="Arial" w:hAnsi="Arial" w:cs="Arial"/>
          <w:sz w:val="20"/>
        </w:rPr>
      </w:pPr>
      <w:r w:rsidRPr="00BB27ED">
        <w:rPr>
          <w:rStyle w:val="Strong"/>
          <w:rFonts w:ascii="Arial" w:hAnsi="Arial" w:cs="Arial"/>
          <w:sz w:val="22"/>
          <w:szCs w:val="20"/>
        </w:rPr>
        <w:t>Interpretation:</w:t>
      </w:r>
      <w:r w:rsidRPr="00BB27ED">
        <w:rPr>
          <w:rFonts w:ascii="Arial" w:hAnsi="Arial" w:cs="Arial"/>
          <w:sz w:val="20"/>
          <w:szCs w:val="20"/>
        </w:rPr>
        <w:br/>
      </w:r>
      <w:r w:rsidR="00977413" w:rsidRPr="00BB27ED">
        <w:rPr>
          <w:rStyle w:val="Strong"/>
          <w:rFonts w:ascii="Arial" w:hAnsi="Arial" w:cs="Arial"/>
          <w:b w:val="0"/>
          <w:sz w:val="20"/>
        </w:rPr>
        <w:t>Income loss</w:t>
      </w:r>
      <w:r w:rsidR="00977413" w:rsidRPr="00BB27ED">
        <w:rPr>
          <w:rFonts w:ascii="Arial" w:hAnsi="Arial" w:cs="Arial"/>
          <w:sz w:val="20"/>
        </w:rPr>
        <w:t xml:space="preserve"> was the most universally acknowledged livelihood impact, with over 90% of farmers across all blocks reporting a decline in earnings due to crop failure, lower productivity, and market disruptions. Many respondents indicated that they were unable to recover input costs following major climatic events. </w:t>
      </w:r>
      <w:r w:rsidR="00977413" w:rsidRPr="00BB27ED">
        <w:rPr>
          <w:rStyle w:val="Strong"/>
          <w:rFonts w:ascii="Arial" w:hAnsi="Arial" w:cs="Arial"/>
          <w:b w:val="0"/>
          <w:sz w:val="20"/>
        </w:rPr>
        <w:t>Food insecurity</w:t>
      </w:r>
      <w:r w:rsidR="00977413" w:rsidRPr="00BB27ED">
        <w:rPr>
          <w:rFonts w:ascii="Arial" w:hAnsi="Arial" w:cs="Arial"/>
          <w:sz w:val="20"/>
        </w:rPr>
        <w:t xml:space="preserve">, another critical concern, was reported by over 80% of respondents, reflecting the tight link between food availability and </w:t>
      </w:r>
      <w:r w:rsidR="005B1042" w:rsidRPr="00BB27ED">
        <w:rPr>
          <w:rFonts w:ascii="Arial" w:hAnsi="Arial" w:cs="Arial"/>
          <w:sz w:val="20"/>
        </w:rPr>
        <w:t>home-grown</w:t>
      </w:r>
      <w:r w:rsidR="00977413" w:rsidRPr="00BB27ED">
        <w:rPr>
          <w:rFonts w:ascii="Arial" w:hAnsi="Arial" w:cs="Arial"/>
          <w:sz w:val="20"/>
        </w:rPr>
        <w:t xml:space="preserve"> crops in rural households. </w:t>
      </w:r>
      <w:r w:rsidR="00977413" w:rsidRPr="00BB27ED">
        <w:rPr>
          <w:rStyle w:val="Strong"/>
          <w:rFonts w:ascii="Arial" w:hAnsi="Arial" w:cs="Arial"/>
          <w:b w:val="0"/>
          <w:sz w:val="20"/>
        </w:rPr>
        <w:t>Debt</w:t>
      </w:r>
      <w:r w:rsidR="00977413" w:rsidRPr="00BB27ED">
        <w:rPr>
          <w:rFonts w:ascii="Arial" w:hAnsi="Arial" w:cs="Arial"/>
          <w:b/>
          <w:sz w:val="20"/>
        </w:rPr>
        <w:t xml:space="preserve"> </w:t>
      </w:r>
      <w:r w:rsidR="00977413" w:rsidRPr="00BB27ED">
        <w:rPr>
          <w:rFonts w:ascii="Arial" w:hAnsi="Arial" w:cs="Arial"/>
          <w:sz w:val="20"/>
        </w:rPr>
        <w:t>emerged as a major coping mechanism, particularly in South 24 Parganas, where formal credit access is limited, and farmers rely on informal moneylenders. Moreover</w:t>
      </w:r>
      <w:r w:rsidR="00977413" w:rsidRPr="00BB27ED">
        <w:rPr>
          <w:rFonts w:ascii="Arial" w:hAnsi="Arial" w:cs="Arial"/>
          <w:b/>
          <w:sz w:val="20"/>
        </w:rPr>
        <w:t xml:space="preserve">, </w:t>
      </w:r>
      <w:r w:rsidR="00977413" w:rsidRPr="00BB27ED">
        <w:rPr>
          <w:rStyle w:val="Strong"/>
          <w:rFonts w:ascii="Arial" w:hAnsi="Arial" w:cs="Arial"/>
          <w:b w:val="0"/>
          <w:sz w:val="20"/>
        </w:rPr>
        <w:t>migration</w:t>
      </w:r>
      <w:r w:rsidR="00977413" w:rsidRPr="00BB27ED">
        <w:rPr>
          <w:rFonts w:ascii="Arial" w:hAnsi="Arial" w:cs="Arial"/>
          <w:sz w:val="20"/>
        </w:rPr>
        <w:t xml:space="preserve"> for off-farm work—especially among youth—was noted as a growing phenomenon, albeit more frequent in South 24 Parganas.</w:t>
      </w:r>
    </w:p>
    <w:p w14:paraId="5B11BA09" w14:textId="25976321" w:rsidR="00977413" w:rsidRPr="00BB27ED" w:rsidRDefault="00977413" w:rsidP="00834BC7">
      <w:pPr>
        <w:pStyle w:val="Heading4"/>
        <w:jc w:val="both"/>
        <w:rPr>
          <w:rFonts w:ascii="Arial" w:hAnsi="Arial" w:cs="Arial"/>
          <w:i w:val="0"/>
          <w:color w:val="auto"/>
        </w:rPr>
      </w:pPr>
      <w:r w:rsidRPr="00BB27ED">
        <w:rPr>
          <w:rStyle w:val="Strong"/>
          <w:rFonts w:ascii="Arial" w:hAnsi="Arial" w:cs="Arial"/>
          <w:b/>
          <w:bCs/>
          <w:i w:val="0"/>
          <w:color w:val="auto"/>
        </w:rPr>
        <w:t xml:space="preserve">3.2.2 Livelihood Impact </w:t>
      </w:r>
    </w:p>
    <w:p w14:paraId="521ADE22" w14:textId="568A9F1B" w:rsidR="00892815" w:rsidRPr="00BB27ED" w:rsidRDefault="00977413" w:rsidP="00834BC7">
      <w:pPr>
        <w:pStyle w:val="NormalWeb"/>
        <w:spacing w:line="276" w:lineRule="auto"/>
        <w:jc w:val="both"/>
        <w:rPr>
          <w:rStyle w:val="Strong"/>
          <w:rFonts w:ascii="Arial" w:hAnsi="Arial" w:cs="Arial"/>
          <w:b w:val="0"/>
          <w:bCs w:val="0"/>
          <w:sz w:val="16"/>
        </w:rPr>
      </w:pPr>
      <w:r w:rsidRPr="00BB27ED">
        <w:rPr>
          <w:rFonts w:ascii="Arial" w:hAnsi="Arial" w:cs="Arial"/>
          <w:sz w:val="20"/>
        </w:rPr>
        <w:t xml:space="preserve">To quantify the degree of livelihood stress, a similar </w:t>
      </w:r>
      <w:r w:rsidR="00C628D3">
        <w:rPr>
          <w:rFonts w:ascii="Arial" w:hAnsi="Arial" w:cs="Arial"/>
          <w:sz w:val="20"/>
        </w:rPr>
        <w:t>mean perception score</w:t>
      </w:r>
      <w:r w:rsidRPr="00BB27ED">
        <w:rPr>
          <w:rFonts w:ascii="Arial" w:hAnsi="Arial" w:cs="Arial"/>
          <w:sz w:val="20"/>
        </w:rPr>
        <w:t xml:space="preserve"> was calculated for each livelihood component.</w:t>
      </w:r>
    </w:p>
    <w:p w14:paraId="6BC8A9A6" w14:textId="0FB701BA" w:rsidR="00D560A1" w:rsidRPr="00BB27ED" w:rsidRDefault="00D560A1" w:rsidP="00834BC7">
      <w:pPr>
        <w:pStyle w:val="NormalWeb"/>
        <w:spacing w:line="276" w:lineRule="auto"/>
        <w:jc w:val="both"/>
        <w:rPr>
          <w:rFonts w:ascii="Arial" w:hAnsi="Arial" w:cs="Arial"/>
          <w:b/>
          <w:sz w:val="20"/>
          <w:szCs w:val="20"/>
        </w:rPr>
      </w:pPr>
      <w:r w:rsidRPr="00BB27ED">
        <w:rPr>
          <w:rStyle w:val="Strong"/>
          <w:rFonts w:ascii="Arial" w:hAnsi="Arial" w:cs="Arial"/>
          <w:b w:val="0"/>
          <w:sz w:val="20"/>
          <w:szCs w:val="20"/>
        </w:rPr>
        <w:t xml:space="preserve">Table 4: </w:t>
      </w:r>
      <w:r w:rsidR="001B6E02">
        <w:rPr>
          <w:rStyle w:val="Strong"/>
          <w:rFonts w:ascii="Arial" w:hAnsi="Arial" w:cs="Arial"/>
          <w:b w:val="0"/>
          <w:sz w:val="20"/>
          <w:szCs w:val="20"/>
        </w:rPr>
        <w:t xml:space="preserve">Mean </w:t>
      </w:r>
      <w:r w:rsidRPr="00BB27ED">
        <w:rPr>
          <w:rStyle w:val="Strong"/>
          <w:rFonts w:ascii="Arial" w:hAnsi="Arial" w:cs="Arial"/>
          <w:b w:val="0"/>
          <w:sz w:val="20"/>
          <w:szCs w:val="20"/>
        </w:rPr>
        <w:t>Perception</w:t>
      </w:r>
      <w:r w:rsidR="001B6E02">
        <w:rPr>
          <w:rStyle w:val="Strong"/>
          <w:rFonts w:ascii="Arial" w:hAnsi="Arial" w:cs="Arial"/>
          <w:b w:val="0"/>
          <w:sz w:val="20"/>
          <w:szCs w:val="20"/>
        </w:rPr>
        <w:t xml:space="preserve"> </w:t>
      </w:r>
      <w:r w:rsidR="00376CC3">
        <w:rPr>
          <w:rStyle w:val="Strong"/>
          <w:rFonts w:ascii="Arial" w:hAnsi="Arial" w:cs="Arial"/>
          <w:b w:val="0"/>
          <w:sz w:val="20"/>
          <w:szCs w:val="20"/>
        </w:rPr>
        <w:t>S</w:t>
      </w:r>
      <w:r w:rsidR="001B6E02">
        <w:rPr>
          <w:rStyle w:val="Strong"/>
          <w:rFonts w:ascii="Arial" w:hAnsi="Arial" w:cs="Arial"/>
          <w:b w:val="0"/>
          <w:sz w:val="20"/>
          <w:szCs w:val="20"/>
        </w:rPr>
        <w:t>core of</w:t>
      </w:r>
      <w:r w:rsidRPr="00BB27ED">
        <w:rPr>
          <w:rStyle w:val="Strong"/>
          <w:rFonts w:ascii="Arial" w:hAnsi="Arial" w:cs="Arial"/>
          <w:b w:val="0"/>
          <w:sz w:val="20"/>
          <w:szCs w:val="20"/>
        </w:rPr>
        <w:t xml:space="preserve"> Livelihood Impact</w:t>
      </w:r>
      <w:r w:rsidR="00240940" w:rsidRPr="00BB27ED">
        <w:rPr>
          <w:rStyle w:val="Strong"/>
          <w:rFonts w:ascii="Arial" w:hAnsi="Arial" w:cs="Arial"/>
          <w:b w:val="0"/>
          <w:sz w:val="20"/>
          <w:szCs w:val="20"/>
        </w:rPr>
        <w:t xml:space="preserve"> </w:t>
      </w:r>
      <w:r w:rsidR="00240940" w:rsidRPr="00BB27ED">
        <w:rPr>
          <w:rFonts w:ascii="Arial" w:hAnsi="Arial" w:cs="Arial"/>
          <w:sz w:val="20"/>
          <w:szCs w:val="20"/>
        </w:rPr>
        <w:t>(Scale: 1–5)</w:t>
      </w:r>
    </w:p>
    <w:tbl>
      <w:tblPr>
        <w:tblStyle w:val="TableGrid"/>
        <w:tblW w:w="5000" w:type="pct"/>
        <w:tblLook w:val="04A0" w:firstRow="1" w:lastRow="0" w:firstColumn="1" w:lastColumn="0" w:noHBand="0" w:noVBand="1"/>
      </w:tblPr>
      <w:tblGrid>
        <w:gridCol w:w="1916"/>
        <w:gridCol w:w="1915"/>
        <w:gridCol w:w="1915"/>
        <w:gridCol w:w="1915"/>
        <w:gridCol w:w="1915"/>
      </w:tblGrid>
      <w:tr w:rsidR="006027B8" w:rsidRPr="00BB27ED" w14:paraId="3497442C" w14:textId="77777777" w:rsidTr="00792CA2">
        <w:tc>
          <w:tcPr>
            <w:tcW w:w="1000" w:type="pct"/>
            <w:vAlign w:val="center"/>
          </w:tcPr>
          <w:p w14:paraId="0C212358" w14:textId="77777777" w:rsidR="006027B8" w:rsidRPr="00BB27ED" w:rsidRDefault="006027B8" w:rsidP="00892815">
            <w:pPr>
              <w:spacing w:line="276" w:lineRule="auto"/>
              <w:jc w:val="center"/>
              <w:rPr>
                <w:rFonts w:ascii="Arial" w:hAnsi="Arial" w:cs="Arial"/>
                <w:b/>
                <w:bCs/>
                <w:sz w:val="20"/>
                <w:szCs w:val="20"/>
              </w:rPr>
            </w:pPr>
            <w:r w:rsidRPr="00BB27ED">
              <w:rPr>
                <w:rFonts w:ascii="Arial" w:hAnsi="Arial" w:cs="Arial"/>
                <w:b/>
                <w:bCs/>
                <w:sz w:val="20"/>
                <w:szCs w:val="20"/>
              </w:rPr>
              <w:t>Livelihood Indicator</w:t>
            </w:r>
          </w:p>
        </w:tc>
        <w:tc>
          <w:tcPr>
            <w:tcW w:w="1000" w:type="pct"/>
            <w:vAlign w:val="center"/>
          </w:tcPr>
          <w:p w14:paraId="6E5598F2" w14:textId="77777777" w:rsidR="006027B8" w:rsidRPr="00BB27ED" w:rsidRDefault="006027B8" w:rsidP="00892815">
            <w:pPr>
              <w:spacing w:line="276" w:lineRule="auto"/>
              <w:jc w:val="center"/>
              <w:rPr>
                <w:rFonts w:ascii="Arial" w:hAnsi="Arial" w:cs="Arial"/>
                <w:b/>
                <w:bCs/>
                <w:sz w:val="20"/>
                <w:szCs w:val="20"/>
              </w:rPr>
            </w:pPr>
            <w:proofErr w:type="spellStart"/>
            <w:r w:rsidRPr="00BB27ED">
              <w:rPr>
                <w:rFonts w:ascii="Arial" w:hAnsi="Arial" w:cs="Arial"/>
                <w:b/>
                <w:bCs/>
                <w:sz w:val="20"/>
                <w:szCs w:val="20"/>
              </w:rPr>
              <w:t>Mathurapur</w:t>
            </w:r>
            <w:proofErr w:type="spellEnd"/>
            <w:r w:rsidRPr="00BB27ED">
              <w:rPr>
                <w:rFonts w:ascii="Arial" w:hAnsi="Arial" w:cs="Arial"/>
                <w:b/>
                <w:bCs/>
                <w:sz w:val="20"/>
                <w:szCs w:val="20"/>
              </w:rPr>
              <w:t xml:space="preserve"> II</w:t>
            </w:r>
          </w:p>
        </w:tc>
        <w:tc>
          <w:tcPr>
            <w:tcW w:w="1000" w:type="pct"/>
            <w:vAlign w:val="center"/>
          </w:tcPr>
          <w:p w14:paraId="64D95BAC" w14:textId="77777777" w:rsidR="006027B8" w:rsidRPr="00BB27ED" w:rsidRDefault="006027B8" w:rsidP="00892815">
            <w:pPr>
              <w:spacing w:line="276" w:lineRule="auto"/>
              <w:jc w:val="center"/>
              <w:rPr>
                <w:rFonts w:ascii="Arial" w:hAnsi="Arial" w:cs="Arial"/>
                <w:b/>
                <w:bCs/>
                <w:sz w:val="20"/>
                <w:szCs w:val="20"/>
              </w:rPr>
            </w:pPr>
            <w:proofErr w:type="spellStart"/>
            <w:r w:rsidRPr="00BB27ED">
              <w:rPr>
                <w:rFonts w:ascii="Arial" w:hAnsi="Arial" w:cs="Arial"/>
                <w:b/>
                <w:bCs/>
                <w:sz w:val="20"/>
                <w:szCs w:val="20"/>
              </w:rPr>
              <w:t>Kultali</w:t>
            </w:r>
            <w:proofErr w:type="spellEnd"/>
          </w:p>
        </w:tc>
        <w:tc>
          <w:tcPr>
            <w:tcW w:w="1000" w:type="pct"/>
            <w:vAlign w:val="center"/>
          </w:tcPr>
          <w:p w14:paraId="019EB4B9" w14:textId="77777777" w:rsidR="006027B8" w:rsidRPr="00BB27ED" w:rsidRDefault="006027B8" w:rsidP="00892815">
            <w:pPr>
              <w:spacing w:line="276" w:lineRule="auto"/>
              <w:jc w:val="center"/>
              <w:rPr>
                <w:rFonts w:ascii="Arial" w:hAnsi="Arial" w:cs="Arial"/>
                <w:b/>
                <w:bCs/>
                <w:sz w:val="20"/>
                <w:szCs w:val="20"/>
              </w:rPr>
            </w:pPr>
            <w:proofErr w:type="spellStart"/>
            <w:r w:rsidRPr="00BB27ED">
              <w:rPr>
                <w:rFonts w:ascii="Arial" w:hAnsi="Arial" w:cs="Arial"/>
                <w:b/>
                <w:bCs/>
                <w:sz w:val="20"/>
                <w:szCs w:val="20"/>
              </w:rPr>
              <w:t>Ramnagar</w:t>
            </w:r>
            <w:proofErr w:type="spellEnd"/>
            <w:r w:rsidRPr="00BB27ED">
              <w:rPr>
                <w:rFonts w:ascii="Arial" w:hAnsi="Arial" w:cs="Arial"/>
                <w:b/>
                <w:bCs/>
                <w:sz w:val="20"/>
                <w:szCs w:val="20"/>
              </w:rPr>
              <w:t xml:space="preserve"> I</w:t>
            </w:r>
          </w:p>
        </w:tc>
        <w:tc>
          <w:tcPr>
            <w:tcW w:w="1000" w:type="pct"/>
            <w:vAlign w:val="center"/>
          </w:tcPr>
          <w:p w14:paraId="4087CB83" w14:textId="77777777" w:rsidR="006027B8" w:rsidRPr="00BB27ED" w:rsidRDefault="006027B8" w:rsidP="00892815">
            <w:pPr>
              <w:spacing w:line="276" w:lineRule="auto"/>
              <w:jc w:val="center"/>
              <w:rPr>
                <w:rFonts w:ascii="Arial" w:hAnsi="Arial" w:cs="Arial"/>
                <w:b/>
                <w:bCs/>
                <w:sz w:val="20"/>
                <w:szCs w:val="20"/>
              </w:rPr>
            </w:pPr>
            <w:proofErr w:type="spellStart"/>
            <w:r w:rsidRPr="00BB27ED">
              <w:rPr>
                <w:rFonts w:ascii="Arial" w:hAnsi="Arial" w:cs="Arial"/>
                <w:b/>
                <w:bCs/>
                <w:sz w:val="20"/>
                <w:szCs w:val="20"/>
              </w:rPr>
              <w:t>Ramnagar</w:t>
            </w:r>
            <w:proofErr w:type="spellEnd"/>
            <w:r w:rsidRPr="00BB27ED">
              <w:rPr>
                <w:rFonts w:ascii="Arial" w:hAnsi="Arial" w:cs="Arial"/>
                <w:b/>
                <w:bCs/>
                <w:sz w:val="20"/>
                <w:szCs w:val="20"/>
              </w:rPr>
              <w:t xml:space="preserve"> II</w:t>
            </w:r>
          </w:p>
        </w:tc>
      </w:tr>
      <w:tr w:rsidR="006027B8" w:rsidRPr="00BB27ED" w14:paraId="76DEADC0" w14:textId="77777777" w:rsidTr="00792CA2">
        <w:tc>
          <w:tcPr>
            <w:tcW w:w="1000" w:type="pct"/>
            <w:vAlign w:val="center"/>
          </w:tcPr>
          <w:p w14:paraId="2A1F1A49" w14:textId="77777777" w:rsidR="006027B8" w:rsidRPr="00BB27ED" w:rsidRDefault="006027B8" w:rsidP="00892815">
            <w:pPr>
              <w:spacing w:line="276" w:lineRule="auto"/>
              <w:jc w:val="center"/>
              <w:rPr>
                <w:rFonts w:ascii="Arial" w:hAnsi="Arial" w:cs="Arial"/>
                <w:sz w:val="20"/>
                <w:szCs w:val="20"/>
              </w:rPr>
            </w:pPr>
            <w:r w:rsidRPr="00BB27ED">
              <w:rPr>
                <w:rFonts w:ascii="Arial" w:hAnsi="Arial" w:cs="Arial"/>
                <w:sz w:val="20"/>
                <w:szCs w:val="20"/>
              </w:rPr>
              <w:t>Income Loss</w:t>
            </w:r>
          </w:p>
        </w:tc>
        <w:tc>
          <w:tcPr>
            <w:tcW w:w="1000" w:type="pct"/>
            <w:vAlign w:val="center"/>
          </w:tcPr>
          <w:p w14:paraId="0640353F" w14:textId="77777777" w:rsidR="006027B8" w:rsidRPr="00BB27ED" w:rsidRDefault="006027B8" w:rsidP="00892815">
            <w:pPr>
              <w:spacing w:line="276" w:lineRule="auto"/>
              <w:jc w:val="center"/>
              <w:rPr>
                <w:rFonts w:ascii="Arial" w:hAnsi="Arial" w:cs="Arial"/>
                <w:sz w:val="20"/>
                <w:szCs w:val="20"/>
              </w:rPr>
            </w:pPr>
            <w:r w:rsidRPr="00BB27ED">
              <w:rPr>
                <w:rFonts w:ascii="Arial" w:hAnsi="Arial" w:cs="Arial"/>
                <w:sz w:val="20"/>
                <w:szCs w:val="20"/>
              </w:rPr>
              <w:t>4.62</w:t>
            </w:r>
          </w:p>
        </w:tc>
        <w:tc>
          <w:tcPr>
            <w:tcW w:w="1000" w:type="pct"/>
            <w:vAlign w:val="center"/>
          </w:tcPr>
          <w:p w14:paraId="68475361" w14:textId="77777777" w:rsidR="006027B8" w:rsidRPr="00BB27ED" w:rsidRDefault="006027B8" w:rsidP="00892815">
            <w:pPr>
              <w:spacing w:line="276" w:lineRule="auto"/>
              <w:jc w:val="center"/>
              <w:rPr>
                <w:rFonts w:ascii="Arial" w:hAnsi="Arial" w:cs="Arial"/>
                <w:sz w:val="20"/>
                <w:szCs w:val="20"/>
              </w:rPr>
            </w:pPr>
            <w:r w:rsidRPr="00BB27ED">
              <w:rPr>
                <w:rFonts w:ascii="Arial" w:hAnsi="Arial" w:cs="Arial"/>
                <w:sz w:val="20"/>
                <w:szCs w:val="20"/>
              </w:rPr>
              <w:t>4.70</w:t>
            </w:r>
          </w:p>
        </w:tc>
        <w:tc>
          <w:tcPr>
            <w:tcW w:w="1000" w:type="pct"/>
            <w:vAlign w:val="center"/>
          </w:tcPr>
          <w:p w14:paraId="13569180" w14:textId="77777777" w:rsidR="006027B8" w:rsidRPr="00BB27ED" w:rsidRDefault="006027B8" w:rsidP="00892815">
            <w:pPr>
              <w:spacing w:line="276" w:lineRule="auto"/>
              <w:jc w:val="center"/>
              <w:rPr>
                <w:rFonts w:ascii="Arial" w:hAnsi="Arial" w:cs="Arial"/>
                <w:sz w:val="20"/>
                <w:szCs w:val="20"/>
              </w:rPr>
            </w:pPr>
            <w:r w:rsidRPr="00BB27ED">
              <w:rPr>
                <w:rFonts w:ascii="Arial" w:hAnsi="Arial" w:cs="Arial"/>
                <w:sz w:val="20"/>
                <w:szCs w:val="20"/>
              </w:rPr>
              <w:t>4.38</w:t>
            </w:r>
          </w:p>
        </w:tc>
        <w:tc>
          <w:tcPr>
            <w:tcW w:w="1000" w:type="pct"/>
            <w:vAlign w:val="center"/>
          </w:tcPr>
          <w:p w14:paraId="7B188622" w14:textId="77777777" w:rsidR="006027B8" w:rsidRPr="00BB27ED" w:rsidRDefault="006027B8" w:rsidP="00892815">
            <w:pPr>
              <w:spacing w:line="276" w:lineRule="auto"/>
              <w:jc w:val="center"/>
              <w:rPr>
                <w:rFonts w:ascii="Arial" w:hAnsi="Arial" w:cs="Arial"/>
                <w:sz w:val="20"/>
                <w:szCs w:val="20"/>
              </w:rPr>
            </w:pPr>
            <w:r w:rsidRPr="00BB27ED">
              <w:rPr>
                <w:rFonts w:ascii="Arial" w:hAnsi="Arial" w:cs="Arial"/>
                <w:sz w:val="20"/>
                <w:szCs w:val="20"/>
              </w:rPr>
              <w:t>4.45</w:t>
            </w:r>
          </w:p>
        </w:tc>
      </w:tr>
      <w:tr w:rsidR="006027B8" w:rsidRPr="00BB27ED" w14:paraId="58070423" w14:textId="77777777" w:rsidTr="00792CA2">
        <w:tc>
          <w:tcPr>
            <w:tcW w:w="1000" w:type="pct"/>
            <w:vAlign w:val="center"/>
          </w:tcPr>
          <w:p w14:paraId="57BC9210" w14:textId="77777777" w:rsidR="006027B8" w:rsidRPr="00BB27ED" w:rsidRDefault="006027B8" w:rsidP="00892815">
            <w:pPr>
              <w:spacing w:line="276" w:lineRule="auto"/>
              <w:jc w:val="center"/>
              <w:rPr>
                <w:rFonts w:ascii="Arial" w:hAnsi="Arial" w:cs="Arial"/>
                <w:sz w:val="20"/>
                <w:szCs w:val="20"/>
              </w:rPr>
            </w:pPr>
            <w:r w:rsidRPr="00BB27ED">
              <w:rPr>
                <w:rFonts w:ascii="Arial" w:hAnsi="Arial" w:cs="Arial"/>
                <w:sz w:val="20"/>
                <w:szCs w:val="20"/>
              </w:rPr>
              <w:t>Food Insecurity</w:t>
            </w:r>
          </w:p>
        </w:tc>
        <w:tc>
          <w:tcPr>
            <w:tcW w:w="1000" w:type="pct"/>
            <w:vAlign w:val="center"/>
          </w:tcPr>
          <w:p w14:paraId="783C5EA1" w14:textId="77777777" w:rsidR="006027B8" w:rsidRPr="00BB27ED" w:rsidRDefault="006027B8" w:rsidP="00892815">
            <w:pPr>
              <w:spacing w:line="276" w:lineRule="auto"/>
              <w:jc w:val="center"/>
              <w:rPr>
                <w:rFonts w:ascii="Arial" w:hAnsi="Arial" w:cs="Arial"/>
                <w:sz w:val="20"/>
                <w:szCs w:val="20"/>
              </w:rPr>
            </w:pPr>
            <w:r w:rsidRPr="00BB27ED">
              <w:rPr>
                <w:rFonts w:ascii="Arial" w:hAnsi="Arial" w:cs="Arial"/>
                <w:sz w:val="20"/>
                <w:szCs w:val="20"/>
              </w:rPr>
              <w:t>4.38</w:t>
            </w:r>
          </w:p>
        </w:tc>
        <w:tc>
          <w:tcPr>
            <w:tcW w:w="1000" w:type="pct"/>
            <w:vAlign w:val="center"/>
          </w:tcPr>
          <w:p w14:paraId="3F073921" w14:textId="77777777" w:rsidR="006027B8" w:rsidRPr="00BB27ED" w:rsidRDefault="006027B8" w:rsidP="00892815">
            <w:pPr>
              <w:spacing w:line="276" w:lineRule="auto"/>
              <w:jc w:val="center"/>
              <w:rPr>
                <w:rFonts w:ascii="Arial" w:hAnsi="Arial" w:cs="Arial"/>
                <w:sz w:val="20"/>
                <w:szCs w:val="20"/>
              </w:rPr>
            </w:pPr>
            <w:r w:rsidRPr="00BB27ED">
              <w:rPr>
                <w:rFonts w:ascii="Arial" w:hAnsi="Arial" w:cs="Arial"/>
                <w:sz w:val="20"/>
                <w:szCs w:val="20"/>
              </w:rPr>
              <w:t>4.42</w:t>
            </w:r>
          </w:p>
        </w:tc>
        <w:tc>
          <w:tcPr>
            <w:tcW w:w="1000" w:type="pct"/>
            <w:vAlign w:val="center"/>
          </w:tcPr>
          <w:p w14:paraId="13277D89" w14:textId="77777777" w:rsidR="006027B8" w:rsidRPr="00BB27ED" w:rsidRDefault="006027B8" w:rsidP="00892815">
            <w:pPr>
              <w:spacing w:line="276" w:lineRule="auto"/>
              <w:jc w:val="center"/>
              <w:rPr>
                <w:rFonts w:ascii="Arial" w:hAnsi="Arial" w:cs="Arial"/>
                <w:sz w:val="20"/>
                <w:szCs w:val="20"/>
              </w:rPr>
            </w:pPr>
            <w:r w:rsidRPr="00BB27ED">
              <w:rPr>
                <w:rFonts w:ascii="Arial" w:hAnsi="Arial" w:cs="Arial"/>
                <w:sz w:val="20"/>
                <w:szCs w:val="20"/>
              </w:rPr>
              <w:t>4.10</w:t>
            </w:r>
          </w:p>
        </w:tc>
        <w:tc>
          <w:tcPr>
            <w:tcW w:w="1000" w:type="pct"/>
            <w:vAlign w:val="center"/>
          </w:tcPr>
          <w:p w14:paraId="6D079C60" w14:textId="77777777" w:rsidR="006027B8" w:rsidRPr="00BB27ED" w:rsidRDefault="006027B8" w:rsidP="00892815">
            <w:pPr>
              <w:spacing w:line="276" w:lineRule="auto"/>
              <w:jc w:val="center"/>
              <w:rPr>
                <w:rFonts w:ascii="Arial" w:hAnsi="Arial" w:cs="Arial"/>
                <w:sz w:val="20"/>
                <w:szCs w:val="20"/>
              </w:rPr>
            </w:pPr>
            <w:r w:rsidRPr="00BB27ED">
              <w:rPr>
                <w:rFonts w:ascii="Arial" w:hAnsi="Arial" w:cs="Arial"/>
                <w:sz w:val="20"/>
                <w:szCs w:val="20"/>
              </w:rPr>
              <w:t>4.18</w:t>
            </w:r>
          </w:p>
        </w:tc>
      </w:tr>
      <w:tr w:rsidR="006027B8" w:rsidRPr="00BB27ED" w14:paraId="5CBE2D4B" w14:textId="77777777" w:rsidTr="00792CA2">
        <w:tc>
          <w:tcPr>
            <w:tcW w:w="1000" w:type="pct"/>
            <w:vAlign w:val="center"/>
          </w:tcPr>
          <w:p w14:paraId="203696E5" w14:textId="77777777" w:rsidR="006027B8" w:rsidRPr="00BB27ED" w:rsidRDefault="006027B8" w:rsidP="00892815">
            <w:pPr>
              <w:spacing w:line="276" w:lineRule="auto"/>
              <w:jc w:val="center"/>
              <w:rPr>
                <w:rFonts w:ascii="Arial" w:hAnsi="Arial" w:cs="Arial"/>
                <w:sz w:val="20"/>
                <w:szCs w:val="20"/>
              </w:rPr>
            </w:pPr>
            <w:r w:rsidRPr="00BB27ED">
              <w:rPr>
                <w:rFonts w:ascii="Arial" w:hAnsi="Arial" w:cs="Arial"/>
                <w:sz w:val="20"/>
                <w:szCs w:val="20"/>
              </w:rPr>
              <w:t>Increased Loan Burden</w:t>
            </w:r>
          </w:p>
        </w:tc>
        <w:tc>
          <w:tcPr>
            <w:tcW w:w="1000" w:type="pct"/>
            <w:vAlign w:val="center"/>
          </w:tcPr>
          <w:p w14:paraId="6947A369" w14:textId="77777777" w:rsidR="006027B8" w:rsidRPr="00BB27ED" w:rsidRDefault="006027B8" w:rsidP="00892815">
            <w:pPr>
              <w:spacing w:line="276" w:lineRule="auto"/>
              <w:jc w:val="center"/>
              <w:rPr>
                <w:rFonts w:ascii="Arial" w:hAnsi="Arial" w:cs="Arial"/>
                <w:sz w:val="20"/>
                <w:szCs w:val="20"/>
              </w:rPr>
            </w:pPr>
            <w:r w:rsidRPr="00BB27ED">
              <w:rPr>
                <w:rFonts w:ascii="Arial" w:hAnsi="Arial" w:cs="Arial"/>
                <w:sz w:val="20"/>
                <w:szCs w:val="20"/>
              </w:rPr>
              <w:t>4.25</w:t>
            </w:r>
          </w:p>
        </w:tc>
        <w:tc>
          <w:tcPr>
            <w:tcW w:w="1000" w:type="pct"/>
            <w:vAlign w:val="center"/>
          </w:tcPr>
          <w:p w14:paraId="7C54D346" w14:textId="77777777" w:rsidR="006027B8" w:rsidRPr="00BB27ED" w:rsidRDefault="006027B8" w:rsidP="00892815">
            <w:pPr>
              <w:spacing w:line="276" w:lineRule="auto"/>
              <w:jc w:val="center"/>
              <w:rPr>
                <w:rFonts w:ascii="Arial" w:hAnsi="Arial" w:cs="Arial"/>
                <w:sz w:val="20"/>
                <w:szCs w:val="20"/>
              </w:rPr>
            </w:pPr>
            <w:r w:rsidRPr="00BB27ED">
              <w:rPr>
                <w:rFonts w:ascii="Arial" w:hAnsi="Arial" w:cs="Arial"/>
                <w:sz w:val="20"/>
                <w:szCs w:val="20"/>
              </w:rPr>
              <w:t>4.30</w:t>
            </w:r>
          </w:p>
        </w:tc>
        <w:tc>
          <w:tcPr>
            <w:tcW w:w="1000" w:type="pct"/>
            <w:vAlign w:val="center"/>
          </w:tcPr>
          <w:p w14:paraId="5D3A265B" w14:textId="77777777" w:rsidR="006027B8" w:rsidRPr="00BB27ED" w:rsidRDefault="006027B8" w:rsidP="00892815">
            <w:pPr>
              <w:spacing w:line="276" w:lineRule="auto"/>
              <w:jc w:val="center"/>
              <w:rPr>
                <w:rFonts w:ascii="Arial" w:hAnsi="Arial" w:cs="Arial"/>
                <w:sz w:val="20"/>
                <w:szCs w:val="20"/>
              </w:rPr>
            </w:pPr>
            <w:r w:rsidRPr="00BB27ED">
              <w:rPr>
                <w:rFonts w:ascii="Arial" w:hAnsi="Arial" w:cs="Arial"/>
                <w:sz w:val="20"/>
                <w:szCs w:val="20"/>
              </w:rPr>
              <w:t>4.00</w:t>
            </w:r>
          </w:p>
        </w:tc>
        <w:tc>
          <w:tcPr>
            <w:tcW w:w="1000" w:type="pct"/>
            <w:vAlign w:val="center"/>
          </w:tcPr>
          <w:p w14:paraId="1ADE49B4" w14:textId="77777777" w:rsidR="006027B8" w:rsidRPr="00BB27ED" w:rsidRDefault="006027B8" w:rsidP="00892815">
            <w:pPr>
              <w:spacing w:line="276" w:lineRule="auto"/>
              <w:jc w:val="center"/>
              <w:rPr>
                <w:rFonts w:ascii="Arial" w:hAnsi="Arial" w:cs="Arial"/>
                <w:sz w:val="20"/>
                <w:szCs w:val="20"/>
              </w:rPr>
            </w:pPr>
            <w:r w:rsidRPr="00BB27ED">
              <w:rPr>
                <w:rFonts w:ascii="Arial" w:hAnsi="Arial" w:cs="Arial"/>
                <w:sz w:val="20"/>
                <w:szCs w:val="20"/>
              </w:rPr>
              <w:t>4.05</w:t>
            </w:r>
          </w:p>
        </w:tc>
      </w:tr>
      <w:tr w:rsidR="006027B8" w:rsidRPr="00BB27ED" w14:paraId="3F543D3F" w14:textId="77777777" w:rsidTr="00792CA2">
        <w:tc>
          <w:tcPr>
            <w:tcW w:w="1000" w:type="pct"/>
            <w:vAlign w:val="center"/>
          </w:tcPr>
          <w:p w14:paraId="06DC8B37" w14:textId="77777777" w:rsidR="006027B8" w:rsidRPr="00BB27ED" w:rsidRDefault="006027B8" w:rsidP="00892815">
            <w:pPr>
              <w:spacing w:line="276" w:lineRule="auto"/>
              <w:jc w:val="center"/>
              <w:rPr>
                <w:rFonts w:ascii="Arial" w:hAnsi="Arial" w:cs="Arial"/>
                <w:sz w:val="20"/>
                <w:szCs w:val="20"/>
              </w:rPr>
            </w:pPr>
            <w:r w:rsidRPr="00BB27ED">
              <w:rPr>
                <w:rFonts w:ascii="Arial" w:hAnsi="Arial" w:cs="Arial"/>
                <w:sz w:val="20"/>
                <w:szCs w:val="20"/>
              </w:rPr>
              <w:t>Migration for Livelihood</w:t>
            </w:r>
          </w:p>
        </w:tc>
        <w:tc>
          <w:tcPr>
            <w:tcW w:w="1000" w:type="pct"/>
            <w:vAlign w:val="center"/>
          </w:tcPr>
          <w:p w14:paraId="55D55ED9" w14:textId="77777777" w:rsidR="006027B8" w:rsidRPr="00BB27ED" w:rsidRDefault="006027B8" w:rsidP="00892815">
            <w:pPr>
              <w:spacing w:line="276" w:lineRule="auto"/>
              <w:jc w:val="center"/>
              <w:rPr>
                <w:rFonts w:ascii="Arial" w:hAnsi="Arial" w:cs="Arial"/>
                <w:sz w:val="20"/>
                <w:szCs w:val="20"/>
              </w:rPr>
            </w:pPr>
            <w:r w:rsidRPr="00BB27ED">
              <w:rPr>
                <w:rFonts w:ascii="Arial" w:hAnsi="Arial" w:cs="Arial"/>
                <w:sz w:val="20"/>
                <w:szCs w:val="20"/>
              </w:rPr>
              <w:t>4.12</w:t>
            </w:r>
          </w:p>
        </w:tc>
        <w:tc>
          <w:tcPr>
            <w:tcW w:w="1000" w:type="pct"/>
            <w:vAlign w:val="center"/>
          </w:tcPr>
          <w:p w14:paraId="75A48890" w14:textId="77777777" w:rsidR="006027B8" w:rsidRPr="00BB27ED" w:rsidRDefault="006027B8" w:rsidP="00892815">
            <w:pPr>
              <w:spacing w:line="276" w:lineRule="auto"/>
              <w:jc w:val="center"/>
              <w:rPr>
                <w:rFonts w:ascii="Arial" w:hAnsi="Arial" w:cs="Arial"/>
                <w:sz w:val="20"/>
                <w:szCs w:val="20"/>
              </w:rPr>
            </w:pPr>
            <w:r w:rsidRPr="00BB27ED">
              <w:rPr>
                <w:rFonts w:ascii="Arial" w:hAnsi="Arial" w:cs="Arial"/>
                <w:sz w:val="20"/>
                <w:szCs w:val="20"/>
              </w:rPr>
              <w:t>4.18</w:t>
            </w:r>
          </w:p>
        </w:tc>
        <w:tc>
          <w:tcPr>
            <w:tcW w:w="1000" w:type="pct"/>
            <w:vAlign w:val="center"/>
          </w:tcPr>
          <w:p w14:paraId="4418056E" w14:textId="77777777" w:rsidR="006027B8" w:rsidRPr="00BB27ED" w:rsidRDefault="006027B8" w:rsidP="00892815">
            <w:pPr>
              <w:spacing w:line="276" w:lineRule="auto"/>
              <w:jc w:val="center"/>
              <w:rPr>
                <w:rFonts w:ascii="Arial" w:hAnsi="Arial" w:cs="Arial"/>
                <w:sz w:val="20"/>
                <w:szCs w:val="20"/>
              </w:rPr>
            </w:pPr>
            <w:r w:rsidRPr="00BB27ED">
              <w:rPr>
                <w:rFonts w:ascii="Arial" w:hAnsi="Arial" w:cs="Arial"/>
                <w:sz w:val="20"/>
                <w:szCs w:val="20"/>
              </w:rPr>
              <w:t>3.95</w:t>
            </w:r>
          </w:p>
        </w:tc>
        <w:tc>
          <w:tcPr>
            <w:tcW w:w="1000" w:type="pct"/>
            <w:vAlign w:val="center"/>
          </w:tcPr>
          <w:p w14:paraId="68953662" w14:textId="77777777" w:rsidR="006027B8" w:rsidRPr="00BB27ED" w:rsidRDefault="006027B8" w:rsidP="00892815">
            <w:pPr>
              <w:spacing w:line="276" w:lineRule="auto"/>
              <w:jc w:val="center"/>
              <w:rPr>
                <w:rFonts w:ascii="Arial" w:hAnsi="Arial" w:cs="Arial"/>
                <w:sz w:val="20"/>
                <w:szCs w:val="20"/>
              </w:rPr>
            </w:pPr>
            <w:r w:rsidRPr="00BB27ED">
              <w:rPr>
                <w:rFonts w:ascii="Arial" w:hAnsi="Arial" w:cs="Arial"/>
                <w:sz w:val="20"/>
                <w:szCs w:val="20"/>
              </w:rPr>
              <w:t>3.90</w:t>
            </w:r>
          </w:p>
        </w:tc>
      </w:tr>
      <w:tr w:rsidR="006027B8" w:rsidRPr="00BB27ED" w14:paraId="2D621F4E" w14:textId="77777777" w:rsidTr="00792CA2">
        <w:tc>
          <w:tcPr>
            <w:tcW w:w="1000" w:type="pct"/>
            <w:vAlign w:val="center"/>
          </w:tcPr>
          <w:p w14:paraId="1DBE6617" w14:textId="77777777" w:rsidR="006027B8" w:rsidRPr="00BB27ED" w:rsidRDefault="006027B8" w:rsidP="00892815">
            <w:pPr>
              <w:spacing w:line="276" w:lineRule="auto"/>
              <w:jc w:val="center"/>
              <w:rPr>
                <w:rFonts w:ascii="Arial" w:hAnsi="Arial" w:cs="Arial"/>
                <w:sz w:val="20"/>
                <w:szCs w:val="20"/>
              </w:rPr>
            </w:pPr>
            <w:r w:rsidRPr="00BB27ED">
              <w:rPr>
                <w:rFonts w:ascii="Arial" w:hAnsi="Arial" w:cs="Arial"/>
                <w:sz w:val="20"/>
                <w:szCs w:val="20"/>
              </w:rPr>
              <w:t>Damage to Property/Assets</w:t>
            </w:r>
          </w:p>
        </w:tc>
        <w:tc>
          <w:tcPr>
            <w:tcW w:w="1000" w:type="pct"/>
            <w:vAlign w:val="center"/>
          </w:tcPr>
          <w:p w14:paraId="2C5F4FC8" w14:textId="77777777" w:rsidR="006027B8" w:rsidRPr="00BB27ED" w:rsidRDefault="006027B8" w:rsidP="00892815">
            <w:pPr>
              <w:spacing w:line="276" w:lineRule="auto"/>
              <w:jc w:val="center"/>
              <w:rPr>
                <w:rFonts w:ascii="Arial" w:hAnsi="Arial" w:cs="Arial"/>
                <w:sz w:val="20"/>
                <w:szCs w:val="20"/>
              </w:rPr>
            </w:pPr>
            <w:r w:rsidRPr="00BB27ED">
              <w:rPr>
                <w:rFonts w:ascii="Arial" w:hAnsi="Arial" w:cs="Arial"/>
                <w:sz w:val="20"/>
                <w:szCs w:val="20"/>
              </w:rPr>
              <w:t>4.55</w:t>
            </w:r>
          </w:p>
        </w:tc>
        <w:tc>
          <w:tcPr>
            <w:tcW w:w="1000" w:type="pct"/>
            <w:vAlign w:val="center"/>
          </w:tcPr>
          <w:p w14:paraId="5F8473D0" w14:textId="77777777" w:rsidR="006027B8" w:rsidRPr="00BB27ED" w:rsidRDefault="006027B8" w:rsidP="00892815">
            <w:pPr>
              <w:spacing w:line="276" w:lineRule="auto"/>
              <w:jc w:val="center"/>
              <w:rPr>
                <w:rFonts w:ascii="Arial" w:hAnsi="Arial" w:cs="Arial"/>
                <w:sz w:val="20"/>
                <w:szCs w:val="20"/>
              </w:rPr>
            </w:pPr>
            <w:r w:rsidRPr="00BB27ED">
              <w:rPr>
                <w:rFonts w:ascii="Arial" w:hAnsi="Arial" w:cs="Arial"/>
                <w:sz w:val="20"/>
                <w:szCs w:val="20"/>
              </w:rPr>
              <w:t>4.63</w:t>
            </w:r>
          </w:p>
        </w:tc>
        <w:tc>
          <w:tcPr>
            <w:tcW w:w="1000" w:type="pct"/>
            <w:vAlign w:val="center"/>
          </w:tcPr>
          <w:p w14:paraId="775BC954" w14:textId="77777777" w:rsidR="006027B8" w:rsidRPr="00BB27ED" w:rsidRDefault="006027B8" w:rsidP="00892815">
            <w:pPr>
              <w:spacing w:line="276" w:lineRule="auto"/>
              <w:jc w:val="center"/>
              <w:rPr>
                <w:rFonts w:ascii="Arial" w:hAnsi="Arial" w:cs="Arial"/>
                <w:sz w:val="20"/>
                <w:szCs w:val="20"/>
              </w:rPr>
            </w:pPr>
            <w:r w:rsidRPr="00BB27ED">
              <w:rPr>
                <w:rFonts w:ascii="Arial" w:hAnsi="Arial" w:cs="Arial"/>
                <w:sz w:val="20"/>
                <w:szCs w:val="20"/>
              </w:rPr>
              <w:t>4.22</w:t>
            </w:r>
          </w:p>
        </w:tc>
        <w:tc>
          <w:tcPr>
            <w:tcW w:w="1000" w:type="pct"/>
            <w:vAlign w:val="center"/>
          </w:tcPr>
          <w:p w14:paraId="17478265" w14:textId="77777777" w:rsidR="006027B8" w:rsidRPr="00BB27ED" w:rsidRDefault="006027B8" w:rsidP="00892815">
            <w:pPr>
              <w:spacing w:line="276" w:lineRule="auto"/>
              <w:jc w:val="center"/>
              <w:rPr>
                <w:rFonts w:ascii="Arial" w:hAnsi="Arial" w:cs="Arial"/>
                <w:sz w:val="20"/>
                <w:szCs w:val="20"/>
              </w:rPr>
            </w:pPr>
            <w:r w:rsidRPr="00BB27ED">
              <w:rPr>
                <w:rFonts w:ascii="Arial" w:hAnsi="Arial" w:cs="Arial"/>
                <w:sz w:val="20"/>
                <w:szCs w:val="20"/>
              </w:rPr>
              <w:t>4.28</w:t>
            </w:r>
          </w:p>
        </w:tc>
      </w:tr>
      <w:tr w:rsidR="006027B8" w:rsidRPr="00BB27ED" w14:paraId="10402BA6" w14:textId="77777777" w:rsidTr="00792CA2">
        <w:tc>
          <w:tcPr>
            <w:tcW w:w="1000" w:type="pct"/>
            <w:vAlign w:val="center"/>
          </w:tcPr>
          <w:p w14:paraId="2857B92C" w14:textId="77777777" w:rsidR="006027B8" w:rsidRPr="00BB27ED" w:rsidRDefault="006027B8" w:rsidP="00892815">
            <w:pPr>
              <w:spacing w:line="276" w:lineRule="auto"/>
              <w:jc w:val="center"/>
              <w:rPr>
                <w:rFonts w:ascii="Arial" w:hAnsi="Arial" w:cs="Arial"/>
                <w:sz w:val="20"/>
                <w:szCs w:val="20"/>
              </w:rPr>
            </w:pPr>
            <w:r w:rsidRPr="00BB27ED">
              <w:rPr>
                <w:rFonts w:ascii="Arial" w:hAnsi="Arial" w:cs="Arial"/>
                <w:sz w:val="20"/>
                <w:szCs w:val="20"/>
              </w:rPr>
              <w:t>Occupational Disruption</w:t>
            </w:r>
          </w:p>
        </w:tc>
        <w:tc>
          <w:tcPr>
            <w:tcW w:w="1000" w:type="pct"/>
            <w:vAlign w:val="center"/>
          </w:tcPr>
          <w:p w14:paraId="48678B8D" w14:textId="77777777" w:rsidR="006027B8" w:rsidRPr="00BB27ED" w:rsidRDefault="006027B8" w:rsidP="00892815">
            <w:pPr>
              <w:spacing w:line="276" w:lineRule="auto"/>
              <w:jc w:val="center"/>
              <w:rPr>
                <w:rFonts w:ascii="Arial" w:hAnsi="Arial" w:cs="Arial"/>
                <w:sz w:val="20"/>
                <w:szCs w:val="20"/>
              </w:rPr>
            </w:pPr>
            <w:r w:rsidRPr="00BB27ED">
              <w:rPr>
                <w:rFonts w:ascii="Arial" w:hAnsi="Arial" w:cs="Arial"/>
                <w:sz w:val="20"/>
                <w:szCs w:val="20"/>
              </w:rPr>
              <w:t>4.08</w:t>
            </w:r>
          </w:p>
        </w:tc>
        <w:tc>
          <w:tcPr>
            <w:tcW w:w="1000" w:type="pct"/>
            <w:vAlign w:val="center"/>
          </w:tcPr>
          <w:p w14:paraId="47616D66" w14:textId="77777777" w:rsidR="006027B8" w:rsidRPr="00BB27ED" w:rsidRDefault="006027B8" w:rsidP="00892815">
            <w:pPr>
              <w:spacing w:line="276" w:lineRule="auto"/>
              <w:jc w:val="center"/>
              <w:rPr>
                <w:rFonts w:ascii="Arial" w:hAnsi="Arial" w:cs="Arial"/>
                <w:sz w:val="20"/>
                <w:szCs w:val="20"/>
              </w:rPr>
            </w:pPr>
            <w:r w:rsidRPr="00BB27ED">
              <w:rPr>
                <w:rFonts w:ascii="Arial" w:hAnsi="Arial" w:cs="Arial"/>
                <w:sz w:val="20"/>
                <w:szCs w:val="20"/>
              </w:rPr>
              <w:t>4.15</w:t>
            </w:r>
          </w:p>
        </w:tc>
        <w:tc>
          <w:tcPr>
            <w:tcW w:w="1000" w:type="pct"/>
            <w:vAlign w:val="center"/>
          </w:tcPr>
          <w:p w14:paraId="7FAEBF56" w14:textId="77777777" w:rsidR="006027B8" w:rsidRPr="00BB27ED" w:rsidRDefault="006027B8" w:rsidP="00892815">
            <w:pPr>
              <w:spacing w:line="276" w:lineRule="auto"/>
              <w:jc w:val="center"/>
              <w:rPr>
                <w:rFonts w:ascii="Arial" w:hAnsi="Arial" w:cs="Arial"/>
                <w:sz w:val="20"/>
                <w:szCs w:val="20"/>
              </w:rPr>
            </w:pPr>
            <w:r w:rsidRPr="00BB27ED">
              <w:rPr>
                <w:rFonts w:ascii="Arial" w:hAnsi="Arial" w:cs="Arial"/>
                <w:sz w:val="20"/>
                <w:szCs w:val="20"/>
              </w:rPr>
              <w:t>3.87</w:t>
            </w:r>
          </w:p>
        </w:tc>
        <w:tc>
          <w:tcPr>
            <w:tcW w:w="1000" w:type="pct"/>
            <w:vAlign w:val="center"/>
          </w:tcPr>
          <w:p w14:paraId="6DEF4BE9" w14:textId="77777777" w:rsidR="006027B8" w:rsidRPr="00BB27ED" w:rsidRDefault="006027B8" w:rsidP="00892815">
            <w:pPr>
              <w:spacing w:line="276" w:lineRule="auto"/>
              <w:jc w:val="center"/>
              <w:rPr>
                <w:rFonts w:ascii="Arial" w:hAnsi="Arial" w:cs="Arial"/>
                <w:sz w:val="20"/>
                <w:szCs w:val="20"/>
              </w:rPr>
            </w:pPr>
            <w:r w:rsidRPr="00BB27ED">
              <w:rPr>
                <w:rFonts w:ascii="Arial" w:hAnsi="Arial" w:cs="Arial"/>
                <w:sz w:val="20"/>
                <w:szCs w:val="20"/>
              </w:rPr>
              <w:t>3.92</w:t>
            </w:r>
          </w:p>
        </w:tc>
      </w:tr>
      <w:tr w:rsidR="006027B8" w:rsidRPr="00BB27ED" w14:paraId="602CB50C" w14:textId="77777777" w:rsidTr="00792CA2">
        <w:tc>
          <w:tcPr>
            <w:tcW w:w="1000" w:type="pct"/>
            <w:vAlign w:val="center"/>
          </w:tcPr>
          <w:p w14:paraId="08D7387B" w14:textId="77777777" w:rsidR="006027B8" w:rsidRPr="00BB27ED" w:rsidRDefault="006027B8" w:rsidP="00892815">
            <w:pPr>
              <w:spacing w:line="276" w:lineRule="auto"/>
              <w:jc w:val="center"/>
              <w:rPr>
                <w:rFonts w:ascii="Arial" w:hAnsi="Arial" w:cs="Arial"/>
                <w:sz w:val="20"/>
                <w:szCs w:val="20"/>
              </w:rPr>
            </w:pPr>
            <w:r w:rsidRPr="00BB27ED">
              <w:rPr>
                <w:rStyle w:val="Strong"/>
                <w:rFonts w:ascii="Arial" w:hAnsi="Arial" w:cs="Arial"/>
                <w:sz w:val="20"/>
                <w:szCs w:val="20"/>
              </w:rPr>
              <w:t>Average Perception Score</w:t>
            </w:r>
          </w:p>
        </w:tc>
        <w:tc>
          <w:tcPr>
            <w:tcW w:w="1000" w:type="pct"/>
            <w:vAlign w:val="center"/>
          </w:tcPr>
          <w:p w14:paraId="439E6A80" w14:textId="77777777" w:rsidR="006027B8" w:rsidRPr="00BB27ED" w:rsidRDefault="006027B8" w:rsidP="00892815">
            <w:pPr>
              <w:spacing w:line="276" w:lineRule="auto"/>
              <w:jc w:val="center"/>
              <w:rPr>
                <w:rFonts w:ascii="Arial" w:hAnsi="Arial" w:cs="Arial"/>
                <w:sz w:val="20"/>
                <w:szCs w:val="20"/>
              </w:rPr>
            </w:pPr>
            <w:r w:rsidRPr="00BB27ED">
              <w:rPr>
                <w:rStyle w:val="Strong"/>
                <w:rFonts w:ascii="Arial" w:hAnsi="Arial" w:cs="Arial"/>
                <w:sz w:val="20"/>
                <w:szCs w:val="20"/>
              </w:rPr>
              <w:t>4.33</w:t>
            </w:r>
          </w:p>
        </w:tc>
        <w:tc>
          <w:tcPr>
            <w:tcW w:w="1000" w:type="pct"/>
            <w:vAlign w:val="center"/>
          </w:tcPr>
          <w:p w14:paraId="2F688399" w14:textId="77777777" w:rsidR="006027B8" w:rsidRPr="00BB27ED" w:rsidRDefault="006027B8" w:rsidP="00892815">
            <w:pPr>
              <w:spacing w:line="276" w:lineRule="auto"/>
              <w:jc w:val="center"/>
              <w:rPr>
                <w:rFonts w:ascii="Arial" w:hAnsi="Arial" w:cs="Arial"/>
                <w:sz w:val="20"/>
                <w:szCs w:val="20"/>
              </w:rPr>
            </w:pPr>
            <w:r w:rsidRPr="00BB27ED">
              <w:rPr>
                <w:rStyle w:val="Strong"/>
                <w:rFonts w:ascii="Arial" w:hAnsi="Arial" w:cs="Arial"/>
                <w:sz w:val="20"/>
                <w:szCs w:val="20"/>
              </w:rPr>
              <w:t>4.40</w:t>
            </w:r>
          </w:p>
        </w:tc>
        <w:tc>
          <w:tcPr>
            <w:tcW w:w="1000" w:type="pct"/>
            <w:vAlign w:val="center"/>
          </w:tcPr>
          <w:p w14:paraId="578D48EA" w14:textId="77777777" w:rsidR="006027B8" w:rsidRPr="00BB27ED" w:rsidRDefault="006027B8" w:rsidP="00892815">
            <w:pPr>
              <w:spacing w:line="276" w:lineRule="auto"/>
              <w:jc w:val="center"/>
              <w:rPr>
                <w:rFonts w:ascii="Arial" w:hAnsi="Arial" w:cs="Arial"/>
                <w:sz w:val="20"/>
                <w:szCs w:val="20"/>
              </w:rPr>
            </w:pPr>
            <w:r w:rsidRPr="00BB27ED">
              <w:rPr>
                <w:rStyle w:val="Strong"/>
                <w:rFonts w:ascii="Arial" w:hAnsi="Arial" w:cs="Arial"/>
                <w:sz w:val="20"/>
                <w:szCs w:val="20"/>
              </w:rPr>
              <w:t>4.09</w:t>
            </w:r>
          </w:p>
        </w:tc>
        <w:tc>
          <w:tcPr>
            <w:tcW w:w="1000" w:type="pct"/>
            <w:vAlign w:val="center"/>
          </w:tcPr>
          <w:p w14:paraId="62332C05" w14:textId="77777777" w:rsidR="006027B8" w:rsidRPr="00BB27ED" w:rsidRDefault="006027B8" w:rsidP="00892815">
            <w:pPr>
              <w:spacing w:line="276" w:lineRule="auto"/>
              <w:jc w:val="center"/>
              <w:rPr>
                <w:rFonts w:ascii="Arial" w:hAnsi="Arial" w:cs="Arial"/>
                <w:sz w:val="20"/>
                <w:szCs w:val="20"/>
              </w:rPr>
            </w:pPr>
            <w:r w:rsidRPr="00BB27ED">
              <w:rPr>
                <w:rStyle w:val="Strong"/>
                <w:rFonts w:ascii="Arial" w:hAnsi="Arial" w:cs="Arial"/>
                <w:sz w:val="20"/>
                <w:szCs w:val="20"/>
              </w:rPr>
              <w:t>4.14</w:t>
            </w:r>
          </w:p>
        </w:tc>
      </w:tr>
    </w:tbl>
    <w:p w14:paraId="2E2A8984" w14:textId="408E6789" w:rsidR="00D560A1" w:rsidRPr="00BB27ED" w:rsidRDefault="00D560A1" w:rsidP="00834BC7">
      <w:pPr>
        <w:pStyle w:val="NormalWeb"/>
        <w:spacing w:line="276" w:lineRule="auto"/>
        <w:jc w:val="both"/>
        <w:rPr>
          <w:rFonts w:ascii="Arial" w:hAnsi="Arial" w:cs="Arial"/>
          <w:sz w:val="20"/>
        </w:rPr>
      </w:pPr>
      <w:r w:rsidRPr="00BB27ED">
        <w:rPr>
          <w:rStyle w:val="Strong"/>
          <w:rFonts w:ascii="Arial" w:hAnsi="Arial" w:cs="Arial"/>
          <w:sz w:val="20"/>
          <w:szCs w:val="20"/>
        </w:rPr>
        <w:lastRenderedPageBreak/>
        <w:t>Interpretation:</w:t>
      </w:r>
      <w:r w:rsidRPr="00BB27ED">
        <w:rPr>
          <w:rFonts w:ascii="Arial" w:hAnsi="Arial" w:cs="Arial"/>
          <w:sz w:val="20"/>
          <w:szCs w:val="20"/>
        </w:rPr>
        <w:br/>
      </w:r>
      <w:r w:rsidR="001B6E02">
        <w:rPr>
          <w:rFonts w:ascii="Arial" w:hAnsi="Arial" w:cs="Arial"/>
          <w:sz w:val="20"/>
          <w:szCs w:val="20"/>
        </w:rPr>
        <w:t xml:space="preserve">Mean </w:t>
      </w:r>
      <w:r w:rsidRPr="00BB27ED">
        <w:rPr>
          <w:rFonts w:ascii="Arial" w:hAnsi="Arial" w:cs="Arial"/>
          <w:sz w:val="20"/>
          <w:szCs w:val="20"/>
        </w:rPr>
        <w:t xml:space="preserve">Perception scores across all livelihood indicators reveal strong farmer agreement on the disruptive effects of extreme climatic events. The </w:t>
      </w:r>
      <w:r w:rsidRPr="00BB27ED">
        <w:rPr>
          <w:rStyle w:val="Strong"/>
          <w:rFonts w:ascii="Arial" w:hAnsi="Arial" w:cs="Arial"/>
          <w:b w:val="0"/>
          <w:sz w:val="20"/>
          <w:szCs w:val="20"/>
        </w:rPr>
        <w:t>highest scores were for income loss and property damage</w:t>
      </w:r>
      <w:r w:rsidRPr="00BB27ED">
        <w:rPr>
          <w:rFonts w:ascii="Arial" w:hAnsi="Arial" w:cs="Arial"/>
          <w:sz w:val="20"/>
          <w:szCs w:val="20"/>
        </w:rPr>
        <w:t>, reflecting both economic and physical vulnerabilities</w:t>
      </w:r>
      <w:r w:rsidRPr="00BB27ED">
        <w:rPr>
          <w:rFonts w:ascii="Arial" w:hAnsi="Arial" w:cs="Arial"/>
          <w:b/>
          <w:sz w:val="20"/>
          <w:szCs w:val="20"/>
        </w:rPr>
        <w:t xml:space="preserve">. </w:t>
      </w:r>
      <w:r w:rsidRPr="00BB27ED">
        <w:rPr>
          <w:rStyle w:val="Strong"/>
          <w:rFonts w:ascii="Arial" w:hAnsi="Arial" w:cs="Arial"/>
          <w:b w:val="0"/>
          <w:sz w:val="20"/>
          <w:szCs w:val="20"/>
        </w:rPr>
        <w:t>Migration and job disruption</w:t>
      </w:r>
      <w:r w:rsidRPr="00BB27ED">
        <w:rPr>
          <w:rFonts w:ascii="Arial" w:hAnsi="Arial" w:cs="Arial"/>
          <w:sz w:val="20"/>
          <w:szCs w:val="20"/>
        </w:rPr>
        <w:t xml:space="preserve">, though slightly lower in score, are clearly emerging trends, especially among younger family members. Once again, </w:t>
      </w:r>
      <w:r w:rsidRPr="00BB27ED">
        <w:rPr>
          <w:rStyle w:val="Strong"/>
          <w:rFonts w:ascii="Arial" w:hAnsi="Arial" w:cs="Arial"/>
          <w:b w:val="0"/>
          <w:sz w:val="20"/>
          <w:szCs w:val="20"/>
        </w:rPr>
        <w:t>South 24 Parganas</w:t>
      </w:r>
      <w:r w:rsidRPr="00BB27ED">
        <w:rPr>
          <w:rFonts w:ascii="Arial" w:hAnsi="Arial" w:cs="Arial"/>
          <w:sz w:val="20"/>
          <w:szCs w:val="20"/>
        </w:rPr>
        <w:t xml:space="preserve"> showed higher perception scores than </w:t>
      </w:r>
      <w:r w:rsidRPr="00BB27ED">
        <w:rPr>
          <w:rStyle w:val="Strong"/>
          <w:rFonts w:ascii="Arial" w:hAnsi="Arial" w:cs="Arial"/>
          <w:b w:val="0"/>
          <w:sz w:val="20"/>
          <w:szCs w:val="20"/>
        </w:rPr>
        <w:t>East Medinipur</w:t>
      </w:r>
      <w:r w:rsidRPr="00BB27ED">
        <w:rPr>
          <w:rFonts w:ascii="Arial" w:hAnsi="Arial" w:cs="Arial"/>
          <w:sz w:val="20"/>
          <w:szCs w:val="20"/>
        </w:rPr>
        <w:t>, suggesting a heavier burden of climatic impacts, possibly due to weaker infrastructure and higher exposure</w:t>
      </w:r>
      <w:r w:rsidRPr="00BB27ED">
        <w:rPr>
          <w:rFonts w:ascii="Arial" w:hAnsi="Arial" w:cs="Arial"/>
          <w:sz w:val="20"/>
        </w:rPr>
        <w:t>.</w:t>
      </w:r>
    </w:p>
    <w:p w14:paraId="30EA65F8" w14:textId="67D6ED45" w:rsidR="00240940" w:rsidRPr="00BB27ED" w:rsidRDefault="00240940" w:rsidP="00834BC7">
      <w:pPr>
        <w:pStyle w:val="NormalWeb"/>
        <w:spacing w:line="276" w:lineRule="auto"/>
        <w:jc w:val="both"/>
        <w:rPr>
          <w:rFonts w:ascii="Arial" w:hAnsi="Arial" w:cs="Arial"/>
          <w:sz w:val="20"/>
          <w:szCs w:val="20"/>
        </w:rPr>
      </w:pPr>
      <w:r w:rsidRPr="00BB27ED">
        <w:rPr>
          <w:rFonts w:ascii="Arial" w:hAnsi="Arial" w:cs="Arial"/>
        </w:rPr>
        <w:t xml:space="preserve"> </w:t>
      </w:r>
      <w:r w:rsidRPr="00BB27ED">
        <w:rPr>
          <w:rFonts w:ascii="Arial" w:hAnsi="Arial" w:cs="Arial"/>
          <w:sz w:val="20"/>
          <w:szCs w:val="20"/>
        </w:rPr>
        <w:t xml:space="preserve">The </w:t>
      </w:r>
      <w:r w:rsidR="001B6E02">
        <w:rPr>
          <w:rFonts w:ascii="Arial" w:hAnsi="Arial" w:cs="Arial"/>
          <w:sz w:val="20"/>
          <w:szCs w:val="20"/>
        </w:rPr>
        <w:t xml:space="preserve">score </w:t>
      </w:r>
      <w:r w:rsidRPr="00BB27ED">
        <w:rPr>
          <w:rFonts w:ascii="Arial" w:hAnsi="Arial" w:cs="Arial"/>
          <w:sz w:val="20"/>
          <w:szCs w:val="20"/>
        </w:rPr>
        <w:t xml:space="preserve">reinforces the fact that livelihood systems are under severe stress. </w:t>
      </w:r>
      <w:r w:rsidRPr="00BB27ED">
        <w:rPr>
          <w:rStyle w:val="Strong"/>
          <w:rFonts w:ascii="Arial" w:hAnsi="Arial" w:cs="Arial"/>
          <w:b w:val="0"/>
          <w:sz w:val="20"/>
          <w:szCs w:val="20"/>
        </w:rPr>
        <w:t>Income loss and property damage</w:t>
      </w:r>
      <w:r w:rsidRPr="00BB27ED">
        <w:rPr>
          <w:rFonts w:ascii="Arial" w:hAnsi="Arial" w:cs="Arial"/>
          <w:sz w:val="20"/>
          <w:szCs w:val="20"/>
        </w:rPr>
        <w:t xml:space="preserve"> received the highest scores, consistent with the physical damage caused by events like </w:t>
      </w:r>
      <w:proofErr w:type="spellStart"/>
      <w:r w:rsidRPr="00BB27ED">
        <w:rPr>
          <w:rFonts w:ascii="Arial" w:hAnsi="Arial" w:cs="Arial"/>
          <w:sz w:val="20"/>
          <w:szCs w:val="20"/>
        </w:rPr>
        <w:t>Amphan</w:t>
      </w:r>
      <w:proofErr w:type="spellEnd"/>
      <w:r w:rsidRPr="00BB27ED">
        <w:rPr>
          <w:rFonts w:ascii="Arial" w:hAnsi="Arial" w:cs="Arial"/>
          <w:sz w:val="20"/>
          <w:szCs w:val="20"/>
        </w:rPr>
        <w:t xml:space="preserve"> and </w:t>
      </w:r>
      <w:proofErr w:type="spellStart"/>
      <w:r w:rsidRPr="00BB27ED">
        <w:rPr>
          <w:rFonts w:ascii="Arial" w:hAnsi="Arial" w:cs="Arial"/>
          <w:sz w:val="20"/>
          <w:szCs w:val="20"/>
        </w:rPr>
        <w:t>Yaas</w:t>
      </w:r>
      <w:proofErr w:type="spellEnd"/>
      <w:r w:rsidRPr="00BB27ED">
        <w:rPr>
          <w:rFonts w:ascii="Arial" w:hAnsi="Arial" w:cs="Arial"/>
          <w:b/>
          <w:sz w:val="20"/>
          <w:szCs w:val="20"/>
        </w:rPr>
        <w:t xml:space="preserve">. </w:t>
      </w:r>
      <w:r w:rsidRPr="00BB27ED">
        <w:rPr>
          <w:rStyle w:val="Strong"/>
          <w:rFonts w:ascii="Arial" w:hAnsi="Arial" w:cs="Arial"/>
          <w:b w:val="0"/>
          <w:sz w:val="20"/>
          <w:szCs w:val="20"/>
        </w:rPr>
        <w:t>Food insecurity</w:t>
      </w:r>
      <w:r w:rsidRPr="00BB27ED">
        <w:rPr>
          <w:rFonts w:ascii="Arial" w:hAnsi="Arial" w:cs="Arial"/>
          <w:sz w:val="20"/>
          <w:szCs w:val="20"/>
        </w:rPr>
        <w:t xml:space="preserve"> also emerged as a persistent issue due to reduced crop output and increased reliance on external food supply. While </w:t>
      </w:r>
      <w:r w:rsidRPr="00BB27ED">
        <w:rPr>
          <w:rStyle w:val="Strong"/>
          <w:rFonts w:ascii="Arial" w:hAnsi="Arial" w:cs="Arial"/>
          <w:b w:val="0"/>
          <w:sz w:val="20"/>
          <w:szCs w:val="20"/>
        </w:rPr>
        <w:t>migration</w:t>
      </w:r>
      <w:r w:rsidRPr="00BB27ED">
        <w:rPr>
          <w:rFonts w:ascii="Arial" w:hAnsi="Arial" w:cs="Arial"/>
          <w:sz w:val="20"/>
          <w:szCs w:val="20"/>
        </w:rPr>
        <w:t xml:space="preserve"> and </w:t>
      </w:r>
      <w:r w:rsidRPr="00BB27ED">
        <w:rPr>
          <w:rStyle w:val="Strong"/>
          <w:rFonts w:ascii="Arial" w:hAnsi="Arial" w:cs="Arial"/>
          <w:b w:val="0"/>
          <w:sz w:val="20"/>
          <w:szCs w:val="20"/>
        </w:rPr>
        <w:t>occupational disruption</w:t>
      </w:r>
      <w:r w:rsidRPr="00BB27ED">
        <w:rPr>
          <w:rFonts w:ascii="Arial" w:hAnsi="Arial" w:cs="Arial"/>
          <w:sz w:val="20"/>
          <w:szCs w:val="20"/>
        </w:rPr>
        <w:t xml:space="preserve"> received relatively lower scores, they still represent a growing vulnerability, particularly among youth and landless laborers.</w:t>
      </w:r>
    </w:p>
    <w:p w14:paraId="2B56ACD8" w14:textId="77777777" w:rsidR="00240940" w:rsidRPr="00BB27ED" w:rsidRDefault="00240940" w:rsidP="00834BC7">
      <w:pPr>
        <w:pStyle w:val="NormalWeb"/>
        <w:spacing w:line="276" w:lineRule="auto"/>
        <w:jc w:val="both"/>
        <w:rPr>
          <w:rFonts w:ascii="Arial" w:hAnsi="Arial" w:cs="Arial"/>
        </w:rPr>
      </w:pPr>
      <w:r w:rsidRPr="00BB27ED">
        <w:rPr>
          <w:rFonts w:ascii="Arial" w:hAnsi="Arial" w:cs="Arial"/>
          <w:sz w:val="20"/>
          <w:szCs w:val="20"/>
        </w:rPr>
        <w:t>Studies by Ghosh et al. (2023) and UNDP India (2022) confirm that rural households in coastal Bengal are increasingly diversifying livelihoods out of necessity rather than choice. Migration is seen as a coping strategy rather than an opportunity, often undertaken due to lack of viable farming returns post-disaster</w:t>
      </w:r>
      <w:r w:rsidRPr="00BB27ED">
        <w:rPr>
          <w:rFonts w:ascii="Arial" w:hAnsi="Arial" w:cs="Arial"/>
        </w:rPr>
        <w:t>.</w:t>
      </w:r>
    </w:p>
    <w:p w14:paraId="1C9F4BBA" w14:textId="12615479" w:rsidR="008E08D7" w:rsidRPr="00BB27ED" w:rsidRDefault="008E08D7" w:rsidP="008E08D7">
      <w:pPr>
        <w:pStyle w:val="NormalWeb"/>
        <w:spacing w:line="276" w:lineRule="auto"/>
        <w:jc w:val="both"/>
        <w:rPr>
          <w:rFonts w:ascii="Arial" w:hAnsi="Arial" w:cs="Arial"/>
          <w:sz w:val="22"/>
          <w:szCs w:val="22"/>
        </w:rPr>
      </w:pPr>
      <w:r w:rsidRPr="00BB27ED">
        <w:rPr>
          <w:rFonts w:ascii="Arial" w:hAnsi="Arial" w:cs="Arial"/>
          <w:b/>
          <w:bCs/>
          <w:sz w:val="22"/>
          <w:szCs w:val="22"/>
        </w:rPr>
        <w:t>3.3 Comparative Impact Analysis Between Districts</w:t>
      </w:r>
    </w:p>
    <w:p w14:paraId="2628E514" w14:textId="77777777" w:rsidR="008E08D7" w:rsidRPr="00BB27ED" w:rsidRDefault="008E08D7" w:rsidP="008E08D7">
      <w:pPr>
        <w:pStyle w:val="NormalWeb"/>
        <w:spacing w:line="276" w:lineRule="auto"/>
        <w:jc w:val="both"/>
        <w:rPr>
          <w:rFonts w:ascii="Arial" w:hAnsi="Arial" w:cs="Arial"/>
          <w:sz w:val="20"/>
          <w:szCs w:val="20"/>
        </w:rPr>
      </w:pPr>
      <w:r w:rsidRPr="00BB27ED">
        <w:rPr>
          <w:rFonts w:ascii="Arial" w:hAnsi="Arial" w:cs="Arial"/>
          <w:sz w:val="20"/>
          <w:szCs w:val="20"/>
        </w:rPr>
        <w:t>To assess the comparative severity of extreme climatic event impacts between the two study districts, respondents were categorised into four distinct impact levels based on their overall impact scores: Low (0–25), Semi-medium (26–50), Medium (51–75), and High (76–100). This classification allows for a clearer understanding of how vulnerability varies geographically and socio-economically across the coastal region.</w:t>
      </w:r>
    </w:p>
    <w:p w14:paraId="09E90730" w14:textId="1B64121A" w:rsidR="008E08D7" w:rsidRPr="00BB27ED" w:rsidRDefault="008E08D7" w:rsidP="008E08D7">
      <w:pPr>
        <w:pStyle w:val="NormalWeb"/>
        <w:spacing w:line="276" w:lineRule="auto"/>
        <w:jc w:val="both"/>
        <w:rPr>
          <w:rFonts w:ascii="Arial" w:hAnsi="Arial" w:cs="Arial"/>
          <w:sz w:val="20"/>
          <w:szCs w:val="20"/>
        </w:rPr>
      </w:pPr>
      <w:r w:rsidRPr="00BB27ED">
        <w:rPr>
          <w:rFonts w:ascii="Arial" w:hAnsi="Arial" w:cs="Arial"/>
          <w:b/>
          <w:bCs/>
          <w:sz w:val="20"/>
          <w:szCs w:val="20"/>
        </w:rPr>
        <w:t>Table 5: Comparative Distribution of Respondents by Impact Category</w:t>
      </w:r>
    </w:p>
    <w:tbl>
      <w:tblPr>
        <w:tblStyle w:val="TableGrid"/>
        <w:tblW w:w="0" w:type="auto"/>
        <w:tblLook w:val="04A0" w:firstRow="1" w:lastRow="0" w:firstColumn="1" w:lastColumn="0" w:noHBand="0" w:noVBand="1"/>
      </w:tblPr>
      <w:tblGrid>
        <w:gridCol w:w="2235"/>
        <w:gridCol w:w="1701"/>
        <w:gridCol w:w="2976"/>
        <w:gridCol w:w="2664"/>
      </w:tblGrid>
      <w:tr w:rsidR="008E08D7" w:rsidRPr="00BB27ED" w14:paraId="46DAC8E9" w14:textId="77777777" w:rsidTr="008F547A">
        <w:tc>
          <w:tcPr>
            <w:tcW w:w="2235" w:type="dxa"/>
            <w:vAlign w:val="center"/>
          </w:tcPr>
          <w:p w14:paraId="3D16A224" w14:textId="45086ABC" w:rsidR="008E08D7" w:rsidRPr="00BB27ED" w:rsidRDefault="008E08D7" w:rsidP="008E08D7">
            <w:pPr>
              <w:pStyle w:val="NormalWeb"/>
              <w:spacing w:line="276" w:lineRule="auto"/>
              <w:jc w:val="both"/>
              <w:rPr>
                <w:rFonts w:ascii="Arial" w:hAnsi="Arial" w:cs="Arial"/>
                <w:b/>
                <w:bCs/>
                <w:sz w:val="22"/>
                <w:szCs w:val="22"/>
              </w:rPr>
            </w:pPr>
            <w:r w:rsidRPr="00BB27ED">
              <w:rPr>
                <w:rFonts w:ascii="Arial" w:hAnsi="Arial" w:cs="Arial"/>
                <w:b/>
                <w:bCs/>
                <w:sz w:val="22"/>
                <w:szCs w:val="22"/>
              </w:rPr>
              <w:t>Impact Category</w:t>
            </w:r>
          </w:p>
        </w:tc>
        <w:tc>
          <w:tcPr>
            <w:tcW w:w="1701" w:type="dxa"/>
            <w:vAlign w:val="center"/>
          </w:tcPr>
          <w:p w14:paraId="28571C24" w14:textId="6EF37C98" w:rsidR="008E08D7" w:rsidRPr="00BB27ED" w:rsidRDefault="008E08D7" w:rsidP="008E08D7">
            <w:pPr>
              <w:pStyle w:val="NormalWeb"/>
              <w:spacing w:line="276" w:lineRule="auto"/>
              <w:jc w:val="both"/>
              <w:rPr>
                <w:rFonts w:ascii="Arial" w:hAnsi="Arial" w:cs="Arial"/>
                <w:b/>
                <w:bCs/>
                <w:sz w:val="22"/>
                <w:szCs w:val="22"/>
              </w:rPr>
            </w:pPr>
            <w:r w:rsidRPr="00BB27ED">
              <w:rPr>
                <w:rFonts w:ascii="Arial" w:hAnsi="Arial" w:cs="Arial"/>
                <w:b/>
                <w:bCs/>
                <w:sz w:val="22"/>
                <w:szCs w:val="22"/>
              </w:rPr>
              <w:t>Score Range</w:t>
            </w:r>
          </w:p>
        </w:tc>
        <w:tc>
          <w:tcPr>
            <w:tcW w:w="2976" w:type="dxa"/>
            <w:vAlign w:val="center"/>
          </w:tcPr>
          <w:p w14:paraId="7A393D4F" w14:textId="77777777" w:rsidR="008F547A" w:rsidRPr="00BB27ED" w:rsidRDefault="008E08D7" w:rsidP="008F547A">
            <w:pPr>
              <w:pStyle w:val="NormalWeb"/>
              <w:spacing w:line="276" w:lineRule="auto"/>
              <w:jc w:val="center"/>
              <w:rPr>
                <w:rFonts w:ascii="Arial" w:hAnsi="Arial" w:cs="Arial"/>
                <w:b/>
                <w:bCs/>
                <w:sz w:val="22"/>
                <w:szCs w:val="22"/>
              </w:rPr>
            </w:pPr>
            <w:r w:rsidRPr="00BB27ED">
              <w:rPr>
                <w:rFonts w:ascii="Arial" w:hAnsi="Arial" w:cs="Arial"/>
                <w:b/>
                <w:bCs/>
                <w:sz w:val="22"/>
                <w:szCs w:val="22"/>
              </w:rPr>
              <w:t>South</w:t>
            </w:r>
            <w:r w:rsidR="00DF44E7" w:rsidRPr="00BB27ED">
              <w:rPr>
                <w:rFonts w:ascii="Arial" w:hAnsi="Arial" w:cs="Arial"/>
                <w:b/>
                <w:bCs/>
                <w:sz w:val="22"/>
                <w:szCs w:val="22"/>
              </w:rPr>
              <w:t xml:space="preserve"> </w:t>
            </w:r>
            <w:r w:rsidRPr="00BB27ED">
              <w:rPr>
                <w:rFonts w:ascii="Arial" w:hAnsi="Arial" w:cs="Arial"/>
                <w:b/>
                <w:bCs/>
                <w:sz w:val="22"/>
                <w:szCs w:val="22"/>
              </w:rPr>
              <w:t>24</w:t>
            </w:r>
            <w:r w:rsidR="00DF44E7" w:rsidRPr="00BB27ED">
              <w:rPr>
                <w:rFonts w:ascii="Arial" w:hAnsi="Arial" w:cs="Arial"/>
                <w:b/>
                <w:bCs/>
                <w:sz w:val="22"/>
                <w:szCs w:val="22"/>
              </w:rPr>
              <w:t xml:space="preserve"> </w:t>
            </w:r>
            <w:r w:rsidRPr="00BB27ED">
              <w:rPr>
                <w:rFonts w:ascii="Arial" w:hAnsi="Arial" w:cs="Arial"/>
                <w:b/>
                <w:bCs/>
                <w:sz w:val="22"/>
                <w:szCs w:val="22"/>
              </w:rPr>
              <w:t>Parganas</w:t>
            </w:r>
            <w:r w:rsidR="00DF44E7" w:rsidRPr="00BB27ED">
              <w:rPr>
                <w:rFonts w:ascii="Arial" w:hAnsi="Arial" w:cs="Arial"/>
                <w:b/>
                <w:bCs/>
                <w:sz w:val="22"/>
                <w:szCs w:val="22"/>
              </w:rPr>
              <w:t xml:space="preserve"> (D1)</w:t>
            </w:r>
          </w:p>
          <w:p w14:paraId="30DF5B7C" w14:textId="65AB5DC5" w:rsidR="008E08D7" w:rsidRPr="00BB27ED" w:rsidRDefault="008E08D7" w:rsidP="008F547A">
            <w:pPr>
              <w:pStyle w:val="NormalWeb"/>
              <w:spacing w:line="276" w:lineRule="auto"/>
              <w:jc w:val="center"/>
              <w:rPr>
                <w:rFonts w:ascii="Arial" w:hAnsi="Arial" w:cs="Arial"/>
                <w:b/>
                <w:bCs/>
                <w:sz w:val="22"/>
                <w:szCs w:val="22"/>
              </w:rPr>
            </w:pPr>
            <w:r w:rsidRPr="00BB27ED">
              <w:rPr>
                <w:rFonts w:ascii="Arial" w:hAnsi="Arial" w:cs="Arial"/>
                <w:b/>
                <w:bCs/>
                <w:sz w:val="22"/>
                <w:szCs w:val="22"/>
              </w:rPr>
              <w:t>(n=150)</w:t>
            </w:r>
          </w:p>
        </w:tc>
        <w:tc>
          <w:tcPr>
            <w:tcW w:w="2664" w:type="dxa"/>
            <w:vAlign w:val="center"/>
          </w:tcPr>
          <w:p w14:paraId="6E5F9DC3" w14:textId="77777777" w:rsidR="008E08D7" w:rsidRPr="00BB27ED" w:rsidRDefault="00DF44E7" w:rsidP="008F547A">
            <w:pPr>
              <w:pStyle w:val="NormalWeb"/>
              <w:spacing w:line="276" w:lineRule="auto"/>
              <w:jc w:val="center"/>
              <w:rPr>
                <w:rFonts w:ascii="Arial" w:hAnsi="Arial" w:cs="Arial"/>
                <w:b/>
                <w:bCs/>
                <w:sz w:val="22"/>
                <w:szCs w:val="22"/>
              </w:rPr>
            </w:pPr>
            <w:r w:rsidRPr="00BB27ED">
              <w:rPr>
                <w:rFonts w:ascii="Arial" w:hAnsi="Arial" w:cs="Arial"/>
                <w:b/>
                <w:bCs/>
                <w:sz w:val="22"/>
                <w:szCs w:val="22"/>
              </w:rPr>
              <w:t>East Medinipur(D2)</w:t>
            </w:r>
          </w:p>
          <w:p w14:paraId="03C565B0" w14:textId="0765F8C9" w:rsidR="00DF44E7" w:rsidRPr="00BB27ED" w:rsidRDefault="00DF44E7" w:rsidP="008F547A">
            <w:pPr>
              <w:pStyle w:val="NormalWeb"/>
              <w:spacing w:line="276" w:lineRule="auto"/>
              <w:jc w:val="center"/>
              <w:rPr>
                <w:rFonts w:ascii="Arial" w:hAnsi="Arial" w:cs="Arial"/>
                <w:b/>
                <w:bCs/>
                <w:sz w:val="22"/>
                <w:szCs w:val="22"/>
              </w:rPr>
            </w:pPr>
            <w:r w:rsidRPr="00BB27ED">
              <w:rPr>
                <w:rFonts w:ascii="Arial" w:hAnsi="Arial" w:cs="Arial"/>
                <w:b/>
                <w:bCs/>
                <w:sz w:val="22"/>
                <w:szCs w:val="22"/>
              </w:rPr>
              <w:t>(n=150)</w:t>
            </w:r>
          </w:p>
        </w:tc>
      </w:tr>
      <w:tr w:rsidR="008E08D7" w:rsidRPr="00BB27ED" w14:paraId="00255187" w14:textId="77777777" w:rsidTr="008F547A">
        <w:tc>
          <w:tcPr>
            <w:tcW w:w="2235" w:type="dxa"/>
            <w:vAlign w:val="center"/>
          </w:tcPr>
          <w:p w14:paraId="525A606B" w14:textId="203AFD0F" w:rsidR="008E08D7" w:rsidRPr="00BB27ED" w:rsidRDefault="008E08D7" w:rsidP="00DF44E7">
            <w:pPr>
              <w:pStyle w:val="NormalWeb"/>
              <w:spacing w:line="276" w:lineRule="auto"/>
              <w:jc w:val="center"/>
              <w:rPr>
                <w:rFonts w:ascii="Arial" w:hAnsi="Arial" w:cs="Arial"/>
                <w:sz w:val="20"/>
                <w:szCs w:val="20"/>
              </w:rPr>
            </w:pPr>
            <w:r w:rsidRPr="00BB27ED">
              <w:rPr>
                <w:rFonts w:ascii="Arial" w:hAnsi="Arial" w:cs="Arial"/>
                <w:sz w:val="20"/>
                <w:szCs w:val="20"/>
              </w:rPr>
              <w:t>Low Impact</w:t>
            </w:r>
          </w:p>
        </w:tc>
        <w:tc>
          <w:tcPr>
            <w:tcW w:w="1701" w:type="dxa"/>
            <w:vAlign w:val="center"/>
          </w:tcPr>
          <w:p w14:paraId="7031D78A" w14:textId="120AF973" w:rsidR="008E08D7" w:rsidRPr="00BB27ED" w:rsidRDefault="008E08D7" w:rsidP="00DF44E7">
            <w:pPr>
              <w:pStyle w:val="NormalWeb"/>
              <w:spacing w:line="276" w:lineRule="auto"/>
              <w:jc w:val="center"/>
              <w:rPr>
                <w:rFonts w:ascii="Arial" w:hAnsi="Arial" w:cs="Arial"/>
                <w:sz w:val="20"/>
                <w:szCs w:val="20"/>
              </w:rPr>
            </w:pPr>
            <w:r w:rsidRPr="00BB27ED">
              <w:rPr>
                <w:rFonts w:ascii="Arial" w:hAnsi="Arial" w:cs="Arial"/>
                <w:sz w:val="20"/>
                <w:szCs w:val="20"/>
              </w:rPr>
              <w:t>0–25</w:t>
            </w:r>
          </w:p>
        </w:tc>
        <w:tc>
          <w:tcPr>
            <w:tcW w:w="2976" w:type="dxa"/>
            <w:vAlign w:val="center"/>
          </w:tcPr>
          <w:p w14:paraId="4326ADD6" w14:textId="4A1071D1" w:rsidR="008E08D7" w:rsidRPr="00BB27ED" w:rsidRDefault="008E08D7" w:rsidP="00DF44E7">
            <w:pPr>
              <w:pStyle w:val="NormalWeb"/>
              <w:spacing w:line="276" w:lineRule="auto"/>
              <w:jc w:val="center"/>
              <w:rPr>
                <w:rFonts w:ascii="Arial" w:hAnsi="Arial" w:cs="Arial"/>
                <w:sz w:val="20"/>
                <w:szCs w:val="20"/>
              </w:rPr>
            </w:pPr>
            <w:r w:rsidRPr="00BB27ED">
              <w:rPr>
                <w:rFonts w:ascii="Arial" w:hAnsi="Arial" w:cs="Arial"/>
                <w:sz w:val="20"/>
                <w:szCs w:val="20"/>
              </w:rPr>
              <w:t>12 (8.0%)</w:t>
            </w:r>
          </w:p>
        </w:tc>
        <w:tc>
          <w:tcPr>
            <w:tcW w:w="2664" w:type="dxa"/>
            <w:vAlign w:val="center"/>
          </w:tcPr>
          <w:p w14:paraId="3DE7C961" w14:textId="73EB2BE0" w:rsidR="008E08D7" w:rsidRPr="00BB27ED" w:rsidRDefault="008E08D7" w:rsidP="00DF44E7">
            <w:pPr>
              <w:pStyle w:val="NormalWeb"/>
              <w:spacing w:line="276" w:lineRule="auto"/>
              <w:jc w:val="center"/>
              <w:rPr>
                <w:rFonts w:ascii="Arial" w:hAnsi="Arial" w:cs="Arial"/>
                <w:sz w:val="20"/>
                <w:szCs w:val="20"/>
              </w:rPr>
            </w:pPr>
            <w:r w:rsidRPr="00BB27ED">
              <w:rPr>
                <w:rFonts w:ascii="Arial" w:hAnsi="Arial" w:cs="Arial"/>
                <w:sz w:val="20"/>
                <w:szCs w:val="20"/>
              </w:rPr>
              <w:t>26 (17.3%)</w:t>
            </w:r>
          </w:p>
        </w:tc>
      </w:tr>
      <w:tr w:rsidR="008E08D7" w:rsidRPr="00BB27ED" w14:paraId="5E999F8F" w14:textId="77777777" w:rsidTr="008F547A">
        <w:tc>
          <w:tcPr>
            <w:tcW w:w="2235" w:type="dxa"/>
            <w:vAlign w:val="center"/>
          </w:tcPr>
          <w:p w14:paraId="32B55FDE" w14:textId="1FFF1F1F" w:rsidR="008E08D7" w:rsidRPr="00BB27ED" w:rsidRDefault="008E08D7" w:rsidP="00DF44E7">
            <w:pPr>
              <w:pStyle w:val="NormalWeb"/>
              <w:spacing w:line="276" w:lineRule="auto"/>
              <w:jc w:val="center"/>
              <w:rPr>
                <w:rFonts w:ascii="Arial" w:hAnsi="Arial" w:cs="Arial"/>
                <w:sz w:val="20"/>
                <w:szCs w:val="20"/>
              </w:rPr>
            </w:pPr>
            <w:r w:rsidRPr="00BB27ED">
              <w:rPr>
                <w:rFonts w:ascii="Arial" w:hAnsi="Arial" w:cs="Arial"/>
                <w:sz w:val="20"/>
                <w:szCs w:val="20"/>
              </w:rPr>
              <w:t>Semi-medium</w:t>
            </w:r>
          </w:p>
        </w:tc>
        <w:tc>
          <w:tcPr>
            <w:tcW w:w="1701" w:type="dxa"/>
            <w:vAlign w:val="center"/>
          </w:tcPr>
          <w:p w14:paraId="732B877C" w14:textId="1959ADB9" w:rsidR="008E08D7" w:rsidRPr="00BB27ED" w:rsidRDefault="008E08D7" w:rsidP="00DF44E7">
            <w:pPr>
              <w:pStyle w:val="NormalWeb"/>
              <w:spacing w:line="276" w:lineRule="auto"/>
              <w:jc w:val="center"/>
              <w:rPr>
                <w:rFonts w:ascii="Arial" w:hAnsi="Arial" w:cs="Arial"/>
                <w:sz w:val="20"/>
                <w:szCs w:val="20"/>
              </w:rPr>
            </w:pPr>
            <w:r w:rsidRPr="00BB27ED">
              <w:rPr>
                <w:rFonts w:ascii="Arial" w:hAnsi="Arial" w:cs="Arial"/>
                <w:sz w:val="20"/>
                <w:szCs w:val="20"/>
              </w:rPr>
              <w:t>26–50</w:t>
            </w:r>
          </w:p>
        </w:tc>
        <w:tc>
          <w:tcPr>
            <w:tcW w:w="2976" w:type="dxa"/>
            <w:vAlign w:val="center"/>
          </w:tcPr>
          <w:p w14:paraId="67F9A558" w14:textId="206A544C" w:rsidR="008E08D7" w:rsidRPr="00BB27ED" w:rsidRDefault="008E08D7" w:rsidP="00DF44E7">
            <w:pPr>
              <w:pStyle w:val="NormalWeb"/>
              <w:spacing w:line="276" w:lineRule="auto"/>
              <w:jc w:val="center"/>
              <w:rPr>
                <w:rFonts w:ascii="Arial" w:hAnsi="Arial" w:cs="Arial"/>
                <w:sz w:val="20"/>
                <w:szCs w:val="20"/>
              </w:rPr>
            </w:pPr>
            <w:r w:rsidRPr="00BB27ED">
              <w:rPr>
                <w:rFonts w:ascii="Arial" w:hAnsi="Arial" w:cs="Arial"/>
                <w:sz w:val="20"/>
                <w:szCs w:val="20"/>
              </w:rPr>
              <w:t>28 (18.7%)</w:t>
            </w:r>
          </w:p>
        </w:tc>
        <w:tc>
          <w:tcPr>
            <w:tcW w:w="2664" w:type="dxa"/>
            <w:vAlign w:val="center"/>
          </w:tcPr>
          <w:p w14:paraId="6F490033" w14:textId="2A30A307" w:rsidR="008E08D7" w:rsidRPr="00BB27ED" w:rsidRDefault="008E08D7" w:rsidP="00DF44E7">
            <w:pPr>
              <w:pStyle w:val="NormalWeb"/>
              <w:spacing w:line="276" w:lineRule="auto"/>
              <w:jc w:val="center"/>
              <w:rPr>
                <w:rFonts w:ascii="Arial" w:hAnsi="Arial" w:cs="Arial"/>
                <w:sz w:val="20"/>
                <w:szCs w:val="20"/>
              </w:rPr>
            </w:pPr>
            <w:r w:rsidRPr="00BB27ED">
              <w:rPr>
                <w:rFonts w:ascii="Arial" w:hAnsi="Arial" w:cs="Arial"/>
                <w:sz w:val="20"/>
                <w:szCs w:val="20"/>
              </w:rPr>
              <w:t>39 (26.0%)</w:t>
            </w:r>
          </w:p>
        </w:tc>
      </w:tr>
      <w:tr w:rsidR="008E08D7" w:rsidRPr="00BB27ED" w14:paraId="425E7052" w14:textId="77777777" w:rsidTr="008F547A">
        <w:tc>
          <w:tcPr>
            <w:tcW w:w="2235" w:type="dxa"/>
            <w:vAlign w:val="center"/>
          </w:tcPr>
          <w:p w14:paraId="468B14AE" w14:textId="26EB1EF5" w:rsidR="008E08D7" w:rsidRPr="00BB27ED" w:rsidRDefault="008E08D7" w:rsidP="00DF44E7">
            <w:pPr>
              <w:pStyle w:val="NormalWeb"/>
              <w:spacing w:line="276" w:lineRule="auto"/>
              <w:jc w:val="center"/>
              <w:rPr>
                <w:rFonts w:ascii="Arial" w:hAnsi="Arial" w:cs="Arial"/>
                <w:sz w:val="20"/>
                <w:szCs w:val="20"/>
              </w:rPr>
            </w:pPr>
            <w:r w:rsidRPr="00BB27ED">
              <w:rPr>
                <w:rFonts w:ascii="Arial" w:hAnsi="Arial" w:cs="Arial"/>
                <w:sz w:val="20"/>
                <w:szCs w:val="20"/>
              </w:rPr>
              <w:t>Medium Impact</w:t>
            </w:r>
          </w:p>
        </w:tc>
        <w:tc>
          <w:tcPr>
            <w:tcW w:w="1701" w:type="dxa"/>
            <w:vAlign w:val="center"/>
          </w:tcPr>
          <w:p w14:paraId="60A527FB" w14:textId="250F678F" w:rsidR="008E08D7" w:rsidRPr="00BB27ED" w:rsidRDefault="008E08D7" w:rsidP="00DF44E7">
            <w:pPr>
              <w:pStyle w:val="NormalWeb"/>
              <w:spacing w:line="276" w:lineRule="auto"/>
              <w:jc w:val="center"/>
              <w:rPr>
                <w:rFonts w:ascii="Arial" w:hAnsi="Arial" w:cs="Arial"/>
                <w:sz w:val="20"/>
                <w:szCs w:val="20"/>
              </w:rPr>
            </w:pPr>
            <w:r w:rsidRPr="00BB27ED">
              <w:rPr>
                <w:rFonts w:ascii="Arial" w:hAnsi="Arial" w:cs="Arial"/>
                <w:sz w:val="20"/>
                <w:szCs w:val="20"/>
              </w:rPr>
              <w:t>51–75</w:t>
            </w:r>
          </w:p>
        </w:tc>
        <w:tc>
          <w:tcPr>
            <w:tcW w:w="2976" w:type="dxa"/>
            <w:vAlign w:val="center"/>
          </w:tcPr>
          <w:p w14:paraId="3AFBC10B" w14:textId="5B04A886" w:rsidR="008E08D7" w:rsidRPr="00BB27ED" w:rsidRDefault="008E08D7" w:rsidP="00DF44E7">
            <w:pPr>
              <w:pStyle w:val="NormalWeb"/>
              <w:spacing w:line="276" w:lineRule="auto"/>
              <w:jc w:val="center"/>
              <w:rPr>
                <w:rFonts w:ascii="Arial" w:hAnsi="Arial" w:cs="Arial"/>
                <w:sz w:val="20"/>
                <w:szCs w:val="20"/>
              </w:rPr>
            </w:pPr>
            <w:r w:rsidRPr="00BB27ED">
              <w:rPr>
                <w:rFonts w:ascii="Arial" w:hAnsi="Arial" w:cs="Arial"/>
                <w:sz w:val="20"/>
                <w:szCs w:val="20"/>
              </w:rPr>
              <w:t>46 (30.7%)</w:t>
            </w:r>
          </w:p>
        </w:tc>
        <w:tc>
          <w:tcPr>
            <w:tcW w:w="2664" w:type="dxa"/>
            <w:vAlign w:val="center"/>
          </w:tcPr>
          <w:p w14:paraId="67299C4F" w14:textId="5CC1F2C5" w:rsidR="008E08D7" w:rsidRPr="00BB27ED" w:rsidRDefault="008E08D7" w:rsidP="00DF44E7">
            <w:pPr>
              <w:pStyle w:val="NormalWeb"/>
              <w:spacing w:line="276" w:lineRule="auto"/>
              <w:jc w:val="center"/>
              <w:rPr>
                <w:rFonts w:ascii="Arial" w:hAnsi="Arial" w:cs="Arial"/>
                <w:sz w:val="20"/>
                <w:szCs w:val="20"/>
              </w:rPr>
            </w:pPr>
            <w:r w:rsidRPr="00BB27ED">
              <w:rPr>
                <w:rFonts w:ascii="Arial" w:hAnsi="Arial" w:cs="Arial"/>
                <w:sz w:val="20"/>
                <w:szCs w:val="20"/>
              </w:rPr>
              <w:t>52 (34.7%)</w:t>
            </w:r>
          </w:p>
        </w:tc>
      </w:tr>
      <w:tr w:rsidR="008E08D7" w:rsidRPr="00BB27ED" w14:paraId="33EDF824" w14:textId="77777777" w:rsidTr="008F547A">
        <w:tc>
          <w:tcPr>
            <w:tcW w:w="2235" w:type="dxa"/>
            <w:vAlign w:val="center"/>
          </w:tcPr>
          <w:p w14:paraId="3C07C9AA" w14:textId="178B6475" w:rsidR="008E08D7" w:rsidRPr="00BB27ED" w:rsidRDefault="008E08D7" w:rsidP="00DF44E7">
            <w:pPr>
              <w:pStyle w:val="NormalWeb"/>
              <w:spacing w:line="276" w:lineRule="auto"/>
              <w:jc w:val="center"/>
              <w:rPr>
                <w:rFonts w:ascii="Arial" w:hAnsi="Arial" w:cs="Arial"/>
                <w:sz w:val="20"/>
                <w:szCs w:val="20"/>
              </w:rPr>
            </w:pPr>
            <w:r w:rsidRPr="00BB27ED">
              <w:rPr>
                <w:rFonts w:ascii="Arial" w:hAnsi="Arial" w:cs="Arial"/>
                <w:sz w:val="20"/>
                <w:szCs w:val="20"/>
              </w:rPr>
              <w:t>High Impact</w:t>
            </w:r>
          </w:p>
        </w:tc>
        <w:tc>
          <w:tcPr>
            <w:tcW w:w="1701" w:type="dxa"/>
            <w:vAlign w:val="center"/>
          </w:tcPr>
          <w:p w14:paraId="11D04A5D" w14:textId="59999DC4" w:rsidR="008E08D7" w:rsidRPr="00BB27ED" w:rsidRDefault="008E08D7" w:rsidP="00DF44E7">
            <w:pPr>
              <w:pStyle w:val="NormalWeb"/>
              <w:spacing w:line="276" w:lineRule="auto"/>
              <w:jc w:val="center"/>
              <w:rPr>
                <w:rFonts w:ascii="Arial" w:hAnsi="Arial" w:cs="Arial"/>
                <w:sz w:val="20"/>
                <w:szCs w:val="20"/>
              </w:rPr>
            </w:pPr>
            <w:r w:rsidRPr="00BB27ED">
              <w:rPr>
                <w:rFonts w:ascii="Arial" w:hAnsi="Arial" w:cs="Arial"/>
                <w:sz w:val="20"/>
                <w:szCs w:val="20"/>
              </w:rPr>
              <w:t>76–100</w:t>
            </w:r>
          </w:p>
        </w:tc>
        <w:tc>
          <w:tcPr>
            <w:tcW w:w="2976" w:type="dxa"/>
            <w:vAlign w:val="center"/>
          </w:tcPr>
          <w:p w14:paraId="7EC18FD3" w14:textId="75464A0E" w:rsidR="008E08D7" w:rsidRPr="00BB27ED" w:rsidRDefault="008E08D7" w:rsidP="00DF44E7">
            <w:pPr>
              <w:pStyle w:val="NormalWeb"/>
              <w:spacing w:line="276" w:lineRule="auto"/>
              <w:jc w:val="center"/>
              <w:rPr>
                <w:rFonts w:ascii="Arial" w:hAnsi="Arial" w:cs="Arial"/>
                <w:sz w:val="20"/>
                <w:szCs w:val="20"/>
              </w:rPr>
            </w:pPr>
            <w:r w:rsidRPr="00BB27ED">
              <w:rPr>
                <w:rFonts w:ascii="Arial" w:hAnsi="Arial" w:cs="Arial"/>
                <w:sz w:val="20"/>
                <w:szCs w:val="20"/>
              </w:rPr>
              <w:t>64 (42.6%)</w:t>
            </w:r>
          </w:p>
        </w:tc>
        <w:tc>
          <w:tcPr>
            <w:tcW w:w="2664" w:type="dxa"/>
            <w:vAlign w:val="center"/>
          </w:tcPr>
          <w:p w14:paraId="62B77AC6" w14:textId="249403D5" w:rsidR="008E08D7" w:rsidRPr="00BB27ED" w:rsidRDefault="008E08D7" w:rsidP="00DF44E7">
            <w:pPr>
              <w:pStyle w:val="NormalWeb"/>
              <w:spacing w:line="276" w:lineRule="auto"/>
              <w:jc w:val="center"/>
              <w:rPr>
                <w:rFonts w:ascii="Arial" w:hAnsi="Arial" w:cs="Arial"/>
                <w:sz w:val="20"/>
                <w:szCs w:val="20"/>
              </w:rPr>
            </w:pPr>
            <w:r w:rsidRPr="00BB27ED">
              <w:rPr>
                <w:rFonts w:ascii="Arial" w:hAnsi="Arial" w:cs="Arial"/>
                <w:sz w:val="20"/>
                <w:szCs w:val="20"/>
              </w:rPr>
              <w:t>33 (22.0%)</w:t>
            </w:r>
          </w:p>
        </w:tc>
      </w:tr>
    </w:tbl>
    <w:p w14:paraId="582474A6" w14:textId="2E4BFB66" w:rsidR="008E08D7" w:rsidRPr="00BB27ED" w:rsidRDefault="008E08D7" w:rsidP="008E08D7">
      <w:pPr>
        <w:pStyle w:val="NormalWeb"/>
        <w:spacing w:line="276" w:lineRule="auto"/>
        <w:jc w:val="both"/>
        <w:rPr>
          <w:rFonts w:ascii="Arial" w:hAnsi="Arial" w:cs="Arial"/>
          <w:sz w:val="20"/>
          <w:szCs w:val="20"/>
        </w:rPr>
      </w:pPr>
      <w:r w:rsidRPr="00BB27ED">
        <w:rPr>
          <w:rFonts w:ascii="Arial" w:hAnsi="Arial" w:cs="Arial"/>
          <w:b/>
          <w:bCs/>
          <w:sz w:val="20"/>
          <w:szCs w:val="20"/>
        </w:rPr>
        <w:t>Interpretation:</w:t>
      </w:r>
      <w:r w:rsidRPr="00BB27ED">
        <w:rPr>
          <w:rFonts w:ascii="Arial" w:hAnsi="Arial" w:cs="Arial"/>
          <w:sz w:val="20"/>
          <w:szCs w:val="20"/>
        </w:rPr>
        <w:t xml:space="preserve"> From table 5 the data reveal a marked disparity in impact severity between the two districts. South 24 Parganas (D1) records a substantially higher proportion of farmers in the high impact category (42.6%) compared to East Medinipur (D2) at 22.0%. This suggests that D1’s farming systems are more acutely affected by extreme climatic events. The primary drivers behind this elevated vulnerability include its geographical location directly along the Bay of Bengal, greater exposure to high-intensity cyclones, chronic salinity intrusion, and recurrent tidal flooding. These hazards cumulatively disrupt crop cycles, degrade soil quality, and reduce agricultural productivity.</w:t>
      </w:r>
    </w:p>
    <w:p w14:paraId="099BEF28" w14:textId="77777777" w:rsidR="008E08D7" w:rsidRPr="00BB27ED" w:rsidRDefault="008E08D7" w:rsidP="008E08D7">
      <w:pPr>
        <w:pStyle w:val="NormalWeb"/>
        <w:spacing w:line="276" w:lineRule="auto"/>
        <w:jc w:val="both"/>
        <w:rPr>
          <w:rFonts w:ascii="Arial" w:hAnsi="Arial" w:cs="Arial"/>
          <w:sz w:val="20"/>
          <w:szCs w:val="20"/>
        </w:rPr>
      </w:pPr>
      <w:r w:rsidRPr="00BB27ED">
        <w:rPr>
          <w:rFonts w:ascii="Arial" w:hAnsi="Arial" w:cs="Arial"/>
          <w:sz w:val="20"/>
          <w:szCs w:val="20"/>
        </w:rPr>
        <w:t xml:space="preserve">By contrast, East Medinipur shows a larger proportion of farmers in the low (17.3%) and semi-medium (26.0%) impact categories, indicating relatively lower vulnerability. While still prone to climatic disturbances, D2 benefits from slightly elevated terrain in certain areas, relatively stronger infrastructure in </w:t>
      </w:r>
      <w:r w:rsidRPr="00BB27ED">
        <w:rPr>
          <w:rFonts w:ascii="Arial" w:hAnsi="Arial" w:cs="Arial"/>
          <w:sz w:val="20"/>
          <w:szCs w:val="20"/>
        </w:rPr>
        <w:lastRenderedPageBreak/>
        <w:t>embanked zones, and better drainage management in some agricultural fields. This comparatively lower exposure enables a greater proportion of farmers to maintain stable production levels despite weather irregularities.</w:t>
      </w:r>
    </w:p>
    <w:p w14:paraId="643182C5" w14:textId="4CFBC9A2" w:rsidR="008E08D7" w:rsidRPr="00BB27ED" w:rsidRDefault="008E08D7" w:rsidP="00834BC7">
      <w:pPr>
        <w:pStyle w:val="NormalWeb"/>
        <w:spacing w:line="276" w:lineRule="auto"/>
        <w:jc w:val="both"/>
        <w:rPr>
          <w:rFonts w:ascii="Arial" w:hAnsi="Arial" w:cs="Arial"/>
          <w:sz w:val="20"/>
          <w:szCs w:val="20"/>
        </w:rPr>
      </w:pPr>
      <w:r w:rsidRPr="00BB27ED">
        <w:rPr>
          <w:rFonts w:ascii="Arial" w:hAnsi="Arial" w:cs="Arial"/>
          <w:sz w:val="20"/>
          <w:szCs w:val="20"/>
        </w:rPr>
        <w:t>From a policy perspective, these findings underscore the need for differentiated intervention strategies. In D1, priority measures should include embankment reinforcement, salinity-resistant crop introduction, enhanced disaster preparedness training, and post-cyclone recovery support. In D2, the emphasis could be on further strengthening adaptive farming practices, expanding access to crop insurance, and improving irrigation efficiency to mitigate the residual impacts of erratic rainfall and moderate flooding. Such tailored approaches would not only reduce vulnerability but also ensure more sustainable agricultural livelihoods in both districts.</w:t>
      </w:r>
    </w:p>
    <w:p w14:paraId="166F52F8" w14:textId="77777777" w:rsidR="006027B8" w:rsidRPr="00BB27ED" w:rsidRDefault="006027B8" w:rsidP="00834BC7">
      <w:pPr>
        <w:pStyle w:val="Heading2"/>
        <w:spacing w:line="276" w:lineRule="auto"/>
        <w:jc w:val="both"/>
        <w:rPr>
          <w:rFonts w:ascii="Arial" w:hAnsi="Arial" w:cs="Arial"/>
          <w:sz w:val="22"/>
          <w:szCs w:val="22"/>
        </w:rPr>
      </w:pPr>
      <w:r w:rsidRPr="00BB27ED">
        <w:rPr>
          <w:rStyle w:val="Strong"/>
          <w:rFonts w:ascii="Arial" w:hAnsi="Arial" w:cs="Arial"/>
          <w:b/>
          <w:bCs/>
          <w:sz w:val="22"/>
          <w:szCs w:val="22"/>
        </w:rPr>
        <w:t>4. CONCLUSION</w:t>
      </w:r>
    </w:p>
    <w:p w14:paraId="633A2E74" w14:textId="38EAE6D3" w:rsidR="00E93483" w:rsidRPr="00E93483" w:rsidRDefault="009A74C4" w:rsidP="00E93483">
      <w:pPr>
        <w:pStyle w:val="NormalWeb"/>
        <w:spacing w:line="276" w:lineRule="auto"/>
        <w:jc w:val="both"/>
        <w:rPr>
          <w:rFonts w:ascii="Arial" w:hAnsi="Arial" w:cs="Arial"/>
          <w:sz w:val="20"/>
        </w:rPr>
      </w:pPr>
      <w:r>
        <w:rPr>
          <w:rFonts w:ascii="Arial" w:hAnsi="Arial" w:cs="Arial"/>
          <w:sz w:val="20"/>
        </w:rPr>
        <w:t>T</w:t>
      </w:r>
      <w:r w:rsidR="00E93483" w:rsidRPr="00E93483">
        <w:rPr>
          <w:rFonts w:ascii="Arial" w:hAnsi="Arial" w:cs="Arial"/>
          <w:sz w:val="20"/>
        </w:rPr>
        <w:t xml:space="preserve">his study confirms that extreme climatic events—cyclones, salinity intrusion, erratic rainfall, and seasonal floods—are not only environmental hazards but also severe socio-economic shocks for coastal farming communities in West Bengal. Farmers in </w:t>
      </w:r>
      <w:proofErr w:type="spellStart"/>
      <w:r w:rsidR="00E93483" w:rsidRPr="00E93483">
        <w:rPr>
          <w:rFonts w:ascii="Arial" w:hAnsi="Arial" w:cs="Arial"/>
          <w:sz w:val="20"/>
        </w:rPr>
        <w:t>Mathurapur</w:t>
      </w:r>
      <w:proofErr w:type="spellEnd"/>
      <w:r w:rsidR="00E93483" w:rsidRPr="00E93483">
        <w:rPr>
          <w:rFonts w:ascii="Arial" w:hAnsi="Arial" w:cs="Arial"/>
          <w:sz w:val="20"/>
        </w:rPr>
        <w:t xml:space="preserve"> II, </w:t>
      </w:r>
      <w:proofErr w:type="spellStart"/>
      <w:r w:rsidR="00E93483" w:rsidRPr="00E93483">
        <w:rPr>
          <w:rFonts w:ascii="Arial" w:hAnsi="Arial" w:cs="Arial"/>
          <w:sz w:val="20"/>
        </w:rPr>
        <w:t>Kultali</w:t>
      </w:r>
      <w:proofErr w:type="spellEnd"/>
      <w:r w:rsidR="00E93483" w:rsidRPr="00E93483">
        <w:rPr>
          <w:rFonts w:ascii="Arial" w:hAnsi="Arial" w:cs="Arial"/>
          <w:sz w:val="20"/>
        </w:rPr>
        <w:t xml:space="preserve">, </w:t>
      </w:r>
      <w:proofErr w:type="spellStart"/>
      <w:r w:rsidR="00E93483" w:rsidRPr="00E93483">
        <w:rPr>
          <w:rFonts w:ascii="Arial" w:hAnsi="Arial" w:cs="Arial"/>
          <w:sz w:val="20"/>
        </w:rPr>
        <w:t>Ramnagar</w:t>
      </w:r>
      <w:proofErr w:type="spellEnd"/>
      <w:r w:rsidR="00E93483" w:rsidRPr="00E93483">
        <w:rPr>
          <w:rFonts w:ascii="Arial" w:hAnsi="Arial" w:cs="Arial"/>
          <w:sz w:val="20"/>
        </w:rPr>
        <w:t xml:space="preserve"> I, and </w:t>
      </w:r>
      <w:proofErr w:type="spellStart"/>
      <w:r w:rsidR="00E93483" w:rsidRPr="00E93483">
        <w:rPr>
          <w:rFonts w:ascii="Arial" w:hAnsi="Arial" w:cs="Arial"/>
          <w:sz w:val="20"/>
        </w:rPr>
        <w:t>Ramnagar</w:t>
      </w:r>
      <w:proofErr w:type="spellEnd"/>
      <w:r w:rsidR="00E93483" w:rsidRPr="00E93483">
        <w:rPr>
          <w:rFonts w:ascii="Arial" w:hAnsi="Arial" w:cs="Arial"/>
          <w:sz w:val="20"/>
        </w:rPr>
        <w:t xml:space="preserve"> II displayed high awareness of these hazards, shaped by years of direct exposure.</w:t>
      </w:r>
      <w:r w:rsidR="00E93483" w:rsidRPr="00BB27ED">
        <w:rPr>
          <w:rFonts w:ascii="Arial" w:hAnsi="Arial" w:cs="Arial"/>
          <w:sz w:val="20"/>
        </w:rPr>
        <w:t xml:space="preserve"> </w:t>
      </w:r>
      <w:r w:rsidR="00E93483" w:rsidRPr="00E93483">
        <w:rPr>
          <w:rFonts w:ascii="Arial" w:hAnsi="Arial" w:cs="Arial"/>
          <w:sz w:val="20"/>
        </w:rPr>
        <w:t>Agriculturally, mean perception scores revealed serious impacts, with crop yield reduction, seedling mortality, and altered sowing times as the most significant disruptions. These effects reflect both biophysical stress and growing uncertainty in seasonal planning for small and marginal farmers. Such disruptions demand urgent adoption of climate-smart practices, including salt-tolerant and short-duration crop varieties, integrated pest management, and adaptive agronomic planning.</w:t>
      </w:r>
      <w:r w:rsidR="00E93483" w:rsidRPr="00BB27ED">
        <w:rPr>
          <w:rFonts w:ascii="Arial" w:hAnsi="Arial" w:cs="Arial"/>
          <w:sz w:val="20"/>
        </w:rPr>
        <w:t xml:space="preserve"> </w:t>
      </w:r>
      <w:r w:rsidR="00E93483" w:rsidRPr="00E93483">
        <w:rPr>
          <w:rFonts w:ascii="Arial" w:hAnsi="Arial" w:cs="Arial"/>
          <w:sz w:val="20"/>
        </w:rPr>
        <w:t>Livelihood impacts were equally critical, with loss of income, food insecurity, indebtedness, and migration emerging as major concerns. South 24 Parganas recorded more severe impacts due to higher exposure to cyclones and salinity intrusion, affecting housing, nutrition, and employment stability.</w:t>
      </w:r>
      <w:r w:rsidR="00E93483" w:rsidRPr="00BB27ED">
        <w:rPr>
          <w:rFonts w:ascii="Arial" w:hAnsi="Arial" w:cs="Arial"/>
          <w:sz w:val="20"/>
        </w:rPr>
        <w:t xml:space="preserve"> </w:t>
      </w:r>
      <w:r w:rsidR="00E93483" w:rsidRPr="00E93483">
        <w:rPr>
          <w:rFonts w:ascii="Arial" w:hAnsi="Arial" w:cs="Arial"/>
          <w:sz w:val="20"/>
        </w:rPr>
        <w:t xml:space="preserve">The findings underscore the need for region-specific, perception-informed adaptation strategies that integrate agricultural resilience with social safety nets, institutional credit, and livelihood diversification. </w:t>
      </w:r>
    </w:p>
    <w:p w14:paraId="49906A3D" w14:textId="77777777" w:rsidR="00026638" w:rsidRPr="00E93483" w:rsidRDefault="002017F5" w:rsidP="00026638">
      <w:pPr>
        <w:pStyle w:val="NormalWeb"/>
        <w:spacing w:line="276" w:lineRule="auto"/>
        <w:jc w:val="both"/>
        <w:rPr>
          <w:rFonts w:ascii="Arial" w:hAnsi="Arial" w:cs="Arial"/>
          <w:sz w:val="20"/>
        </w:rPr>
      </w:pPr>
      <w:r w:rsidRPr="00BB27ED">
        <w:rPr>
          <w:rFonts w:ascii="Arial" w:hAnsi="Arial" w:cs="Arial"/>
          <w:sz w:val="20"/>
        </w:rPr>
        <w:t xml:space="preserve">In conclusion, the study not only validates the deep awareness among coastal farmers regarding climate change but also highlights the critical need for </w:t>
      </w:r>
      <w:r w:rsidRPr="00BB27ED">
        <w:rPr>
          <w:rStyle w:val="Strong"/>
          <w:rFonts w:ascii="Arial" w:hAnsi="Arial" w:cs="Arial"/>
          <w:b w:val="0"/>
          <w:sz w:val="20"/>
        </w:rPr>
        <w:t>region-specific, perception-informed climate action plans</w:t>
      </w:r>
      <w:r w:rsidRPr="00BB27ED">
        <w:rPr>
          <w:rFonts w:ascii="Arial" w:hAnsi="Arial" w:cs="Arial"/>
          <w:b/>
          <w:sz w:val="20"/>
        </w:rPr>
        <w:t>.</w:t>
      </w:r>
      <w:r w:rsidRPr="00BB27ED">
        <w:rPr>
          <w:rFonts w:ascii="Arial" w:hAnsi="Arial" w:cs="Arial"/>
          <w:sz w:val="20"/>
        </w:rPr>
        <w:t xml:space="preserve"> </w:t>
      </w:r>
      <w:r w:rsidR="00026638" w:rsidRPr="00E93483">
        <w:rPr>
          <w:rFonts w:ascii="Arial" w:hAnsi="Arial" w:cs="Arial"/>
          <w:sz w:val="20"/>
        </w:rPr>
        <w:t>Collaboration among policymakers, researchers, and extension agencies is essential to transform local perceptions into sustainable, inclusive climate action.</w:t>
      </w:r>
    </w:p>
    <w:p w14:paraId="212BECE5" w14:textId="44488B3D" w:rsidR="00340E9A" w:rsidRPr="00BB27ED" w:rsidRDefault="00340E9A" w:rsidP="00834BC7">
      <w:pPr>
        <w:pStyle w:val="NormalWeb"/>
        <w:spacing w:line="276" w:lineRule="auto"/>
        <w:jc w:val="both"/>
        <w:rPr>
          <w:rFonts w:ascii="Arial" w:hAnsi="Arial" w:cs="Arial"/>
          <w:sz w:val="20"/>
        </w:rPr>
      </w:pPr>
    </w:p>
    <w:p w14:paraId="406BE35B" w14:textId="0098E541" w:rsidR="00A27909" w:rsidRPr="00A27909" w:rsidRDefault="00255305" w:rsidP="00A27909">
      <w:pPr>
        <w:pStyle w:val="NormalWeb"/>
        <w:spacing w:line="276" w:lineRule="auto"/>
        <w:jc w:val="both"/>
        <w:rPr>
          <w:rFonts w:ascii="Arial" w:hAnsi="Arial" w:cs="Arial"/>
          <w:b/>
          <w:bCs/>
          <w:sz w:val="22"/>
          <w:szCs w:val="22"/>
          <w:lang w:val="en-US"/>
        </w:rPr>
      </w:pPr>
      <w:r w:rsidRPr="00A27909">
        <w:rPr>
          <w:rFonts w:ascii="Arial" w:hAnsi="Arial" w:cs="Arial"/>
          <w:b/>
          <w:bCs/>
          <w:sz w:val="22"/>
          <w:szCs w:val="22"/>
          <w:lang w:val="en-US"/>
        </w:rPr>
        <w:t>REFERENCES</w:t>
      </w:r>
    </w:p>
    <w:p w14:paraId="05FDFB65" w14:textId="77777777" w:rsidR="00A27909" w:rsidRPr="00A27909" w:rsidRDefault="00A27909" w:rsidP="00A27909">
      <w:pPr>
        <w:pStyle w:val="NormalWeb"/>
        <w:numPr>
          <w:ilvl w:val="0"/>
          <w:numId w:val="7"/>
        </w:numPr>
        <w:spacing w:line="360" w:lineRule="auto"/>
        <w:jc w:val="both"/>
        <w:rPr>
          <w:rFonts w:ascii="Arial" w:hAnsi="Arial" w:cs="Arial"/>
          <w:sz w:val="20"/>
          <w:szCs w:val="20"/>
          <w:lang w:val="en-US"/>
        </w:rPr>
      </w:pPr>
      <w:r w:rsidRPr="00A27909">
        <w:rPr>
          <w:rFonts w:ascii="Arial" w:hAnsi="Arial" w:cs="Arial"/>
          <w:sz w:val="20"/>
          <w:szCs w:val="20"/>
          <w:lang w:val="en-US"/>
        </w:rPr>
        <w:t xml:space="preserve">Food and Agriculture Organization. (2021). </w:t>
      </w:r>
      <w:r w:rsidRPr="00A27909">
        <w:rPr>
          <w:rFonts w:ascii="Arial" w:hAnsi="Arial" w:cs="Arial"/>
          <w:i/>
          <w:iCs/>
          <w:sz w:val="20"/>
          <w:szCs w:val="20"/>
          <w:lang w:val="en-US"/>
        </w:rPr>
        <w:t>The Impact of Disasters and Crises on Agriculture and Food Security</w:t>
      </w:r>
      <w:r w:rsidRPr="00A27909">
        <w:rPr>
          <w:rFonts w:ascii="Arial" w:hAnsi="Arial" w:cs="Arial"/>
          <w:sz w:val="20"/>
          <w:szCs w:val="20"/>
          <w:lang w:val="en-US"/>
        </w:rPr>
        <w:t xml:space="preserve">. FAO. </w:t>
      </w:r>
      <w:hyperlink r:id="rId7" w:tgtFrame="_new" w:history="1">
        <w:r w:rsidRPr="00A27909">
          <w:rPr>
            <w:rStyle w:val="Hyperlink"/>
            <w:rFonts w:ascii="Arial" w:hAnsi="Arial" w:cs="Arial"/>
            <w:sz w:val="20"/>
            <w:szCs w:val="20"/>
            <w:lang w:val="en-US"/>
          </w:rPr>
          <w:t>https://www.fao.org/publications/sofi/2021/en/</w:t>
        </w:r>
      </w:hyperlink>
    </w:p>
    <w:p w14:paraId="7BA2034A" w14:textId="77777777" w:rsidR="00A27909" w:rsidRPr="00A27909" w:rsidRDefault="00A27909" w:rsidP="00A27909">
      <w:pPr>
        <w:pStyle w:val="NormalWeb"/>
        <w:numPr>
          <w:ilvl w:val="0"/>
          <w:numId w:val="7"/>
        </w:numPr>
        <w:spacing w:line="360" w:lineRule="auto"/>
        <w:jc w:val="both"/>
        <w:rPr>
          <w:rFonts w:ascii="Arial" w:hAnsi="Arial" w:cs="Arial"/>
          <w:sz w:val="20"/>
          <w:szCs w:val="20"/>
          <w:lang w:val="en-US"/>
        </w:rPr>
      </w:pPr>
      <w:r w:rsidRPr="00A27909">
        <w:rPr>
          <w:rFonts w:ascii="Arial" w:hAnsi="Arial" w:cs="Arial"/>
          <w:sz w:val="20"/>
          <w:szCs w:val="20"/>
          <w:lang w:val="en-US"/>
        </w:rPr>
        <w:t xml:space="preserve">Ghosh, D., Roy, A., &amp; Banerjee, S. (2023). Livelihood vulnerability in coastal plains of Bengal. </w:t>
      </w:r>
      <w:r w:rsidRPr="00A27909">
        <w:rPr>
          <w:rFonts w:ascii="Arial" w:hAnsi="Arial" w:cs="Arial"/>
          <w:i/>
          <w:iCs/>
          <w:sz w:val="20"/>
          <w:szCs w:val="20"/>
          <w:lang w:val="en-US"/>
        </w:rPr>
        <w:t>Asian Journal of Geography, 6</w:t>
      </w:r>
      <w:r w:rsidRPr="00A27909">
        <w:rPr>
          <w:rFonts w:ascii="Arial" w:hAnsi="Arial" w:cs="Arial"/>
          <w:sz w:val="20"/>
          <w:szCs w:val="20"/>
          <w:lang w:val="en-US"/>
        </w:rPr>
        <w:t>(2), 78–93.</w:t>
      </w:r>
    </w:p>
    <w:p w14:paraId="11653787" w14:textId="77777777" w:rsidR="00A27909" w:rsidRPr="00A27909" w:rsidRDefault="00A27909" w:rsidP="00A27909">
      <w:pPr>
        <w:pStyle w:val="NormalWeb"/>
        <w:numPr>
          <w:ilvl w:val="0"/>
          <w:numId w:val="7"/>
        </w:numPr>
        <w:spacing w:line="360" w:lineRule="auto"/>
        <w:jc w:val="both"/>
        <w:rPr>
          <w:rFonts w:ascii="Arial" w:hAnsi="Arial" w:cs="Arial"/>
          <w:color w:val="1F497D" w:themeColor="text2"/>
          <w:sz w:val="20"/>
          <w:szCs w:val="20"/>
          <w:u w:val="single"/>
          <w:lang w:val="en-US"/>
        </w:rPr>
      </w:pPr>
      <w:r w:rsidRPr="00A27909">
        <w:rPr>
          <w:rFonts w:ascii="Arial" w:hAnsi="Arial" w:cs="Arial"/>
          <w:sz w:val="20"/>
          <w:szCs w:val="20"/>
          <w:lang w:val="en-US"/>
        </w:rPr>
        <w:t xml:space="preserve">IPCC. (2022). </w:t>
      </w:r>
      <w:r w:rsidRPr="00A27909">
        <w:rPr>
          <w:rFonts w:ascii="Arial" w:hAnsi="Arial" w:cs="Arial"/>
          <w:i/>
          <w:iCs/>
          <w:sz w:val="20"/>
          <w:szCs w:val="20"/>
          <w:lang w:val="en-US"/>
        </w:rPr>
        <w:t>Climate Change 2022: Impacts, adaptation and vulnerability. Contribution of Working Group II to the Sixth Assessment Report of the Intergovernmental Panel on Climate Change</w:t>
      </w:r>
      <w:r w:rsidRPr="00A27909">
        <w:rPr>
          <w:rFonts w:ascii="Arial" w:hAnsi="Arial" w:cs="Arial"/>
          <w:sz w:val="20"/>
          <w:szCs w:val="20"/>
          <w:lang w:val="en-US"/>
        </w:rPr>
        <w:t xml:space="preserve">. Cambridge University Press. </w:t>
      </w:r>
      <w:r w:rsidRPr="00A27909">
        <w:rPr>
          <w:rFonts w:ascii="Arial" w:hAnsi="Arial" w:cs="Arial"/>
          <w:color w:val="1F497D" w:themeColor="text2"/>
          <w:sz w:val="20"/>
          <w:szCs w:val="20"/>
          <w:u w:val="single"/>
          <w:lang w:val="en-US"/>
        </w:rPr>
        <w:t>https://doi.org/10.1017/9781009325844.001</w:t>
      </w:r>
    </w:p>
    <w:p w14:paraId="73100371" w14:textId="77777777" w:rsidR="00A27909" w:rsidRPr="00A27909" w:rsidRDefault="00A27909" w:rsidP="00A27909">
      <w:pPr>
        <w:pStyle w:val="NormalWeb"/>
        <w:numPr>
          <w:ilvl w:val="0"/>
          <w:numId w:val="7"/>
        </w:numPr>
        <w:spacing w:line="360" w:lineRule="auto"/>
        <w:jc w:val="both"/>
        <w:rPr>
          <w:rFonts w:ascii="Arial" w:hAnsi="Arial" w:cs="Arial"/>
          <w:color w:val="1F497D" w:themeColor="text2"/>
          <w:sz w:val="20"/>
          <w:szCs w:val="20"/>
          <w:u w:val="single"/>
          <w:lang w:val="en-US"/>
        </w:rPr>
      </w:pPr>
      <w:r w:rsidRPr="00A27909">
        <w:rPr>
          <w:rFonts w:ascii="Arial" w:hAnsi="Arial" w:cs="Arial"/>
          <w:sz w:val="20"/>
          <w:szCs w:val="20"/>
          <w:lang w:val="en-US"/>
        </w:rPr>
        <w:lastRenderedPageBreak/>
        <w:t xml:space="preserve">Khatun, F., Roy, D. N., &amp; Paul, S. (2022). Farmers’ perception and adaptation in Bangladesh. </w:t>
      </w:r>
      <w:r w:rsidRPr="00A27909">
        <w:rPr>
          <w:rFonts w:ascii="Arial" w:hAnsi="Arial" w:cs="Arial"/>
          <w:i/>
          <w:iCs/>
          <w:sz w:val="20"/>
          <w:szCs w:val="20"/>
          <w:lang w:val="en-US"/>
        </w:rPr>
        <w:t>Climate and Development, 14</w:t>
      </w:r>
      <w:r w:rsidRPr="00A27909">
        <w:rPr>
          <w:rFonts w:ascii="Arial" w:hAnsi="Arial" w:cs="Arial"/>
          <w:sz w:val="20"/>
          <w:szCs w:val="20"/>
          <w:lang w:val="en-US"/>
        </w:rPr>
        <w:t>(3), 207–219</w:t>
      </w:r>
      <w:r w:rsidRPr="00A27909">
        <w:rPr>
          <w:rFonts w:ascii="Arial" w:hAnsi="Arial" w:cs="Arial"/>
          <w:color w:val="1F497D" w:themeColor="text2"/>
          <w:sz w:val="20"/>
          <w:szCs w:val="20"/>
          <w:u w:val="single"/>
          <w:lang w:val="en-US"/>
        </w:rPr>
        <w:t>. https://doi.org/10.1080/17565529.2021.1892162</w:t>
      </w:r>
    </w:p>
    <w:p w14:paraId="4860F83E" w14:textId="77777777" w:rsidR="00A27909" w:rsidRPr="00A27909" w:rsidRDefault="00A27909" w:rsidP="00A27909">
      <w:pPr>
        <w:pStyle w:val="NormalWeb"/>
        <w:numPr>
          <w:ilvl w:val="0"/>
          <w:numId w:val="7"/>
        </w:numPr>
        <w:spacing w:line="360" w:lineRule="auto"/>
        <w:jc w:val="both"/>
        <w:rPr>
          <w:rFonts w:ascii="Arial" w:hAnsi="Arial" w:cs="Arial"/>
          <w:sz w:val="20"/>
          <w:szCs w:val="20"/>
          <w:lang w:val="en-US"/>
        </w:rPr>
      </w:pPr>
      <w:r w:rsidRPr="00A27909">
        <w:rPr>
          <w:rFonts w:ascii="Arial" w:hAnsi="Arial" w:cs="Arial"/>
          <w:sz w:val="20"/>
          <w:szCs w:val="20"/>
          <w:lang w:val="en-US"/>
        </w:rPr>
        <w:t xml:space="preserve">Kumar, R., Rani, S., &amp; Maharana, P. (2021). Assessing the impacts of Amphan cyclone over West Bengal, India: A multi-sensor approach. </w:t>
      </w:r>
      <w:r w:rsidRPr="00A27909">
        <w:rPr>
          <w:rFonts w:ascii="Arial" w:hAnsi="Arial" w:cs="Arial"/>
          <w:i/>
          <w:iCs/>
          <w:sz w:val="20"/>
          <w:szCs w:val="20"/>
          <w:lang w:val="en-US"/>
        </w:rPr>
        <w:t>Environmental Monitoring and Assessment, 193</w:t>
      </w:r>
      <w:r w:rsidRPr="00A27909">
        <w:rPr>
          <w:rFonts w:ascii="Arial" w:hAnsi="Arial" w:cs="Arial"/>
          <w:sz w:val="20"/>
          <w:szCs w:val="20"/>
          <w:lang w:val="en-US"/>
        </w:rPr>
        <w:t xml:space="preserve">(5), 283. </w:t>
      </w:r>
      <w:r w:rsidRPr="00A27909">
        <w:rPr>
          <w:rFonts w:ascii="Arial" w:hAnsi="Arial" w:cs="Arial"/>
          <w:color w:val="1F497D" w:themeColor="text2"/>
          <w:sz w:val="20"/>
          <w:szCs w:val="20"/>
          <w:u w:val="single"/>
          <w:lang w:val="en-US"/>
        </w:rPr>
        <w:t>https://doi.org/10.1007/s10661-021-09071-5</w:t>
      </w:r>
    </w:p>
    <w:p w14:paraId="4B203578" w14:textId="77777777" w:rsidR="00A27909" w:rsidRPr="00A27909" w:rsidRDefault="00A27909" w:rsidP="00A27909">
      <w:pPr>
        <w:pStyle w:val="NormalWeb"/>
        <w:numPr>
          <w:ilvl w:val="0"/>
          <w:numId w:val="7"/>
        </w:numPr>
        <w:spacing w:line="360" w:lineRule="auto"/>
        <w:jc w:val="both"/>
        <w:rPr>
          <w:rFonts w:ascii="Arial" w:hAnsi="Arial" w:cs="Arial"/>
          <w:sz w:val="20"/>
          <w:szCs w:val="20"/>
          <w:lang w:val="en-US"/>
        </w:rPr>
      </w:pPr>
      <w:r w:rsidRPr="00A27909">
        <w:rPr>
          <w:rFonts w:ascii="Arial" w:hAnsi="Arial" w:cs="Arial"/>
          <w:sz w:val="20"/>
          <w:szCs w:val="20"/>
          <w:lang w:val="en-US"/>
        </w:rPr>
        <w:t xml:space="preserve">Meena, M. S., Dubey, R. K., Pal, R., Dubey, S. K., &amp; Bishnoi, R. (2020). Climate change perceptions in Rajasthan. </w:t>
      </w:r>
      <w:r w:rsidRPr="00A27909">
        <w:rPr>
          <w:rFonts w:ascii="Arial" w:hAnsi="Arial" w:cs="Arial"/>
          <w:i/>
          <w:iCs/>
          <w:sz w:val="20"/>
          <w:szCs w:val="20"/>
          <w:lang w:val="en-US"/>
        </w:rPr>
        <w:t>Indian Journal of Extension Education, 56</w:t>
      </w:r>
      <w:r w:rsidRPr="00A27909">
        <w:rPr>
          <w:rFonts w:ascii="Arial" w:hAnsi="Arial" w:cs="Arial"/>
          <w:sz w:val="20"/>
          <w:szCs w:val="20"/>
          <w:lang w:val="en-US"/>
        </w:rPr>
        <w:t>(2), 47–54.</w:t>
      </w:r>
    </w:p>
    <w:p w14:paraId="2DB0195B" w14:textId="77777777" w:rsidR="00A27909" w:rsidRPr="00A27909" w:rsidRDefault="00A27909" w:rsidP="00A27909">
      <w:pPr>
        <w:pStyle w:val="NormalWeb"/>
        <w:numPr>
          <w:ilvl w:val="0"/>
          <w:numId w:val="7"/>
        </w:numPr>
        <w:spacing w:line="360" w:lineRule="auto"/>
        <w:jc w:val="both"/>
        <w:rPr>
          <w:rFonts w:ascii="Arial" w:hAnsi="Arial" w:cs="Arial"/>
          <w:sz w:val="20"/>
          <w:szCs w:val="20"/>
          <w:lang w:val="en-US"/>
        </w:rPr>
      </w:pPr>
      <w:r w:rsidRPr="00A27909">
        <w:rPr>
          <w:rFonts w:ascii="Arial" w:hAnsi="Arial" w:cs="Arial"/>
          <w:sz w:val="20"/>
          <w:szCs w:val="20"/>
          <w:lang w:val="en-US"/>
        </w:rPr>
        <w:t xml:space="preserve">Mondal, B., Singh, R. S., &amp; Chakraborty, P. (2021). Climate vulnerability in coastal West Bengal. </w:t>
      </w:r>
      <w:r w:rsidRPr="00A27909">
        <w:rPr>
          <w:rFonts w:ascii="Arial" w:hAnsi="Arial" w:cs="Arial"/>
          <w:i/>
          <w:iCs/>
          <w:sz w:val="20"/>
          <w:szCs w:val="20"/>
          <w:lang w:val="en-US"/>
        </w:rPr>
        <w:t>Climate Risk Management, 31</w:t>
      </w:r>
      <w:r w:rsidRPr="00A27909">
        <w:rPr>
          <w:rFonts w:ascii="Arial" w:hAnsi="Arial" w:cs="Arial"/>
          <w:sz w:val="20"/>
          <w:szCs w:val="20"/>
          <w:lang w:val="en-US"/>
        </w:rPr>
        <w:t xml:space="preserve">, 100274. </w:t>
      </w:r>
      <w:r w:rsidRPr="00A27909">
        <w:rPr>
          <w:rFonts w:ascii="Arial" w:hAnsi="Arial" w:cs="Arial"/>
          <w:color w:val="1F497D" w:themeColor="text2"/>
          <w:sz w:val="20"/>
          <w:szCs w:val="20"/>
          <w:u w:val="single"/>
          <w:lang w:val="en-US"/>
        </w:rPr>
        <w:t>https://doi.org/10.1016/j.crm.2021.100274</w:t>
      </w:r>
    </w:p>
    <w:p w14:paraId="57C98CF4" w14:textId="77777777" w:rsidR="00A27909" w:rsidRPr="00A27909" w:rsidRDefault="00A27909" w:rsidP="00A27909">
      <w:pPr>
        <w:pStyle w:val="NormalWeb"/>
        <w:numPr>
          <w:ilvl w:val="0"/>
          <w:numId w:val="7"/>
        </w:numPr>
        <w:spacing w:line="360" w:lineRule="auto"/>
        <w:jc w:val="both"/>
        <w:rPr>
          <w:rFonts w:ascii="Arial" w:hAnsi="Arial" w:cs="Arial"/>
          <w:sz w:val="20"/>
          <w:szCs w:val="20"/>
          <w:lang w:val="en-US"/>
        </w:rPr>
      </w:pPr>
      <w:r w:rsidRPr="00A27909">
        <w:rPr>
          <w:rFonts w:ascii="Arial" w:hAnsi="Arial" w:cs="Arial"/>
          <w:sz w:val="20"/>
          <w:szCs w:val="20"/>
          <w:lang w:val="en-US"/>
        </w:rPr>
        <w:t xml:space="preserve">Pathak, A., &amp; Roy, P. (2020). Mapping soil salinity distribution in the Sundarbans Biosphere Reserve using remote sensing techniques. </w:t>
      </w:r>
      <w:r w:rsidRPr="00A27909">
        <w:rPr>
          <w:rFonts w:ascii="Arial" w:hAnsi="Arial" w:cs="Arial"/>
          <w:i/>
          <w:iCs/>
          <w:sz w:val="20"/>
          <w:szCs w:val="20"/>
          <w:lang w:val="en-US"/>
        </w:rPr>
        <w:t>Arabian Journal of Geosciences, 13</w:t>
      </w:r>
      <w:r w:rsidRPr="00A27909">
        <w:rPr>
          <w:rFonts w:ascii="Arial" w:hAnsi="Arial" w:cs="Arial"/>
          <w:sz w:val="20"/>
          <w:szCs w:val="20"/>
          <w:lang w:val="en-US"/>
        </w:rPr>
        <w:t xml:space="preserve">(24), 1–12. </w:t>
      </w:r>
      <w:r w:rsidRPr="00A27909">
        <w:rPr>
          <w:rFonts w:ascii="Arial" w:hAnsi="Arial" w:cs="Arial"/>
          <w:color w:val="1F497D" w:themeColor="text2"/>
          <w:sz w:val="20"/>
          <w:szCs w:val="20"/>
          <w:u w:val="single"/>
          <w:lang w:val="en-US"/>
        </w:rPr>
        <w:t>https://doi.org/10.1007/s12517-020-06310-w</w:t>
      </w:r>
    </w:p>
    <w:p w14:paraId="6A313EC3" w14:textId="77777777" w:rsidR="00A27909" w:rsidRPr="00A27909" w:rsidRDefault="00A27909" w:rsidP="00A27909">
      <w:pPr>
        <w:pStyle w:val="NormalWeb"/>
        <w:numPr>
          <w:ilvl w:val="0"/>
          <w:numId w:val="7"/>
        </w:numPr>
        <w:spacing w:line="360" w:lineRule="auto"/>
        <w:jc w:val="both"/>
        <w:rPr>
          <w:rFonts w:ascii="Arial" w:hAnsi="Arial" w:cs="Arial"/>
          <w:sz w:val="20"/>
          <w:szCs w:val="20"/>
          <w:lang w:val="en-US"/>
        </w:rPr>
      </w:pPr>
      <w:r w:rsidRPr="00A27909">
        <w:rPr>
          <w:rFonts w:ascii="Arial" w:hAnsi="Arial" w:cs="Arial"/>
          <w:sz w:val="20"/>
          <w:szCs w:val="20"/>
          <w:lang w:val="en-US"/>
        </w:rPr>
        <w:t xml:space="preserve">Sarkar, A., &amp; Das, R. (2023). Coastal farming in Odisha under stress. </w:t>
      </w:r>
      <w:r w:rsidRPr="00A27909">
        <w:rPr>
          <w:rFonts w:ascii="Arial" w:hAnsi="Arial" w:cs="Arial"/>
          <w:i/>
          <w:iCs/>
          <w:sz w:val="20"/>
          <w:szCs w:val="20"/>
          <w:lang w:val="en-US"/>
        </w:rPr>
        <w:t>Environment and Ecology, 41</w:t>
      </w:r>
      <w:r w:rsidRPr="00A27909">
        <w:rPr>
          <w:rFonts w:ascii="Arial" w:hAnsi="Arial" w:cs="Arial"/>
          <w:sz w:val="20"/>
          <w:szCs w:val="20"/>
          <w:lang w:val="en-US"/>
        </w:rPr>
        <w:t>(1), 112–119.</w:t>
      </w:r>
    </w:p>
    <w:p w14:paraId="7E419BAC" w14:textId="73103DB5" w:rsidR="00A27909" w:rsidRDefault="00A27909" w:rsidP="00A27909">
      <w:pPr>
        <w:pStyle w:val="NormalWeb"/>
        <w:numPr>
          <w:ilvl w:val="0"/>
          <w:numId w:val="7"/>
        </w:numPr>
        <w:spacing w:line="360" w:lineRule="auto"/>
        <w:jc w:val="both"/>
        <w:rPr>
          <w:rFonts w:ascii="Arial" w:hAnsi="Arial" w:cs="Arial"/>
          <w:color w:val="1F497D" w:themeColor="text2"/>
          <w:sz w:val="20"/>
          <w:szCs w:val="20"/>
          <w:u w:val="single"/>
          <w:lang w:val="en-US"/>
        </w:rPr>
      </w:pPr>
      <w:r w:rsidRPr="00A27909">
        <w:rPr>
          <w:rFonts w:ascii="Arial" w:hAnsi="Arial" w:cs="Arial"/>
          <w:sz w:val="20"/>
          <w:szCs w:val="20"/>
          <w:lang w:val="en-US"/>
        </w:rPr>
        <w:t xml:space="preserve">Tripathi, A., &amp; Mishra, A. K. (2020). Climate risk and farmer adaptation in India. </w:t>
      </w:r>
      <w:r w:rsidRPr="00A27909">
        <w:rPr>
          <w:rFonts w:ascii="Arial" w:hAnsi="Arial" w:cs="Arial"/>
          <w:i/>
          <w:iCs/>
          <w:sz w:val="20"/>
          <w:szCs w:val="20"/>
          <w:lang w:val="en-US"/>
        </w:rPr>
        <w:t>Land Use Policy, 95</w:t>
      </w:r>
      <w:r w:rsidRPr="00A27909">
        <w:rPr>
          <w:rFonts w:ascii="Arial" w:hAnsi="Arial" w:cs="Arial"/>
          <w:sz w:val="20"/>
          <w:szCs w:val="20"/>
          <w:lang w:val="en-US"/>
        </w:rPr>
        <w:t xml:space="preserve">, 104639. </w:t>
      </w:r>
      <w:hyperlink r:id="rId8" w:history="1">
        <w:r w:rsidR="00594E6E" w:rsidRPr="00A27909">
          <w:rPr>
            <w:rStyle w:val="Hyperlink"/>
            <w:rFonts w:ascii="Arial" w:hAnsi="Arial" w:cs="Arial"/>
            <w:sz w:val="20"/>
            <w:szCs w:val="20"/>
            <w:lang w:val="en-US"/>
          </w:rPr>
          <w:t>https://doi.org/10.1016/j.landusepol.2020.104639</w:t>
        </w:r>
      </w:hyperlink>
    </w:p>
    <w:p w14:paraId="09A1933D" w14:textId="05322367" w:rsidR="00594E6E" w:rsidRPr="00A27909" w:rsidRDefault="00594E6E" w:rsidP="00594E6E">
      <w:pPr>
        <w:pStyle w:val="NormalWeb"/>
        <w:numPr>
          <w:ilvl w:val="0"/>
          <w:numId w:val="7"/>
        </w:numPr>
        <w:spacing w:line="276" w:lineRule="auto"/>
        <w:jc w:val="both"/>
        <w:rPr>
          <w:rFonts w:ascii="Arial" w:hAnsi="Arial" w:cs="Arial"/>
          <w:sz w:val="20"/>
          <w:szCs w:val="20"/>
        </w:rPr>
      </w:pPr>
      <w:r w:rsidRPr="00594E6E">
        <w:rPr>
          <w:rFonts w:ascii="Arial" w:hAnsi="Arial" w:cs="Arial"/>
          <w:sz w:val="20"/>
          <w:szCs w:val="20"/>
          <w:lang w:val="en-US"/>
        </w:rPr>
        <w:t xml:space="preserve">UNDP India. (2022). </w:t>
      </w:r>
      <w:r w:rsidRPr="00594E6E">
        <w:rPr>
          <w:rFonts w:ascii="Arial" w:hAnsi="Arial" w:cs="Arial"/>
          <w:i/>
          <w:iCs/>
          <w:sz w:val="20"/>
          <w:szCs w:val="20"/>
          <w:lang w:val="en-US"/>
        </w:rPr>
        <w:t>Building resilience in India’s coastal zones</w:t>
      </w:r>
      <w:r w:rsidRPr="00594E6E">
        <w:rPr>
          <w:rFonts w:ascii="Arial" w:hAnsi="Arial" w:cs="Arial"/>
          <w:sz w:val="20"/>
          <w:szCs w:val="20"/>
          <w:lang w:val="en-US"/>
        </w:rPr>
        <w:t xml:space="preserve"> [Policy brief]. United Nations Development Programme. </w:t>
      </w:r>
      <w:r w:rsidRPr="00594E6E">
        <w:rPr>
          <w:rFonts w:ascii="Arial" w:hAnsi="Arial" w:cs="Arial"/>
          <w:color w:val="1F497D" w:themeColor="text2"/>
          <w:sz w:val="20"/>
          <w:szCs w:val="20"/>
          <w:u w:val="single"/>
          <w:lang w:val="en-US"/>
        </w:rPr>
        <w:t>https://www.undp.org</w:t>
      </w:r>
    </w:p>
    <w:p w14:paraId="66FFF2E9" w14:textId="77777777" w:rsidR="00D560A1" w:rsidRPr="00BB27ED" w:rsidRDefault="00D560A1" w:rsidP="00834BC7">
      <w:pPr>
        <w:jc w:val="both"/>
        <w:rPr>
          <w:rFonts w:ascii="Arial" w:hAnsi="Arial" w:cs="Arial"/>
          <w:b/>
        </w:rPr>
      </w:pPr>
    </w:p>
    <w:p w14:paraId="0416B1A2" w14:textId="77777777" w:rsidR="00D560A1" w:rsidRPr="00BB27ED" w:rsidRDefault="00D560A1" w:rsidP="00834BC7">
      <w:pPr>
        <w:jc w:val="both"/>
        <w:rPr>
          <w:rFonts w:ascii="Arial" w:hAnsi="Arial" w:cs="Arial"/>
          <w:b/>
        </w:rPr>
      </w:pPr>
    </w:p>
    <w:sectPr w:rsidR="00D560A1" w:rsidRPr="00BB27ED" w:rsidSect="00DB1A4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19E269" w14:textId="77777777" w:rsidR="00F4615F" w:rsidRDefault="00F4615F" w:rsidP="00A17577">
      <w:pPr>
        <w:spacing w:after="0" w:line="240" w:lineRule="auto"/>
      </w:pPr>
      <w:r>
        <w:separator/>
      </w:r>
    </w:p>
  </w:endnote>
  <w:endnote w:type="continuationSeparator" w:id="0">
    <w:p w14:paraId="317D411B" w14:textId="77777777" w:rsidR="00F4615F" w:rsidRDefault="00F4615F" w:rsidP="00A17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48C42" w14:textId="77777777" w:rsidR="00A17577" w:rsidRDefault="00A175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A2BAB" w14:textId="77777777" w:rsidR="00A17577" w:rsidRDefault="00A175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0FA23" w14:textId="77777777" w:rsidR="00A17577" w:rsidRDefault="00A175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4D2820" w14:textId="77777777" w:rsidR="00F4615F" w:rsidRDefault="00F4615F" w:rsidP="00A17577">
      <w:pPr>
        <w:spacing w:after="0" w:line="240" w:lineRule="auto"/>
      </w:pPr>
      <w:r>
        <w:separator/>
      </w:r>
    </w:p>
  </w:footnote>
  <w:footnote w:type="continuationSeparator" w:id="0">
    <w:p w14:paraId="7FDFE2E0" w14:textId="77777777" w:rsidR="00F4615F" w:rsidRDefault="00F4615F" w:rsidP="00A175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E6799" w14:textId="64382A90" w:rsidR="00A17577" w:rsidRDefault="00A17577">
    <w:pPr>
      <w:pStyle w:val="Header"/>
    </w:pPr>
    <w:r>
      <w:rPr>
        <w:noProof/>
      </w:rPr>
      <w:pict w14:anchorId="59BA89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24032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BF619" w14:textId="3206C5F7" w:rsidR="00A17577" w:rsidRDefault="00A17577">
    <w:pPr>
      <w:pStyle w:val="Header"/>
    </w:pPr>
    <w:r>
      <w:rPr>
        <w:noProof/>
      </w:rPr>
      <w:pict w14:anchorId="46547B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24033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6D8F5" w14:textId="69B23470" w:rsidR="00A17577" w:rsidRDefault="00A17577">
    <w:pPr>
      <w:pStyle w:val="Header"/>
    </w:pPr>
    <w:r>
      <w:rPr>
        <w:noProof/>
      </w:rPr>
      <w:pict w14:anchorId="269CD5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24032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501A54"/>
    <w:multiLevelType w:val="multilevel"/>
    <w:tmpl w:val="A296C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DD3D25"/>
    <w:multiLevelType w:val="hybridMultilevel"/>
    <w:tmpl w:val="FD38E7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2C5185"/>
    <w:multiLevelType w:val="hybridMultilevel"/>
    <w:tmpl w:val="14125DC6"/>
    <w:lvl w:ilvl="0" w:tplc="958A34E2">
      <w:numFmt w:val="bullet"/>
      <w:lvlText w:val=""/>
      <w:lvlJc w:val="left"/>
      <w:pPr>
        <w:ind w:left="720" w:hanging="360"/>
      </w:pPr>
      <w:rPr>
        <w:rFonts w:ascii="Symbol" w:eastAsia="Times New Roma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C03FD8"/>
    <w:multiLevelType w:val="multilevel"/>
    <w:tmpl w:val="EDAEC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26271E"/>
    <w:multiLevelType w:val="multilevel"/>
    <w:tmpl w:val="A72A9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3D5325"/>
    <w:multiLevelType w:val="hybridMultilevel"/>
    <w:tmpl w:val="FD14A1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4C7C35"/>
    <w:multiLevelType w:val="hybridMultilevel"/>
    <w:tmpl w:val="8B18BB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2"/>
  </w:num>
  <w:num w:numId="4">
    <w:abstractNumId w:val="0"/>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560A1"/>
    <w:rsid w:val="00026638"/>
    <w:rsid w:val="0006476A"/>
    <w:rsid w:val="000C1DCD"/>
    <w:rsid w:val="00115B37"/>
    <w:rsid w:val="00140F6F"/>
    <w:rsid w:val="0017053E"/>
    <w:rsid w:val="00190A81"/>
    <w:rsid w:val="001B6E02"/>
    <w:rsid w:val="001F46AF"/>
    <w:rsid w:val="002017F5"/>
    <w:rsid w:val="002063EA"/>
    <w:rsid w:val="00240940"/>
    <w:rsid w:val="00255305"/>
    <w:rsid w:val="002834D7"/>
    <w:rsid w:val="002C0C19"/>
    <w:rsid w:val="002C2786"/>
    <w:rsid w:val="00340E9A"/>
    <w:rsid w:val="00376CC3"/>
    <w:rsid w:val="003B39D3"/>
    <w:rsid w:val="00405673"/>
    <w:rsid w:val="00431903"/>
    <w:rsid w:val="004765A5"/>
    <w:rsid w:val="00487E58"/>
    <w:rsid w:val="00501BBA"/>
    <w:rsid w:val="0052218F"/>
    <w:rsid w:val="005924C7"/>
    <w:rsid w:val="00594E6E"/>
    <w:rsid w:val="005B1042"/>
    <w:rsid w:val="005B7E15"/>
    <w:rsid w:val="006027B8"/>
    <w:rsid w:val="00642C3B"/>
    <w:rsid w:val="006927F4"/>
    <w:rsid w:val="006D7F25"/>
    <w:rsid w:val="006E40F0"/>
    <w:rsid w:val="00730F4E"/>
    <w:rsid w:val="00792CA2"/>
    <w:rsid w:val="00834BC7"/>
    <w:rsid w:val="0084309A"/>
    <w:rsid w:val="00892815"/>
    <w:rsid w:val="008A210F"/>
    <w:rsid w:val="008E08D7"/>
    <w:rsid w:val="008F3504"/>
    <w:rsid w:val="008F547A"/>
    <w:rsid w:val="00962A27"/>
    <w:rsid w:val="00977413"/>
    <w:rsid w:val="009A74C4"/>
    <w:rsid w:val="009E6545"/>
    <w:rsid w:val="00A17577"/>
    <w:rsid w:val="00A27909"/>
    <w:rsid w:val="00A76D1F"/>
    <w:rsid w:val="00AB0470"/>
    <w:rsid w:val="00BA44A4"/>
    <w:rsid w:val="00BB27ED"/>
    <w:rsid w:val="00BB4972"/>
    <w:rsid w:val="00BC6087"/>
    <w:rsid w:val="00C36366"/>
    <w:rsid w:val="00C4410C"/>
    <w:rsid w:val="00C628D3"/>
    <w:rsid w:val="00C84418"/>
    <w:rsid w:val="00CA6E32"/>
    <w:rsid w:val="00CE60EB"/>
    <w:rsid w:val="00D2072E"/>
    <w:rsid w:val="00D334AC"/>
    <w:rsid w:val="00D40947"/>
    <w:rsid w:val="00D560A1"/>
    <w:rsid w:val="00D7051B"/>
    <w:rsid w:val="00D92C12"/>
    <w:rsid w:val="00DB1A4C"/>
    <w:rsid w:val="00DF44E7"/>
    <w:rsid w:val="00E0428B"/>
    <w:rsid w:val="00E617B5"/>
    <w:rsid w:val="00E93483"/>
    <w:rsid w:val="00ED65EF"/>
    <w:rsid w:val="00EE005F"/>
    <w:rsid w:val="00EE47F6"/>
    <w:rsid w:val="00F21280"/>
    <w:rsid w:val="00F41E40"/>
    <w:rsid w:val="00F4615F"/>
    <w:rsid w:val="00F61180"/>
    <w:rsid w:val="00FC132D"/>
    <w:rsid w:val="00FC7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F2DB60"/>
  <w15:docId w15:val="{F5349954-3CF5-4E4A-940D-4BD070724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1A4C"/>
  </w:style>
  <w:style w:type="paragraph" w:styleId="Heading2">
    <w:name w:val="heading 2"/>
    <w:basedOn w:val="Normal"/>
    <w:link w:val="Heading2Char"/>
    <w:uiPriority w:val="9"/>
    <w:qFormat/>
    <w:rsid w:val="00D560A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D560A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560A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560A1"/>
    <w:pPr>
      <w:spacing w:before="100" w:beforeAutospacing="1" w:after="100" w:afterAutospacing="1" w:line="240" w:lineRule="auto"/>
    </w:pPr>
    <w:rPr>
      <w:rFonts w:ascii="Times New Roman" w:eastAsia="Times New Roman" w:hAnsi="Times New Roman" w:cs="Times New Roman"/>
      <w:sz w:val="24"/>
      <w:szCs w:val="24"/>
      <w:lang w:val="en-IN"/>
    </w:rPr>
  </w:style>
  <w:style w:type="character" w:customStyle="1" w:styleId="Heading2Char">
    <w:name w:val="Heading 2 Char"/>
    <w:basedOn w:val="DefaultParagraphFont"/>
    <w:link w:val="Heading2"/>
    <w:uiPriority w:val="9"/>
    <w:rsid w:val="00D560A1"/>
    <w:rPr>
      <w:rFonts w:ascii="Times New Roman" w:eastAsia="Times New Roman" w:hAnsi="Times New Roman" w:cs="Times New Roman"/>
      <w:b/>
      <w:bCs/>
      <w:sz w:val="36"/>
      <w:szCs w:val="36"/>
    </w:rPr>
  </w:style>
  <w:style w:type="character" w:styleId="Strong">
    <w:name w:val="Strong"/>
    <w:basedOn w:val="DefaultParagraphFont"/>
    <w:uiPriority w:val="22"/>
    <w:qFormat/>
    <w:rsid w:val="00D560A1"/>
    <w:rPr>
      <w:b/>
      <w:bCs/>
    </w:rPr>
  </w:style>
  <w:style w:type="character" w:styleId="Emphasis">
    <w:name w:val="Emphasis"/>
    <w:basedOn w:val="DefaultParagraphFont"/>
    <w:uiPriority w:val="20"/>
    <w:qFormat/>
    <w:rsid w:val="00D560A1"/>
    <w:rPr>
      <w:i/>
      <w:iCs/>
    </w:rPr>
  </w:style>
  <w:style w:type="character" w:customStyle="1" w:styleId="Heading3Char">
    <w:name w:val="Heading 3 Char"/>
    <w:basedOn w:val="DefaultParagraphFont"/>
    <w:link w:val="Heading3"/>
    <w:uiPriority w:val="9"/>
    <w:semiHidden/>
    <w:rsid w:val="00D560A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D560A1"/>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D560A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A27909"/>
    <w:rPr>
      <w:color w:val="0000FF" w:themeColor="hyperlink"/>
      <w:u w:val="single"/>
    </w:rPr>
  </w:style>
  <w:style w:type="character" w:styleId="UnresolvedMention">
    <w:name w:val="Unresolved Mention"/>
    <w:basedOn w:val="DefaultParagraphFont"/>
    <w:uiPriority w:val="99"/>
    <w:semiHidden/>
    <w:unhideWhenUsed/>
    <w:rsid w:val="00A27909"/>
    <w:rPr>
      <w:color w:val="605E5C"/>
      <w:shd w:val="clear" w:color="auto" w:fill="E1DFDD"/>
    </w:rPr>
  </w:style>
  <w:style w:type="paragraph" w:styleId="Header">
    <w:name w:val="header"/>
    <w:basedOn w:val="Normal"/>
    <w:link w:val="HeaderChar"/>
    <w:uiPriority w:val="99"/>
    <w:unhideWhenUsed/>
    <w:rsid w:val="00A175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7577"/>
  </w:style>
  <w:style w:type="paragraph" w:styleId="Footer">
    <w:name w:val="footer"/>
    <w:basedOn w:val="Normal"/>
    <w:link w:val="FooterChar"/>
    <w:uiPriority w:val="99"/>
    <w:unhideWhenUsed/>
    <w:rsid w:val="00A175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75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710208">
      <w:bodyDiv w:val="1"/>
      <w:marLeft w:val="0"/>
      <w:marRight w:val="0"/>
      <w:marTop w:val="0"/>
      <w:marBottom w:val="0"/>
      <w:divBdr>
        <w:top w:val="none" w:sz="0" w:space="0" w:color="auto"/>
        <w:left w:val="none" w:sz="0" w:space="0" w:color="auto"/>
        <w:bottom w:val="none" w:sz="0" w:space="0" w:color="auto"/>
        <w:right w:val="none" w:sz="0" w:space="0" w:color="auto"/>
      </w:divBdr>
    </w:div>
    <w:div w:id="119612048">
      <w:bodyDiv w:val="1"/>
      <w:marLeft w:val="0"/>
      <w:marRight w:val="0"/>
      <w:marTop w:val="0"/>
      <w:marBottom w:val="0"/>
      <w:divBdr>
        <w:top w:val="none" w:sz="0" w:space="0" w:color="auto"/>
        <w:left w:val="none" w:sz="0" w:space="0" w:color="auto"/>
        <w:bottom w:val="none" w:sz="0" w:space="0" w:color="auto"/>
        <w:right w:val="none" w:sz="0" w:space="0" w:color="auto"/>
      </w:divBdr>
    </w:div>
    <w:div w:id="192111439">
      <w:bodyDiv w:val="1"/>
      <w:marLeft w:val="0"/>
      <w:marRight w:val="0"/>
      <w:marTop w:val="0"/>
      <w:marBottom w:val="0"/>
      <w:divBdr>
        <w:top w:val="none" w:sz="0" w:space="0" w:color="auto"/>
        <w:left w:val="none" w:sz="0" w:space="0" w:color="auto"/>
        <w:bottom w:val="none" w:sz="0" w:space="0" w:color="auto"/>
        <w:right w:val="none" w:sz="0" w:space="0" w:color="auto"/>
      </w:divBdr>
    </w:div>
    <w:div w:id="343093216">
      <w:bodyDiv w:val="1"/>
      <w:marLeft w:val="0"/>
      <w:marRight w:val="0"/>
      <w:marTop w:val="0"/>
      <w:marBottom w:val="0"/>
      <w:divBdr>
        <w:top w:val="none" w:sz="0" w:space="0" w:color="auto"/>
        <w:left w:val="none" w:sz="0" w:space="0" w:color="auto"/>
        <w:bottom w:val="none" w:sz="0" w:space="0" w:color="auto"/>
        <w:right w:val="none" w:sz="0" w:space="0" w:color="auto"/>
      </w:divBdr>
    </w:div>
    <w:div w:id="632177908">
      <w:bodyDiv w:val="1"/>
      <w:marLeft w:val="0"/>
      <w:marRight w:val="0"/>
      <w:marTop w:val="0"/>
      <w:marBottom w:val="0"/>
      <w:divBdr>
        <w:top w:val="none" w:sz="0" w:space="0" w:color="auto"/>
        <w:left w:val="none" w:sz="0" w:space="0" w:color="auto"/>
        <w:bottom w:val="none" w:sz="0" w:space="0" w:color="auto"/>
        <w:right w:val="none" w:sz="0" w:space="0" w:color="auto"/>
      </w:divBdr>
    </w:div>
    <w:div w:id="740442752">
      <w:bodyDiv w:val="1"/>
      <w:marLeft w:val="0"/>
      <w:marRight w:val="0"/>
      <w:marTop w:val="0"/>
      <w:marBottom w:val="0"/>
      <w:divBdr>
        <w:top w:val="none" w:sz="0" w:space="0" w:color="auto"/>
        <w:left w:val="none" w:sz="0" w:space="0" w:color="auto"/>
        <w:bottom w:val="none" w:sz="0" w:space="0" w:color="auto"/>
        <w:right w:val="none" w:sz="0" w:space="0" w:color="auto"/>
      </w:divBdr>
    </w:div>
    <w:div w:id="881594574">
      <w:bodyDiv w:val="1"/>
      <w:marLeft w:val="0"/>
      <w:marRight w:val="0"/>
      <w:marTop w:val="0"/>
      <w:marBottom w:val="0"/>
      <w:divBdr>
        <w:top w:val="none" w:sz="0" w:space="0" w:color="auto"/>
        <w:left w:val="none" w:sz="0" w:space="0" w:color="auto"/>
        <w:bottom w:val="none" w:sz="0" w:space="0" w:color="auto"/>
        <w:right w:val="none" w:sz="0" w:space="0" w:color="auto"/>
      </w:divBdr>
    </w:div>
    <w:div w:id="901718699">
      <w:bodyDiv w:val="1"/>
      <w:marLeft w:val="0"/>
      <w:marRight w:val="0"/>
      <w:marTop w:val="0"/>
      <w:marBottom w:val="0"/>
      <w:divBdr>
        <w:top w:val="none" w:sz="0" w:space="0" w:color="auto"/>
        <w:left w:val="none" w:sz="0" w:space="0" w:color="auto"/>
        <w:bottom w:val="none" w:sz="0" w:space="0" w:color="auto"/>
        <w:right w:val="none" w:sz="0" w:space="0" w:color="auto"/>
      </w:divBdr>
    </w:div>
    <w:div w:id="939072540">
      <w:bodyDiv w:val="1"/>
      <w:marLeft w:val="0"/>
      <w:marRight w:val="0"/>
      <w:marTop w:val="0"/>
      <w:marBottom w:val="0"/>
      <w:divBdr>
        <w:top w:val="none" w:sz="0" w:space="0" w:color="auto"/>
        <w:left w:val="none" w:sz="0" w:space="0" w:color="auto"/>
        <w:bottom w:val="none" w:sz="0" w:space="0" w:color="auto"/>
        <w:right w:val="none" w:sz="0" w:space="0" w:color="auto"/>
      </w:divBdr>
    </w:div>
    <w:div w:id="1178423887">
      <w:bodyDiv w:val="1"/>
      <w:marLeft w:val="0"/>
      <w:marRight w:val="0"/>
      <w:marTop w:val="0"/>
      <w:marBottom w:val="0"/>
      <w:divBdr>
        <w:top w:val="none" w:sz="0" w:space="0" w:color="auto"/>
        <w:left w:val="none" w:sz="0" w:space="0" w:color="auto"/>
        <w:bottom w:val="none" w:sz="0" w:space="0" w:color="auto"/>
        <w:right w:val="none" w:sz="0" w:space="0" w:color="auto"/>
      </w:divBdr>
    </w:div>
    <w:div w:id="1206530051">
      <w:bodyDiv w:val="1"/>
      <w:marLeft w:val="0"/>
      <w:marRight w:val="0"/>
      <w:marTop w:val="0"/>
      <w:marBottom w:val="0"/>
      <w:divBdr>
        <w:top w:val="none" w:sz="0" w:space="0" w:color="auto"/>
        <w:left w:val="none" w:sz="0" w:space="0" w:color="auto"/>
        <w:bottom w:val="none" w:sz="0" w:space="0" w:color="auto"/>
        <w:right w:val="none" w:sz="0" w:space="0" w:color="auto"/>
      </w:divBdr>
      <w:divsChild>
        <w:div w:id="1343553966">
          <w:marLeft w:val="0"/>
          <w:marRight w:val="0"/>
          <w:marTop w:val="0"/>
          <w:marBottom w:val="0"/>
          <w:divBdr>
            <w:top w:val="none" w:sz="0" w:space="0" w:color="auto"/>
            <w:left w:val="none" w:sz="0" w:space="0" w:color="auto"/>
            <w:bottom w:val="none" w:sz="0" w:space="0" w:color="auto"/>
            <w:right w:val="none" w:sz="0" w:space="0" w:color="auto"/>
          </w:divBdr>
          <w:divsChild>
            <w:div w:id="1641568147">
              <w:marLeft w:val="0"/>
              <w:marRight w:val="0"/>
              <w:marTop w:val="0"/>
              <w:marBottom w:val="0"/>
              <w:divBdr>
                <w:top w:val="none" w:sz="0" w:space="0" w:color="auto"/>
                <w:left w:val="none" w:sz="0" w:space="0" w:color="auto"/>
                <w:bottom w:val="none" w:sz="0" w:space="0" w:color="auto"/>
                <w:right w:val="none" w:sz="0" w:space="0" w:color="auto"/>
              </w:divBdr>
            </w:div>
          </w:divsChild>
        </w:div>
        <w:div w:id="1789469954">
          <w:marLeft w:val="0"/>
          <w:marRight w:val="0"/>
          <w:marTop w:val="0"/>
          <w:marBottom w:val="0"/>
          <w:divBdr>
            <w:top w:val="none" w:sz="0" w:space="0" w:color="auto"/>
            <w:left w:val="none" w:sz="0" w:space="0" w:color="auto"/>
            <w:bottom w:val="none" w:sz="0" w:space="0" w:color="auto"/>
            <w:right w:val="none" w:sz="0" w:space="0" w:color="auto"/>
          </w:divBdr>
          <w:divsChild>
            <w:div w:id="1780828368">
              <w:marLeft w:val="0"/>
              <w:marRight w:val="0"/>
              <w:marTop w:val="0"/>
              <w:marBottom w:val="0"/>
              <w:divBdr>
                <w:top w:val="none" w:sz="0" w:space="0" w:color="auto"/>
                <w:left w:val="none" w:sz="0" w:space="0" w:color="auto"/>
                <w:bottom w:val="none" w:sz="0" w:space="0" w:color="auto"/>
                <w:right w:val="none" w:sz="0" w:space="0" w:color="auto"/>
              </w:divBdr>
            </w:div>
          </w:divsChild>
        </w:div>
        <w:div w:id="1966767581">
          <w:marLeft w:val="0"/>
          <w:marRight w:val="0"/>
          <w:marTop w:val="0"/>
          <w:marBottom w:val="0"/>
          <w:divBdr>
            <w:top w:val="none" w:sz="0" w:space="0" w:color="auto"/>
            <w:left w:val="none" w:sz="0" w:space="0" w:color="auto"/>
            <w:bottom w:val="none" w:sz="0" w:space="0" w:color="auto"/>
            <w:right w:val="none" w:sz="0" w:space="0" w:color="auto"/>
          </w:divBdr>
          <w:divsChild>
            <w:div w:id="1541085098">
              <w:marLeft w:val="0"/>
              <w:marRight w:val="0"/>
              <w:marTop w:val="0"/>
              <w:marBottom w:val="0"/>
              <w:divBdr>
                <w:top w:val="none" w:sz="0" w:space="0" w:color="auto"/>
                <w:left w:val="none" w:sz="0" w:space="0" w:color="auto"/>
                <w:bottom w:val="none" w:sz="0" w:space="0" w:color="auto"/>
                <w:right w:val="none" w:sz="0" w:space="0" w:color="auto"/>
              </w:divBdr>
            </w:div>
          </w:divsChild>
        </w:div>
        <w:div w:id="1650552171">
          <w:marLeft w:val="0"/>
          <w:marRight w:val="0"/>
          <w:marTop w:val="0"/>
          <w:marBottom w:val="0"/>
          <w:divBdr>
            <w:top w:val="none" w:sz="0" w:space="0" w:color="auto"/>
            <w:left w:val="none" w:sz="0" w:space="0" w:color="auto"/>
            <w:bottom w:val="none" w:sz="0" w:space="0" w:color="auto"/>
            <w:right w:val="none" w:sz="0" w:space="0" w:color="auto"/>
          </w:divBdr>
          <w:divsChild>
            <w:div w:id="63356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878460">
      <w:bodyDiv w:val="1"/>
      <w:marLeft w:val="0"/>
      <w:marRight w:val="0"/>
      <w:marTop w:val="0"/>
      <w:marBottom w:val="0"/>
      <w:divBdr>
        <w:top w:val="none" w:sz="0" w:space="0" w:color="auto"/>
        <w:left w:val="none" w:sz="0" w:space="0" w:color="auto"/>
        <w:bottom w:val="none" w:sz="0" w:space="0" w:color="auto"/>
        <w:right w:val="none" w:sz="0" w:space="0" w:color="auto"/>
      </w:divBdr>
    </w:div>
    <w:div w:id="1703357177">
      <w:bodyDiv w:val="1"/>
      <w:marLeft w:val="0"/>
      <w:marRight w:val="0"/>
      <w:marTop w:val="0"/>
      <w:marBottom w:val="0"/>
      <w:divBdr>
        <w:top w:val="none" w:sz="0" w:space="0" w:color="auto"/>
        <w:left w:val="none" w:sz="0" w:space="0" w:color="auto"/>
        <w:bottom w:val="none" w:sz="0" w:space="0" w:color="auto"/>
        <w:right w:val="none" w:sz="0" w:space="0" w:color="auto"/>
      </w:divBdr>
    </w:div>
    <w:div w:id="1844199067">
      <w:bodyDiv w:val="1"/>
      <w:marLeft w:val="0"/>
      <w:marRight w:val="0"/>
      <w:marTop w:val="0"/>
      <w:marBottom w:val="0"/>
      <w:divBdr>
        <w:top w:val="none" w:sz="0" w:space="0" w:color="auto"/>
        <w:left w:val="none" w:sz="0" w:space="0" w:color="auto"/>
        <w:bottom w:val="none" w:sz="0" w:space="0" w:color="auto"/>
        <w:right w:val="none" w:sz="0" w:space="0" w:color="auto"/>
      </w:divBdr>
    </w:div>
    <w:div w:id="1940596588">
      <w:bodyDiv w:val="1"/>
      <w:marLeft w:val="0"/>
      <w:marRight w:val="0"/>
      <w:marTop w:val="0"/>
      <w:marBottom w:val="0"/>
      <w:divBdr>
        <w:top w:val="none" w:sz="0" w:space="0" w:color="auto"/>
        <w:left w:val="none" w:sz="0" w:space="0" w:color="auto"/>
        <w:bottom w:val="none" w:sz="0" w:space="0" w:color="auto"/>
        <w:right w:val="none" w:sz="0" w:space="0" w:color="auto"/>
      </w:divBdr>
    </w:div>
    <w:div w:id="1966428859">
      <w:bodyDiv w:val="1"/>
      <w:marLeft w:val="0"/>
      <w:marRight w:val="0"/>
      <w:marTop w:val="0"/>
      <w:marBottom w:val="0"/>
      <w:divBdr>
        <w:top w:val="none" w:sz="0" w:space="0" w:color="auto"/>
        <w:left w:val="none" w:sz="0" w:space="0" w:color="auto"/>
        <w:bottom w:val="none" w:sz="0" w:space="0" w:color="auto"/>
        <w:right w:val="none" w:sz="0" w:space="0" w:color="auto"/>
      </w:divBdr>
    </w:div>
    <w:div w:id="2081520699">
      <w:bodyDiv w:val="1"/>
      <w:marLeft w:val="0"/>
      <w:marRight w:val="0"/>
      <w:marTop w:val="0"/>
      <w:marBottom w:val="0"/>
      <w:divBdr>
        <w:top w:val="none" w:sz="0" w:space="0" w:color="auto"/>
        <w:left w:val="none" w:sz="0" w:space="0" w:color="auto"/>
        <w:bottom w:val="none" w:sz="0" w:space="0" w:color="auto"/>
        <w:right w:val="none" w:sz="0" w:space="0" w:color="auto"/>
      </w:divBdr>
    </w:div>
    <w:div w:id="2124155377">
      <w:bodyDiv w:val="1"/>
      <w:marLeft w:val="0"/>
      <w:marRight w:val="0"/>
      <w:marTop w:val="0"/>
      <w:marBottom w:val="0"/>
      <w:divBdr>
        <w:top w:val="none" w:sz="0" w:space="0" w:color="auto"/>
        <w:left w:val="none" w:sz="0" w:space="0" w:color="auto"/>
        <w:bottom w:val="none" w:sz="0" w:space="0" w:color="auto"/>
        <w:right w:val="none" w:sz="0" w:space="0" w:color="auto"/>
      </w:divBdr>
    </w:div>
    <w:div w:id="2126805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landusepol.2020.104639"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fao.org/publications/sofi/2021/e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9</Pages>
  <Words>3924</Words>
  <Characters>22371</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1180</cp:lastModifiedBy>
  <cp:revision>190</cp:revision>
  <dcterms:created xsi:type="dcterms:W3CDTF">2025-08-08T05:57:00Z</dcterms:created>
  <dcterms:modified xsi:type="dcterms:W3CDTF">2025-08-16T10:21:00Z</dcterms:modified>
</cp:coreProperties>
</file>