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AD3FC" w14:textId="262984E5" w:rsidR="00CB03C0" w:rsidRPr="00CB03C0" w:rsidRDefault="00CB03C0" w:rsidP="00CB03C0">
      <w:pPr>
        <w:spacing w:after="0" w:line="360" w:lineRule="auto"/>
        <w:rPr>
          <w:rFonts w:ascii="Times New Roman" w:hAnsi="Times New Roman" w:cs="Times New Roman"/>
          <w:b/>
          <w:bCs/>
          <w:sz w:val="24"/>
          <w:szCs w:val="24"/>
          <w:u w:val="single"/>
        </w:rPr>
      </w:pPr>
      <w:r w:rsidRPr="00CB03C0">
        <w:rPr>
          <w:rFonts w:ascii="Times New Roman" w:hAnsi="Times New Roman" w:cs="Times New Roman"/>
          <w:b/>
          <w:bCs/>
          <w:sz w:val="24"/>
          <w:szCs w:val="24"/>
          <w:u w:val="single"/>
        </w:rPr>
        <w:t>Original Research Article</w:t>
      </w:r>
    </w:p>
    <w:p w14:paraId="765ACD59" w14:textId="2834FDD6" w:rsidR="00D62B46" w:rsidRDefault="00D62B46" w:rsidP="00D62B46">
      <w:pPr>
        <w:spacing w:after="0" w:line="360" w:lineRule="auto"/>
        <w:jc w:val="center"/>
        <w:rPr>
          <w:rFonts w:ascii="Times New Roman" w:hAnsi="Times New Roman" w:cs="Times New Roman"/>
          <w:b/>
          <w:bCs/>
          <w:sz w:val="24"/>
          <w:szCs w:val="24"/>
        </w:rPr>
      </w:pPr>
      <w:r w:rsidRPr="00D62B46">
        <w:rPr>
          <w:rFonts w:ascii="Times New Roman" w:hAnsi="Times New Roman" w:cs="Times New Roman"/>
          <w:b/>
          <w:bCs/>
          <w:sz w:val="24"/>
          <w:szCs w:val="24"/>
        </w:rPr>
        <w:t>Short</w:t>
      </w:r>
      <w:r w:rsidR="00F9616E">
        <w:rPr>
          <w:rFonts w:ascii="Times New Roman" w:hAnsi="Times New Roman" w:cs="Times New Roman"/>
          <w:b/>
          <w:bCs/>
          <w:sz w:val="24"/>
          <w:szCs w:val="24"/>
        </w:rPr>
        <w:t>-</w:t>
      </w:r>
      <w:r w:rsidRPr="00D62B46">
        <w:rPr>
          <w:rFonts w:ascii="Times New Roman" w:hAnsi="Times New Roman" w:cs="Times New Roman"/>
          <w:b/>
          <w:bCs/>
          <w:sz w:val="24"/>
          <w:szCs w:val="24"/>
        </w:rPr>
        <w:t xml:space="preserve">Term </w:t>
      </w:r>
      <w:r w:rsidR="00D649E6">
        <w:rPr>
          <w:rFonts w:ascii="Times New Roman" w:hAnsi="Times New Roman" w:cs="Times New Roman"/>
          <w:b/>
          <w:bCs/>
          <w:sz w:val="24"/>
          <w:szCs w:val="24"/>
        </w:rPr>
        <w:t>Impact</w:t>
      </w:r>
      <w:r w:rsidRPr="00D62B46">
        <w:rPr>
          <w:rFonts w:ascii="Times New Roman" w:hAnsi="Times New Roman" w:cs="Times New Roman"/>
          <w:b/>
          <w:bCs/>
          <w:sz w:val="24"/>
          <w:szCs w:val="24"/>
        </w:rPr>
        <w:t xml:space="preserve"> of </w:t>
      </w:r>
      <w:r w:rsidR="00BF67B6">
        <w:rPr>
          <w:rFonts w:ascii="Times New Roman" w:hAnsi="Times New Roman" w:cs="Times New Roman"/>
          <w:b/>
          <w:bCs/>
          <w:sz w:val="24"/>
          <w:szCs w:val="24"/>
        </w:rPr>
        <w:t xml:space="preserve">Rice </w:t>
      </w:r>
      <w:r w:rsidRPr="00D62B46">
        <w:rPr>
          <w:rFonts w:ascii="Times New Roman" w:hAnsi="Times New Roman" w:cs="Times New Roman"/>
          <w:b/>
          <w:bCs/>
          <w:sz w:val="24"/>
          <w:szCs w:val="24"/>
        </w:rPr>
        <w:t xml:space="preserve">Residue Burning and Management on Soil Nutrients and </w:t>
      </w:r>
      <w:r w:rsidR="007E7093">
        <w:rPr>
          <w:rFonts w:ascii="Times New Roman" w:hAnsi="Times New Roman" w:cs="Times New Roman"/>
          <w:b/>
          <w:bCs/>
          <w:sz w:val="24"/>
          <w:szCs w:val="24"/>
        </w:rPr>
        <w:t>Crop</w:t>
      </w:r>
      <w:r w:rsidRPr="00D62B46">
        <w:rPr>
          <w:rFonts w:ascii="Times New Roman" w:hAnsi="Times New Roman" w:cs="Times New Roman"/>
          <w:b/>
          <w:bCs/>
          <w:sz w:val="24"/>
          <w:szCs w:val="24"/>
        </w:rPr>
        <w:t xml:space="preserve"> Yield in a Rice-Wheat Cropping System</w:t>
      </w:r>
    </w:p>
    <w:p w14:paraId="1285BFC4" w14:textId="77777777" w:rsidR="00CB03C0" w:rsidRPr="00D62B46" w:rsidRDefault="00CB03C0" w:rsidP="00D62B46">
      <w:pPr>
        <w:spacing w:after="0" w:line="360" w:lineRule="auto"/>
        <w:jc w:val="center"/>
        <w:rPr>
          <w:rFonts w:ascii="Times New Roman" w:hAnsi="Times New Roman" w:cs="Times New Roman"/>
          <w:b/>
          <w:bCs/>
          <w:sz w:val="24"/>
          <w:szCs w:val="24"/>
        </w:rPr>
      </w:pPr>
    </w:p>
    <w:p w14:paraId="1B85EA7A" w14:textId="77777777" w:rsidR="00A114F1" w:rsidRPr="001B4140" w:rsidRDefault="00A114F1" w:rsidP="001B4140">
      <w:pPr>
        <w:spacing w:after="0" w:line="360" w:lineRule="auto"/>
        <w:rPr>
          <w:rFonts w:ascii="Times New Roman" w:hAnsi="Times New Roman" w:cs="Times New Roman"/>
          <w:sz w:val="24"/>
          <w:szCs w:val="24"/>
        </w:rPr>
      </w:pPr>
      <w:bookmarkStart w:id="0" w:name="_GoBack"/>
      <w:bookmarkEnd w:id="0"/>
    </w:p>
    <w:p w14:paraId="5948D247" w14:textId="77777777" w:rsidR="00D62B46" w:rsidRDefault="00D62B46" w:rsidP="00D62B46">
      <w:pPr>
        <w:spacing w:after="0" w:line="360" w:lineRule="auto"/>
        <w:rPr>
          <w:rFonts w:ascii="Times New Roman" w:hAnsi="Times New Roman" w:cs="Times New Roman"/>
          <w:b/>
          <w:bCs/>
          <w:sz w:val="24"/>
          <w:szCs w:val="24"/>
        </w:rPr>
      </w:pPr>
      <w:r w:rsidRPr="00D62B46">
        <w:rPr>
          <w:rFonts w:ascii="Times New Roman" w:hAnsi="Times New Roman" w:cs="Times New Roman"/>
          <w:b/>
          <w:bCs/>
          <w:sz w:val="24"/>
          <w:szCs w:val="24"/>
        </w:rPr>
        <w:t>Abstract</w:t>
      </w:r>
    </w:p>
    <w:p w14:paraId="3D94D624" w14:textId="1A50D8B0" w:rsidR="00D62B46" w:rsidRDefault="00D62B46" w:rsidP="00D62B46">
      <w:pPr>
        <w:spacing w:after="0" w:line="360" w:lineRule="auto"/>
        <w:jc w:val="both"/>
        <w:rPr>
          <w:rFonts w:ascii="Times New Roman" w:hAnsi="Times New Roman" w:cs="Times New Roman"/>
          <w:sz w:val="24"/>
          <w:szCs w:val="24"/>
        </w:rPr>
      </w:pPr>
      <w:r w:rsidRPr="00D62B46">
        <w:rPr>
          <w:rFonts w:ascii="Times New Roman" w:hAnsi="Times New Roman" w:cs="Times New Roman"/>
          <w:sz w:val="24"/>
          <w:szCs w:val="24"/>
        </w:rPr>
        <w:t>Stubble burning is a prevalent practice in the rice</w:t>
      </w:r>
      <w:r>
        <w:rPr>
          <w:rFonts w:ascii="Times New Roman" w:hAnsi="Times New Roman" w:cs="Times New Roman"/>
          <w:sz w:val="24"/>
          <w:szCs w:val="24"/>
        </w:rPr>
        <w:t>-</w:t>
      </w:r>
      <w:r w:rsidRPr="00D62B46">
        <w:rPr>
          <w:rFonts w:ascii="Times New Roman" w:hAnsi="Times New Roman" w:cs="Times New Roman"/>
          <w:sz w:val="24"/>
          <w:szCs w:val="24"/>
        </w:rPr>
        <w:t xml:space="preserve">wheat cropping systems of the Indo-Gangetic Plains, </w:t>
      </w:r>
      <w:r w:rsidR="00E62E81">
        <w:rPr>
          <w:rFonts w:ascii="Times New Roman" w:hAnsi="Times New Roman" w:cs="Times New Roman"/>
          <w:sz w:val="24"/>
          <w:szCs w:val="24"/>
        </w:rPr>
        <w:t>done</w:t>
      </w:r>
      <w:r w:rsidRPr="00D62B46">
        <w:rPr>
          <w:rFonts w:ascii="Times New Roman" w:hAnsi="Times New Roman" w:cs="Times New Roman"/>
          <w:sz w:val="24"/>
          <w:szCs w:val="24"/>
        </w:rPr>
        <w:t xml:space="preserve"> primarily for rapid field clearance between paddy harvest and wheat sowing. This two-year field study </w:t>
      </w:r>
      <w:r w:rsidR="00E66B4D">
        <w:rPr>
          <w:rFonts w:ascii="Times New Roman" w:hAnsi="Times New Roman" w:cs="Times New Roman"/>
          <w:sz w:val="24"/>
          <w:szCs w:val="24"/>
        </w:rPr>
        <w:t xml:space="preserve">conducted </w:t>
      </w:r>
      <w:r w:rsidRPr="00D62B46">
        <w:rPr>
          <w:rFonts w:ascii="Times New Roman" w:hAnsi="Times New Roman" w:cs="Times New Roman"/>
          <w:sz w:val="24"/>
          <w:szCs w:val="24"/>
        </w:rPr>
        <w:t xml:space="preserve">in Dakshin Dinajpur, West Bengal, evaluated the impact of short-term residue burning on </w:t>
      </w:r>
      <w:r w:rsidR="007A5293">
        <w:rPr>
          <w:rFonts w:ascii="Times New Roman" w:hAnsi="Times New Roman" w:cs="Times New Roman"/>
          <w:sz w:val="24"/>
          <w:szCs w:val="24"/>
        </w:rPr>
        <w:t>some</w:t>
      </w:r>
      <w:r w:rsidRPr="00D62B46">
        <w:rPr>
          <w:rFonts w:ascii="Times New Roman" w:hAnsi="Times New Roman" w:cs="Times New Roman"/>
          <w:sz w:val="24"/>
          <w:szCs w:val="24"/>
        </w:rPr>
        <w:t xml:space="preserve"> </w:t>
      </w:r>
      <w:r w:rsidR="007A5293">
        <w:rPr>
          <w:rFonts w:ascii="Times New Roman" w:hAnsi="Times New Roman" w:cs="Times New Roman"/>
          <w:sz w:val="24"/>
          <w:szCs w:val="24"/>
        </w:rPr>
        <w:t xml:space="preserve">soil </w:t>
      </w:r>
      <w:r w:rsidRPr="00D62B46">
        <w:rPr>
          <w:rFonts w:ascii="Times New Roman" w:hAnsi="Times New Roman" w:cs="Times New Roman"/>
          <w:sz w:val="24"/>
          <w:szCs w:val="24"/>
        </w:rPr>
        <w:t>chemical properties</w:t>
      </w:r>
      <w:r>
        <w:rPr>
          <w:rFonts w:ascii="Times New Roman" w:hAnsi="Times New Roman" w:cs="Times New Roman"/>
          <w:sz w:val="24"/>
          <w:szCs w:val="24"/>
        </w:rPr>
        <w:t xml:space="preserve"> - </w:t>
      </w:r>
      <w:r w:rsidRPr="00D62B46">
        <w:rPr>
          <w:rFonts w:ascii="Times New Roman" w:hAnsi="Times New Roman" w:cs="Times New Roman"/>
          <w:sz w:val="24"/>
          <w:szCs w:val="24"/>
        </w:rPr>
        <w:t xml:space="preserve">soil pH, available nitrogen, </w:t>
      </w:r>
      <w:r>
        <w:rPr>
          <w:rFonts w:ascii="Times New Roman" w:hAnsi="Times New Roman" w:cs="Times New Roman"/>
          <w:sz w:val="24"/>
          <w:szCs w:val="24"/>
        </w:rPr>
        <w:t xml:space="preserve">available </w:t>
      </w:r>
      <w:r w:rsidRPr="00D62B46">
        <w:rPr>
          <w:rFonts w:ascii="Times New Roman" w:hAnsi="Times New Roman" w:cs="Times New Roman"/>
          <w:sz w:val="24"/>
          <w:szCs w:val="24"/>
        </w:rPr>
        <w:t>phosphorus</w:t>
      </w:r>
      <w:r>
        <w:rPr>
          <w:rFonts w:ascii="Times New Roman" w:hAnsi="Times New Roman" w:cs="Times New Roman"/>
          <w:sz w:val="24"/>
          <w:szCs w:val="24"/>
        </w:rPr>
        <w:t xml:space="preserve">, available </w:t>
      </w:r>
      <w:r w:rsidRPr="00D62B46">
        <w:rPr>
          <w:rFonts w:ascii="Times New Roman" w:hAnsi="Times New Roman" w:cs="Times New Roman"/>
          <w:sz w:val="24"/>
          <w:szCs w:val="24"/>
        </w:rPr>
        <w:t>potassium</w:t>
      </w:r>
      <w:r>
        <w:rPr>
          <w:rFonts w:ascii="Times New Roman" w:hAnsi="Times New Roman" w:cs="Times New Roman"/>
          <w:sz w:val="24"/>
          <w:szCs w:val="24"/>
        </w:rPr>
        <w:t xml:space="preserve"> </w:t>
      </w:r>
      <w:r w:rsidRPr="00D62B46">
        <w:rPr>
          <w:rFonts w:ascii="Times New Roman" w:hAnsi="Times New Roman" w:cs="Times New Roman"/>
          <w:sz w:val="24"/>
          <w:szCs w:val="24"/>
        </w:rPr>
        <w:t xml:space="preserve">and </w:t>
      </w:r>
      <w:r w:rsidR="00E95C60">
        <w:rPr>
          <w:rFonts w:ascii="Times New Roman" w:hAnsi="Times New Roman" w:cs="Times New Roman"/>
          <w:sz w:val="24"/>
          <w:szCs w:val="24"/>
        </w:rPr>
        <w:t>wheat</w:t>
      </w:r>
      <w:r w:rsidRPr="00D62B46">
        <w:rPr>
          <w:rFonts w:ascii="Times New Roman" w:hAnsi="Times New Roman" w:cs="Times New Roman"/>
          <w:sz w:val="24"/>
          <w:szCs w:val="24"/>
        </w:rPr>
        <w:t xml:space="preserve"> yield, under both conventional tillage</w:t>
      </w:r>
      <w:r w:rsidR="00E95C60">
        <w:rPr>
          <w:rFonts w:ascii="Times New Roman" w:hAnsi="Times New Roman" w:cs="Times New Roman"/>
          <w:sz w:val="24"/>
          <w:szCs w:val="24"/>
        </w:rPr>
        <w:t xml:space="preserve"> </w:t>
      </w:r>
      <w:r w:rsidRPr="00D62B46">
        <w:rPr>
          <w:rFonts w:ascii="Times New Roman" w:hAnsi="Times New Roman" w:cs="Times New Roman"/>
          <w:sz w:val="24"/>
          <w:szCs w:val="24"/>
        </w:rPr>
        <w:t>and zero tillage</w:t>
      </w:r>
      <w:r w:rsidR="00E95C60">
        <w:rPr>
          <w:rFonts w:ascii="Times New Roman" w:hAnsi="Times New Roman" w:cs="Times New Roman"/>
          <w:sz w:val="24"/>
          <w:szCs w:val="24"/>
        </w:rPr>
        <w:t xml:space="preserve"> </w:t>
      </w:r>
      <w:r w:rsidRPr="00D62B46">
        <w:rPr>
          <w:rFonts w:ascii="Times New Roman" w:hAnsi="Times New Roman" w:cs="Times New Roman"/>
          <w:sz w:val="24"/>
          <w:szCs w:val="24"/>
        </w:rPr>
        <w:t xml:space="preserve">systems. </w:t>
      </w:r>
      <w:r w:rsidR="00345AFE" w:rsidRPr="00345AFE">
        <w:rPr>
          <w:rFonts w:ascii="Times New Roman" w:hAnsi="Times New Roman" w:cs="Times New Roman"/>
          <w:sz w:val="24"/>
          <w:szCs w:val="24"/>
        </w:rPr>
        <w:t>Eigh</w:t>
      </w:r>
      <w:r w:rsidR="00E95C60">
        <w:rPr>
          <w:rFonts w:ascii="Times New Roman" w:hAnsi="Times New Roman" w:cs="Times New Roman"/>
          <w:sz w:val="24"/>
          <w:szCs w:val="24"/>
        </w:rPr>
        <w:t>t</w:t>
      </w:r>
      <w:r w:rsidR="00345AFE" w:rsidRPr="00345AFE">
        <w:rPr>
          <w:rFonts w:ascii="Times New Roman" w:hAnsi="Times New Roman" w:cs="Times New Roman"/>
          <w:sz w:val="24"/>
          <w:szCs w:val="24"/>
        </w:rPr>
        <w:t xml:space="preserve"> treatments were evaluated in a randomized block design</w:t>
      </w:r>
      <w:r w:rsidR="00D001B6">
        <w:rPr>
          <w:rFonts w:ascii="Times New Roman" w:hAnsi="Times New Roman" w:cs="Times New Roman"/>
          <w:sz w:val="24"/>
          <w:szCs w:val="24"/>
        </w:rPr>
        <w:t xml:space="preserve"> </w:t>
      </w:r>
      <w:r w:rsidR="00345AFE" w:rsidRPr="00345AFE">
        <w:rPr>
          <w:rFonts w:ascii="Times New Roman" w:hAnsi="Times New Roman" w:cs="Times New Roman"/>
          <w:sz w:val="24"/>
          <w:szCs w:val="24"/>
        </w:rPr>
        <w:t xml:space="preserve">at </w:t>
      </w:r>
      <w:r w:rsidR="00345AFE">
        <w:rPr>
          <w:rFonts w:ascii="Times New Roman" w:hAnsi="Times New Roman" w:cs="Times New Roman"/>
          <w:sz w:val="24"/>
          <w:szCs w:val="24"/>
        </w:rPr>
        <w:t>three</w:t>
      </w:r>
      <w:r w:rsidR="00345AFE" w:rsidRPr="00345AFE">
        <w:rPr>
          <w:rFonts w:ascii="Times New Roman" w:hAnsi="Times New Roman" w:cs="Times New Roman"/>
          <w:sz w:val="24"/>
          <w:szCs w:val="24"/>
        </w:rPr>
        <w:t xml:space="preserve"> soil depths. Results showed </w:t>
      </w:r>
      <w:r w:rsidR="00931697">
        <w:rPr>
          <w:rFonts w:ascii="Times New Roman" w:hAnsi="Times New Roman" w:cs="Times New Roman"/>
          <w:sz w:val="24"/>
          <w:szCs w:val="24"/>
        </w:rPr>
        <w:t>significant differences among the treatments across the soil profile. R</w:t>
      </w:r>
      <w:r w:rsidR="00345AFE" w:rsidRPr="00345AFE">
        <w:rPr>
          <w:rFonts w:ascii="Times New Roman" w:hAnsi="Times New Roman" w:cs="Times New Roman"/>
          <w:sz w:val="24"/>
          <w:szCs w:val="24"/>
        </w:rPr>
        <w:t>esidue burning caused a slight, temporary increase in topsoil pH but significantly reduced available nitrogen by 12</w:t>
      </w:r>
      <w:r w:rsidR="00345AFE">
        <w:rPr>
          <w:rFonts w:ascii="Times New Roman" w:hAnsi="Times New Roman" w:cs="Times New Roman"/>
          <w:sz w:val="24"/>
          <w:szCs w:val="24"/>
        </w:rPr>
        <w:t>-</w:t>
      </w:r>
      <w:r w:rsidR="00345AFE" w:rsidRPr="00345AFE">
        <w:rPr>
          <w:rFonts w:ascii="Times New Roman" w:hAnsi="Times New Roman" w:cs="Times New Roman"/>
          <w:sz w:val="24"/>
          <w:szCs w:val="24"/>
        </w:rPr>
        <w:t>14% and phosphorus</w:t>
      </w:r>
      <w:r w:rsidR="00345AFE">
        <w:rPr>
          <w:rFonts w:ascii="Times New Roman" w:hAnsi="Times New Roman" w:cs="Times New Roman"/>
          <w:sz w:val="24"/>
          <w:szCs w:val="24"/>
        </w:rPr>
        <w:t xml:space="preserve"> </w:t>
      </w:r>
      <w:r w:rsidR="00345AFE" w:rsidRPr="00345AFE">
        <w:rPr>
          <w:rFonts w:ascii="Times New Roman" w:hAnsi="Times New Roman" w:cs="Times New Roman"/>
          <w:sz w:val="24"/>
          <w:szCs w:val="24"/>
        </w:rPr>
        <w:t>by 27</w:t>
      </w:r>
      <w:r w:rsidR="00345AFE">
        <w:rPr>
          <w:rFonts w:ascii="Times New Roman" w:hAnsi="Times New Roman" w:cs="Times New Roman"/>
          <w:sz w:val="24"/>
          <w:szCs w:val="24"/>
        </w:rPr>
        <w:t>-</w:t>
      </w:r>
      <w:r w:rsidR="00345AFE" w:rsidRPr="00345AFE">
        <w:rPr>
          <w:rFonts w:ascii="Times New Roman" w:hAnsi="Times New Roman" w:cs="Times New Roman"/>
          <w:sz w:val="24"/>
          <w:szCs w:val="24"/>
        </w:rPr>
        <w:t>47% across all profiles, primarily due to nutrient volatilization and suppressed microbial activity, while potassium levels were only slightly affected. Wheat yields declined sharpl</w:t>
      </w:r>
      <w:r w:rsidR="00AB2E4F">
        <w:rPr>
          <w:rFonts w:ascii="Times New Roman" w:hAnsi="Times New Roman" w:cs="Times New Roman"/>
          <w:sz w:val="24"/>
          <w:szCs w:val="24"/>
        </w:rPr>
        <w:t>y</w:t>
      </w:r>
      <w:r w:rsidR="00345AFE">
        <w:rPr>
          <w:rFonts w:ascii="Times New Roman" w:hAnsi="Times New Roman" w:cs="Times New Roman"/>
          <w:sz w:val="24"/>
          <w:szCs w:val="24"/>
        </w:rPr>
        <w:t xml:space="preserve"> </w:t>
      </w:r>
      <w:r w:rsidR="00345AFE" w:rsidRPr="00345AFE">
        <w:rPr>
          <w:rFonts w:ascii="Times New Roman" w:hAnsi="Times New Roman" w:cs="Times New Roman"/>
          <w:sz w:val="24"/>
          <w:szCs w:val="24"/>
        </w:rPr>
        <w:t xml:space="preserve">under both conventional and zero tillage burning treatments compared to residue retention or incorporation. </w:t>
      </w:r>
      <w:r w:rsidR="00DC748D" w:rsidRPr="00DC748D">
        <w:rPr>
          <w:rFonts w:ascii="Times New Roman" w:hAnsi="Times New Roman" w:cs="Times New Roman"/>
          <w:sz w:val="24"/>
          <w:szCs w:val="24"/>
        </w:rPr>
        <w:t>In contrast, conservation agriculture approaches maintained higher soil fertility and wheat yield. The highest grain yield of 5.64 t ha⁻¹ was recorded in T</w:t>
      </w:r>
      <w:r w:rsidR="00DC748D" w:rsidRPr="007A3B94">
        <w:rPr>
          <w:rFonts w:ascii="Times New Roman" w:hAnsi="Times New Roman" w:cs="Times New Roman"/>
          <w:sz w:val="24"/>
          <w:szCs w:val="24"/>
          <w:vertAlign w:val="subscript"/>
        </w:rPr>
        <w:t>2</w:t>
      </w:r>
      <w:r w:rsidR="00DC748D" w:rsidRPr="00DC748D">
        <w:rPr>
          <w:rFonts w:ascii="Times New Roman" w:hAnsi="Times New Roman" w:cs="Times New Roman"/>
          <w:sz w:val="24"/>
          <w:szCs w:val="24"/>
        </w:rPr>
        <w:t>, which corresponded to the conventional tillage with residue incorporated treatment.</w:t>
      </w:r>
      <w:r w:rsidR="00DC748D">
        <w:rPr>
          <w:rFonts w:ascii="Times New Roman" w:hAnsi="Times New Roman" w:cs="Times New Roman"/>
          <w:sz w:val="24"/>
          <w:szCs w:val="24"/>
        </w:rPr>
        <w:t xml:space="preserve"> </w:t>
      </w:r>
      <w:r>
        <w:rPr>
          <w:rFonts w:ascii="Times New Roman" w:hAnsi="Times New Roman" w:cs="Times New Roman"/>
          <w:sz w:val="24"/>
          <w:szCs w:val="24"/>
        </w:rPr>
        <w:t xml:space="preserve">Hence, </w:t>
      </w:r>
      <w:r w:rsidR="00E95C60">
        <w:rPr>
          <w:rFonts w:ascii="Times New Roman" w:hAnsi="Times New Roman" w:cs="Times New Roman"/>
          <w:sz w:val="24"/>
          <w:szCs w:val="24"/>
        </w:rPr>
        <w:t xml:space="preserve">even </w:t>
      </w:r>
      <w:r w:rsidR="0071244C">
        <w:rPr>
          <w:rFonts w:ascii="Times New Roman" w:hAnsi="Times New Roman" w:cs="Times New Roman"/>
          <w:sz w:val="24"/>
          <w:szCs w:val="24"/>
        </w:rPr>
        <w:t>under a</w:t>
      </w:r>
      <w:r w:rsidR="00E95C60">
        <w:rPr>
          <w:rFonts w:ascii="Times New Roman" w:hAnsi="Times New Roman" w:cs="Times New Roman"/>
          <w:sz w:val="24"/>
          <w:szCs w:val="24"/>
        </w:rPr>
        <w:t xml:space="preserve"> short-term trial, </w:t>
      </w:r>
      <w:r>
        <w:rPr>
          <w:rFonts w:ascii="Times New Roman" w:hAnsi="Times New Roman" w:cs="Times New Roman"/>
          <w:sz w:val="24"/>
          <w:szCs w:val="24"/>
        </w:rPr>
        <w:t>these</w:t>
      </w:r>
      <w:r w:rsidRPr="00D62B46">
        <w:rPr>
          <w:rFonts w:ascii="Times New Roman" w:hAnsi="Times New Roman" w:cs="Times New Roman"/>
          <w:sz w:val="24"/>
          <w:szCs w:val="24"/>
        </w:rPr>
        <w:t xml:space="preserve"> findings </w:t>
      </w:r>
      <w:r>
        <w:rPr>
          <w:rFonts w:ascii="Times New Roman" w:hAnsi="Times New Roman" w:cs="Times New Roman"/>
          <w:sz w:val="24"/>
          <w:szCs w:val="24"/>
        </w:rPr>
        <w:t xml:space="preserve">have shown the detrimental effects </w:t>
      </w:r>
      <w:r w:rsidRPr="00D62B46">
        <w:rPr>
          <w:rFonts w:ascii="Times New Roman" w:hAnsi="Times New Roman" w:cs="Times New Roman"/>
          <w:sz w:val="24"/>
          <w:szCs w:val="24"/>
        </w:rPr>
        <w:t>of residue burning, recommending conservation agriculture practices that retain or incorporate residues to sustain soil fertility and crop productivity</w:t>
      </w:r>
      <w:r w:rsidR="00E95C60">
        <w:rPr>
          <w:rFonts w:ascii="Times New Roman" w:hAnsi="Times New Roman" w:cs="Times New Roman"/>
          <w:sz w:val="24"/>
          <w:szCs w:val="24"/>
        </w:rPr>
        <w:t>.</w:t>
      </w:r>
    </w:p>
    <w:p w14:paraId="5C7BBAC4" w14:textId="7BBC59E1" w:rsidR="00D54AEF" w:rsidRDefault="00BA5B93" w:rsidP="005F76FA">
      <w:pPr>
        <w:spacing w:after="0" w:line="360" w:lineRule="auto"/>
        <w:jc w:val="both"/>
        <w:rPr>
          <w:rFonts w:ascii="Times New Roman" w:hAnsi="Times New Roman" w:cs="Times New Roman"/>
          <w:sz w:val="24"/>
          <w:szCs w:val="24"/>
        </w:rPr>
      </w:pPr>
      <w:r w:rsidRPr="00BA5B93">
        <w:rPr>
          <w:rFonts w:ascii="Times New Roman" w:hAnsi="Times New Roman" w:cs="Times New Roman"/>
          <w:b/>
          <w:bCs/>
          <w:sz w:val="24"/>
          <w:szCs w:val="24"/>
        </w:rPr>
        <w:t xml:space="preserve">Keywords: </w:t>
      </w:r>
      <w:r w:rsidR="003F7FE7" w:rsidRPr="003F7FE7">
        <w:rPr>
          <w:rFonts w:ascii="Times New Roman" w:hAnsi="Times New Roman" w:cs="Times New Roman"/>
          <w:sz w:val="24"/>
          <w:szCs w:val="24"/>
        </w:rPr>
        <w:t>conservation agriculture, nutrient availability, rice-wheat cropping system, soil pH, stubble burning.</w:t>
      </w:r>
    </w:p>
    <w:p w14:paraId="05C7CCDA" w14:textId="77777777" w:rsidR="005F76FA" w:rsidRDefault="005F76FA" w:rsidP="005F76FA">
      <w:pPr>
        <w:spacing w:after="0" w:line="360" w:lineRule="auto"/>
        <w:jc w:val="both"/>
        <w:rPr>
          <w:rFonts w:ascii="Times New Roman" w:hAnsi="Times New Roman" w:cs="Times New Roman"/>
          <w:sz w:val="24"/>
          <w:szCs w:val="24"/>
        </w:rPr>
      </w:pPr>
    </w:p>
    <w:p w14:paraId="78B46BC3" w14:textId="3E03882E" w:rsidR="005F76FA" w:rsidRDefault="00804887" w:rsidP="00804887">
      <w:pPr>
        <w:spacing w:after="0" w:line="360" w:lineRule="auto"/>
        <w:jc w:val="both"/>
        <w:rPr>
          <w:rFonts w:ascii="Times New Roman" w:hAnsi="Times New Roman" w:cs="Times New Roman"/>
          <w:b/>
          <w:bCs/>
          <w:sz w:val="24"/>
          <w:szCs w:val="24"/>
        </w:rPr>
      </w:pPr>
      <w:r w:rsidRPr="00804887">
        <w:rPr>
          <w:rFonts w:ascii="Times New Roman" w:hAnsi="Times New Roman" w:cs="Times New Roman"/>
          <w:b/>
          <w:bCs/>
          <w:sz w:val="24"/>
          <w:szCs w:val="24"/>
        </w:rPr>
        <w:t>1. Introduction</w:t>
      </w:r>
    </w:p>
    <w:p w14:paraId="37EF428A" w14:textId="49D7AA04" w:rsidR="005A20D0" w:rsidRDefault="005A20D0" w:rsidP="008907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EDB">
        <w:rPr>
          <w:rFonts w:ascii="Times New Roman" w:hAnsi="Times New Roman" w:cs="Times New Roman"/>
          <w:sz w:val="24"/>
          <w:szCs w:val="24"/>
        </w:rPr>
        <w:t xml:space="preserve"> </w:t>
      </w:r>
      <w:r w:rsidR="00EB3B4B">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The rice-wheat cropping system (RWCS) </w:t>
      </w:r>
      <w:r w:rsidR="001C0B15">
        <w:rPr>
          <w:rFonts w:ascii="Times New Roman" w:hAnsi="Times New Roman" w:cs="Times New Roman"/>
          <w:sz w:val="24"/>
          <w:szCs w:val="24"/>
        </w:rPr>
        <w:t>sustains</w:t>
      </w:r>
      <w:r w:rsidR="00902B60" w:rsidRPr="00902B60">
        <w:rPr>
          <w:rFonts w:ascii="Times New Roman" w:hAnsi="Times New Roman" w:cs="Times New Roman"/>
          <w:sz w:val="24"/>
          <w:szCs w:val="24"/>
        </w:rPr>
        <w:t xml:space="preserve"> food security and farmer livelihoods in India, covering nearly </w:t>
      </w:r>
      <w:r w:rsidR="000554FC">
        <w:rPr>
          <w:rFonts w:ascii="Times New Roman" w:hAnsi="Times New Roman" w:cs="Times New Roman"/>
          <w:sz w:val="24"/>
          <w:szCs w:val="24"/>
        </w:rPr>
        <w:t>9.2</w:t>
      </w:r>
      <w:r w:rsidR="001A4DC0">
        <w:rPr>
          <w:rFonts w:ascii="Times New Roman" w:hAnsi="Times New Roman" w:cs="Times New Roman"/>
          <w:sz w:val="24"/>
          <w:szCs w:val="24"/>
        </w:rPr>
        <w:t xml:space="preserve"> </w:t>
      </w:r>
      <w:r w:rsidR="00902B60" w:rsidRPr="00902B60">
        <w:rPr>
          <w:rFonts w:ascii="Times New Roman" w:hAnsi="Times New Roman" w:cs="Times New Roman"/>
          <w:sz w:val="24"/>
          <w:szCs w:val="24"/>
        </w:rPr>
        <w:t>million hectares, with about 85% of this area concentrated in the fertile alluvial soils of the Indo-Gangetic Plains (IGP)</w:t>
      </w:r>
      <w:r w:rsidR="007207DA">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(Ladha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2003</w:t>
      </w:r>
      <w:r w:rsidR="000554FC">
        <w:rPr>
          <w:rFonts w:ascii="Times New Roman" w:hAnsi="Times New Roman" w:cs="Times New Roman"/>
          <w:sz w:val="24"/>
          <w:szCs w:val="24"/>
        </w:rPr>
        <w:t xml:space="preserve">; Jat </w:t>
      </w:r>
      <w:r w:rsidR="000554FC" w:rsidRPr="000554FC">
        <w:rPr>
          <w:rFonts w:ascii="Times New Roman" w:hAnsi="Times New Roman" w:cs="Times New Roman"/>
          <w:i/>
          <w:iCs/>
          <w:sz w:val="24"/>
          <w:szCs w:val="24"/>
        </w:rPr>
        <w:t>et al</w:t>
      </w:r>
      <w:r w:rsidR="000554FC">
        <w:rPr>
          <w:rFonts w:ascii="Times New Roman" w:hAnsi="Times New Roman" w:cs="Times New Roman"/>
          <w:sz w:val="24"/>
          <w:szCs w:val="24"/>
        </w:rPr>
        <w:t>., 2020</w:t>
      </w:r>
      <w:r w:rsidR="00902B60" w:rsidRPr="00902B60">
        <w:rPr>
          <w:rFonts w:ascii="Times New Roman" w:hAnsi="Times New Roman" w:cs="Times New Roman"/>
          <w:sz w:val="24"/>
          <w:szCs w:val="24"/>
        </w:rPr>
        <w:t>). This system benefits from favo</w:t>
      </w:r>
      <w:r w:rsidR="0040244B">
        <w:rPr>
          <w:rFonts w:ascii="Times New Roman" w:hAnsi="Times New Roman" w:cs="Times New Roman"/>
          <w:sz w:val="24"/>
          <w:szCs w:val="24"/>
        </w:rPr>
        <w:t>u</w:t>
      </w:r>
      <w:r w:rsidR="00902B60" w:rsidRPr="00902B60">
        <w:rPr>
          <w:rFonts w:ascii="Times New Roman" w:hAnsi="Times New Roman" w:cs="Times New Roman"/>
          <w:sz w:val="24"/>
          <w:szCs w:val="24"/>
        </w:rPr>
        <w:t>rable climate, abundant water resources and high soil fertility</w:t>
      </w:r>
      <w:r w:rsidR="0040244B">
        <w:rPr>
          <w:rFonts w:ascii="Times New Roman" w:hAnsi="Times New Roman" w:cs="Times New Roman"/>
          <w:sz w:val="24"/>
          <w:szCs w:val="24"/>
        </w:rPr>
        <w:t xml:space="preserve">. </w:t>
      </w:r>
      <w:r w:rsidR="00902B60" w:rsidRPr="00902B60">
        <w:rPr>
          <w:rFonts w:ascii="Times New Roman" w:hAnsi="Times New Roman" w:cs="Times New Roman"/>
          <w:sz w:val="24"/>
          <w:szCs w:val="24"/>
        </w:rPr>
        <w:t>However, RWCS faces critical challenges related to crop residue management, particularly the management of rice straw after harvest.</w:t>
      </w:r>
      <w:r w:rsidR="0040244B">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The mechanization of harvesting, especially through the wide adoption of combine harvesters, has significantly increased the volume of crop </w:t>
      </w:r>
      <w:r w:rsidR="00902B60" w:rsidRPr="00902B60">
        <w:rPr>
          <w:rFonts w:ascii="Times New Roman" w:hAnsi="Times New Roman" w:cs="Times New Roman"/>
          <w:sz w:val="24"/>
          <w:szCs w:val="24"/>
        </w:rPr>
        <w:lastRenderedPageBreak/>
        <w:t xml:space="preserve">residues left in the field following rice harvest. These residues, typically stubble </w:t>
      </w:r>
      <w:r w:rsidR="00EE23AA">
        <w:rPr>
          <w:rFonts w:ascii="Times New Roman" w:hAnsi="Times New Roman" w:cs="Times New Roman"/>
          <w:sz w:val="24"/>
          <w:szCs w:val="24"/>
        </w:rPr>
        <w:t>of</w:t>
      </w:r>
      <w:r w:rsidR="00902B60" w:rsidRPr="00902B60">
        <w:rPr>
          <w:rFonts w:ascii="Times New Roman" w:hAnsi="Times New Roman" w:cs="Times New Roman"/>
          <w:sz w:val="24"/>
          <w:szCs w:val="24"/>
        </w:rPr>
        <w:t xml:space="preserve"> around 25</w:t>
      </w:r>
      <w:r w:rsidR="00EE23AA">
        <w:rPr>
          <w:rFonts w:ascii="Times New Roman" w:hAnsi="Times New Roman" w:cs="Times New Roman"/>
          <w:sz w:val="24"/>
          <w:szCs w:val="24"/>
        </w:rPr>
        <w:t>-</w:t>
      </w:r>
      <w:r w:rsidR="00902B60" w:rsidRPr="00902B60">
        <w:rPr>
          <w:rFonts w:ascii="Times New Roman" w:hAnsi="Times New Roman" w:cs="Times New Roman"/>
          <w:sz w:val="24"/>
          <w:szCs w:val="24"/>
        </w:rPr>
        <w:t>30 cm h</w:t>
      </w:r>
      <w:r w:rsidR="00EE23AA">
        <w:rPr>
          <w:rFonts w:ascii="Times New Roman" w:hAnsi="Times New Roman" w:cs="Times New Roman"/>
          <w:sz w:val="24"/>
          <w:szCs w:val="24"/>
        </w:rPr>
        <w:t>eight</w:t>
      </w:r>
      <w:r w:rsidR="00902B60" w:rsidRPr="00902B60">
        <w:rPr>
          <w:rFonts w:ascii="Times New Roman" w:hAnsi="Times New Roman" w:cs="Times New Roman"/>
          <w:sz w:val="24"/>
          <w:szCs w:val="24"/>
        </w:rPr>
        <w:t xml:space="preserve"> pose a challenge for quick and efficient field clearance necessary to meet the short time </w:t>
      </w:r>
      <w:r w:rsidR="00EE23AA">
        <w:rPr>
          <w:rFonts w:ascii="Times New Roman" w:hAnsi="Times New Roman" w:cs="Times New Roman"/>
          <w:sz w:val="24"/>
          <w:szCs w:val="24"/>
        </w:rPr>
        <w:t xml:space="preserve">interval </w:t>
      </w:r>
      <w:r w:rsidR="00902B60" w:rsidRPr="00902B60">
        <w:rPr>
          <w:rFonts w:ascii="Times New Roman" w:hAnsi="Times New Roman" w:cs="Times New Roman"/>
          <w:sz w:val="24"/>
          <w:szCs w:val="24"/>
        </w:rPr>
        <w:t xml:space="preserve">of </w:t>
      </w:r>
      <w:r w:rsidR="00EE23AA">
        <w:rPr>
          <w:rFonts w:ascii="Times New Roman" w:hAnsi="Times New Roman" w:cs="Times New Roman"/>
          <w:sz w:val="24"/>
          <w:szCs w:val="24"/>
        </w:rPr>
        <w:t xml:space="preserve">about </w:t>
      </w:r>
      <w:r w:rsidR="00902B60" w:rsidRPr="00902B60">
        <w:rPr>
          <w:rFonts w:ascii="Times New Roman" w:hAnsi="Times New Roman" w:cs="Times New Roman"/>
          <w:sz w:val="24"/>
          <w:szCs w:val="24"/>
        </w:rPr>
        <w:t>10-15 days between rice harvesting and wheat sowing (</w:t>
      </w:r>
      <w:proofErr w:type="spellStart"/>
      <w:r w:rsidR="00902B60" w:rsidRPr="00902B60">
        <w:rPr>
          <w:rFonts w:ascii="Times New Roman" w:hAnsi="Times New Roman" w:cs="Times New Roman"/>
          <w:sz w:val="24"/>
          <w:szCs w:val="24"/>
        </w:rPr>
        <w:t>Chaw</w:t>
      </w:r>
      <w:r w:rsidR="00451008">
        <w:rPr>
          <w:rFonts w:ascii="Times New Roman" w:hAnsi="Times New Roman" w:cs="Times New Roman"/>
          <w:sz w:val="24"/>
          <w:szCs w:val="24"/>
        </w:rPr>
        <w:t>a</w:t>
      </w:r>
      <w:r w:rsidR="00902B60" w:rsidRPr="00902B60">
        <w:rPr>
          <w:rFonts w:ascii="Times New Roman" w:hAnsi="Times New Roman" w:cs="Times New Roman"/>
          <w:sz w:val="24"/>
          <w:szCs w:val="24"/>
        </w:rPr>
        <w:t>la</w:t>
      </w:r>
      <w:proofErr w:type="spellEnd"/>
      <w:r w:rsidR="00902B60" w:rsidRPr="00902B60">
        <w:rPr>
          <w:rFonts w:ascii="Times New Roman" w:hAnsi="Times New Roman" w:cs="Times New Roman"/>
          <w:sz w:val="24"/>
          <w:szCs w:val="24"/>
        </w:rPr>
        <w:t xml:space="preserve"> and Sandhu, 2020). A typical stubble load of 4-5 Mg ha</w:t>
      </w:r>
      <w:r w:rsidR="00AB1FDD" w:rsidRPr="00AB1FDD">
        <w:rPr>
          <w:rFonts w:ascii="Times New Roman" w:hAnsi="Times New Roman" w:cs="Times New Roman"/>
          <w:sz w:val="24"/>
          <w:szCs w:val="24"/>
          <w:vertAlign w:val="superscript"/>
        </w:rPr>
        <w:t>-1</w:t>
      </w:r>
      <w:r w:rsidR="00902B60" w:rsidRPr="00902B60">
        <w:rPr>
          <w:rFonts w:ascii="Times New Roman" w:hAnsi="Times New Roman" w:cs="Times New Roman"/>
          <w:sz w:val="24"/>
          <w:szCs w:val="24"/>
        </w:rPr>
        <w:t xml:space="preserve"> obstructs seedbed preparation, compelling farmers to resort to rapid residue management methods that enable unhindered wheat cultivation within the narrow sowing window.</w:t>
      </w:r>
      <w:r w:rsidR="00D2133A">
        <w:rPr>
          <w:rFonts w:ascii="Times New Roman" w:hAnsi="Times New Roman" w:cs="Times New Roman"/>
          <w:sz w:val="24"/>
          <w:szCs w:val="24"/>
        </w:rPr>
        <w:t xml:space="preserve"> As a result, </w:t>
      </w:r>
      <w:r w:rsidR="00902B60" w:rsidRPr="00902B60">
        <w:rPr>
          <w:rFonts w:ascii="Times New Roman" w:hAnsi="Times New Roman" w:cs="Times New Roman"/>
          <w:sz w:val="24"/>
          <w:szCs w:val="24"/>
        </w:rPr>
        <w:t>open-field crop residue burning has become a widespread and convenient practice across the IGP</w:t>
      </w:r>
      <w:r w:rsidR="009500C0">
        <w:rPr>
          <w:rFonts w:ascii="Times New Roman" w:hAnsi="Times New Roman" w:cs="Times New Roman"/>
          <w:sz w:val="24"/>
          <w:szCs w:val="24"/>
        </w:rPr>
        <w:t>.</w:t>
      </w:r>
    </w:p>
    <w:p w14:paraId="63A620D1" w14:textId="6CB2126C" w:rsidR="00902B60" w:rsidRPr="00902B60" w:rsidRDefault="005A20D0" w:rsidP="008907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902B60" w:rsidRPr="00902B60">
        <w:rPr>
          <w:rFonts w:ascii="Times New Roman" w:hAnsi="Times New Roman" w:cs="Times New Roman"/>
          <w:sz w:val="24"/>
          <w:szCs w:val="24"/>
        </w:rPr>
        <w:t xml:space="preserve">t is estimated that about 92 million tonnes of crop residue are burned annually, with West Bengal contributing approximately 4.2 million tonnes and Punjab and Haryana together burning around 35 million tonnes from paddy fields each year (MNRE, 2009; </w:t>
      </w:r>
      <w:proofErr w:type="spellStart"/>
      <w:r w:rsidR="00902B60" w:rsidRPr="00902B60">
        <w:rPr>
          <w:rFonts w:ascii="Times New Roman" w:hAnsi="Times New Roman" w:cs="Times New Roman"/>
          <w:sz w:val="24"/>
          <w:szCs w:val="24"/>
        </w:rPr>
        <w:t>Porichha</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2021). Despite its operational convenience and cost-effectiveness, residue burning is a major source of air pollution, contributing to 30-35% of particulate matter and causing PM</w:t>
      </w:r>
      <w:r w:rsidR="00902B60" w:rsidRPr="00902B60">
        <w:rPr>
          <w:rFonts w:ascii="Times New Roman" w:hAnsi="Times New Roman" w:cs="Times New Roman"/>
          <w:sz w:val="24"/>
          <w:szCs w:val="24"/>
          <w:vertAlign w:val="subscript"/>
        </w:rPr>
        <w:t xml:space="preserve">2.5 </w:t>
      </w:r>
      <w:r w:rsidR="00902B60" w:rsidRPr="00902B60">
        <w:rPr>
          <w:rFonts w:ascii="Times New Roman" w:hAnsi="Times New Roman" w:cs="Times New Roman"/>
          <w:sz w:val="24"/>
          <w:szCs w:val="24"/>
        </w:rPr>
        <w:t xml:space="preserve">concentrations to exceed 120 </w:t>
      </w:r>
      <w:proofErr w:type="spellStart"/>
      <w:r w:rsidR="00902B60" w:rsidRPr="00902B60">
        <w:rPr>
          <w:rFonts w:ascii="Times New Roman" w:hAnsi="Times New Roman" w:cs="Times New Roman"/>
          <w:sz w:val="24"/>
          <w:szCs w:val="24"/>
        </w:rPr>
        <w:t>μg</w:t>
      </w:r>
      <w:proofErr w:type="spellEnd"/>
      <w:r w:rsidR="00902B60" w:rsidRPr="00902B60">
        <w:rPr>
          <w:rFonts w:ascii="Times New Roman" w:hAnsi="Times New Roman" w:cs="Times New Roman"/>
          <w:sz w:val="24"/>
          <w:szCs w:val="24"/>
        </w:rPr>
        <w:t xml:space="preserve"> m</w:t>
      </w:r>
      <w:r w:rsidR="00436A06" w:rsidRPr="00436A06">
        <w:rPr>
          <w:rFonts w:ascii="Times New Roman" w:hAnsi="Times New Roman" w:cs="Times New Roman"/>
          <w:sz w:val="24"/>
          <w:szCs w:val="24"/>
          <w:vertAlign w:val="superscript"/>
        </w:rPr>
        <w:t>-3</w:t>
      </w:r>
      <w:r w:rsidR="00902B60" w:rsidRPr="00902B60">
        <w:rPr>
          <w:rFonts w:ascii="Times New Roman" w:hAnsi="Times New Roman" w:cs="Times New Roman"/>
          <w:sz w:val="24"/>
          <w:szCs w:val="24"/>
        </w:rPr>
        <w:t xml:space="preserve"> in affected areas (Singh and Kaskaoutis, 2014</w:t>
      </w:r>
      <w:r w:rsidR="00E65E5D">
        <w:rPr>
          <w:rFonts w:ascii="Times New Roman" w:hAnsi="Times New Roman" w:cs="Times New Roman"/>
          <w:sz w:val="24"/>
          <w:szCs w:val="24"/>
        </w:rPr>
        <w:t xml:space="preserve">; </w:t>
      </w:r>
      <w:r w:rsidR="00E65E5D" w:rsidRPr="00902B60">
        <w:rPr>
          <w:rFonts w:ascii="Times New Roman" w:hAnsi="Times New Roman" w:cs="Times New Roman"/>
          <w:sz w:val="24"/>
          <w:szCs w:val="24"/>
        </w:rPr>
        <w:t xml:space="preserve">Govardhan </w:t>
      </w:r>
      <w:r w:rsidR="00E65E5D" w:rsidRPr="00902B60">
        <w:rPr>
          <w:rFonts w:ascii="Times New Roman" w:hAnsi="Times New Roman" w:cs="Times New Roman"/>
          <w:i/>
          <w:iCs/>
          <w:sz w:val="24"/>
          <w:szCs w:val="24"/>
        </w:rPr>
        <w:t>et al</w:t>
      </w:r>
      <w:r w:rsidR="00E65E5D" w:rsidRPr="00902B60">
        <w:rPr>
          <w:rFonts w:ascii="Times New Roman" w:hAnsi="Times New Roman" w:cs="Times New Roman"/>
          <w:sz w:val="24"/>
          <w:szCs w:val="24"/>
        </w:rPr>
        <w:t>., 2023</w:t>
      </w:r>
      <w:r w:rsidR="00902B60" w:rsidRPr="00902B60">
        <w:rPr>
          <w:rFonts w:ascii="Times New Roman" w:hAnsi="Times New Roman" w:cs="Times New Roman"/>
          <w:sz w:val="24"/>
          <w:szCs w:val="24"/>
        </w:rPr>
        <w:t>). This on-field burning not only affects atmospheric quality but also has detrimental long-term effects on soil health and crop productivity.</w:t>
      </w:r>
    </w:p>
    <w:p w14:paraId="5110718A" w14:textId="31D46C42" w:rsidR="00902B60" w:rsidRPr="00902B60" w:rsidRDefault="00D301FD" w:rsidP="008907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B60" w:rsidRPr="00902B60">
        <w:rPr>
          <w:rFonts w:ascii="Times New Roman" w:hAnsi="Times New Roman" w:cs="Times New Roman"/>
          <w:sz w:val="24"/>
          <w:szCs w:val="24"/>
        </w:rPr>
        <w:t>Residue burning triggers the volatilization of vital nutrients such as nitrogen, while phosphorus and potassium may partially remain but become less</w:t>
      </w:r>
      <w:r>
        <w:rPr>
          <w:rFonts w:ascii="Times New Roman" w:hAnsi="Times New Roman" w:cs="Times New Roman"/>
          <w:sz w:val="24"/>
          <w:szCs w:val="24"/>
        </w:rPr>
        <w:t xml:space="preserve"> </w:t>
      </w:r>
      <w:r w:rsidR="00902B60" w:rsidRPr="00902B60">
        <w:rPr>
          <w:rFonts w:ascii="Times New Roman" w:hAnsi="Times New Roman" w:cs="Times New Roman"/>
          <w:sz w:val="24"/>
          <w:szCs w:val="24"/>
        </w:rPr>
        <w:t>available due to ash convection, leaching and other processes (</w:t>
      </w:r>
      <w:proofErr w:type="spellStart"/>
      <w:r w:rsidR="00902B60" w:rsidRPr="00902B60">
        <w:rPr>
          <w:rFonts w:ascii="Times New Roman" w:hAnsi="Times New Roman" w:cs="Times New Roman"/>
          <w:sz w:val="24"/>
          <w:szCs w:val="24"/>
        </w:rPr>
        <w:t>Gangwar</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2006</w:t>
      </w:r>
      <w:r w:rsidR="00A321CD">
        <w:rPr>
          <w:rFonts w:ascii="Times New Roman" w:hAnsi="Times New Roman" w:cs="Times New Roman"/>
          <w:sz w:val="24"/>
          <w:szCs w:val="24"/>
        </w:rPr>
        <w:t xml:space="preserve">; </w:t>
      </w:r>
      <w:r w:rsidR="00A321CD" w:rsidRPr="00902B60">
        <w:rPr>
          <w:rFonts w:ascii="Times New Roman" w:hAnsi="Times New Roman" w:cs="Times New Roman"/>
          <w:sz w:val="24"/>
          <w:szCs w:val="24"/>
        </w:rPr>
        <w:t xml:space="preserve">Are </w:t>
      </w:r>
      <w:r w:rsidR="00A321CD" w:rsidRPr="00902B60">
        <w:rPr>
          <w:rFonts w:ascii="Times New Roman" w:hAnsi="Times New Roman" w:cs="Times New Roman"/>
          <w:i/>
          <w:iCs/>
          <w:sz w:val="24"/>
          <w:szCs w:val="24"/>
        </w:rPr>
        <w:t>et al</w:t>
      </w:r>
      <w:r w:rsidR="00A321CD" w:rsidRPr="00902B60">
        <w:rPr>
          <w:rFonts w:ascii="Times New Roman" w:hAnsi="Times New Roman" w:cs="Times New Roman"/>
          <w:sz w:val="24"/>
          <w:szCs w:val="24"/>
        </w:rPr>
        <w:t>., 2009</w:t>
      </w:r>
      <w:r w:rsidR="0053676F">
        <w:rPr>
          <w:rFonts w:ascii="Times New Roman" w:hAnsi="Times New Roman" w:cs="Times New Roman"/>
          <w:sz w:val="24"/>
          <w:szCs w:val="24"/>
        </w:rPr>
        <w:t>).</w:t>
      </w:r>
      <w:r w:rsidR="00A321CD">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The immediate </w:t>
      </w:r>
      <w:r w:rsidR="00427545">
        <w:rPr>
          <w:rFonts w:ascii="Times New Roman" w:hAnsi="Times New Roman" w:cs="Times New Roman"/>
          <w:sz w:val="24"/>
          <w:szCs w:val="24"/>
        </w:rPr>
        <w:t>effect</w:t>
      </w:r>
      <w:r w:rsidR="00902B60" w:rsidRPr="00902B60">
        <w:rPr>
          <w:rFonts w:ascii="Times New Roman" w:hAnsi="Times New Roman" w:cs="Times New Roman"/>
          <w:sz w:val="24"/>
          <w:szCs w:val="24"/>
        </w:rPr>
        <w:t xml:space="preserve"> may appear beneficial agronomically, with the removal of pests and disease pathogens from burned residues (</w:t>
      </w:r>
      <w:proofErr w:type="spellStart"/>
      <w:r w:rsidR="00902B60" w:rsidRPr="00902B60">
        <w:rPr>
          <w:rFonts w:ascii="Times New Roman" w:hAnsi="Times New Roman" w:cs="Times New Roman"/>
          <w:sz w:val="24"/>
          <w:szCs w:val="24"/>
        </w:rPr>
        <w:t>Bescansa</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2006), but repeated burning leads to soil organic carbon depletion, pH alterations, reduced microbial biomass and disruption of enzyme activities essential for nutrient cycling (Tripathi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2013; Kumar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2019; Ahmad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2024).</w:t>
      </w:r>
      <w:r w:rsidR="003D5B13">
        <w:rPr>
          <w:rFonts w:ascii="Times New Roman" w:hAnsi="Times New Roman" w:cs="Times New Roman"/>
          <w:sz w:val="24"/>
          <w:szCs w:val="24"/>
        </w:rPr>
        <w:t xml:space="preserve"> </w:t>
      </w:r>
      <w:r w:rsidR="00902B60" w:rsidRPr="00902B60">
        <w:rPr>
          <w:rFonts w:ascii="Times New Roman" w:hAnsi="Times New Roman" w:cs="Times New Roman"/>
          <w:sz w:val="24"/>
          <w:szCs w:val="24"/>
        </w:rPr>
        <w:t>Such degradation risks long-term soil fertility and productivity, undermining the sustainability of the rice-wheat system.</w:t>
      </w:r>
      <w:r w:rsidR="00DD181C">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In contrast, conservation agriculture (CA) practices have demonstrated potential in enhancing soil health and sustaining production. These include residue retention on soils and minimum or zero tillage (ZT), all of which improve soil organic matter content, moisture retention, microbial activity and nutrient cycling (Dalal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2011; </w:t>
      </w:r>
      <w:proofErr w:type="spellStart"/>
      <w:r w:rsidR="00902B60" w:rsidRPr="00902B60">
        <w:rPr>
          <w:rFonts w:ascii="Times New Roman" w:hAnsi="Times New Roman" w:cs="Times New Roman"/>
          <w:sz w:val="24"/>
          <w:szCs w:val="24"/>
        </w:rPr>
        <w:t>Gathala</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2015</w:t>
      </w:r>
      <w:r w:rsidR="00641BE0">
        <w:rPr>
          <w:rFonts w:ascii="Times New Roman" w:hAnsi="Times New Roman" w:cs="Times New Roman"/>
          <w:sz w:val="24"/>
          <w:szCs w:val="24"/>
        </w:rPr>
        <w:t>)</w:t>
      </w:r>
      <w:r w:rsidR="00902B60" w:rsidRPr="00902B60">
        <w:rPr>
          <w:rFonts w:ascii="Times New Roman" w:hAnsi="Times New Roman" w:cs="Times New Roman"/>
          <w:sz w:val="24"/>
          <w:szCs w:val="24"/>
        </w:rPr>
        <w:t xml:space="preserve">. For </w:t>
      </w:r>
      <w:r w:rsidR="00641BE0">
        <w:rPr>
          <w:rFonts w:ascii="Times New Roman" w:hAnsi="Times New Roman" w:cs="Times New Roman"/>
          <w:sz w:val="24"/>
          <w:szCs w:val="24"/>
        </w:rPr>
        <w:t>instance</w:t>
      </w:r>
      <w:r w:rsidR="00902B60" w:rsidRPr="00902B60">
        <w:rPr>
          <w:rFonts w:ascii="Times New Roman" w:hAnsi="Times New Roman" w:cs="Times New Roman"/>
          <w:sz w:val="24"/>
          <w:szCs w:val="24"/>
        </w:rPr>
        <w:t xml:space="preserve">, ZT with residue retention over three years increased soil organic carbon compared to conventional tillage (CT) (Sinha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2019), while incorporating crop residues has been shown to improve soil chemical properties and boost yields (Wang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2015</w:t>
      </w:r>
      <w:r w:rsidR="009F50E8">
        <w:rPr>
          <w:rFonts w:ascii="Times New Roman" w:hAnsi="Times New Roman" w:cs="Times New Roman"/>
          <w:sz w:val="24"/>
          <w:szCs w:val="24"/>
        </w:rPr>
        <w:t xml:space="preserve">; </w:t>
      </w:r>
      <w:proofErr w:type="spellStart"/>
      <w:r w:rsidR="009F50E8">
        <w:rPr>
          <w:rFonts w:ascii="Times New Roman" w:hAnsi="Times New Roman" w:cs="Times New Roman"/>
          <w:sz w:val="24"/>
          <w:szCs w:val="24"/>
        </w:rPr>
        <w:t>Biswakarma</w:t>
      </w:r>
      <w:proofErr w:type="spellEnd"/>
      <w:r w:rsidR="009F50E8">
        <w:rPr>
          <w:rFonts w:ascii="Times New Roman" w:hAnsi="Times New Roman" w:cs="Times New Roman"/>
          <w:sz w:val="24"/>
          <w:szCs w:val="24"/>
        </w:rPr>
        <w:t xml:space="preserve"> </w:t>
      </w:r>
      <w:r w:rsidR="009F50E8" w:rsidRPr="0001066B">
        <w:rPr>
          <w:rFonts w:ascii="Times New Roman" w:hAnsi="Times New Roman" w:cs="Times New Roman"/>
          <w:i/>
          <w:iCs/>
          <w:sz w:val="24"/>
          <w:szCs w:val="24"/>
        </w:rPr>
        <w:t>et al</w:t>
      </w:r>
      <w:r w:rsidR="0001066B">
        <w:rPr>
          <w:rFonts w:ascii="Times New Roman" w:hAnsi="Times New Roman" w:cs="Times New Roman"/>
          <w:sz w:val="24"/>
          <w:szCs w:val="24"/>
        </w:rPr>
        <w:t>., 2021</w:t>
      </w:r>
      <w:r w:rsidR="00902B60" w:rsidRPr="00902B60">
        <w:rPr>
          <w:rFonts w:ascii="Times New Roman" w:hAnsi="Times New Roman" w:cs="Times New Roman"/>
          <w:sz w:val="24"/>
          <w:szCs w:val="24"/>
        </w:rPr>
        <w:t>).</w:t>
      </w:r>
      <w:r w:rsidR="003F0200">
        <w:rPr>
          <w:rFonts w:ascii="Times New Roman" w:hAnsi="Times New Roman" w:cs="Times New Roman"/>
          <w:sz w:val="24"/>
          <w:szCs w:val="24"/>
        </w:rPr>
        <w:t xml:space="preserve"> These changes are manifested as a result of the composition of rice straw which contains about 0.79% nitrogen, 1.97% phosphorus and 17.41% potassium on dry matter basis (Wang </w:t>
      </w:r>
      <w:r w:rsidR="003F0200" w:rsidRPr="003F0200">
        <w:rPr>
          <w:rFonts w:ascii="Times New Roman" w:hAnsi="Times New Roman" w:cs="Times New Roman"/>
          <w:i/>
          <w:iCs/>
          <w:sz w:val="24"/>
          <w:szCs w:val="24"/>
        </w:rPr>
        <w:t>et al</w:t>
      </w:r>
      <w:r w:rsidR="003F0200">
        <w:rPr>
          <w:rFonts w:ascii="Times New Roman" w:hAnsi="Times New Roman" w:cs="Times New Roman"/>
          <w:sz w:val="24"/>
          <w:szCs w:val="24"/>
        </w:rPr>
        <w:t>., 2020).</w:t>
      </w:r>
    </w:p>
    <w:p w14:paraId="1722E0A2" w14:textId="576A7192" w:rsidR="00B90312" w:rsidRDefault="006E76CC" w:rsidP="00B9031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902B60" w:rsidRPr="00902B60">
        <w:rPr>
          <w:rFonts w:ascii="Times New Roman" w:hAnsi="Times New Roman" w:cs="Times New Roman"/>
          <w:sz w:val="24"/>
          <w:szCs w:val="24"/>
        </w:rPr>
        <w:t>Despite these advantages, the adoption of CA in rice-dominated areas such as West Bengal remains limited. Economic constraints, lack of mechanized options for residue management, operational challenges and farmer preference for quick solutions like burning limit broade</w:t>
      </w:r>
      <w:r w:rsidR="00ED06DC">
        <w:rPr>
          <w:rFonts w:ascii="Times New Roman" w:hAnsi="Times New Roman" w:cs="Times New Roman"/>
          <w:sz w:val="24"/>
          <w:szCs w:val="24"/>
        </w:rPr>
        <w:t>r adoption</w:t>
      </w:r>
      <w:r w:rsidR="00902B60" w:rsidRPr="00902B60">
        <w:rPr>
          <w:rFonts w:ascii="Times New Roman" w:hAnsi="Times New Roman" w:cs="Times New Roman"/>
          <w:sz w:val="24"/>
          <w:szCs w:val="24"/>
        </w:rPr>
        <w:t xml:space="preserve"> of residue retention and zero tillage (Jain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2014). Alternative uses of rice straw in West Bengal, such as livestock feed after alkali treatment, thatching materials, fuel and mushroom cultivation, reduce but do not eliminate residue volumes (Roy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2015). With as low as 2% of farmers practicing zero tillage, there is a need for economically viable stubble management options suitable for local farmer conditions.</w:t>
      </w:r>
      <w:r w:rsidR="00E50999">
        <w:rPr>
          <w:rFonts w:ascii="Times New Roman" w:hAnsi="Times New Roman" w:cs="Times New Roman"/>
          <w:sz w:val="24"/>
          <w:szCs w:val="24"/>
        </w:rPr>
        <w:t xml:space="preserve"> </w:t>
      </w:r>
      <w:r w:rsidR="00B90312" w:rsidRPr="00B90312">
        <w:rPr>
          <w:rFonts w:ascii="Times New Roman" w:hAnsi="Times New Roman" w:cs="Times New Roman"/>
          <w:sz w:val="24"/>
          <w:szCs w:val="24"/>
        </w:rPr>
        <w:t>With a general hypothesis that rules in favour</w:t>
      </w:r>
      <w:r w:rsidR="00987340">
        <w:rPr>
          <w:rFonts w:ascii="Times New Roman" w:hAnsi="Times New Roman" w:cs="Times New Roman"/>
          <w:sz w:val="24"/>
          <w:szCs w:val="24"/>
        </w:rPr>
        <w:t xml:space="preserve"> of</w:t>
      </w:r>
      <w:r w:rsidR="00B90312" w:rsidRPr="00B90312">
        <w:rPr>
          <w:rFonts w:ascii="Times New Roman" w:hAnsi="Times New Roman" w:cs="Times New Roman"/>
          <w:sz w:val="24"/>
          <w:szCs w:val="24"/>
        </w:rPr>
        <w:t xml:space="preserve"> sustainable residue management practices, the objectives of this study were (</w:t>
      </w:r>
      <w:proofErr w:type="spellStart"/>
      <w:r w:rsidR="00B90312" w:rsidRPr="00B90312">
        <w:rPr>
          <w:rFonts w:ascii="Times New Roman" w:hAnsi="Times New Roman" w:cs="Times New Roman"/>
          <w:sz w:val="24"/>
          <w:szCs w:val="24"/>
        </w:rPr>
        <w:t>i</w:t>
      </w:r>
      <w:proofErr w:type="spellEnd"/>
      <w:r w:rsidR="00B90312" w:rsidRPr="00B90312">
        <w:rPr>
          <w:rFonts w:ascii="Times New Roman" w:hAnsi="Times New Roman" w:cs="Times New Roman"/>
          <w:sz w:val="24"/>
          <w:szCs w:val="24"/>
        </w:rPr>
        <w:t xml:space="preserve">) </w:t>
      </w:r>
      <w:r w:rsidR="00B90312" w:rsidRPr="00B90312">
        <w:rPr>
          <w:rFonts w:ascii="Times New Roman" w:hAnsi="Times New Roman" w:cs="Times New Roman"/>
          <w:sz w:val="24"/>
          <w:szCs w:val="24"/>
          <w:lang w:val="en-US"/>
        </w:rPr>
        <w:t>to quantify the effect of short-term residue burning on</w:t>
      </w:r>
      <w:r w:rsidR="008E4A0A">
        <w:rPr>
          <w:rFonts w:ascii="Times New Roman" w:hAnsi="Times New Roman" w:cs="Times New Roman"/>
          <w:sz w:val="24"/>
          <w:szCs w:val="24"/>
          <w:lang w:val="en-US"/>
        </w:rPr>
        <w:t xml:space="preserve"> chemical</w:t>
      </w:r>
      <w:r w:rsidR="00B90312" w:rsidRPr="00B90312">
        <w:rPr>
          <w:rFonts w:ascii="Times New Roman" w:hAnsi="Times New Roman" w:cs="Times New Roman"/>
          <w:sz w:val="24"/>
          <w:szCs w:val="24"/>
          <w:lang w:val="en-US"/>
        </w:rPr>
        <w:t xml:space="preserve"> properties under different tillage systems on old alluvial soils in a rice-wheat cropping system (ii) to assess the effect of these practices on crop yield.</w:t>
      </w:r>
    </w:p>
    <w:p w14:paraId="2E81FEBE" w14:textId="14477C40" w:rsidR="00282F4E" w:rsidRDefault="00282F4E" w:rsidP="00B90312">
      <w:pPr>
        <w:spacing w:after="0" w:line="360" w:lineRule="auto"/>
        <w:jc w:val="both"/>
        <w:rPr>
          <w:rFonts w:ascii="Times New Roman" w:hAnsi="Times New Roman" w:cs="Times New Roman"/>
          <w:sz w:val="24"/>
          <w:szCs w:val="24"/>
          <w:lang w:val="en-US"/>
        </w:rPr>
      </w:pPr>
    </w:p>
    <w:p w14:paraId="7B006BAD" w14:textId="41AED5AB" w:rsidR="00282F4E" w:rsidRPr="00282F4E" w:rsidRDefault="00282F4E" w:rsidP="00B90312">
      <w:pPr>
        <w:spacing w:after="0" w:line="360" w:lineRule="auto"/>
        <w:jc w:val="both"/>
        <w:rPr>
          <w:rFonts w:ascii="Times New Roman" w:hAnsi="Times New Roman" w:cs="Times New Roman"/>
          <w:b/>
          <w:bCs/>
          <w:sz w:val="24"/>
          <w:szCs w:val="24"/>
          <w:lang w:val="en-US"/>
        </w:rPr>
      </w:pPr>
      <w:r w:rsidRPr="00282F4E">
        <w:rPr>
          <w:rFonts w:ascii="Times New Roman" w:hAnsi="Times New Roman" w:cs="Times New Roman"/>
          <w:b/>
          <w:bCs/>
          <w:sz w:val="24"/>
          <w:szCs w:val="24"/>
          <w:lang w:val="en-US"/>
        </w:rPr>
        <w:t>2. Materials and Methods</w:t>
      </w:r>
    </w:p>
    <w:p w14:paraId="59AC9524" w14:textId="5D5D2DE6" w:rsidR="00CB4FE3" w:rsidRPr="00CB4FE3" w:rsidRDefault="00C36266" w:rsidP="00CB4FE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B4FE3" w:rsidRPr="00CB4FE3">
        <w:rPr>
          <w:rFonts w:ascii="Times New Roman" w:hAnsi="Times New Roman" w:cs="Times New Roman"/>
          <w:b/>
          <w:bCs/>
          <w:sz w:val="24"/>
          <w:szCs w:val="24"/>
        </w:rPr>
        <w:t xml:space="preserve">Experimental </w:t>
      </w:r>
      <w:r>
        <w:rPr>
          <w:rFonts w:ascii="Times New Roman" w:hAnsi="Times New Roman" w:cs="Times New Roman"/>
          <w:b/>
          <w:bCs/>
          <w:sz w:val="24"/>
          <w:szCs w:val="24"/>
        </w:rPr>
        <w:t>S</w:t>
      </w:r>
      <w:r w:rsidR="00CB4FE3" w:rsidRPr="00CB4FE3">
        <w:rPr>
          <w:rFonts w:ascii="Times New Roman" w:hAnsi="Times New Roman" w:cs="Times New Roman"/>
          <w:b/>
          <w:bCs/>
          <w:sz w:val="24"/>
          <w:szCs w:val="24"/>
        </w:rPr>
        <w:t xml:space="preserve">ite and </w:t>
      </w:r>
      <w:r>
        <w:rPr>
          <w:rFonts w:ascii="Times New Roman" w:hAnsi="Times New Roman" w:cs="Times New Roman"/>
          <w:b/>
          <w:bCs/>
          <w:sz w:val="24"/>
          <w:szCs w:val="24"/>
        </w:rPr>
        <w:t>C</w:t>
      </w:r>
      <w:r w:rsidR="00CB4FE3" w:rsidRPr="00CB4FE3">
        <w:rPr>
          <w:rFonts w:ascii="Times New Roman" w:hAnsi="Times New Roman" w:cs="Times New Roman"/>
          <w:b/>
          <w:bCs/>
          <w:sz w:val="24"/>
          <w:szCs w:val="24"/>
        </w:rPr>
        <w:t>limate</w:t>
      </w:r>
    </w:p>
    <w:p w14:paraId="4CE27ECA" w14:textId="22393E06"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 xml:space="preserve">The field experiment was conducted during two successive </w:t>
      </w:r>
      <w:r w:rsidRPr="00CB4FE3">
        <w:rPr>
          <w:rFonts w:ascii="Times New Roman" w:hAnsi="Times New Roman" w:cs="Times New Roman"/>
          <w:i/>
          <w:iCs/>
          <w:sz w:val="24"/>
          <w:szCs w:val="24"/>
        </w:rPr>
        <w:t>rabi</w:t>
      </w:r>
      <w:r w:rsidRPr="00CB4FE3">
        <w:rPr>
          <w:rFonts w:ascii="Times New Roman" w:hAnsi="Times New Roman" w:cs="Times New Roman"/>
          <w:sz w:val="24"/>
          <w:szCs w:val="24"/>
        </w:rPr>
        <w:t xml:space="preserve"> seasons of 2021</w:t>
      </w:r>
      <w:r w:rsidR="00C36266">
        <w:rPr>
          <w:rFonts w:ascii="Times New Roman" w:hAnsi="Times New Roman" w:cs="Times New Roman"/>
          <w:sz w:val="24"/>
          <w:szCs w:val="24"/>
        </w:rPr>
        <w:t>-</w:t>
      </w:r>
      <w:r w:rsidRPr="00CB4FE3">
        <w:rPr>
          <w:rFonts w:ascii="Times New Roman" w:hAnsi="Times New Roman" w:cs="Times New Roman"/>
          <w:sz w:val="24"/>
          <w:szCs w:val="24"/>
        </w:rPr>
        <w:t>22 and 2022</w:t>
      </w:r>
      <w:r w:rsidR="00C36266">
        <w:rPr>
          <w:rFonts w:ascii="Times New Roman" w:hAnsi="Times New Roman" w:cs="Times New Roman"/>
          <w:sz w:val="24"/>
          <w:szCs w:val="24"/>
        </w:rPr>
        <w:t>-</w:t>
      </w:r>
      <w:r w:rsidRPr="00CB4FE3">
        <w:rPr>
          <w:rFonts w:ascii="Times New Roman" w:hAnsi="Times New Roman" w:cs="Times New Roman"/>
          <w:sz w:val="24"/>
          <w:szCs w:val="24"/>
        </w:rPr>
        <w:t xml:space="preserve">23 at the Instructional Farm, Regional Research Station (Old Alluvial Zone), Uttar </w:t>
      </w:r>
      <w:proofErr w:type="spellStart"/>
      <w:r w:rsidRPr="00CB4FE3">
        <w:rPr>
          <w:rFonts w:ascii="Times New Roman" w:hAnsi="Times New Roman" w:cs="Times New Roman"/>
          <w:sz w:val="24"/>
          <w:szCs w:val="24"/>
        </w:rPr>
        <w:t>Banga</w:t>
      </w:r>
      <w:proofErr w:type="spellEnd"/>
      <w:r w:rsidRPr="00CB4FE3">
        <w:rPr>
          <w:rFonts w:ascii="Times New Roman" w:hAnsi="Times New Roman" w:cs="Times New Roman"/>
          <w:sz w:val="24"/>
          <w:szCs w:val="24"/>
        </w:rPr>
        <w:t xml:space="preserve"> Krishi </w:t>
      </w:r>
      <w:proofErr w:type="spellStart"/>
      <w:r w:rsidRPr="00CB4FE3">
        <w:rPr>
          <w:rFonts w:ascii="Times New Roman" w:hAnsi="Times New Roman" w:cs="Times New Roman"/>
          <w:sz w:val="24"/>
          <w:szCs w:val="24"/>
        </w:rPr>
        <w:t>Viswavidyalaya</w:t>
      </w:r>
      <w:proofErr w:type="spellEnd"/>
      <w:r w:rsidRPr="00CB4FE3">
        <w:rPr>
          <w:rFonts w:ascii="Times New Roman" w:hAnsi="Times New Roman" w:cs="Times New Roman"/>
          <w:sz w:val="24"/>
          <w:szCs w:val="24"/>
        </w:rPr>
        <w:t xml:space="preserve">, </w:t>
      </w:r>
      <w:proofErr w:type="spellStart"/>
      <w:r w:rsidRPr="00CB4FE3">
        <w:rPr>
          <w:rFonts w:ascii="Times New Roman" w:hAnsi="Times New Roman" w:cs="Times New Roman"/>
          <w:sz w:val="24"/>
          <w:szCs w:val="24"/>
        </w:rPr>
        <w:t>Majhian</w:t>
      </w:r>
      <w:proofErr w:type="spellEnd"/>
      <w:r w:rsidRPr="00CB4FE3">
        <w:rPr>
          <w:rFonts w:ascii="Times New Roman" w:hAnsi="Times New Roman" w:cs="Times New Roman"/>
          <w:sz w:val="24"/>
          <w:szCs w:val="24"/>
        </w:rPr>
        <w:t xml:space="preserve">, Dakshin Dinajpur district, West Bengal, India (25°18' N, 88°45' E; elevation 15 m above mean sea level). The region, situated in the Lower Gangetic Plains, is characterized by old alluvial soils derived from Ganga sediments and features a humid subtropical climate. </w:t>
      </w:r>
      <w:r w:rsidR="00881332" w:rsidRPr="00881332">
        <w:rPr>
          <w:rFonts w:ascii="Times New Roman" w:hAnsi="Times New Roman" w:cs="Times New Roman"/>
          <w:sz w:val="24"/>
          <w:szCs w:val="24"/>
        </w:rPr>
        <w:t>The average annual rainfall is 1690 mm, with about 66 rainy days. During the cropping seasons for the experiment, maximum average temperatures ranged from 21.7°C in January to 34.9°C in April, while minimum temperatures ranged from 9.5°C in January to 26.9°C in August.</w:t>
      </w:r>
      <w:r w:rsidR="00881332">
        <w:rPr>
          <w:rFonts w:ascii="Times New Roman" w:hAnsi="Times New Roman" w:cs="Times New Roman"/>
          <w:sz w:val="24"/>
          <w:szCs w:val="24"/>
        </w:rPr>
        <w:t xml:space="preserve"> </w:t>
      </w:r>
      <w:r w:rsidRPr="00CB4FE3">
        <w:rPr>
          <w:rFonts w:ascii="Times New Roman" w:hAnsi="Times New Roman" w:cs="Times New Roman"/>
          <w:sz w:val="24"/>
          <w:szCs w:val="24"/>
        </w:rPr>
        <w:t>Relative humidity varied between 45% and 93%, highest during the monsoon</w:t>
      </w:r>
      <w:r w:rsidR="00F73838">
        <w:rPr>
          <w:rFonts w:ascii="Times New Roman" w:hAnsi="Times New Roman" w:cs="Times New Roman"/>
          <w:sz w:val="24"/>
          <w:szCs w:val="24"/>
        </w:rPr>
        <w:t xml:space="preserve">, </w:t>
      </w:r>
      <w:r w:rsidR="00F73838" w:rsidRPr="00F73838">
        <w:rPr>
          <w:rFonts w:ascii="Times New Roman" w:hAnsi="Times New Roman" w:cs="Times New Roman"/>
          <w:i/>
          <w:iCs/>
          <w:sz w:val="24"/>
          <w:szCs w:val="24"/>
        </w:rPr>
        <w:t>i.e</w:t>
      </w:r>
      <w:r w:rsidR="00F73838">
        <w:rPr>
          <w:rFonts w:ascii="Times New Roman" w:hAnsi="Times New Roman" w:cs="Times New Roman"/>
          <w:sz w:val="24"/>
          <w:szCs w:val="24"/>
        </w:rPr>
        <w:t>.</w:t>
      </w:r>
      <w:r w:rsidR="00A40CA2">
        <w:rPr>
          <w:rFonts w:ascii="Times New Roman" w:hAnsi="Times New Roman" w:cs="Times New Roman"/>
          <w:sz w:val="24"/>
          <w:szCs w:val="24"/>
        </w:rPr>
        <w:t>,</w:t>
      </w:r>
      <w:r w:rsidR="00F73838">
        <w:rPr>
          <w:rFonts w:ascii="Times New Roman" w:hAnsi="Times New Roman" w:cs="Times New Roman"/>
          <w:sz w:val="24"/>
          <w:szCs w:val="24"/>
        </w:rPr>
        <w:t xml:space="preserve"> </w:t>
      </w:r>
      <w:r w:rsidRPr="00CB4FE3">
        <w:rPr>
          <w:rFonts w:ascii="Times New Roman" w:hAnsi="Times New Roman" w:cs="Times New Roman"/>
          <w:sz w:val="24"/>
          <w:szCs w:val="24"/>
        </w:rPr>
        <w:t>July</w:t>
      </w:r>
      <w:r w:rsidR="00F73838">
        <w:rPr>
          <w:rFonts w:ascii="Times New Roman" w:hAnsi="Times New Roman" w:cs="Times New Roman"/>
          <w:sz w:val="24"/>
          <w:szCs w:val="24"/>
        </w:rPr>
        <w:t xml:space="preserve"> to </w:t>
      </w:r>
      <w:r w:rsidRPr="00CB4FE3">
        <w:rPr>
          <w:rFonts w:ascii="Times New Roman" w:hAnsi="Times New Roman" w:cs="Times New Roman"/>
          <w:sz w:val="24"/>
          <w:szCs w:val="24"/>
        </w:rPr>
        <w:t xml:space="preserve">September and lowest </w:t>
      </w:r>
      <w:r w:rsidR="00F73838">
        <w:rPr>
          <w:rFonts w:ascii="Times New Roman" w:hAnsi="Times New Roman" w:cs="Times New Roman"/>
          <w:sz w:val="24"/>
          <w:szCs w:val="24"/>
        </w:rPr>
        <w:t>during</w:t>
      </w:r>
      <w:r w:rsidRPr="00CB4FE3">
        <w:rPr>
          <w:rFonts w:ascii="Times New Roman" w:hAnsi="Times New Roman" w:cs="Times New Roman"/>
          <w:sz w:val="24"/>
          <w:szCs w:val="24"/>
        </w:rPr>
        <w:t xml:space="preserve"> March</w:t>
      </w:r>
      <w:r w:rsidR="00F73838">
        <w:rPr>
          <w:rFonts w:ascii="Times New Roman" w:hAnsi="Times New Roman" w:cs="Times New Roman"/>
          <w:sz w:val="24"/>
          <w:szCs w:val="24"/>
        </w:rPr>
        <w:t xml:space="preserve"> to </w:t>
      </w:r>
      <w:r w:rsidRPr="00CB4FE3">
        <w:rPr>
          <w:rFonts w:ascii="Times New Roman" w:hAnsi="Times New Roman" w:cs="Times New Roman"/>
          <w:sz w:val="24"/>
          <w:szCs w:val="24"/>
        </w:rPr>
        <w:t xml:space="preserve">April. </w:t>
      </w:r>
    </w:p>
    <w:p w14:paraId="2826D6C3" w14:textId="69351A69" w:rsidR="00CB4FE3" w:rsidRPr="00CB4FE3" w:rsidRDefault="0045395C" w:rsidP="00CB4FE3">
      <w:pPr>
        <w:spacing w:after="0" w:line="360" w:lineRule="auto"/>
        <w:jc w:val="both"/>
        <w:rPr>
          <w:rFonts w:ascii="Times New Roman" w:hAnsi="Times New Roman" w:cs="Times New Roman"/>
          <w:b/>
          <w:bCs/>
          <w:sz w:val="24"/>
          <w:szCs w:val="24"/>
        </w:rPr>
      </w:pPr>
      <w:r w:rsidRPr="0045395C">
        <w:rPr>
          <w:rFonts w:ascii="Times New Roman" w:hAnsi="Times New Roman" w:cs="Times New Roman"/>
          <w:b/>
          <w:bCs/>
          <w:sz w:val="24"/>
          <w:szCs w:val="24"/>
        </w:rPr>
        <w:t xml:space="preserve">2.2. </w:t>
      </w:r>
      <w:r w:rsidR="00CB4FE3" w:rsidRPr="00CB4FE3">
        <w:rPr>
          <w:rFonts w:ascii="Times New Roman" w:hAnsi="Times New Roman" w:cs="Times New Roman"/>
          <w:b/>
          <w:bCs/>
          <w:sz w:val="24"/>
          <w:szCs w:val="24"/>
        </w:rPr>
        <w:t>Soil Characteristics</w:t>
      </w:r>
    </w:p>
    <w:p w14:paraId="7509C656" w14:textId="09411A42"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 xml:space="preserve">The experimental site soils are classified as clay loam </w:t>
      </w:r>
      <w:r w:rsidR="002D7599">
        <w:rPr>
          <w:rFonts w:ascii="Times New Roman" w:hAnsi="Times New Roman" w:cs="Times New Roman"/>
          <w:sz w:val="24"/>
          <w:szCs w:val="24"/>
        </w:rPr>
        <w:t>soils with</w:t>
      </w:r>
      <w:r w:rsidRPr="00CB4FE3">
        <w:rPr>
          <w:rFonts w:ascii="Times New Roman" w:hAnsi="Times New Roman" w:cs="Times New Roman"/>
          <w:sz w:val="24"/>
          <w:szCs w:val="24"/>
        </w:rPr>
        <w:t xml:space="preserve"> moderately to strongly acidic</w:t>
      </w:r>
      <w:r w:rsidR="002D7599">
        <w:rPr>
          <w:rFonts w:ascii="Times New Roman" w:hAnsi="Times New Roman" w:cs="Times New Roman"/>
          <w:sz w:val="24"/>
          <w:szCs w:val="24"/>
        </w:rPr>
        <w:t xml:space="preserve"> </w:t>
      </w:r>
      <w:proofErr w:type="spellStart"/>
      <w:r w:rsidR="002D7599">
        <w:rPr>
          <w:rFonts w:ascii="Times New Roman" w:hAnsi="Times New Roman" w:cs="Times New Roman"/>
          <w:sz w:val="24"/>
          <w:szCs w:val="24"/>
        </w:rPr>
        <w:t>pH</w:t>
      </w:r>
      <w:r w:rsidR="00D55ADE">
        <w:rPr>
          <w:rFonts w:ascii="Times New Roman" w:hAnsi="Times New Roman" w:cs="Times New Roman"/>
          <w:sz w:val="24"/>
          <w:szCs w:val="24"/>
        </w:rPr>
        <w:t>.</w:t>
      </w:r>
      <w:proofErr w:type="spellEnd"/>
      <w:r w:rsidR="00D55ADE">
        <w:rPr>
          <w:rFonts w:ascii="Times New Roman" w:hAnsi="Times New Roman" w:cs="Times New Roman"/>
          <w:sz w:val="24"/>
          <w:szCs w:val="24"/>
        </w:rPr>
        <w:t xml:space="preserve"> Prior treatment imposition, </w:t>
      </w:r>
      <w:r w:rsidR="003C1D7D">
        <w:rPr>
          <w:rFonts w:ascii="Times New Roman" w:hAnsi="Times New Roman" w:cs="Times New Roman"/>
          <w:sz w:val="24"/>
          <w:szCs w:val="24"/>
        </w:rPr>
        <w:t xml:space="preserve">samples were analysed to obtain baseline values. </w:t>
      </w:r>
      <w:r w:rsidR="00015DAC">
        <w:rPr>
          <w:rFonts w:ascii="Times New Roman" w:hAnsi="Times New Roman" w:cs="Times New Roman"/>
          <w:sz w:val="24"/>
          <w:szCs w:val="24"/>
        </w:rPr>
        <w:t>The</w:t>
      </w:r>
      <w:r w:rsidR="001447ED">
        <w:rPr>
          <w:rFonts w:ascii="Times New Roman" w:hAnsi="Times New Roman" w:cs="Times New Roman"/>
          <w:sz w:val="24"/>
          <w:szCs w:val="24"/>
        </w:rPr>
        <w:t xml:space="preserve"> results showed </w:t>
      </w:r>
      <w:r w:rsidR="00A40CA2">
        <w:rPr>
          <w:rFonts w:ascii="Times New Roman" w:hAnsi="Times New Roman" w:cs="Times New Roman"/>
          <w:sz w:val="24"/>
          <w:szCs w:val="24"/>
        </w:rPr>
        <w:t>initial soil pH value at 5.46</w:t>
      </w:r>
      <w:r w:rsidRPr="00CB4FE3">
        <w:rPr>
          <w:rFonts w:ascii="Times New Roman" w:hAnsi="Times New Roman" w:cs="Times New Roman"/>
          <w:sz w:val="24"/>
          <w:szCs w:val="24"/>
        </w:rPr>
        <w:t>, available nitrogen 189.3 kg ha</w:t>
      </w:r>
      <w:r w:rsidR="00621E98" w:rsidRPr="00621E98">
        <w:rPr>
          <w:rFonts w:ascii="Times New Roman" w:hAnsi="Times New Roman" w:cs="Times New Roman"/>
          <w:sz w:val="24"/>
          <w:szCs w:val="24"/>
          <w:vertAlign w:val="superscript"/>
        </w:rPr>
        <w:t>-1</w:t>
      </w:r>
      <w:r w:rsidRPr="00CB4FE3">
        <w:rPr>
          <w:rFonts w:ascii="Times New Roman" w:hAnsi="Times New Roman" w:cs="Times New Roman"/>
          <w:sz w:val="24"/>
          <w:szCs w:val="24"/>
        </w:rPr>
        <w:t>,</w:t>
      </w:r>
      <w:r w:rsidR="00874E2D">
        <w:rPr>
          <w:rFonts w:ascii="Times New Roman" w:hAnsi="Times New Roman" w:cs="Times New Roman"/>
          <w:sz w:val="24"/>
          <w:szCs w:val="24"/>
        </w:rPr>
        <w:t xml:space="preserve"> </w:t>
      </w:r>
      <w:r w:rsidRPr="00CB4FE3">
        <w:rPr>
          <w:rFonts w:ascii="Times New Roman" w:hAnsi="Times New Roman" w:cs="Times New Roman"/>
          <w:sz w:val="24"/>
          <w:szCs w:val="24"/>
        </w:rPr>
        <w:t>available phosphorus 21.85 kg ha</w:t>
      </w:r>
      <w:r w:rsidR="00B25418" w:rsidRPr="00B25418">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and available potassium 286.3 kg ha</w:t>
      </w:r>
      <w:r w:rsidR="00B25418" w:rsidRPr="00B25418">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w:t>
      </w:r>
      <w:r w:rsidR="00B25418">
        <w:rPr>
          <w:rFonts w:ascii="Times New Roman" w:hAnsi="Times New Roman" w:cs="Times New Roman"/>
          <w:sz w:val="24"/>
          <w:szCs w:val="24"/>
        </w:rPr>
        <w:t xml:space="preserve">at </w:t>
      </w:r>
      <w:r w:rsidR="00A40CA2">
        <w:rPr>
          <w:rFonts w:ascii="Times New Roman" w:hAnsi="Times New Roman" w:cs="Times New Roman"/>
          <w:sz w:val="24"/>
          <w:szCs w:val="24"/>
        </w:rPr>
        <w:t xml:space="preserve">the </w:t>
      </w:r>
      <w:r w:rsidRPr="00CB4FE3">
        <w:rPr>
          <w:rFonts w:ascii="Times New Roman" w:hAnsi="Times New Roman" w:cs="Times New Roman"/>
          <w:sz w:val="24"/>
          <w:szCs w:val="24"/>
        </w:rPr>
        <w:t>0</w:t>
      </w:r>
      <w:r w:rsidR="00B25418">
        <w:rPr>
          <w:rFonts w:ascii="Times New Roman" w:hAnsi="Times New Roman" w:cs="Times New Roman"/>
          <w:sz w:val="24"/>
          <w:szCs w:val="24"/>
        </w:rPr>
        <w:t>-</w:t>
      </w:r>
      <w:r w:rsidRPr="00CB4FE3">
        <w:rPr>
          <w:rFonts w:ascii="Times New Roman" w:hAnsi="Times New Roman" w:cs="Times New Roman"/>
          <w:sz w:val="24"/>
          <w:szCs w:val="24"/>
        </w:rPr>
        <w:t xml:space="preserve">10 cm depth. </w:t>
      </w:r>
    </w:p>
    <w:p w14:paraId="130AC6BC" w14:textId="1715E47F" w:rsidR="00CB4FE3" w:rsidRPr="00CB4FE3" w:rsidRDefault="001447ED" w:rsidP="00CB4FE3">
      <w:pPr>
        <w:spacing w:after="0" w:line="360" w:lineRule="auto"/>
        <w:jc w:val="both"/>
        <w:rPr>
          <w:rFonts w:ascii="Times New Roman" w:hAnsi="Times New Roman" w:cs="Times New Roman"/>
          <w:b/>
          <w:bCs/>
          <w:sz w:val="24"/>
          <w:szCs w:val="24"/>
        </w:rPr>
      </w:pPr>
      <w:r w:rsidRPr="001447ED">
        <w:rPr>
          <w:rFonts w:ascii="Times New Roman" w:hAnsi="Times New Roman" w:cs="Times New Roman"/>
          <w:b/>
          <w:bCs/>
          <w:sz w:val="24"/>
          <w:szCs w:val="24"/>
        </w:rPr>
        <w:t xml:space="preserve">2.3 </w:t>
      </w:r>
      <w:r w:rsidR="00CB4FE3" w:rsidRPr="00CB4FE3">
        <w:rPr>
          <w:rFonts w:ascii="Times New Roman" w:hAnsi="Times New Roman" w:cs="Times New Roman"/>
          <w:b/>
          <w:bCs/>
          <w:sz w:val="24"/>
          <w:szCs w:val="24"/>
        </w:rPr>
        <w:t>Experimental Design and Treatments</w:t>
      </w:r>
    </w:p>
    <w:p w14:paraId="522B7808" w14:textId="0FFE311B" w:rsidR="00125A1D"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A Randomized Block Design (RBD) was adopted, with eight treatments (T</w:t>
      </w:r>
      <w:r w:rsidRPr="00CB4FE3">
        <w:rPr>
          <w:rFonts w:ascii="Times New Roman" w:hAnsi="Times New Roman" w:cs="Times New Roman"/>
          <w:sz w:val="24"/>
          <w:szCs w:val="24"/>
          <w:vertAlign w:val="subscript"/>
        </w:rPr>
        <w:t>1</w:t>
      </w:r>
      <w:r w:rsidR="00B749FE">
        <w:rPr>
          <w:rFonts w:ascii="Times New Roman" w:hAnsi="Times New Roman" w:cs="Times New Roman"/>
          <w:sz w:val="24"/>
          <w:szCs w:val="24"/>
        </w:rPr>
        <w:t xml:space="preserve"> to </w:t>
      </w:r>
      <w:r w:rsidRPr="00CB4FE3">
        <w:rPr>
          <w:rFonts w:ascii="Times New Roman" w:hAnsi="Times New Roman" w:cs="Times New Roman"/>
          <w:sz w:val="24"/>
          <w:szCs w:val="24"/>
        </w:rPr>
        <w:t>T</w:t>
      </w:r>
      <w:r w:rsidRPr="00CB4FE3">
        <w:rPr>
          <w:rFonts w:ascii="Times New Roman" w:hAnsi="Times New Roman" w:cs="Times New Roman"/>
          <w:sz w:val="24"/>
          <w:szCs w:val="24"/>
          <w:vertAlign w:val="subscript"/>
        </w:rPr>
        <w:t>8</w:t>
      </w:r>
      <w:r w:rsidRPr="00CB4FE3">
        <w:rPr>
          <w:rFonts w:ascii="Times New Roman" w:hAnsi="Times New Roman" w:cs="Times New Roman"/>
          <w:sz w:val="24"/>
          <w:szCs w:val="24"/>
        </w:rPr>
        <w:t>) each replicated three times in 126 m</w:t>
      </w:r>
      <w:r w:rsidR="00B749FE" w:rsidRPr="00B749FE">
        <w:rPr>
          <w:rFonts w:ascii="Times New Roman" w:hAnsi="Times New Roman" w:cs="Times New Roman"/>
          <w:sz w:val="24"/>
          <w:szCs w:val="24"/>
          <w:vertAlign w:val="superscript"/>
        </w:rPr>
        <w:t>2</w:t>
      </w:r>
      <w:r w:rsidRPr="00CB4FE3">
        <w:rPr>
          <w:rFonts w:ascii="Times New Roman" w:hAnsi="Times New Roman" w:cs="Times New Roman"/>
          <w:sz w:val="24"/>
          <w:szCs w:val="24"/>
        </w:rPr>
        <w:t xml:space="preserve"> plots (12 × 10.5 m). The experiment compared the effects of conventional tillage (CT) and zero tillage (ZT) systems combined with di</w:t>
      </w:r>
      <w:r w:rsidR="00CE77D6">
        <w:rPr>
          <w:rFonts w:ascii="Times New Roman" w:hAnsi="Times New Roman" w:cs="Times New Roman"/>
          <w:sz w:val="24"/>
          <w:szCs w:val="24"/>
        </w:rPr>
        <w:t>fferent</w:t>
      </w:r>
      <w:r w:rsidRPr="00CB4FE3">
        <w:rPr>
          <w:rFonts w:ascii="Times New Roman" w:hAnsi="Times New Roman" w:cs="Times New Roman"/>
          <w:sz w:val="24"/>
          <w:szCs w:val="24"/>
        </w:rPr>
        <w:t xml:space="preserve"> residue </w:t>
      </w:r>
      <w:r w:rsidRPr="00CB4FE3">
        <w:rPr>
          <w:rFonts w:ascii="Times New Roman" w:hAnsi="Times New Roman" w:cs="Times New Roman"/>
          <w:sz w:val="24"/>
          <w:szCs w:val="24"/>
        </w:rPr>
        <w:lastRenderedPageBreak/>
        <w:t>management approaches</w:t>
      </w:r>
      <w:r w:rsidR="00CE77D6">
        <w:rPr>
          <w:rFonts w:ascii="Times New Roman" w:hAnsi="Times New Roman" w:cs="Times New Roman"/>
          <w:sz w:val="24"/>
          <w:szCs w:val="24"/>
        </w:rPr>
        <w:t xml:space="preserve">, </w:t>
      </w:r>
      <w:r w:rsidR="00CE77D6" w:rsidRPr="00CE77D6">
        <w:rPr>
          <w:rFonts w:ascii="Times New Roman" w:hAnsi="Times New Roman" w:cs="Times New Roman"/>
          <w:i/>
          <w:iCs/>
          <w:sz w:val="24"/>
          <w:szCs w:val="24"/>
        </w:rPr>
        <w:t>viz</w:t>
      </w:r>
      <w:r w:rsidR="00CE77D6">
        <w:rPr>
          <w:rFonts w:ascii="Times New Roman" w:hAnsi="Times New Roman" w:cs="Times New Roman"/>
          <w:sz w:val="24"/>
          <w:szCs w:val="24"/>
        </w:rPr>
        <w:t>.,</w:t>
      </w:r>
      <w:r w:rsidRPr="00CB4FE3">
        <w:rPr>
          <w:rFonts w:ascii="Times New Roman" w:hAnsi="Times New Roman" w:cs="Times New Roman"/>
          <w:sz w:val="24"/>
          <w:szCs w:val="24"/>
        </w:rPr>
        <w:t xml:space="preserve"> residue removal, incorporation, burning and surface retention.</w:t>
      </w:r>
      <w:r w:rsidR="00F356C0">
        <w:rPr>
          <w:rFonts w:ascii="Times New Roman" w:hAnsi="Times New Roman" w:cs="Times New Roman"/>
          <w:sz w:val="24"/>
          <w:szCs w:val="24"/>
        </w:rPr>
        <w:t xml:space="preserve"> The treatment combinations were, T</w:t>
      </w:r>
      <w:r w:rsidR="00F356C0" w:rsidRPr="009A56D5">
        <w:rPr>
          <w:rFonts w:ascii="Times New Roman" w:hAnsi="Times New Roman" w:cs="Times New Roman"/>
          <w:sz w:val="24"/>
          <w:szCs w:val="24"/>
          <w:vertAlign w:val="subscript"/>
        </w:rPr>
        <w:t>1</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CT without residue</w:t>
      </w:r>
      <w:r w:rsidR="009A56D5">
        <w:rPr>
          <w:rFonts w:ascii="Times New Roman" w:hAnsi="Times New Roman" w:cs="Times New Roman"/>
          <w:sz w:val="24"/>
          <w:szCs w:val="24"/>
        </w:rPr>
        <w:t xml:space="preserve"> (CT)</w:t>
      </w:r>
      <w:r w:rsidR="00F356C0">
        <w:rPr>
          <w:rFonts w:ascii="Times New Roman" w:hAnsi="Times New Roman" w:cs="Times New Roman"/>
          <w:sz w:val="24"/>
          <w:szCs w:val="24"/>
        </w:rPr>
        <w:t>, T</w:t>
      </w:r>
      <w:r w:rsidR="00F356C0" w:rsidRPr="009A56D5">
        <w:rPr>
          <w:rFonts w:ascii="Times New Roman" w:hAnsi="Times New Roman" w:cs="Times New Roman"/>
          <w:sz w:val="24"/>
          <w:szCs w:val="24"/>
          <w:vertAlign w:val="subscript"/>
        </w:rPr>
        <w:t>2</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CT</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residue incorporation (CTR)</w:t>
      </w:r>
      <w:r w:rsidR="009A56D5">
        <w:rPr>
          <w:rFonts w:ascii="Times New Roman" w:hAnsi="Times New Roman" w:cs="Times New Roman"/>
          <w:sz w:val="24"/>
          <w:szCs w:val="24"/>
        </w:rPr>
        <w:t>, T</w:t>
      </w:r>
      <w:r w:rsidR="009A56D5" w:rsidRPr="009A56D5">
        <w:rPr>
          <w:rFonts w:ascii="Times New Roman" w:hAnsi="Times New Roman" w:cs="Times New Roman"/>
          <w:sz w:val="24"/>
          <w:szCs w:val="24"/>
          <w:vertAlign w:val="subscript"/>
        </w:rPr>
        <w:t>3</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CT + residue burning (CTRB), T</w:t>
      </w:r>
      <w:r w:rsidR="009A56D5" w:rsidRPr="009A56D5">
        <w:rPr>
          <w:rFonts w:ascii="Times New Roman" w:hAnsi="Times New Roman" w:cs="Times New Roman"/>
          <w:sz w:val="24"/>
          <w:szCs w:val="24"/>
          <w:vertAlign w:val="subscript"/>
        </w:rPr>
        <w:t>4</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ZT +</w:t>
      </w:r>
      <w:r w:rsidR="009A56D5" w:rsidRPr="009A56D5">
        <w:rPr>
          <w:rFonts w:ascii="Times New Roman" w:hAnsi="Times New Roman" w:cs="Times New Roman"/>
          <w:sz w:val="24"/>
          <w:szCs w:val="24"/>
        </w:rPr>
        <w:t xml:space="preserve"> standing residues (ZTR)</w:t>
      </w:r>
      <w:r w:rsidR="009A56D5">
        <w:rPr>
          <w:rFonts w:ascii="Times New Roman" w:hAnsi="Times New Roman" w:cs="Times New Roman"/>
          <w:sz w:val="24"/>
          <w:szCs w:val="24"/>
        </w:rPr>
        <w:t>, T</w:t>
      </w:r>
      <w:r w:rsidR="009A56D5" w:rsidRPr="009A56D5">
        <w:rPr>
          <w:rFonts w:ascii="Times New Roman" w:hAnsi="Times New Roman" w:cs="Times New Roman"/>
          <w:sz w:val="24"/>
          <w:szCs w:val="24"/>
          <w:vertAlign w:val="subscript"/>
        </w:rPr>
        <w:t>5</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xml:space="preserve">- ZT + </w:t>
      </w:r>
      <w:r w:rsidR="009A56D5" w:rsidRPr="009A56D5">
        <w:rPr>
          <w:rFonts w:ascii="Times New Roman" w:hAnsi="Times New Roman" w:cs="Times New Roman"/>
          <w:sz w:val="24"/>
          <w:szCs w:val="24"/>
        </w:rPr>
        <w:t>residue burning (ZTRB)</w:t>
      </w:r>
      <w:r w:rsidR="009A56D5">
        <w:rPr>
          <w:rFonts w:ascii="Times New Roman" w:hAnsi="Times New Roman" w:cs="Times New Roman"/>
          <w:sz w:val="24"/>
          <w:szCs w:val="24"/>
        </w:rPr>
        <w:t>, T</w:t>
      </w:r>
      <w:r w:rsidR="009A56D5" w:rsidRPr="009A56D5">
        <w:rPr>
          <w:rFonts w:ascii="Times New Roman" w:hAnsi="Times New Roman" w:cs="Times New Roman"/>
          <w:sz w:val="24"/>
          <w:szCs w:val="24"/>
          <w:vertAlign w:val="subscript"/>
        </w:rPr>
        <w:t>6</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ZT</w:t>
      </w:r>
      <w:r w:rsidR="009A56D5" w:rsidRPr="009A56D5">
        <w:rPr>
          <w:rFonts w:ascii="Times New Roman" w:hAnsi="Times New Roman" w:cs="Times New Roman"/>
          <w:sz w:val="24"/>
          <w:szCs w:val="24"/>
        </w:rPr>
        <w:t xml:space="preserve"> + standing residues + 3 t ha</w:t>
      </w:r>
      <w:r w:rsidR="009A56D5" w:rsidRPr="009A56D5">
        <w:rPr>
          <w:rFonts w:ascii="Times New Roman" w:hAnsi="Times New Roman" w:cs="Times New Roman"/>
          <w:sz w:val="24"/>
          <w:szCs w:val="24"/>
          <w:vertAlign w:val="superscript"/>
        </w:rPr>
        <w:t>-1</w:t>
      </w:r>
      <w:r w:rsidR="009A56D5" w:rsidRPr="009A56D5">
        <w:rPr>
          <w:rFonts w:ascii="Times New Roman" w:hAnsi="Times New Roman" w:cs="Times New Roman"/>
          <w:sz w:val="24"/>
          <w:szCs w:val="24"/>
        </w:rPr>
        <w:t xml:space="preserve"> extra loose straw (ZTR+3 t ha</w:t>
      </w:r>
      <w:r w:rsidR="009A56D5" w:rsidRPr="009A56D5">
        <w:rPr>
          <w:rFonts w:ascii="Times New Roman" w:hAnsi="Times New Roman" w:cs="Times New Roman"/>
          <w:sz w:val="24"/>
          <w:szCs w:val="24"/>
          <w:vertAlign w:val="superscript"/>
        </w:rPr>
        <w:t>-1</w:t>
      </w:r>
      <w:r w:rsidR="009A56D5" w:rsidRPr="009A56D5">
        <w:rPr>
          <w:rFonts w:ascii="Times New Roman" w:hAnsi="Times New Roman" w:cs="Times New Roman"/>
          <w:sz w:val="24"/>
          <w:szCs w:val="24"/>
        </w:rPr>
        <w:t>)</w:t>
      </w:r>
      <w:r w:rsidR="009A56D5">
        <w:rPr>
          <w:rFonts w:ascii="Times New Roman" w:hAnsi="Times New Roman" w:cs="Times New Roman"/>
          <w:sz w:val="24"/>
          <w:szCs w:val="24"/>
        </w:rPr>
        <w:t>, T</w:t>
      </w:r>
      <w:r w:rsidR="009A56D5" w:rsidRPr="00AF5E9F">
        <w:rPr>
          <w:rFonts w:ascii="Times New Roman" w:hAnsi="Times New Roman" w:cs="Times New Roman"/>
          <w:sz w:val="24"/>
          <w:szCs w:val="24"/>
          <w:vertAlign w:val="subscript"/>
        </w:rPr>
        <w:t>7</w:t>
      </w:r>
      <w:r w:rsidR="009A56D5">
        <w:rPr>
          <w:rFonts w:ascii="Times New Roman" w:hAnsi="Times New Roman" w:cs="Times New Roman"/>
          <w:sz w:val="24"/>
          <w:szCs w:val="24"/>
        </w:rPr>
        <w:t xml:space="preserve"> - </w:t>
      </w:r>
      <w:r w:rsidR="009A56D5" w:rsidRPr="009A56D5">
        <w:rPr>
          <w:rFonts w:ascii="Times New Roman" w:hAnsi="Times New Roman" w:cs="Times New Roman"/>
          <w:sz w:val="24"/>
          <w:szCs w:val="24"/>
        </w:rPr>
        <w:t>CTR</w:t>
      </w:r>
      <w:r w:rsidR="009A56D5">
        <w:rPr>
          <w:rFonts w:ascii="Times New Roman" w:hAnsi="Times New Roman" w:cs="Times New Roman"/>
          <w:sz w:val="24"/>
          <w:szCs w:val="24"/>
        </w:rPr>
        <w:t xml:space="preserve"> (Rice) </w:t>
      </w:r>
      <w:r w:rsidR="009A56D5" w:rsidRPr="009A56D5">
        <w:rPr>
          <w:rFonts w:ascii="Times New Roman" w:hAnsi="Times New Roman" w:cs="Times New Roman"/>
          <w:sz w:val="24"/>
          <w:szCs w:val="24"/>
        </w:rPr>
        <w:t>/</w:t>
      </w:r>
      <w:r w:rsidR="00AF5E9F">
        <w:rPr>
          <w:rFonts w:ascii="Times New Roman" w:hAnsi="Times New Roman" w:cs="Times New Roman"/>
          <w:sz w:val="24"/>
          <w:szCs w:val="24"/>
        </w:rPr>
        <w:t xml:space="preserve"> </w:t>
      </w:r>
      <w:r w:rsidR="009A56D5" w:rsidRPr="009A56D5">
        <w:rPr>
          <w:rFonts w:ascii="Times New Roman" w:hAnsi="Times New Roman" w:cs="Times New Roman"/>
          <w:sz w:val="24"/>
          <w:szCs w:val="24"/>
        </w:rPr>
        <w:t>ZTR</w:t>
      </w:r>
      <w:r w:rsidR="009A56D5">
        <w:rPr>
          <w:rFonts w:ascii="Times New Roman" w:hAnsi="Times New Roman" w:cs="Times New Roman"/>
          <w:sz w:val="24"/>
          <w:szCs w:val="24"/>
        </w:rPr>
        <w:t xml:space="preserve"> (Wheat) </w:t>
      </w:r>
      <w:r w:rsidR="009A56D5" w:rsidRPr="009A56D5">
        <w:rPr>
          <w:rFonts w:ascii="Times New Roman" w:hAnsi="Times New Roman" w:cs="Times New Roman"/>
          <w:sz w:val="24"/>
          <w:szCs w:val="24"/>
        </w:rPr>
        <w:t>+</w:t>
      </w:r>
      <w:r w:rsidR="00AF5E9F">
        <w:rPr>
          <w:rFonts w:ascii="Times New Roman" w:hAnsi="Times New Roman" w:cs="Times New Roman"/>
          <w:sz w:val="24"/>
          <w:szCs w:val="24"/>
        </w:rPr>
        <w:t xml:space="preserve"> </w:t>
      </w:r>
      <w:r w:rsidR="009A56D5" w:rsidRPr="009A56D5">
        <w:rPr>
          <w:rFonts w:ascii="Times New Roman" w:hAnsi="Times New Roman" w:cs="Times New Roman"/>
          <w:sz w:val="24"/>
          <w:szCs w:val="24"/>
        </w:rPr>
        <w:t>3 t ha</w:t>
      </w:r>
      <w:r w:rsidR="009A56D5" w:rsidRPr="009A56D5">
        <w:rPr>
          <w:rFonts w:ascii="Times New Roman" w:hAnsi="Times New Roman" w:cs="Times New Roman"/>
          <w:sz w:val="24"/>
          <w:szCs w:val="24"/>
          <w:vertAlign w:val="superscript"/>
        </w:rPr>
        <w:t>-1</w:t>
      </w:r>
      <w:r w:rsidR="00AF5E9F">
        <w:rPr>
          <w:rFonts w:ascii="Times New Roman" w:hAnsi="Times New Roman" w:cs="Times New Roman"/>
          <w:sz w:val="24"/>
          <w:szCs w:val="24"/>
        </w:rPr>
        <w:t xml:space="preserve"> and T</w:t>
      </w:r>
      <w:r w:rsidR="00AF5E9F" w:rsidRPr="00AF5E9F">
        <w:rPr>
          <w:rFonts w:ascii="Times New Roman" w:hAnsi="Times New Roman" w:cs="Times New Roman"/>
          <w:sz w:val="24"/>
          <w:szCs w:val="24"/>
          <w:vertAlign w:val="subscript"/>
        </w:rPr>
        <w:t>8</w:t>
      </w:r>
      <w:r w:rsidR="00AF5E9F">
        <w:rPr>
          <w:rFonts w:ascii="Times New Roman" w:hAnsi="Times New Roman" w:cs="Times New Roman"/>
          <w:sz w:val="24"/>
          <w:szCs w:val="24"/>
        </w:rPr>
        <w:t xml:space="preserve"> - </w:t>
      </w:r>
      <w:r w:rsidR="00AF5E9F" w:rsidRPr="00AF5E9F">
        <w:rPr>
          <w:rFonts w:ascii="Times New Roman" w:hAnsi="Times New Roman" w:cs="Times New Roman"/>
          <w:sz w:val="24"/>
          <w:szCs w:val="24"/>
        </w:rPr>
        <w:t>Undisturbed control</w:t>
      </w:r>
      <w:r w:rsidR="00AF5E9F">
        <w:rPr>
          <w:rFonts w:ascii="Times New Roman" w:hAnsi="Times New Roman" w:cs="Times New Roman"/>
          <w:sz w:val="24"/>
          <w:szCs w:val="24"/>
        </w:rPr>
        <w:t>.</w:t>
      </w:r>
    </w:p>
    <w:p w14:paraId="76A476E8" w14:textId="74A771BC" w:rsidR="00CB4FE3" w:rsidRPr="00CB4FE3" w:rsidRDefault="00F24609" w:rsidP="00CB4FE3">
      <w:pPr>
        <w:spacing w:after="0" w:line="360" w:lineRule="auto"/>
        <w:jc w:val="both"/>
        <w:rPr>
          <w:rFonts w:ascii="Times New Roman" w:hAnsi="Times New Roman" w:cs="Times New Roman"/>
          <w:b/>
          <w:bCs/>
          <w:sz w:val="24"/>
          <w:szCs w:val="24"/>
        </w:rPr>
      </w:pPr>
      <w:r w:rsidRPr="00F24609">
        <w:rPr>
          <w:rFonts w:ascii="Times New Roman" w:hAnsi="Times New Roman" w:cs="Times New Roman"/>
          <w:b/>
          <w:bCs/>
          <w:sz w:val="24"/>
          <w:szCs w:val="24"/>
        </w:rPr>
        <w:t xml:space="preserve">2.4 </w:t>
      </w:r>
      <w:r w:rsidR="00CB4FE3" w:rsidRPr="00CB4FE3">
        <w:rPr>
          <w:rFonts w:ascii="Times New Roman" w:hAnsi="Times New Roman" w:cs="Times New Roman"/>
          <w:b/>
          <w:bCs/>
          <w:sz w:val="24"/>
          <w:szCs w:val="24"/>
        </w:rPr>
        <w:t>Cropping Sequence and Cultural Practices</w:t>
      </w:r>
    </w:p>
    <w:p w14:paraId="2C915AA9" w14:textId="0E5D302E"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Direct-seeded rice (</w:t>
      </w:r>
      <w:r w:rsidRPr="00CB4FE3">
        <w:rPr>
          <w:rFonts w:ascii="Times New Roman" w:hAnsi="Times New Roman" w:cs="Times New Roman"/>
          <w:i/>
          <w:iCs/>
          <w:sz w:val="24"/>
          <w:szCs w:val="24"/>
        </w:rPr>
        <w:t>Oryza sativa</w:t>
      </w:r>
      <w:r w:rsidRPr="00CB4FE3">
        <w:rPr>
          <w:rFonts w:ascii="Times New Roman" w:hAnsi="Times New Roman" w:cs="Times New Roman"/>
          <w:sz w:val="24"/>
          <w:szCs w:val="24"/>
        </w:rPr>
        <w:t xml:space="preserve"> L., cv. </w:t>
      </w:r>
      <w:proofErr w:type="spellStart"/>
      <w:r w:rsidRPr="00CB4FE3">
        <w:rPr>
          <w:rFonts w:ascii="Times New Roman" w:hAnsi="Times New Roman" w:cs="Times New Roman"/>
          <w:sz w:val="24"/>
          <w:szCs w:val="24"/>
        </w:rPr>
        <w:t>Khitish</w:t>
      </w:r>
      <w:proofErr w:type="spellEnd"/>
      <w:r w:rsidRPr="00CB4FE3">
        <w:rPr>
          <w:rFonts w:ascii="Times New Roman" w:hAnsi="Times New Roman" w:cs="Times New Roman"/>
          <w:sz w:val="24"/>
          <w:szCs w:val="24"/>
        </w:rPr>
        <w:t xml:space="preserve">) was grown in the </w:t>
      </w:r>
      <w:r w:rsidRPr="00CB4FE3">
        <w:rPr>
          <w:rFonts w:ascii="Times New Roman" w:hAnsi="Times New Roman" w:cs="Times New Roman"/>
          <w:i/>
          <w:iCs/>
          <w:sz w:val="24"/>
          <w:szCs w:val="24"/>
        </w:rPr>
        <w:t>kharif</w:t>
      </w:r>
      <w:r w:rsidRPr="00CB4FE3">
        <w:rPr>
          <w:rFonts w:ascii="Times New Roman" w:hAnsi="Times New Roman" w:cs="Times New Roman"/>
          <w:sz w:val="24"/>
          <w:szCs w:val="24"/>
        </w:rPr>
        <w:t xml:space="preserve"> season, followed by wheat (</w:t>
      </w:r>
      <w:r w:rsidRPr="00CB4FE3">
        <w:rPr>
          <w:rFonts w:ascii="Times New Roman" w:hAnsi="Times New Roman" w:cs="Times New Roman"/>
          <w:i/>
          <w:iCs/>
          <w:sz w:val="24"/>
          <w:szCs w:val="24"/>
        </w:rPr>
        <w:t>Triticum aestivum</w:t>
      </w:r>
      <w:r w:rsidRPr="00CB4FE3">
        <w:rPr>
          <w:rFonts w:ascii="Times New Roman" w:hAnsi="Times New Roman" w:cs="Times New Roman"/>
          <w:sz w:val="24"/>
          <w:szCs w:val="24"/>
        </w:rPr>
        <w:t xml:space="preserve"> L., cv. Karan Vandana) in the </w:t>
      </w:r>
      <w:r w:rsidRPr="00CB4FE3">
        <w:rPr>
          <w:rFonts w:ascii="Times New Roman" w:hAnsi="Times New Roman" w:cs="Times New Roman"/>
          <w:i/>
          <w:iCs/>
          <w:sz w:val="24"/>
          <w:szCs w:val="24"/>
        </w:rPr>
        <w:t>rabi</w:t>
      </w:r>
      <w:r w:rsidRPr="00CB4FE3">
        <w:rPr>
          <w:rFonts w:ascii="Times New Roman" w:hAnsi="Times New Roman" w:cs="Times New Roman"/>
          <w:sz w:val="24"/>
          <w:szCs w:val="24"/>
        </w:rPr>
        <w:t xml:space="preserve"> season. Each year, rice was sown in July at 60 kg seed ha</w:t>
      </w:r>
      <w:r w:rsidR="0055764A" w:rsidRPr="0055764A">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(20 × 10 cm spacing) and wheat was sown in December at 125 kg seed ha</w:t>
      </w:r>
      <w:r w:rsidR="0055764A" w:rsidRPr="0055764A">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(22.5 × 10 cm spacing). CT plots underwent three passes with a tractor cultivator, two passes with a rotavator and subsequent planking</w:t>
      </w:r>
      <w:r w:rsidR="00AD26D1">
        <w:rPr>
          <w:rFonts w:ascii="Times New Roman" w:hAnsi="Times New Roman" w:cs="Times New Roman"/>
          <w:sz w:val="24"/>
          <w:szCs w:val="24"/>
        </w:rPr>
        <w:t xml:space="preserve"> while</w:t>
      </w:r>
      <w:r w:rsidRPr="00CB4FE3">
        <w:rPr>
          <w:rFonts w:ascii="Times New Roman" w:hAnsi="Times New Roman" w:cs="Times New Roman"/>
          <w:sz w:val="24"/>
          <w:szCs w:val="24"/>
        </w:rPr>
        <w:t xml:space="preserve"> ZT plots were sown using a zero-till seed cum fertilizer drill without any prior soil preparation.</w:t>
      </w:r>
      <w:r w:rsidR="00C5573B">
        <w:rPr>
          <w:rFonts w:ascii="Times New Roman" w:hAnsi="Times New Roman" w:cs="Times New Roman"/>
          <w:sz w:val="24"/>
          <w:szCs w:val="24"/>
        </w:rPr>
        <w:t xml:space="preserve"> For fertilization,</w:t>
      </w:r>
      <w:r w:rsidRPr="00CB4FE3">
        <w:rPr>
          <w:rFonts w:ascii="Times New Roman" w:hAnsi="Times New Roman" w:cs="Times New Roman"/>
          <w:sz w:val="24"/>
          <w:szCs w:val="24"/>
        </w:rPr>
        <w:t xml:space="preserve"> rice received 60:30:30 kg </w:t>
      </w:r>
      <w:proofErr w:type="gramStart"/>
      <w:r w:rsidRPr="00CB4FE3">
        <w:rPr>
          <w:rFonts w:ascii="Times New Roman" w:hAnsi="Times New Roman" w:cs="Times New Roman"/>
          <w:sz w:val="24"/>
          <w:szCs w:val="24"/>
        </w:rPr>
        <w:t>N</w:t>
      </w:r>
      <w:r w:rsidR="00C5573B">
        <w:rPr>
          <w:rFonts w:ascii="Times New Roman" w:hAnsi="Times New Roman" w:cs="Times New Roman"/>
          <w:sz w:val="24"/>
          <w:szCs w:val="24"/>
        </w:rPr>
        <w:t>:</w:t>
      </w:r>
      <w:r w:rsidRPr="00CB4FE3">
        <w:rPr>
          <w:rFonts w:ascii="Times New Roman" w:hAnsi="Times New Roman" w:cs="Times New Roman"/>
          <w:sz w:val="24"/>
          <w:szCs w:val="24"/>
        </w:rPr>
        <w:t>P</w:t>
      </w:r>
      <w:r w:rsidR="00C5573B" w:rsidRPr="00C5573B">
        <w:rPr>
          <w:rFonts w:ascii="Times New Roman" w:hAnsi="Times New Roman" w:cs="Times New Roman"/>
          <w:sz w:val="24"/>
          <w:szCs w:val="24"/>
          <w:vertAlign w:val="subscript"/>
        </w:rPr>
        <w:t>2</w:t>
      </w:r>
      <w:r w:rsidRPr="00CB4FE3">
        <w:rPr>
          <w:rFonts w:ascii="Times New Roman" w:hAnsi="Times New Roman" w:cs="Times New Roman"/>
          <w:sz w:val="24"/>
          <w:szCs w:val="24"/>
        </w:rPr>
        <w:t>O</w:t>
      </w:r>
      <w:r w:rsidR="00C5573B" w:rsidRPr="00C5573B">
        <w:rPr>
          <w:rFonts w:ascii="Times New Roman" w:hAnsi="Times New Roman" w:cs="Times New Roman"/>
          <w:sz w:val="24"/>
          <w:szCs w:val="24"/>
          <w:vertAlign w:val="subscript"/>
        </w:rPr>
        <w:t>5</w:t>
      </w:r>
      <w:r w:rsidR="00C5573B">
        <w:rPr>
          <w:rFonts w:ascii="Times New Roman" w:hAnsi="Times New Roman" w:cs="Times New Roman"/>
          <w:sz w:val="24"/>
          <w:szCs w:val="24"/>
        </w:rPr>
        <w:t>:</w:t>
      </w:r>
      <w:r w:rsidRPr="00CB4FE3">
        <w:rPr>
          <w:rFonts w:ascii="Times New Roman" w:hAnsi="Times New Roman" w:cs="Times New Roman"/>
          <w:sz w:val="24"/>
          <w:szCs w:val="24"/>
        </w:rPr>
        <w:t>K</w:t>
      </w:r>
      <w:r w:rsidR="00C5573B" w:rsidRPr="00C5573B">
        <w:rPr>
          <w:rFonts w:ascii="Times New Roman" w:hAnsi="Times New Roman" w:cs="Times New Roman"/>
          <w:sz w:val="24"/>
          <w:szCs w:val="24"/>
          <w:vertAlign w:val="subscript"/>
        </w:rPr>
        <w:t>2</w:t>
      </w:r>
      <w:r w:rsidRPr="00CB4FE3">
        <w:rPr>
          <w:rFonts w:ascii="Times New Roman" w:hAnsi="Times New Roman" w:cs="Times New Roman"/>
          <w:sz w:val="24"/>
          <w:szCs w:val="24"/>
        </w:rPr>
        <w:t>O</w:t>
      </w:r>
      <w:proofErr w:type="gramEnd"/>
      <w:r w:rsidRPr="00CB4FE3">
        <w:rPr>
          <w:rFonts w:ascii="Times New Roman" w:hAnsi="Times New Roman" w:cs="Times New Roman"/>
          <w:sz w:val="24"/>
          <w:szCs w:val="24"/>
        </w:rPr>
        <w:t xml:space="preserve"> ha</w:t>
      </w:r>
      <w:r w:rsidR="00C5573B" w:rsidRPr="00C5573B">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and wheat 100:50:50 kg h</w:t>
      </w:r>
      <w:r w:rsidR="003A76D2">
        <w:rPr>
          <w:rFonts w:ascii="Times New Roman" w:hAnsi="Times New Roman" w:cs="Times New Roman"/>
          <w:sz w:val="24"/>
          <w:szCs w:val="24"/>
        </w:rPr>
        <w:t>a</w:t>
      </w:r>
      <w:r w:rsidR="003A76D2" w:rsidRPr="003A76D2">
        <w:rPr>
          <w:rFonts w:ascii="Times New Roman" w:hAnsi="Times New Roman" w:cs="Times New Roman"/>
          <w:sz w:val="24"/>
          <w:szCs w:val="24"/>
          <w:vertAlign w:val="superscript"/>
        </w:rPr>
        <w:t>-1</w:t>
      </w:r>
      <w:r w:rsidRPr="00CB4FE3">
        <w:rPr>
          <w:rFonts w:ascii="Times New Roman" w:hAnsi="Times New Roman" w:cs="Times New Roman"/>
          <w:sz w:val="24"/>
          <w:szCs w:val="24"/>
        </w:rPr>
        <w:t>, with N applied half as basal and half as top-dress in two equal splits. Pre-sowing</w:t>
      </w:r>
      <w:r w:rsidR="001B3185">
        <w:rPr>
          <w:rFonts w:ascii="Times New Roman" w:hAnsi="Times New Roman" w:cs="Times New Roman"/>
          <w:sz w:val="24"/>
          <w:szCs w:val="24"/>
        </w:rPr>
        <w:t xml:space="preserve"> </w:t>
      </w:r>
      <w:r w:rsidR="00542947">
        <w:rPr>
          <w:rFonts w:ascii="Times New Roman" w:hAnsi="Times New Roman" w:cs="Times New Roman"/>
          <w:sz w:val="24"/>
          <w:szCs w:val="24"/>
        </w:rPr>
        <w:t xml:space="preserve">and </w:t>
      </w:r>
      <w:r w:rsidRPr="00CB4FE3">
        <w:rPr>
          <w:rFonts w:ascii="Times New Roman" w:hAnsi="Times New Roman" w:cs="Times New Roman"/>
          <w:sz w:val="24"/>
          <w:szCs w:val="24"/>
        </w:rPr>
        <w:t>post-sowing irrigations</w:t>
      </w:r>
      <w:r w:rsidR="00542947">
        <w:rPr>
          <w:rFonts w:ascii="Times New Roman" w:hAnsi="Times New Roman" w:cs="Times New Roman"/>
          <w:sz w:val="24"/>
          <w:szCs w:val="24"/>
        </w:rPr>
        <w:t xml:space="preserve"> </w:t>
      </w:r>
      <w:r w:rsidRPr="00CB4FE3">
        <w:rPr>
          <w:rFonts w:ascii="Times New Roman" w:hAnsi="Times New Roman" w:cs="Times New Roman"/>
          <w:sz w:val="24"/>
          <w:szCs w:val="24"/>
        </w:rPr>
        <w:t>were provided as per standard practice. Weed management included pre-emergence spraying with glyphosate and pendimethalin.</w:t>
      </w:r>
    </w:p>
    <w:p w14:paraId="5F4FD1F8" w14:textId="69180D7E" w:rsidR="00CB4FE3" w:rsidRPr="00CB4FE3" w:rsidRDefault="00A86E96" w:rsidP="00CB4FE3">
      <w:pPr>
        <w:spacing w:after="0" w:line="360" w:lineRule="auto"/>
        <w:jc w:val="both"/>
        <w:rPr>
          <w:rFonts w:ascii="Times New Roman" w:hAnsi="Times New Roman" w:cs="Times New Roman"/>
          <w:b/>
          <w:bCs/>
          <w:sz w:val="24"/>
          <w:szCs w:val="24"/>
        </w:rPr>
      </w:pPr>
      <w:r w:rsidRPr="00A86E96">
        <w:rPr>
          <w:rFonts w:ascii="Times New Roman" w:hAnsi="Times New Roman" w:cs="Times New Roman"/>
          <w:b/>
          <w:bCs/>
          <w:sz w:val="24"/>
          <w:szCs w:val="24"/>
        </w:rPr>
        <w:t xml:space="preserve">2.5 </w:t>
      </w:r>
      <w:r w:rsidR="00CB4FE3" w:rsidRPr="00CB4FE3">
        <w:rPr>
          <w:rFonts w:ascii="Times New Roman" w:hAnsi="Times New Roman" w:cs="Times New Roman"/>
          <w:b/>
          <w:bCs/>
          <w:sz w:val="24"/>
          <w:szCs w:val="24"/>
        </w:rPr>
        <w:t>Residue Management</w:t>
      </w:r>
    </w:p>
    <w:p w14:paraId="1437095D" w14:textId="0957CC50"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Immediately after rice harvest, anchored stubbles (20</w:t>
      </w:r>
      <w:r w:rsidR="00A86E96">
        <w:rPr>
          <w:rFonts w:ascii="Times New Roman" w:hAnsi="Times New Roman" w:cs="Times New Roman"/>
          <w:sz w:val="24"/>
          <w:szCs w:val="24"/>
        </w:rPr>
        <w:t>-</w:t>
      </w:r>
      <w:r w:rsidRPr="00CB4FE3">
        <w:rPr>
          <w:rFonts w:ascii="Times New Roman" w:hAnsi="Times New Roman" w:cs="Times New Roman"/>
          <w:sz w:val="24"/>
          <w:szCs w:val="24"/>
        </w:rPr>
        <w:t xml:space="preserve">25 cm) and surface straw were either incorporated, left as mulch or burned </w:t>
      </w:r>
      <w:r w:rsidRPr="00CB4FE3">
        <w:rPr>
          <w:rFonts w:ascii="Times New Roman" w:hAnsi="Times New Roman" w:cs="Times New Roman"/>
          <w:i/>
          <w:iCs/>
          <w:sz w:val="24"/>
          <w:szCs w:val="24"/>
        </w:rPr>
        <w:t>in-situ</w:t>
      </w:r>
      <w:r w:rsidRPr="00CB4FE3">
        <w:rPr>
          <w:rFonts w:ascii="Times New Roman" w:hAnsi="Times New Roman" w:cs="Times New Roman"/>
          <w:sz w:val="24"/>
          <w:szCs w:val="24"/>
        </w:rPr>
        <w:t xml:space="preserve">, according to </w:t>
      </w:r>
      <w:r w:rsidR="00DD1E1F">
        <w:rPr>
          <w:rFonts w:ascii="Times New Roman" w:hAnsi="Times New Roman" w:cs="Times New Roman"/>
          <w:sz w:val="24"/>
          <w:szCs w:val="24"/>
        </w:rPr>
        <w:t xml:space="preserve">the </w:t>
      </w:r>
      <w:r w:rsidRPr="00CB4FE3">
        <w:rPr>
          <w:rFonts w:ascii="Times New Roman" w:hAnsi="Times New Roman" w:cs="Times New Roman"/>
          <w:sz w:val="24"/>
          <w:szCs w:val="24"/>
        </w:rPr>
        <w:t>treatment. In T</w:t>
      </w:r>
      <w:r w:rsidRPr="00CB4FE3">
        <w:rPr>
          <w:rFonts w:ascii="Times New Roman" w:hAnsi="Times New Roman" w:cs="Times New Roman"/>
          <w:sz w:val="24"/>
          <w:szCs w:val="24"/>
          <w:vertAlign w:val="subscript"/>
        </w:rPr>
        <w:t>2</w:t>
      </w:r>
      <w:r w:rsidRPr="00CB4FE3">
        <w:rPr>
          <w:rFonts w:ascii="Times New Roman" w:hAnsi="Times New Roman" w:cs="Times New Roman"/>
          <w:sz w:val="24"/>
          <w:szCs w:val="24"/>
        </w:rPr>
        <w:t xml:space="preserve"> (CT + incorporation), straw and stubble were ploughed and mixed into the soil before wheat sowing. In burning treatments (T</w:t>
      </w:r>
      <w:r w:rsidRPr="00CB4FE3">
        <w:rPr>
          <w:rFonts w:ascii="Times New Roman" w:hAnsi="Times New Roman" w:cs="Times New Roman"/>
          <w:sz w:val="24"/>
          <w:szCs w:val="24"/>
          <w:vertAlign w:val="subscript"/>
        </w:rPr>
        <w:t>3</w:t>
      </w:r>
      <w:r w:rsidRPr="00CB4FE3">
        <w:rPr>
          <w:rFonts w:ascii="Times New Roman" w:hAnsi="Times New Roman" w:cs="Times New Roman"/>
          <w:sz w:val="24"/>
          <w:szCs w:val="24"/>
        </w:rPr>
        <w:t>, T</w:t>
      </w:r>
      <w:r w:rsidRPr="00CB4FE3">
        <w:rPr>
          <w:rFonts w:ascii="Times New Roman" w:hAnsi="Times New Roman" w:cs="Times New Roman"/>
          <w:sz w:val="24"/>
          <w:szCs w:val="24"/>
          <w:vertAlign w:val="subscript"/>
        </w:rPr>
        <w:t>5</w:t>
      </w:r>
      <w:r w:rsidRPr="00CB4FE3">
        <w:rPr>
          <w:rFonts w:ascii="Times New Roman" w:hAnsi="Times New Roman" w:cs="Times New Roman"/>
          <w:sz w:val="24"/>
          <w:szCs w:val="24"/>
        </w:rPr>
        <w:t xml:space="preserve">), stubbles were burned </w:t>
      </w:r>
      <w:r w:rsidRPr="00CB4FE3">
        <w:rPr>
          <w:rFonts w:ascii="Times New Roman" w:hAnsi="Times New Roman" w:cs="Times New Roman"/>
          <w:i/>
          <w:iCs/>
          <w:sz w:val="24"/>
          <w:szCs w:val="24"/>
        </w:rPr>
        <w:t>in</w:t>
      </w:r>
      <w:r w:rsidR="00FB2225" w:rsidRPr="00FB2225">
        <w:rPr>
          <w:rFonts w:ascii="Times New Roman" w:hAnsi="Times New Roman" w:cs="Times New Roman"/>
          <w:i/>
          <w:iCs/>
          <w:sz w:val="24"/>
          <w:szCs w:val="24"/>
        </w:rPr>
        <w:t>-situ</w:t>
      </w:r>
      <w:r w:rsidRPr="00CB4FE3">
        <w:rPr>
          <w:rFonts w:ascii="Times New Roman" w:hAnsi="Times New Roman" w:cs="Times New Roman"/>
          <w:sz w:val="24"/>
          <w:szCs w:val="24"/>
        </w:rPr>
        <w:t>. In T</w:t>
      </w:r>
      <w:r w:rsidRPr="00CB4FE3">
        <w:rPr>
          <w:rFonts w:ascii="Times New Roman" w:hAnsi="Times New Roman" w:cs="Times New Roman"/>
          <w:sz w:val="24"/>
          <w:szCs w:val="24"/>
          <w:vertAlign w:val="subscript"/>
        </w:rPr>
        <w:t>6</w:t>
      </w:r>
      <w:r w:rsidRPr="00CB4FE3">
        <w:rPr>
          <w:rFonts w:ascii="Times New Roman" w:hAnsi="Times New Roman" w:cs="Times New Roman"/>
          <w:sz w:val="24"/>
          <w:szCs w:val="24"/>
        </w:rPr>
        <w:t xml:space="preserve"> and T</w:t>
      </w:r>
      <w:r w:rsidRPr="00CB4FE3">
        <w:rPr>
          <w:rFonts w:ascii="Times New Roman" w:hAnsi="Times New Roman" w:cs="Times New Roman"/>
          <w:sz w:val="24"/>
          <w:szCs w:val="24"/>
          <w:vertAlign w:val="subscript"/>
        </w:rPr>
        <w:t>7</w:t>
      </w:r>
      <w:r w:rsidRPr="00CB4FE3">
        <w:rPr>
          <w:rFonts w:ascii="Times New Roman" w:hAnsi="Times New Roman" w:cs="Times New Roman"/>
          <w:sz w:val="24"/>
          <w:szCs w:val="24"/>
        </w:rPr>
        <w:t>, additional measured quantities of loose straw (3 t ha</w:t>
      </w:r>
      <w:r w:rsidR="00F46C33" w:rsidRPr="00F46C33">
        <w:rPr>
          <w:rFonts w:ascii="Times New Roman" w:hAnsi="Times New Roman" w:cs="Times New Roman"/>
          <w:sz w:val="24"/>
          <w:szCs w:val="24"/>
          <w:vertAlign w:val="superscript"/>
        </w:rPr>
        <w:t>-1</w:t>
      </w:r>
      <w:r w:rsidRPr="00CB4FE3">
        <w:rPr>
          <w:rFonts w:ascii="Times New Roman" w:hAnsi="Times New Roman" w:cs="Times New Roman"/>
          <w:sz w:val="24"/>
          <w:szCs w:val="24"/>
        </w:rPr>
        <w:t>) were spread as surface mulch along with retained stubble</w:t>
      </w:r>
      <w:r w:rsidR="00FE77DE">
        <w:rPr>
          <w:rFonts w:ascii="Times New Roman" w:hAnsi="Times New Roman" w:cs="Times New Roman"/>
          <w:sz w:val="24"/>
          <w:szCs w:val="24"/>
        </w:rPr>
        <w:t>.</w:t>
      </w:r>
    </w:p>
    <w:p w14:paraId="1E6EE857" w14:textId="5B432312" w:rsidR="00CB4FE3" w:rsidRPr="00CB4FE3" w:rsidRDefault="00FE77DE" w:rsidP="00CB4FE3">
      <w:pPr>
        <w:spacing w:after="0" w:line="360" w:lineRule="auto"/>
        <w:jc w:val="both"/>
        <w:rPr>
          <w:rFonts w:ascii="Times New Roman" w:hAnsi="Times New Roman" w:cs="Times New Roman"/>
          <w:b/>
          <w:bCs/>
          <w:sz w:val="24"/>
          <w:szCs w:val="24"/>
        </w:rPr>
      </w:pPr>
      <w:r w:rsidRPr="00FE77DE">
        <w:rPr>
          <w:rFonts w:ascii="Times New Roman" w:hAnsi="Times New Roman" w:cs="Times New Roman"/>
          <w:b/>
          <w:bCs/>
          <w:sz w:val="24"/>
          <w:szCs w:val="24"/>
        </w:rPr>
        <w:t xml:space="preserve">2.6 </w:t>
      </w:r>
      <w:r w:rsidR="00CB4FE3" w:rsidRPr="00CB4FE3">
        <w:rPr>
          <w:rFonts w:ascii="Times New Roman" w:hAnsi="Times New Roman" w:cs="Times New Roman"/>
          <w:b/>
          <w:bCs/>
          <w:sz w:val="24"/>
          <w:szCs w:val="24"/>
        </w:rPr>
        <w:t>Soil Sampling</w:t>
      </w:r>
      <w:r w:rsidR="00A4017C">
        <w:rPr>
          <w:rFonts w:ascii="Times New Roman" w:hAnsi="Times New Roman" w:cs="Times New Roman"/>
          <w:b/>
          <w:bCs/>
          <w:sz w:val="24"/>
          <w:szCs w:val="24"/>
        </w:rPr>
        <w:t xml:space="preserve"> and Analysis</w:t>
      </w:r>
    </w:p>
    <w:p w14:paraId="60A4EED4" w14:textId="0B556A51"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At each main wheat growth stage (0, 15, 40, 80, and 120 days after burning), soil samples were drawn from each plot using an auger at 0</w:t>
      </w:r>
      <w:r w:rsidR="003D60EE">
        <w:rPr>
          <w:rFonts w:ascii="Times New Roman" w:hAnsi="Times New Roman" w:cs="Times New Roman"/>
          <w:sz w:val="24"/>
          <w:szCs w:val="24"/>
        </w:rPr>
        <w:t>-</w:t>
      </w:r>
      <w:r w:rsidRPr="00CB4FE3">
        <w:rPr>
          <w:rFonts w:ascii="Times New Roman" w:hAnsi="Times New Roman" w:cs="Times New Roman"/>
          <w:sz w:val="24"/>
          <w:szCs w:val="24"/>
        </w:rPr>
        <w:t>10, 10</w:t>
      </w:r>
      <w:r w:rsidR="003D60EE">
        <w:rPr>
          <w:rFonts w:ascii="Times New Roman" w:hAnsi="Times New Roman" w:cs="Times New Roman"/>
          <w:sz w:val="24"/>
          <w:szCs w:val="24"/>
        </w:rPr>
        <w:t>-</w:t>
      </w:r>
      <w:r w:rsidRPr="00CB4FE3">
        <w:rPr>
          <w:rFonts w:ascii="Times New Roman" w:hAnsi="Times New Roman" w:cs="Times New Roman"/>
          <w:sz w:val="24"/>
          <w:szCs w:val="24"/>
        </w:rPr>
        <w:t>20 and 20</w:t>
      </w:r>
      <w:r w:rsidR="003D60EE">
        <w:rPr>
          <w:rFonts w:ascii="Times New Roman" w:hAnsi="Times New Roman" w:cs="Times New Roman"/>
          <w:sz w:val="24"/>
          <w:szCs w:val="24"/>
        </w:rPr>
        <w:t>-</w:t>
      </w:r>
      <w:r w:rsidRPr="00CB4FE3">
        <w:rPr>
          <w:rFonts w:ascii="Times New Roman" w:hAnsi="Times New Roman" w:cs="Times New Roman"/>
          <w:sz w:val="24"/>
          <w:szCs w:val="24"/>
        </w:rPr>
        <w:t>40 cm depths. For each replicat</w:t>
      </w:r>
      <w:r w:rsidR="002212D9">
        <w:rPr>
          <w:rFonts w:ascii="Times New Roman" w:hAnsi="Times New Roman" w:cs="Times New Roman"/>
          <w:sz w:val="24"/>
          <w:szCs w:val="24"/>
        </w:rPr>
        <w:t>ed</w:t>
      </w:r>
      <w:r w:rsidRPr="00CB4FE3">
        <w:rPr>
          <w:rFonts w:ascii="Times New Roman" w:hAnsi="Times New Roman" w:cs="Times New Roman"/>
          <w:sz w:val="24"/>
          <w:szCs w:val="24"/>
        </w:rPr>
        <w:t xml:space="preserve"> plot, triplicate subsamples were collected and </w:t>
      </w:r>
      <w:r w:rsidR="00466C51">
        <w:rPr>
          <w:rFonts w:ascii="Times New Roman" w:hAnsi="Times New Roman" w:cs="Times New Roman"/>
          <w:sz w:val="24"/>
          <w:szCs w:val="24"/>
        </w:rPr>
        <w:t xml:space="preserve">then about </w:t>
      </w:r>
      <w:r w:rsidRPr="00CB4FE3">
        <w:rPr>
          <w:rFonts w:ascii="Times New Roman" w:hAnsi="Times New Roman" w:cs="Times New Roman"/>
          <w:sz w:val="24"/>
          <w:szCs w:val="24"/>
        </w:rPr>
        <w:t xml:space="preserve">500 g composite samples </w:t>
      </w:r>
      <w:r w:rsidR="00466C51">
        <w:rPr>
          <w:rFonts w:ascii="Times New Roman" w:hAnsi="Times New Roman" w:cs="Times New Roman"/>
          <w:sz w:val="24"/>
          <w:szCs w:val="24"/>
        </w:rPr>
        <w:t xml:space="preserve">were prepared </w:t>
      </w:r>
      <w:r w:rsidRPr="00CB4FE3">
        <w:rPr>
          <w:rFonts w:ascii="Times New Roman" w:hAnsi="Times New Roman" w:cs="Times New Roman"/>
          <w:sz w:val="24"/>
          <w:szCs w:val="24"/>
        </w:rPr>
        <w:t>per treatment</w:t>
      </w:r>
      <w:r w:rsidR="009B4401">
        <w:rPr>
          <w:rFonts w:ascii="Times New Roman" w:hAnsi="Times New Roman" w:cs="Times New Roman"/>
          <w:sz w:val="24"/>
          <w:szCs w:val="24"/>
        </w:rPr>
        <w:t>, depthwise</w:t>
      </w:r>
      <w:r w:rsidRPr="00CB4FE3">
        <w:rPr>
          <w:rFonts w:ascii="Times New Roman" w:hAnsi="Times New Roman" w:cs="Times New Roman"/>
          <w:sz w:val="24"/>
          <w:szCs w:val="24"/>
        </w:rPr>
        <w:t>.</w:t>
      </w:r>
      <w:r w:rsidR="00B17517">
        <w:rPr>
          <w:rFonts w:ascii="Times New Roman" w:hAnsi="Times New Roman" w:cs="Times New Roman"/>
          <w:sz w:val="24"/>
          <w:szCs w:val="24"/>
        </w:rPr>
        <w:t xml:space="preserve"> </w:t>
      </w:r>
      <w:r w:rsidR="00F3582F" w:rsidRPr="00F3582F">
        <w:rPr>
          <w:rFonts w:ascii="Times New Roman" w:hAnsi="Times New Roman" w:cs="Times New Roman"/>
          <w:sz w:val="24"/>
          <w:szCs w:val="24"/>
        </w:rPr>
        <w:t xml:space="preserve">Soil pH was measured using a digital pH meter calibrated according to standard procedure. For this, a soil-to-water suspension was prepared in a 1:2.5 (w/v) ratio and the pH was recorded following the method described by Jackson (1973). Available nitrogen in the soil was determined through the alkaline potassium permanganate </w:t>
      </w:r>
      <w:r w:rsidR="009979B8">
        <w:rPr>
          <w:rFonts w:ascii="Times New Roman" w:hAnsi="Times New Roman" w:cs="Times New Roman"/>
          <w:sz w:val="24"/>
          <w:szCs w:val="24"/>
        </w:rPr>
        <w:t>method</w:t>
      </w:r>
      <w:r w:rsidR="00F3582F" w:rsidRPr="00F3582F">
        <w:rPr>
          <w:rFonts w:ascii="Times New Roman" w:hAnsi="Times New Roman" w:cs="Times New Roman"/>
          <w:sz w:val="24"/>
          <w:szCs w:val="24"/>
        </w:rPr>
        <w:t>, which estimates the amount of nitrogen released as ammonia after distilling soil with alkaline KMnO</w:t>
      </w:r>
      <w:r w:rsidR="003F691D" w:rsidRPr="003F691D">
        <w:rPr>
          <w:rFonts w:ascii="Times New Roman" w:hAnsi="Times New Roman" w:cs="Times New Roman"/>
          <w:sz w:val="24"/>
          <w:szCs w:val="24"/>
          <w:vertAlign w:val="subscript"/>
        </w:rPr>
        <w:t>4</w:t>
      </w:r>
      <w:r w:rsidR="00F3582F" w:rsidRPr="00F3582F">
        <w:rPr>
          <w:rFonts w:ascii="Times New Roman" w:hAnsi="Times New Roman" w:cs="Times New Roman"/>
          <w:sz w:val="24"/>
          <w:szCs w:val="24"/>
        </w:rPr>
        <w:t xml:space="preserve">, as outlined by Subbiah and Asija (1956). To assess available phosphorus, the Bray-I extraction method was employed, where soil was extracted with an acid fluoride solution and the phosphorus concentration in the filtrate </w:t>
      </w:r>
      <w:r w:rsidR="00442BCD">
        <w:rPr>
          <w:rFonts w:ascii="Times New Roman" w:hAnsi="Times New Roman" w:cs="Times New Roman"/>
          <w:sz w:val="24"/>
          <w:szCs w:val="24"/>
        </w:rPr>
        <w:t xml:space="preserve">was </w:t>
      </w:r>
      <w:r w:rsidR="00F3582F" w:rsidRPr="00F3582F">
        <w:rPr>
          <w:rFonts w:ascii="Times New Roman" w:hAnsi="Times New Roman" w:cs="Times New Roman"/>
          <w:sz w:val="24"/>
          <w:szCs w:val="24"/>
        </w:rPr>
        <w:t xml:space="preserve">measured colorimetrically </w:t>
      </w:r>
      <w:r w:rsidR="00F3582F" w:rsidRPr="00F3582F">
        <w:rPr>
          <w:rFonts w:ascii="Times New Roman" w:hAnsi="Times New Roman" w:cs="Times New Roman"/>
          <w:sz w:val="24"/>
          <w:szCs w:val="24"/>
        </w:rPr>
        <w:lastRenderedPageBreak/>
        <w:t xml:space="preserve">according to Bray and Kurtz (1945). Available potassium was determined by extracting the soil with neutral normal ammonium acetate, with the potassium content in the extract then quantified </w:t>
      </w:r>
      <w:r w:rsidR="00F3582F" w:rsidRPr="006A7793">
        <w:rPr>
          <w:rFonts w:ascii="Times New Roman" w:hAnsi="Times New Roman" w:cs="Times New Roman"/>
          <w:i/>
          <w:iCs/>
          <w:sz w:val="24"/>
          <w:szCs w:val="24"/>
        </w:rPr>
        <w:t>via</w:t>
      </w:r>
      <w:r w:rsidR="00F3582F" w:rsidRPr="00F3582F">
        <w:rPr>
          <w:rFonts w:ascii="Times New Roman" w:hAnsi="Times New Roman" w:cs="Times New Roman"/>
          <w:sz w:val="24"/>
          <w:szCs w:val="24"/>
        </w:rPr>
        <w:t xml:space="preserve"> flame photometry as per the method of Jackson (1973).</w:t>
      </w:r>
      <w:r w:rsidR="001D5985">
        <w:rPr>
          <w:rFonts w:ascii="Times New Roman" w:hAnsi="Times New Roman" w:cs="Times New Roman"/>
          <w:sz w:val="24"/>
          <w:szCs w:val="24"/>
        </w:rPr>
        <w:t xml:space="preserve"> </w:t>
      </w:r>
      <w:r w:rsidRPr="00CB4FE3">
        <w:rPr>
          <w:rFonts w:ascii="Times New Roman" w:hAnsi="Times New Roman" w:cs="Times New Roman"/>
          <w:sz w:val="24"/>
          <w:szCs w:val="24"/>
        </w:rPr>
        <w:t xml:space="preserve">Wheat grain and straw yields were recorded </w:t>
      </w:r>
      <w:r w:rsidR="00DA40BF">
        <w:rPr>
          <w:rFonts w:ascii="Times New Roman" w:hAnsi="Times New Roman" w:cs="Times New Roman"/>
          <w:sz w:val="24"/>
          <w:szCs w:val="24"/>
        </w:rPr>
        <w:t xml:space="preserve">after </w:t>
      </w:r>
      <w:r w:rsidR="00F036E5">
        <w:rPr>
          <w:rFonts w:ascii="Times New Roman" w:hAnsi="Times New Roman" w:cs="Times New Roman"/>
          <w:sz w:val="24"/>
          <w:szCs w:val="24"/>
        </w:rPr>
        <w:t>air-</w:t>
      </w:r>
      <w:r w:rsidR="00DA40BF">
        <w:rPr>
          <w:rFonts w:ascii="Times New Roman" w:hAnsi="Times New Roman" w:cs="Times New Roman"/>
          <w:sz w:val="24"/>
          <w:szCs w:val="24"/>
        </w:rPr>
        <w:t>dryin</w:t>
      </w:r>
      <w:r w:rsidR="00F036E5">
        <w:rPr>
          <w:rFonts w:ascii="Times New Roman" w:hAnsi="Times New Roman" w:cs="Times New Roman"/>
          <w:sz w:val="24"/>
          <w:szCs w:val="24"/>
        </w:rPr>
        <w:t>g the samples.</w:t>
      </w:r>
    </w:p>
    <w:p w14:paraId="326B20C5" w14:textId="6EA6E87A" w:rsidR="00CB4FE3" w:rsidRPr="00CB4FE3" w:rsidRDefault="008044AD" w:rsidP="00CB4FE3">
      <w:pPr>
        <w:spacing w:after="0" w:line="360" w:lineRule="auto"/>
        <w:jc w:val="both"/>
        <w:rPr>
          <w:rFonts w:ascii="Times New Roman" w:hAnsi="Times New Roman" w:cs="Times New Roman"/>
          <w:b/>
          <w:bCs/>
          <w:sz w:val="24"/>
          <w:szCs w:val="24"/>
        </w:rPr>
      </w:pPr>
      <w:r w:rsidRPr="008044AD">
        <w:rPr>
          <w:rFonts w:ascii="Times New Roman" w:hAnsi="Times New Roman" w:cs="Times New Roman"/>
          <w:b/>
          <w:bCs/>
          <w:sz w:val="24"/>
          <w:szCs w:val="24"/>
        </w:rPr>
        <w:t xml:space="preserve">2.7 </w:t>
      </w:r>
      <w:r w:rsidR="00CB4FE3" w:rsidRPr="00CB4FE3">
        <w:rPr>
          <w:rFonts w:ascii="Times New Roman" w:hAnsi="Times New Roman" w:cs="Times New Roman"/>
          <w:b/>
          <w:bCs/>
          <w:sz w:val="24"/>
          <w:szCs w:val="24"/>
        </w:rPr>
        <w:t>Statistical Analysis</w:t>
      </w:r>
    </w:p>
    <w:p w14:paraId="104811D6" w14:textId="09FFFC99" w:rsidR="00564C0C" w:rsidRDefault="00CB4FE3" w:rsidP="00B90312">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 xml:space="preserve">All data were statistically </w:t>
      </w:r>
      <w:proofErr w:type="spellStart"/>
      <w:r w:rsidRPr="00CB4FE3">
        <w:rPr>
          <w:rFonts w:ascii="Times New Roman" w:hAnsi="Times New Roman" w:cs="Times New Roman"/>
          <w:sz w:val="24"/>
          <w:szCs w:val="24"/>
        </w:rPr>
        <w:t>analyzed</w:t>
      </w:r>
      <w:proofErr w:type="spellEnd"/>
      <w:r w:rsidRPr="00CB4FE3">
        <w:rPr>
          <w:rFonts w:ascii="Times New Roman" w:hAnsi="Times New Roman" w:cs="Times New Roman"/>
          <w:sz w:val="24"/>
          <w:szCs w:val="24"/>
        </w:rPr>
        <w:t xml:space="preserve"> using IBM SPSS Statistics 25. Main effects of treatments were tested using ANOVA (RCBD) with significance at </w:t>
      </w:r>
      <w:r w:rsidR="002F1EEA" w:rsidRPr="002F1EEA">
        <w:rPr>
          <w:rFonts w:ascii="Times New Roman" w:hAnsi="Times New Roman" w:cs="Times New Roman"/>
          <w:i/>
          <w:iCs/>
          <w:sz w:val="24"/>
          <w:szCs w:val="24"/>
        </w:rPr>
        <w:t>P</w:t>
      </w:r>
      <w:r w:rsidRPr="00CB4FE3">
        <w:rPr>
          <w:rFonts w:ascii="Times New Roman" w:hAnsi="Times New Roman" w:cs="Times New Roman"/>
          <w:sz w:val="24"/>
          <w:szCs w:val="24"/>
        </w:rPr>
        <w:t xml:space="preserve"> ≤ 0.05. </w:t>
      </w:r>
      <w:r w:rsidR="00E62737" w:rsidRPr="00E62737">
        <w:rPr>
          <w:rFonts w:ascii="Times New Roman" w:hAnsi="Times New Roman" w:cs="Times New Roman"/>
          <w:sz w:val="24"/>
          <w:szCs w:val="24"/>
        </w:rPr>
        <w:t>Critical difference (CD) at 5% was calculated for pairwise comparison of significant differences.</w:t>
      </w:r>
      <w:r w:rsidR="00E62737">
        <w:rPr>
          <w:rFonts w:ascii="Times New Roman" w:hAnsi="Times New Roman" w:cs="Times New Roman"/>
          <w:sz w:val="24"/>
          <w:szCs w:val="24"/>
        </w:rPr>
        <w:t xml:space="preserve"> </w:t>
      </w:r>
      <w:r w:rsidRPr="00CB4FE3">
        <w:rPr>
          <w:rFonts w:ascii="Times New Roman" w:hAnsi="Times New Roman" w:cs="Times New Roman"/>
          <w:sz w:val="24"/>
          <w:szCs w:val="24"/>
        </w:rPr>
        <w:t>Means were separated using Duncan’s Multiple Range Test (DMRT)</w:t>
      </w:r>
      <w:r w:rsidR="002359A3">
        <w:rPr>
          <w:rFonts w:ascii="Times New Roman" w:hAnsi="Times New Roman" w:cs="Times New Roman"/>
          <w:sz w:val="24"/>
          <w:szCs w:val="24"/>
        </w:rPr>
        <w:t>.</w:t>
      </w:r>
    </w:p>
    <w:p w14:paraId="6986D4C6" w14:textId="77777777" w:rsidR="008779FC" w:rsidRDefault="008779FC" w:rsidP="00B90312">
      <w:pPr>
        <w:spacing w:after="0" w:line="360" w:lineRule="auto"/>
        <w:jc w:val="both"/>
        <w:rPr>
          <w:rFonts w:ascii="Times New Roman" w:hAnsi="Times New Roman" w:cs="Times New Roman"/>
          <w:sz w:val="24"/>
          <w:szCs w:val="24"/>
        </w:rPr>
      </w:pPr>
    </w:p>
    <w:p w14:paraId="0E67C016" w14:textId="57113A8F" w:rsidR="008779FC" w:rsidRPr="008779FC" w:rsidRDefault="008779FC" w:rsidP="00B90312">
      <w:pPr>
        <w:spacing w:after="0" w:line="360" w:lineRule="auto"/>
        <w:jc w:val="both"/>
        <w:rPr>
          <w:rFonts w:ascii="Times New Roman" w:hAnsi="Times New Roman" w:cs="Times New Roman"/>
          <w:b/>
          <w:bCs/>
          <w:sz w:val="24"/>
          <w:szCs w:val="24"/>
        </w:rPr>
      </w:pPr>
      <w:r w:rsidRPr="008779FC">
        <w:rPr>
          <w:rFonts w:ascii="Times New Roman" w:hAnsi="Times New Roman" w:cs="Times New Roman"/>
          <w:b/>
          <w:bCs/>
          <w:sz w:val="24"/>
          <w:szCs w:val="24"/>
        </w:rPr>
        <w:t>3. Results</w:t>
      </w:r>
    </w:p>
    <w:p w14:paraId="5706B47F" w14:textId="77777777" w:rsidR="00571D83" w:rsidRDefault="00684E7C" w:rsidP="00FB09BC">
      <w:pPr>
        <w:spacing w:after="0" w:line="360" w:lineRule="auto"/>
        <w:jc w:val="both"/>
        <w:rPr>
          <w:rFonts w:ascii="Times New Roman" w:hAnsi="Times New Roman" w:cs="Times New Roman"/>
          <w:b/>
          <w:bCs/>
          <w:sz w:val="24"/>
          <w:szCs w:val="24"/>
        </w:rPr>
      </w:pPr>
      <w:r w:rsidRPr="00684E7C">
        <w:rPr>
          <w:rFonts w:ascii="Times New Roman" w:hAnsi="Times New Roman" w:cs="Times New Roman"/>
          <w:b/>
          <w:bCs/>
          <w:sz w:val="24"/>
          <w:szCs w:val="24"/>
        </w:rPr>
        <w:t xml:space="preserve">3.1 </w:t>
      </w:r>
      <w:r w:rsidR="00FB09BC" w:rsidRPr="00684E7C">
        <w:rPr>
          <w:rFonts w:ascii="Times New Roman" w:hAnsi="Times New Roman" w:cs="Times New Roman"/>
          <w:b/>
          <w:bCs/>
          <w:sz w:val="24"/>
          <w:szCs w:val="24"/>
        </w:rPr>
        <w:t>Soil pH</w:t>
      </w:r>
    </w:p>
    <w:p w14:paraId="2D831E42" w14:textId="4557D130" w:rsidR="009C580A" w:rsidRPr="007C375D" w:rsidRDefault="00571D83" w:rsidP="00FB09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values at the end of the second cropping cycle</w:t>
      </w:r>
      <w:r w:rsidR="0090532D">
        <w:rPr>
          <w:rFonts w:ascii="Times New Roman" w:hAnsi="Times New Roman" w:cs="Times New Roman"/>
          <w:sz w:val="24"/>
          <w:szCs w:val="24"/>
        </w:rPr>
        <w:t xml:space="preserve"> pooled over two years</w:t>
      </w:r>
      <w:r>
        <w:rPr>
          <w:rFonts w:ascii="Times New Roman" w:hAnsi="Times New Roman" w:cs="Times New Roman"/>
          <w:sz w:val="24"/>
          <w:szCs w:val="24"/>
        </w:rPr>
        <w:t xml:space="preserve"> showed that r</w:t>
      </w:r>
      <w:r w:rsidR="00FB09BC" w:rsidRPr="00FB09BC">
        <w:rPr>
          <w:rFonts w:ascii="Times New Roman" w:hAnsi="Times New Roman" w:cs="Times New Roman"/>
          <w:sz w:val="24"/>
          <w:szCs w:val="24"/>
        </w:rPr>
        <w:t xml:space="preserve">esidue burning led to a </w:t>
      </w:r>
      <w:r w:rsidR="00684E7C">
        <w:rPr>
          <w:rFonts w:ascii="Times New Roman" w:hAnsi="Times New Roman" w:cs="Times New Roman"/>
          <w:sz w:val="24"/>
          <w:szCs w:val="24"/>
        </w:rPr>
        <w:t xml:space="preserve">small but </w:t>
      </w:r>
      <w:r w:rsidR="00FB09BC" w:rsidRPr="00FB09BC">
        <w:rPr>
          <w:rFonts w:ascii="Times New Roman" w:hAnsi="Times New Roman" w:cs="Times New Roman"/>
          <w:sz w:val="24"/>
          <w:szCs w:val="24"/>
        </w:rPr>
        <w:t>statistically significant increase in soil pH</w:t>
      </w:r>
      <w:r w:rsidR="00A40CA2">
        <w:rPr>
          <w:rFonts w:ascii="Times New Roman" w:hAnsi="Times New Roman" w:cs="Times New Roman"/>
          <w:sz w:val="24"/>
          <w:szCs w:val="24"/>
        </w:rPr>
        <w:t xml:space="preserve"> (Table </w:t>
      </w:r>
      <w:r w:rsidR="001A4FC4">
        <w:rPr>
          <w:rFonts w:ascii="Times New Roman" w:hAnsi="Times New Roman" w:cs="Times New Roman"/>
          <w:sz w:val="24"/>
          <w:szCs w:val="24"/>
        </w:rPr>
        <w:t>1</w:t>
      </w:r>
      <w:r w:rsidR="00A40CA2">
        <w:rPr>
          <w:rFonts w:ascii="Times New Roman" w:hAnsi="Times New Roman" w:cs="Times New Roman"/>
          <w:sz w:val="24"/>
          <w:szCs w:val="24"/>
        </w:rPr>
        <w:t>)</w:t>
      </w:r>
      <w:r w:rsidR="00FB09BC" w:rsidRPr="00FB09BC">
        <w:rPr>
          <w:rFonts w:ascii="Times New Roman" w:hAnsi="Times New Roman" w:cs="Times New Roman"/>
          <w:sz w:val="24"/>
          <w:szCs w:val="24"/>
        </w:rPr>
        <w:t>, particularly in the topsoil layer. At the 0</w:t>
      </w:r>
      <w:r w:rsidR="00684E7C">
        <w:rPr>
          <w:rFonts w:ascii="Times New Roman" w:hAnsi="Times New Roman" w:cs="Times New Roman"/>
          <w:sz w:val="24"/>
          <w:szCs w:val="24"/>
        </w:rPr>
        <w:t>-</w:t>
      </w:r>
      <w:r w:rsidR="00FB09BC" w:rsidRPr="00FB09BC">
        <w:rPr>
          <w:rFonts w:ascii="Times New Roman" w:hAnsi="Times New Roman" w:cs="Times New Roman"/>
          <w:sz w:val="24"/>
          <w:szCs w:val="24"/>
        </w:rPr>
        <w:t xml:space="preserve">10 cm depth, </w:t>
      </w:r>
      <w:r w:rsidR="00684E7C">
        <w:rPr>
          <w:rFonts w:ascii="Times New Roman" w:hAnsi="Times New Roman" w:cs="Times New Roman"/>
          <w:sz w:val="24"/>
          <w:szCs w:val="24"/>
        </w:rPr>
        <w:t>the residue burnt plots,</w:t>
      </w:r>
      <w:r w:rsidR="00FB09BC" w:rsidRPr="00FB09BC">
        <w:rPr>
          <w:rFonts w:ascii="Times New Roman" w:hAnsi="Times New Roman" w:cs="Times New Roman"/>
          <w:sz w:val="24"/>
          <w:szCs w:val="24"/>
        </w:rPr>
        <w:t xml:space="preserve"> T</w:t>
      </w:r>
      <w:r w:rsidR="00FB09BC" w:rsidRPr="00684E7C">
        <w:rPr>
          <w:rFonts w:ascii="Times New Roman" w:hAnsi="Times New Roman" w:cs="Times New Roman"/>
          <w:sz w:val="24"/>
          <w:szCs w:val="24"/>
          <w:vertAlign w:val="subscript"/>
        </w:rPr>
        <w:t>3</w:t>
      </w:r>
      <w:r w:rsidR="00684E7C">
        <w:rPr>
          <w:rFonts w:ascii="Times New Roman" w:hAnsi="Times New Roman" w:cs="Times New Roman"/>
          <w:sz w:val="24"/>
          <w:szCs w:val="24"/>
        </w:rPr>
        <w:t xml:space="preserve"> (</w:t>
      </w:r>
      <w:r w:rsidR="00D62216">
        <w:rPr>
          <w:rFonts w:ascii="Times New Roman" w:hAnsi="Times New Roman" w:cs="Times New Roman"/>
          <w:sz w:val="24"/>
          <w:szCs w:val="24"/>
        </w:rPr>
        <w:t>CTRB)</w:t>
      </w:r>
      <w:r w:rsidR="00FB09BC" w:rsidRPr="00FB09BC">
        <w:rPr>
          <w:rFonts w:ascii="Times New Roman" w:hAnsi="Times New Roman" w:cs="Times New Roman"/>
          <w:sz w:val="24"/>
          <w:szCs w:val="24"/>
        </w:rPr>
        <w:t xml:space="preserve"> and T</w:t>
      </w:r>
      <w:r w:rsidR="00684E7C" w:rsidRPr="00684E7C">
        <w:rPr>
          <w:rFonts w:ascii="Times New Roman" w:hAnsi="Times New Roman" w:cs="Times New Roman"/>
          <w:sz w:val="24"/>
          <w:szCs w:val="24"/>
          <w:vertAlign w:val="subscript"/>
        </w:rPr>
        <w:t>5</w:t>
      </w:r>
      <w:r w:rsidR="00D62216">
        <w:rPr>
          <w:rFonts w:ascii="Times New Roman" w:hAnsi="Times New Roman" w:cs="Times New Roman"/>
          <w:sz w:val="24"/>
          <w:szCs w:val="24"/>
          <w:vertAlign w:val="subscript"/>
        </w:rPr>
        <w:t xml:space="preserve"> </w:t>
      </w:r>
      <w:r w:rsidR="00D62216">
        <w:rPr>
          <w:rFonts w:ascii="Times New Roman" w:hAnsi="Times New Roman" w:cs="Times New Roman"/>
          <w:sz w:val="24"/>
          <w:szCs w:val="24"/>
        </w:rPr>
        <w:t>(ZTRB)</w:t>
      </w:r>
      <w:r w:rsidR="00FB09BC" w:rsidRPr="00FB09BC">
        <w:rPr>
          <w:rFonts w:ascii="Times New Roman" w:hAnsi="Times New Roman" w:cs="Times New Roman"/>
          <w:sz w:val="24"/>
          <w:szCs w:val="24"/>
        </w:rPr>
        <w:t xml:space="preserve"> exhibited average pH values </w:t>
      </w:r>
      <w:r w:rsidR="00684E7C">
        <w:rPr>
          <w:rFonts w:ascii="Times New Roman" w:hAnsi="Times New Roman" w:cs="Times New Roman"/>
          <w:sz w:val="24"/>
          <w:szCs w:val="24"/>
        </w:rPr>
        <w:t xml:space="preserve">of </w:t>
      </w:r>
      <w:r w:rsidR="00FB09BC" w:rsidRPr="00FB09BC">
        <w:rPr>
          <w:rFonts w:ascii="Times New Roman" w:hAnsi="Times New Roman" w:cs="Times New Roman"/>
          <w:sz w:val="24"/>
          <w:szCs w:val="24"/>
        </w:rPr>
        <w:t xml:space="preserve">around 5.79, which was </w:t>
      </w:r>
      <w:r w:rsidR="00684E7C">
        <w:rPr>
          <w:rFonts w:ascii="Times New Roman" w:hAnsi="Times New Roman" w:cs="Times New Roman"/>
          <w:sz w:val="24"/>
          <w:szCs w:val="24"/>
        </w:rPr>
        <w:t>higher</w:t>
      </w:r>
      <w:r w:rsidR="00FB09BC" w:rsidRPr="00FB09BC">
        <w:rPr>
          <w:rFonts w:ascii="Times New Roman" w:hAnsi="Times New Roman" w:cs="Times New Roman"/>
          <w:sz w:val="24"/>
          <w:szCs w:val="24"/>
        </w:rPr>
        <w:t xml:space="preserve"> compared to 5.36 in the conventional tillage with residue incorporation treatment (T</w:t>
      </w:r>
      <w:r w:rsidR="00FB09BC" w:rsidRPr="00D62216">
        <w:rPr>
          <w:rFonts w:ascii="Times New Roman" w:hAnsi="Times New Roman" w:cs="Times New Roman"/>
          <w:sz w:val="24"/>
          <w:szCs w:val="24"/>
          <w:vertAlign w:val="subscript"/>
        </w:rPr>
        <w:t>2</w:t>
      </w:r>
      <w:r w:rsidR="00FB09BC" w:rsidRPr="00FB09BC">
        <w:rPr>
          <w:rFonts w:ascii="Times New Roman" w:hAnsi="Times New Roman" w:cs="Times New Roman"/>
          <w:sz w:val="24"/>
          <w:szCs w:val="24"/>
        </w:rPr>
        <w:t>) and 5.49 in zero tillage with residue retention (T</w:t>
      </w:r>
      <w:r w:rsidR="00FB09BC" w:rsidRPr="00D62216">
        <w:rPr>
          <w:rFonts w:ascii="Times New Roman" w:hAnsi="Times New Roman" w:cs="Times New Roman"/>
          <w:sz w:val="24"/>
          <w:szCs w:val="24"/>
          <w:vertAlign w:val="subscript"/>
        </w:rPr>
        <w:t>6</w:t>
      </w:r>
      <w:r w:rsidR="00FB09BC" w:rsidRPr="00FB09BC">
        <w:rPr>
          <w:rFonts w:ascii="Times New Roman" w:hAnsi="Times New Roman" w:cs="Times New Roman"/>
          <w:sz w:val="24"/>
          <w:szCs w:val="24"/>
        </w:rPr>
        <w:t>).</w:t>
      </w:r>
      <w:r w:rsidR="00D62216">
        <w:rPr>
          <w:rFonts w:ascii="Times New Roman" w:hAnsi="Times New Roman" w:cs="Times New Roman"/>
          <w:sz w:val="24"/>
          <w:szCs w:val="24"/>
        </w:rPr>
        <w:t xml:space="preserve"> </w:t>
      </w:r>
      <w:r w:rsidR="00D62216" w:rsidRPr="00684E7C">
        <w:rPr>
          <w:rFonts w:ascii="Times New Roman" w:hAnsi="Times New Roman" w:cs="Times New Roman"/>
          <w:sz w:val="24"/>
          <w:szCs w:val="24"/>
        </w:rPr>
        <w:t xml:space="preserve">This elevation arises from ash deposition containing base-forming cations </w:t>
      </w:r>
      <w:r w:rsidR="00D62216">
        <w:rPr>
          <w:rFonts w:ascii="Times New Roman" w:hAnsi="Times New Roman" w:cs="Times New Roman"/>
          <w:sz w:val="24"/>
          <w:szCs w:val="24"/>
        </w:rPr>
        <w:t>such as calcium, potassium and magnesium ions which</w:t>
      </w:r>
      <w:r w:rsidR="00D62216" w:rsidRPr="00684E7C">
        <w:rPr>
          <w:rFonts w:ascii="Times New Roman" w:hAnsi="Times New Roman" w:cs="Times New Roman"/>
          <w:sz w:val="24"/>
          <w:szCs w:val="24"/>
        </w:rPr>
        <w:t xml:space="preserve"> </w:t>
      </w:r>
      <w:r w:rsidR="00D62216">
        <w:rPr>
          <w:rFonts w:ascii="Times New Roman" w:hAnsi="Times New Roman" w:cs="Times New Roman"/>
          <w:sz w:val="24"/>
          <w:szCs w:val="24"/>
        </w:rPr>
        <w:t xml:space="preserve">reduces </w:t>
      </w:r>
      <w:r w:rsidR="00D62216" w:rsidRPr="00684E7C">
        <w:rPr>
          <w:rFonts w:ascii="Times New Roman" w:hAnsi="Times New Roman" w:cs="Times New Roman"/>
          <w:sz w:val="24"/>
          <w:szCs w:val="24"/>
        </w:rPr>
        <w:t>soil acidity</w:t>
      </w:r>
      <w:r w:rsidR="00D62216">
        <w:rPr>
          <w:rFonts w:ascii="Times New Roman" w:hAnsi="Times New Roman" w:cs="Times New Roman"/>
          <w:sz w:val="24"/>
          <w:szCs w:val="24"/>
        </w:rPr>
        <w:t>,</w:t>
      </w:r>
      <w:r w:rsidR="00D62216" w:rsidRPr="00684E7C">
        <w:rPr>
          <w:rFonts w:ascii="Times New Roman" w:hAnsi="Times New Roman" w:cs="Times New Roman"/>
          <w:sz w:val="24"/>
          <w:szCs w:val="24"/>
        </w:rPr>
        <w:t xml:space="preserve"> primarily in the surface layer (</w:t>
      </w:r>
      <w:r w:rsidR="00B46150">
        <w:rPr>
          <w:rFonts w:ascii="Times New Roman" w:hAnsi="Times New Roman" w:cs="Times New Roman"/>
          <w:sz w:val="24"/>
          <w:szCs w:val="24"/>
        </w:rPr>
        <w:t>Arunrat</w:t>
      </w:r>
      <w:r w:rsidR="00D62216" w:rsidRPr="00684E7C">
        <w:rPr>
          <w:rFonts w:ascii="Times New Roman" w:hAnsi="Times New Roman" w:cs="Times New Roman"/>
          <w:sz w:val="24"/>
          <w:szCs w:val="24"/>
        </w:rPr>
        <w:t xml:space="preserve"> </w:t>
      </w:r>
      <w:r w:rsidR="00D62216" w:rsidRPr="00684E7C">
        <w:rPr>
          <w:rFonts w:ascii="Times New Roman" w:hAnsi="Times New Roman" w:cs="Times New Roman"/>
          <w:i/>
          <w:iCs/>
          <w:sz w:val="24"/>
          <w:szCs w:val="24"/>
        </w:rPr>
        <w:t>et al</w:t>
      </w:r>
      <w:r w:rsidR="00D62216" w:rsidRPr="00684E7C">
        <w:rPr>
          <w:rFonts w:ascii="Times New Roman" w:hAnsi="Times New Roman" w:cs="Times New Roman"/>
          <w:sz w:val="24"/>
          <w:szCs w:val="24"/>
        </w:rPr>
        <w:t>., 20</w:t>
      </w:r>
      <w:r w:rsidR="00B46150">
        <w:rPr>
          <w:rFonts w:ascii="Times New Roman" w:hAnsi="Times New Roman" w:cs="Times New Roman"/>
          <w:sz w:val="24"/>
          <w:szCs w:val="24"/>
        </w:rPr>
        <w:t>23</w:t>
      </w:r>
      <w:r w:rsidR="00FB517E">
        <w:rPr>
          <w:rFonts w:ascii="Times New Roman" w:hAnsi="Times New Roman" w:cs="Times New Roman"/>
          <w:sz w:val="24"/>
          <w:szCs w:val="24"/>
        </w:rPr>
        <w:t xml:space="preserve">; Kumar </w:t>
      </w:r>
      <w:r w:rsidR="00FB517E" w:rsidRPr="00FB517E">
        <w:rPr>
          <w:rFonts w:ascii="Times New Roman" w:hAnsi="Times New Roman" w:cs="Times New Roman"/>
          <w:i/>
          <w:iCs/>
          <w:sz w:val="24"/>
          <w:szCs w:val="24"/>
        </w:rPr>
        <w:t>et al</w:t>
      </w:r>
      <w:r w:rsidR="00FB517E">
        <w:rPr>
          <w:rFonts w:ascii="Times New Roman" w:hAnsi="Times New Roman" w:cs="Times New Roman"/>
          <w:sz w:val="24"/>
          <w:szCs w:val="24"/>
        </w:rPr>
        <w:t>., 2025</w:t>
      </w:r>
      <w:r w:rsidR="00D62216" w:rsidRPr="00684E7C">
        <w:rPr>
          <w:rFonts w:ascii="Times New Roman" w:hAnsi="Times New Roman" w:cs="Times New Roman"/>
          <w:sz w:val="24"/>
          <w:szCs w:val="24"/>
        </w:rPr>
        <w:t>)</w:t>
      </w:r>
      <w:r w:rsidR="00293B10">
        <w:rPr>
          <w:rFonts w:ascii="Times New Roman" w:hAnsi="Times New Roman" w:cs="Times New Roman"/>
          <w:sz w:val="24"/>
          <w:szCs w:val="24"/>
        </w:rPr>
        <w:t>.</w:t>
      </w:r>
      <w:r w:rsidR="00FB09BC" w:rsidRPr="00FB09BC">
        <w:rPr>
          <w:rFonts w:ascii="Times New Roman" w:hAnsi="Times New Roman" w:cs="Times New Roman"/>
          <w:sz w:val="24"/>
          <w:szCs w:val="24"/>
        </w:rPr>
        <w:t xml:space="preserve"> The effect was less pronounced but still evident at 10</w:t>
      </w:r>
      <w:r w:rsidR="006408B9">
        <w:rPr>
          <w:rFonts w:ascii="Times New Roman" w:hAnsi="Times New Roman" w:cs="Times New Roman"/>
          <w:sz w:val="24"/>
          <w:szCs w:val="24"/>
        </w:rPr>
        <w:t>-</w:t>
      </w:r>
      <w:r w:rsidR="00FB09BC" w:rsidRPr="00FB09BC">
        <w:rPr>
          <w:rFonts w:ascii="Times New Roman" w:hAnsi="Times New Roman" w:cs="Times New Roman"/>
          <w:sz w:val="24"/>
          <w:szCs w:val="24"/>
        </w:rPr>
        <w:t xml:space="preserve">20 cm depth, with no significant differences found beyond 20 cm, indicating that the influence of ash deposition </w:t>
      </w:r>
      <w:r w:rsidR="006408B9">
        <w:rPr>
          <w:rFonts w:ascii="Times New Roman" w:hAnsi="Times New Roman" w:cs="Times New Roman"/>
          <w:sz w:val="24"/>
          <w:szCs w:val="24"/>
        </w:rPr>
        <w:t>was</w:t>
      </w:r>
      <w:r w:rsidR="00FB09BC" w:rsidRPr="00FB09BC">
        <w:rPr>
          <w:rFonts w:ascii="Times New Roman" w:hAnsi="Times New Roman" w:cs="Times New Roman"/>
          <w:sz w:val="24"/>
          <w:szCs w:val="24"/>
        </w:rPr>
        <w:t xml:space="preserve"> confined mainly to surface horizons</w:t>
      </w:r>
      <w:r w:rsidR="00C43236">
        <w:rPr>
          <w:rFonts w:ascii="Times New Roman" w:hAnsi="Times New Roman" w:cs="Times New Roman"/>
          <w:sz w:val="24"/>
          <w:szCs w:val="24"/>
        </w:rPr>
        <w:t>.</w:t>
      </w:r>
      <w:r w:rsidR="00A40CA2">
        <w:rPr>
          <w:rFonts w:ascii="Times New Roman" w:hAnsi="Times New Roman" w:cs="Times New Roman"/>
          <w:sz w:val="24"/>
          <w:szCs w:val="24"/>
        </w:rPr>
        <w:t xml:space="preserve"> When an average was taken considering burned and unburned plots (Figure 1), a</w:t>
      </w:r>
      <w:r w:rsidR="00A40CA2" w:rsidRPr="00A40CA2">
        <w:rPr>
          <w:rFonts w:ascii="Times New Roman" w:hAnsi="Times New Roman" w:cs="Times New Roman"/>
          <w:sz w:val="24"/>
          <w:szCs w:val="24"/>
        </w:rPr>
        <w:t>t the 0</w:t>
      </w:r>
      <w:r w:rsidR="00A40CA2">
        <w:rPr>
          <w:rFonts w:ascii="Times New Roman" w:hAnsi="Times New Roman" w:cs="Times New Roman"/>
          <w:sz w:val="24"/>
          <w:szCs w:val="24"/>
        </w:rPr>
        <w:t>-</w:t>
      </w:r>
      <w:r w:rsidR="00A40CA2" w:rsidRPr="00A40CA2">
        <w:rPr>
          <w:rFonts w:ascii="Times New Roman" w:hAnsi="Times New Roman" w:cs="Times New Roman"/>
          <w:sz w:val="24"/>
          <w:szCs w:val="24"/>
        </w:rPr>
        <w:t xml:space="preserve">10 cm layer, soil pH in the burned plots </w:t>
      </w:r>
      <w:r w:rsidR="00A40CA2">
        <w:rPr>
          <w:rFonts w:ascii="Times New Roman" w:hAnsi="Times New Roman" w:cs="Times New Roman"/>
          <w:sz w:val="24"/>
          <w:szCs w:val="24"/>
        </w:rPr>
        <w:t xml:space="preserve">was found to be </w:t>
      </w:r>
      <w:r w:rsidR="00A40CA2" w:rsidRPr="00A40CA2">
        <w:rPr>
          <w:rFonts w:ascii="Times New Roman" w:hAnsi="Times New Roman" w:cs="Times New Roman"/>
          <w:sz w:val="24"/>
          <w:szCs w:val="24"/>
        </w:rPr>
        <w:t>higher (5.58) compared to the unburned plots (5.42). This trend persist</w:t>
      </w:r>
      <w:r>
        <w:rPr>
          <w:rFonts w:ascii="Times New Roman" w:hAnsi="Times New Roman" w:cs="Times New Roman"/>
          <w:sz w:val="24"/>
          <w:szCs w:val="24"/>
        </w:rPr>
        <w:t>ed</w:t>
      </w:r>
      <w:r w:rsidR="00A40CA2">
        <w:rPr>
          <w:rFonts w:ascii="Times New Roman" w:hAnsi="Times New Roman" w:cs="Times New Roman"/>
          <w:sz w:val="24"/>
          <w:szCs w:val="24"/>
        </w:rPr>
        <w:t xml:space="preserve"> </w:t>
      </w:r>
      <w:r w:rsidR="00A40CA2" w:rsidRPr="00A40CA2">
        <w:rPr>
          <w:rFonts w:ascii="Times New Roman" w:hAnsi="Times New Roman" w:cs="Times New Roman"/>
          <w:sz w:val="24"/>
          <w:szCs w:val="24"/>
        </w:rPr>
        <w:t>at the 10</w:t>
      </w:r>
      <w:r w:rsidR="00A40CA2">
        <w:rPr>
          <w:rFonts w:ascii="Times New Roman" w:hAnsi="Times New Roman" w:cs="Times New Roman"/>
          <w:sz w:val="24"/>
          <w:szCs w:val="24"/>
        </w:rPr>
        <w:t>-</w:t>
      </w:r>
      <w:r w:rsidR="00A40CA2" w:rsidRPr="00A40CA2">
        <w:rPr>
          <w:rFonts w:ascii="Times New Roman" w:hAnsi="Times New Roman" w:cs="Times New Roman"/>
          <w:sz w:val="24"/>
          <w:szCs w:val="24"/>
        </w:rPr>
        <w:t>20 cm depth</w:t>
      </w:r>
      <w:r w:rsidR="00A40CA2">
        <w:rPr>
          <w:rFonts w:ascii="Times New Roman" w:hAnsi="Times New Roman" w:cs="Times New Roman"/>
          <w:sz w:val="24"/>
          <w:szCs w:val="24"/>
        </w:rPr>
        <w:t xml:space="preserve"> but less prominently</w:t>
      </w:r>
      <w:r w:rsidR="00A40CA2" w:rsidRPr="00A40CA2">
        <w:rPr>
          <w:rFonts w:ascii="Times New Roman" w:hAnsi="Times New Roman" w:cs="Times New Roman"/>
          <w:sz w:val="24"/>
          <w:szCs w:val="24"/>
        </w:rPr>
        <w:t xml:space="preserve">, where the pH in burned soils </w:t>
      </w:r>
      <w:r>
        <w:rPr>
          <w:rFonts w:ascii="Times New Roman" w:hAnsi="Times New Roman" w:cs="Times New Roman"/>
          <w:sz w:val="24"/>
          <w:szCs w:val="24"/>
        </w:rPr>
        <w:t>was</w:t>
      </w:r>
      <w:r w:rsidR="00A40CA2" w:rsidRPr="00A40CA2">
        <w:rPr>
          <w:rFonts w:ascii="Times New Roman" w:hAnsi="Times New Roman" w:cs="Times New Roman"/>
          <w:sz w:val="24"/>
          <w:szCs w:val="24"/>
        </w:rPr>
        <w:t xml:space="preserve"> 6.48 versus 6.27 in unburned soils. At the 20</w:t>
      </w:r>
      <w:r w:rsidR="00A40CA2">
        <w:rPr>
          <w:rFonts w:ascii="Times New Roman" w:hAnsi="Times New Roman" w:cs="Times New Roman"/>
          <w:sz w:val="24"/>
          <w:szCs w:val="24"/>
        </w:rPr>
        <w:t>-</w:t>
      </w:r>
      <w:r w:rsidR="00A40CA2" w:rsidRPr="00A40CA2">
        <w:rPr>
          <w:rFonts w:ascii="Times New Roman" w:hAnsi="Times New Roman" w:cs="Times New Roman"/>
          <w:sz w:val="24"/>
          <w:szCs w:val="24"/>
        </w:rPr>
        <w:t>40 cm</w:t>
      </w:r>
      <w:r w:rsidR="00A40CA2">
        <w:rPr>
          <w:rFonts w:ascii="Times New Roman" w:hAnsi="Times New Roman" w:cs="Times New Roman"/>
          <w:sz w:val="24"/>
          <w:szCs w:val="24"/>
        </w:rPr>
        <w:t xml:space="preserve"> layer</w:t>
      </w:r>
      <w:r w:rsidR="00A40CA2" w:rsidRPr="00A40CA2">
        <w:rPr>
          <w:rFonts w:ascii="Times New Roman" w:hAnsi="Times New Roman" w:cs="Times New Roman"/>
          <w:sz w:val="24"/>
          <w:szCs w:val="24"/>
        </w:rPr>
        <w:t xml:space="preserve">, </w:t>
      </w:r>
      <w:r w:rsidR="00A40CA2">
        <w:rPr>
          <w:rFonts w:ascii="Times New Roman" w:hAnsi="Times New Roman" w:cs="Times New Roman"/>
          <w:sz w:val="24"/>
          <w:szCs w:val="24"/>
        </w:rPr>
        <w:t>no difference was found,</w:t>
      </w:r>
      <w:r w:rsidR="00A40CA2" w:rsidRPr="00A40CA2">
        <w:rPr>
          <w:rFonts w:ascii="Times New Roman" w:hAnsi="Times New Roman" w:cs="Times New Roman"/>
          <w:sz w:val="24"/>
          <w:szCs w:val="24"/>
        </w:rPr>
        <w:t xml:space="preserve"> with both treatments recording an identical pH of 6.83.</w:t>
      </w:r>
    </w:p>
    <w:p w14:paraId="47390281" w14:textId="77777777" w:rsidR="0097374F" w:rsidRDefault="0097374F" w:rsidP="00FB09BC">
      <w:pPr>
        <w:spacing w:after="0" w:line="360" w:lineRule="auto"/>
        <w:jc w:val="both"/>
        <w:rPr>
          <w:rFonts w:ascii="Times New Roman" w:hAnsi="Times New Roman" w:cs="Times New Roman"/>
          <w:b/>
          <w:bCs/>
          <w:sz w:val="24"/>
          <w:szCs w:val="24"/>
        </w:rPr>
      </w:pPr>
    </w:p>
    <w:p w14:paraId="1C18990A" w14:textId="44C15079" w:rsidR="00107EA6" w:rsidRDefault="00C43236" w:rsidP="00FB09BC">
      <w:pPr>
        <w:spacing w:after="0" w:line="360" w:lineRule="auto"/>
        <w:jc w:val="both"/>
        <w:rPr>
          <w:rFonts w:ascii="Times New Roman" w:hAnsi="Times New Roman" w:cs="Times New Roman"/>
          <w:b/>
          <w:bCs/>
          <w:sz w:val="24"/>
          <w:szCs w:val="24"/>
        </w:rPr>
      </w:pPr>
      <w:r w:rsidRPr="00107EA6">
        <w:rPr>
          <w:rFonts w:ascii="Times New Roman" w:hAnsi="Times New Roman" w:cs="Times New Roman"/>
          <w:b/>
          <w:bCs/>
          <w:sz w:val="24"/>
          <w:szCs w:val="24"/>
        </w:rPr>
        <w:t xml:space="preserve">Table </w:t>
      </w:r>
      <w:r w:rsidR="00926751">
        <w:rPr>
          <w:rFonts w:ascii="Times New Roman" w:hAnsi="Times New Roman" w:cs="Times New Roman"/>
          <w:b/>
          <w:bCs/>
          <w:sz w:val="24"/>
          <w:szCs w:val="24"/>
        </w:rPr>
        <w:t>1</w:t>
      </w:r>
      <w:r w:rsidRPr="00107EA6">
        <w:rPr>
          <w:rFonts w:ascii="Times New Roman" w:hAnsi="Times New Roman" w:cs="Times New Roman"/>
          <w:b/>
          <w:bCs/>
          <w:sz w:val="24"/>
          <w:szCs w:val="24"/>
        </w:rPr>
        <w:t xml:space="preserve">. </w:t>
      </w:r>
      <w:r w:rsidR="00571D83" w:rsidRPr="00107EA6">
        <w:rPr>
          <w:rFonts w:ascii="Times New Roman" w:hAnsi="Times New Roman" w:cs="Times New Roman"/>
          <w:b/>
          <w:bCs/>
          <w:sz w:val="24"/>
          <w:szCs w:val="24"/>
        </w:rPr>
        <w:t xml:space="preserve">Effect of </w:t>
      </w:r>
      <w:r w:rsidR="00107EA6" w:rsidRPr="00107EA6">
        <w:rPr>
          <w:rFonts w:ascii="Times New Roman" w:hAnsi="Times New Roman" w:cs="Times New Roman"/>
          <w:b/>
          <w:bCs/>
          <w:sz w:val="24"/>
          <w:szCs w:val="24"/>
        </w:rPr>
        <w:t xml:space="preserve">rice </w:t>
      </w:r>
      <w:r w:rsidR="00571D83" w:rsidRPr="00107EA6">
        <w:rPr>
          <w:rFonts w:ascii="Times New Roman" w:hAnsi="Times New Roman" w:cs="Times New Roman"/>
          <w:b/>
          <w:bCs/>
          <w:sz w:val="24"/>
          <w:szCs w:val="24"/>
        </w:rPr>
        <w:t>residue burning and management on soil pH and wheat yield after</w:t>
      </w:r>
    </w:p>
    <w:p w14:paraId="02590CBE" w14:textId="4CC77687" w:rsidR="00C43236" w:rsidRPr="00107EA6" w:rsidRDefault="00107EA6" w:rsidP="00FB09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71D83" w:rsidRPr="00107EA6">
        <w:rPr>
          <w:rFonts w:ascii="Times New Roman" w:hAnsi="Times New Roman" w:cs="Times New Roman"/>
          <w:b/>
          <w:bCs/>
          <w:sz w:val="24"/>
          <w:szCs w:val="24"/>
        </w:rPr>
        <w:t xml:space="preserve"> the second crop cycle pooled over two years</w:t>
      </w:r>
      <w:r w:rsidR="000F6369">
        <w:rPr>
          <w:rFonts w:ascii="Times New Roman" w:hAnsi="Times New Roman" w:cs="Times New Roman"/>
          <w:b/>
          <w:bCs/>
          <w:sz w:val="24"/>
          <w:szCs w:val="24"/>
        </w:rPr>
        <w:t xml:space="preserve"> in a rice-wheat cropping system</w:t>
      </w:r>
    </w:p>
    <w:tbl>
      <w:tblPr>
        <w:tblStyle w:val="TableGrid"/>
        <w:tblW w:w="9072" w:type="dxa"/>
        <w:tblInd w:w="-5" w:type="dxa"/>
        <w:tblLayout w:type="fixed"/>
        <w:tblLook w:val="04A0" w:firstRow="1" w:lastRow="0" w:firstColumn="1" w:lastColumn="0" w:noHBand="0" w:noVBand="1"/>
      </w:tblPr>
      <w:tblGrid>
        <w:gridCol w:w="1900"/>
        <w:gridCol w:w="1219"/>
        <w:gridCol w:w="1276"/>
        <w:gridCol w:w="1417"/>
        <w:gridCol w:w="1701"/>
        <w:gridCol w:w="1559"/>
      </w:tblGrid>
      <w:tr w:rsidR="00DB613E" w:rsidRPr="006408B9" w14:paraId="6B09AD3B" w14:textId="1F66443E" w:rsidTr="00773F0F">
        <w:tc>
          <w:tcPr>
            <w:tcW w:w="1900" w:type="dxa"/>
            <w:vAlign w:val="center"/>
          </w:tcPr>
          <w:p w14:paraId="5CB7E59C" w14:textId="77777777"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Treatment</w:t>
            </w:r>
          </w:p>
        </w:tc>
        <w:tc>
          <w:tcPr>
            <w:tcW w:w="3912" w:type="dxa"/>
            <w:gridSpan w:val="3"/>
            <w:vAlign w:val="center"/>
          </w:tcPr>
          <w:p w14:paraId="46E5A965" w14:textId="683B537D" w:rsidR="00DB613E" w:rsidRPr="006408B9" w:rsidRDefault="00DB613E" w:rsidP="00457D7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Soil pH (1:2.5)</w:t>
            </w:r>
          </w:p>
        </w:tc>
        <w:tc>
          <w:tcPr>
            <w:tcW w:w="3260" w:type="dxa"/>
            <w:gridSpan w:val="2"/>
          </w:tcPr>
          <w:p w14:paraId="3154D212" w14:textId="3F9FD6FA" w:rsidR="00DB613E" w:rsidRDefault="00DB613E" w:rsidP="00457D7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Wheat yield (t ha</w:t>
            </w:r>
            <w:r w:rsidRPr="00DB613E">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r>
      <w:tr w:rsidR="00DB613E" w:rsidRPr="006408B9" w14:paraId="424314B6" w14:textId="1E0BC453" w:rsidTr="00773F0F">
        <w:tc>
          <w:tcPr>
            <w:tcW w:w="1900" w:type="dxa"/>
            <w:vAlign w:val="center"/>
          </w:tcPr>
          <w:p w14:paraId="6D47A23F" w14:textId="77777777" w:rsidR="00DB613E" w:rsidRPr="006408B9" w:rsidRDefault="00DB613E" w:rsidP="00457D7B">
            <w:pPr>
              <w:spacing w:line="360" w:lineRule="auto"/>
              <w:jc w:val="center"/>
              <w:rPr>
                <w:rFonts w:ascii="Times New Roman" w:hAnsi="Times New Roman" w:cs="Times New Roman"/>
                <w:b/>
                <w:bCs/>
                <w:sz w:val="24"/>
                <w:szCs w:val="24"/>
              </w:rPr>
            </w:pPr>
          </w:p>
        </w:tc>
        <w:tc>
          <w:tcPr>
            <w:tcW w:w="1219" w:type="dxa"/>
            <w:tcBorders>
              <w:bottom w:val="single" w:sz="4" w:space="0" w:color="auto"/>
            </w:tcBorders>
            <w:vAlign w:val="center"/>
          </w:tcPr>
          <w:p w14:paraId="56C12BE3" w14:textId="47E2EEF7"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0-10</w:t>
            </w:r>
            <w:r>
              <w:rPr>
                <w:rFonts w:ascii="Times New Roman" w:hAnsi="Times New Roman" w:cs="Times New Roman"/>
                <w:b/>
                <w:bCs/>
                <w:sz w:val="24"/>
                <w:szCs w:val="24"/>
              </w:rPr>
              <w:t xml:space="preserve"> cm</w:t>
            </w:r>
          </w:p>
        </w:tc>
        <w:tc>
          <w:tcPr>
            <w:tcW w:w="1276" w:type="dxa"/>
            <w:tcBorders>
              <w:bottom w:val="single" w:sz="4" w:space="0" w:color="auto"/>
            </w:tcBorders>
            <w:vAlign w:val="center"/>
          </w:tcPr>
          <w:p w14:paraId="4BBD9355" w14:textId="5C57C4C6"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10-20</w:t>
            </w:r>
            <w:r>
              <w:rPr>
                <w:rFonts w:ascii="Times New Roman" w:hAnsi="Times New Roman" w:cs="Times New Roman"/>
                <w:b/>
                <w:bCs/>
                <w:sz w:val="24"/>
                <w:szCs w:val="24"/>
              </w:rPr>
              <w:t xml:space="preserve"> cm</w:t>
            </w:r>
          </w:p>
        </w:tc>
        <w:tc>
          <w:tcPr>
            <w:tcW w:w="1417" w:type="dxa"/>
            <w:tcBorders>
              <w:bottom w:val="single" w:sz="4" w:space="0" w:color="auto"/>
            </w:tcBorders>
            <w:vAlign w:val="center"/>
          </w:tcPr>
          <w:p w14:paraId="42CA04FC" w14:textId="691CA19F"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20-40</w:t>
            </w:r>
            <w:r>
              <w:rPr>
                <w:rFonts w:ascii="Times New Roman" w:hAnsi="Times New Roman" w:cs="Times New Roman"/>
                <w:b/>
                <w:bCs/>
                <w:sz w:val="24"/>
                <w:szCs w:val="24"/>
              </w:rPr>
              <w:t xml:space="preserve"> cm</w:t>
            </w:r>
          </w:p>
        </w:tc>
        <w:tc>
          <w:tcPr>
            <w:tcW w:w="1701" w:type="dxa"/>
            <w:tcBorders>
              <w:bottom w:val="single" w:sz="4" w:space="0" w:color="auto"/>
            </w:tcBorders>
          </w:tcPr>
          <w:p w14:paraId="74276932" w14:textId="4AE3EDA8" w:rsidR="00DB613E" w:rsidRPr="006408B9" w:rsidRDefault="00DB613E" w:rsidP="00DB61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Grain</w:t>
            </w:r>
          </w:p>
        </w:tc>
        <w:tc>
          <w:tcPr>
            <w:tcW w:w="1559" w:type="dxa"/>
            <w:tcBorders>
              <w:bottom w:val="single" w:sz="4" w:space="0" w:color="auto"/>
            </w:tcBorders>
          </w:tcPr>
          <w:p w14:paraId="44775814" w14:textId="4F8A6280" w:rsidR="00DB613E" w:rsidRPr="006408B9" w:rsidRDefault="00DB613E" w:rsidP="00DB61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Straw</w:t>
            </w:r>
          </w:p>
        </w:tc>
      </w:tr>
      <w:tr w:rsidR="00C76797" w:rsidRPr="006408B9" w14:paraId="3E4C4E65" w14:textId="317ACC63" w:rsidTr="00F445FC">
        <w:tc>
          <w:tcPr>
            <w:tcW w:w="1900" w:type="dxa"/>
            <w:vAlign w:val="center"/>
          </w:tcPr>
          <w:p w14:paraId="227E5246"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1</w:t>
            </w:r>
          </w:p>
        </w:tc>
        <w:tc>
          <w:tcPr>
            <w:tcW w:w="1219" w:type="dxa"/>
            <w:tcBorders>
              <w:top w:val="single" w:sz="4" w:space="0" w:color="auto"/>
              <w:left w:val="nil"/>
              <w:bottom w:val="single" w:sz="4" w:space="0" w:color="auto"/>
              <w:right w:val="single" w:sz="4" w:space="0" w:color="auto"/>
            </w:tcBorders>
            <w:vAlign w:val="bottom"/>
          </w:tcPr>
          <w:p w14:paraId="7894F1A2" w14:textId="1610FA90"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5.61</w:t>
            </w:r>
            <w:r w:rsidRPr="006408B9">
              <w:rPr>
                <w:rFonts w:ascii="Times New Roman" w:hAnsi="Times New Roman" w:cs="Times New Roman"/>
                <w:sz w:val="24"/>
                <w:szCs w:val="24"/>
                <w:vertAlign w:val="superscript"/>
              </w:rPr>
              <w:t>ab</w:t>
            </w:r>
          </w:p>
        </w:tc>
        <w:tc>
          <w:tcPr>
            <w:tcW w:w="1276" w:type="dxa"/>
            <w:tcBorders>
              <w:top w:val="single" w:sz="4" w:space="0" w:color="auto"/>
              <w:left w:val="single" w:sz="4" w:space="0" w:color="auto"/>
              <w:bottom w:val="single" w:sz="4" w:space="0" w:color="auto"/>
              <w:right w:val="single" w:sz="4" w:space="0" w:color="auto"/>
            </w:tcBorders>
            <w:vAlign w:val="bottom"/>
          </w:tcPr>
          <w:p w14:paraId="0506BCE8" w14:textId="246918AB"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6.49</w:t>
            </w:r>
            <w:r w:rsidRPr="006408B9">
              <w:rPr>
                <w:rFonts w:ascii="Times New Roman" w:hAnsi="Times New Roman" w:cs="Times New Roman"/>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vAlign w:val="bottom"/>
          </w:tcPr>
          <w:p w14:paraId="6E89B6DE" w14:textId="6EE40DFE"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6.89</w:t>
            </w:r>
            <w:r w:rsidRPr="006408B9">
              <w:rPr>
                <w:rFonts w:ascii="Times New Roman" w:hAnsi="Times New Roman" w:cs="Times New Roman"/>
                <w:sz w:val="24"/>
                <w:szCs w:val="24"/>
                <w:vertAlign w:val="superscript"/>
              </w:rPr>
              <w:t>abc</w:t>
            </w:r>
          </w:p>
        </w:tc>
        <w:tc>
          <w:tcPr>
            <w:tcW w:w="1701" w:type="dxa"/>
            <w:vAlign w:val="center"/>
          </w:tcPr>
          <w:p w14:paraId="1EA2FFBA" w14:textId="0EE84B77"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4.50</w:t>
            </w:r>
            <w:r w:rsidRPr="009B3567">
              <w:rPr>
                <w:rFonts w:ascii="Times New Roman" w:hAnsi="Times New Roman" w:cs="Times New Roman"/>
                <w:sz w:val="24"/>
                <w:szCs w:val="24"/>
                <w:vertAlign w:val="superscript"/>
              </w:rPr>
              <w:t>e</w:t>
            </w:r>
          </w:p>
        </w:tc>
        <w:tc>
          <w:tcPr>
            <w:tcW w:w="1559" w:type="dxa"/>
            <w:vAlign w:val="center"/>
          </w:tcPr>
          <w:p w14:paraId="4EFFB2A1" w14:textId="0760819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6.22</w:t>
            </w:r>
            <w:r w:rsidRPr="00B55D1F">
              <w:rPr>
                <w:rFonts w:ascii="Times New Roman" w:hAnsi="Times New Roman" w:cs="Times New Roman"/>
                <w:sz w:val="24"/>
                <w:szCs w:val="24"/>
                <w:vertAlign w:val="superscript"/>
              </w:rPr>
              <w:t>c</w:t>
            </w:r>
          </w:p>
        </w:tc>
      </w:tr>
      <w:tr w:rsidR="00C76797" w:rsidRPr="006408B9" w14:paraId="0DBA89D3" w14:textId="42749AF6" w:rsidTr="00F445FC">
        <w:tc>
          <w:tcPr>
            <w:tcW w:w="1900" w:type="dxa"/>
            <w:vAlign w:val="center"/>
          </w:tcPr>
          <w:p w14:paraId="1068541B"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lastRenderedPageBreak/>
              <w:t>T</w:t>
            </w:r>
            <w:r w:rsidRPr="00A655F5">
              <w:rPr>
                <w:rFonts w:ascii="Times New Roman" w:hAnsi="Times New Roman" w:cs="Times New Roman"/>
                <w:b/>
                <w:bCs/>
                <w:sz w:val="24"/>
                <w:szCs w:val="24"/>
                <w:vertAlign w:val="subscript"/>
              </w:rPr>
              <w:t>2</w:t>
            </w:r>
          </w:p>
        </w:tc>
        <w:tc>
          <w:tcPr>
            <w:tcW w:w="1219" w:type="dxa"/>
            <w:tcBorders>
              <w:top w:val="single" w:sz="4" w:space="0" w:color="auto"/>
              <w:left w:val="nil"/>
              <w:bottom w:val="single" w:sz="4" w:space="0" w:color="auto"/>
              <w:right w:val="single" w:sz="4" w:space="0" w:color="auto"/>
            </w:tcBorders>
            <w:vAlign w:val="bottom"/>
          </w:tcPr>
          <w:p w14:paraId="5EE6127A" w14:textId="3DF9BA1E"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5.36</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3B5FB9F2" w14:textId="3065D9A8"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6.23</w:t>
            </w:r>
            <w:r w:rsidRPr="006408B9">
              <w:rPr>
                <w:rFonts w:ascii="Times New Roman" w:hAnsi="Times New Roman" w:cs="Times New Roman"/>
                <w:sz w:val="24"/>
                <w:szCs w:val="24"/>
                <w:vertAlign w:val="superscript"/>
              </w:rPr>
              <w:t>bc</w:t>
            </w:r>
          </w:p>
        </w:tc>
        <w:tc>
          <w:tcPr>
            <w:tcW w:w="1417" w:type="dxa"/>
            <w:tcBorders>
              <w:top w:val="single" w:sz="4" w:space="0" w:color="auto"/>
              <w:left w:val="single" w:sz="4" w:space="0" w:color="auto"/>
              <w:bottom w:val="single" w:sz="4" w:space="0" w:color="auto"/>
              <w:right w:val="single" w:sz="4" w:space="0" w:color="auto"/>
            </w:tcBorders>
            <w:vAlign w:val="bottom"/>
          </w:tcPr>
          <w:p w14:paraId="626D5AC5" w14:textId="4E5BC3D1"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6.86</w:t>
            </w:r>
            <w:r w:rsidRPr="006408B9">
              <w:rPr>
                <w:rFonts w:ascii="Times New Roman" w:hAnsi="Times New Roman" w:cs="Times New Roman"/>
                <w:sz w:val="24"/>
                <w:szCs w:val="24"/>
                <w:vertAlign w:val="superscript"/>
              </w:rPr>
              <w:t>bc</w:t>
            </w:r>
          </w:p>
        </w:tc>
        <w:tc>
          <w:tcPr>
            <w:tcW w:w="1701" w:type="dxa"/>
            <w:vAlign w:val="center"/>
          </w:tcPr>
          <w:p w14:paraId="281CAB05" w14:textId="00A3C4B7"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5.64</w:t>
            </w:r>
            <w:r w:rsidRPr="009B3567">
              <w:rPr>
                <w:rFonts w:ascii="Times New Roman" w:hAnsi="Times New Roman" w:cs="Times New Roman"/>
                <w:sz w:val="24"/>
                <w:szCs w:val="24"/>
                <w:vertAlign w:val="superscript"/>
              </w:rPr>
              <w:t>a</w:t>
            </w:r>
          </w:p>
        </w:tc>
        <w:tc>
          <w:tcPr>
            <w:tcW w:w="1559" w:type="dxa"/>
            <w:vAlign w:val="center"/>
          </w:tcPr>
          <w:p w14:paraId="0E69AC5B" w14:textId="1C57FB1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7.29</w:t>
            </w:r>
            <w:r w:rsidRPr="00B55D1F">
              <w:rPr>
                <w:rFonts w:ascii="Times New Roman" w:hAnsi="Times New Roman" w:cs="Times New Roman"/>
                <w:sz w:val="24"/>
                <w:szCs w:val="24"/>
                <w:vertAlign w:val="superscript"/>
              </w:rPr>
              <w:t>a</w:t>
            </w:r>
          </w:p>
        </w:tc>
      </w:tr>
      <w:tr w:rsidR="00C76797" w:rsidRPr="006408B9" w14:paraId="5C3B7CB0" w14:textId="0705E27F" w:rsidTr="00F445FC">
        <w:tc>
          <w:tcPr>
            <w:tcW w:w="1900" w:type="dxa"/>
            <w:vAlign w:val="center"/>
          </w:tcPr>
          <w:p w14:paraId="4846248A"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3</w:t>
            </w:r>
          </w:p>
        </w:tc>
        <w:tc>
          <w:tcPr>
            <w:tcW w:w="1219" w:type="dxa"/>
            <w:tcBorders>
              <w:top w:val="single" w:sz="4" w:space="0" w:color="auto"/>
              <w:left w:val="nil"/>
              <w:bottom w:val="single" w:sz="4" w:space="0" w:color="auto"/>
              <w:right w:val="single" w:sz="4" w:space="0" w:color="auto"/>
            </w:tcBorders>
            <w:vAlign w:val="bottom"/>
          </w:tcPr>
          <w:p w14:paraId="03F20EB2" w14:textId="31741533"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5.79</w:t>
            </w:r>
            <w:r w:rsidRPr="006408B9">
              <w:rPr>
                <w:rFonts w:ascii="Times New Roman" w:hAnsi="Times New Roman" w:cs="Times New Roman"/>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bottom"/>
          </w:tcPr>
          <w:p w14:paraId="782A62F4" w14:textId="4D5E0B0F"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6.59</w:t>
            </w:r>
            <w:r w:rsidRPr="006408B9">
              <w:rPr>
                <w:rFonts w:ascii="Times New Roman" w:hAnsi="Times New Roman" w:cs="Times New Roman"/>
                <w:sz w:val="24"/>
                <w:szCs w:val="24"/>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0D2335DC" w14:textId="2BDB2DDF"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7.07</w:t>
            </w:r>
            <w:r w:rsidRPr="006408B9">
              <w:rPr>
                <w:rFonts w:ascii="Times New Roman" w:hAnsi="Times New Roman" w:cs="Times New Roman"/>
                <w:sz w:val="24"/>
                <w:szCs w:val="24"/>
                <w:vertAlign w:val="superscript"/>
              </w:rPr>
              <w:t>a</w:t>
            </w:r>
          </w:p>
        </w:tc>
        <w:tc>
          <w:tcPr>
            <w:tcW w:w="1701" w:type="dxa"/>
            <w:vAlign w:val="center"/>
          </w:tcPr>
          <w:p w14:paraId="2D66468E" w14:textId="25BE419A"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4.17</w:t>
            </w:r>
            <w:r w:rsidRPr="009B3567">
              <w:rPr>
                <w:rFonts w:ascii="Times New Roman" w:hAnsi="Times New Roman" w:cs="Times New Roman"/>
                <w:sz w:val="24"/>
                <w:szCs w:val="24"/>
                <w:vertAlign w:val="superscript"/>
              </w:rPr>
              <w:t>f</w:t>
            </w:r>
          </w:p>
        </w:tc>
        <w:tc>
          <w:tcPr>
            <w:tcW w:w="1559" w:type="dxa"/>
            <w:vAlign w:val="center"/>
          </w:tcPr>
          <w:p w14:paraId="07CEE7E6" w14:textId="7648392E"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5.68</w:t>
            </w:r>
            <w:r w:rsidRPr="00B55D1F">
              <w:rPr>
                <w:rFonts w:ascii="Times New Roman" w:hAnsi="Times New Roman" w:cs="Times New Roman"/>
                <w:sz w:val="24"/>
                <w:szCs w:val="24"/>
                <w:vertAlign w:val="superscript"/>
              </w:rPr>
              <w:t>d</w:t>
            </w:r>
          </w:p>
        </w:tc>
      </w:tr>
      <w:tr w:rsidR="00C76797" w:rsidRPr="006408B9" w14:paraId="363FDE88" w14:textId="27A31A27" w:rsidTr="00F445FC">
        <w:tc>
          <w:tcPr>
            <w:tcW w:w="1900" w:type="dxa"/>
            <w:vAlign w:val="center"/>
          </w:tcPr>
          <w:p w14:paraId="712B58F5"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4</w:t>
            </w:r>
          </w:p>
        </w:tc>
        <w:tc>
          <w:tcPr>
            <w:tcW w:w="1219" w:type="dxa"/>
            <w:tcBorders>
              <w:top w:val="single" w:sz="4" w:space="0" w:color="auto"/>
              <w:left w:val="nil"/>
              <w:bottom w:val="single" w:sz="4" w:space="0" w:color="auto"/>
              <w:right w:val="single" w:sz="4" w:space="0" w:color="auto"/>
            </w:tcBorders>
            <w:vAlign w:val="bottom"/>
          </w:tcPr>
          <w:p w14:paraId="2F7F8969" w14:textId="127B7B50"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5.42</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4AC73AC4" w14:textId="2636617D"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6.35</w:t>
            </w:r>
            <w:r w:rsidRPr="006408B9">
              <w:rPr>
                <w:rFonts w:ascii="Times New Roman" w:hAnsi="Times New Roman" w:cs="Times New Roman"/>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vAlign w:val="bottom"/>
          </w:tcPr>
          <w:p w14:paraId="58263ED4" w14:textId="0F46BF7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6.96</w:t>
            </w:r>
            <w:r w:rsidRPr="006408B9">
              <w:rPr>
                <w:rFonts w:ascii="Times New Roman" w:hAnsi="Times New Roman" w:cs="Times New Roman"/>
                <w:sz w:val="24"/>
                <w:szCs w:val="24"/>
                <w:vertAlign w:val="superscript"/>
              </w:rPr>
              <w:t>ab</w:t>
            </w:r>
          </w:p>
        </w:tc>
        <w:tc>
          <w:tcPr>
            <w:tcW w:w="1701" w:type="dxa"/>
            <w:vAlign w:val="center"/>
          </w:tcPr>
          <w:p w14:paraId="66DD2BDB" w14:textId="0EE76F5D"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5.53</w:t>
            </w:r>
            <w:r w:rsidRPr="009B3567">
              <w:rPr>
                <w:rFonts w:ascii="Times New Roman" w:hAnsi="Times New Roman" w:cs="Times New Roman"/>
                <w:sz w:val="24"/>
                <w:szCs w:val="24"/>
                <w:vertAlign w:val="superscript"/>
              </w:rPr>
              <w:t>a</w:t>
            </w:r>
          </w:p>
        </w:tc>
        <w:tc>
          <w:tcPr>
            <w:tcW w:w="1559" w:type="dxa"/>
            <w:vAlign w:val="center"/>
          </w:tcPr>
          <w:p w14:paraId="372F1B77" w14:textId="4BC690C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7.08</w:t>
            </w:r>
            <w:r w:rsidRPr="00B55D1F">
              <w:rPr>
                <w:rFonts w:ascii="Times New Roman" w:hAnsi="Times New Roman" w:cs="Times New Roman"/>
                <w:sz w:val="24"/>
                <w:szCs w:val="24"/>
                <w:vertAlign w:val="superscript"/>
              </w:rPr>
              <w:t>a</w:t>
            </w:r>
          </w:p>
        </w:tc>
      </w:tr>
      <w:tr w:rsidR="00C76797" w:rsidRPr="006408B9" w14:paraId="64FFDB44" w14:textId="253D8125" w:rsidTr="00F445FC">
        <w:tc>
          <w:tcPr>
            <w:tcW w:w="1900" w:type="dxa"/>
            <w:vAlign w:val="center"/>
          </w:tcPr>
          <w:p w14:paraId="4B48E870"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5</w:t>
            </w:r>
          </w:p>
        </w:tc>
        <w:tc>
          <w:tcPr>
            <w:tcW w:w="1219" w:type="dxa"/>
            <w:tcBorders>
              <w:top w:val="single" w:sz="4" w:space="0" w:color="auto"/>
              <w:left w:val="nil"/>
              <w:bottom w:val="single" w:sz="4" w:space="0" w:color="auto"/>
              <w:right w:val="single" w:sz="4" w:space="0" w:color="auto"/>
            </w:tcBorders>
            <w:vAlign w:val="bottom"/>
          </w:tcPr>
          <w:p w14:paraId="15254F8F" w14:textId="282B336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5.36</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5369D759" w14:textId="1C5F0E9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6.37</w:t>
            </w:r>
            <w:r w:rsidRPr="006408B9">
              <w:rPr>
                <w:rFonts w:ascii="Times New Roman" w:hAnsi="Times New Roman" w:cs="Times New Roman"/>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vAlign w:val="bottom"/>
          </w:tcPr>
          <w:p w14:paraId="1E77463A" w14:textId="05BEB3F6"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6.59</w:t>
            </w:r>
            <w:r w:rsidRPr="006408B9">
              <w:rPr>
                <w:rFonts w:ascii="Times New Roman" w:hAnsi="Times New Roman" w:cs="Times New Roman"/>
                <w:sz w:val="24"/>
                <w:szCs w:val="24"/>
                <w:vertAlign w:val="superscript"/>
              </w:rPr>
              <w:t>d</w:t>
            </w:r>
          </w:p>
        </w:tc>
        <w:tc>
          <w:tcPr>
            <w:tcW w:w="1701" w:type="dxa"/>
            <w:vAlign w:val="center"/>
          </w:tcPr>
          <w:p w14:paraId="66EA9527" w14:textId="5FA80D8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4.69</w:t>
            </w:r>
            <w:r w:rsidRPr="009B3567">
              <w:rPr>
                <w:rFonts w:ascii="Times New Roman" w:hAnsi="Times New Roman" w:cs="Times New Roman"/>
                <w:sz w:val="24"/>
                <w:szCs w:val="24"/>
                <w:vertAlign w:val="superscript"/>
              </w:rPr>
              <w:t>d</w:t>
            </w:r>
          </w:p>
        </w:tc>
        <w:tc>
          <w:tcPr>
            <w:tcW w:w="1559" w:type="dxa"/>
            <w:vAlign w:val="center"/>
          </w:tcPr>
          <w:p w14:paraId="439024E9" w14:textId="1BACC789"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5.79</w:t>
            </w:r>
            <w:r w:rsidRPr="00B55D1F">
              <w:rPr>
                <w:rFonts w:ascii="Times New Roman" w:hAnsi="Times New Roman" w:cs="Times New Roman"/>
                <w:sz w:val="24"/>
                <w:szCs w:val="24"/>
                <w:vertAlign w:val="superscript"/>
              </w:rPr>
              <w:t>d</w:t>
            </w:r>
          </w:p>
        </w:tc>
      </w:tr>
      <w:tr w:rsidR="00C76797" w:rsidRPr="006408B9" w14:paraId="1A6B982E" w14:textId="0BE4C887" w:rsidTr="00F445FC">
        <w:tc>
          <w:tcPr>
            <w:tcW w:w="1900" w:type="dxa"/>
            <w:vAlign w:val="center"/>
          </w:tcPr>
          <w:p w14:paraId="468B9CEA"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6</w:t>
            </w:r>
          </w:p>
        </w:tc>
        <w:tc>
          <w:tcPr>
            <w:tcW w:w="1219" w:type="dxa"/>
            <w:tcBorders>
              <w:top w:val="single" w:sz="4" w:space="0" w:color="auto"/>
              <w:left w:val="nil"/>
              <w:bottom w:val="single" w:sz="4" w:space="0" w:color="auto"/>
              <w:right w:val="single" w:sz="4" w:space="0" w:color="auto"/>
            </w:tcBorders>
            <w:vAlign w:val="bottom"/>
          </w:tcPr>
          <w:p w14:paraId="0C3F319A" w14:textId="000A8B56"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5.49</w:t>
            </w:r>
            <w:r w:rsidRPr="006408B9">
              <w:rPr>
                <w:rFonts w:ascii="Times New Roman" w:hAnsi="Times New Roman" w:cs="Times New Roman"/>
                <w:sz w:val="24"/>
                <w:szCs w:val="24"/>
                <w:vertAlign w:val="superscript"/>
              </w:rPr>
              <w:t>b</w:t>
            </w:r>
          </w:p>
        </w:tc>
        <w:tc>
          <w:tcPr>
            <w:tcW w:w="1276" w:type="dxa"/>
            <w:tcBorders>
              <w:top w:val="single" w:sz="4" w:space="0" w:color="auto"/>
              <w:left w:val="single" w:sz="4" w:space="0" w:color="auto"/>
              <w:bottom w:val="single" w:sz="4" w:space="0" w:color="auto"/>
              <w:right w:val="single" w:sz="4" w:space="0" w:color="auto"/>
            </w:tcBorders>
            <w:vAlign w:val="bottom"/>
          </w:tcPr>
          <w:p w14:paraId="6F5EA534" w14:textId="2F9000BD"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6.21</w:t>
            </w:r>
            <w:r w:rsidRPr="006408B9">
              <w:rPr>
                <w:rFonts w:ascii="Times New Roman" w:hAnsi="Times New Roman" w:cs="Times New Roman"/>
                <w:sz w:val="24"/>
                <w:szCs w:val="24"/>
                <w:vertAlign w:val="superscript"/>
              </w:rPr>
              <w:t>bc</w:t>
            </w:r>
          </w:p>
        </w:tc>
        <w:tc>
          <w:tcPr>
            <w:tcW w:w="1417" w:type="dxa"/>
            <w:tcBorders>
              <w:top w:val="single" w:sz="4" w:space="0" w:color="auto"/>
              <w:left w:val="single" w:sz="4" w:space="0" w:color="auto"/>
              <w:bottom w:val="single" w:sz="4" w:space="0" w:color="auto"/>
              <w:right w:val="single" w:sz="4" w:space="0" w:color="auto"/>
            </w:tcBorders>
            <w:vAlign w:val="bottom"/>
          </w:tcPr>
          <w:p w14:paraId="1CF4A7F1" w14:textId="427929BA"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6.74</w:t>
            </w:r>
            <w:r w:rsidRPr="006408B9">
              <w:rPr>
                <w:rFonts w:ascii="Times New Roman" w:hAnsi="Times New Roman" w:cs="Times New Roman"/>
                <w:sz w:val="24"/>
                <w:szCs w:val="24"/>
                <w:vertAlign w:val="superscript"/>
              </w:rPr>
              <w:t>cd</w:t>
            </w:r>
          </w:p>
        </w:tc>
        <w:tc>
          <w:tcPr>
            <w:tcW w:w="1701" w:type="dxa"/>
            <w:vAlign w:val="center"/>
          </w:tcPr>
          <w:p w14:paraId="61203DA3" w14:textId="4D1BC1DB"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5.33</w:t>
            </w:r>
            <w:r w:rsidRPr="009B3567">
              <w:rPr>
                <w:rFonts w:ascii="Times New Roman" w:hAnsi="Times New Roman" w:cs="Times New Roman"/>
                <w:sz w:val="24"/>
                <w:szCs w:val="24"/>
                <w:vertAlign w:val="superscript"/>
              </w:rPr>
              <w:t>b</w:t>
            </w:r>
          </w:p>
        </w:tc>
        <w:tc>
          <w:tcPr>
            <w:tcW w:w="1559" w:type="dxa"/>
            <w:vAlign w:val="center"/>
          </w:tcPr>
          <w:p w14:paraId="62ED9A43" w14:textId="4E6F90CF"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6.61</w:t>
            </w:r>
            <w:r w:rsidRPr="00B55D1F">
              <w:rPr>
                <w:rFonts w:ascii="Times New Roman" w:hAnsi="Times New Roman" w:cs="Times New Roman"/>
                <w:sz w:val="24"/>
                <w:szCs w:val="24"/>
                <w:vertAlign w:val="superscript"/>
              </w:rPr>
              <w:t>b</w:t>
            </w:r>
          </w:p>
        </w:tc>
      </w:tr>
      <w:tr w:rsidR="00C76797" w:rsidRPr="006408B9" w14:paraId="0CA2B5F1" w14:textId="5043F785" w:rsidTr="00F445FC">
        <w:tc>
          <w:tcPr>
            <w:tcW w:w="1900" w:type="dxa"/>
            <w:vAlign w:val="center"/>
          </w:tcPr>
          <w:p w14:paraId="2CB9EBE9"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7</w:t>
            </w:r>
          </w:p>
        </w:tc>
        <w:tc>
          <w:tcPr>
            <w:tcW w:w="1219" w:type="dxa"/>
            <w:tcBorders>
              <w:top w:val="single" w:sz="4" w:space="0" w:color="auto"/>
              <w:left w:val="nil"/>
              <w:bottom w:val="single" w:sz="4" w:space="0" w:color="auto"/>
              <w:right w:val="single" w:sz="4" w:space="0" w:color="auto"/>
            </w:tcBorders>
            <w:vAlign w:val="bottom"/>
          </w:tcPr>
          <w:p w14:paraId="1944BC49" w14:textId="3D42AE98"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5.39</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7CF80EDD" w14:textId="4230D7E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6.30</w:t>
            </w:r>
            <w:r w:rsidRPr="006408B9">
              <w:rPr>
                <w:rFonts w:ascii="Times New Roman" w:hAnsi="Times New Roman" w:cs="Times New Roman"/>
                <w:sz w:val="24"/>
                <w:szCs w:val="24"/>
                <w:vertAlign w:val="superscript"/>
              </w:rPr>
              <w:t>bc</w:t>
            </w:r>
          </w:p>
        </w:tc>
        <w:tc>
          <w:tcPr>
            <w:tcW w:w="1417" w:type="dxa"/>
            <w:tcBorders>
              <w:top w:val="single" w:sz="4" w:space="0" w:color="auto"/>
              <w:left w:val="single" w:sz="4" w:space="0" w:color="auto"/>
              <w:bottom w:val="single" w:sz="4" w:space="0" w:color="auto"/>
              <w:right w:val="single" w:sz="4" w:space="0" w:color="auto"/>
            </w:tcBorders>
            <w:vAlign w:val="bottom"/>
          </w:tcPr>
          <w:p w14:paraId="535F2607" w14:textId="66D6CAB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6.74</w:t>
            </w:r>
            <w:r w:rsidRPr="006408B9">
              <w:rPr>
                <w:rFonts w:ascii="Times New Roman" w:hAnsi="Times New Roman" w:cs="Times New Roman"/>
                <w:sz w:val="24"/>
                <w:szCs w:val="24"/>
                <w:vertAlign w:val="superscript"/>
              </w:rPr>
              <w:t>cd</w:t>
            </w:r>
          </w:p>
        </w:tc>
        <w:tc>
          <w:tcPr>
            <w:tcW w:w="1701" w:type="dxa"/>
            <w:vAlign w:val="center"/>
          </w:tcPr>
          <w:p w14:paraId="159BB6CF" w14:textId="3CE8CD91"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5.29</w:t>
            </w:r>
            <w:r w:rsidRPr="009B3567">
              <w:rPr>
                <w:rFonts w:ascii="Times New Roman" w:hAnsi="Times New Roman" w:cs="Times New Roman"/>
                <w:sz w:val="24"/>
                <w:szCs w:val="24"/>
                <w:vertAlign w:val="superscript"/>
              </w:rPr>
              <w:t>b</w:t>
            </w:r>
          </w:p>
        </w:tc>
        <w:tc>
          <w:tcPr>
            <w:tcW w:w="1559" w:type="dxa"/>
            <w:vAlign w:val="center"/>
          </w:tcPr>
          <w:p w14:paraId="5A7B9AD5" w14:textId="29133E53"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7.00</w:t>
            </w:r>
            <w:r w:rsidRPr="00B55D1F">
              <w:rPr>
                <w:rFonts w:ascii="Times New Roman" w:hAnsi="Times New Roman" w:cs="Times New Roman"/>
                <w:sz w:val="24"/>
                <w:szCs w:val="24"/>
                <w:vertAlign w:val="superscript"/>
              </w:rPr>
              <w:t>a</w:t>
            </w:r>
          </w:p>
        </w:tc>
      </w:tr>
      <w:tr w:rsidR="00C76797" w:rsidRPr="006408B9" w14:paraId="3CE6B114" w14:textId="52EFBE56" w:rsidTr="00F445FC">
        <w:tc>
          <w:tcPr>
            <w:tcW w:w="1900" w:type="dxa"/>
            <w:vAlign w:val="center"/>
          </w:tcPr>
          <w:p w14:paraId="592A9685"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8</w:t>
            </w:r>
          </w:p>
        </w:tc>
        <w:tc>
          <w:tcPr>
            <w:tcW w:w="1219" w:type="dxa"/>
            <w:tcBorders>
              <w:top w:val="single" w:sz="4" w:space="0" w:color="auto"/>
              <w:left w:val="nil"/>
              <w:bottom w:val="single" w:sz="4" w:space="0" w:color="auto"/>
              <w:right w:val="single" w:sz="4" w:space="0" w:color="auto"/>
            </w:tcBorders>
            <w:vAlign w:val="bottom"/>
          </w:tcPr>
          <w:p w14:paraId="06E8D18E" w14:textId="592B077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5.16</w:t>
            </w:r>
            <w:r w:rsidRPr="006408B9">
              <w:rPr>
                <w:rFonts w:ascii="Times New Roman" w:hAnsi="Times New Roman" w:cs="Times New Roman"/>
                <w:sz w:val="24"/>
                <w:szCs w:val="24"/>
                <w:vertAlign w:val="superscript"/>
              </w:rPr>
              <w:t>c</w:t>
            </w:r>
          </w:p>
        </w:tc>
        <w:tc>
          <w:tcPr>
            <w:tcW w:w="1276" w:type="dxa"/>
            <w:tcBorders>
              <w:top w:val="single" w:sz="4" w:space="0" w:color="auto"/>
              <w:left w:val="single" w:sz="4" w:space="0" w:color="auto"/>
              <w:bottom w:val="single" w:sz="4" w:space="0" w:color="auto"/>
              <w:right w:val="single" w:sz="4" w:space="0" w:color="auto"/>
            </w:tcBorders>
            <w:vAlign w:val="bottom"/>
          </w:tcPr>
          <w:p w14:paraId="2CBBF7E0" w14:textId="62C9991F"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6.07</w:t>
            </w:r>
            <w:r w:rsidRPr="006408B9">
              <w:rPr>
                <w:rFonts w:ascii="Times New Roman" w:hAnsi="Times New Roman" w:cs="Times New Roman"/>
                <w:sz w:val="24"/>
                <w:szCs w:val="24"/>
                <w:vertAlign w:val="superscript"/>
              </w:rPr>
              <w:t>c</w:t>
            </w:r>
          </w:p>
        </w:tc>
        <w:tc>
          <w:tcPr>
            <w:tcW w:w="1417" w:type="dxa"/>
            <w:tcBorders>
              <w:top w:val="single" w:sz="4" w:space="0" w:color="auto"/>
              <w:left w:val="single" w:sz="4" w:space="0" w:color="auto"/>
              <w:bottom w:val="single" w:sz="4" w:space="0" w:color="auto"/>
              <w:right w:val="single" w:sz="4" w:space="0" w:color="auto"/>
            </w:tcBorders>
            <w:vAlign w:val="bottom"/>
          </w:tcPr>
          <w:p w14:paraId="42210432" w14:textId="6B042C00"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6.60</w:t>
            </w:r>
            <w:r w:rsidRPr="006408B9">
              <w:rPr>
                <w:rFonts w:ascii="Times New Roman" w:hAnsi="Times New Roman" w:cs="Times New Roman"/>
                <w:sz w:val="24"/>
                <w:szCs w:val="24"/>
                <w:vertAlign w:val="superscript"/>
              </w:rPr>
              <w:t>d</w:t>
            </w:r>
          </w:p>
        </w:tc>
        <w:tc>
          <w:tcPr>
            <w:tcW w:w="1701" w:type="dxa"/>
            <w:vAlign w:val="center"/>
          </w:tcPr>
          <w:p w14:paraId="2EB0743E" w14:textId="4A2319CE"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5.10</w:t>
            </w:r>
            <w:r w:rsidRPr="009B3567">
              <w:rPr>
                <w:rFonts w:ascii="Times New Roman" w:hAnsi="Times New Roman" w:cs="Times New Roman"/>
                <w:sz w:val="24"/>
                <w:szCs w:val="24"/>
                <w:vertAlign w:val="superscript"/>
              </w:rPr>
              <w:t>c</w:t>
            </w:r>
          </w:p>
        </w:tc>
        <w:tc>
          <w:tcPr>
            <w:tcW w:w="1559" w:type="dxa"/>
            <w:vAlign w:val="center"/>
          </w:tcPr>
          <w:p w14:paraId="5265C4BB" w14:textId="624AC9EC"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6.22</w:t>
            </w:r>
            <w:r w:rsidRPr="00B55D1F">
              <w:rPr>
                <w:rFonts w:ascii="Times New Roman" w:hAnsi="Times New Roman" w:cs="Times New Roman"/>
                <w:sz w:val="24"/>
                <w:szCs w:val="24"/>
                <w:vertAlign w:val="superscript"/>
              </w:rPr>
              <w:t>c</w:t>
            </w:r>
          </w:p>
        </w:tc>
      </w:tr>
      <w:tr w:rsidR="00C76797" w:rsidRPr="006408B9" w14:paraId="6756AF04" w14:textId="25390B75" w:rsidTr="00F445FC">
        <w:tc>
          <w:tcPr>
            <w:tcW w:w="1900" w:type="dxa"/>
            <w:vAlign w:val="center"/>
          </w:tcPr>
          <w:p w14:paraId="79241265" w14:textId="7DC4B8F5" w:rsidR="00C76797" w:rsidRPr="00A655F5" w:rsidRDefault="00C76797" w:rsidP="00C76797">
            <w:pPr>
              <w:spacing w:line="360" w:lineRule="auto"/>
              <w:jc w:val="center"/>
              <w:rPr>
                <w:rFonts w:ascii="Times New Roman" w:hAnsi="Times New Roman" w:cs="Times New Roman"/>
                <w:b/>
                <w:bCs/>
                <w:sz w:val="24"/>
                <w:szCs w:val="24"/>
              </w:rPr>
            </w:pPr>
            <w:proofErr w:type="spellStart"/>
            <w:r w:rsidRPr="00A655F5">
              <w:rPr>
                <w:rFonts w:ascii="Times New Roman" w:hAnsi="Times New Roman" w:cs="Times New Roman"/>
                <w:b/>
                <w:bCs/>
                <w:sz w:val="24"/>
                <w:szCs w:val="24"/>
              </w:rPr>
              <w:t>S.</w:t>
            </w:r>
            <w:proofErr w:type="gramStart"/>
            <w:r w:rsidRPr="00A655F5">
              <w:rPr>
                <w:rFonts w:ascii="Times New Roman" w:hAnsi="Times New Roman" w:cs="Times New Roman"/>
                <w:b/>
                <w:bCs/>
                <w:sz w:val="24"/>
                <w:szCs w:val="24"/>
              </w:rPr>
              <w:t>Em</w:t>
            </w:r>
            <w:proofErr w:type="spellEnd"/>
            <w:r w:rsidRPr="00A655F5">
              <w:rPr>
                <w:rFonts w:ascii="Times New Roman" w:hAnsi="Times New Roman" w:cs="Times New Roman"/>
                <w:b/>
                <w:bCs/>
                <w:sz w:val="24"/>
                <w:szCs w:val="24"/>
              </w:rPr>
              <w:t>.±</w:t>
            </w:r>
            <w:proofErr w:type="gramEnd"/>
          </w:p>
        </w:tc>
        <w:tc>
          <w:tcPr>
            <w:tcW w:w="1219" w:type="dxa"/>
            <w:tcBorders>
              <w:top w:val="single" w:sz="4" w:space="0" w:color="auto"/>
              <w:bottom w:val="single" w:sz="4" w:space="0" w:color="auto"/>
            </w:tcBorders>
            <w:vAlign w:val="center"/>
          </w:tcPr>
          <w:p w14:paraId="0A184F76" w14:textId="1A18F1DD"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0.09</w:t>
            </w:r>
          </w:p>
        </w:tc>
        <w:tc>
          <w:tcPr>
            <w:tcW w:w="1276" w:type="dxa"/>
            <w:tcBorders>
              <w:top w:val="single" w:sz="4" w:space="0" w:color="auto"/>
              <w:bottom w:val="single" w:sz="4" w:space="0" w:color="auto"/>
            </w:tcBorders>
            <w:vAlign w:val="center"/>
          </w:tcPr>
          <w:p w14:paraId="61AD0DB3" w14:textId="4A037A7C"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0.09</w:t>
            </w:r>
          </w:p>
        </w:tc>
        <w:tc>
          <w:tcPr>
            <w:tcW w:w="1417" w:type="dxa"/>
            <w:tcBorders>
              <w:top w:val="single" w:sz="4" w:space="0" w:color="auto"/>
              <w:bottom w:val="single" w:sz="4" w:space="0" w:color="auto"/>
            </w:tcBorders>
            <w:vAlign w:val="center"/>
          </w:tcPr>
          <w:p w14:paraId="46F36FD5" w14:textId="027EC0AA"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0.06</w:t>
            </w:r>
          </w:p>
        </w:tc>
        <w:tc>
          <w:tcPr>
            <w:tcW w:w="1701" w:type="dxa"/>
            <w:vAlign w:val="center"/>
          </w:tcPr>
          <w:p w14:paraId="3653A1F5" w14:textId="3FA1BD6A"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1559" w:type="dxa"/>
            <w:vAlign w:val="center"/>
          </w:tcPr>
          <w:p w14:paraId="187952F6" w14:textId="6A313F6B"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C76797" w:rsidRPr="006408B9" w14:paraId="5990393C" w14:textId="0170577A" w:rsidTr="00F445FC">
        <w:tc>
          <w:tcPr>
            <w:tcW w:w="1900" w:type="dxa"/>
            <w:vAlign w:val="center"/>
          </w:tcPr>
          <w:p w14:paraId="03850E17" w14:textId="01B53388"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C.D. (</w:t>
            </w:r>
            <w:r w:rsidRPr="00A655F5">
              <w:rPr>
                <w:rFonts w:ascii="Times New Roman" w:hAnsi="Times New Roman" w:cs="Times New Roman"/>
                <w:b/>
                <w:bCs/>
                <w:i/>
                <w:iCs/>
                <w:sz w:val="24"/>
                <w:szCs w:val="24"/>
              </w:rPr>
              <w:t xml:space="preserve">P </w:t>
            </w:r>
            <w:r w:rsidR="000641A8">
              <w:rPr>
                <w:rFonts w:ascii="Times New Roman" w:hAnsi="Times New Roman" w:cs="Times New Roman"/>
                <w:b/>
                <w:bCs/>
                <w:sz w:val="24"/>
                <w:szCs w:val="24"/>
              </w:rPr>
              <w:t>=</w:t>
            </w:r>
            <w:r w:rsidRPr="00A655F5">
              <w:rPr>
                <w:rFonts w:ascii="Times New Roman" w:hAnsi="Times New Roman" w:cs="Times New Roman"/>
                <w:b/>
                <w:bCs/>
                <w:sz w:val="24"/>
                <w:szCs w:val="24"/>
              </w:rPr>
              <w:t xml:space="preserve"> 0.05)</w:t>
            </w:r>
          </w:p>
        </w:tc>
        <w:tc>
          <w:tcPr>
            <w:tcW w:w="1219" w:type="dxa"/>
            <w:tcBorders>
              <w:top w:val="single" w:sz="4" w:space="0" w:color="auto"/>
            </w:tcBorders>
            <w:vAlign w:val="center"/>
          </w:tcPr>
          <w:p w14:paraId="2DAE1D4E" w14:textId="1A910691"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0.90</w:t>
            </w:r>
          </w:p>
        </w:tc>
        <w:tc>
          <w:tcPr>
            <w:tcW w:w="1276" w:type="dxa"/>
            <w:tcBorders>
              <w:top w:val="single" w:sz="4" w:space="0" w:color="auto"/>
            </w:tcBorders>
            <w:vAlign w:val="center"/>
          </w:tcPr>
          <w:p w14:paraId="0BA70AB6" w14:textId="48B5AD89"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0.89</w:t>
            </w:r>
          </w:p>
        </w:tc>
        <w:tc>
          <w:tcPr>
            <w:tcW w:w="1417" w:type="dxa"/>
            <w:tcBorders>
              <w:top w:val="single" w:sz="4" w:space="0" w:color="auto"/>
            </w:tcBorders>
            <w:vAlign w:val="center"/>
          </w:tcPr>
          <w:p w14:paraId="2252A5A3" w14:textId="7CCF37D5"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0.76</w:t>
            </w:r>
          </w:p>
        </w:tc>
        <w:tc>
          <w:tcPr>
            <w:tcW w:w="1701" w:type="dxa"/>
            <w:vAlign w:val="center"/>
          </w:tcPr>
          <w:p w14:paraId="5AB0792D" w14:textId="3AEC7395"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559" w:type="dxa"/>
            <w:vAlign w:val="center"/>
          </w:tcPr>
          <w:p w14:paraId="4DD887F6" w14:textId="7E5AE028"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tc>
      </w:tr>
    </w:tbl>
    <w:p w14:paraId="63912E54" w14:textId="4FD40180" w:rsidR="00773F0F" w:rsidRPr="00773F0F" w:rsidRDefault="00773F0F" w:rsidP="00773F0F">
      <w:pPr>
        <w:spacing w:after="0" w:line="360" w:lineRule="auto"/>
        <w:jc w:val="both"/>
        <w:rPr>
          <w:rFonts w:ascii="Times New Roman" w:hAnsi="Times New Roman" w:cs="Times New Roman"/>
          <w:sz w:val="20"/>
          <w:szCs w:val="20"/>
        </w:rPr>
      </w:pPr>
      <w:r w:rsidRPr="00773F0F">
        <w:rPr>
          <w:rFonts w:ascii="Times New Roman" w:hAnsi="Times New Roman" w:cs="Times New Roman"/>
          <w:sz w:val="20"/>
          <w:szCs w:val="20"/>
        </w:rPr>
        <w:t>Means with superscript values marked with different letters are</w:t>
      </w:r>
      <w:r w:rsidRPr="00773F0F">
        <w:rPr>
          <w:rFonts w:ascii="Times New Roman" w:hAnsi="Times New Roman" w:cs="Times New Roman"/>
          <w:sz w:val="20"/>
          <w:szCs w:val="20"/>
          <w:cs/>
        </w:rPr>
        <w:t xml:space="preserve"> </w:t>
      </w:r>
      <w:r w:rsidRPr="00773F0F">
        <w:rPr>
          <w:rFonts w:ascii="Times New Roman" w:hAnsi="Times New Roman" w:cs="Times New Roman"/>
          <w:sz w:val="20"/>
          <w:szCs w:val="20"/>
        </w:rPr>
        <w:t>significantly different (</w:t>
      </w:r>
      <w:r>
        <w:rPr>
          <w:rFonts w:ascii="Times New Roman" w:hAnsi="Times New Roman" w:cs="Times New Roman"/>
          <w:i/>
          <w:iCs/>
          <w:sz w:val="20"/>
          <w:szCs w:val="20"/>
        </w:rPr>
        <w:t>P</w:t>
      </w:r>
      <w:r w:rsidRPr="00773F0F">
        <w:rPr>
          <w:rFonts w:ascii="Times New Roman" w:hAnsi="Times New Roman" w:cs="Times New Roman"/>
          <w:sz w:val="20"/>
          <w:szCs w:val="20"/>
          <w:cs/>
        </w:rPr>
        <w:t xml:space="preserve"> </w:t>
      </w:r>
      <w:r w:rsidRPr="00773F0F">
        <w:rPr>
          <w:rFonts w:ascii="Times New Roman" w:hAnsi="Times New Roman" w:cs="Times New Roman"/>
          <w:sz w:val="20"/>
          <w:szCs w:val="20"/>
        </w:rPr>
        <w:t>≤</w:t>
      </w:r>
      <w:r w:rsidRPr="00773F0F">
        <w:rPr>
          <w:rFonts w:ascii="Times New Roman" w:hAnsi="Times New Roman" w:cs="Times New Roman"/>
          <w:sz w:val="20"/>
          <w:szCs w:val="20"/>
          <w:cs/>
        </w:rPr>
        <w:t xml:space="preserve"> 0.05) </w:t>
      </w:r>
      <w:r w:rsidRPr="00773F0F">
        <w:rPr>
          <w:rFonts w:ascii="Times New Roman" w:hAnsi="Times New Roman" w:cs="Times New Roman"/>
          <w:sz w:val="20"/>
          <w:szCs w:val="20"/>
        </w:rPr>
        <w:t>according to ANOVA. Values showing the same letter belong</w:t>
      </w:r>
      <w:r w:rsidRPr="00773F0F">
        <w:rPr>
          <w:rFonts w:ascii="Times New Roman" w:hAnsi="Times New Roman" w:cs="Times New Roman"/>
          <w:sz w:val="20"/>
          <w:szCs w:val="20"/>
          <w:cs/>
        </w:rPr>
        <w:t xml:space="preserve"> </w:t>
      </w:r>
      <w:r w:rsidRPr="00773F0F">
        <w:rPr>
          <w:rFonts w:ascii="Times New Roman" w:hAnsi="Times New Roman" w:cs="Times New Roman"/>
          <w:sz w:val="20"/>
          <w:szCs w:val="20"/>
        </w:rPr>
        <w:t>to the same homogeneous group according to Duncan</w:t>
      </w:r>
      <w:r w:rsidRPr="00773F0F">
        <w:rPr>
          <w:rFonts w:ascii="Times New Roman" w:hAnsi="Times New Roman" w:cs="Times New Roman"/>
          <w:sz w:val="20"/>
          <w:szCs w:val="20"/>
          <w:cs/>
        </w:rPr>
        <w:t>’</w:t>
      </w:r>
      <w:r w:rsidRPr="00773F0F">
        <w:rPr>
          <w:rFonts w:ascii="Times New Roman" w:hAnsi="Times New Roman" w:cs="Times New Roman"/>
          <w:sz w:val="20"/>
          <w:szCs w:val="20"/>
        </w:rPr>
        <w:t>s test.</w:t>
      </w:r>
    </w:p>
    <w:p w14:paraId="54DF5B96" w14:textId="77777777" w:rsidR="006408B9" w:rsidRDefault="006408B9" w:rsidP="00FB09BC">
      <w:pPr>
        <w:spacing w:after="0" w:line="360" w:lineRule="auto"/>
        <w:jc w:val="both"/>
        <w:rPr>
          <w:rFonts w:ascii="Times New Roman" w:hAnsi="Times New Roman" w:cs="Times New Roman"/>
          <w:sz w:val="24"/>
          <w:szCs w:val="24"/>
        </w:rPr>
      </w:pPr>
    </w:p>
    <w:p w14:paraId="29056F7B" w14:textId="7FB5CA2A" w:rsidR="00C43236" w:rsidRDefault="00C43236" w:rsidP="00AF3C27">
      <w:pPr>
        <w:spacing w:after="0" w:line="360" w:lineRule="auto"/>
        <w:jc w:val="center"/>
        <w:rPr>
          <w:rFonts w:ascii="Times New Roman" w:hAnsi="Times New Roman" w:cs="Times New Roman"/>
          <w:sz w:val="24"/>
          <w:szCs w:val="24"/>
        </w:rPr>
      </w:pPr>
      <w:r>
        <w:rPr>
          <w:noProof/>
        </w:rPr>
        <w:drawing>
          <wp:inline distT="0" distB="0" distL="0" distR="0" wp14:anchorId="7C19B22D" wp14:editId="37AF5FBB">
            <wp:extent cx="4473575" cy="2275114"/>
            <wp:effectExtent l="0" t="0" r="3175" b="0"/>
            <wp:docPr id="6" name="Picture 5">
              <a:extLst xmlns:a="http://schemas.openxmlformats.org/drawingml/2006/main">
                <a:ext uri="{FF2B5EF4-FFF2-40B4-BE49-F238E27FC236}">
                  <a16:creationId xmlns:a16="http://schemas.microsoft.com/office/drawing/2014/main" id="{48E6E415-5368-AF60-4A1F-4070FC13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8E6E415-5368-AF60-4A1F-4070FC1389BC}"/>
                        </a:ext>
                      </a:extLst>
                    </pic:cNvPr>
                    <pic:cNvPicPr>
                      <a:picLocks noChangeAspect="1"/>
                    </pic:cNvPicPr>
                  </pic:nvPicPr>
                  <pic:blipFill>
                    <a:blip r:embed="rId7"/>
                    <a:stretch>
                      <a:fillRect/>
                    </a:stretch>
                  </pic:blipFill>
                  <pic:spPr>
                    <a:xfrm>
                      <a:off x="0" y="0"/>
                      <a:ext cx="4548324" cy="2313129"/>
                    </a:xfrm>
                    <a:prstGeom prst="rect">
                      <a:avLst/>
                    </a:prstGeom>
                  </pic:spPr>
                </pic:pic>
              </a:graphicData>
            </a:graphic>
          </wp:inline>
        </w:drawing>
      </w:r>
    </w:p>
    <w:p w14:paraId="6EE99788" w14:textId="0AD3B157" w:rsidR="00AF3C27" w:rsidRPr="00CB6778" w:rsidRDefault="00CB6778" w:rsidP="00AF3C27">
      <w:pPr>
        <w:spacing w:after="0" w:line="360" w:lineRule="auto"/>
        <w:jc w:val="center"/>
        <w:rPr>
          <w:rFonts w:ascii="Times New Roman" w:hAnsi="Times New Roman" w:cs="Times New Roman"/>
          <w:b/>
          <w:bCs/>
          <w:sz w:val="24"/>
          <w:szCs w:val="24"/>
        </w:rPr>
      </w:pPr>
      <w:r w:rsidRPr="00CB6778">
        <w:rPr>
          <w:rFonts w:ascii="Times New Roman" w:hAnsi="Times New Roman" w:cs="Times New Roman"/>
          <w:b/>
          <w:bCs/>
          <w:sz w:val="24"/>
          <w:szCs w:val="24"/>
        </w:rPr>
        <w:t xml:space="preserve">Figure 1. </w:t>
      </w:r>
      <w:r w:rsidR="00AF3C27">
        <w:rPr>
          <w:rFonts w:ascii="Times New Roman" w:hAnsi="Times New Roman" w:cs="Times New Roman"/>
          <w:b/>
          <w:bCs/>
          <w:sz w:val="24"/>
          <w:szCs w:val="24"/>
        </w:rPr>
        <w:t>Comparison of soil pH between burned and unburned plots</w:t>
      </w:r>
      <w:r w:rsidR="00267E9E">
        <w:rPr>
          <w:rFonts w:ascii="Times New Roman" w:hAnsi="Times New Roman" w:cs="Times New Roman"/>
          <w:b/>
          <w:bCs/>
          <w:sz w:val="24"/>
          <w:szCs w:val="24"/>
        </w:rPr>
        <w:t xml:space="preserve"> at three depths</w:t>
      </w:r>
    </w:p>
    <w:p w14:paraId="3C8D8EA7" w14:textId="3038F3D0" w:rsidR="00FB09BC" w:rsidRPr="00C44ADF" w:rsidRDefault="00D1218A" w:rsidP="00FB09BC">
      <w:pPr>
        <w:spacing w:after="0" w:line="360" w:lineRule="auto"/>
        <w:jc w:val="both"/>
        <w:rPr>
          <w:rFonts w:ascii="Times New Roman" w:hAnsi="Times New Roman" w:cs="Times New Roman"/>
          <w:b/>
          <w:bCs/>
          <w:sz w:val="24"/>
          <w:szCs w:val="24"/>
        </w:rPr>
      </w:pPr>
      <w:r w:rsidRPr="00C44ADF">
        <w:rPr>
          <w:rFonts w:ascii="Times New Roman" w:hAnsi="Times New Roman" w:cs="Times New Roman"/>
          <w:b/>
          <w:bCs/>
          <w:sz w:val="24"/>
          <w:szCs w:val="24"/>
        </w:rPr>
        <w:t xml:space="preserve">3.2 </w:t>
      </w:r>
      <w:r w:rsidR="00FB09BC" w:rsidRPr="00C44ADF">
        <w:rPr>
          <w:rFonts w:ascii="Times New Roman" w:hAnsi="Times New Roman" w:cs="Times New Roman"/>
          <w:b/>
          <w:bCs/>
          <w:sz w:val="24"/>
          <w:szCs w:val="24"/>
        </w:rPr>
        <w:t xml:space="preserve">Available </w:t>
      </w:r>
      <w:r w:rsidRPr="00C44ADF">
        <w:rPr>
          <w:rFonts w:ascii="Times New Roman" w:hAnsi="Times New Roman" w:cs="Times New Roman"/>
          <w:b/>
          <w:bCs/>
          <w:sz w:val="24"/>
          <w:szCs w:val="24"/>
        </w:rPr>
        <w:t>n</w:t>
      </w:r>
      <w:r w:rsidR="00FB09BC" w:rsidRPr="00C44ADF">
        <w:rPr>
          <w:rFonts w:ascii="Times New Roman" w:hAnsi="Times New Roman" w:cs="Times New Roman"/>
          <w:b/>
          <w:bCs/>
          <w:sz w:val="24"/>
          <w:szCs w:val="24"/>
        </w:rPr>
        <w:t>itrogen</w:t>
      </w:r>
    </w:p>
    <w:p w14:paraId="171CFF64" w14:textId="33B26BCF" w:rsidR="00FB09BC" w:rsidRDefault="00FB09BC" w:rsidP="00FB09BC">
      <w:pPr>
        <w:spacing w:after="0" w:line="360" w:lineRule="auto"/>
        <w:jc w:val="both"/>
        <w:rPr>
          <w:rFonts w:ascii="Times New Roman" w:hAnsi="Times New Roman" w:cs="Times New Roman"/>
          <w:sz w:val="24"/>
          <w:szCs w:val="24"/>
        </w:rPr>
      </w:pPr>
      <w:r w:rsidRPr="00FB09BC">
        <w:rPr>
          <w:rFonts w:ascii="Times New Roman" w:hAnsi="Times New Roman" w:cs="Times New Roman"/>
          <w:sz w:val="24"/>
          <w:szCs w:val="24"/>
        </w:rPr>
        <w:t>Burning significantly depleted available nitrogen</w:t>
      </w:r>
      <w:r w:rsidR="002D6028">
        <w:rPr>
          <w:rFonts w:ascii="Times New Roman" w:hAnsi="Times New Roman" w:cs="Times New Roman"/>
          <w:sz w:val="24"/>
          <w:szCs w:val="24"/>
        </w:rPr>
        <w:t xml:space="preserve"> (N)</w:t>
      </w:r>
      <w:r w:rsidRPr="00FB09BC">
        <w:rPr>
          <w:rFonts w:ascii="Times New Roman" w:hAnsi="Times New Roman" w:cs="Times New Roman"/>
          <w:sz w:val="24"/>
          <w:szCs w:val="24"/>
        </w:rPr>
        <w:t xml:space="preserve"> at all sampled depths,</w:t>
      </w:r>
      <w:r w:rsidR="006950A5">
        <w:rPr>
          <w:rFonts w:ascii="Times New Roman" w:hAnsi="Times New Roman" w:cs="Times New Roman"/>
          <w:sz w:val="24"/>
          <w:szCs w:val="24"/>
        </w:rPr>
        <w:t xml:space="preserve"> which was evident after the second cropping cycle,</w:t>
      </w:r>
      <w:r w:rsidRPr="00FB09BC">
        <w:rPr>
          <w:rFonts w:ascii="Times New Roman" w:hAnsi="Times New Roman" w:cs="Times New Roman"/>
          <w:sz w:val="24"/>
          <w:szCs w:val="24"/>
        </w:rPr>
        <w:t xml:space="preserve"> with the largest reductions occurring in the surface soil</w:t>
      </w:r>
      <w:r w:rsidR="00DF64EF">
        <w:rPr>
          <w:rFonts w:ascii="Times New Roman" w:hAnsi="Times New Roman" w:cs="Times New Roman"/>
          <w:sz w:val="24"/>
          <w:szCs w:val="24"/>
        </w:rPr>
        <w:t xml:space="preserve"> </w:t>
      </w:r>
      <w:r w:rsidR="008B064D">
        <w:rPr>
          <w:rFonts w:ascii="Times New Roman" w:hAnsi="Times New Roman" w:cs="Times New Roman"/>
          <w:sz w:val="24"/>
          <w:szCs w:val="24"/>
        </w:rPr>
        <w:t xml:space="preserve">(Table </w:t>
      </w:r>
      <w:r w:rsidR="001A4FC4">
        <w:rPr>
          <w:rFonts w:ascii="Times New Roman" w:hAnsi="Times New Roman" w:cs="Times New Roman"/>
          <w:sz w:val="24"/>
          <w:szCs w:val="24"/>
        </w:rPr>
        <w:t>2</w:t>
      </w:r>
      <w:r w:rsidR="008B064D">
        <w:rPr>
          <w:rFonts w:ascii="Times New Roman" w:hAnsi="Times New Roman" w:cs="Times New Roman"/>
          <w:sz w:val="24"/>
          <w:szCs w:val="24"/>
        </w:rPr>
        <w:t>)</w:t>
      </w:r>
      <w:r w:rsidRPr="00FB09BC">
        <w:rPr>
          <w:rFonts w:ascii="Times New Roman" w:hAnsi="Times New Roman" w:cs="Times New Roman"/>
          <w:sz w:val="24"/>
          <w:szCs w:val="24"/>
        </w:rPr>
        <w:t xml:space="preserve">. </w:t>
      </w:r>
      <w:r w:rsidR="003B536A" w:rsidRPr="003B536A">
        <w:rPr>
          <w:rFonts w:ascii="Times New Roman" w:hAnsi="Times New Roman" w:cs="Times New Roman"/>
          <w:sz w:val="24"/>
          <w:szCs w:val="24"/>
        </w:rPr>
        <w:t>The highest available nitrogen values were consistently recorded in treatments with residue retention or incorporation across all depths</w:t>
      </w:r>
      <w:r w:rsidR="003B536A">
        <w:rPr>
          <w:rFonts w:ascii="Times New Roman" w:hAnsi="Times New Roman" w:cs="Times New Roman"/>
          <w:sz w:val="24"/>
          <w:szCs w:val="24"/>
        </w:rPr>
        <w:t xml:space="preserve">, </w:t>
      </w:r>
      <w:r w:rsidR="003B536A" w:rsidRPr="003B536A">
        <w:rPr>
          <w:rFonts w:ascii="Times New Roman" w:hAnsi="Times New Roman" w:cs="Times New Roman"/>
          <w:i/>
          <w:iCs/>
          <w:sz w:val="24"/>
          <w:szCs w:val="24"/>
        </w:rPr>
        <w:t>i.e</w:t>
      </w:r>
      <w:r w:rsidR="003B536A">
        <w:rPr>
          <w:rFonts w:ascii="Times New Roman" w:hAnsi="Times New Roman" w:cs="Times New Roman"/>
          <w:sz w:val="24"/>
          <w:szCs w:val="24"/>
        </w:rPr>
        <w:t>.,</w:t>
      </w:r>
      <w:r w:rsidR="003B536A" w:rsidRPr="003B536A">
        <w:rPr>
          <w:rFonts w:ascii="Times New Roman" w:hAnsi="Times New Roman" w:cs="Times New Roman"/>
          <w:sz w:val="24"/>
          <w:szCs w:val="24"/>
        </w:rPr>
        <w:t xml:space="preserve"> T</w:t>
      </w:r>
      <w:r w:rsidR="003B536A" w:rsidRPr="003B536A">
        <w:rPr>
          <w:rFonts w:ascii="Times New Roman" w:hAnsi="Times New Roman" w:cs="Times New Roman"/>
          <w:sz w:val="24"/>
          <w:szCs w:val="24"/>
          <w:vertAlign w:val="subscript"/>
        </w:rPr>
        <w:t xml:space="preserve">6 </w:t>
      </w:r>
      <w:r w:rsidR="003B536A" w:rsidRPr="003B536A">
        <w:rPr>
          <w:rFonts w:ascii="Times New Roman" w:hAnsi="Times New Roman" w:cs="Times New Roman"/>
          <w:sz w:val="24"/>
          <w:szCs w:val="24"/>
        </w:rPr>
        <w:t>(ZT</w:t>
      </w:r>
      <w:r w:rsidR="003B536A">
        <w:rPr>
          <w:rFonts w:ascii="Times New Roman" w:hAnsi="Times New Roman" w:cs="Times New Roman"/>
          <w:sz w:val="24"/>
          <w:szCs w:val="24"/>
        </w:rPr>
        <w:t>R</w:t>
      </w:r>
      <w:r w:rsidR="003B536A" w:rsidRPr="003B536A">
        <w:rPr>
          <w:rFonts w:ascii="Times New Roman" w:hAnsi="Times New Roman" w:cs="Times New Roman"/>
          <w:sz w:val="24"/>
          <w:szCs w:val="24"/>
        </w:rPr>
        <w:t xml:space="preserve"> + 3 t ha⁻¹) </w:t>
      </w:r>
      <w:r w:rsidR="00083E2F">
        <w:rPr>
          <w:rFonts w:ascii="Times New Roman" w:hAnsi="Times New Roman" w:cs="Times New Roman"/>
          <w:sz w:val="24"/>
          <w:szCs w:val="24"/>
        </w:rPr>
        <w:t xml:space="preserve">which </w:t>
      </w:r>
      <w:r w:rsidR="003B536A" w:rsidRPr="003B536A">
        <w:rPr>
          <w:rFonts w:ascii="Times New Roman" w:hAnsi="Times New Roman" w:cs="Times New Roman"/>
          <w:sz w:val="24"/>
          <w:szCs w:val="24"/>
        </w:rPr>
        <w:t>showed the highest value</w:t>
      </w:r>
      <w:r w:rsidR="00213988">
        <w:rPr>
          <w:rFonts w:ascii="Times New Roman" w:hAnsi="Times New Roman" w:cs="Times New Roman"/>
          <w:sz w:val="24"/>
          <w:szCs w:val="24"/>
        </w:rPr>
        <w:t xml:space="preserve"> of </w:t>
      </w:r>
      <w:r w:rsidR="00213988" w:rsidRPr="00213988">
        <w:rPr>
          <w:rFonts w:ascii="Times New Roman" w:hAnsi="Times New Roman" w:cs="Times New Roman"/>
          <w:sz w:val="24"/>
          <w:szCs w:val="24"/>
        </w:rPr>
        <w:t>207.06 kg ha</w:t>
      </w:r>
      <w:r w:rsidR="00213988" w:rsidRPr="00213988">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xml:space="preserve"> at 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10 cm</w:t>
      </w:r>
      <w:r w:rsidR="00213988">
        <w:rPr>
          <w:rFonts w:ascii="Times New Roman" w:hAnsi="Times New Roman" w:cs="Times New Roman"/>
          <w:sz w:val="24"/>
          <w:szCs w:val="24"/>
        </w:rPr>
        <w:t xml:space="preserve"> and </w:t>
      </w:r>
      <w:r w:rsidR="003B536A" w:rsidRPr="003B536A">
        <w:rPr>
          <w:rFonts w:ascii="Times New Roman" w:hAnsi="Times New Roman" w:cs="Times New Roman"/>
          <w:sz w:val="24"/>
          <w:szCs w:val="24"/>
        </w:rPr>
        <w:t>190.98 kg ha</w:t>
      </w:r>
      <w:r w:rsidR="003B536A" w:rsidRPr="003B536A">
        <w:rPr>
          <w:rFonts w:ascii="Times New Roman" w:hAnsi="Times New Roman" w:cs="Times New Roman"/>
          <w:sz w:val="24"/>
          <w:szCs w:val="24"/>
          <w:vertAlign w:val="superscript"/>
        </w:rPr>
        <w:t>-1</w:t>
      </w:r>
      <w:r w:rsidR="00213988">
        <w:rPr>
          <w:rFonts w:ascii="Times New Roman" w:hAnsi="Times New Roman" w:cs="Times New Roman"/>
          <w:sz w:val="24"/>
          <w:szCs w:val="24"/>
        </w:rPr>
        <w:t xml:space="preserve"> in the 10-20 cm layer</w:t>
      </w:r>
      <w:r w:rsidR="003B536A" w:rsidRPr="003B536A">
        <w:rPr>
          <w:rFonts w:ascii="Times New Roman" w:hAnsi="Times New Roman" w:cs="Times New Roman"/>
          <w:sz w:val="24"/>
          <w:szCs w:val="24"/>
        </w:rPr>
        <w:t>, while T</w:t>
      </w:r>
      <w:r w:rsidR="003B536A" w:rsidRPr="003B536A">
        <w:rPr>
          <w:rFonts w:ascii="Times New Roman" w:hAnsi="Times New Roman" w:cs="Times New Roman"/>
          <w:sz w:val="24"/>
          <w:szCs w:val="24"/>
          <w:vertAlign w:val="subscript"/>
        </w:rPr>
        <w:t>2</w:t>
      </w:r>
      <w:r w:rsidR="003B536A" w:rsidRPr="003B536A">
        <w:rPr>
          <w:rFonts w:ascii="Times New Roman" w:hAnsi="Times New Roman" w:cs="Times New Roman"/>
          <w:sz w:val="24"/>
          <w:szCs w:val="24"/>
        </w:rPr>
        <w:t xml:space="preserve"> (CT</w:t>
      </w:r>
      <w:r w:rsidR="003B536A">
        <w:rPr>
          <w:rFonts w:ascii="Times New Roman" w:hAnsi="Times New Roman" w:cs="Times New Roman"/>
          <w:sz w:val="24"/>
          <w:szCs w:val="24"/>
        </w:rPr>
        <w:t>R</w:t>
      </w:r>
      <w:r w:rsidR="003B536A" w:rsidRPr="003B536A">
        <w:rPr>
          <w:rFonts w:ascii="Times New Roman" w:hAnsi="Times New Roman" w:cs="Times New Roman"/>
          <w:sz w:val="24"/>
          <w:szCs w:val="24"/>
        </w:rPr>
        <w:t xml:space="preserve">) had the highest </w:t>
      </w:r>
      <w:r w:rsidR="003B536A">
        <w:rPr>
          <w:rFonts w:ascii="Times New Roman" w:hAnsi="Times New Roman" w:cs="Times New Roman"/>
          <w:sz w:val="24"/>
          <w:szCs w:val="24"/>
        </w:rPr>
        <w:t xml:space="preserve">N </w:t>
      </w:r>
      <w:r w:rsidR="003B536A" w:rsidRPr="003B536A">
        <w:rPr>
          <w:rFonts w:ascii="Times New Roman" w:hAnsi="Times New Roman" w:cs="Times New Roman"/>
          <w:sz w:val="24"/>
          <w:szCs w:val="24"/>
        </w:rPr>
        <w:t>at 20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40 cm (173.44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The lowest nitrogen values were observed in the burning treatments</w:t>
      </w:r>
      <w:r w:rsidR="003B536A">
        <w:rPr>
          <w:rFonts w:ascii="Times New Roman" w:hAnsi="Times New Roman" w:cs="Times New Roman"/>
          <w:sz w:val="24"/>
          <w:szCs w:val="24"/>
        </w:rPr>
        <w:t>,</w:t>
      </w:r>
      <w:r w:rsidR="003B536A" w:rsidRPr="003B536A">
        <w:rPr>
          <w:rFonts w:ascii="Times New Roman" w:hAnsi="Times New Roman" w:cs="Times New Roman"/>
          <w:sz w:val="24"/>
          <w:szCs w:val="24"/>
        </w:rPr>
        <w:t xml:space="preserve"> T</w:t>
      </w:r>
      <w:r w:rsidR="003B536A" w:rsidRPr="003B536A">
        <w:rPr>
          <w:rFonts w:ascii="Times New Roman" w:hAnsi="Times New Roman" w:cs="Times New Roman"/>
          <w:sz w:val="24"/>
          <w:szCs w:val="24"/>
          <w:vertAlign w:val="subscript"/>
        </w:rPr>
        <w:t>3</w:t>
      </w:r>
      <w:r w:rsidR="003B536A" w:rsidRPr="003B536A">
        <w:rPr>
          <w:rFonts w:ascii="Times New Roman" w:hAnsi="Times New Roman" w:cs="Times New Roman"/>
          <w:sz w:val="24"/>
          <w:szCs w:val="24"/>
        </w:rPr>
        <w:t xml:space="preserve"> (CT</w:t>
      </w:r>
      <w:r w:rsidR="003B536A">
        <w:rPr>
          <w:rFonts w:ascii="Times New Roman" w:hAnsi="Times New Roman" w:cs="Times New Roman"/>
          <w:sz w:val="24"/>
          <w:szCs w:val="24"/>
        </w:rPr>
        <w:t xml:space="preserve">RB) </w:t>
      </w:r>
      <w:r w:rsidR="003B536A" w:rsidRPr="003B536A">
        <w:rPr>
          <w:rFonts w:ascii="Times New Roman" w:hAnsi="Times New Roman" w:cs="Times New Roman"/>
          <w:sz w:val="24"/>
          <w:szCs w:val="24"/>
        </w:rPr>
        <w:t>and T</w:t>
      </w:r>
      <w:r w:rsidR="003B536A" w:rsidRPr="003B536A">
        <w:rPr>
          <w:rFonts w:ascii="Times New Roman" w:hAnsi="Times New Roman" w:cs="Times New Roman"/>
          <w:sz w:val="24"/>
          <w:szCs w:val="24"/>
          <w:vertAlign w:val="subscript"/>
        </w:rPr>
        <w:t>5</w:t>
      </w:r>
      <w:r w:rsidR="003B536A" w:rsidRPr="003B536A">
        <w:rPr>
          <w:rFonts w:ascii="Times New Roman" w:hAnsi="Times New Roman" w:cs="Times New Roman"/>
          <w:sz w:val="24"/>
          <w:szCs w:val="24"/>
        </w:rPr>
        <w:t xml:space="preserve"> (ZT</w:t>
      </w:r>
      <w:r w:rsidR="003B536A">
        <w:rPr>
          <w:rFonts w:ascii="Times New Roman" w:hAnsi="Times New Roman" w:cs="Times New Roman"/>
          <w:sz w:val="24"/>
          <w:szCs w:val="24"/>
        </w:rPr>
        <w:t>RB</w:t>
      </w:r>
      <w:r w:rsidR="003B536A" w:rsidRPr="003B536A">
        <w:rPr>
          <w:rFonts w:ascii="Times New Roman" w:hAnsi="Times New Roman" w:cs="Times New Roman"/>
          <w:sz w:val="24"/>
          <w:szCs w:val="24"/>
        </w:rPr>
        <w:t xml:space="preserve">) </w:t>
      </w:r>
      <w:r w:rsidR="003B536A">
        <w:rPr>
          <w:rFonts w:ascii="Times New Roman" w:hAnsi="Times New Roman" w:cs="Times New Roman"/>
          <w:sz w:val="24"/>
          <w:szCs w:val="24"/>
        </w:rPr>
        <w:t xml:space="preserve">which </w:t>
      </w:r>
      <w:r w:rsidR="003B536A" w:rsidRPr="003B536A">
        <w:rPr>
          <w:rFonts w:ascii="Times New Roman" w:hAnsi="Times New Roman" w:cs="Times New Roman"/>
          <w:sz w:val="24"/>
          <w:szCs w:val="24"/>
        </w:rPr>
        <w:t>showed</w:t>
      </w:r>
      <w:r w:rsidR="003B536A">
        <w:rPr>
          <w:rFonts w:ascii="Times New Roman" w:hAnsi="Times New Roman" w:cs="Times New Roman"/>
          <w:sz w:val="24"/>
          <w:szCs w:val="24"/>
        </w:rPr>
        <w:t xml:space="preserve"> 13.68% lower values as compared to the averaged value of unburned treatments</w:t>
      </w:r>
      <w:r w:rsidR="008B064D">
        <w:rPr>
          <w:rFonts w:ascii="Times New Roman" w:hAnsi="Times New Roman" w:cs="Times New Roman"/>
          <w:sz w:val="24"/>
          <w:szCs w:val="24"/>
        </w:rPr>
        <w:t xml:space="preserve"> (Figure 2)</w:t>
      </w:r>
      <w:r w:rsidR="003B536A" w:rsidRPr="003B536A">
        <w:rPr>
          <w:rFonts w:ascii="Times New Roman" w:hAnsi="Times New Roman" w:cs="Times New Roman"/>
          <w:sz w:val="24"/>
          <w:szCs w:val="24"/>
        </w:rPr>
        <w:t xml:space="preserve"> </w:t>
      </w:r>
      <w:r w:rsidR="003B536A">
        <w:rPr>
          <w:rFonts w:ascii="Times New Roman" w:hAnsi="Times New Roman" w:cs="Times New Roman"/>
          <w:sz w:val="24"/>
          <w:szCs w:val="24"/>
        </w:rPr>
        <w:t xml:space="preserve">and </w:t>
      </w:r>
      <w:r w:rsidR="003B536A" w:rsidRPr="003B536A">
        <w:rPr>
          <w:rFonts w:ascii="Times New Roman" w:hAnsi="Times New Roman" w:cs="Times New Roman"/>
          <w:sz w:val="24"/>
          <w:szCs w:val="24"/>
        </w:rPr>
        <w:t xml:space="preserve">similarly low values </w:t>
      </w:r>
      <w:r w:rsidR="00083E2F">
        <w:rPr>
          <w:rFonts w:ascii="Times New Roman" w:hAnsi="Times New Roman" w:cs="Times New Roman"/>
          <w:sz w:val="24"/>
          <w:szCs w:val="24"/>
        </w:rPr>
        <w:t xml:space="preserve">were observed </w:t>
      </w:r>
      <w:r w:rsidR="003B536A" w:rsidRPr="003B536A">
        <w:rPr>
          <w:rFonts w:ascii="Times New Roman" w:hAnsi="Times New Roman" w:cs="Times New Roman"/>
          <w:sz w:val="24"/>
          <w:szCs w:val="24"/>
        </w:rPr>
        <w:t>across all depths, with T</w:t>
      </w:r>
      <w:r w:rsidR="003B536A" w:rsidRPr="003B536A">
        <w:rPr>
          <w:rFonts w:ascii="Times New Roman" w:hAnsi="Times New Roman" w:cs="Times New Roman"/>
          <w:sz w:val="24"/>
          <w:szCs w:val="24"/>
          <w:vertAlign w:val="subscript"/>
        </w:rPr>
        <w:t>3</w:t>
      </w:r>
      <w:r w:rsidR="003B536A" w:rsidRPr="003B536A">
        <w:rPr>
          <w:rFonts w:ascii="Times New Roman" w:hAnsi="Times New Roman" w:cs="Times New Roman"/>
          <w:sz w:val="24"/>
          <w:szCs w:val="24"/>
        </w:rPr>
        <w:t xml:space="preserve"> recording 177.17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168.43 kg ha</w:t>
      </w:r>
      <w:r w:rsidR="003B536A" w:rsidRPr="003B536A">
        <w:rPr>
          <w:rFonts w:ascii="Times New Roman" w:hAnsi="Times New Roman" w:cs="Times New Roman"/>
          <w:sz w:val="24"/>
          <w:szCs w:val="24"/>
          <w:vertAlign w:val="superscript"/>
        </w:rPr>
        <w:t>-1</w:t>
      </w:r>
      <w:r w:rsidR="003B536A">
        <w:rPr>
          <w:rFonts w:ascii="Times New Roman" w:hAnsi="Times New Roman" w:cs="Times New Roman"/>
          <w:sz w:val="24"/>
          <w:szCs w:val="24"/>
        </w:rPr>
        <w:t xml:space="preserve"> </w:t>
      </w:r>
      <w:r w:rsidR="003B536A" w:rsidRPr="003B536A">
        <w:rPr>
          <w:rFonts w:ascii="Times New Roman" w:hAnsi="Times New Roman" w:cs="Times New Roman"/>
          <w:sz w:val="24"/>
          <w:szCs w:val="24"/>
        </w:rPr>
        <w:t>and 150.39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and T</w:t>
      </w:r>
      <w:r w:rsidR="003B536A" w:rsidRPr="003B536A">
        <w:rPr>
          <w:rFonts w:ascii="Times New Roman" w:hAnsi="Times New Roman" w:cs="Times New Roman"/>
          <w:sz w:val="24"/>
          <w:szCs w:val="24"/>
          <w:vertAlign w:val="subscript"/>
        </w:rPr>
        <w:t>5</w:t>
      </w:r>
      <w:r w:rsidR="003B536A" w:rsidRPr="003B536A">
        <w:rPr>
          <w:rFonts w:ascii="Times New Roman" w:hAnsi="Times New Roman" w:cs="Times New Roman"/>
          <w:sz w:val="24"/>
          <w:szCs w:val="24"/>
        </w:rPr>
        <w:t xml:space="preserve"> at 177.85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168.04 kg ha</w:t>
      </w:r>
      <w:r w:rsidR="003B536A" w:rsidRPr="003B536A">
        <w:rPr>
          <w:rFonts w:ascii="Times New Roman" w:hAnsi="Times New Roman" w:cs="Times New Roman"/>
          <w:sz w:val="24"/>
          <w:szCs w:val="24"/>
          <w:vertAlign w:val="superscript"/>
        </w:rPr>
        <w:t>-1</w:t>
      </w:r>
      <w:r w:rsidR="003B536A">
        <w:rPr>
          <w:rFonts w:ascii="Times New Roman" w:hAnsi="Times New Roman" w:cs="Times New Roman"/>
          <w:sz w:val="24"/>
          <w:szCs w:val="24"/>
        </w:rPr>
        <w:t xml:space="preserve"> </w:t>
      </w:r>
      <w:r w:rsidR="003B536A" w:rsidRPr="003B536A">
        <w:rPr>
          <w:rFonts w:ascii="Times New Roman" w:hAnsi="Times New Roman" w:cs="Times New Roman"/>
          <w:sz w:val="24"/>
          <w:szCs w:val="24"/>
        </w:rPr>
        <w:t>and 150.16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xml:space="preserve"> at 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10 cm, 10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20 cm</w:t>
      </w:r>
      <w:r w:rsidR="003B536A">
        <w:rPr>
          <w:rFonts w:ascii="Times New Roman" w:hAnsi="Times New Roman" w:cs="Times New Roman"/>
          <w:sz w:val="24"/>
          <w:szCs w:val="24"/>
        </w:rPr>
        <w:t xml:space="preserve"> </w:t>
      </w:r>
      <w:r w:rsidR="003B536A" w:rsidRPr="003B536A">
        <w:rPr>
          <w:rFonts w:ascii="Times New Roman" w:hAnsi="Times New Roman" w:cs="Times New Roman"/>
          <w:sz w:val="24"/>
          <w:szCs w:val="24"/>
        </w:rPr>
        <w:t>and 20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 xml:space="preserve">40 cm, respectively. </w:t>
      </w:r>
      <w:r w:rsidRPr="00FB09BC">
        <w:rPr>
          <w:rFonts w:ascii="Times New Roman" w:hAnsi="Times New Roman" w:cs="Times New Roman"/>
          <w:sz w:val="24"/>
          <w:szCs w:val="24"/>
        </w:rPr>
        <w:t>This substantial loss of nitrogen results mainly from volatilization of</w:t>
      </w:r>
      <w:r w:rsidR="006950A5">
        <w:rPr>
          <w:rFonts w:ascii="Times New Roman" w:hAnsi="Times New Roman" w:cs="Times New Roman"/>
          <w:sz w:val="24"/>
          <w:szCs w:val="24"/>
        </w:rPr>
        <w:t xml:space="preserve"> </w:t>
      </w:r>
      <w:r w:rsidRPr="00FB09BC">
        <w:rPr>
          <w:rFonts w:ascii="Times New Roman" w:hAnsi="Times New Roman" w:cs="Times New Roman"/>
          <w:sz w:val="24"/>
          <w:szCs w:val="24"/>
        </w:rPr>
        <w:lastRenderedPageBreak/>
        <w:t>organic nitrogen</w:t>
      </w:r>
      <w:r w:rsidR="006950A5">
        <w:rPr>
          <w:rFonts w:ascii="Times New Roman" w:hAnsi="Times New Roman" w:cs="Times New Roman"/>
          <w:sz w:val="24"/>
          <w:szCs w:val="24"/>
        </w:rPr>
        <w:t xml:space="preserve"> as ammonia gas</w:t>
      </w:r>
      <w:r w:rsidR="0074370A">
        <w:rPr>
          <w:rFonts w:ascii="Times New Roman" w:hAnsi="Times New Roman" w:cs="Times New Roman"/>
          <w:sz w:val="24"/>
          <w:szCs w:val="24"/>
        </w:rPr>
        <w:t xml:space="preserve"> and </w:t>
      </w:r>
      <w:r w:rsidR="0074370A" w:rsidRPr="0074370A">
        <w:rPr>
          <w:rFonts w:ascii="Times New Roman" w:hAnsi="Times New Roman" w:cs="Times New Roman"/>
          <w:sz w:val="24"/>
          <w:szCs w:val="24"/>
        </w:rPr>
        <w:t>nitrogen oxides, which are rapidly lost to the atmosphere</w:t>
      </w:r>
      <w:r w:rsidR="0074370A">
        <w:rPr>
          <w:rFonts w:ascii="Times New Roman" w:hAnsi="Times New Roman" w:cs="Times New Roman"/>
          <w:sz w:val="24"/>
          <w:szCs w:val="24"/>
        </w:rPr>
        <w:t xml:space="preserve"> </w:t>
      </w:r>
      <w:r w:rsidRPr="00FB09BC">
        <w:rPr>
          <w:rFonts w:ascii="Times New Roman" w:hAnsi="Times New Roman" w:cs="Times New Roman"/>
          <w:sz w:val="24"/>
          <w:szCs w:val="24"/>
        </w:rPr>
        <w:t>during burning</w:t>
      </w:r>
      <w:r w:rsidR="006950A5">
        <w:rPr>
          <w:rFonts w:ascii="Times New Roman" w:hAnsi="Times New Roman" w:cs="Times New Roman"/>
          <w:sz w:val="24"/>
          <w:szCs w:val="24"/>
        </w:rPr>
        <w:t xml:space="preserve"> and reduced microbial </w:t>
      </w:r>
      <w:r w:rsidR="00AA7ADB">
        <w:rPr>
          <w:rFonts w:ascii="Times New Roman" w:hAnsi="Times New Roman" w:cs="Times New Roman"/>
          <w:sz w:val="24"/>
          <w:szCs w:val="24"/>
        </w:rPr>
        <w:t>mineralization</w:t>
      </w:r>
      <w:r w:rsidR="002252AD">
        <w:rPr>
          <w:rFonts w:ascii="Times New Roman" w:hAnsi="Times New Roman" w:cs="Times New Roman"/>
          <w:sz w:val="24"/>
          <w:szCs w:val="24"/>
        </w:rPr>
        <w:t xml:space="preserve"> by loss of organic residues</w:t>
      </w:r>
      <w:r w:rsidR="00AA7ADB">
        <w:rPr>
          <w:rFonts w:ascii="Times New Roman" w:hAnsi="Times New Roman" w:cs="Times New Roman"/>
          <w:sz w:val="24"/>
          <w:szCs w:val="24"/>
        </w:rPr>
        <w:t xml:space="preserve"> </w:t>
      </w:r>
      <w:r w:rsidR="006950A5">
        <w:rPr>
          <w:rFonts w:ascii="Times New Roman" w:hAnsi="Times New Roman" w:cs="Times New Roman"/>
          <w:sz w:val="24"/>
          <w:szCs w:val="24"/>
        </w:rPr>
        <w:t>t</w:t>
      </w:r>
      <w:r w:rsidRPr="00FB09BC">
        <w:rPr>
          <w:rFonts w:ascii="Times New Roman" w:hAnsi="Times New Roman" w:cs="Times New Roman"/>
          <w:sz w:val="24"/>
          <w:szCs w:val="24"/>
        </w:rPr>
        <w:t>hat otherwise replenishes plant</w:t>
      </w:r>
      <w:r w:rsidR="006950A5">
        <w:rPr>
          <w:rFonts w:ascii="Times New Roman" w:hAnsi="Times New Roman" w:cs="Times New Roman"/>
          <w:sz w:val="24"/>
          <w:szCs w:val="24"/>
        </w:rPr>
        <w:t xml:space="preserve"> </w:t>
      </w:r>
      <w:r w:rsidRPr="00FB09BC">
        <w:rPr>
          <w:rFonts w:ascii="Times New Roman" w:hAnsi="Times New Roman" w:cs="Times New Roman"/>
          <w:sz w:val="24"/>
          <w:szCs w:val="24"/>
        </w:rPr>
        <w:t>available nitrogen</w:t>
      </w:r>
      <w:r w:rsidR="00857019">
        <w:rPr>
          <w:rFonts w:ascii="Times New Roman" w:hAnsi="Times New Roman" w:cs="Times New Roman"/>
          <w:sz w:val="24"/>
          <w:szCs w:val="24"/>
        </w:rPr>
        <w:t xml:space="preserve"> </w:t>
      </w:r>
      <w:r w:rsidR="00857019" w:rsidRPr="00C44ADF">
        <w:rPr>
          <w:rFonts w:ascii="Times New Roman" w:hAnsi="Times New Roman" w:cs="Times New Roman"/>
          <w:sz w:val="24"/>
          <w:szCs w:val="24"/>
        </w:rPr>
        <w:t>(</w:t>
      </w:r>
      <w:r w:rsidR="00F4487D">
        <w:rPr>
          <w:rFonts w:ascii="Times New Roman" w:hAnsi="Times New Roman" w:cs="Times New Roman"/>
          <w:sz w:val="24"/>
          <w:szCs w:val="24"/>
        </w:rPr>
        <w:t>Lin</w:t>
      </w:r>
      <w:r w:rsidR="00857019" w:rsidRPr="00C44ADF">
        <w:rPr>
          <w:rFonts w:ascii="Times New Roman" w:hAnsi="Times New Roman" w:cs="Times New Roman"/>
          <w:sz w:val="24"/>
          <w:szCs w:val="24"/>
        </w:rPr>
        <w:t xml:space="preserve"> </w:t>
      </w:r>
      <w:r w:rsidR="00857019" w:rsidRPr="00C44ADF">
        <w:rPr>
          <w:rFonts w:ascii="Times New Roman" w:hAnsi="Times New Roman" w:cs="Times New Roman"/>
          <w:i/>
          <w:iCs/>
          <w:sz w:val="24"/>
          <w:szCs w:val="24"/>
        </w:rPr>
        <w:t>et al</w:t>
      </w:r>
      <w:r w:rsidR="00857019" w:rsidRPr="00C44ADF">
        <w:rPr>
          <w:rFonts w:ascii="Times New Roman" w:hAnsi="Times New Roman" w:cs="Times New Roman"/>
          <w:sz w:val="24"/>
          <w:szCs w:val="24"/>
        </w:rPr>
        <w:t>., 20</w:t>
      </w:r>
      <w:r w:rsidR="00F4487D">
        <w:rPr>
          <w:rFonts w:ascii="Times New Roman" w:hAnsi="Times New Roman" w:cs="Times New Roman"/>
          <w:sz w:val="24"/>
          <w:szCs w:val="24"/>
        </w:rPr>
        <w:t>22</w:t>
      </w:r>
      <w:r w:rsidR="006A10BF">
        <w:rPr>
          <w:rFonts w:ascii="Times New Roman" w:hAnsi="Times New Roman" w:cs="Times New Roman"/>
          <w:sz w:val="24"/>
          <w:szCs w:val="24"/>
        </w:rPr>
        <w:t xml:space="preserve">; </w:t>
      </w:r>
      <w:proofErr w:type="spellStart"/>
      <w:r w:rsidR="006A10BF">
        <w:rPr>
          <w:rFonts w:ascii="Times New Roman" w:hAnsi="Times New Roman" w:cs="Times New Roman"/>
          <w:sz w:val="24"/>
          <w:szCs w:val="24"/>
        </w:rPr>
        <w:t>Gatkal</w:t>
      </w:r>
      <w:proofErr w:type="spellEnd"/>
      <w:r w:rsidR="006A10BF">
        <w:rPr>
          <w:rFonts w:ascii="Times New Roman" w:hAnsi="Times New Roman" w:cs="Times New Roman"/>
          <w:sz w:val="24"/>
          <w:szCs w:val="24"/>
        </w:rPr>
        <w:t xml:space="preserve"> </w:t>
      </w:r>
      <w:r w:rsidR="006A10BF" w:rsidRPr="006A10BF">
        <w:rPr>
          <w:rFonts w:ascii="Times New Roman" w:hAnsi="Times New Roman" w:cs="Times New Roman"/>
          <w:i/>
          <w:iCs/>
          <w:sz w:val="24"/>
          <w:szCs w:val="24"/>
        </w:rPr>
        <w:t>et al</w:t>
      </w:r>
      <w:r w:rsidR="006A10BF">
        <w:rPr>
          <w:rFonts w:ascii="Times New Roman" w:hAnsi="Times New Roman" w:cs="Times New Roman"/>
          <w:sz w:val="24"/>
          <w:szCs w:val="24"/>
        </w:rPr>
        <w:t>., 2024</w:t>
      </w:r>
      <w:r w:rsidR="00857019" w:rsidRPr="00C44ADF">
        <w:rPr>
          <w:rFonts w:ascii="Times New Roman" w:hAnsi="Times New Roman" w:cs="Times New Roman"/>
          <w:sz w:val="24"/>
          <w:szCs w:val="24"/>
        </w:rPr>
        <w:t>)</w:t>
      </w:r>
      <w:r w:rsidR="006950A5">
        <w:rPr>
          <w:rFonts w:ascii="Times New Roman" w:hAnsi="Times New Roman" w:cs="Times New Roman"/>
          <w:sz w:val="24"/>
          <w:szCs w:val="24"/>
        </w:rPr>
        <w:t>.</w:t>
      </w:r>
      <w:r w:rsidR="00511F82">
        <w:rPr>
          <w:rFonts w:ascii="Times New Roman" w:hAnsi="Times New Roman" w:cs="Times New Roman"/>
          <w:sz w:val="24"/>
          <w:szCs w:val="24"/>
        </w:rPr>
        <w:t xml:space="preserve"> </w:t>
      </w:r>
      <w:r w:rsidRPr="00FB09BC">
        <w:rPr>
          <w:rFonts w:ascii="Times New Roman" w:hAnsi="Times New Roman" w:cs="Times New Roman"/>
          <w:sz w:val="24"/>
          <w:szCs w:val="24"/>
        </w:rPr>
        <w:t>At deeper layers (10-20 cm and 20-40 cm), reductions in</w:t>
      </w:r>
      <w:r w:rsidR="00F54FA8">
        <w:rPr>
          <w:rFonts w:ascii="Times New Roman" w:hAnsi="Times New Roman" w:cs="Times New Roman"/>
          <w:sz w:val="24"/>
          <w:szCs w:val="24"/>
        </w:rPr>
        <w:t xml:space="preserve"> available</w:t>
      </w:r>
      <w:r w:rsidRPr="00FB09BC">
        <w:rPr>
          <w:rFonts w:ascii="Times New Roman" w:hAnsi="Times New Roman" w:cs="Times New Roman"/>
          <w:sz w:val="24"/>
          <w:szCs w:val="24"/>
        </w:rPr>
        <w:t xml:space="preserve"> nitrogen were observed, though less severely</w:t>
      </w:r>
      <w:r w:rsidR="00594E67">
        <w:rPr>
          <w:rFonts w:ascii="Times New Roman" w:hAnsi="Times New Roman" w:cs="Times New Roman"/>
          <w:sz w:val="24"/>
          <w:szCs w:val="24"/>
        </w:rPr>
        <w:t xml:space="preserve">. </w:t>
      </w:r>
      <w:r w:rsidR="000958D5" w:rsidRPr="000958D5">
        <w:rPr>
          <w:rFonts w:ascii="Times New Roman" w:hAnsi="Times New Roman" w:cs="Times New Roman"/>
          <w:sz w:val="24"/>
          <w:szCs w:val="24"/>
        </w:rPr>
        <w:t>At 10</w:t>
      </w:r>
      <w:r w:rsidR="000958D5">
        <w:rPr>
          <w:rFonts w:ascii="Times New Roman" w:hAnsi="Times New Roman" w:cs="Times New Roman"/>
          <w:sz w:val="24"/>
          <w:szCs w:val="24"/>
        </w:rPr>
        <w:t>-</w:t>
      </w:r>
      <w:r w:rsidR="000958D5" w:rsidRPr="000958D5">
        <w:rPr>
          <w:rFonts w:ascii="Times New Roman" w:hAnsi="Times New Roman" w:cs="Times New Roman"/>
          <w:sz w:val="24"/>
          <w:szCs w:val="24"/>
        </w:rPr>
        <w:t>20 cm, available nitrogen decreased by 11.98%</w:t>
      </w:r>
      <w:r w:rsidR="00BA538B">
        <w:rPr>
          <w:rFonts w:ascii="Times New Roman" w:hAnsi="Times New Roman" w:cs="Times New Roman"/>
          <w:sz w:val="24"/>
          <w:szCs w:val="24"/>
        </w:rPr>
        <w:t xml:space="preserve">, </w:t>
      </w:r>
      <w:r w:rsidR="00BA538B" w:rsidRPr="00BA538B">
        <w:rPr>
          <w:rFonts w:ascii="Times New Roman" w:hAnsi="Times New Roman" w:cs="Times New Roman"/>
          <w:i/>
          <w:iCs/>
          <w:sz w:val="24"/>
          <w:szCs w:val="24"/>
        </w:rPr>
        <w:t>i.e</w:t>
      </w:r>
      <w:r w:rsidR="00BA538B">
        <w:rPr>
          <w:rFonts w:ascii="Times New Roman" w:hAnsi="Times New Roman" w:cs="Times New Roman"/>
          <w:sz w:val="24"/>
          <w:szCs w:val="24"/>
        </w:rPr>
        <w:t xml:space="preserve">., </w:t>
      </w:r>
      <w:r w:rsidR="000958D5" w:rsidRPr="000958D5">
        <w:rPr>
          <w:rFonts w:ascii="Times New Roman" w:hAnsi="Times New Roman" w:cs="Times New Roman"/>
          <w:sz w:val="24"/>
          <w:szCs w:val="24"/>
        </w:rPr>
        <w:t>168.24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burned plots </w:t>
      </w:r>
      <w:r w:rsidR="000D062C">
        <w:rPr>
          <w:rFonts w:ascii="Times New Roman" w:hAnsi="Times New Roman" w:cs="Times New Roman"/>
          <w:sz w:val="24"/>
          <w:szCs w:val="24"/>
        </w:rPr>
        <w:t>and</w:t>
      </w:r>
      <w:r w:rsidR="000958D5" w:rsidRPr="000958D5">
        <w:rPr>
          <w:rFonts w:ascii="Times New Roman" w:hAnsi="Times New Roman" w:cs="Times New Roman"/>
          <w:sz w:val="24"/>
          <w:szCs w:val="24"/>
        </w:rPr>
        <w:t xml:space="preserve"> 191.16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unburned</w:t>
      </w:r>
      <w:r w:rsidR="000D062C">
        <w:rPr>
          <w:rFonts w:ascii="Times New Roman" w:hAnsi="Times New Roman" w:cs="Times New Roman"/>
          <w:sz w:val="24"/>
          <w:szCs w:val="24"/>
        </w:rPr>
        <w:t xml:space="preserve"> plots</w:t>
      </w:r>
      <w:r w:rsidR="000958D5" w:rsidRPr="000958D5">
        <w:rPr>
          <w:rFonts w:ascii="Times New Roman" w:hAnsi="Times New Roman" w:cs="Times New Roman"/>
          <w:sz w:val="24"/>
          <w:szCs w:val="24"/>
        </w:rPr>
        <w:t>, while at 20</w:t>
      </w:r>
      <w:r w:rsidR="000D062C">
        <w:rPr>
          <w:rFonts w:ascii="Times New Roman" w:hAnsi="Times New Roman" w:cs="Times New Roman"/>
          <w:sz w:val="24"/>
          <w:szCs w:val="24"/>
        </w:rPr>
        <w:t>-</w:t>
      </w:r>
      <w:r w:rsidR="000958D5" w:rsidRPr="000958D5">
        <w:rPr>
          <w:rFonts w:ascii="Times New Roman" w:hAnsi="Times New Roman" w:cs="Times New Roman"/>
          <w:sz w:val="24"/>
          <w:szCs w:val="24"/>
        </w:rPr>
        <w:t>40 cm, the reduction was 11.91%</w:t>
      </w:r>
      <w:r w:rsidR="000D062C">
        <w:rPr>
          <w:rFonts w:ascii="Times New Roman" w:hAnsi="Times New Roman" w:cs="Times New Roman"/>
          <w:sz w:val="24"/>
          <w:szCs w:val="24"/>
        </w:rPr>
        <w:t xml:space="preserve">, </w:t>
      </w:r>
      <w:r w:rsidR="000D062C" w:rsidRPr="000D062C">
        <w:rPr>
          <w:rFonts w:ascii="Times New Roman" w:hAnsi="Times New Roman" w:cs="Times New Roman"/>
          <w:i/>
          <w:iCs/>
          <w:sz w:val="24"/>
          <w:szCs w:val="24"/>
        </w:rPr>
        <w:t>i.e</w:t>
      </w:r>
      <w:r w:rsidR="000D062C">
        <w:rPr>
          <w:rFonts w:ascii="Times New Roman" w:hAnsi="Times New Roman" w:cs="Times New Roman"/>
          <w:sz w:val="24"/>
          <w:szCs w:val="24"/>
        </w:rPr>
        <w:t>.,</w:t>
      </w:r>
      <w:r w:rsidR="000958D5" w:rsidRPr="000958D5">
        <w:rPr>
          <w:rFonts w:ascii="Times New Roman" w:hAnsi="Times New Roman" w:cs="Times New Roman"/>
          <w:sz w:val="24"/>
          <w:szCs w:val="24"/>
        </w:rPr>
        <w:t>150.28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burned </w:t>
      </w:r>
      <w:r w:rsidR="000D062C">
        <w:rPr>
          <w:rFonts w:ascii="Times New Roman" w:hAnsi="Times New Roman" w:cs="Times New Roman"/>
          <w:sz w:val="24"/>
          <w:szCs w:val="24"/>
        </w:rPr>
        <w:t>treatments</w:t>
      </w:r>
      <w:r w:rsidR="000958D5" w:rsidRPr="000958D5">
        <w:rPr>
          <w:rFonts w:ascii="Times New Roman" w:hAnsi="Times New Roman" w:cs="Times New Roman"/>
          <w:sz w:val="24"/>
          <w:szCs w:val="24"/>
        </w:rPr>
        <w:t xml:space="preserve"> v</w:t>
      </w:r>
      <w:r w:rsidR="000D062C">
        <w:rPr>
          <w:rFonts w:ascii="Times New Roman" w:hAnsi="Times New Roman" w:cs="Times New Roman"/>
          <w:sz w:val="24"/>
          <w:szCs w:val="24"/>
        </w:rPr>
        <w:t>ersus</w:t>
      </w:r>
      <w:r w:rsidR="000958D5" w:rsidRPr="000958D5">
        <w:rPr>
          <w:rFonts w:ascii="Times New Roman" w:hAnsi="Times New Roman" w:cs="Times New Roman"/>
          <w:sz w:val="24"/>
          <w:szCs w:val="24"/>
        </w:rPr>
        <w:t xml:space="preserve"> 170.63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unburned</w:t>
      </w:r>
      <w:r w:rsidR="000D062C">
        <w:rPr>
          <w:rFonts w:ascii="Times New Roman" w:hAnsi="Times New Roman" w:cs="Times New Roman"/>
          <w:sz w:val="24"/>
          <w:szCs w:val="24"/>
        </w:rPr>
        <w:t xml:space="preserve"> treatments</w:t>
      </w:r>
      <w:r w:rsidR="00594E67">
        <w:rPr>
          <w:rFonts w:ascii="Times New Roman" w:hAnsi="Times New Roman" w:cs="Times New Roman"/>
          <w:sz w:val="24"/>
          <w:szCs w:val="24"/>
        </w:rPr>
        <w:t>, which showed that</w:t>
      </w:r>
      <w:r w:rsidR="00594E67" w:rsidRPr="00594E67">
        <w:rPr>
          <w:rFonts w:ascii="Times New Roman" w:hAnsi="Times New Roman" w:cs="Times New Roman"/>
          <w:sz w:val="24"/>
          <w:szCs w:val="24"/>
        </w:rPr>
        <w:t xml:space="preserve"> burning not only volatilizes surface nitrogen but also affects subsoil nitrogen dynamics as a result of reduced microbial activity and mineralization processes.</w:t>
      </w:r>
    </w:p>
    <w:p w14:paraId="272CE39D" w14:textId="77777777" w:rsidR="000F6369" w:rsidRDefault="000F6369" w:rsidP="00FB09BC">
      <w:pPr>
        <w:spacing w:after="0" w:line="360" w:lineRule="auto"/>
        <w:jc w:val="both"/>
        <w:rPr>
          <w:rFonts w:ascii="Times New Roman" w:hAnsi="Times New Roman" w:cs="Times New Roman"/>
          <w:sz w:val="24"/>
          <w:szCs w:val="24"/>
        </w:rPr>
      </w:pPr>
    </w:p>
    <w:p w14:paraId="05E03773" w14:textId="2224B7B2" w:rsidR="000F6369" w:rsidRDefault="000F6369" w:rsidP="000F6369">
      <w:pPr>
        <w:spacing w:after="0" w:line="360" w:lineRule="auto"/>
        <w:jc w:val="both"/>
        <w:rPr>
          <w:rFonts w:ascii="Times New Roman" w:hAnsi="Times New Roman" w:cs="Times New Roman"/>
          <w:b/>
          <w:bCs/>
          <w:sz w:val="24"/>
          <w:szCs w:val="24"/>
        </w:rPr>
      </w:pPr>
      <w:r w:rsidRPr="000F6369">
        <w:rPr>
          <w:rFonts w:ascii="Times New Roman" w:hAnsi="Times New Roman" w:cs="Times New Roman"/>
          <w:b/>
          <w:bCs/>
          <w:sz w:val="24"/>
          <w:szCs w:val="24"/>
        </w:rPr>
        <w:t xml:space="preserve">Table </w:t>
      </w:r>
      <w:r w:rsidR="001A4FC4">
        <w:rPr>
          <w:rFonts w:ascii="Times New Roman" w:hAnsi="Times New Roman" w:cs="Times New Roman"/>
          <w:b/>
          <w:bCs/>
          <w:sz w:val="24"/>
          <w:szCs w:val="24"/>
        </w:rPr>
        <w:t>2</w:t>
      </w:r>
      <w:r w:rsidRPr="000F6369">
        <w:rPr>
          <w:rFonts w:ascii="Times New Roman" w:hAnsi="Times New Roman" w:cs="Times New Roman"/>
          <w:b/>
          <w:bCs/>
          <w:sz w:val="24"/>
          <w:szCs w:val="24"/>
        </w:rPr>
        <w:t xml:space="preserve">. Effect of rice residue burning and management on </w:t>
      </w:r>
      <w:r>
        <w:rPr>
          <w:rFonts w:ascii="Times New Roman" w:hAnsi="Times New Roman" w:cs="Times New Roman"/>
          <w:b/>
          <w:bCs/>
          <w:sz w:val="24"/>
          <w:szCs w:val="24"/>
        </w:rPr>
        <w:t xml:space="preserve">available NPK after </w:t>
      </w:r>
      <w:r w:rsidRPr="000F6369">
        <w:rPr>
          <w:rFonts w:ascii="Times New Roman" w:hAnsi="Times New Roman" w:cs="Times New Roman"/>
          <w:b/>
          <w:bCs/>
          <w:sz w:val="24"/>
          <w:szCs w:val="24"/>
        </w:rPr>
        <w:t>the</w:t>
      </w:r>
    </w:p>
    <w:p w14:paraId="1AFFBD29" w14:textId="3A66BD9C" w:rsidR="000F6369" w:rsidRPr="009067CF" w:rsidRDefault="000F6369" w:rsidP="00FB09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F6369">
        <w:rPr>
          <w:rFonts w:ascii="Times New Roman" w:hAnsi="Times New Roman" w:cs="Times New Roman"/>
          <w:b/>
          <w:bCs/>
          <w:sz w:val="24"/>
          <w:szCs w:val="24"/>
        </w:rPr>
        <w:t xml:space="preserve"> second crop cycle pooled over two years</w:t>
      </w:r>
      <w:r>
        <w:rPr>
          <w:rFonts w:ascii="Times New Roman" w:hAnsi="Times New Roman" w:cs="Times New Roman"/>
          <w:b/>
          <w:bCs/>
          <w:sz w:val="24"/>
          <w:szCs w:val="24"/>
        </w:rPr>
        <w:t xml:space="preserve"> in a rice-wheat cropping system</w:t>
      </w:r>
    </w:p>
    <w:tbl>
      <w:tblPr>
        <w:tblStyle w:val="TableGrid"/>
        <w:tblW w:w="5739" w:type="pct"/>
        <w:tblInd w:w="-856" w:type="dxa"/>
        <w:tblLayout w:type="fixed"/>
        <w:tblLook w:val="04A0" w:firstRow="1" w:lastRow="0" w:firstColumn="1" w:lastColumn="0" w:noHBand="0" w:noVBand="1"/>
      </w:tblPr>
      <w:tblGrid>
        <w:gridCol w:w="1419"/>
        <w:gridCol w:w="1135"/>
        <w:gridCol w:w="994"/>
        <w:gridCol w:w="991"/>
        <w:gridCol w:w="859"/>
        <w:gridCol w:w="849"/>
        <w:gridCol w:w="1126"/>
        <w:gridCol w:w="991"/>
        <w:gridCol w:w="857"/>
        <w:gridCol w:w="1128"/>
      </w:tblGrid>
      <w:tr w:rsidR="009640D5" w:rsidRPr="009640D5" w14:paraId="56BAFA5E" w14:textId="77777777" w:rsidTr="00DF64EF">
        <w:tc>
          <w:tcPr>
            <w:tcW w:w="685" w:type="pct"/>
            <w:vAlign w:val="center"/>
          </w:tcPr>
          <w:p w14:paraId="02C20433" w14:textId="77777777" w:rsidR="00521D49" w:rsidRPr="00521D49" w:rsidRDefault="00521D49" w:rsidP="009640D5">
            <w:pPr>
              <w:spacing w:line="360" w:lineRule="auto"/>
              <w:jc w:val="center"/>
              <w:rPr>
                <w:rFonts w:ascii="Times New Roman" w:hAnsi="Times New Roman" w:cs="Times New Roman"/>
                <w:b/>
                <w:bCs/>
                <w:sz w:val="20"/>
                <w:szCs w:val="20"/>
              </w:rPr>
            </w:pPr>
            <w:r w:rsidRPr="00521D49">
              <w:rPr>
                <w:rFonts w:ascii="Times New Roman" w:hAnsi="Times New Roman" w:cs="Times New Roman"/>
                <w:b/>
                <w:bCs/>
                <w:sz w:val="20"/>
                <w:szCs w:val="20"/>
              </w:rPr>
              <w:t>Treatment</w:t>
            </w:r>
          </w:p>
        </w:tc>
        <w:tc>
          <w:tcPr>
            <w:tcW w:w="1507" w:type="pct"/>
            <w:gridSpan w:val="3"/>
            <w:vAlign w:val="center"/>
          </w:tcPr>
          <w:p w14:paraId="6827D2D2" w14:textId="58DCFCE7" w:rsidR="00521D49" w:rsidRPr="00521D49" w:rsidRDefault="00521D49" w:rsidP="009640D5">
            <w:pPr>
              <w:spacing w:line="360" w:lineRule="auto"/>
              <w:jc w:val="center"/>
              <w:rPr>
                <w:rFonts w:ascii="Times New Roman" w:hAnsi="Times New Roman" w:cs="Times New Roman"/>
                <w:b/>
                <w:bCs/>
                <w:sz w:val="20"/>
                <w:szCs w:val="20"/>
              </w:rPr>
            </w:pPr>
            <w:r w:rsidRPr="009640D5">
              <w:rPr>
                <w:rFonts w:ascii="Times New Roman" w:hAnsi="Times New Roman" w:cs="Times New Roman"/>
                <w:b/>
                <w:bCs/>
                <w:sz w:val="20"/>
                <w:szCs w:val="20"/>
              </w:rPr>
              <w:t>Available nitrogen (kg ha</w:t>
            </w:r>
            <w:r w:rsidRPr="009640D5">
              <w:rPr>
                <w:rFonts w:ascii="Times New Roman" w:hAnsi="Times New Roman" w:cs="Times New Roman"/>
                <w:b/>
                <w:bCs/>
                <w:sz w:val="20"/>
                <w:szCs w:val="20"/>
                <w:vertAlign w:val="superscript"/>
              </w:rPr>
              <w:t>-1</w:t>
            </w:r>
            <w:r w:rsidRPr="009640D5">
              <w:rPr>
                <w:rFonts w:ascii="Times New Roman" w:hAnsi="Times New Roman" w:cs="Times New Roman"/>
                <w:b/>
                <w:bCs/>
                <w:sz w:val="20"/>
                <w:szCs w:val="20"/>
              </w:rPr>
              <w:t>)</w:t>
            </w:r>
          </w:p>
        </w:tc>
        <w:tc>
          <w:tcPr>
            <w:tcW w:w="1369" w:type="pct"/>
            <w:gridSpan w:val="3"/>
            <w:vAlign w:val="center"/>
          </w:tcPr>
          <w:p w14:paraId="5ACFA844" w14:textId="0E94D366" w:rsidR="00521D49" w:rsidRPr="00521D49" w:rsidRDefault="009640D5" w:rsidP="009640D5">
            <w:pPr>
              <w:spacing w:line="360" w:lineRule="auto"/>
              <w:jc w:val="center"/>
              <w:rPr>
                <w:rFonts w:ascii="Times New Roman" w:hAnsi="Times New Roman" w:cs="Times New Roman"/>
                <w:b/>
                <w:bCs/>
                <w:sz w:val="20"/>
                <w:szCs w:val="20"/>
              </w:rPr>
            </w:pPr>
            <w:r w:rsidRPr="009640D5">
              <w:rPr>
                <w:rFonts w:ascii="Times New Roman" w:hAnsi="Times New Roman" w:cs="Times New Roman"/>
                <w:b/>
                <w:bCs/>
                <w:sz w:val="20"/>
                <w:szCs w:val="20"/>
              </w:rPr>
              <w:t>Available phosphorus (kg ha</w:t>
            </w:r>
            <w:r w:rsidRPr="009640D5">
              <w:rPr>
                <w:rFonts w:ascii="Times New Roman" w:hAnsi="Times New Roman" w:cs="Times New Roman"/>
                <w:b/>
                <w:bCs/>
                <w:sz w:val="20"/>
                <w:szCs w:val="20"/>
                <w:vertAlign w:val="superscript"/>
              </w:rPr>
              <w:t>-1</w:t>
            </w:r>
            <w:r w:rsidRPr="009640D5">
              <w:rPr>
                <w:rFonts w:ascii="Times New Roman" w:hAnsi="Times New Roman" w:cs="Times New Roman"/>
                <w:b/>
                <w:bCs/>
                <w:sz w:val="20"/>
                <w:szCs w:val="20"/>
              </w:rPr>
              <w:t>)</w:t>
            </w:r>
          </w:p>
        </w:tc>
        <w:tc>
          <w:tcPr>
            <w:tcW w:w="1438" w:type="pct"/>
            <w:gridSpan w:val="3"/>
            <w:vAlign w:val="center"/>
          </w:tcPr>
          <w:p w14:paraId="6B7731B6" w14:textId="485937EE" w:rsidR="00521D49" w:rsidRPr="00521D49" w:rsidRDefault="009640D5" w:rsidP="009640D5">
            <w:pPr>
              <w:spacing w:line="360" w:lineRule="auto"/>
              <w:jc w:val="center"/>
              <w:rPr>
                <w:rFonts w:ascii="Times New Roman" w:hAnsi="Times New Roman" w:cs="Times New Roman"/>
                <w:b/>
                <w:bCs/>
                <w:sz w:val="20"/>
                <w:szCs w:val="20"/>
              </w:rPr>
            </w:pPr>
            <w:r w:rsidRPr="009640D5">
              <w:rPr>
                <w:rFonts w:ascii="Times New Roman" w:hAnsi="Times New Roman" w:cs="Times New Roman"/>
                <w:b/>
                <w:bCs/>
                <w:sz w:val="20"/>
                <w:szCs w:val="20"/>
              </w:rPr>
              <w:t>Available potassium (kg ha</w:t>
            </w:r>
            <w:r w:rsidRPr="009640D5">
              <w:rPr>
                <w:rFonts w:ascii="Times New Roman" w:hAnsi="Times New Roman" w:cs="Times New Roman"/>
                <w:b/>
                <w:bCs/>
                <w:sz w:val="20"/>
                <w:szCs w:val="20"/>
                <w:vertAlign w:val="superscript"/>
              </w:rPr>
              <w:t>-1</w:t>
            </w:r>
            <w:r w:rsidRPr="009640D5">
              <w:rPr>
                <w:rFonts w:ascii="Times New Roman" w:hAnsi="Times New Roman" w:cs="Times New Roman"/>
                <w:b/>
                <w:bCs/>
                <w:sz w:val="20"/>
                <w:szCs w:val="20"/>
              </w:rPr>
              <w:t>)</w:t>
            </w:r>
          </w:p>
        </w:tc>
      </w:tr>
      <w:tr w:rsidR="009640D5" w:rsidRPr="009640D5" w14:paraId="5A3F8FC4" w14:textId="77777777" w:rsidTr="00DF64EF">
        <w:tc>
          <w:tcPr>
            <w:tcW w:w="685" w:type="pct"/>
            <w:vAlign w:val="center"/>
          </w:tcPr>
          <w:p w14:paraId="5E23CDAD" w14:textId="13101BD1"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Depth (cm)</w:t>
            </w:r>
          </w:p>
        </w:tc>
        <w:tc>
          <w:tcPr>
            <w:tcW w:w="548" w:type="pct"/>
            <w:tcBorders>
              <w:bottom w:val="single" w:sz="4" w:space="0" w:color="auto"/>
            </w:tcBorders>
            <w:vAlign w:val="center"/>
          </w:tcPr>
          <w:p w14:paraId="1E964469" w14:textId="6A82860E"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0-10</w:t>
            </w:r>
          </w:p>
        </w:tc>
        <w:tc>
          <w:tcPr>
            <w:tcW w:w="480" w:type="pct"/>
            <w:tcBorders>
              <w:bottom w:val="single" w:sz="4" w:space="0" w:color="auto"/>
            </w:tcBorders>
            <w:vAlign w:val="center"/>
          </w:tcPr>
          <w:p w14:paraId="05CB2C77" w14:textId="2C5DC68A"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10-20</w:t>
            </w:r>
          </w:p>
        </w:tc>
        <w:tc>
          <w:tcPr>
            <w:tcW w:w="479" w:type="pct"/>
            <w:tcBorders>
              <w:bottom w:val="single" w:sz="4" w:space="0" w:color="auto"/>
            </w:tcBorders>
            <w:vAlign w:val="center"/>
          </w:tcPr>
          <w:p w14:paraId="5E758D2C" w14:textId="249674DA"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20-40</w:t>
            </w:r>
          </w:p>
        </w:tc>
        <w:tc>
          <w:tcPr>
            <w:tcW w:w="415" w:type="pct"/>
            <w:tcBorders>
              <w:bottom w:val="single" w:sz="4" w:space="0" w:color="auto"/>
            </w:tcBorders>
            <w:vAlign w:val="center"/>
          </w:tcPr>
          <w:p w14:paraId="5EB5B6CF" w14:textId="14602FDD"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0-10</w:t>
            </w:r>
          </w:p>
        </w:tc>
        <w:tc>
          <w:tcPr>
            <w:tcW w:w="410" w:type="pct"/>
            <w:tcBorders>
              <w:bottom w:val="single" w:sz="4" w:space="0" w:color="auto"/>
            </w:tcBorders>
            <w:vAlign w:val="center"/>
          </w:tcPr>
          <w:p w14:paraId="7C331DA1" w14:textId="4918DD91"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10-20</w:t>
            </w:r>
          </w:p>
        </w:tc>
        <w:tc>
          <w:tcPr>
            <w:tcW w:w="544" w:type="pct"/>
            <w:tcBorders>
              <w:bottom w:val="single" w:sz="4" w:space="0" w:color="auto"/>
            </w:tcBorders>
            <w:vAlign w:val="center"/>
          </w:tcPr>
          <w:p w14:paraId="5004A20C" w14:textId="59F8EAED"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20-40</w:t>
            </w:r>
          </w:p>
        </w:tc>
        <w:tc>
          <w:tcPr>
            <w:tcW w:w="479" w:type="pct"/>
            <w:tcBorders>
              <w:bottom w:val="single" w:sz="4" w:space="0" w:color="auto"/>
            </w:tcBorders>
            <w:vAlign w:val="center"/>
          </w:tcPr>
          <w:p w14:paraId="5CC98A3D" w14:textId="406A3619"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0-10</w:t>
            </w:r>
          </w:p>
        </w:tc>
        <w:tc>
          <w:tcPr>
            <w:tcW w:w="414" w:type="pct"/>
            <w:tcBorders>
              <w:bottom w:val="single" w:sz="4" w:space="0" w:color="auto"/>
            </w:tcBorders>
            <w:vAlign w:val="center"/>
          </w:tcPr>
          <w:p w14:paraId="3AC924DF" w14:textId="45AA3007"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10-20</w:t>
            </w:r>
          </w:p>
        </w:tc>
        <w:tc>
          <w:tcPr>
            <w:tcW w:w="545" w:type="pct"/>
            <w:tcBorders>
              <w:bottom w:val="single" w:sz="4" w:space="0" w:color="auto"/>
            </w:tcBorders>
            <w:vAlign w:val="center"/>
          </w:tcPr>
          <w:p w14:paraId="51984944" w14:textId="2D01594E"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20-40</w:t>
            </w:r>
          </w:p>
        </w:tc>
      </w:tr>
      <w:tr w:rsidR="009640D5" w:rsidRPr="009640D5" w14:paraId="1097E765" w14:textId="77777777" w:rsidTr="00DF64EF">
        <w:tc>
          <w:tcPr>
            <w:tcW w:w="685" w:type="pct"/>
            <w:vAlign w:val="center"/>
          </w:tcPr>
          <w:p w14:paraId="537B38C7"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1</w:t>
            </w:r>
          </w:p>
        </w:tc>
        <w:tc>
          <w:tcPr>
            <w:tcW w:w="548" w:type="pct"/>
            <w:tcBorders>
              <w:top w:val="single" w:sz="4" w:space="0" w:color="auto"/>
              <w:left w:val="nil"/>
              <w:bottom w:val="single" w:sz="4" w:space="0" w:color="auto"/>
              <w:right w:val="single" w:sz="4" w:space="0" w:color="auto"/>
            </w:tcBorders>
            <w:vAlign w:val="bottom"/>
          </w:tcPr>
          <w:p w14:paraId="393E1DAF" w14:textId="177ABCB9"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188.10</w:t>
            </w:r>
            <w:r w:rsidRPr="00521D49">
              <w:rPr>
                <w:rFonts w:ascii="Times New Roman" w:hAnsi="Times New Roman" w:cs="Times New Roman"/>
                <w:sz w:val="20"/>
                <w:szCs w:val="20"/>
                <w:vertAlign w:val="superscript"/>
              </w:rPr>
              <w:t>b</w:t>
            </w:r>
          </w:p>
        </w:tc>
        <w:tc>
          <w:tcPr>
            <w:tcW w:w="480" w:type="pct"/>
            <w:tcBorders>
              <w:top w:val="single" w:sz="4" w:space="0" w:color="auto"/>
              <w:left w:val="single" w:sz="4" w:space="0" w:color="auto"/>
              <w:bottom w:val="single" w:sz="4" w:space="0" w:color="auto"/>
              <w:right w:val="single" w:sz="4" w:space="0" w:color="auto"/>
            </w:tcBorders>
            <w:vAlign w:val="bottom"/>
          </w:tcPr>
          <w:p w14:paraId="1F0591ED" w14:textId="5AA6B6B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174.52</w:t>
            </w:r>
            <w:r w:rsidRPr="00521D49">
              <w:rPr>
                <w:rFonts w:ascii="Times New Roman" w:hAnsi="Times New Roman" w:cs="Times New Roman"/>
                <w:sz w:val="20"/>
                <w:szCs w:val="20"/>
                <w:vertAlign w:val="superscript"/>
              </w:rPr>
              <w:t>b</w:t>
            </w:r>
          </w:p>
        </w:tc>
        <w:tc>
          <w:tcPr>
            <w:tcW w:w="479" w:type="pct"/>
            <w:tcBorders>
              <w:top w:val="single" w:sz="4" w:space="0" w:color="auto"/>
              <w:left w:val="single" w:sz="4" w:space="0" w:color="auto"/>
              <w:bottom w:val="single" w:sz="4" w:space="0" w:color="auto"/>
              <w:right w:val="single" w:sz="4" w:space="0" w:color="auto"/>
            </w:tcBorders>
            <w:vAlign w:val="bottom"/>
          </w:tcPr>
          <w:p w14:paraId="33BBF249" w14:textId="48BD269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153.52</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4C4AB568" w14:textId="3D596B7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16.29</w:t>
            </w:r>
            <w:r w:rsidRPr="009640D5">
              <w:rPr>
                <w:rFonts w:ascii="Times New Roman" w:hAnsi="Times New Roman" w:cs="Times New Roman"/>
                <w:sz w:val="20"/>
                <w:szCs w:val="20"/>
                <w:vertAlign w:val="superscript"/>
              </w:rPr>
              <w:t>c</w:t>
            </w:r>
          </w:p>
        </w:tc>
        <w:tc>
          <w:tcPr>
            <w:tcW w:w="410" w:type="pct"/>
            <w:tcBorders>
              <w:top w:val="single" w:sz="4" w:space="0" w:color="auto"/>
              <w:left w:val="single" w:sz="4" w:space="0" w:color="auto"/>
              <w:bottom w:val="single" w:sz="4" w:space="0" w:color="auto"/>
              <w:right w:val="single" w:sz="4" w:space="0" w:color="auto"/>
            </w:tcBorders>
            <w:vAlign w:val="bottom"/>
          </w:tcPr>
          <w:p w14:paraId="691E3D48" w14:textId="2A7CF7F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9.35</w:t>
            </w:r>
            <w:r w:rsidRPr="009640D5">
              <w:rPr>
                <w:rFonts w:ascii="Times New Roman" w:hAnsi="Times New Roman" w:cs="Times New Roman"/>
                <w:sz w:val="20"/>
                <w:szCs w:val="20"/>
                <w:vertAlign w:val="superscript"/>
              </w:rPr>
              <w:t>bc</w:t>
            </w:r>
          </w:p>
        </w:tc>
        <w:tc>
          <w:tcPr>
            <w:tcW w:w="544" w:type="pct"/>
            <w:tcBorders>
              <w:top w:val="single" w:sz="4" w:space="0" w:color="auto"/>
              <w:left w:val="single" w:sz="4" w:space="0" w:color="auto"/>
              <w:bottom w:val="single" w:sz="4" w:space="0" w:color="auto"/>
              <w:right w:val="single" w:sz="4" w:space="0" w:color="auto"/>
            </w:tcBorders>
            <w:vAlign w:val="bottom"/>
          </w:tcPr>
          <w:p w14:paraId="4821DF94" w14:textId="1740C37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3.24</w:t>
            </w:r>
            <w:r w:rsidRPr="009640D5">
              <w:rPr>
                <w:rFonts w:ascii="Times New Roman" w:hAnsi="Times New Roman" w:cs="Times New Roman"/>
                <w:sz w:val="20"/>
                <w:szCs w:val="20"/>
                <w:vertAlign w:val="superscript"/>
              </w:rPr>
              <w:t>d</w:t>
            </w:r>
          </w:p>
        </w:tc>
        <w:tc>
          <w:tcPr>
            <w:tcW w:w="479" w:type="pct"/>
            <w:tcBorders>
              <w:top w:val="single" w:sz="4" w:space="0" w:color="auto"/>
              <w:left w:val="nil"/>
              <w:bottom w:val="single" w:sz="4" w:space="0" w:color="auto"/>
              <w:right w:val="single" w:sz="4" w:space="0" w:color="auto"/>
            </w:tcBorders>
            <w:vAlign w:val="bottom"/>
          </w:tcPr>
          <w:p w14:paraId="568B043C" w14:textId="27CBDA3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282.52</w:t>
            </w:r>
            <w:r w:rsidRPr="009640D5">
              <w:rPr>
                <w:rFonts w:ascii="Times New Roman" w:hAnsi="Times New Roman" w:cs="Times New Roman"/>
                <w:sz w:val="20"/>
                <w:szCs w:val="20"/>
                <w:vertAlign w:val="superscript"/>
              </w:rPr>
              <w:t>d</w:t>
            </w:r>
          </w:p>
        </w:tc>
        <w:tc>
          <w:tcPr>
            <w:tcW w:w="414" w:type="pct"/>
            <w:tcBorders>
              <w:top w:val="single" w:sz="4" w:space="0" w:color="auto"/>
              <w:left w:val="single" w:sz="4" w:space="0" w:color="auto"/>
              <w:bottom w:val="single" w:sz="4" w:space="0" w:color="auto"/>
              <w:right w:val="single" w:sz="4" w:space="0" w:color="auto"/>
            </w:tcBorders>
            <w:vAlign w:val="bottom"/>
          </w:tcPr>
          <w:p w14:paraId="2E2E58F9" w14:textId="527FDB8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240.33</w:t>
            </w:r>
            <w:r w:rsidRPr="009640D5">
              <w:rPr>
                <w:rFonts w:ascii="Times New Roman" w:hAnsi="Times New Roman" w:cs="Times New Roman"/>
                <w:sz w:val="20"/>
                <w:szCs w:val="20"/>
                <w:vertAlign w:val="superscript"/>
              </w:rPr>
              <w:t>c</w:t>
            </w:r>
          </w:p>
        </w:tc>
        <w:tc>
          <w:tcPr>
            <w:tcW w:w="545" w:type="pct"/>
            <w:tcBorders>
              <w:top w:val="single" w:sz="4" w:space="0" w:color="auto"/>
              <w:left w:val="single" w:sz="4" w:space="0" w:color="auto"/>
              <w:bottom w:val="single" w:sz="4" w:space="0" w:color="auto"/>
              <w:right w:val="single" w:sz="4" w:space="0" w:color="auto"/>
            </w:tcBorders>
            <w:vAlign w:val="bottom"/>
          </w:tcPr>
          <w:p w14:paraId="431826DE" w14:textId="0E16B36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192.28</w:t>
            </w:r>
            <w:r w:rsidRPr="009640D5">
              <w:rPr>
                <w:rFonts w:ascii="Times New Roman" w:hAnsi="Times New Roman" w:cs="Times New Roman"/>
                <w:sz w:val="20"/>
                <w:szCs w:val="20"/>
                <w:vertAlign w:val="superscript"/>
              </w:rPr>
              <w:t>d</w:t>
            </w:r>
          </w:p>
        </w:tc>
      </w:tr>
      <w:tr w:rsidR="009640D5" w:rsidRPr="009640D5" w14:paraId="7DB8BB25" w14:textId="77777777" w:rsidTr="00DF64EF">
        <w:tc>
          <w:tcPr>
            <w:tcW w:w="685" w:type="pct"/>
            <w:vAlign w:val="center"/>
          </w:tcPr>
          <w:p w14:paraId="2E94D1E1"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2</w:t>
            </w:r>
          </w:p>
        </w:tc>
        <w:tc>
          <w:tcPr>
            <w:tcW w:w="548" w:type="pct"/>
            <w:tcBorders>
              <w:top w:val="single" w:sz="4" w:space="0" w:color="auto"/>
              <w:left w:val="nil"/>
              <w:bottom w:val="single" w:sz="4" w:space="0" w:color="auto"/>
              <w:right w:val="single" w:sz="4" w:space="0" w:color="auto"/>
            </w:tcBorders>
            <w:vAlign w:val="bottom"/>
          </w:tcPr>
          <w:p w14:paraId="1E446375" w14:textId="1B7F001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204.36</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40A83441" w14:textId="723469BE"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192.09</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0FE976A9" w14:textId="5FC99EF9"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173.44</w:t>
            </w:r>
            <w:r w:rsidRPr="00521D49">
              <w:rPr>
                <w:rFonts w:ascii="Times New Roman" w:hAnsi="Times New Roman" w:cs="Times New Roman"/>
                <w:sz w:val="20"/>
                <w:szCs w:val="20"/>
                <w:vertAlign w:val="superscript"/>
              </w:rPr>
              <w:t>a</w:t>
            </w:r>
          </w:p>
        </w:tc>
        <w:tc>
          <w:tcPr>
            <w:tcW w:w="415" w:type="pct"/>
            <w:tcBorders>
              <w:top w:val="single" w:sz="4" w:space="0" w:color="auto"/>
              <w:left w:val="nil"/>
              <w:bottom w:val="single" w:sz="4" w:space="0" w:color="auto"/>
              <w:right w:val="single" w:sz="4" w:space="0" w:color="auto"/>
            </w:tcBorders>
            <w:vAlign w:val="bottom"/>
          </w:tcPr>
          <w:p w14:paraId="0A79EB18" w14:textId="2A97DA8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25.78</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023CA5F4" w14:textId="1EA6C07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16.11</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6BB737E3" w14:textId="7E3245C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4.91</w:t>
            </w:r>
            <w:r w:rsidRPr="009640D5">
              <w:rPr>
                <w:rFonts w:ascii="Times New Roman" w:hAnsi="Times New Roman" w:cs="Times New Roman"/>
                <w:sz w:val="20"/>
                <w:szCs w:val="20"/>
                <w:vertAlign w:val="superscript"/>
              </w:rPr>
              <w:t>b</w:t>
            </w:r>
          </w:p>
        </w:tc>
        <w:tc>
          <w:tcPr>
            <w:tcW w:w="479" w:type="pct"/>
            <w:tcBorders>
              <w:top w:val="single" w:sz="4" w:space="0" w:color="auto"/>
              <w:left w:val="nil"/>
              <w:bottom w:val="single" w:sz="4" w:space="0" w:color="auto"/>
              <w:right w:val="single" w:sz="4" w:space="0" w:color="auto"/>
            </w:tcBorders>
            <w:vAlign w:val="bottom"/>
          </w:tcPr>
          <w:p w14:paraId="6EE7ECC9" w14:textId="17EE1219"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294.06</w:t>
            </w:r>
            <w:r w:rsidRPr="009640D5">
              <w:rPr>
                <w:rFonts w:ascii="Times New Roman" w:hAnsi="Times New Roman" w:cs="Times New Roman"/>
                <w:sz w:val="20"/>
                <w:szCs w:val="20"/>
                <w:vertAlign w:val="superscript"/>
              </w:rPr>
              <w:t>ab</w:t>
            </w:r>
          </w:p>
        </w:tc>
        <w:tc>
          <w:tcPr>
            <w:tcW w:w="414" w:type="pct"/>
            <w:tcBorders>
              <w:top w:val="single" w:sz="4" w:space="0" w:color="auto"/>
              <w:left w:val="single" w:sz="4" w:space="0" w:color="auto"/>
              <w:bottom w:val="single" w:sz="4" w:space="0" w:color="auto"/>
              <w:right w:val="single" w:sz="4" w:space="0" w:color="auto"/>
            </w:tcBorders>
            <w:vAlign w:val="bottom"/>
          </w:tcPr>
          <w:p w14:paraId="5273CC63" w14:textId="2339171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254.73</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3F74C510" w14:textId="60375DD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198.06</w:t>
            </w:r>
            <w:r w:rsidRPr="009640D5">
              <w:rPr>
                <w:rFonts w:ascii="Times New Roman" w:hAnsi="Times New Roman" w:cs="Times New Roman"/>
                <w:sz w:val="20"/>
                <w:szCs w:val="20"/>
                <w:vertAlign w:val="superscript"/>
              </w:rPr>
              <w:t>ab</w:t>
            </w:r>
          </w:p>
        </w:tc>
      </w:tr>
      <w:tr w:rsidR="009640D5" w:rsidRPr="009640D5" w14:paraId="7B36D2E7" w14:textId="77777777" w:rsidTr="00DF64EF">
        <w:tc>
          <w:tcPr>
            <w:tcW w:w="685" w:type="pct"/>
            <w:vAlign w:val="center"/>
          </w:tcPr>
          <w:p w14:paraId="32F06D75"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3</w:t>
            </w:r>
          </w:p>
        </w:tc>
        <w:tc>
          <w:tcPr>
            <w:tcW w:w="548" w:type="pct"/>
            <w:tcBorders>
              <w:top w:val="single" w:sz="4" w:space="0" w:color="auto"/>
              <w:left w:val="nil"/>
              <w:bottom w:val="single" w:sz="4" w:space="0" w:color="auto"/>
              <w:right w:val="single" w:sz="4" w:space="0" w:color="auto"/>
            </w:tcBorders>
            <w:vAlign w:val="bottom"/>
          </w:tcPr>
          <w:p w14:paraId="4CA3F473" w14:textId="54E4A786"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177.17</w:t>
            </w:r>
            <w:r w:rsidRPr="00521D49">
              <w:rPr>
                <w:rFonts w:ascii="Times New Roman" w:hAnsi="Times New Roman" w:cs="Times New Roman"/>
                <w:sz w:val="20"/>
                <w:szCs w:val="20"/>
                <w:vertAlign w:val="superscript"/>
              </w:rPr>
              <w:t>c</w:t>
            </w:r>
          </w:p>
        </w:tc>
        <w:tc>
          <w:tcPr>
            <w:tcW w:w="480" w:type="pct"/>
            <w:tcBorders>
              <w:top w:val="single" w:sz="4" w:space="0" w:color="auto"/>
              <w:left w:val="single" w:sz="4" w:space="0" w:color="auto"/>
              <w:bottom w:val="single" w:sz="4" w:space="0" w:color="auto"/>
              <w:right w:val="single" w:sz="4" w:space="0" w:color="auto"/>
            </w:tcBorders>
            <w:vAlign w:val="bottom"/>
          </w:tcPr>
          <w:p w14:paraId="48E5BC8A" w14:textId="62FB9D30"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168.43</w:t>
            </w:r>
            <w:r w:rsidRPr="00521D49">
              <w:rPr>
                <w:rFonts w:ascii="Times New Roman" w:hAnsi="Times New Roman" w:cs="Times New Roman"/>
                <w:sz w:val="20"/>
                <w:szCs w:val="20"/>
                <w:vertAlign w:val="superscript"/>
              </w:rPr>
              <w:t>c</w:t>
            </w:r>
          </w:p>
        </w:tc>
        <w:tc>
          <w:tcPr>
            <w:tcW w:w="479" w:type="pct"/>
            <w:tcBorders>
              <w:top w:val="single" w:sz="4" w:space="0" w:color="auto"/>
              <w:left w:val="single" w:sz="4" w:space="0" w:color="auto"/>
              <w:bottom w:val="single" w:sz="4" w:space="0" w:color="auto"/>
              <w:right w:val="single" w:sz="4" w:space="0" w:color="auto"/>
            </w:tcBorders>
            <w:vAlign w:val="bottom"/>
          </w:tcPr>
          <w:p w14:paraId="307ECF07" w14:textId="69CA2EA6"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150.39</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0BD911AB" w14:textId="69ABFE7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19.37</w:t>
            </w:r>
            <w:r w:rsidRPr="009640D5">
              <w:rPr>
                <w:rFonts w:ascii="Times New Roman" w:hAnsi="Times New Roman" w:cs="Times New Roman"/>
                <w:sz w:val="20"/>
                <w:szCs w:val="20"/>
                <w:vertAlign w:val="superscript"/>
              </w:rPr>
              <w:t>b</w:t>
            </w:r>
          </w:p>
        </w:tc>
        <w:tc>
          <w:tcPr>
            <w:tcW w:w="410" w:type="pct"/>
            <w:tcBorders>
              <w:top w:val="single" w:sz="4" w:space="0" w:color="auto"/>
              <w:left w:val="single" w:sz="4" w:space="0" w:color="auto"/>
              <w:bottom w:val="single" w:sz="4" w:space="0" w:color="auto"/>
              <w:right w:val="single" w:sz="4" w:space="0" w:color="auto"/>
            </w:tcBorders>
            <w:vAlign w:val="bottom"/>
          </w:tcPr>
          <w:p w14:paraId="21878399" w14:textId="064E225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10.60</w:t>
            </w:r>
            <w:r w:rsidRPr="009640D5">
              <w:rPr>
                <w:rFonts w:ascii="Times New Roman" w:hAnsi="Times New Roman" w:cs="Times New Roman"/>
                <w:sz w:val="20"/>
                <w:szCs w:val="20"/>
                <w:vertAlign w:val="superscript"/>
              </w:rPr>
              <w:t>b</w:t>
            </w:r>
          </w:p>
        </w:tc>
        <w:tc>
          <w:tcPr>
            <w:tcW w:w="544" w:type="pct"/>
            <w:tcBorders>
              <w:top w:val="single" w:sz="4" w:space="0" w:color="auto"/>
              <w:left w:val="single" w:sz="4" w:space="0" w:color="auto"/>
              <w:bottom w:val="single" w:sz="4" w:space="0" w:color="auto"/>
              <w:right w:val="single" w:sz="4" w:space="0" w:color="auto"/>
            </w:tcBorders>
            <w:vAlign w:val="bottom"/>
          </w:tcPr>
          <w:p w14:paraId="66D03A14" w14:textId="7E87B71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3.07</w:t>
            </w:r>
            <w:r w:rsidRPr="009640D5">
              <w:rPr>
                <w:rFonts w:ascii="Times New Roman" w:hAnsi="Times New Roman" w:cs="Times New Roman"/>
                <w:sz w:val="20"/>
                <w:szCs w:val="20"/>
                <w:vertAlign w:val="superscript"/>
              </w:rPr>
              <w:t>d</w:t>
            </w:r>
          </w:p>
        </w:tc>
        <w:tc>
          <w:tcPr>
            <w:tcW w:w="479" w:type="pct"/>
            <w:tcBorders>
              <w:top w:val="single" w:sz="4" w:space="0" w:color="auto"/>
              <w:left w:val="nil"/>
              <w:bottom w:val="single" w:sz="4" w:space="0" w:color="auto"/>
              <w:right w:val="single" w:sz="4" w:space="0" w:color="auto"/>
            </w:tcBorders>
            <w:vAlign w:val="bottom"/>
          </w:tcPr>
          <w:p w14:paraId="5D5105A1" w14:textId="4717D97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284.82</w:t>
            </w:r>
            <w:r w:rsidRPr="009640D5">
              <w:rPr>
                <w:rFonts w:ascii="Times New Roman" w:hAnsi="Times New Roman" w:cs="Times New Roman"/>
                <w:sz w:val="20"/>
                <w:szCs w:val="20"/>
                <w:vertAlign w:val="superscript"/>
              </w:rPr>
              <w:t>cd</w:t>
            </w:r>
          </w:p>
        </w:tc>
        <w:tc>
          <w:tcPr>
            <w:tcW w:w="414" w:type="pct"/>
            <w:tcBorders>
              <w:top w:val="single" w:sz="4" w:space="0" w:color="auto"/>
              <w:left w:val="single" w:sz="4" w:space="0" w:color="auto"/>
              <w:bottom w:val="single" w:sz="4" w:space="0" w:color="auto"/>
              <w:right w:val="single" w:sz="4" w:space="0" w:color="auto"/>
            </w:tcBorders>
            <w:vAlign w:val="bottom"/>
          </w:tcPr>
          <w:p w14:paraId="0851CEB4" w14:textId="78FDCA2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247.07</w:t>
            </w:r>
            <w:r w:rsidRPr="009640D5">
              <w:rPr>
                <w:rFonts w:ascii="Times New Roman" w:hAnsi="Times New Roman" w:cs="Times New Roman"/>
                <w:sz w:val="20"/>
                <w:szCs w:val="20"/>
                <w:vertAlign w:val="superscript"/>
              </w:rPr>
              <w:t>b</w:t>
            </w:r>
          </w:p>
        </w:tc>
        <w:tc>
          <w:tcPr>
            <w:tcW w:w="545" w:type="pct"/>
            <w:tcBorders>
              <w:top w:val="single" w:sz="4" w:space="0" w:color="auto"/>
              <w:left w:val="single" w:sz="4" w:space="0" w:color="auto"/>
              <w:bottom w:val="single" w:sz="4" w:space="0" w:color="auto"/>
              <w:right w:val="single" w:sz="4" w:space="0" w:color="auto"/>
            </w:tcBorders>
            <w:vAlign w:val="bottom"/>
          </w:tcPr>
          <w:p w14:paraId="4573815E" w14:textId="3B41D91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194.86</w:t>
            </w:r>
            <w:r w:rsidRPr="009640D5">
              <w:rPr>
                <w:rFonts w:ascii="Times New Roman" w:hAnsi="Times New Roman" w:cs="Times New Roman"/>
                <w:sz w:val="20"/>
                <w:szCs w:val="20"/>
                <w:vertAlign w:val="superscript"/>
              </w:rPr>
              <w:t>cd</w:t>
            </w:r>
          </w:p>
        </w:tc>
      </w:tr>
      <w:tr w:rsidR="009640D5" w:rsidRPr="009640D5" w14:paraId="3C61159D" w14:textId="77777777" w:rsidTr="00DF64EF">
        <w:tc>
          <w:tcPr>
            <w:tcW w:w="685" w:type="pct"/>
            <w:vAlign w:val="center"/>
          </w:tcPr>
          <w:p w14:paraId="0145ED5F"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4</w:t>
            </w:r>
          </w:p>
        </w:tc>
        <w:tc>
          <w:tcPr>
            <w:tcW w:w="548" w:type="pct"/>
            <w:tcBorders>
              <w:top w:val="single" w:sz="4" w:space="0" w:color="auto"/>
              <w:left w:val="nil"/>
              <w:bottom w:val="single" w:sz="4" w:space="0" w:color="auto"/>
              <w:right w:val="single" w:sz="4" w:space="0" w:color="auto"/>
            </w:tcBorders>
            <w:vAlign w:val="bottom"/>
          </w:tcPr>
          <w:p w14:paraId="72AFF5F4" w14:textId="0C6C8BF2"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205.76</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637B846E" w14:textId="3B417D22"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191.80</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14945FD5" w14:textId="5A6A605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170.33</w:t>
            </w:r>
            <w:r w:rsidRPr="00521D49">
              <w:rPr>
                <w:rFonts w:ascii="Times New Roman" w:hAnsi="Times New Roman" w:cs="Times New Roman"/>
                <w:sz w:val="20"/>
                <w:szCs w:val="20"/>
                <w:vertAlign w:val="superscript"/>
              </w:rPr>
              <w:t>ab</w:t>
            </w:r>
          </w:p>
        </w:tc>
        <w:tc>
          <w:tcPr>
            <w:tcW w:w="415" w:type="pct"/>
            <w:tcBorders>
              <w:top w:val="single" w:sz="4" w:space="0" w:color="auto"/>
              <w:left w:val="nil"/>
              <w:bottom w:val="single" w:sz="4" w:space="0" w:color="auto"/>
              <w:right w:val="single" w:sz="4" w:space="0" w:color="auto"/>
            </w:tcBorders>
            <w:vAlign w:val="bottom"/>
          </w:tcPr>
          <w:p w14:paraId="1B2D2920" w14:textId="378817F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27.08</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2E8F73B0" w14:textId="7B0C4F7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16.92</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5055F037" w14:textId="2252A32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6.14</w:t>
            </w:r>
            <w:r w:rsidRPr="009640D5">
              <w:rPr>
                <w:rFonts w:ascii="Times New Roman" w:hAnsi="Times New Roman" w:cs="Times New Roman"/>
                <w:sz w:val="20"/>
                <w:szCs w:val="20"/>
                <w:vertAlign w:val="superscript"/>
              </w:rPr>
              <w:t>a</w:t>
            </w:r>
          </w:p>
        </w:tc>
        <w:tc>
          <w:tcPr>
            <w:tcW w:w="479" w:type="pct"/>
            <w:tcBorders>
              <w:top w:val="single" w:sz="4" w:space="0" w:color="auto"/>
              <w:left w:val="nil"/>
              <w:bottom w:val="single" w:sz="4" w:space="0" w:color="auto"/>
              <w:right w:val="single" w:sz="4" w:space="0" w:color="auto"/>
            </w:tcBorders>
            <w:vAlign w:val="bottom"/>
          </w:tcPr>
          <w:p w14:paraId="0BED608D" w14:textId="68314E5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294.57</w:t>
            </w:r>
            <w:r w:rsidRPr="009640D5">
              <w:rPr>
                <w:rFonts w:ascii="Times New Roman" w:hAnsi="Times New Roman" w:cs="Times New Roman"/>
                <w:sz w:val="20"/>
                <w:szCs w:val="20"/>
                <w:vertAlign w:val="superscript"/>
              </w:rPr>
              <w:t>a</w:t>
            </w:r>
          </w:p>
        </w:tc>
        <w:tc>
          <w:tcPr>
            <w:tcW w:w="414" w:type="pct"/>
            <w:tcBorders>
              <w:top w:val="single" w:sz="4" w:space="0" w:color="auto"/>
              <w:left w:val="single" w:sz="4" w:space="0" w:color="auto"/>
              <w:bottom w:val="single" w:sz="4" w:space="0" w:color="auto"/>
              <w:right w:val="single" w:sz="4" w:space="0" w:color="auto"/>
            </w:tcBorders>
            <w:vAlign w:val="bottom"/>
          </w:tcPr>
          <w:p w14:paraId="2C9DAA49" w14:textId="469778C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255.75</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379A7AAD" w14:textId="3C008EC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198.81</w:t>
            </w:r>
            <w:r w:rsidRPr="009640D5">
              <w:rPr>
                <w:rFonts w:ascii="Times New Roman" w:hAnsi="Times New Roman" w:cs="Times New Roman"/>
                <w:sz w:val="20"/>
                <w:szCs w:val="20"/>
                <w:vertAlign w:val="superscript"/>
              </w:rPr>
              <w:t>a</w:t>
            </w:r>
          </w:p>
        </w:tc>
      </w:tr>
      <w:tr w:rsidR="009640D5" w:rsidRPr="009640D5" w14:paraId="4B1C5DD4" w14:textId="77777777" w:rsidTr="00DF64EF">
        <w:tc>
          <w:tcPr>
            <w:tcW w:w="685" w:type="pct"/>
            <w:vAlign w:val="center"/>
          </w:tcPr>
          <w:p w14:paraId="73870EE9"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5</w:t>
            </w:r>
          </w:p>
        </w:tc>
        <w:tc>
          <w:tcPr>
            <w:tcW w:w="548" w:type="pct"/>
            <w:tcBorders>
              <w:top w:val="single" w:sz="4" w:space="0" w:color="auto"/>
              <w:left w:val="nil"/>
              <w:bottom w:val="single" w:sz="4" w:space="0" w:color="auto"/>
              <w:right w:val="single" w:sz="4" w:space="0" w:color="auto"/>
            </w:tcBorders>
            <w:vAlign w:val="bottom"/>
          </w:tcPr>
          <w:p w14:paraId="1F53E98C" w14:textId="3DFF8F8D"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177.85</w:t>
            </w:r>
            <w:r w:rsidRPr="00521D49">
              <w:rPr>
                <w:rFonts w:ascii="Times New Roman" w:hAnsi="Times New Roman" w:cs="Times New Roman"/>
                <w:sz w:val="20"/>
                <w:szCs w:val="20"/>
                <w:vertAlign w:val="superscript"/>
              </w:rPr>
              <w:t>c</w:t>
            </w:r>
          </w:p>
        </w:tc>
        <w:tc>
          <w:tcPr>
            <w:tcW w:w="480" w:type="pct"/>
            <w:tcBorders>
              <w:top w:val="single" w:sz="4" w:space="0" w:color="auto"/>
              <w:left w:val="single" w:sz="4" w:space="0" w:color="auto"/>
              <w:bottom w:val="single" w:sz="4" w:space="0" w:color="auto"/>
              <w:right w:val="single" w:sz="4" w:space="0" w:color="auto"/>
            </w:tcBorders>
            <w:vAlign w:val="bottom"/>
          </w:tcPr>
          <w:p w14:paraId="71335EB9" w14:textId="1032DDCE"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168.04</w:t>
            </w:r>
            <w:r w:rsidRPr="00521D49">
              <w:rPr>
                <w:rFonts w:ascii="Times New Roman" w:hAnsi="Times New Roman" w:cs="Times New Roman"/>
                <w:sz w:val="20"/>
                <w:szCs w:val="20"/>
                <w:vertAlign w:val="superscript"/>
              </w:rPr>
              <w:t>c</w:t>
            </w:r>
          </w:p>
        </w:tc>
        <w:tc>
          <w:tcPr>
            <w:tcW w:w="479" w:type="pct"/>
            <w:tcBorders>
              <w:top w:val="single" w:sz="4" w:space="0" w:color="auto"/>
              <w:left w:val="single" w:sz="4" w:space="0" w:color="auto"/>
              <w:bottom w:val="single" w:sz="4" w:space="0" w:color="auto"/>
              <w:right w:val="single" w:sz="4" w:space="0" w:color="auto"/>
            </w:tcBorders>
            <w:vAlign w:val="bottom"/>
          </w:tcPr>
          <w:p w14:paraId="5AC5C841" w14:textId="0A73E98D"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150.16</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70A058ED" w14:textId="5749540C"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18.78</w:t>
            </w:r>
            <w:r w:rsidRPr="009640D5">
              <w:rPr>
                <w:rFonts w:ascii="Times New Roman" w:hAnsi="Times New Roman" w:cs="Times New Roman"/>
                <w:sz w:val="20"/>
                <w:szCs w:val="20"/>
                <w:vertAlign w:val="superscript"/>
              </w:rPr>
              <w:t>b</w:t>
            </w:r>
          </w:p>
        </w:tc>
        <w:tc>
          <w:tcPr>
            <w:tcW w:w="410" w:type="pct"/>
            <w:tcBorders>
              <w:top w:val="single" w:sz="4" w:space="0" w:color="auto"/>
              <w:left w:val="single" w:sz="4" w:space="0" w:color="auto"/>
              <w:bottom w:val="single" w:sz="4" w:space="0" w:color="auto"/>
              <w:right w:val="single" w:sz="4" w:space="0" w:color="auto"/>
            </w:tcBorders>
            <w:vAlign w:val="bottom"/>
          </w:tcPr>
          <w:p w14:paraId="52806AD7" w14:textId="332A448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10.15</w:t>
            </w:r>
            <w:r w:rsidRPr="009640D5">
              <w:rPr>
                <w:rFonts w:ascii="Times New Roman" w:hAnsi="Times New Roman" w:cs="Times New Roman"/>
                <w:sz w:val="20"/>
                <w:szCs w:val="20"/>
                <w:vertAlign w:val="superscript"/>
              </w:rPr>
              <w:t>bc</w:t>
            </w:r>
          </w:p>
        </w:tc>
        <w:tc>
          <w:tcPr>
            <w:tcW w:w="544" w:type="pct"/>
            <w:tcBorders>
              <w:top w:val="single" w:sz="4" w:space="0" w:color="auto"/>
              <w:left w:val="single" w:sz="4" w:space="0" w:color="auto"/>
              <w:bottom w:val="single" w:sz="4" w:space="0" w:color="auto"/>
              <w:right w:val="single" w:sz="4" w:space="0" w:color="auto"/>
            </w:tcBorders>
            <w:vAlign w:val="bottom"/>
          </w:tcPr>
          <w:p w14:paraId="238FA5EE" w14:textId="7792AAC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3.15</w:t>
            </w:r>
            <w:r w:rsidRPr="009640D5">
              <w:rPr>
                <w:rFonts w:ascii="Times New Roman" w:hAnsi="Times New Roman" w:cs="Times New Roman"/>
                <w:sz w:val="20"/>
                <w:szCs w:val="20"/>
                <w:vertAlign w:val="superscript"/>
              </w:rPr>
              <w:t>d</w:t>
            </w:r>
          </w:p>
        </w:tc>
        <w:tc>
          <w:tcPr>
            <w:tcW w:w="479" w:type="pct"/>
            <w:tcBorders>
              <w:top w:val="single" w:sz="4" w:space="0" w:color="auto"/>
              <w:left w:val="nil"/>
              <w:bottom w:val="single" w:sz="4" w:space="0" w:color="auto"/>
              <w:right w:val="single" w:sz="4" w:space="0" w:color="auto"/>
            </w:tcBorders>
            <w:vAlign w:val="bottom"/>
          </w:tcPr>
          <w:p w14:paraId="58DD5D8C" w14:textId="7C7356F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288.90</w:t>
            </w:r>
            <w:r w:rsidRPr="009640D5">
              <w:rPr>
                <w:rFonts w:ascii="Times New Roman" w:hAnsi="Times New Roman" w:cs="Times New Roman"/>
                <w:sz w:val="20"/>
                <w:szCs w:val="20"/>
                <w:vertAlign w:val="superscript"/>
              </w:rPr>
              <w:t>bc</w:t>
            </w:r>
          </w:p>
        </w:tc>
        <w:tc>
          <w:tcPr>
            <w:tcW w:w="414" w:type="pct"/>
            <w:tcBorders>
              <w:top w:val="single" w:sz="4" w:space="0" w:color="auto"/>
              <w:left w:val="single" w:sz="4" w:space="0" w:color="auto"/>
              <w:bottom w:val="single" w:sz="4" w:space="0" w:color="auto"/>
              <w:right w:val="single" w:sz="4" w:space="0" w:color="auto"/>
            </w:tcBorders>
            <w:vAlign w:val="bottom"/>
          </w:tcPr>
          <w:p w14:paraId="3F5AA5A4" w14:textId="6FDD2629"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248.01</w:t>
            </w:r>
            <w:r w:rsidRPr="009640D5">
              <w:rPr>
                <w:rFonts w:ascii="Times New Roman" w:hAnsi="Times New Roman" w:cs="Times New Roman"/>
                <w:sz w:val="20"/>
                <w:szCs w:val="20"/>
                <w:vertAlign w:val="superscript"/>
              </w:rPr>
              <w:t>b</w:t>
            </w:r>
          </w:p>
        </w:tc>
        <w:tc>
          <w:tcPr>
            <w:tcW w:w="545" w:type="pct"/>
            <w:tcBorders>
              <w:top w:val="single" w:sz="4" w:space="0" w:color="auto"/>
              <w:left w:val="single" w:sz="4" w:space="0" w:color="auto"/>
              <w:bottom w:val="single" w:sz="4" w:space="0" w:color="auto"/>
              <w:right w:val="single" w:sz="4" w:space="0" w:color="auto"/>
            </w:tcBorders>
            <w:vAlign w:val="bottom"/>
          </w:tcPr>
          <w:p w14:paraId="13915FFE" w14:textId="120DF5A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195.52</w:t>
            </w:r>
            <w:r w:rsidRPr="009640D5">
              <w:rPr>
                <w:rFonts w:ascii="Times New Roman" w:hAnsi="Times New Roman" w:cs="Times New Roman"/>
                <w:sz w:val="20"/>
                <w:szCs w:val="20"/>
                <w:vertAlign w:val="superscript"/>
              </w:rPr>
              <w:t>bc</w:t>
            </w:r>
          </w:p>
        </w:tc>
      </w:tr>
      <w:tr w:rsidR="009640D5" w:rsidRPr="009640D5" w14:paraId="1B7822D2" w14:textId="77777777" w:rsidTr="00DF64EF">
        <w:tc>
          <w:tcPr>
            <w:tcW w:w="685" w:type="pct"/>
            <w:vAlign w:val="center"/>
          </w:tcPr>
          <w:p w14:paraId="1A485D98"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6</w:t>
            </w:r>
          </w:p>
        </w:tc>
        <w:tc>
          <w:tcPr>
            <w:tcW w:w="548" w:type="pct"/>
            <w:tcBorders>
              <w:top w:val="single" w:sz="4" w:space="0" w:color="auto"/>
              <w:left w:val="nil"/>
              <w:bottom w:val="single" w:sz="4" w:space="0" w:color="auto"/>
              <w:right w:val="single" w:sz="4" w:space="0" w:color="auto"/>
            </w:tcBorders>
            <w:vAlign w:val="bottom"/>
          </w:tcPr>
          <w:p w14:paraId="653B3FF2" w14:textId="1BD3852A"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207.06</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2D111BCE" w14:textId="1CA865EA"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190.98</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04646F1A" w14:textId="035A8AB1"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171.27</w:t>
            </w:r>
            <w:r w:rsidRPr="00521D49">
              <w:rPr>
                <w:rFonts w:ascii="Times New Roman" w:hAnsi="Times New Roman" w:cs="Times New Roman"/>
                <w:sz w:val="20"/>
                <w:szCs w:val="20"/>
                <w:vertAlign w:val="superscript"/>
              </w:rPr>
              <w:t>ab</w:t>
            </w:r>
          </w:p>
        </w:tc>
        <w:tc>
          <w:tcPr>
            <w:tcW w:w="415" w:type="pct"/>
            <w:tcBorders>
              <w:top w:val="single" w:sz="4" w:space="0" w:color="auto"/>
              <w:left w:val="nil"/>
              <w:bottom w:val="single" w:sz="4" w:space="0" w:color="auto"/>
              <w:right w:val="single" w:sz="4" w:space="0" w:color="auto"/>
            </w:tcBorders>
            <w:vAlign w:val="bottom"/>
          </w:tcPr>
          <w:p w14:paraId="1C06F3F1" w14:textId="50AF858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26.33</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51C92091" w14:textId="78A2DDC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15.92</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2BF34779" w14:textId="1B2291D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6.15</w:t>
            </w:r>
            <w:r w:rsidRPr="009640D5">
              <w:rPr>
                <w:rFonts w:ascii="Times New Roman" w:hAnsi="Times New Roman" w:cs="Times New Roman"/>
                <w:sz w:val="20"/>
                <w:szCs w:val="20"/>
                <w:vertAlign w:val="superscript"/>
              </w:rPr>
              <w:t>a</w:t>
            </w:r>
          </w:p>
        </w:tc>
        <w:tc>
          <w:tcPr>
            <w:tcW w:w="479" w:type="pct"/>
            <w:tcBorders>
              <w:top w:val="single" w:sz="4" w:space="0" w:color="auto"/>
              <w:left w:val="nil"/>
              <w:bottom w:val="single" w:sz="4" w:space="0" w:color="auto"/>
              <w:right w:val="single" w:sz="4" w:space="0" w:color="auto"/>
            </w:tcBorders>
            <w:vAlign w:val="bottom"/>
          </w:tcPr>
          <w:p w14:paraId="2F09BCE8" w14:textId="3C95936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295.11</w:t>
            </w:r>
            <w:r w:rsidRPr="009640D5">
              <w:rPr>
                <w:rFonts w:ascii="Times New Roman" w:hAnsi="Times New Roman" w:cs="Times New Roman"/>
                <w:sz w:val="20"/>
                <w:szCs w:val="20"/>
                <w:vertAlign w:val="superscript"/>
              </w:rPr>
              <w:t>a</w:t>
            </w:r>
          </w:p>
        </w:tc>
        <w:tc>
          <w:tcPr>
            <w:tcW w:w="414" w:type="pct"/>
            <w:tcBorders>
              <w:top w:val="single" w:sz="4" w:space="0" w:color="auto"/>
              <w:left w:val="single" w:sz="4" w:space="0" w:color="auto"/>
              <w:bottom w:val="single" w:sz="4" w:space="0" w:color="auto"/>
              <w:right w:val="single" w:sz="4" w:space="0" w:color="auto"/>
            </w:tcBorders>
            <w:vAlign w:val="bottom"/>
          </w:tcPr>
          <w:p w14:paraId="23A0E2DB" w14:textId="5145D0A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255.10</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6E2BA57A" w14:textId="7E6293D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198.99</w:t>
            </w:r>
            <w:r w:rsidRPr="009640D5">
              <w:rPr>
                <w:rFonts w:ascii="Times New Roman" w:hAnsi="Times New Roman" w:cs="Times New Roman"/>
                <w:sz w:val="20"/>
                <w:szCs w:val="20"/>
                <w:vertAlign w:val="superscript"/>
              </w:rPr>
              <w:t>a</w:t>
            </w:r>
          </w:p>
        </w:tc>
      </w:tr>
      <w:tr w:rsidR="009640D5" w:rsidRPr="009640D5" w14:paraId="0A2E822F" w14:textId="77777777" w:rsidTr="00DF64EF">
        <w:tc>
          <w:tcPr>
            <w:tcW w:w="685" w:type="pct"/>
            <w:vAlign w:val="center"/>
          </w:tcPr>
          <w:p w14:paraId="6ADCA289"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7</w:t>
            </w:r>
          </w:p>
        </w:tc>
        <w:tc>
          <w:tcPr>
            <w:tcW w:w="548" w:type="pct"/>
            <w:tcBorders>
              <w:top w:val="single" w:sz="4" w:space="0" w:color="auto"/>
              <w:left w:val="nil"/>
              <w:bottom w:val="single" w:sz="4" w:space="0" w:color="auto"/>
              <w:right w:val="single" w:sz="4" w:space="0" w:color="auto"/>
            </w:tcBorders>
            <w:vAlign w:val="bottom"/>
          </w:tcPr>
          <w:p w14:paraId="2D545037" w14:textId="4387631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205.08</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16961DEF" w14:textId="3BF2664B"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189.78</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18070609" w14:textId="5D4B1067"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167.46</w:t>
            </w:r>
            <w:r w:rsidRPr="00521D49">
              <w:rPr>
                <w:rFonts w:ascii="Times New Roman" w:hAnsi="Times New Roman" w:cs="Times New Roman"/>
                <w:sz w:val="20"/>
                <w:szCs w:val="20"/>
                <w:vertAlign w:val="superscript"/>
              </w:rPr>
              <w:t>b</w:t>
            </w:r>
          </w:p>
        </w:tc>
        <w:tc>
          <w:tcPr>
            <w:tcW w:w="415" w:type="pct"/>
            <w:tcBorders>
              <w:top w:val="single" w:sz="4" w:space="0" w:color="auto"/>
              <w:left w:val="nil"/>
              <w:bottom w:val="single" w:sz="4" w:space="0" w:color="auto"/>
              <w:right w:val="single" w:sz="4" w:space="0" w:color="auto"/>
            </w:tcBorders>
            <w:vAlign w:val="bottom"/>
          </w:tcPr>
          <w:p w14:paraId="607F4130" w14:textId="1842368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25.71</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0CF4B7F1" w14:textId="3F32CD2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15.81</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23414270" w14:textId="1AF64C6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6.10</w:t>
            </w:r>
            <w:r w:rsidRPr="009640D5">
              <w:rPr>
                <w:rFonts w:ascii="Times New Roman" w:hAnsi="Times New Roman" w:cs="Times New Roman"/>
                <w:sz w:val="20"/>
                <w:szCs w:val="20"/>
                <w:vertAlign w:val="superscript"/>
              </w:rPr>
              <w:t>a</w:t>
            </w:r>
          </w:p>
        </w:tc>
        <w:tc>
          <w:tcPr>
            <w:tcW w:w="479" w:type="pct"/>
            <w:tcBorders>
              <w:top w:val="single" w:sz="4" w:space="0" w:color="auto"/>
              <w:left w:val="nil"/>
              <w:bottom w:val="single" w:sz="4" w:space="0" w:color="auto"/>
              <w:right w:val="single" w:sz="4" w:space="0" w:color="auto"/>
            </w:tcBorders>
            <w:vAlign w:val="bottom"/>
          </w:tcPr>
          <w:p w14:paraId="199E8AC5" w14:textId="26CFBFDC"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294.18</w:t>
            </w:r>
            <w:r w:rsidRPr="009640D5">
              <w:rPr>
                <w:rFonts w:ascii="Times New Roman" w:hAnsi="Times New Roman" w:cs="Times New Roman"/>
                <w:sz w:val="20"/>
                <w:szCs w:val="20"/>
                <w:vertAlign w:val="superscript"/>
              </w:rPr>
              <w:t>ab</w:t>
            </w:r>
          </w:p>
        </w:tc>
        <w:tc>
          <w:tcPr>
            <w:tcW w:w="414" w:type="pct"/>
            <w:tcBorders>
              <w:top w:val="single" w:sz="4" w:space="0" w:color="auto"/>
              <w:left w:val="single" w:sz="4" w:space="0" w:color="auto"/>
              <w:bottom w:val="single" w:sz="4" w:space="0" w:color="auto"/>
              <w:right w:val="single" w:sz="4" w:space="0" w:color="auto"/>
            </w:tcBorders>
            <w:vAlign w:val="bottom"/>
          </w:tcPr>
          <w:p w14:paraId="723E775D" w14:textId="0B00197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256.17</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617615C8" w14:textId="1DDE9D9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197.93</w:t>
            </w:r>
            <w:r w:rsidRPr="009640D5">
              <w:rPr>
                <w:rFonts w:ascii="Times New Roman" w:hAnsi="Times New Roman" w:cs="Times New Roman"/>
                <w:sz w:val="20"/>
                <w:szCs w:val="20"/>
                <w:vertAlign w:val="superscript"/>
              </w:rPr>
              <w:t>ab</w:t>
            </w:r>
          </w:p>
        </w:tc>
      </w:tr>
      <w:tr w:rsidR="009640D5" w:rsidRPr="009640D5" w14:paraId="04047C59" w14:textId="77777777" w:rsidTr="00DF64EF">
        <w:tc>
          <w:tcPr>
            <w:tcW w:w="685" w:type="pct"/>
            <w:vAlign w:val="center"/>
          </w:tcPr>
          <w:p w14:paraId="35450776"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8</w:t>
            </w:r>
          </w:p>
        </w:tc>
        <w:tc>
          <w:tcPr>
            <w:tcW w:w="548" w:type="pct"/>
            <w:tcBorders>
              <w:top w:val="single" w:sz="4" w:space="0" w:color="auto"/>
              <w:left w:val="nil"/>
              <w:bottom w:val="single" w:sz="4" w:space="0" w:color="auto"/>
              <w:right w:val="single" w:sz="4" w:space="0" w:color="auto"/>
            </w:tcBorders>
            <w:vAlign w:val="bottom"/>
          </w:tcPr>
          <w:p w14:paraId="343C1129" w14:textId="23C1325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182.85</w:t>
            </w:r>
            <w:r w:rsidRPr="00521D49">
              <w:rPr>
                <w:rFonts w:ascii="Times New Roman" w:hAnsi="Times New Roman" w:cs="Times New Roman"/>
                <w:sz w:val="20"/>
                <w:szCs w:val="20"/>
                <w:vertAlign w:val="superscript"/>
              </w:rPr>
              <w:t>bc</w:t>
            </w:r>
          </w:p>
        </w:tc>
        <w:tc>
          <w:tcPr>
            <w:tcW w:w="480" w:type="pct"/>
            <w:tcBorders>
              <w:top w:val="single" w:sz="4" w:space="0" w:color="auto"/>
              <w:left w:val="single" w:sz="4" w:space="0" w:color="auto"/>
              <w:bottom w:val="single" w:sz="4" w:space="0" w:color="auto"/>
              <w:right w:val="single" w:sz="4" w:space="0" w:color="auto"/>
            </w:tcBorders>
            <w:vAlign w:val="bottom"/>
          </w:tcPr>
          <w:p w14:paraId="7F6B1CD2" w14:textId="45B5BF53"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172.82</w:t>
            </w:r>
            <w:r w:rsidRPr="00521D49">
              <w:rPr>
                <w:rFonts w:ascii="Times New Roman" w:hAnsi="Times New Roman" w:cs="Times New Roman"/>
                <w:sz w:val="20"/>
                <w:szCs w:val="20"/>
                <w:vertAlign w:val="superscript"/>
              </w:rPr>
              <w:t>bc</w:t>
            </w:r>
          </w:p>
        </w:tc>
        <w:tc>
          <w:tcPr>
            <w:tcW w:w="479" w:type="pct"/>
            <w:tcBorders>
              <w:top w:val="single" w:sz="4" w:space="0" w:color="auto"/>
              <w:left w:val="single" w:sz="4" w:space="0" w:color="auto"/>
              <w:bottom w:val="single" w:sz="4" w:space="0" w:color="auto"/>
              <w:right w:val="single" w:sz="4" w:space="0" w:color="auto"/>
            </w:tcBorders>
            <w:vAlign w:val="bottom"/>
          </w:tcPr>
          <w:p w14:paraId="4B3D96B4" w14:textId="6879AD10"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152.52</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14CB5F52" w14:textId="75DD09F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16.83</w:t>
            </w:r>
            <w:r w:rsidRPr="009640D5">
              <w:rPr>
                <w:rFonts w:ascii="Times New Roman" w:hAnsi="Times New Roman" w:cs="Times New Roman"/>
                <w:sz w:val="20"/>
                <w:szCs w:val="20"/>
                <w:vertAlign w:val="superscript"/>
              </w:rPr>
              <w:t>c</w:t>
            </w:r>
          </w:p>
        </w:tc>
        <w:tc>
          <w:tcPr>
            <w:tcW w:w="410" w:type="pct"/>
            <w:tcBorders>
              <w:top w:val="single" w:sz="4" w:space="0" w:color="auto"/>
              <w:left w:val="single" w:sz="4" w:space="0" w:color="auto"/>
              <w:bottom w:val="single" w:sz="4" w:space="0" w:color="auto"/>
              <w:right w:val="single" w:sz="4" w:space="0" w:color="auto"/>
            </w:tcBorders>
            <w:vAlign w:val="bottom"/>
          </w:tcPr>
          <w:p w14:paraId="59147DCA" w14:textId="3BD3413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9.20</w:t>
            </w:r>
            <w:r w:rsidRPr="009640D5">
              <w:rPr>
                <w:rFonts w:ascii="Times New Roman" w:hAnsi="Times New Roman" w:cs="Times New Roman"/>
                <w:sz w:val="20"/>
                <w:szCs w:val="20"/>
                <w:vertAlign w:val="superscript"/>
              </w:rPr>
              <w:t>c</w:t>
            </w:r>
          </w:p>
        </w:tc>
        <w:tc>
          <w:tcPr>
            <w:tcW w:w="544" w:type="pct"/>
            <w:tcBorders>
              <w:top w:val="single" w:sz="4" w:space="0" w:color="auto"/>
              <w:left w:val="single" w:sz="4" w:space="0" w:color="auto"/>
              <w:bottom w:val="single" w:sz="4" w:space="0" w:color="auto"/>
              <w:right w:val="single" w:sz="4" w:space="0" w:color="auto"/>
            </w:tcBorders>
            <w:vAlign w:val="bottom"/>
          </w:tcPr>
          <w:p w14:paraId="022AA6A6" w14:textId="327891C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3.79</w:t>
            </w:r>
            <w:r w:rsidRPr="009640D5">
              <w:rPr>
                <w:rFonts w:ascii="Times New Roman" w:hAnsi="Times New Roman" w:cs="Times New Roman"/>
                <w:sz w:val="20"/>
                <w:szCs w:val="20"/>
                <w:vertAlign w:val="superscript"/>
              </w:rPr>
              <w:t>c</w:t>
            </w:r>
          </w:p>
        </w:tc>
        <w:tc>
          <w:tcPr>
            <w:tcW w:w="479" w:type="pct"/>
            <w:tcBorders>
              <w:top w:val="single" w:sz="4" w:space="0" w:color="auto"/>
              <w:left w:val="nil"/>
              <w:bottom w:val="single" w:sz="4" w:space="0" w:color="auto"/>
              <w:right w:val="single" w:sz="4" w:space="0" w:color="auto"/>
            </w:tcBorders>
            <w:vAlign w:val="bottom"/>
          </w:tcPr>
          <w:p w14:paraId="3947CFE0" w14:textId="005060C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272.12</w:t>
            </w:r>
            <w:r w:rsidRPr="009640D5">
              <w:rPr>
                <w:rFonts w:ascii="Times New Roman" w:hAnsi="Times New Roman" w:cs="Times New Roman"/>
                <w:sz w:val="20"/>
                <w:szCs w:val="20"/>
                <w:vertAlign w:val="superscript"/>
              </w:rPr>
              <w:t>e</w:t>
            </w:r>
          </w:p>
        </w:tc>
        <w:tc>
          <w:tcPr>
            <w:tcW w:w="414" w:type="pct"/>
            <w:tcBorders>
              <w:top w:val="single" w:sz="4" w:space="0" w:color="auto"/>
              <w:left w:val="single" w:sz="4" w:space="0" w:color="auto"/>
              <w:bottom w:val="single" w:sz="4" w:space="0" w:color="auto"/>
              <w:right w:val="single" w:sz="4" w:space="0" w:color="auto"/>
            </w:tcBorders>
            <w:vAlign w:val="bottom"/>
          </w:tcPr>
          <w:p w14:paraId="12FE863E" w14:textId="269D919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234.66</w:t>
            </w:r>
            <w:r w:rsidRPr="009640D5">
              <w:rPr>
                <w:rFonts w:ascii="Times New Roman" w:hAnsi="Times New Roman" w:cs="Times New Roman"/>
                <w:sz w:val="20"/>
                <w:szCs w:val="20"/>
                <w:vertAlign w:val="superscript"/>
              </w:rPr>
              <w:t>d</w:t>
            </w:r>
          </w:p>
        </w:tc>
        <w:tc>
          <w:tcPr>
            <w:tcW w:w="545" w:type="pct"/>
            <w:tcBorders>
              <w:top w:val="single" w:sz="4" w:space="0" w:color="auto"/>
              <w:left w:val="single" w:sz="4" w:space="0" w:color="auto"/>
              <w:bottom w:val="single" w:sz="4" w:space="0" w:color="auto"/>
              <w:right w:val="single" w:sz="4" w:space="0" w:color="auto"/>
            </w:tcBorders>
            <w:vAlign w:val="bottom"/>
          </w:tcPr>
          <w:p w14:paraId="4970B60A" w14:textId="05E79C9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187.27</w:t>
            </w:r>
            <w:r w:rsidRPr="009640D5">
              <w:rPr>
                <w:rFonts w:ascii="Times New Roman" w:hAnsi="Times New Roman" w:cs="Times New Roman"/>
                <w:sz w:val="20"/>
                <w:szCs w:val="20"/>
                <w:vertAlign w:val="superscript"/>
              </w:rPr>
              <w:t>e</w:t>
            </w:r>
          </w:p>
        </w:tc>
      </w:tr>
      <w:tr w:rsidR="009640D5" w:rsidRPr="009640D5" w14:paraId="0136B8AB" w14:textId="77777777" w:rsidTr="00DF64EF">
        <w:tc>
          <w:tcPr>
            <w:tcW w:w="685" w:type="pct"/>
            <w:vAlign w:val="center"/>
          </w:tcPr>
          <w:p w14:paraId="3B230639" w14:textId="77777777" w:rsidR="009640D5" w:rsidRPr="004C254E" w:rsidRDefault="009640D5" w:rsidP="009640D5">
            <w:pPr>
              <w:spacing w:line="360" w:lineRule="auto"/>
              <w:jc w:val="center"/>
              <w:rPr>
                <w:rFonts w:ascii="Times New Roman" w:hAnsi="Times New Roman" w:cs="Times New Roman"/>
                <w:b/>
                <w:bCs/>
                <w:sz w:val="20"/>
                <w:szCs w:val="20"/>
              </w:rPr>
            </w:pPr>
            <w:proofErr w:type="spellStart"/>
            <w:r w:rsidRPr="004C254E">
              <w:rPr>
                <w:rFonts w:ascii="Times New Roman" w:hAnsi="Times New Roman" w:cs="Times New Roman"/>
                <w:b/>
                <w:bCs/>
                <w:sz w:val="20"/>
                <w:szCs w:val="20"/>
              </w:rPr>
              <w:t>S.</w:t>
            </w:r>
            <w:proofErr w:type="gramStart"/>
            <w:r w:rsidRPr="004C254E">
              <w:rPr>
                <w:rFonts w:ascii="Times New Roman" w:hAnsi="Times New Roman" w:cs="Times New Roman"/>
                <w:b/>
                <w:bCs/>
                <w:sz w:val="20"/>
                <w:szCs w:val="20"/>
              </w:rPr>
              <w:t>Em</w:t>
            </w:r>
            <w:proofErr w:type="spellEnd"/>
            <w:r w:rsidRPr="004C254E">
              <w:rPr>
                <w:rFonts w:ascii="Times New Roman" w:hAnsi="Times New Roman" w:cs="Times New Roman"/>
                <w:b/>
                <w:bCs/>
                <w:sz w:val="20"/>
                <w:szCs w:val="20"/>
              </w:rPr>
              <w:t>.±</w:t>
            </w:r>
            <w:proofErr w:type="gramEnd"/>
          </w:p>
        </w:tc>
        <w:tc>
          <w:tcPr>
            <w:tcW w:w="548" w:type="pct"/>
            <w:tcBorders>
              <w:top w:val="single" w:sz="4" w:space="0" w:color="auto"/>
            </w:tcBorders>
            <w:vAlign w:val="center"/>
          </w:tcPr>
          <w:p w14:paraId="49B292C5" w14:textId="1EF13DD1"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2.39</w:t>
            </w:r>
          </w:p>
        </w:tc>
        <w:tc>
          <w:tcPr>
            <w:tcW w:w="480" w:type="pct"/>
            <w:tcBorders>
              <w:top w:val="single" w:sz="4" w:space="0" w:color="auto"/>
            </w:tcBorders>
            <w:vAlign w:val="center"/>
          </w:tcPr>
          <w:p w14:paraId="62B57624" w14:textId="27DD5032"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1.98</w:t>
            </w:r>
          </w:p>
        </w:tc>
        <w:tc>
          <w:tcPr>
            <w:tcW w:w="479" w:type="pct"/>
            <w:tcBorders>
              <w:top w:val="single" w:sz="4" w:space="0" w:color="auto"/>
            </w:tcBorders>
            <w:vAlign w:val="center"/>
          </w:tcPr>
          <w:p w14:paraId="66823677" w14:textId="705A5CC3"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1.57</w:t>
            </w:r>
          </w:p>
        </w:tc>
        <w:tc>
          <w:tcPr>
            <w:tcW w:w="415" w:type="pct"/>
            <w:tcBorders>
              <w:top w:val="single" w:sz="4" w:space="0" w:color="auto"/>
            </w:tcBorders>
            <w:vAlign w:val="center"/>
          </w:tcPr>
          <w:p w14:paraId="2C7068F2" w14:textId="567E2443"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0.67</w:t>
            </w:r>
          </w:p>
        </w:tc>
        <w:tc>
          <w:tcPr>
            <w:tcW w:w="410" w:type="pct"/>
            <w:tcBorders>
              <w:top w:val="single" w:sz="4" w:space="0" w:color="auto"/>
            </w:tcBorders>
            <w:vAlign w:val="center"/>
          </w:tcPr>
          <w:p w14:paraId="6F76CD19" w14:textId="4042006C"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0.44</w:t>
            </w:r>
          </w:p>
        </w:tc>
        <w:tc>
          <w:tcPr>
            <w:tcW w:w="544" w:type="pct"/>
            <w:tcBorders>
              <w:top w:val="single" w:sz="4" w:space="0" w:color="auto"/>
            </w:tcBorders>
            <w:vAlign w:val="center"/>
          </w:tcPr>
          <w:p w14:paraId="3BA73955" w14:textId="3F17002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0.10</w:t>
            </w:r>
          </w:p>
        </w:tc>
        <w:tc>
          <w:tcPr>
            <w:tcW w:w="479" w:type="pct"/>
            <w:tcBorders>
              <w:top w:val="single" w:sz="4" w:space="0" w:color="auto"/>
              <w:bottom w:val="single" w:sz="4" w:space="0" w:color="auto"/>
            </w:tcBorders>
            <w:vAlign w:val="center"/>
          </w:tcPr>
          <w:p w14:paraId="194F5875" w14:textId="216EEDF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1.80</w:t>
            </w:r>
          </w:p>
        </w:tc>
        <w:tc>
          <w:tcPr>
            <w:tcW w:w="414" w:type="pct"/>
            <w:tcBorders>
              <w:top w:val="single" w:sz="4" w:space="0" w:color="auto"/>
              <w:bottom w:val="single" w:sz="4" w:space="0" w:color="auto"/>
            </w:tcBorders>
            <w:vAlign w:val="center"/>
          </w:tcPr>
          <w:p w14:paraId="14014D88" w14:textId="37AC4E3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1.66</w:t>
            </w:r>
          </w:p>
        </w:tc>
        <w:tc>
          <w:tcPr>
            <w:tcW w:w="545" w:type="pct"/>
            <w:tcBorders>
              <w:top w:val="single" w:sz="4" w:space="0" w:color="auto"/>
              <w:bottom w:val="single" w:sz="4" w:space="0" w:color="auto"/>
            </w:tcBorders>
            <w:vAlign w:val="center"/>
          </w:tcPr>
          <w:p w14:paraId="110829C2" w14:textId="6842396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1.00</w:t>
            </w:r>
          </w:p>
        </w:tc>
      </w:tr>
      <w:tr w:rsidR="009640D5" w:rsidRPr="009640D5" w14:paraId="49A8E61B" w14:textId="77777777" w:rsidTr="00DF64EF">
        <w:tc>
          <w:tcPr>
            <w:tcW w:w="685" w:type="pct"/>
            <w:vAlign w:val="center"/>
          </w:tcPr>
          <w:p w14:paraId="2B572CA6" w14:textId="0B7E4E9D" w:rsidR="009640D5" w:rsidRPr="004C254E" w:rsidRDefault="009640D5" w:rsidP="009640D5">
            <w:pPr>
              <w:spacing w:line="360" w:lineRule="auto"/>
              <w:jc w:val="center"/>
              <w:rPr>
                <w:rFonts w:ascii="Times New Roman" w:hAnsi="Times New Roman" w:cs="Times New Roman"/>
                <w:b/>
                <w:bCs/>
                <w:sz w:val="20"/>
                <w:szCs w:val="20"/>
              </w:rPr>
            </w:pPr>
            <w:proofErr w:type="gramStart"/>
            <w:r w:rsidRPr="004C254E">
              <w:rPr>
                <w:rFonts w:ascii="Times New Roman" w:hAnsi="Times New Roman" w:cs="Times New Roman"/>
                <w:b/>
                <w:bCs/>
                <w:sz w:val="20"/>
                <w:szCs w:val="20"/>
              </w:rPr>
              <w:t>C.D.(</w:t>
            </w:r>
            <w:proofErr w:type="gramEnd"/>
            <w:r w:rsidRPr="004C254E">
              <w:rPr>
                <w:rFonts w:ascii="Times New Roman" w:hAnsi="Times New Roman" w:cs="Times New Roman"/>
                <w:b/>
                <w:bCs/>
                <w:i/>
                <w:iCs/>
                <w:sz w:val="20"/>
                <w:szCs w:val="20"/>
              </w:rPr>
              <w:t xml:space="preserve">P </w:t>
            </w:r>
            <w:r w:rsidR="000641A8">
              <w:rPr>
                <w:rFonts w:ascii="Times New Roman" w:hAnsi="Times New Roman" w:cs="Times New Roman"/>
                <w:b/>
                <w:bCs/>
                <w:i/>
                <w:iCs/>
                <w:sz w:val="20"/>
                <w:szCs w:val="20"/>
              </w:rPr>
              <w:t>=</w:t>
            </w:r>
            <w:r w:rsidRPr="004C254E">
              <w:rPr>
                <w:rFonts w:ascii="Times New Roman" w:hAnsi="Times New Roman" w:cs="Times New Roman"/>
                <w:b/>
                <w:bCs/>
                <w:i/>
                <w:iCs/>
                <w:sz w:val="20"/>
                <w:szCs w:val="20"/>
              </w:rPr>
              <w:t xml:space="preserve"> </w:t>
            </w:r>
            <w:r w:rsidRPr="004C254E">
              <w:rPr>
                <w:rFonts w:ascii="Times New Roman" w:hAnsi="Times New Roman" w:cs="Times New Roman"/>
                <w:b/>
                <w:bCs/>
                <w:sz w:val="20"/>
                <w:szCs w:val="20"/>
              </w:rPr>
              <w:t>0.05)</w:t>
            </w:r>
          </w:p>
        </w:tc>
        <w:tc>
          <w:tcPr>
            <w:tcW w:w="548" w:type="pct"/>
            <w:vAlign w:val="center"/>
          </w:tcPr>
          <w:p w14:paraId="4A589C72" w14:textId="55A5936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4.68</w:t>
            </w:r>
          </w:p>
        </w:tc>
        <w:tc>
          <w:tcPr>
            <w:tcW w:w="480" w:type="pct"/>
            <w:vAlign w:val="center"/>
          </w:tcPr>
          <w:p w14:paraId="447692F9" w14:textId="4C15E70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4.26</w:t>
            </w:r>
          </w:p>
        </w:tc>
        <w:tc>
          <w:tcPr>
            <w:tcW w:w="479" w:type="pct"/>
            <w:vAlign w:val="center"/>
          </w:tcPr>
          <w:p w14:paraId="13F13C9E" w14:textId="7F4E0D33"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3.80</w:t>
            </w:r>
          </w:p>
        </w:tc>
        <w:tc>
          <w:tcPr>
            <w:tcW w:w="415" w:type="pct"/>
            <w:vAlign w:val="center"/>
          </w:tcPr>
          <w:p w14:paraId="28AF2AEE" w14:textId="706DDEF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2.48</w:t>
            </w:r>
          </w:p>
        </w:tc>
        <w:tc>
          <w:tcPr>
            <w:tcW w:w="410" w:type="pct"/>
            <w:vAlign w:val="center"/>
          </w:tcPr>
          <w:p w14:paraId="630EA268" w14:textId="420F7AC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2.00</w:t>
            </w:r>
          </w:p>
        </w:tc>
        <w:tc>
          <w:tcPr>
            <w:tcW w:w="544" w:type="pct"/>
            <w:vAlign w:val="center"/>
          </w:tcPr>
          <w:p w14:paraId="43796797" w14:textId="66E6F8F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0.96</w:t>
            </w:r>
          </w:p>
        </w:tc>
        <w:tc>
          <w:tcPr>
            <w:tcW w:w="479" w:type="pct"/>
            <w:tcBorders>
              <w:top w:val="single" w:sz="4" w:space="0" w:color="auto"/>
            </w:tcBorders>
            <w:vAlign w:val="center"/>
          </w:tcPr>
          <w:p w14:paraId="2387F6B5" w14:textId="4FA0E395"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4.08</w:t>
            </w:r>
          </w:p>
        </w:tc>
        <w:tc>
          <w:tcPr>
            <w:tcW w:w="414" w:type="pct"/>
            <w:tcBorders>
              <w:top w:val="single" w:sz="4" w:space="0" w:color="auto"/>
            </w:tcBorders>
            <w:vAlign w:val="center"/>
          </w:tcPr>
          <w:p w14:paraId="321031FB" w14:textId="6A47A9B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3.91</w:t>
            </w:r>
          </w:p>
        </w:tc>
        <w:tc>
          <w:tcPr>
            <w:tcW w:w="545" w:type="pct"/>
            <w:tcBorders>
              <w:top w:val="single" w:sz="4" w:space="0" w:color="auto"/>
            </w:tcBorders>
            <w:vAlign w:val="center"/>
          </w:tcPr>
          <w:p w14:paraId="325A34D0" w14:textId="5A45A79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3.03</w:t>
            </w:r>
          </w:p>
        </w:tc>
      </w:tr>
    </w:tbl>
    <w:p w14:paraId="698929B2" w14:textId="77777777" w:rsidR="003F4D2E" w:rsidRPr="003F4D2E" w:rsidRDefault="003F4D2E" w:rsidP="003F4D2E">
      <w:pPr>
        <w:spacing w:after="0" w:line="360" w:lineRule="auto"/>
        <w:jc w:val="both"/>
        <w:rPr>
          <w:rFonts w:ascii="Times New Roman" w:hAnsi="Times New Roman" w:cs="Times New Roman"/>
          <w:sz w:val="20"/>
          <w:szCs w:val="20"/>
        </w:rPr>
      </w:pPr>
      <w:r w:rsidRPr="003F4D2E">
        <w:rPr>
          <w:rFonts w:ascii="Times New Roman" w:hAnsi="Times New Roman" w:cs="Times New Roman"/>
          <w:sz w:val="20"/>
          <w:szCs w:val="20"/>
        </w:rPr>
        <w:t>Means with superscript values marked with different letters are</w:t>
      </w:r>
      <w:r w:rsidRPr="003F4D2E">
        <w:rPr>
          <w:rFonts w:ascii="Times New Roman" w:hAnsi="Times New Roman" w:cs="Times New Roman"/>
          <w:sz w:val="20"/>
          <w:szCs w:val="20"/>
          <w:cs/>
        </w:rPr>
        <w:t xml:space="preserve"> </w:t>
      </w:r>
      <w:r w:rsidRPr="003F4D2E">
        <w:rPr>
          <w:rFonts w:ascii="Times New Roman" w:hAnsi="Times New Roman" w:cs="Times New Roman"/>
          <w:sz w:val="20"/>
          <w:szCs w:val="20"/>
        </w:rPr>
        <w:t>significantly different (</w:t>
      </w:r>
      <w:r w:rsidRPr="003F4D2E">
        <w:rPr>
          <w:rFonts w:ascii="Times New Roman" w:hAnsi="Times New Roman" w:cs="Times New Roman"/>
          <w:i/>
          <w:iCs/>
          <w:sz w:val="20"/>
          <w:szCs w:val="20"/>
        </w:rPr>
        <w:t>P</w:t>
      </w:r>
      <w:r w:rsidRPr="003F4D2E">
        <w:rPr>
          <w:rFonts w:ascii="Times New Roman" w:hAnsi="Times New Roman" w:cs="Times New Roman"/>
          <w:sz w:val="20"/>
          <w:szCs w:val="20"/>
          <w:cs/>
        </w:rPr>
        <w:t xml:space="preserve"> </w:t>
      </w:r>
      <w:r w:rsidRPr="003F4D2E">
        <w:rPr>
          <w:rFonts w:ascii="Times New Roman" w:hAnsi="Times New Roman" w:cs="Times New Roman"/>
          <w:sz w:val="20"/>
          <w:szCs w:val="20"/>
        </w:rPr>
        <w:t>≤</w:t>
      </w:r>
      <w:r w:rsidRPr="003F4D2E">
        <w:rPr>
          <w:rFonts w:ascii="Times New Roman" w:hAnsi="Times New Roman" w:cs="Times New Roman"/>
          <w:sz w:val="20"/>
          <w:szCs w:val="20"/>
          <w:cs/>
        </w:rPr>
        <w:t xml:space="preserve"> 0.05) </w:t>
      </w:r>
      <w:r w:rsidRPr="003F4D2E">
        <w:rPr>
          <w:rFonts w:ascii="Times New Roman" w:hAnsi="Times New Roman" w:cs="Times New Roman"/>
          <w:sz w:val="20"/>
          <w:szCs w:val="20"/>
        </w:rPr>
        <w:t>according to ANOVA. Values showing the same letter belong</w:t>
      </w:r>
      <w:r w:rsidRPr="003F4D2E">
        <w:rPr>
          <w:rFonts w:ascii="Times New Roman" w:hAnsi="Times New Roman" w:cs="Times New Roman"/>
          <w:sz w:val="20"/>
          <w:szCs w:val="20"/>
          <w:cs/>
        </w:rPr>
        <w:t xml:space="preserve"> </w:t>
      </w:r>
      <w:r w:rsidRPr="003F4D2E">
        <w:rPr>
          <w:rFonts w:ascii="Times New Roman" w:hAnsi="Times New Roman" w:cs="Times New Roman"/>
          <w:sz w:val="20"/>
          <w:szCs w:val="20"/>
        </w:rPr>
        <w:t>to the same homogeneous group according to Duncan</w:t>
      </w:r>
      <w:r w:rsidRPr="003F4D2E">
        <w:rPr>
          <w:rFonts w:ascii="Times New Roman" w:hAnsi="Times New Roman" w:cs="Times New Roman"/>
          <w:sz w:val="20"/>
          <w:szCs w:val="20"/>
          <w:cs/>
        </w:rPr>
        <w:t>’</w:t>
      </w:r>
      <w:r w:rsidRPr="003F4D2E">
        <w:rPr>
          <w:rFonts w:ascii="Times New Roman" w:hAnsi="Times New Roman" w:cs="Times New Roman"/>
          <w:sz w:val="20"/>
          <w:szCs w:val="20"/>
        </w:rPr>
        <w:t>s test.</w:t>
      </w:r>
    </w:p>
    <w:p w14:paraId="01BCEF25" w14:textId="77777777" w:rsidR="00C44ADF" w:rsidRDefault="00C44ADF" w:rsidP="00FB09BC">
      <w:pPr>
        <w:spacing w:after="0" w:line="360" w:lineRule="auto"/>
        <w:jc w:val="both"/>
        <w:rPr>
          <w:rFonts w:ascii="Times New Roman" w:hAnsi="Times New Roman" w:cs="Times New Roman"/>
          <w:sz w:val="24"/>
          <w:szCs w:val="24"/>
        </w:rPr>
      </w:pPr>
    </w:p>
    <w:p w14:paraId="6399DE39" w14:textId="382DAABD" w:rsidR="00C44ADF" w:rsidRDefault="005F3B2E" w:rsidP="005F3B2E">
      <w:pPr>
        <w:spacing w:after="0" w:line="360" w:lineRule="auto"/>
        <w:jc w:val="center"/>
        <w:rPr>
          <w:rFonts w:ascii="Times New Roman" w:hAnsi="Times New Roman" w:cs="Times New Roman"/>
          <w:sz w:val="24"/>
          <w:szCs w:val="24"/>
        </w:rPr>
      </w:pPr>
      <w:r>
        <w:rPr>
          <w:noProof/>
        </w:rPr>
        <w:lastRenderedPageBreak/>
        <w:drawing>
          <wp:inline distT="0" distB="0" distL="0" distR="0" wp14:anchorId="4AFBE3C9" wp14:editId="0B11DD89">
            <wp:extent cx="4677150" cy="2481580"/>
            <wp:effectExtent l="0" t="0" r="9525" b="0"/>
            <wp:docPr id="7" name="Picture 6">
              <a:extLst xmlns:a="http://schemas.openxmlformats.org/drawingml/2006/main">
                <a:ext uri="{FF2B5EF4-FFF2-40B4-BE49-F238E27FC236}">
                  <a16:creationId xmlns:a16="http://schemas.microsoft.com/office/drawing/2014/main" id="{8DD0FA2E-5940-30CF-377A-4CFB6F23CC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DD0FA2E-5940-30CF-377A-4CFB6F23CCEF}"/>
                        </a:ext>
                      </a:extLst>
                    </pic:cNvPr>
                    <pic:cNvPicPr>
                      <a:picLocks noChangeAspect="1"/>
                    </pic:cNvPicPr>
                  </pic:nvPicPr>
                  <pic:blipFill>
                    <a:blip r:embed="rId8"/>
                    <a:stretch>
                      <a:fillRect/>
                    </a:stretch>
                  </pic:blipFill>
                  <pic:spPr>
                    <a:xfrm>
                      <a:off x="0" y="0"/>
                      <a:ext cx="4710328" cy="2499183"/>
                    </a:xfrm>
                    <a:prstGeom prst="rect">
                      <a:avLst/>
                    </a:prstGeom>
                  </pic:spPr>
                </pic:pic>
              </a:graphicData>
            </a:graphic>
          </wp:inline>
        </w:drawing>
      </w:r>
    </w:p>
    <w:p w14:paraId="502CDF93" w14:textId="77777777" w:rsidR="00030666" w:rsidRDefault="00472520" w:rsidP="00030666">
      <w:pPr>
        <w:spacing w:after="0" w:line="360" w:lineRule="auto"/>
        <w:rPr>
          <w:rFonts w:ascii="Times New Roman" w:hAnsi="Times New Roman" w:cs="Times New Roman"/>
          <w:b/>
          <w:bCs/>
          <w:sz w:val="24"/>
          <w:szCs w:val="24"/>
        </w:rPr>
      </w:pPr>
      <w:r w:rsidRPr="00472520">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472520">
        <w:rPr>
          <w:rFonts w:ascii="Times New Roman" w:hAnsi="Times New Roman" w:cs="Times New Roman"/>
          <w:b/>
          <w:bCs/>
          <w:sz w:val="24"/>
          <w:szCs w:val="24"/>
        </w:rPr>
        <w:t xml:space="preserve">. Comparison of </w:t>
      </w:r>
      <w:r>
        <w:rPr>
          <w:rFonts w:ascii="Times New Roman" w:hAnsi="Times New Roman" w:cs="Times New Roman"/>
          <w:b/>
          <w:bCs/>
          <w:sz w:val="24"/>
          <w:szCs w:val="24"/>
        </w:rPr>
        <w:t>available nitrogen</w:t>
      </w:r>
      <w:r w:rsidRPr="00472520">
        <w:rPr>
          <w:rFonts w:ascii="Times New Roman" w:hAnsi="Times New Roman" w:cs="Times New Roman"/>
          <w:b/>
          <w:bCs/>
          <w:sz w:val="24"/>
          <w:szCs w:val="24"/>
        </w:rPr>
        <w:t xml:space="preserve"> between burned and unburned plots</w:t>
      </w:r>
      <w:r w:rsidR="00030666">
        <w:rPr>
          <w:rFonts w:ascii="Times New Roman" w:hAnsi="Times New Roman" w:cs="Times New Roman"/>
          <w:b/>
          <w:bCs/>
          <w:sz w:val="24"/>
          <w:szCs w:val="24"/>
        </w:rPr>
        <w:t xml:space="preserve"> at</w:t>
      </w:r>
    </w:p>
    <w:p w14:paraId="46F5EDBD" w14:textId="0E329C01" w:rsidR="00472520" w:rsidRPr="00472520" w:rsidRDefault="00030666" w:rsidP="0003066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three depths</w:t>
      </w:r>
    </w:p>
    <w:p w14:paraId="6D311F2D" w14:textId="77777777" w:rsidR="007429B7" w:rsidRDefault="007429B7" w:rsidP="00FB09BC">
      <w:pPr>
        <w:spacing w:after="0" w:line="360" w:lineRule="auto"/>
        <w:jc w:val="both"/>
        <w:rPr>
          <w:rFonts w:ascii="Times New Roman" w:hAnsi="Times New Roman" w:cs="Times New Roman"/>
          <w:b/>
          <w:bCs/>
          <w:sz w:val="24"/>
          <w:szCs w:val="24"/>
        </w:rPr>
      </w:pPr>
    </w:p>
    <w:p w14:paraId="4E7E6336" w14:textId="79A294BD" w:rsidR="00FB09BC" w:rsidRPr="00DF334C" w:rsidRDefault="00DF334C" w:rsidP="00FB09BC">
      <w:pPr>
        <w:spacing w:after="0" w:line="360" w:lineRule="auto"/>
        <w:jc w:val="both"/>
        <w:rPr>
          <w:rFonts w:ascii="Times New Roman" w:hAnsi="Times New Roman" w:cs="Times New Roman"/>
          <w:b/>
          <w:bCs/>
          <w:sz w:val="24"/>
          <w:szCs w:val="24"/>
        </w:rPr>
      </w:pPr>
      <w:r w:rsidRPr="00DF334C">
        <w:rPr>
          <w:rFonts w:ascii="Times New Roman" w:hAnsi="Times New Roman" w:cs="Times New Roman"/>
          <w:b/>
          <w:bCs/>
          <w:sz w:val="24"/>
          <w:szCs w:val="24"/>
        </w:rPr>
        <w:t xml:space="preserve">3.3 </w:t>
      </w:r>
      <w:r w:rsidR="00FB09BC" w:rsidRPr="00DF334C">
        <w:rPr>
          <w:rFonts w:ascii="Times New Roman" w:hAnsi="Times New Roman" w:cs="Times New Roman"/>
          <w:b/>
          <w:bCs/>
          <w:sz w:val="24"/>
          <w:szCs w:val="24"/>
        </w:rPr>
        <w:t xml:space="preserve">Available </w:t>
      </w:r>
      <w:r w:rsidRPr="00DF334C">
        <w:rPr>
          <w:rFonts w:ascii="Times New Roman" w:hAnsi="Times New Roman" w:cs="Times New Roman"/>
          <w:b/>
          <w:bCs/>
          <w:sz w:val="24"/>
          <w:szCs w:val="24"/>
        </w:rPr>
        <w:t>p</w:t>
      </w:r>
      <w:r w:rsidR="00FB09BC" w:rsidRPr="00DF334C">
        <w:rPr>
          <w:rFonts w:ascii="Times New Roman" w:hAnsi="Times New Roman" w:cs="Times New Roman"/>
          <w:b/>
          <w:bCs/>
          <w:sz w:val="24"/>
          <w:szCs w:val="24"/>
        </w:rPr>
        <w:t>hosphorus</w:t>
      </w:r>
    </w:p>
    <w:p w14:paraId="4D8C6539" w14:textId="20BD536B" w:rsidR="00322EFC" w:rsidRPr="00322EFC" w:rsidRDefault="00FB09BC" w:rsidP="00322EFC">
      <w:pPr>
        <w:spacing w:after="0" w:line="360" w:lineRule="auto"/>
        <w:jc w:val="both"/>
        <w:rPr>
          <w:rFonts w:ascii="Times New Roman" w:hAnsi="Times New Roman" w:cs="Times New Roman"/>
          <w:sz w:val="24"/>
          <w:szCs w:val="24"/>
        </w:rPr>
      </w:pPr>
      <w:r w:rsidRPr="00FB09BC">
        <w:rPr>
          <w:rFonts w:ascii="Times New Roman" w:hAnsi="Times New Roman" w:cs="Times New Roman"/>
          <w:sz w:val="24"/>
          <w:szCs w:val="24"/>
        </w:rPr>
        <w:t>Available phosphorus</w:t>
      </w:r>
      <w:r w:rsidR="00613055">
        <w:rPr>
          <w:rFonts w:ascii="Times New Roman" w:hAnsi="Times New Roman" w:cs="Times New Roman"/>
          <w:sz w:val="24"/>
          <w:szCs w:val="24"/>
        </w:rPr>
        <w:t xml:space="preserve"> (P)</w:t>
      </w:r>
      <w:r w:rsidRPr="00FB09BC">
        <w:rPr>
          <w:rFonts w:ascii="Times New Roman" w:hAnsi="Times New Roman" w:cs="Times New Roman"/>
          <w:sz w:val="24"/>
          <w:szCs w:val="24"/>
        </w:rPr>
        <w:t xml:space="preserve"> showed marked declines with residue burning. </w:t>
      </w:r>
      <w:r w:rsidR="001F67AE" w:rsidRPr="001F67AE">
        <w:rPr>
          <w:rFonts w:ascii="Times New Roman" w:hAnsi="Times New Roman" w:cs="Times New Roman"/>
          <w:sz w:val="24"/>
          <w:szCs w:val="24"/>
        </w:rPr>
        <w:t>At the 0</w:t>
      </w:r>
      <w:r w:rsidR="001F67AE">
        <w:rPr>
          <w:rFonts w:ascii="Times New Roman" w:hAnsi="Times New Roman" w:cs="Times New Roman"/>
          <w:sz w:val="24"/>
          <w:szCs w:val="24"/>
        </w:rPr>
        <w:t>-</w:t>
      </w:r>
      <w:r w:rsidR="001F67AE" w:rsidRPr="001F67AE">
        <w:rPr>
          <w:rFonts w:ascii="Times New Roman" w:hAnsi="Times New Roman" w:cs="Times New Roman"/>
          <w:sz w:val="24"/>
          <w:szCs w:val="24"/>
        </w:rPr>
        <w:t>10 cm surface layer, available phosphorus in unburned plots was 26.23 kg ha</w:t>
      </w:r>
      <w:r w:rsidR="00DF5D06" w:rsidRPr="00DF5D06">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whereas burned plots recorded a reduced value of 19.08 kg ha</w:t>
      </w:r>
      <w:r w:rsidR="00DF5D06" w:rsidRPr="00DF5D06">
        <w:rPr>
          <w:rFonts w:ascii="Times New Roman" w:hAnsi="Times New Roman" w:cs="Times New Roman"/>
          <w:sz w:val="24"/>
          <w:szCs w:val="24"/>
          <w:vertAlign w:val="superscript"/>
        </w:rPr>
        <w:t>-1</w:t>
      </w:r>
      <w:r w:rsidR="001566D6">
        <w:rPr>
          <w:rFonts w:ascii="Times New Roman" w:hAnsi="Times New Roman" w:cs="Times New Roman"/>
          <w:sz w:val="24"/>
          <w:szCs w:val="24"/>
          <w:vertAlign w:val="superscript"/>
        </w:rPr>
        <w:t xml:space="preserve"> </w:t>
      </w:r>
      <w:r w:rsidR="001566D6">
        <w:rPr>
          <w:rFonts w:ascii="Times New Roman" w:hAnsi="Times New Roman" w:cs="Times New Roman"/>
          <w:sz w:val="24"/>
          <w:szCs w:val="24"/>
        </w:rPr>
        <w:t>(Figure 3)</w:t>
      </w:r>
      <w:r w:rsidR="001F67AE" w:rsidRPr="001F67AE">
        <w:rPr>
          <w:rFonts w:ascii="Times New Roman" w:hAnsi="Times New Roman" w:cs="Times New Roman"/>
          <w:sz w:val="24"/>
          <w:szCs w:val="24"/>
        </w:rPr>
        <w:t>. This amounts to a 27.25% decrease in plant</w:t>
      </w:r>
      <w:r w:rsidR="00DF5D06">
        <w:rPr>
          <w:rFonts w:ascii="Times New Roman" w:hAnsi="Times New Roman" w:cs="Times New Roman"/>
          <w:sz w:val="24"/>
          <w:szCs w:val="24"/>
        </w:rPr>
        <w:t xml:space="preserve"> </w:t>
      </w:r>
      <w:r w:rsidR="001F67AE" w:rsidRPr="001F67AE">
        <w:rPr>
          <w:rFonts w:ascii="Times New Roman" w:hAnsi="Times New Roman" w:cs="Times New Roman"/>
          <w:sz w:val="24"/>
          <w:szCs w:val="24"/>
        </w:rPr>
        <w:t>available phosphorus under burned conditions compared to unburned co</w:t>
      </w:r>
      <w:r w:rsidR="001F67AE">
        <w:rPr>
          <w:rFonts w:ascii="Times New Roman" w:hAnsi="Times New Roman" w:cs="Times New Roman"/>
          <w:sz w:val="24"/>
          <w:szCs w:val="24"/>
        </w:rPr>
        <w:t>nditions</w:t>
      </w:r>
      <w:r w:rsidR="001F67AE" w:rsidRPr="001F67AE">
        <w:rPr>
          <w:rFonts w:ascii="Times New Roman" w:hAnsi="Times New Roman" w:cs="Times New Roman"/>
          <w:sz w:val="24"/>
          <w:szCs w:val="24"/>
        </w:rPr>
        <w:t>. In the 10</w:t>
      </w:r>
      <w:r w:rsidR="001F67AE">
        <w:rPr>
          <w:rFonts w:ascii="Times New Roman" w:hAnsi="Times New Roman" w:cs="Times New Roman"/>
          <w:sz w:val="24"/>
          <w:szCs w:val="24"/>
        </w:rPr>
        <w:t>-</w:t>
      </w:r>
      <w:r w:rsidR="001F67AE" w:rsidRPr="001F67AE">
        <w:rPr>
          <w:rFonts w:ascii="Times New Roman" w:hAnsi="Times New Roman" w:cs="Times New Roman"/>
          <w:sz w:val="24"/>
          <w:szCs w:val="24"/>
        </w:rPr>
        <w:t xml:space="preserve">20 cm depth, available </w:t>
      </w:r>
      <w:r w:rsidR="00F6148E">
        <w:rPr>
          <w:rFonts w:ascii="Times New Roman" w:hAnsi="Times New Roman" w:cs="Times New Roman"/>
          <w:sz w:val="24"/>
          <w:szCs w:val="24"/>
        </w:rPr>
        <w:t xml:space="preserve">phosphorus </w:t>
      </w:r>
      <w:r w:rsidR="001F67AE" w:rsidRPr="001F67AE">
        <w:rPr>
          <w:rFonts w:ascii="Times New Roman" w:hAnsi="Times New Roman" w:cs="Times New Roman"/>
          <w:sz w:val="24"/>
          <w:szCs w:val="24"/>
        </w:rPr>
        <w:t>declined from 16.19 kg ha</w:t>
      </w:r>
      <w:r w:rsidR="00DF5D06" w:rsidRPr="00DF5D06">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xml:space="preserve"> in the unburned plots to 10.38 kg ha</w:t>
      </w:r>
      <w:r w:rsidR="00DF5D06" w:rsidRPr="00DF5D06">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xml:space="preserve"> in burned plots, corresponding to a 35.89% reduction. The negative impact was most severe at the 20</w:t>
      </w:r>
      <w:r w:rsidR="00F6148E">
        <w:rPr>
          <w:rFonts w:ascii="Times New Roman" w:hAnsi="Times New Roman" w:cs="Times New Roman"/>
          <w:sz w:val="24"/>
          <w:szCs w:val="24"/>
        </w:rPr>
        <w:t>-</w:t>
      </w:r>
      <w:r w:rsidR="001F67AE" w:rsidRPr="001F67AE">
        <w:rPr>
          <w:rFonts w:ascii="Times New Roman" w:hAnsi="Times New Roman" w:cs="Times New Roman"/>
          <w:sz w:val="24"/>
          <w:szCs w:val="24"/>
        </w:rPr>
        <w:t>40 cm depth</w:t>
      </w:r>
      <w:r w:rsidR="00F6148E">
        <w:rPr>
          <w:rFonts w:ascii="Times New Roman" w:hAnsi="Times New Roman" w:cs="Times New Roman"/>
          <w:sz w:val="24"/>
          <w:szCs w:val="24"/>
        </w:rPr>
        <w:t xml:space="preserve"> because</w:t>
      </w:r>
      <w:r w:rsidR="001F67AE" w:rsidRPr="001F67AE">
        <w:rPr>
          <w:rFonts w:ascii="Times New Roman" w:hAnsi="Times New Roman" w:cs="Times New Roman"/>
          <w:sz w:val="24"/>
          <w:szCs w:val="24"/>
        </w:rPr>
        <w:t xml:space="preserve"> burning reduced available </w:t>
      </w:r>
      <w:r w:rsidR="00F6148E">
        <w:rPr>
          <w:rFonts w:ascii="Times New Roman" w:hAnsi="Times New Roman" w:cs="Times New Roman"/>
          <w:sz w:val="24"/>
          <w:szCs w:val="24"/>
        </w:rPr>
        <w:t>phosphorus</w:t>
      </w:r>
      <w:r w:rsidR="001F67AE" w:rsidRPr="001F67AE">
        <w:rPr>
          <w:rFonts w:ascii="Times New Roman" w:hAnsi="Times New Roman" w:cs="Times New Roman"/>
          <w:sz w:val="24"/>
          <w:szCs w:val="24"/>
        </w:rPr>
        <w:t xml:space="preserve"> from 5.83 kg ha</w:t>
      </w:r>
      <w:r w:rsidR="00F6148E" w:rsidRPr="00F6148E">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xml:space="preserve"> to 3.11 kg ha</w:t>
      </w:r>
      <w:r w:rsidR="00F6148E" w:rsidRPr="00F6148E">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a decline of 46.65%.</w:t>
      </w:r>
      <w:r w:rsidR="00322EFC">
        <w:rPr>
          <w:rFonts w:ascii="Times New Roman" w:hAnsi="Times New Roman" w:cs="Times New Roman"/>
          <w:sz w:val="24"/>
          <w:szCs w:val="24"/>
        </w:rPr>
        <w:t xml:space="preserve"> </w:t>
      </w:r>
      <w:r w:rsidR="00322EFC" w:rsidRPr="00322EFC">
        <w:rPr>
          <w:rFonts w:ascii="Times New Roman" w:hAnsi="Times New Roman" w:cs="Times New Roman"/>
          <w:sz w:val="24"/>
          <w:szCs w:val="24"/>
        </w:rPr>
        <w:t>At the 0</w:t>
      </w:r>
      <w:r w:rsidR="00E63A1D">
        <w:rPr>
          <w:rFonts w:ascii="Times New Roman" w:hAnsi="Times New Roman" w:cs="Times New Roman"/>
          <w:sz w:val="24"/>
          <w:szCs w:val="24"/>
        </w:rPr>
        <w:t>-</w:t>
      </w:r>
      <w:r w:rsidR="00322EFC" w:rsidRPr="00322EFC">
        <w:rPr>
          <w:rFonts w:ascii="Times New Roman" w:hAnsi="Times New Roman" w:cs="Times New Roman"/>
          <w:sz w:val="24"/>
          <w:szCs w:val="24"/>
        </w:rPr>
        <w:t>10 cm depth, available phosphorus was highest under zero tillage with standing residues (T</w:t>
      </w:r>
      <w:r w:rsidR="00322EFC" w:rsidRPr="00E63A1D">
        <w:rPr>
          <w:rFonts w:ascii="Times New Roman" w:hAnsi="Times New Roman" w:cs="Times New Roman"/>
          <w:sz w:val="24"/>
          <w:szCs w:val="24"/>
          <w:vertAlign w:val="subscript"/>
        </w:rPr>
        <w:t>4</w:t>
      </w:r>
      <w:r w:rsidR="00322EFC" w:rsidRPr="00322EFC">
        <w:rPr>
          <w:rFonts w:ascii="Times New Roman" w:hAnsi="Times New Roman" w:cs="Times New Roman"/>
          <w:sz w:val="24"/>
          <w:szCs w:val="24"/>
        </w:rPr>
        <w:t>), recording 27.08 kg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followed closely by zero tillage with standing residues plus 3 t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xml:space="preserve"> loose straw (T</w:t>
      </w:r>
      <w:r w:rsidR="00322EFC" w:rsidRPr="00E63A1D">
        <w:rPr>
          <w:rFonts w:ascii="Times New Roman" w:hAnsi="Times New Roman" w:cs="Times New Roman"/>
          <w:sz w:val="24"/>
          <w:szCs w:val="24"/>
          <w:vertAlign w:val="subscript"/>
        </w:rPr>
        <w:t>6</w:t>
      </w:r>
      <w:r w:rsidR="00322EFC" w:rsidRPr="00322EFC">
        <w:rPr>
          <w:rFonts w:ascii="Times New Roman" w:hAnsi="Times New Roman" w:cs="Times New Roman"/>
          <w:sz w:val="24"/>
          <w:szCs w:val="24"/>
        </w:rPr>
        <w:t>) at 26.33 kg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xml:space="preserve"> and conventional tillage with residue incorporation (T</w:t>
      </w:r>
      <w:r w:rsidR="00322EFC" w:rsidRPr="00E63A1D">
        <w:rPr>
          <w:rFonts w:ascii="Times New Roman" w:hAnsi="Times New Roman" w:cs="Times New Roman"/>
          <w:sz w:val="24"/>
          <w:szCs w:val="24"/>
          <w:vertAlign w:val="subscript"/>
        </w:rPr>
        <w:t>2</w:t>
      </w:r>
      <w:r w:rsidR="00322EFC" w:rsidRPr="00322EFC">
        <w:rPr>
          <w:rFonts w:ascii="Times New Roman" w:hAnsi="Times New Roman" w:cs="Times New Roman"/>
          <w:sz w:val="24"/>
          <w:szCs w:val="24"/>
        </w:rPr>
        <w:t>) at 25.78 kg ha</w:t>
      </w:r>
      <w:r w:rsidR="00E63A1D" w:rsidRPr="00E63A1D">
        <w:rPr>
          <w:rFonts w:ascii="Times New Roman" w:hAnsi="Times New Roman" w:cs="Times New Roman"/>
          <w:sz w:val="24"/>
          <w:szCs w:val="24"/>
          <w:vertAlign w:val="superscript"/>
        </w:rPr>
        <w:t>-1</w:t>
      </w:r>
      <w:r w:rsidR="00BE2E6B">
        <w:rPr>
          <w:rFonts w:ascii="Times New Roman" w:hAnsi="Times New Roman" w:cs="Times New Roman"/>
          <w:sz w:val="24"/>
          <w:szCs w:val="24"/>
        </w:rPr>
        <w:t xml:space="preserve"> (Table </w:t>
      </w:r>
      <w:r w:rsidR="001A4FC4">
        <w:rPr>
          <w:rFonts w:ascii="Times New Roman" w:hAnsi="Times New Roman" w:cs="Times New Roman"/>
          <w:sz w:val="24"/>
          <w:szCs w:val="24"/>
        </w:rPr>
        <w:t>2</w:t>
      </w:r>
      <w:r w:rsidR="00BE2E6B">
        <w:rPr>
          <w:rFonts w:ascii="Times New Roman" w:hAnsi="Times New Roman" w:cs="Times New Roman"/>
          <w:sz w:val="24"/>
          <w:szCs w:val="24"/>
        </w:rPr>
        <w:t>).</w:t>
      </w:r>
      <w:r w:rsidR="00322EFC" w:rsidRPr="00322EFC">
        <w:rPr>
          <w:rFonts w:ascii="Times New Roman" w:hAnsi="Times New Roman" w:cs="Times New Roman"/>
          <w:sz w:val="24"/>
          <w:szCs w:val="24"/>
        </w:rPr>
        <w:t xml:space="preserve"> </w:t>
      </w:r>
      <w:r w:rsidR="00BE2E6B">
        <w:rPr>
          <w:rFonts w:ascii="Times New Roman" w:hAnsi="Times New Roman" w:cs="Times New Roman"/>
          <w:sz w:val="24"/>
          <w:szCs w:val="24"/>
        </w:rPr>
        <w:t>T</w:t>
      </w:r>
      <w:r w:rsidR="00322EFC" w:rsidRPr="00322EFC">
        <w:rPr>
          <w:rFonts w:ascii="Times New Roman" w:hAnsi="Times New Roman" w:cs="Times New Roman"/>
          <w:sz w:val="24"/>
          <w:szCs w:val="24"/>
        </w:rPr>
        <w:t>he lowest value</w:t>
      </w:r>
      <w:r w:rsidR="00E63A1D">
        <w:rPr>
          <w:rFonts w:ascii="Times New Roman" w:hAnsi="Times New Roman" w:cs="Times New Roman"/>
          <w:sz w:val="24"/>
          <w:szCs w:val="24"/>
        </w:rPr>
        <w:t xml:space="preserve"> </w:t>
      </w:r>
      <w:r w:rsidR="00322EFC" w:rsidRPr="00322EFC">
        <w:rPr>
          <w:rFonts w:ascii="Times New Roman" w:hAnsi="Times New Roman" w:cs="Times New Roman"/>
          <w:sz w:val="24"/>
          <w:szCs w:val="24"/>
        </w:rPr>
        <w:t xml:space="preserve">among </w:t>
      </w:r>
      <w:r w:rsidR="00E63A1D">
        <w:rPr>
          <w:rFonts w:ascii="Times New Roman" w:hAnsi="Times New Roman" w:cs="Times New Roman"/>
          <w:sz w:val="24"/>
          <w:szCs w:val="24"/>
        </w:rPr>
        <w:t xml:space="preserve">the </w:t>
      </w:r>
      <w:r w:rsidR="00322EFC" w:rsidRPr="00322EFC">
        <w:rPr>
          <w:rFonts w:ascii="Times New Roman" w:hAnsi="Times New Roman" w:cs="Times New Roman"/>
          <w:sz w:val="24"/>
          <w:szCs w:val="24"/>
        </w:rPr>
        <w:t>burning treatments</w:t>
      </w:r>
      <w:r w:rsidR="00E63A1D">
        <w:rPr>
          <w:rFonts w:ascii="Times New Roman" w:hAnsi="Times New Roman" w:cs="Times New Roman"/>
          <w:sz w:val="24"/>
          <w:szCs w:val="24"/>
        </w:rPr>
        <w:t xml:space="preserve"> </w:t>
      </w:r>
      <w:r w:rsidR="00BE2E6B">
        <w:rPr>
          <w:rFonts w:ascii="Times New Roman" w:hAnsi="Times New Roman" w:cs="Times New Roman"/>
          <w:sz w:val="24"/>
          <w:szCs w:val="24"/>
        </w:rPr>
        <w:t xml:space="preserve">was observed </w:t>
      </w:r>
      <w:r w:rsidR="00E63A1D">
        <w:rPr>
          <w:rFonts w:ascii="Times New Roman" w:hAnsi="Times New Roman" w:cs="Times New Roman"/>
          <w:sz w:val="24"/>
          <w:szCs w:val="24"/>
        </w:rPr>
        <w:t xml:space="preserve">in </w:t>
      </w:r>
      <w:r w:rsidR="00322EFC" w:rsidRPr="00322EFC">
        <w:rPr>
          <w:rFonts w:ascii="Times New Roman" w:hAnsi="Times New Roman" w:cs="Times New Roman"/>
          <w:sz w:val="24"/>
          <w:szCs w:val="24"/>
        </w:rPr>
        <w:t>conventional tillage with burning (T</w:t>
      </w:r>
      <w:r w:rsidR="00322EFC" w:rsidRPr="00E63A1D">
        <w:rPr>
          <w:rFonts w:ascii="Times New Roman" w:hAnsi="Times New Roman" w:cs="Times New Roman"/>
          <w:sz w:val="24"/>
          <w:szCs w:val="24"/>
          <w:vertAlign w:val="subscript"/>
        </w:rPr>
        <w:t>3</w:t>
      </w:r>
      <w:r w:rsidR="00322EFC" w:rsidRPr="00322EFC">
        <w:rPr>
          <w:rFonts w:ascii="Times New Roman" w:hAnsi="Times New Roman" w:cs="Times New Roman"/>
          <w:sz w:val="24"/>
          <w:szCs w:val="24"/>
        </w:rPr>
        <w:t xml:space="preserve">) </w:t>
      </w:r>
      <w:r w:rsidR="00E63A1D">
        <w:rPr>
          <w:rFonts w:ascii="Times New Roman" w:hAnsi="Times New Roman" w:cs="Times New Roman"/>
          <w:sz w:val="24"/>
          <w:szCs w:val="24"/>
        </w:rPr>
        <w:t>with a value of</w:t>
      </w:r>
      <w:r w:rsidR="00322EFC" w:rsidRPr="00322EFC">
        <w:rPr>
          <w:rFonts w:ascii="Times New Roman" w:hAnsi="Times New Roman" w:cs="Times New Roman"/>
          <w:sz w:val="24"/>
          <w:szCs w:val="24"/>
        </w:rPr>
        <w:t xml:space="preserve"> 19.37 kg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xml:space="preserve">. </w:t>
      </w:r>
      <w:r w:rsidR="00700CF2" w:rsidRPr="00700CF2">
        <w:rPr>
          <w:rFonts w:ascii="Times New Roman" w:hAnsi="Times New Roman" w:cs="Times New Roman"/>
          <w:sz w:val="24"/>
          <w:szCs w:val="24"/>
        </w:rPr>
        <w:t>In the 10</w:t>
      </w:r>
      <w:r w:rsidR="00715706">
        <w:rPr>
          <w:rFonts w:ascii="Times New Roman" w:hAnsi="Times New Roman" w:cs="Times New Roman"/>
          <w:sz w:val="24"/>
          <w:szCs w:val="24"/>
        </w:rPr>
        <w:t>-</w:t>
      </w:r>
      <w:r w:rsidR="00700CF2" w:rsidRPr="00700CF2">
        <w:rPr>
          <w:rFonts w:ascii="Times New Roman" w:hAnsi="Times New Roman" w:cs="Times New Roman"/>
          <w:sz w:val="24"/>
          <w:szCs w:val="24"/>
        </w:rPr>
        <w:t>20 cm layer, available phosphorus was highest in T</w:t>
      </w:r>
      <w:r w:rsidR="00700CF2" w:rsidRPr="00715706">
        <w:rPr>
          <w:rFonts w:ascii="Times New Roman" w:hAnsi="Times New Roman" w:cs="Times New Roman"/>
          <w:sz w:val="24"/>
          <w:szCs w:val="24"/>
          <w:vertAlign w:val="subscript"/>
        </w:rPr>
        <w:t>4</w:t>
      </w:r>
      <w:r w:rsidR="00700CF2" w:rsidRPr="00700CF2">
        <w:rPr>
          <w:rFonts w:ascii="Times New Roman" w:hAnsi="Times New Roman" w:cs="Times New Roman"/>
          <w:sz w:val="24"/>
          <w:szCs w:val="24"/>
        </w:rPr>
        <w:t xml:space="preserve"> </w:t>
      </w:r>
      <w:r w:rsidR="00715706">
        <w:rPr>
          <w:rFonts w:ascii="Times New Roman" w:hAnsi="Times New Roman" w:cs="Times New Roman"/>
          <w:sz w:val="24"/>
          <w:szCs w:val="24"/>
        </w:rPr>
        <w:t xml:space="preserve">with </w:t>
      </w:r>
      <w:r w:rsidR="00700CF2" w:rsidRPr="00700CF2">
        <w:rPr>
          <w:rFonts w:ascii="Times New Roman" w:hAnsi="Times New Roman" w:cs="Times New Roman"/>
          <w:sz w:val="24"/>
          <w:szCs w:val="24"/>
        </w:rPr>
        <w:t xml:space="preserve">16.92 kg </w:t>
      </w:r>
      <w:r w:rsidR="00DD1017" w:rsidRPr="00DD1017">
        <w:rPr>
          <w:rFonts w:ascii="Times New Roman" w:hAnsi="Times New Roman" w:cs="Times New Roman"/>
          <w:sz w:val="24"/>
          <w:szCs w:val="24"/>
        </w:rPr>
        <w:t>P</w:t>
      </w:r>
      <w:r w:rsidR="00715706">
        <w:rPr>
          <w:rFonts w:ascii="Times New Roman" w:hAnsi="Times New Roman" w:cs="Times New Roman"/>
          <w:sz w:val="24"/>
          <w:szCs w:val="24"/>
        </w:rPr>
        <w:t xml:space="preserve"> </w:t>
      </w:r>
      <w:r w:rsidR="00700CF2" w:rsidRPr="00700CF2">
        <w:rPr>
          <w:rFonts w:ascii="Times New Roman" w:hAnsi="Times New Roman" w:cs="Times New Roman"/>
          <w:sz w:val="24"/>
          <w:szCs w:val="24"/>
        </w:rPr>
        <w:t>ha</w:t>
      </w:r>
      <w:r w:rsidR="00715706" w:rsidRPr="00715706">
        <w:rPr>
          <w:rFonts w:ascii="Times New Roman" w:hAnsi="Times New Roman" w:cs="Times New Roman"/>
          <w:sz w:val="24"/>
          <w:szCs w:val="24"/>
          <w:vertAlign w:val="superscript"/>
        </w:rPr>
        <w:t>-1</w:t>
      </w:r>
      <w:r w:rsidR="00715706">
        <w:rPr>
          <w:rFonts w:ascii="Times New Roman" w:hAnsi="Times New Roman" w:cs="Times New Roman"/>
          <w:sz w:val="24"/>
          <w:szCs w:val="24"/>
        </w:rPr>
        <w:t xml:space="preserve">. </w:t>
      </w:r>
      <w:r w:rsidR="00700CF2" w:rsidRPr="00700CF2">
        <w:rPr>
          <w:rFonts w:ascii="Times New Roman" w:hAnsi="Times New Roman" w:cs="Times New Roman"/>
          <w:sz w:val="24"/>
          <w:szCs w:val="24"/>
        </w:rPr>
        <w:t>T</w:t>
      </w:r>
      <w:r w:rsidR="00700CF2" w:rsidRPr="00715706">
        <w:rPr>
          <w:rFonts w:ascii="Times New Roman" w:hAnsi="Times New Roman" w:cs="Times New Roman"/>
          <w:sz w:val="24"/>
          <w:szCs w:val="24"/>
          <w:vertAlign w:val="subscript"/>
        </w:rPr>
        <w:t>6</w:t>
      </w:r>
      <w:r w:rsidR="00700CF2" w:rsidRPr="00700CF2">
        <w:rPr>
          <w:rFonts w:ascii="Times New Roman" w:hAnsi="Times New Roman" w:cs="Times New Roman"/>
          <w:sz w:val="24"/>
          <w:szCs w:val="24"/>
        </w:rPr>
        <w:t xml:space="preserve"> </w:t>
      </w:r>
      <w:r w:rsidR="00715706">
        <w:rPr>
          <w:rFonts w:ascii="Times New Roman" w:hAnsi="Times New Roman" w:cs="Times New Roman"/>
          <w:sz w:val="24"/>
          <w:szCs w:val="24"/>
        </w:rPr>
        <w:t xml:space="preserve">with </w:t>
      </w:r>
      <w:r w:rsidR="00700CF2" w:rsidRPr="00700CF2">
        <w:rPr>
          <w:rFonts w:ascii="Times New Roman" w:hAnsi="Times New Roman" w:cs="Times New Roman"/>
          <w:sz w:val="24"/>
          <w:szCs w:val="24"/>
        </w:rPr>
        <w:t xml:space="preserve">15.92 kg </w:t>
      </w:r>
      <w:r w:rsidR="00715706">
        <w:rPr>
          <w:rFonts w:ascii="Times New Roman" w:hAnsi="Times New Roman" w:cs="Times New Roman"/>
          <w:sz w:val="24"/>
          <w:szCs w:val="24"/>
        </w:rPr>
        <w:t xml:space="preserve">P </w:t>
      </w:r>
      <w:r w:rsidR="00700CF2" w:rsidRPr="00700CF2">
        <w:rPr>
          <w:rFonts w:ascii="Times New Roman" w:hAnsi="Times New Roman" w:cs="Times New Roman"/>
          <w:sz w:val="24"/>
          <w:szCs w:val="24"/>
        </w:rPr>
        <w:t>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xml:space="preserve"> and T</w:t>
      </w:r>
      <w:r w:rsidR="00700CF2" w:rsidRPr="00715706">
        <w:rPr>
          <w:rFonts w:ascii="Times New Roman" w:hAnsi="Times New Roman" w:cs="Times New Roman"/>
          <w:sz w:val="24"/>
          <w:szCs w:val="24"/>
          <w:vertAlign w:val="subscript"/>
        </w:rPr>
        <w:t>2</w:t>
      </w:r>
      <w:r w:rsidR="00700CF2" w:rsidRPr="00700CF2">
        <w:rPr>
          <w:rFonts w:ascii="Times New Roman" w:hAnsi="Times New Roman" w:cs="Times New Roman"/>
          <w:sz w:val="24"/>
          <w:szCs w:val="24"/>
        </w:rPr>
        <w:t xml:space="preserve"> </w:t>
      </w:r>
      <w:r w:rsidR="00715706">
        <w:rPr>
          <w:rFonts w:ascii="Times New Roman" w:hAnsi="Times New Roman" w:cs="Times New Roman"/>
          <w:sz w:val="24"/>
          <w:szCs w:val="24"/>
        </w:rPr>
        <w:t xml:space="preserve">with </w:t>
      </w:r>
      <w:r w:rsidR="00700CF2" w:rsidRPr="00700CF2">
        <w:rPr>
          <w:rFonts w:ascii="Times New Roman" w:hAnsi="Times New Roman" w:cs="Times New Roman"/>
          <w:sz w:val="24"/>
          <w:szCs w:val="24"/>
        </w:rPr>
        <w:t>16.11 kg</w:t>
      </w:r>
      <w:r w:rsidR="00715706">
        <w:rPr>
          <w:rFonts w:ascii="Times New Roman" w:hAnsi="Times New Roman" w:cs="Times New Roman"/>
          <w:sz w:val="24"/>
          <w:szCs w:val="24"/>
        </w:rPr>
        <w:t xml:space="preserve"> </w:t>
      </w:r>
      <w:r w:rsidR="00DD1017" w:rsidRPr="00DD1017">
        <w:rPr>
          <w:rFonts w:ascii="Times New Roman" w:hAnsi="Times New Roman" w:cs="Times New Roman"/>
          <w:sz w:val="24"/>
          <w:szCs w:val="24"/>
        </w:rPr>
        <w:t>P</w:t>
      </w:r>
      <w:r w:rsidR="00700CF2" w:rsidRPr="00700CF2">
        <w:rPr>
          <w:rFonts w:ascii="Times New Roman" w:hAnsi="Times New Roman" w:cs="Times New Roman"/>
          <w:sz w:val="24"/>
          <w:szCs w:val="24"/>
        </w:rPr>
        <w:t xml:space="preserve"> ha</w:t>
      </w:r>
      <w:r w:rsidR="00715706" w:rsidRPr="00715706">
        <w:rPr>
          <w:rFonts w:ascii="Times New Roman" w:hAnsi="Times New Roman" w:cs="Times New Roman"/>
          <w:sz w:val="24"/>
          <w:szCs w:val="24"/>
          <w:vertAlign w:val="superscript"/>
        </w:rPr>
        <w:t>-1</w:t>
      </w:r>
      <w:r w:rsidR="00715706">
        <w:rPr>
          <w:rFonts w:ascii="Times New Roman" w:hAnsi="Times New Roman" w:cs="Times New Roman"/>
          <w:sz w:val="24"/>
          <w:szCs w:val="24"/>
        </w:rPr>
        <w:t xml:space="preserve"> followed </w:t>
      </w:r>
      <w:r w:rsidR="00700CF2" w:rsidRPr="00700CF2">
        <w:rPr>
          <w:rFonts w:ascii="Times New Roman" w:hAnsi="Times New Roman" w:cs="Times New Roman"/>
          <w:sz w:val="24"/>
          <w:szCs w:val="24"/>
        </w:rPr>
        <w:t>close behind</w:t>
      </w:r>
      <w:r w:rsidR="00715706">
        <w:rPr>
          <w:rFonts w:ascii="Times New Roman" w:hAnsi="Times New Roman" w:cs="Times New Roman"/>
          <w:sz w:val="24"/>
          <w:szCs w:val="24"/>
        </w:rPr>
        <w:t xml:space="preserve"> whereas</w:t>
      </w:r>
      <w:r w:rsidR="00700CF2" w:rsidRPr="00700CF2">
        <w:rPr>
          <w:rFonts w:ascii="Times New Roman" w:hAnsi="Times New Roman" w:cs="Times New Roman"/>
          <w:sz w:val="24"/>
          <w:szCs w:val="24"/>
        </w:rPr>
        <w:t xml:space="preserve"> T</w:t>
      </w:r>
      <w:r w:rsidR="00700CF2" w:rsidRPr="00715706">
        <w:rPr>
          <w:rFonts w:ascii="Times New Roman" w:hAnsi="Times New Roman" w:cs="Times New Roman"/>
          <w:sz w:val="24"/>
          <w:szCs w:val="24"/>
          <w:vertAlign w:val="subscript"/>
        </w:rPr>
        <w:t>1</w:t>
      </w:r>
      <w:r w:rsidR="00E01A26">
        <w:rPr>
          <w:rFonts w:ascii="Times New Roman" w:hAnsi="Times New Roman" w:cs="Times New Roman"/>
          <w:sz w:val="24"/>
          <w:szCs w:val="24"/>
          <w:vertAlign w:val="subscript"/>
        </w:rPr>
        <w:t xml:space="preserve"> </w:t>
      </w:r>
      <w:r w:rsidR="00E01A26">
        <w:rPr>
          <w:rFonts w:ascii="Times New Roman" w:hAnsi="Times New Roman" w:cs="Times New Roman"/>
          <w:sz w:val="24"/>
          <w:szCs w:val="24"/>
        </w:rPr>
        <w:t>(CT without residue)</w:t>
      </w:r>
      <w:r w:rsidR="00700CF2" w:rsidRPr="00700CF2">
        <w:rPr>
          <w:rFonts w:ascii="Times New Roman" w:hAnsi="Times New Roman" w:cs="Times New Roman"/>
          <w:sz w:val="24"/>
          <w:szCs w:val="24"/>
        </w:rPr>
        <w:t xml:space="preserve"> recorded the lowest value </w:t>
      </w:r>
      <w:r w:rsidR="00715706">
        <w:rPr>
          <w:rFonts w:ascii="Times New Roman" w:hAnsi="Times New Roman" w:cs="Times New Roman"/>
          <w:sz w:val="24"/>
          <w:szCs w:val="24"/>
        </w:rPr>
        <w:t xml:space="preserve">of </w:t>
      </w:r>
      <w:r w:rsidR="00700CF2" w:rsidRPr="00700CF2">
        <w:rPr>
          <w:rFonts w:ascii="Times New Roman" w:hAnsi="Times New Roman" w:cs="Times New Roman"/>
          <w:sz w:val="24"/>
          <w:szCs w:val="24"/>
        </w:rPr>
        <w:t xml:space="preserve">9.35 kg </w:t>
      </w:r>
      <w:r w:rsidR="00DD1017">
        <w:rPr>
          <w:rFonts w:ascii="Times New Roman" w:hAnsi="Times New Roman" w:cs="Times New Roman"/>
          <w:sz w:val="24"/>
          <w:szCs w:val="24"/>
        </w:rPr>
        <w:t xml:space="preserve">P </w:t>
      </w:r>
      <w:r w:rsidR="00700CF2" w:rsidRPr="00700CF2">
        <w:rPr>
          <w:rFonts w:ascii="Times New Roman" w:hAnsi="Times New Roman" w:cs="Times New Roman"/>
          <w:sz w:val="24"/>
          <w:szCs w:val="24"/>
        </w:rPr>
        <w:t>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At 20</w:t>
      </w:r>
      <w:r w:rsidR="00715706">
        <w:rPr>
          <w:rFonts w:ascii="Times New Roman" w:hAnsi="Times New Roman" w:cs="Times New Roman"/>
          <w:sz w:val="24"/>
          <w:szCs w:val="24"/>
        </w:rPr>
        <w:t>-</w:t>
      </w:r>
      <w:r w:rsidR="00700CF2" w:rsidRPr="00700CF2">
        <w:rPr>
          <w:rFonts w:ascii="Times New Roman" w:hAnsi="Times New Roman" w:cs="Times New Roman"/>
          <w:sz w:val="24"/>
          <w:szCs w:val="24"/>
        </w:rPr>
        <w:t>40 cm, T</w:t>
      </w:r>
      <w:r w:rsidR="00700CF2" w:rsidRPr="00715706">
        <w:rPr>
          <w:rFonts w:ascii="Times New Roman" w:hAnsi="Times New Roman" w:cs="Times New Roman"/>
          <w:sz w:val="24"/>
          <w:szCs w:val="24"/>
          <w:vertAlign w:val="subscript"/>
        </w:rPr>
        <w:t>6</w:t>
      </w:r>
      <w:r w:rsidR="00700CF2" w:rsidRPr="00700CF2">
        <w:rPr>
          <w:rFonts w:ascii="Times New Roman" w:hAnsi="Times New Roman" w:cs="Times New Roman"/>
          <w:sz w:val="24"/>
          <w:szCs w:val="24"/>
        </w:rPr>
        <w:t xml:space="preserve"> had the highest phosphorus (6.15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marginally above T</w:t>
      </w:r>
      <w:r w:rsidR="00700CF2" w:rsidRPr="00715706">
        <w:rPr>
          <w:rFonts w:ascii="Times New Roman" w:hAnsi="Times New Roman" w:cs="Times New Roman"/>
          <w:sz w:val="24"/>
          <w:szCs w:val="24"/>
          <w:vertAlign w:val="subscript"/>
        </w:rPr>
        <w:t>4</w:t>
      </w:r>
      <w:r w:rsidR="00700CF2" w:rsidRPr="00700CF2">
        <w:rPr>
          <w:rFonts w:ascii="Times New Roman" w:hAnsi="Times New Roman" w:cs="Times New Roman"/>
          <w:sz w:val="24"/>
          <w:szCs w:val="24"/>
        </w:rPr>
        <w:t xml:space="preserve"> (6.14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and T</w:t>
      </w:r>
      <w:r w:rsidR="00715706" w:rsidRPr="00715706">
        <w:rPr>
          <w:rFonts w:ascii="Times New Roman" w:hAnsi="Times New Roman" w:cs="Times New Roman"/>
          <w:sz w:val="24"/>
          <w:szCs w:val="24"/>
          <w:vertAlign w:val="subscript"/>
        </w:rPr>
        <w:t>7</w:t>
      </w:r>
      <w:r w:rsidR="00700CF2" w:rsidRPr="00700CF2">
        <w:rPr>
          <w:rFonts w:ascii="Times New Roman" w:hAnsi="Times New Roman" w:cs="Times New Roman"/>
          <w:sz w:val="24"/>
          <w:szCs w:val="24"/>
        </w:rPr>
        <w:t xml:space="preserve"> (6.10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whereas T</w:t>
      </w:r>
      <w:r w:rsidR="00700CF2" w:rsidRPr="00715706">
        <w:rPr>
          <w:rFonts w:ascii="Times New Roman" w:hAnsi="Times New Roman" w:cs="Times New Roman"/>
          <w:sz w:val="24"/>
          <w:szCs w:val="24"/>
          <w:vertAlign w:val="subscript"/>
        </w:rPr>
        <w:t>1</w:t>
      </w:r>
      <w:r w:rsidR="00700CF2" w:rsidRPr="00700CF2">
        <w:rPr>
          <w:rFonts w:ascii="Times New Roman" w:hAnsi="Times New Roman" w:cs="Times New Roman"/>
          <w:sz w:val="24"/>
          <w:szCs w:val="24"/>
        </w:rPr>
        <w:t xml:space="preserve"> showed the lowest value (3.24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w:t>
      </w:r>
      <w:r w:rsidR="00715706">
        <w:rPr>
          <w:rFonts w:ascii="Times New Roman" w:hAnsi="Times New Roman" w:cs="Times New Roman"/>
          <w:sz w:val="24"/>
          <w:szCs w:val="24"/>
        </w:rPr>
        <w:t xml:space="preserve"> </w:t>
      </w:r>
      <w:r w:rsidR="00322EFC" w:rsidRPr="00322EFC">
        <w:rPr>
          <w:rFonts w:ascii="Times New Roman" w:hAnsi="Times New Roman" w:cs="Times New Roman"/>
          <w:sz w:val="24"/>
          <w:szCs w:val="24"/>
        </w:rPr>
        <w:t>These results demonstrate</w:t>
      </w:r>
      <w:r w:rsidR="00C253E0">
        <w:rPr>
          <w:rFonts w:ascii="Times New Roman" w:hAnsi="Times New Roman" w:cs="Times New Roman"/>
          <w:sz w:val="24"/>
          <w:szCs w:val="24"/>
        </w:rPr>
        <w:t>d</w:t>
      </w:r>
      <w:r w:rsidR="00322EFC" w:rsidRPr="00322EFC">
        <w:rPr>
          <w:rFonts w:ascii="Times New Roman" w:hAnsi="Times New Roman" w:cs="Times New Roman"/>
          <w:sz w:val="24"/>
          <w:szCs w:val="24"/>
        </w:rPr>
        <w:t xml:space="preserve"> that treatments involving residue retention or incorporation</w:t>
      </w:r>
      <w:r w:rsidR="00715706">
        <w:rPr>
          <w:rFonts w:ascii="Times New Roman" w:hAnsi="Times New Roman" w:cs="Times New Roman"/>
          <w:sz w:val="24"/>
          <w:szCs w:val="24"/>
        </w:rPr>
        <w:t xml:space="preserve">, </w:t>
      </w:r>
      <w:r w:rsidR="00322EFC" w:rsidRPr="00322EFC">
        <w:rPr>
          <w:rFonts w:ascii="Times New Roman" w:hAnsi="Times New Roman" w:cs="Times New Roman"/>
          <w:sz w:val="24"/>
          <w:szCs w:val="24"/>
        </w:rPr>
        <w:t>especially under zero tillage</w:t>
      </w:r>
      <w:r w:rsidR="00715706">
        <w:rPr>
          <w:rFonts w:ascii="Times New Roman" w:hAnsi="Times New Roman" w:cs="Times New Roman"/>
          <w:sz w:val="24"/>
          <w:szCs w:val="24"/>
        </w:rPr>
        <w:t>,</w:t>
      </w:r>
      <w:r w:rsidR="00322EFC" w:rsidRPr="00322EFC">
        <w:rPr>
          <w:rFonts w:ascii="Times New Roman" w:hAnsi="Times New Roman" w:cs="Times New Roman"/>
          <w:sz w:val="24"/>
          <w:szCs w:val="24"/>
        </w:rPr>
        <w:t xml:space="preserve"> preserve</w:t>
      </w:r>
      <w:r w:rsidR="00C253E0">
        <w:rPr>
          <w:rFonts w:ascii="Times New Roman" w:hAnsi="Times New Roman" w:cs="Times New Roman"/>
          <w:sz w:val="24"/>
          <w:szCs w:val="24"/>
        </w:rPr>
        <w:t>d</w:t>
      </w:r>
      <w:r w:rsidR="00322EFC" w:rsidRPr="00322EFC">
        <w:rPr>
          <w:rFonts w:ascii="Times New Roman" w:hAnsi="Times New Roman" w:cs="Times New Roman"/>
          <w:sz w:val="24"/>
          <w:szCs w:val="24"/>
        </w:rPr>
        <w:t xml:space="preserve"> higher soil phosphorus at all depths, while removal or burning led to the lowest values, a trend attributed to enhanced microbial activity</w:t>
      </w:r>
      <w:r w:rsidR="00715706">
        <w:rPr>
          <w:rFonts w:ascii="Times New Roman" w:hAnsi="Times New Roman" w:cs="Times New Roman"/>
          <w:sz w:val="24"/>
          <w:szCs w:val="24"/>
        </w:rPr>
        <w:t xml:space="preserve"> due to the rice residues which lead to </w:t>
      </w:r>
      <w:r w:rsidR="00322EFC" w:rsidRPr="00322EFC">
        <w:rPr>
          <w:rFonts w:ascii="Times New Roman" w:hAnsi="Times New Roman" w:cs="Times New Roman"/>
          <w:sz w:val="24"/>
          <w:szCs w:val="24"/>
        </w:rPr>
        <w:t xml:space="preserve">better organic matter </w:t>
      </w:r>
      <w:r w:rsidR="00322EFC" w:rsidRPr="00322EFC">
        <w:rPr>
          <w:rFonts w:ascii="Times New Roman" w:hAnsi="Times New Roman" w:cs="Times New Roman"/>
          <w:sz w:val="24"/>
          <w:szCs w:val="24"/>
        </w:rPr>
        <w:lastRenderedPageBreak/>
        <w:t xml:space="preserve">cycling under </w:t>
      </w:r>
      <w:r w:rsidR="00715706">
        <w:rPr>
          <w:rFonts w:ascii="Times New Roman" w:hAnsi="Times New Roman" w:cs="Times New Roman"/>
          <w:sz w:val="24"/>
          <w:szCs w:val="24"/>
        </w:rPr>
        <w:t xml:space="preserve">CA </w:t>
      </w:r>
      <w:r w:rsidR="00322EFC" w:rsidRPr="00322EFC">
        <w:rPr>
          <w:rFonts w:ascii="Times New Roman" w:hAnsi="Times New Roman" w:cs="Times New Roman"/>
          <w:sz w:val="24"/>
          <w:szCs w:val="24"/>
        </w:rPr>
        <w:t xml:space="preserve">oriented practices </w:t>
      </w:r>
      <w:r w:rsidR="00AD5866">
        <w:rPr>
          <w:rFonts w:ascii="Times New Roman" w:hAnsi="Times New Roman" w:cs="Times New Roman"/>
          <w:sz w:val="24"/>
          <w:szCs w:val="24"/>
        </w:rPr>
        <w:t xml:space="preserve">as confirmed by the findings of </w:t>
      </w:r>
      <w:r w:rsidR="00AD5866" w:rsidRPr="00AD5866">
        <w:rPr>
          <w:rFonts w:ascii="Times New Roman" w:hAnsi="Times New Roman" w:cs="Times New Roman"/>
          <w:sz w:val="24"/>
          <w:szCs w:val="24"/>
        </w:rPr>
        <w:t xml:space="preserve">Sharma </w:t>
      </w:r>
      <w:r w:rsidR="00AD5866" w:rsidRPr="00AD5866">
        <w:rPr>
          <w:rFonts w:ascii="Times New Roman" w:hAnsi="Times New Roman" w:cs="Times New Roman"/>
          <w:i/>
          <w:iCs/>
          <w:sz w:val="24"/>
          <w:szCs w:val="24"/>
        </w:rPr>
        <w:t>et al</w:t>
      </w:r>
      <w:r w:rsidR="00AD5866" w:rsidRPr="00AD5866">
        <w:rPr>
          <w:rFonts w:ascii="Times New Roman" w:hAnsi="Times New Roman" w:cs="Times New Roman"/>
          <w:sz w:val="24"/>
          <w:szCs w:val="24"/>
        </w:rPr>
        <w:t xml:space="preserve">. (2022), Dutta </w:t>
      </w:r>
      <w:r w:rsidR="00AD5866" w:rsidRPr="00E802A7">
        <w:rPr>
          <w:rFonts w:ascii="Times New Roman" w:hAnsi="Times New Roman" w:cs="Times New Roman"/>
          <w:i/>
          <w:iCs/>
          <w:sz w:val="24"/>
          <w:szCs w:val="24"/>
        </w:rPr>
        <w:t>et al</w:t>
      </w:r>
      <w:r w:rsidR="00AD5866" w:rsidRPr="00AD5866">
        <w:rPr>
          <w:rFonts w:ascii="Times New Roman" w:hAnsi="Times New Roman" w:cs="Times New Roman"/>
          <w:sz w:val="24"/>
          <w:szCs w:val="24"/>
        </w:rPr>
        <w:t>. (2024)</w:t>
      </w:r>
      <w:r w:rsidR="00B17955">
        <w:rPr>
          <w:rFonts w:ascii="Times New Roman" w:hAnsi="Times New Roman" w:cs="Times New Roman"/>
          <w:sz w:val="24"/>
          <w:szCs w:val="24"/>
        </w:rPr>
        <w:t xml:space="preserve"> and Gupta </w:t>
      </w:r>
      <w:r w:rsidR="00B17955" w:rsidRPr="00B17955">
        <w:rPr>
          <w:rFonts w:ascii="Times New Roman" w:hAnsi="Times New Roman" w:cs="Times New Roman"/>
          <w:i/>
          <w:iCs/>
          <w:sz w:val="24"/>
          <w:szCs w:val="24"/>
        </w:rPr>
        <w:t>et al</w:t>
      </w:r>
      <w:r w:rsidR="00B17955">
        <w:rPr>
          <w:rFonts w:ascii="Times New Roman" w:hAnsi="Times New Roman" w:cs="Times New Roman"/>
          <w:sz w:val="24"/>
          <w:szCs w:val="24"/>
        </w:rPr>
        <w:t>. (2024).</w:t>
      </w:r>
      <w:r w:rsidR="00AD5866" w:rsidRPr="00AD5866">
        <w:rPr>
          <w:rFonts w:ascii="Times New Roman" w:hAnsi="Times New Roman" w:cs="Times New Roman"/>
          <w:sz w:val="24"/>
          <w:szCs w:val="24"/>
        </w:rPr>
        <w:t xml:space="preserve"> </w:t>
      </w:r>
    </w:p>
    <w:p w14:paraId="669AB2D8" w14:textId="78C7E161" w:rsidR="001F67AE" w:rsidRDefault="00E53719" w:rsidP="00E53719">
      <w:pPr>
        <w:spacing w:after="0" w:line="360" w:lineRule="auto"/>
        <w:jc w:val="center"/>
        <w:rPr>
          <w:rFonts w:ascii="Times New Roman" w:hAnsi="Times New Roman" w:cs="Times New Roman"/>
          <w:sz w:val="24"/>
          <w:szCs w:val="24"/>
        </w:rPr>
      </w:pPr>
      <w:r>
        <w:rPr>
          <w:noProof/>
        </w:rPr>
        <w:drawing>
          <wp:inline distT="0" distB="0" distL="0" distR="0" wp14:anchorId="271E3728" wp14:editId="0D3DD728">
            <wp:extent cx="4974409" cy="2906269"/>
            <wp:effectExtent l="0" t="0" r="0" b="8890"/>
            <wp:docPr id="2024419119" name="Picture 5">
              <a:extLst xmlns:a="http://schemas.openxmlformats.org/drawingml/2006/main">
                <a:ext uri="{FF2B5EF4-FFF2-40B4-BE49-F238E27FC236}">
                  <a16:creationId xmlns:a16="http://schemas.microsoft.com/office/drawing/2014/main" id="{3DE3D26B-AA8F-49F8-3CAB-1DE40DB38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DE3D26B-AA8F-49F8-3CAB-1DE40DB383EB}"/>
                        </a:ext>
                      </a:extLst>
                    </pic:cNvPr>
                    <pic:cNvPicPr>
                      <a:picLocks noChangeAspect="1"/>
                    </pic:cNvPicPr>
                  </pic:nvPicPr>
                  <pic:blipFill>
                    <a:blip r:embed="rId9"/>
                    <a:stretch>
                      <a:fillRect/>
                    </a:stretch>
                  </pic:blipFill>
                  <pic:spPr>
                    <a:xfrm>
                      <a:off x="0" y="0"/>
                      <a:ext cx="4998069" cy="2920092"/>
                    </a:xfrm>
                    <a:prstGeom prst="rect">
                      <a:avLst/>
                    </a:prstGeom>
                  </pic:spPr>
                </pic:pic>
              </a:graphicData>
            </a:graphic>
          </wp:inline>
        </w:drawing>
      </w:r>
    </w:p>
    <w:p w14:paraId="573A6436" w14:textId="77777777" w:rsidR="00095F81" w:rsidRDefault="00E53719" w:rsidP="00E53719">
      <w:pPr>
        <w:spacing w:after="0" w:line="360" w:lineRule="auto"/>
        <w:jc w:val="both"/>
        <w:rPr>
          <w:rFonts w:ascii="Times New Roman" w:hAnsi="Times New Roman" w:cs="Times New Roman"/>
          <w:b/>
          <w:bCs/>
          <w:sz w:val="24"/>
          <w:szCs w:val="24"/>
        </w:rPr>
      </w:pPr>
      <w:r w:rsidRPr="00E53719">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E53719">
        <w:rPr>
          <w:rFonts w:ascii="Times New Roman" w:hAnsi="Times New Roman" w:cs="Times New Roman"/>
          <w:b/>
          <w:bCs/>
          <w:sz w:val="24"/>
          <w:szCs w:val="24"/>
        </w:rPr>
        <w:t xml:space="preserve">. Comparison of available </w:t>
      </w:r>
      <w:r>
        <w:rPr>
          <w:rFonts w:ascii="Times New Roman" w:hAnsi="Times New Roman" w:cs="Times New Roman"/>
          <w:b/>
          <w:bCs/>
          <w:sz w:val="24"/>
          <w:szCs w:val="24"/>
        </w:rPr>
        <w:t>phosphorus</w:t>
      </w:r>
      <w:r w:rsidRPr="00E53719">
        <w:rPr>
          <w:rFonts w:ascii="Times New Roman" w:hAnsi="Times New Roman" w:cs="Times New Roman"/>
          <w:b/>
          <w:bCs/>
          <w:sz w:val="24"/>
          <w:szCs w:val="24"/>
        </w:rPr>
        <w:t xml:space="preserve"> between burned and unburned plots</w:t>
      </w:r>
      <w:r w:rsidR="00095F81">
        <w:rPr>
          <w:rFonts w:ascii="Times New Roman" w:hAnsi="Times New Roman" w:cs="Times New Roman"/>
          <w:b/>
          <w:bCs/>
          <w:sz w:val="24"/>
          <w:szCs w:val="24"/>
        </w:rPr>
        <w:t xml:space="preserve"> at </w:t>
      </w:r>
    </w:p>
    <w:p w14:paraId="288FB53D" w14:textId="46DED732" w:rsidR="00E53719" w:rsidRPr="00E53719" w:rsidRDefault="00095F81" w:rsidP="00E5371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three depths</w:t>
      </w:r>
    </w:p>
    <w:p w14:paraId="490C90C0" w14:textId="6876BB8B" w:rsidR="001F67AE" w:rsidRPr="00FB09BC" w:rsidRDefault="001F67AE" w:rsidP="00FB09BC">
      <w:pPr>
        <w:spacing w:after="0" w:line="360" w:lineRule="auto"/>
        <w:jc w:val="both"/>
        <w:rPr>
          <w:rFonts w:ascii="Times New Roman" w:hAnsi="Times New Roman" w:cs="Times New Roman"/>
          <w:sz w:val="24"/>
          <w:szCs w:val="24"/>
        </w:rPr>
      </w:pPr>
    </w:p>
    <w:p w14:paraId="5E143CAB" w14:textId="7FD65F01" w:rsidR="00FB09BC" w:rsidRPr="002569D5" w:rsidRDefault="002569D5" w:rsidP="00FB09BC">
      <w:pPr>
        <w:spacing w:after="0" w:line="360" w:lineRule="auto"/>
        <w:jc w:val="both"/>
        <w:rPr>
          <w:rFonts w:ascii="Times New Roman" w:hAnsi="Times New Roman" w:cs="Times New Roman"/>
          <w:b/>
          <w:bCs/>
          <w:sz w:val="24"/>
          <w:szCs w:val="24"/>
        </w:rPr>
      </w:pPr>
      <w:r w:rsidRPr="002569D5">
        <w:rPr>
          <w:rFonts w:ascii="Times New Roman" w:hAnsi="Times New Roman" w:cs="Times New Roman"/>
          <w:b/>
          <w:bCs/>
          <w:sz w:val="24"/>
          <w:szCs w:val="24"/>
        </w:rPr>
        <w:t xml:space="preserve">3.4 </w:t>
      </w:r>
      <w:r w:rsidR="00FB09BC" w:rsidRPr="002569D5">
        <w:rPr>
          <w:rFonts w:ascii="Times New Roman" w:hAnsi="Times New Roman" w:cs="Times New Roman"/>
          <w:b/>
          <w:bCs/>
          <w:sz w:val="24"/>
          <w:szCs w:val="24"/>
        </w:rPr>
        <w:t xml:space="preserve">Available </w:t>
      </w:r>
      <w:r w:rsidRPr="002569D5">
        <w:rPr>
          <w:rFonts w:ascii="Times New Roman" w:hAnsi="Times New Roman" w:cs="Times New Roman"/>
          <w:b/>
          <w:bCs/>
          <w:sz w:val="24"/>
          <w:szCs w:val="24"/>
        </w:rPr>
        <w:t>p</w:t>
      </w:r>
      <w:r w:rsidR="00FB09BC" w:rsidRPr="002569D5">
        <w:rPr>
          <w:rFonts w:ascii="Times New Roman" w:hAnsi="Times New Roman" w:cs="Times New Roman"/>
          <w:b/>
          <w:bCs/>
          <w:sz w:val="24"/>
          <w:szCs w:val="24"/>
        </w:rPr>
        <w:t>otassium</w:t>
      </w:r>
    </w:p>
    <w:p w14:paraId="4DF9DB6F" w14:textId="1FF823A9" w:rsidR="0069297E" w:rsidRPr="0069297E" w:rsidRDefault="00251642" w:rsidP="006929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Available p</w:t>
      </w:r>
      <w:r w:rsidR="00FB09BC" w:rsidRPr="00FB09BC">
        <w:rPr>
          <w:rFonts w:ascii="Times New Roman" w:hAnsi="Times New Roman" w:cs="Times New Roman"/>
          <w:sz w:val="24"/>
          <w:szCs w:val="24"/>
        </w:rPr>
        <w:t>otassium</w:t>
      </w:r>
      <w:r>
        <w:rPr>
          <w:rFonts w:ascii="Times New Roman" w:hAnsi="Times New Roman" w:cs="Times New Roman"/>
          <w:sz w:val="24"/>
          <w:szCs w:val="24"/>
        </w:rPr>
        <w:t xml:space="preserve"> (K)</w:t>
      </w:r>
      <w:r w:rsidR="00FB09BC" w:rsidRPr="00FB09BC">
        <w:rPr>
          <w:rFonts w:ascii="Times New Roman" w:hAnsi="Times New Roman" w:cs="Times New Roman"/>
          <w:sz w:val="24"/>
          <w:szCs w:val="24"/>
        </w:rPr>
        <w:t xml:space="preserve"> levels were relatively stable compared to N and P, showing only a slight reduction in burned treatments</w:t>
      </w:r>
      <w:r w:rsidR="0076367E">
        <w:rPr>
          <w:rFonts w:ascii="Times New Roman" w:hAnsi="Times New Roman" w:cs="Times New Roman"/>
          <w:sz w:val="24"/>
          <w:szCs w:val="24"/>
        </w:rPr>
        <w:t xml:space="preserve"> (Table </w:t>
      </w:r>
      <w:r w:rsidR="001A4FC4">
        <w:rPr>
          <w:rFonts w:ascii="Times New Roman" w:hAnsi="Times New Roman" w:cs="Times New Roman"/>
          <w:sz w:val="24"/>
          <w:szCs w:val="24"/>
        </w:rPr>
        <w:t>2</w:t>
      </w:r>
      <w:r w:rsidR="0076367E">
        <w:rPr>
          <w:rFonts w:ascii="Times New Roman" w:hAnsi="Times New Roman" w:cs="Times New Roman"/>
          <w:sz w:val="24"/>
          <w:szCs w:val="24"/>
        </w:rPr>
        <w:t>)</w:t>
      </w:r>
      <w:r w:rsidR="00FB09BC" w:rsidRPr="00FB09BC">
        <w:rPr>
          <w:rFonts w:ascii="Times New Roman" w:hAnsi="Times New Roman" w:cs="Times New Roman"/>
          <w:sz w:val="24"/>
          <w:szCs w:val="24"/>
        </w:rPr>
        <w:t xml:space="preserve">. </w:t>
      </w:r>
      <w:r w:rsidR="004A1E6A">
        <w:rPr>
          <w:rFonts w:ascii="Times New Roman" w:hAnsi="Times New Roman" w:cs="Times New Roman"/>
          <w:sz w:val="24"/>
          <w:szCs w:val="24"/>
        </w:rPr>
        <w:t>It had low variations</w:t>
      </w:r>
      <w:r w:rsidR="004A1E6A" w:rsidRPr="004A1E6A">
        <w:rPr>
          <w:rFonts w:ascii="Times New Roman" w:hAnsi="Times New Roman" w:cs="Times New Roman"/>
          <w:sz w:val="24"/>
          <w:szCs w:val="24"/>
        </w:rPr>
        <w:t xml:space="preserve"> across treatments with the highest values observed in zero tillage with residue retention or added straw</w:t>
      </w:r>
      <w:r w:rsidR="004A1E6A">
        <w:rPr>
          <w:rFonts w:ascii="Times New Roman" w:hAnsi="Times New Roman" w:cs="Times New Roman"/>
          <w:sz w:val="24"/>
          <w:szCs w:val="24"/>
        </w:rPr>
        <w:t xml:space="preserve">, </w:t>
      </w:r>
      <w:r w:rsidR="004A1E6A" w:rsidRPr="004A1E6A">
        <w:rPr>
          <w:rFonts w:ascii="Times New Roman" w:hAnsi="Times New Roman" w:cs="Times New Roman"/>
          <w:i/>
          <w:iCs/>
          <w:sz w:val="24"/>
          <w:szCs w:val="24"/>
        </w:rPr>
        <w:t>i.e</w:t>
      </w:r>
      <w:r w:rsidR="004A1E6A">
        <w:rPr>
          <w:rFonts w:ascii="Times New Roman" w:hAnsi="Times New Roman" w:cs="Times New Roman"/>
          <w:sz w:val="24"/>
          <w:szCs w:val="24"/>
        </w:rPr>
        <w:t xml:space="preserve">., </w:t>
      </w:r>
      <w:r w:rsidR="004A1E6A" w:rsidRPr="004A1E6A">
        <w:rPr>
          <w:rFonts w:ascii="Times New Roman" w:hAnsi="Times New Roman" w:cs="Times New Roman"/>
          <w:sz w:val="24"/>
          <w:szCs w:val="24"/>
        </w:rPr>
        <w:t>T</w:t>
      </w:r>
      <w:r w:rsidR="004A1E6A" w:rsidRPr="004A1E6A">
        <w:rPr>
          <w:rFonts w:ascii="Times New Roman" w:hAnsi="Times New Roman" w:cs="Times New Roman"/>
          <w:sz w:val="24"/>
          <w:szCs w:val="24"/>
          <w:vertAlign w:val="subscript"/>
        </w:rPr>
        <w:t>4</w:t>
      </w:r>
      <w:r w:rsidR="004A1E6A" w:rsidRPr="004A1E6A">
        <w:rPr>
          <w:rFonts w:ascii="Times New Roman" w:hAnsi="Times New Roman" w:cs="Times New Roman"/>
          <w:sz w:val="24"/>
          <w:szCs w:val="24"/>
        </w:rPr>
        <w:t xml:space="preserve"> </w:t>
      </w:r>
      <w:r w:rsidR="004A1E6A">
        <w:rPr>
          <w:rFonts w:ascii="Times New Roman" w:hAnsi="Times New Roman" w:cs="Times New Roman"/>
          <w:sz w:val="24"/>
          <w:szCs w:val="24"/>
        </w:rPr>
        <w:t xml:space="preserve">at </w:t>
      </w:r>
      <w:r w:rsidR="004A1E6A" w:rsidRPr="004A1E6A">
        <w:rPr>
          <w:rFonts w:ascii="Times New Roman" w:hAnsi="Times New Roman" w:cs="Times New Roman"/>
          <w:sz w:val="24"/>
          <w:szCs w:val="24"/>
        </w:rPr>
        <w:t>294.57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and T</w:t>
      </w:r>
      <w:r w:rsidR="004A1E6A" w:rsidRPr="004A1E6A">
        <w:rPr>
          <w:rFonts w:ascii="Times New Roman" w:hAnsi="Times New Roman" w:cs="Times New Roman"/>
          <w:sz w:val="24"/>
          <w:szCs w:val="24"/>
          <w:vertAlign w:val="subscript"/>
        </w:rPr>
        <w:t>6</w:t>
      </w:r>
      <w:r w:rsidR="004A1E6A">
        <w:rPr>
          <w:rFonts w:ascii="Times New Roman" w:hAnsi="Times New Roman" w:cs="Times New Roman"/>
          <w:sz w:val="24"/>
          <w:szCs w:val="24"/>
        </w:rPr>
        <w:t xml:space="preserve"> at </w:t>
      </w:r>
      <w:r w:rsidR="004A1E6A" w:rsidRPr="004A1E6A">
        <w:rPr>
          <w:rFonts w:ascii="Times New Roman" w:hAnsi="Times New Roman" w:cs="Times New Roman"/>
          <w:sz w:val="24"/>
          <w:szCs w:val="24"/>
        </w:rPr>
        <w:t>295.11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at 0</w:t>
      </w:r>
      <w:r w:rsidR="004A1E6A">
        <w:rPr>
          <w:rFonts w:ascii="Times New Roman" w:hAnsi="Times New Roman" w:cs="Times New Roman"/>
          <w:sz w:val="24"/>
          <w:szCs w:val="24"/>
        </w:rPr>
        <w:t>-</w:t>
      </w:r>
      <w:r w:rsidR="004A1E6A" w:rsidRPr="004A1E6A">
        <w:rPr>
          <w:rFonts w:ascii="Times New Roman" w:hAnsi="Times New Roman" w:cs="Times New Roman"/>
          <w:sz w:val="24"/>
          <w:szCs w:val="24"/>
        </w:rPr>
        <w:t>10 cm</w:t>
      </w:r>
      <w:r w:rsidR="004A1E6A">
        <w:rPr>
          <w:rFonts w:ascii="Times New Roman" w:hAnsi="Times New Roman" w:cs="Times New Roman"/>
          <w:sz w:val="24"/>
          <w:szCs w:val="24"/>
        </w:rPr>
        <w:t xml:space="preserve"> depth</w:t>
      </w:r>
      <w:r w:rsidR="004A1E6A" w:rsidRPr="004A1E6A">
        <w:rPr>
          <w:rFonts w:ascii="Times New Roman" w:hAnsi="Times New Roman" w:cs="Times New Roman"/>
          <w:sz w:val="24"/>
          <w:szCs w:val="24"/>
        </w:rPr>
        <w:t>, as well as in the</w:t>
      </w:r>
      <w:r w:rsidR="004A1E6A">
        <w:rPr>
          <w:rFonts w:ascii="Times New Roman" w:hAnsi="Times New Roman" w:cs="Times New Roman"/>
          <w:sz w:val="24"/>
          <w:szCs w:val="24"/>
        </w:rPr>
        <w:t xml:space="preserve"> alternate tillage</w:t>
      </w:r>
      <w:r w:rsidR="004A1E6A" w:rsidRPr="004A1E6A">
        <w:rPr>
          <w:rFonts w:ascii="Times New Roman" w:hAnsi="Times New Roman" w:cs="Times New Roman"/>
          <w:sz w:val="24"/>
          <w:szCs w:val="24"/>
        </w:rPr>
        <w:t xml:space="preserve"> treatment</w:t>
      </w:r>
      <w:r w:rsidR="004A1E6A">
        <w:rPr>
          <w:rFonts w:ascii="Times New Roman" w:hAnsi="Times New Roman" w:cs="Times New Roman"/>
          <w:sz w:val="24"/>
          <w:szCs w:val="24"/>
        </w:rPr>
        <w:t xml:space="preserve">, </w:t>
      </w:r>
      <w:r w:rsidR="004A1E6A" w:rsidRPr="004A1E6A">
        <w:rPr>
          <w:rFonts w:ascii="Times New Roman" w:hAnsi="Times New Roman" w:cs="Times New Roman"/>
          <w:sz w:val="24"/>
          <w:szCs w:val="24"/>
        </w:rPr>
        <w:t>T</w:t>
      </w:r>
      <w:r w:rsidR="004A1E6A" w:rsidRPr="004A1E6A">
        <w:rPr>
          <w:rFonts w:ascii="Times New Roman" w:hAnsi="Times New Roman" w:cs="Times New Roman"/>
          <w:sz w:val="24"/>
          <w:szCs w:val="24"/>
          <w:vertAlign w:val="subscript"/>
        </w:rPr>
        <w:t>7</w:t>
      </w:r>
      <w:r w:rsidR="004A1E6A">
        <w:rPr>
          <w:rFonts w:ascii="Times New Roman" w:hAnsi="Times New Roman" w:cs="Times New Roman"/>
          <w:sz w:val="24"/>
          <w:szCs w:val="24"/>
        </w:rPr>
        <w:t xml:space="preserve"> at</w:t>
      </w:r>
      <w:r w:rsidR="004A1E6A" w:rsidRPr="004A1E6A">
        <w:rPr>
          <w:rFonts w:ascii="Times New Roman" w:hAnsi="Times New Roman" w:cs="Times New Roman"/>
          <w:sz w:val="24"/>
          <w:szCs w:val="24"/>
        </w:rPr>
        <w:t xml:space="preserve"> 294.18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and conventional tillage with residue incorporation</w:t>
      </w:r>
      <w:r w:rsidR="004A1E6A">
        <w:rPr>
          <w:rFonts w:ascii="Times New Roman" w:hAnsi="Times New Roman" w:cs="Times New Roman"/>
          <w:sz w:val="24"/>
          <w:szCs w:val="24"/>
        </w:rPr>
        <w:t xml:space="preserve">, </w:t>
      </w:r>
      <w:r w:rsidR="004A1E6A" w:rsidRPr="004A1E6A">
        <w:rPr>
          <w:rFonts w:ascii="Times New Roman" w:hAnsi="Times New Roman" w:cs="Times New Roman"/>
          <w:sz w:val="24"/>
          <w:szCs w:val="24"/>
        </w:rPr>
        <w:t>T</w:t>
      </w:r>
      <w:r w:rsidR="004A1E6A" w:rsidRPr="004A1E6A">
        <w:rPr>
          <w:rFonts w:ascii="Times New Roman" w:hAnsi="Times New Roman" w:cs="Times New Roman"/>
          <w:sz w:val="24"/>
          <w:szCs w:val="24"/>
          <w:vertAlign w:val="subscript"/>
        </w:rPr>
        <w:t>2</w:t>
      </w:r>
      <w:r w:rsidR="004A1E6A">
        <w:rPr>
          <w:rFonts w:ascii="Times New Roman" w:hAnsi="Times New Roman" w:cs="Times New Roman"/>
          <w:sz w:val="24"/>
          <w:szCs w:val="24"/>
        </w:rPr>
        <w:t xml:space="preserve"> at </w:t>
      </w:r>
      <w:r w:rsidR="004A1E6A" w:rsidRPr="004A1E6A">
        <w:rPr>
          <w:rFonts w:ascii="Times New Roman" w:hAnsi="Times New Roman" w:cs="Times New Roman"/>
          <w:sz w:val="24"/>
          <w:szCs w:val="24"/>
        </w:rPr>
        <w:t>294.06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Burning treatments showed intermediate potassium availability</w:t>
      </w:r>
      <w:r w:rsidR="000D1863">
        <w:rPr>
          <w:rFonts w:ascii="Times New Roman" w:hAnsi="Times New Roman" w:cs="Times New Roman"/>
          <w:sz w:val="24"/>
          <w:szCs w:val="24"/>
        </w:rPr>
        <w:t xml:space="preserve"> with</w:t>
      </w:r>
      <w:r w:rsidR="004A1E6A" w:rsidRPr="004A1E6A">
        <w:rPr>
          <w:rFonts w:ascii="Times New Roman" w:hAnsi="Times New Roman" w:cs="Times New Roman"/>
          <w:sz w:val="24"/>
          <w:szCs w:val="24"/>
        </w:rPr>
        <w:t xml:space="preserve"> conventional tillage with burning (T</w:t>
      </w:r>
      <w:r w:rsidR="004A1E6A" w:rsidRPr="000D1863">
        <w:rPr>
          <w:rFonts w:ascii="Times New Roman" w:hAnsi="Times New Roman" w:cs="Times New Roman"/>
          <w:sz w:val="24"/>
          <w:szCs w:val="24"/>
          <w:vertAlign w:val="subscript"/>
        </w:rPr>
        <w:t>3</w:t>
      </w:r>
      <w:r w:rsidR="004A1E6A" w:rsidRPr="004A1E6A">
        <w:rPr>
          <w:rFonts w:ascii="Times New Roman" w:hAnsi="Times New Roman" w:cs="Times New Roman"/>
          <w:sz w:val="24"/>
          <w:szCs w:val="24"/>
        </w:rPr>
        <w:t xml:space="preserve">) </w:t>
      </w:r>
      <w:r w:rsidR="000D1863">
        <w:rPr>
          <w:rFonts w:ascii="Times New Roman" w:hAnsi="Times New Roman" w:cs="Times New Roman"/>
          <w:sz w:val="24"/>
          <w:szCs w:val="24"/>
        </w:rPr>
        <w:t>recording</w:t>
      </w:r>
      <w:r w:rsidR="004A1E6A" w:rsidRPr="004A1E6A">
        <w:rPr>
          <w:rFonts w:ascii="Times New Roman" w:hAnsi="Times New Roman" w:cs="Times New Roman"/>
          <w:sz w:val="24"/>
          <w:szCs w:val="24"/>
        </w:rPr>
        <w:t xml:space="preserve"> 284.82 kg ha</w:t>
      </w:r>
      <w:r w:rsidR="000D1863" w:rsidRPr="000D1863">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and zero tillage with burning (T</w:t>
      </w:r>
      <w:r w:rsidR="004A1E6A" w:rsidRPr="000D1863">
        <w:rPr>
          <w:rFonts w:ascii="Times New Roman" w:hAnsi="Times New Roman" w:cs="Times New Roman"/>
          <w:sz w:val="24"/>
          <w:szCs w:val="24"/>
          <w:vertAlign w:val="subscript"/>
        </w:rPr>
        <w:t>5</w:t>
      </w:r>
      <w:r w:rsidR="004A1E6A" w:rsidRPr="004A1E6A">
        <w:rPr>
          <w:rFonts w:ascii="Times New Roman" w:hAnsi="Times New Roman" w:cs="Times New Roman"/>
          <w:sz w:val="24"/>
          <w:szCs w:val="24"/>
        </w:rPr>
        <w:t xml:space="preserve">) </w:t>
      </w:r>
      <w:r w:rsidR="000D1863">
        <w:rPr>
          <w:rFonts w:ascii="Times New Roman" w:hAnsi="Times New Roman" w:cs="Times New Roman"/>
          <w:sz w:val="24"/>
          <w:szCs w:val="24"/>
        </w:rPr>
        <w:t xml:space="preserve">recording </w:t>
      </w:r>
      <w:r w:rsidR="004A1E6A" w:rsidRPr="004A1E6A">
        <w:rPr>
          <w:rFonts w:ascii="Times New Roman" w:hAnsi="Times New Roman" w:cs="Times New Roman"/>
          <w:sz w:val="24"/>
          <w:szCs w:val="24"/>
        </w:rPr>
        <w:t>288.90 kg ha</w:t>
      </w:r>
      <w:r w:rsidR="000D1863" w:rsidRPr="000D1863">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both consistently lower than residue-retaining treatments but only slightly higher than residue removal </w:t>
      </w:r>
      <w:r w:rsidR="000D1863">
        <w:rPr>
          <w:rFonts w:ascii="Times New Roman" w:hAnsi="Times New Roman" w:cs="Times New Roman"/>
          <w:sz w:val="24"/>
          <w:szCs w:val="24"/>
        </w:rPr>
        <w:t xml:space="preserve">treatment </w:t>
      </w:r>
      <w:r w:rsidR="004A1E6A" w:rsidRPr="004A1E6A">
        <w:rPr>
          <w:rFonts w:ascii="Times New Roman" w:hAnsi="Times New Roman" w:cs="Times New Roman"/>
          <w:sz w:val="24"/>
          <w:szCs w:val="24"/>
        </w:rPr>
        <w:t>T</w:t>
      </w:r>
      <w:r w:rsidR="000D1863" w:rsidRPr="000D1863">
        <w:rPr>
          <w:rFonts w:ascii="Times New Roman" w:hAnsi="Times New Roman" w:cs="Times New Roman"/>
          <w:sz w:val="24"/>
          <w:szCs w:val="24"/>
          <w:vertAlign w:val="subscript"/>
        </w:rPr>
        <w:t>1</w:t>
      </w:r>
      <w:r w:rsidR="000D1863">
        <w:rPr>
          <w:rFonts w:ascii="Times New Roman" w:hAnsi="Times New Roman" w:cs="Times New Roman"/>
          <w:sz w:val="24"/>
          <w:szCs w:val="24"/>
        </w:rPr>
        <w:t xml:space="preserve"> which recorded a value of </w:t>
      </w:r>
      <w:r w:rsidR="004A1E6A" w:rsidRPr="004A1E6A">
        <w:rPr>
          <w:rFonts w:ascii="Times New Roman" w:hAnsi="Times New Roman" w:cs="Times New Roman"/>
          <w:sz w:val="24"/>
          <w:szCs w:val="24"/>
        </w:rPr>
        <w:t>282.52 kg ha</w:t>
      </w:r>
      <w:r w:rsidR="000D1863" w:rsidRPr="000D1863">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Similar patterns</w:t>
      </w:r>
      <w:r w:rsidR="000D1863">
        <w:rPr>
          <w:rFonts w:ascii="Times New Roman" w:hAnsi="Times New Roman" w:cs="Times New Roman"/>
          <w:sz w:val="24"/>
          <w:szCs w:val="24"/>
        </w:rPr>
        <w:t xml:space="preserve"> were</w:t>
      </w:r>
      <w:r w:rsidR="004A1E6A" w:rsidRPr="004A1E6A">
        <w:rPr>
          <w:rFonts w:ascii="Times New Roman" w:hAnsi="Times New Roman" w:cs="Times New Roman"/>
          <w:sz w:val="24"/>
          <w:szCs w:val="24"/>
        </w:rPr>
        <w:t xml:space="preserve"> </w:t>
      </w:r>
      <w:r w:rsidR="000D1863">
        <w:rPr>
          <w:rFonts w:ascii="Times New Roman" w:hAnsi="Times New Roman" w:cs="Times New Roman"/>
          <w:sz w:val="24"/>
          <w:szCs w:val="24"/>
        </w:rPr>
        <w:t>observed</w:t>
      </w:r>
      <w:r w:rsidR="004A1E6A" w:rsidRPr="004A1E6A">
        <w:rPr>
          <w:rFonts w:ascii="Times New Roman" w:hAnsi="Times New Roman" w:cs="Times New Roman"/>
          <w:sz w:val="24"/>
          <w:szCs w:val="24"/>
        </w:rPr>
        <w:t xml:space="preserve"> at deeper layers, with burned plots (T</w:t>
      </w:r>
      <w:r w:rsidR="004A1E6A" w:rsidRPr="000D1863">
        <w:rPr>
          <w:rFonts w:ascii="Times New Roman" w:hAnsi="Times New Roman" w:cs="Times New Roman"/>
          <w:sz w:val="24"/>
          <w:szCs w:val="24"/>
          <w:vertAlign w:val="subscript"/>
        </w:rPr>
        <w:t>3</w:t>
      </w:r>
      <w:r w:rsidR="004A1E6A" w:rsidRPr="004A1E6A">
        <w:rPr>
          <w:rFonts w:ascii="Times New Roman" w:hAnsi="Times New Roman" w:cs="Times New Roman"/>
          <w:sz w:val="24"/>
          <w:szCs w:val="24"/>
        </w:rPr>
        <w:t xml:space="preserve"> and T</w:t>
      </w:r>
      <w:r w:rsidR="004A1E6A" w:rsidRPr="000D1863">
        <w:rPr>
          <w:rFonts w:ascii="Times New Roman" w:hAnsi="Times New Roman" w:cs="Times New Roman"/>
          <w:sz w:val="24"/>
          <w:szCs w:val="24"/>
          <w:vertAlign w:val="subscript"/>
        </w:rPr>
        <w:t>5</w:t>
      </w:r>
      <w:r w:rsidR="004A1E6A" w:rsidRPr="004A1E6A">
        <w:rPr>
          <w:rFonts w:ascii="Times New Roman" w:hAnsi="Times New Roman" w:cs="Times New Roman"/>
          <w:sz w:val="24"/>
          <w:szCs w:val="24"/>
        </w:rPr>
        <w:t xml:space="preserve">) maintaining lower K values compared to residue retention but higher than complete removal. Overall, residue burning resulted in only minor reductions </w:t>
      </w:r>
      <w:r w:rsidR="000D1863">
        <w:rPr>
          <w:rFonts w:ascii="Times New Roman" w:hAnsi="Times New Roman" w:cs="Times New Roman"/>
          <w:sz w:val="24"/>
          <w:szCs w:val="24"/>
        </w:rPr>
        <w:t xml:space="preserve">of </w:t>
      </w:r>
      <w:r w:rsidR="004A1E6A" w:rsidRPr="004A1E6A">
        <w:rPr>
          <w:rFonts w:ascii="Times New Roman" w:hAnsi="Times New Roman" w:cs="Times New Roman"/>
          <w:sz w:val="24"/>
          <w:szCs w:val="24"/>
        </w:rPr>
        <w:t>about 2</w:t>
      </w:r>
      <w:r w:rsidR="000D1863">
        <w:rPr>
          <w:rFonts w:ascii="Times New Roman" w:hAnsi="Times New Roman" w:cs="Times New Roman"/>
          <w:sz w:val="24"/>
          <w:szCs w:val="24"/>
        </w:rPr>
        <w:t>-</w:t>
      </w:r>
      <w:r w:rsidR="004A1E6A" w:rsidRPr="004A1E6A">
        <w:rPr>
          <w:rFonts w:ascii="Times New Roman" w:hAnsi="Times New Roman" w:cs="Times New Roman"/>
          <w:sz w:val="24"/>
          <w:szCs w:val="24"/>
        </w:rPr>
        <w:t>4%</w:t>
      </w:r>
      <w:r w:rsidR="000D1863">
        <w:rPr>
          <w:rFonts w:ascii="Times New Roman" w:hAnsi="Times New Roman" w:cs="Times New Roman"/>
          <w:sz w:val="24"/>
          <w:szCs w:val="24"/>
        </w:rPr>
        <w:t xml:space="preserve"> </w:t>
      </w:r>
      <w:r w:rsidR="004A1E6A" w:rsidRPr="004A1E6A">
        <w:rPr>
          <w:rFonts w:ascii="Times New Roman" w:hAnsi="Times New Roman" w:cs="Times New Roman"/>
          <w:sz w:val="24"/>
          <w:szCs w:val="24"/>
        </w:rPr>
        <w:t xml:space="preserve">in surface and subsurface potassium relative to residue incorporation or retention, </w:t>
      </w:r>
      <w:r w:rsidR="000D1863">
        <w:rPr>
          <w:rFonts w:ascii="Times New Roman" w:hAnsi="Times New Roman" w:cs="Times New Roman"/>
          <w:sz w:val="24"/>
          <w:szCs w:val="24"/>
        </w:rPr>
        <w:t>owing to</w:t>
      </w:r>
      <w:r w:rsidR="004A1E6A" w:rsidRPr="004A1E6A">
        <w:rPr>
          <w:rFonts w:ascii="Times New Roman" w:hAnsi="Times New Roman" w:cs="Times New Roman"/>
          <w:sz w:val="24"/>
          <w:szCs w:val="24"/>
        </w:rPr>
        <w:t xml:space="preserve"> potassium </w:t>
      </w:r>
      <w:r w:rsidR="000D1863">
        <w:rPr>
          <w:rFonts w:ascii="Times New Roman" w:hAnsi="Times New Roman" w:cs="Times New Roman"/>
          <w:sz w:val="24"/>
          <w:szCs w:val="24"/>
        </w:rPr>
        <w:t xml:space="preserve">being </w:t>
      </w:r>
      <w:r w:rsidR="004A1E6A" w:rsidRPr="004A1E6A">
        <w:rPr>
          <w:rFonts w:ascii="Times New Roman" w:hAnsi="Times New Roman" w:cs="Times New Roman"/>
          <w:sz w:val="24"/>
          <w:szCs w:val="24"/>
        </w:rPr>
        <w:t>non-volatile during burning</w:t>
      </w:r>
      <w:r w:rsidR="000D1863">
        <w:rPr>
          <w:rFonts w:ascii="Times New Roman" w:hAnsi="Times New Roman" w:cs="Times New Roman"/>
          <w:sz w:val="24"/>
          <w:szCs w:val="24"/>
        </w:rPr>
        <w:t xml:space="preserve"> and its considerable presence in the ash derived from </w:t>
      </w:r>
      <w:r w:rsidR="00A04CD0">
        <w:rPr>
          <w:rFonts w:ascii="Times New Roman" w:hAnsi="Times New Roman" w:cs="Times New Roman"/>
          <w:sz w:val="24"/>
          <w:szCs w:val="24"/>
        </w:rPr>
        <w:t xml:space="preserve">rice </w:t>
      </w:r>
      <w:r w:rsidR="000D1863">
        <w:rPr>
          <w:rFonts w:ascii="Times New Roman" w:hAnsi="Times New Roman" w:cs="Times New Roman"/>
          <w:sz w:val="24"/>
          <w:szCs w:val="24"/>
        </w:rPr>
        <w:t>residue burning</w:t>
      </w:r>
      <w:r w:rsidR="0076367E">
        <w:rPr>
          <w:rFonts w:ascii="Times New Roman" w:hAnsi="Times New Roman" w:cs="Times New Roman"/>
          <w:sz w:val="24"/>
          <w:szCs w:val="24"/>
        </w:rPr>
        <w:t xml:space="preserve"> (Figure 4)</w:t>
      </w:r>
      <w:r w:rsidR="000D1863">
        <w:rPr>
          <w:rFonts w:ascii="Times New Roman" w:hAnsi="Times New Roman" w:cs="Times New Roman"/>
          <w:sz w:val="24"/>
          <w:szCs w:val="24"/>
        </w:rPr>
        <w:t>. H</w:t>
      </w:r>
      <w:r w:rsidR="004A1E6A" w:rsidRPr="004A1E6A">
        <w:rPr>
          <w:rFonts w:ascii="Times New Roman" w:hAnsi="Times New Roman" w:cs="Times New Roman"/>
          <w:sz w:val="24"/>
          <w:szCs w:val="24"/>
        </w:rPr>
        <w:t>owever, residue management under zero tillage best sustained K availability across the soil profile</w:t>
      </w:r>
      <w:r w:rsidR="0048078C">
        <w:rPr>
          <w:rFonts w:ascii="Times New Roman" w:hAnsi="Times New Roman" w:cs="Times New Roman"/>
          <w:sz w:val="24"/>
          <w:szCs w:val="24"/>
        </w:rPr>
        <w:t xml:space="preserve"> (Fu </w:t>
      </w:r>
      <w:r w:rsidR="0048078C" w:rsidRPr="002408BD">
        <w:rPr>
          <w:rFonts w:ascii="Times New Roman" w:hAnsi="Times New Roman" w:cs="Times New Roman"/>
          <w:i/>
          <w:iCs/>
          <w:sz w:val="24"/>
          <w:szCs w:val="24"/>
        </w:rPr>
        <w:t>et al</w:t>
      </w:r>
      <w:r w:rsidR="0048078C">
        <w:rPr>
          <w:rFonts w:ascii="Times New Roman" w:hAnsi="Times New Roman" w:cs="Times New Roman"/>
          <w:sz w:val="24"/>
          <w:szCs w:val="24"/>
        </w:rPr>
        <w:t>., 2021;</w:t>
      </w:r>
      <w:r w:rsidR="00AC4015">
        <w:rPr>
          <w:rFonts w:ascii="Times New Roman" w:hAnsi="Times New Roman" w:cs="Times New Roman"/>
          <w:sz w:val="24"/>
          <w:szCs w:val="24"/>
        </w:rPr>
        <w:t xml:space="preserve"> Sadiq e</w:t>
      </w:r>
      <w:r w:rsidR="00AC4015" w:rsidRPr="00AC4015">
        <w:rPr>
          <w:rFonts w:ascii="Times New Roman" w:hAnsi="Times New Roman" w:cs="Times New Roman"/>
          <w:i/>
          <w:iCs/>
          <w:sz w:val="24"/>
          <w:szCs w:val="24"/>
        </w:rPr>
        <w:t>t al</w:t>
      </w:r>
      <w:r w:rsidR="00AC4015">
        <w:rPr>
          <w:rFonts w:ascii="Times New Roman" w:hAnsi="Times New Roman" w:cs="Times New Roman"/>
          <w:sz w:val="24"/>
          <w:szCs w:val="24"/>
        </w:rPr>
        <w:t>., 2024).</w:t>
      </w:r>
    </w:p>
    <w:p w14:paraId="704216A5" w14:textId="28C90717" w:rsidR="0069297E" w:rsidRDefault="00725C7D" w:rsidP="00725C7D">
      <w:pPr>
        <w:spacing w:after="0" w:line="360" w:lineRule="auto"/>
        <w:jc w:val="center"/>
        <w:rPr>
          <w:rFonts w:ascii="Times New Roman" w:hAnsi="Times New Roman" w:cs="Times New Roman"/>
          <w:sz w:val="24"/>
          <w:szCs w:val="24"/>
        </w:rPr>
      </w:pPr>
      <w:r>
        <w:rPr>
          <w:noProof/>
        </w:rPr>
        <w:lastRenderedPageBreak/>
        <w:drawing>
          <wp:inline distT="0" distB="0" distL="0" distR="0" wp14:anchorId="4321D758" wp14:editId="0216728E">
            <wp:extent cx="4472305" cy="2590551"/>
            <wp:effectExtent l="0" t="0" r="4445" b="635"/>
            <wp:docPr id="2130202136" name="Picture 5">
              <a:extLst xmlns:a="http://schemas.openxmlformats.org/drawingml/2006/main">
                <a:ext uri="{FF2B5EF4-FFF2-40B4-BE49-F238E27FC236}">
                  <a16:creationId xmlns:a16="http://schemas.microsoft.com/office/drawing/2014/main" id="{99261830-7D2F-FE76-868F-7636840AD9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9261830-7D2F-FE76-868F-7636840AD92D}"/>
                        </a:ext>
                      </a:extLst>
                    </pic:cNvPr>
                    <pic:cNvPicPr>
                      <a:picLocks noChangeAspect="1"/>
                    </pic:cNvPicPr>
                  </pic:nvPicPr>
                  <pic:blipFill>
                    <a:blip r:embed="rId10"/>
                    <a:stretch>
                      <a:fillRect/>
                    </a:stretch>
                  </pic:blipFill>
                  <pic:spPr>
                    <a:xfrm>
                      <a:off x="0" y="0"/>
                      <a:ext cx="4507061" cy="2610683"/>
                    </a:xfrm>
                    <a:prstGeom prst="rect">
                      <a:avLst/>
                    </a:prstGeom>
                  </pic:spPr>
                </pic:pic>
              </a:graphicData>
            </a:graphic>
          </wp:inline>
        </w:drawing>
      </w:r>
    </w:p>
    <w:p w14:paraId="268F8B12" w14:textId="77777777" w:rsidR="00770E3E" w:rsidRDefault="00725C7D" w:rsidP="00770E3E">
      <w:pPr>
        <w:spacing w:after="0" w:line="360" w:lineRule="auto"/>
        <w:rPr>
          <w:rFonts w:ascii="Times New Roman" w:hAnsi="Times New Roman" w:cs="Times New Roman"/>
          <w:b/>
          <w:bCs/>
          <w:sz w:val="24"/>
          <w:szCs w:val="24"/>
        </w:rPr>
      </w:pPr>
      <w:r w:rsidRPr="00725C7D">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725C7D">
        <w:rPr>
          <w:rFonts w:ascii="Times New Roman" w:hAnsi="Times New Roman" w:cs="Times New Roman"/>
          <w:b/>
          <w:bCs/>
          <w:sz w:val="24"/>
          <w:szCs w:val="24"/>
        </w:rPr>
        <w:t>. Comparison of available p</w:t>
      </w:r>
      <w:r>
        <w:rPr>
          <w:rFonts w:ascii="Times New Roman" w:hAnsi="Times New Roman" w:cs="Times New Roman"/>
          <w:b/>
          <w:bCs/>
          <w:sz w:val="24"/>
          <w:szCs w:val="24"/>
        </w:rPr>
        <w:t>otassium</w:t>
      </w:r>
      <w:r w:rsidRPr="00725C7D">
        <w:rPr>
          <w:rFonts w:ascii="Times New Roman" w:hAnsi="Times New Roman" w:cs="Times New Roman"/>
          <w:b/>
          <w:bCs/>
          <w:sz w:val="24"/>
          <w:szCs w:val="24"/>
        </w:rPr>
        <w:t xml:space="preserve"> between burned and unburned plots</w:t>
      </w:r>
      <w:r w:rsidR="00770E3E">
        <w:rPr>
          <w:rFonts w:ascii="Times New Roman" w:hAnsi="Times New Roman" w:cs="Times New Roman"/>
          <w:b/>
          <w:bCs/>
          <w:sz w:val="24"/>
          <w:szCs w:val="24"/>
        </w:rPr>
        <w:t xml:space="preserve"> at </w:t>
      </w:r>
    </w:p>
    <w:p w14:paraId="7C93D302" w14:textId="28D7D27C" w:rsidR="00725C7D" w:rsidRPr="00725C7D" w:rsidRDefault="00770E3E" w:rsidP="00770E3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three depths</w:t>
      </w:r>
    </w:p>
    <w:p w14:paraId="574491A2" w14:textId="77777777" w:rsidR="00725C7D" w:rsidRPr="00FB09BC" w:rsidRDefault="00725C7D" w:rsidP="00725C7D">
      <w:pPr>
        <w:spacing w:after="0" w:line="360" w:lineRule="auto"/>
        <w:jc w:val="center"/>
        <w:rPr>
          <w:rFonts w:ascii="Times New Roman" w:hAnsi="Times New Roman" w:cs="Times New Roman"/>
          <w:sz w:val="24"/>
          <w:szCs w:val="24"/>
        </w:rPr>
      </w:pPr>
    </w:p>
    <w:p w14:paraId="451F08B0" w14:textId="45646A97" w:rsidR="00FB09BC" w:rsidRPr="002F3431" w:rsidRDefault="002F3431" w:rsidP="00FB09BC">
      <w:pPr>
        <w:spacing w:after="0" w:line="360" w:lineRule="auto"/>
        <w:jc w:val="both"/>
        <w:rPr>
          <w:rFonts w:ascii="Times New Roman" w:hAnsi="Times New Roman" w:cs="Times New Roman"/>
          <w:b/>
          <w:bCs/>
          <w:sz w:val="24"/>
          <w:szCs w:val="24"/>
        </w:rPr>
      </w:pPr>
      <w:r w:rsidRPr="002F3431">
        <w:rPr>
          <w:rFonts w:ascii="Times New Roman" w:hAnsi="Times New Roman" w:cs="Times New Roman"/>
          <w:b/>
          <w:bCs/>
          <w:sz w:val="24"/>
          <w:szCs w:val="24"/>
        </w:rPr>
        <w:t>3.5 Crop y</w:t>
      </w:r>
      <w:r w:rsidR="00FB09BC" w:rsidRPr="002F3431">
        <w:rPr>
          <w:rFonts w:ascii="Times New Roman" w:hAnsi="Times New Roman" w:cs="Times New Roman"/>
          <w:b/>
          <w:bCs/>
          <w:sz w:val="24"/>
          <w:szCs w:val="24"/>
        </w:rPr>
        <w:t>ield</w:t>
      </w:r>
    </w:p>
    <w:p w14:paraId="47D76C90" w14:textId="46095212" w:rsidR="0047472B" w:rsidRPr="0047472B" w:rsidRDefault="0047472B" w:rsidP="0047472B">
      <w:pPr>
        <w:spacing w:after="0" w:line="360" w:lineRule="auto"/>
        <w:jc w:val="both"/>
        <w:rPr>
          <w:rFonts w:ascii="Times New Roman" w:hAnsi="Times New Roman" w:cs="Times New Roman"/>
          <w:sz w:val="24"/>
          <w:szCs w:val="24"/>
        </w:rPr>
      </w:pPr>
      <w:r w:rsidRPr="0047472B">
        <w:rPr>
          <w:rFonts w:ascii="Times New Roman" w:hAnsi="Times New Roman" w:cs="Times New Roman"/>
          <w:sz w:val="24"/>
          <w:szCs w:val="24"/>
        </w:rPr>
        <w:t xml:space="preserve">Wheat grain yields were significantly influenced by residue and tillage management practices, with residue burning reducing </w:t>
      </w:r>
      <w:r w:rsidR="00AD57B4">
        <w:rPr>
          <w:rFonts w:ascii="Times New Roman" w:hAnsi="Times New Roman" w:cs="Times New Roman"/>
          <w:sz w:val="24"/>
          <w:szCs w:val="24"/>
        </w:rPr>
        <w:t xml:space="preserve">yield </w:t>
      </w:r>
      <w:r w:rsidRPr="0047472B">
        <w:rPr>
          <w:rFonts w:ascii="Times New Roman" w:hAnsi="Times New Roman" w:cs="Times New Roman"/>
          <w:sz w:val="24"/>
          <w:szCs w:val="24"/>
        </w:rPr>
        <w:t>due to</w:t>
      </w:r>
      <w:r>
        <w:rPr>
          <w:rFonts w:ascii="Times New Roman" w:hAnsi="Times New Roman" w:cs="Times New Roman"/>
          <w:sz w:val="24"/>
          <w:szCs w:val="24"/>
        </w:rPr>
        <w:t xml:space="preserve"> the combined </w:t>
      </w:r>
      <w:r w:rsidRPr="0047472B">
        <w:rPr>
          <w:rFonts w:ascii="Times New Roman" w:hAnsi="Times New Roman" w:cs="Times New Roman"/>
          <w:sz w:val="24"/>
          <w:szCs w:val="24"/>
        </w:rPr>
        <w:t xml:space="preserve">depletion of soil </w:t>
      </w:r>
      <w:r>
        <w:rPr>
          <w:rFonts w:ascii="Times New Roman" w:hAnsi="Times New Roman" w:cs="Times New Roman"/>
          <w:sz w:val="24"/>
          <w:szCs w:val="24"/>
        </w:rPr>
        <w:t>nutrients</w:t>
      </w:r>
      <w:r w:rsidR="00B5103B">
        <w:rPr>
          <w:rFonts w:ascii="Times New Roman" w:hAnsi="Times New Roman" w:cs="Times New Roman"/>
          <w:sz w:val="24"/>
          <w:szCs w:val="24"/>
        </w:rPr>
        <w:t>,</w:t>
      </w:r>
      <w:r>
        <w:rPr>
          <w:rFonts w:ascii="Times New Roman" w:hAnsi="Times New Roman" w:cs="Times New Roman"/>
          <w:sz w:val="24"/>
          <w:szCs w:val="24"/>
        </w:rPr>
        <w:t xml:space="preserve"> </w:t>
      </w:r>
      <w:r w:rsidRPr="0047472B">
        <w:rPr>
          <w:rFonts w:ascii="Times New Roman" w:hAnsi="Times New Roman" w:cs="Times New Roman"/>
          <w:sz w:val="24"/>
          <w:szCs w:val="24"/>
        </w:rPr>
        <w:t>nitrogen</w:t>
      </w:r>
      <w:r>
        <w:rPr>
          <w:rFonts w:ascii="Times New Roman" w:hAnsi="Times New Roman" w:cs="Times New Roman"/>
          <w:sz w:val="24"/>
          <w:szCs w:val="24"/>
        </w:rPr>
        <w:t xml:space="preserve"> and </w:t>
      </w:r>
      <w:r w:rsidRPr="0047472B">
        <w:rPr>
          <w:rFonts w:ascii="Times New Roman" w:hAnsi="Times New Roman" w:cs="Times New Roman"/>
          <w:sz w:val="24"/>
          <w:szCs w:val="24"/>
        </w:rPr>
        <w:t>phosphorus, organic carbon</w:t>
      </w:r>
      <w:r>
        <w:rPr>
          <w:rFonts w:ascii="Times New Roman" w:hAnsi="Times New Roman" w:cs="Times New Roman"/>
          <w:sz w:val="24"/>
          <w:szCs w:val="24"/>
        </w:rPr>
        <w:t xml:space="preserve"> </w:t>
      </w:r>
      <w:r w:rsidRPr="0047472B">
        <w:rPr>
          <w:rFonts w:ascii="Times New Roman" w:hAnsi="Times New Roman" w:cs="Times New Roman"/>
          <w:sz w:val="24"/>
          <w:szCs w:val="24"/>
        </w:rPr>
        <w:t>and microbial activity</w:t>
      </w:r>
      <w:r w:rsidR="00E62292">
        <w:rPr>
          <w:rFonts w:ascii="Times New Roman" w:hAnsi="Times New Roman" w:cs="Times New Roman"/>
          <w:sz w:val="24"/>
          <w:szCs w:val="24"/>
        </w:rPr>
        <w:t xml:space="preserve"> </w:t>
      </w:r>
      <w:r w:rsidR="00B5103B">
        <w:rPr>
          <w:rFonts w:ascii="Times New Roman" w:hAnsi="Times New Roman" w:cs="Times New Roman"/>
          <w:sz w:val="24"/>
          <w:szCs w:val="24"/>
        </w:rPr>
        <w:t>(</w:t>
      </w:r>
      <w:r w:rsidR="00E62292">
        <w:rPr>
          <w:rFonts w:ascii="Times New Roman" w:hAnsi="Times New Roman" w:cs="Times New Roman"/>
          <w:sz w:val="24"/>
          <w:szCs w:val="24"/>
        </w:rPr>
        <w:t xml:space="preserve">Table </w:t>
      </w:r>
      <w:r w:rsidR="001A4FC4">
        <w:rPr>
          <w:rFonts w:ascii="Times New Roman" w:hAnsi="Times New Roman" w:cs="Times New Roman"/>
          <w:sz w:val="24"/>
          <w:szCs w:val="24"/>
        </w:rPr>
        <w:t>1</w:t>
      </w:r>
      <w:r w:rsidR="00B5103B">
        <w:rPr>
          <w:rFonts w:ascii="Times New Roman" w:hAnsi="Times New Roman" w:cs="Times New Roman"/>
          <w:sz w:val="24"/>
          <w:szCs w:val="24"/>
        </w:rPr>
        <w:t>)</w:t>
      </w:r>
      <w:r w:rsidRPr="0047472B">
        <w:rPr>
          <w:rFonts w:ascii="Times New Roman" w:hAnsi="Times New Roman" w:cs="Times New Roman"/>
          <w:sz w:val="24"/>
          <w:szCs w:val="24"/>
        </w:rPr>
        <w:t xml:space="preserve">. The lowest grain yields were consistently recorded in residue burning treatments, with conventional tillage with residue burning </w:t>
      </w:r>
      <w:r>
        <w:rPr>
          <w:rFonts w:ascii="Times New Roman" w:hAnsi="Times New Roman" w:cs="Times New Roman"/>
          <w:sz w:val="24"/>
          <w:szCs w:val="24"/>
        </w:rPr>
        <w:t>(</w:t>
      </w:r>
      <w:r w:rsidRPr="0047472B">
        <w:rPr>
          <w:rFonts w:ascii="Times New Roman" w:hAnsi="Times New Roman" w:cs="Times New Roman"/>
          <w:sz w:val="24"/>
          <w:szCs w:val="24"/>
        </w:rPr>
        <w:t>T</w:t>
      </w:r>
      <w:r w:rsidRPr="0047472B">
        <w:rPr>
          <w:rFonts w:ascii="Times New Roman" w:hAnsi="Times New Roman" w:cs="Times New Roman"/>
          <w:sz w:val="24"/>
          <w:szCs w:val="24"/>
          <w:vertAlign w:val="subscript"/>
        </w:rPr>
        <w:t>3</w:t>
      </w:r>
      <w:r w:rsidRPr="0047472B">
        <w:rPr>
          <w:rFonts w:ascii="Times New Roman" w:hAnsi="Times New Roman" w:cs="Times New Roman"/>
          <w:sz w:val="24"/>
          <w:szCs w:val="24"/>
        </w:rPr>
        <w:t xml:space="preserve">) producing an average of 4.17 </w:t>
      </w:r>
      <w:r>
        <w:rPr>
          <w:rFonts w:ascii="Times New Roman" w:hAnsi="Times New Roman" w:cs="Times New Roman"/>
          <w:sz w:val="24"/>
          <w:szCs w:val="24"/>
        </w:rPr>
        <w:t>tonnes per hectare (</w:t>
      </w:r>
      <w:bookmarkStart w:id="1" w:name="_Hlk204899679"/>
      <w:r w:rsidRPr="0047472B">
        <w:rPr>
          <w:rFonts w:ascii="Times New Roman" w:hAnsi="Times New Roman" w:cs="Times New Roman"/>
          <w:sz w:val="24"/>
          <w:szCs w:val="24"/>
        </w:rPr>
        <w:t>t</w:t>
      </w:r>
      <w:r>
        <w:rPr>
          <w:rFonts w:ascii="Times New Roman" w:hAnsi="Times New Roman" w:cs="Times New Roman"/>
          <w:sz w:val="24"/>
          <w:szCs w:val="24"/>
        </w:rPr>
        <w:t xml:space="preserve"> ha</w:t>
      </w:r>
      <w:r w:rsidRPr="0047472B">
        <w:rPr>
          <w:rFonts w:ascii="Times New Roman" w:hAnsi="Times New Roman" w:cs="Times New Roman"/>
          <w:sz w:val="24"/>
          <w:szCs w:val="24"/>
          <w:vertAlign w:val="superscript"/>
        </w:rPr>
        <w:t>-1</w:t>
      </w:r>
      <w:bookmarkEnd w:id="1"/>
      <w:r>
        <w:rPr>
          <w:rFonts w:ascii="Times New Roman" w:hAnsi="Times New Roman" w:cs="Times New Roman"/>
          <w:sz w:val="24"/>
          <w:szCs w:val="24"/>
        </w:rPr>
        <w:t>)</w:t>
      </w:r>
      <w:r w:rsidRPr="0047472B">
        <w:rPr>
          <w:rFonts w:ascii="Times New Roman" w:hAnsi="Times New Roman" w:cs="Times New Roman"/>
          <w:sz w:val="24"/>
          <w:szCs w:val="24"/>
        </w:rPr>
        <w:t>, representing a 26% reduction compared to 5.64 t ha</w:t>
      </w:r>
      <w:r w:rsidRPr="0047472B">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in conventional tillage with residue incorporation (T</w:t>
      </w:r>
      <w:r w:rsidRPr="0047472B">
        <w:rPr>
          <w:rFonts w:ascii="Times New Roman" w:hAnsi="Times New Roman" w:cs="Times New Roman"/>
          <w:sz w:val="24"/>
          <w:szCs w:val="24"/>
          <w:vertAlign w:val="subscript"/>
        </w:rPr>
        <w:t>2</w:t>
      </w:r>
      <w:r w:rsidRPr="0047472B">
        <w:rPr>
          <w:rFonts w:ascii="Times New Roman" w:hAnsi="Times New Roman" w:cs="Times New Roman"/>
          <w:sz w:val="24"/>
          <w:szCs w:val="24"/>
        </w:rPr>
        <w:t>)</w:t>
      </w:r>
      <w:r w:rsidR="00AB2E4F">
        <w:rPr>
          <w:rFonts w:ascii="Times New Roman" w:hAnsi="Times New Roman" w:cs="Times New Roman"/>
          <w:sz w:val="24"/>
          <w:szCs w:val="24"/>
        </w:rPr>
        <w:t>.</w:t>
      </w:r>
      <w:r w:rsidRPr="0047472B">
        <w:rPr>
          <w:rFonts w:ascii="Times New Roman" w:hAnsi="Times New Roman" w:cs="Times New Roman"/>
          <w:sz w:val="24"/>
          <w:szCs w:val="24"/>
        </w:rPr>
        <w:t xml:space="preserve"> Zero tillage with standing residues (T</w:t>
      </w:r>
      <w:r w:rsidRPr="0047472B">
        <w:rPr>
          <w:rFonts w:ascii="Times New Roman" w:hAnsi="Times New Roman" w:cs="Times New Roman"/>
          <w:sz w:val="24"/>
          <w:szCs w:val="24"/>
          <w:vertAlign w:val="subscript"/>
        </w:rPr>
        <w:t>4</w:t>
      </w:r>
      <w:r w:rsidRPr="0047472B">
        <w:rPr>
          <w:rFonts w:ascii="Times New Roman" w:hAnsi="Times New Roman" w:cs="Times New Roman"/>
          <w:sz w:val="24"/>
          <w:szCs w:val="24"/>
        </w:rPr>
        <w:t>)</w:t>
      </w:r>
      <w:r w:rsidR="00B6669E">
        <w:rPr>
          <w:rFonts w:ascii="Times New Roman" w:hAnsi="Times New Roman" w:cs="Times New Roman"/>
          <w:sz w:val="24"/>
          <w:szCs w:val="24"/>
        </w:rPr>
        <w:t xml:space="preserve"> </w:t>
      </w:r>
      <w:r w:rsidR="0048647E">
        <w:rPr>
          <w:rFonts w:ascii="Times New Roman" w:hAnsi="Times New Roman" w:cs="Times New Roman"/>
          <w:sz w:val="24"/>
          <w:szCs w:val="24"/>
        </w:rPr>
        <w:t>and</w:t>
      </w:r>
      <w:r w:rsidR="00B6669E" w:rsidRPr="00B6669E">
        <w:rPr>
          <w:rFonts w:ascii="Times New Roman" w:hAnsi="Times New Roman" w:cs="Times New Roman"/>
          <w:sz w:val="24"/>
          <w:szCs w:val="24"/>
        </w:rPr>
        <w:t xml:space="preserve"> zero tillage with standing residues plus loose straw (T</w:t>
      </w:r>
      <w:r w:rsidR="00B6669E" w:rsidRPr="00B6669E">
        <w:rPr>
          <w:rFonts w:ascii="Times New Roman" w:hAnsi="Times New Roman" w:cs="Times New Roman"/>
          <w:sz w:val="24"/>
          <w:szCs w:val="24"/>
          <w:vertAlign w:val="subscript"/>
        </w:rPr>
        <w:t>6</w:t>
      </w:r>
      <w:r w:rsidR="00B6669E" w:rsidRPr="00B6669E">
        <w:rPr>
          <w:rFonts w:ascii="Times New Roman" w:hAnsi="Times New Roman" w:cs="Times New Roman"/>
          <w:sz w:val="24"/>
          <w:szCs w:val="24"/>
        </w:rPr>
        <w:t>)</w:t>
      </w:r>
      <w:r w:rsidRPr="0047472B">
        <w:rPr>
          <w:rFonts w:ascii="Times New Roman" w:hAnsi="Times New Roman" w:cs="Times New Roman"/>
          <w:sz w:val="24"/>
          <w:szCs w:val="24"/>
        </w:rPr>
        <w:t xml:space="preserve"> also achieved comparable high grain yields</w:t>
      </w:r>
      <w:r>
        <w:rPr>
          <w:rFonts w:ascii="Times New Roman" w:hAnsi="Times New Roman" w:cs="Times New Roman"/>
          <w:sz w:val="24"/>
          <w:szCs w:val="24"/>
        </w:rPr>
        <w:t xml:space="preserve"> of</w:t>
      </w:r>
      <w:r w:rsidRPr="0047472B">
        <w:rPr>
          <w:rFonts w:ascii="Times New Roman" w:hAnsi="Times New Roman" w:cs="Times New Roman"/>
          <w:sz w:val="24"/>
          <w:szCs w:val="24"/>
        </w:rPr>
        <w:t xml:space="preserve"> 5.53 t ha</w:t>
      </w:r>
      <w:r w:rsidRPr="0047472B">
        <w:rPr>
          <w:rFonts w:ascii="Times New Roman" w:hAnsi="Times New Roman" w:cs="Times New Roman"/>
          <w:sz w:val="24"/>
          <w:szCs w:val="24"/>
          <w:vertAlign w:val="superscript"/>
        </w:rPr>
        <w:t>-1</w:t>
      </w:r>
      <w:r w:rsidR="00B6669E">
        <w:rPr>
          <w:rFonts w:ascii="Times New Roman" w:hAnsi="Times New Roman" w:cs="Times New Roman"/>
          <w:sz w:val="24"/>
          <w:szCs w:val="24"/>
          <w:vertAlign w:val="superscript"/>
        </w:rPr>
        <w:t xml:space="preserve"> </w:t>
      </w:r>
      <w:r w:rsidR="00B6669E">
        <w:rPr>
          <w:rFonts w:ascii="Times New Roman" w:hAnsi="Times New Roman" w:cs="Times New Roman"/>
          <w:sz w:val="24"/>
          <w:szCs w:val="24"/>
        </w:rPr>
        <w:t xml:space="preserve">and </w:t>
      </w:r>
      <w:r w:rsidR="00B6669E" w:rsidRPr="00B6669E">
        <w:rPr>
          <w:rFonts w:ascii="Times New Roman" w:hAnsi="Times New Roman" w:cs="Times New Roman"/>
          <w:sz w:val="24"/>
          <w:szCs w:val="24"/>
        </w:rPr>
        <w:t>5.33 t ha</w:t>
      </w:r>
      <w:r w:rsidR="00B6669E" w:rsidRPr="00B6669E">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w:t>
      </w:r>
      <w:r w:rsidR="00B6669E">
        <w:rPr>
          <w:rFonts w:ascii="Times New Roman" w:hAnsi="Times New Roman" w:cs="Times New Roman"/>
          <w:sz w:val="24"/>
          <w:szCs w:val="24"/>
        </w:rPr>
        <w:t xml:space="preserve">respectively, </w:t>
      </w:r>
      <w:r w:rsidRPr="0047472B">
        <w:rPr>
          <w:rFonts w:ascii="Times New Roman" w:hAnsi="Times New Roman" w:cs="Times New Roman"/>
          <w:sz w:val="24"/>
          <w:szCs w:val="24"/>
        </w:rPr>
        <w:t>indicating that residue retention under zero tillage can sustain productivity levels similar to</w:t>
      </w:r>
      <w:r w:rsidR="00544F3B">
        <w:rPr>
          <w:rFonts w:ascii="Times New Roman" w:hAnsi="Times New Roman" w:cs="Times New Roman"/>
          <w:sz w:val="24"/>
          <w:szCs w:val="24"/>
        </w:rPr>
        <w:t xml:space="preserve"> </w:t>
      </w:r>
      <w:r w:rsidRPr="0047472B">
        <w:rPr>
          <w:rFonts w:ascii="Times New Roman" w:hAnsi="Times New Roman" w:cs="Times New Roman"/>
          <w:sz w:val="24"/>
          <w:szCs w:val="24"/>
        </w:rPr>
        <w:t>residue incorporation. Under zero tillage with residue burning (T</w:t>
      </w:r>
      <w:r w:rsidRPr="0047472B">
        <w:rPr>
          <w:rFonts w:ascii="Times New Roman" w:hAnsi="Times New Roman" w:cs="Times New Roman"/>
          <w:sz w:val="24"/>
          <w:szCs w:val="24"/>
          <w:vertAlign w:val="subscript"/>
        </w:rPr>
        <w:t>5</w:t>
      </w:r>
      <w:r w:rsidRPr="0047472B">
        <w:rPr>
          <w:rFonts w:ascii="Times New Roman" w:hAnsi="Times New Roman" w:cs="Times New Roman"/>
          <w:sz w:val="24"/>
          <w:szCs w:val="24"/>
        </w:rPr>
        <w:t>), grain yield moderately declined to 4.69 t ha</w:t>
      </w:r>
      <w:r w:rsidRPr="0047472B">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47472B">
        <w:rPr>
          <w:rFonts w:ascii="Times New Roman" w:hAnsi="Times New Roman" w:cs="Times New Roman"/>
          <w:sz w:val="24"/>
          <w:szCs w:val="24"/>
        </w:rPr>
        <w:t>significantly lower than residue-retaining treatments but marginally higher than</w:t>
      </w:r>
      <w:r w:rsidR="0048647E">
        <w:rPr>
          <w:rFonts w:ascii="Times New Roman" w:hAnsi="Times New Roman" w:cs="Times New Roman"/>
          <w:sz w:val="24"/>
          <w:szCs w:val="24"/>
        </w:rPr>
        <w:t xml:space="preserve"> T</w:t>
      </w:r>
      <w:r w:rsidR="0048647E" w:rsidRPr="0048647E">
        <w:rPr>
          <w:rFonts w:ascii="Times New Roman" w:hAnsi="Times New Roman" w:cs="Times New Roman"/>
          <w:sz w:val="24"/>
          <w:szCs w:val="24"/>
          <w:vertAlign w:val="subscript"/>
        </w:rPr>
        <w:t>3</w:t>
      </w:r>
      <w:r w:rsidR="0048647E">
        <w:rPr>
          <w:rFonts w:ascii="Times New Roman" w:hAnsi="Times New Roman" w:cs="Times New Roman"/>
          <w:sz w:val="24"/>
          <w:szCs w:val="24"/>
        </w:rPr>
        <w:t xml:space="preserve">, </w:t>
      </w:r>
      <w:r w:rsidR="0048647E" w:rsidRPr="0048647E">
        <w:rPr>
          <w:rFonts w:ascii="Times New Roman" w:hAnsi="Times New Roman" w:cs="Times New Roman"/>
          <w:i/>
          <w:iCs/>
          <w:sz w:val="24"/>
          <w:szCs w:val="24"/>
        </w:rPr>
        <w:t>i.e.</w:t>
      </w:r>
      <w:r w:rsidRPr="0047472B">
        <w:rPr>
          <w:rFonts w:ascii="Times New Roman" w:hAnsi="Times New Roman" w:cs="Times New Roman"/>
          <w:sz w:val="24"/>
          <w:szCs w:val="24"/>
        </w:rPr>
        <w:t xml:space="preserve"> CTRB. T</w:t>
      </w:r>
      <w:r w:rsidR="00542955" w:rsidRPr="00542955">
        <w:rPr>
          <w:rFonts w:ascii="Times New Roman" w:hAnsi="Times New Roman" w:cs="Times New Roman"/>
          <w:sz w:val="24"/>
          <w:szCs w:val="24"/>
          <w:vertAlign w:val="subscript"/>
        </w:rPr>
        <w:t>7</w:t>
      </w:r>
      <w:r w:rsidR="00542955">
        <w:rPr>
          <w:rFonts w:ascii="Times New Roman" w:hAnsi="Times New Roman" w:cs="Times New Roman"/>
          <w:sz w:val="24"/>
          <w:szCs w:val="24"/>
        </w:rPr>
        <w:t>, which corresponded to a</w:t>
      </w:r>
      <w:r w:rsidR="001E22EE">
        <w:rPr>
          <w:rFonts w:ascii="Times New Roman" w:hAnsi="Times New Roman" w:cs="Times New Roman"/>
          <w:sz w:val="24"/>
          <w:szCs w:val="24"/>
        </w:rPr>
        <w:t>lternate</w:t>
      </w:r>
      <w:r w:rsidRPr="0047472B">
        <w:rPr>
          <w:rFonts w:ascii="Times New Roman" w:hAnsi="Times New Roman" w:cs="Times New Roman"/>
          <w:sz w:val="24"/>
          <w:szCs w:val="24"/>
        </w:rPr>
        <w:t xml:space="preserve"> management involving conventional tillage with residue incorporation in rice followed by zero tillage with residue retention and added straw in whea</w:t>
      </w:r>
      <w:r w:rsidR="00972F2B">
        <w:rPr>
          <w:rFonts w:ascii="Times New Roman" w:hAnsi="Times New Roman" w:cs="Times New Roman"/>
          <w:sz w:val="24"/>
          <w:szCs w:val="24"/>
        </w:rPr>
        <w:t xml:space="preserve">t, </w:t>
      </w:r>
      <w:r w:rsidRPr="0047472B">
        <w:rPr>
          <w:rFonts w:ascii="Times New Roman" w:hAnsi="Times New Roman" w:cs="Times New Roman"/>
          <w:sz w:val="24"/>
          <w:szCs w:val="24"/>
        </w:rPr>
        <w:t xml:space="preserve">produced </w:t>
      </w:r>
      <w:r w:rsidR="00972F2B">
        <w:rPr>
          <w:rFonts w:ascii="Times New Roman" w:hAnsi="Times New Roman" w:cs="Times New Roman"/>
          <w:sz w:val="24"/>
          <w:szCs w:val="24"/>
        </w:rPr>
        <w:t xml:space="preserve">a </w:t>
      </w:r>
      <w:r w:rsidRPr="0047472B">
        <w:rPr>
          <w:rFonts w:ascii="Times New Roman" w:hAnsi="Times New Roman" w:cs="Times New Roman"/>
          <w:sz w:val="24"/>
          <w:szCs w:val="24"/>
        </w:rPr>
        <w:t xml:space="preserve">yield </w:t>
      </w:r>
      <w:r w:rsidR="00972F2B">
        <w:rPr>
          <w:rFonts w:ascii="Times New Roman" w:hAnsi="Times New Roman" w:cs="Times New Roman"/>
          <w:sz w:val="24"/>
          <w:szCs w:val="24"/>
        </w:rPr>
        <w:t xml:space="preserve">of </w:t>
      </w:r>
      <w:r w:rsidRPr="0047472B">
        <w:rPr>
          <w:rFonts w:ascii="Times New Roman" w:hAnsi="Times New Roman" w:cs="Times New Roman"/>
          <w:sz w:val="24"/>
          <w:szCs w:val="24"/>
        </w:rPr>
        <w:t>5.29 t ha</w:t>
      </w:r>
      <w:r w:rsidRPr="0047472B">
        <w:rPr>
          <w:rFonts w:ascii="Times New Roman" w:hAnsi="Times New Roman" w:cs="Times New Roman"/>
          <w:sz w:val="24"/>
          <w:szCs w:val="24"/>
          <w:vertAlign w:val="superscript"/>
        </w:rPr>
        <w:t>-1</w:t>
      </w:r>
      <w:r w:rsidRPr="0047472B">
        <w:rPr>
          <w:rFonts w:ascii="Times New Roman" w:hAnsi="Times New Roman" w:cs="Times New Roman"/>
          <w:sz w:val="24"/>
          <w:szCs w:val="24"/>
        </w:rPr>
        <w:t>, significantly outperforming residue burning and residue removal treatments.</w:t>
      </w:r>
      <w:r w:rsidR="00C028A8">
        <w:rPr>
          <w:rFonts w:ascii="Times New Roman" w:hAnsi="Times New Roman" w:cs="Times New Roman"/>
          <w:sz w:val="24"/>
          <w:szCs w:val="24"/>
        </w:rPr>
        <w:t xml:space="preserve"> </w:t>
      </w:r>
      <w:r w:rsidRPr="0047472B">
        <w:rPr>
          <w:rFonts w:ascii="Times New Roman" w:hAnsi="Times New Roman" w:cs="Times New Roman"/>
          <w:sz w:val="24"/>
          <w:szCs w:val="24"/>
        </w:rPr>
        <w:t>Straw yield patterns mirrored grain yield trends, with the highest straw produced in conventional tillage with residue incorporation (7.29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zero tillage plus standing residues and loose straw (6.61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w:t>
      </w:r>
      <w:r w:rsidR="00C028A8">
        <w:rPr>
          <w:rFonts w:ascii="Times New Roman" w:hAnsi="Times New Roman" w:cs="Times New Roman"/>
          <w:sz w:val="24"/>
          <w:szCs w:val="24"/>
        </w:rPr>
        <w:t xml:space="preserve"> </w:t>
      </w:r>
      <w:r w:rsidRPr="0047472B">
        <w:rPr>
          <w:rFonts w:ascii="Times New Roman" w:hAnsi="Times New Roman" w:cs="Times New Roman"/>
          <w:sz w:val="24"/>
          <w:szCs w:val="24"/>
        </w:rPr>
        <w:t xml:space="preserve">and the </w:t>
      </w:r>
      <w:r w:rsidR="00C028A8">
        <w:rPr>
          <w:rFonts w:ascii="Times New Roman" w:hAnsi="Times New Roman" w:cs="Times New Roman"/>
          <w:sz w:val="24"/>
          <w:szCs w:val="24"/>
        </w:rPr>
        <w:t>alternate tillage</w:t>
      </w:r>
      <w:r w:rsidRPr="0047472B">
        <w:rPr>
          <w:rFonts w:ascii="Times New Roman" w:hAnsi="Times New Roman" w:cs="Times New Roman"/>
          <w:sz w:val="24"/>
          <w:szCs w:val="24"/>
        </w:rPr>
        <w:t xml:space="preserve"> treatment (7.00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The lowest straw yields occurred in residue burnt plots, </w:t>
      </w:r>
      <w:r w:rsidR="00C028A8">
        <w:rPr>
          <w:rFonts w:ascii="Times New Roman" w:hAnsi="Times New Roman" w:cs="Times New Roman"/>
          <w:sz w:val="24"/>
          <w:szCs w:val="24"/>
        </w:rPr>
        <w:t>with</w:t>
      </w:r>
      <w:r w:rsidRPr="0047472B">
        <w:rPr>
          <w:rFonts w:ascii="Times New Roman" w:hAnsi="Times New Roman" w:cs="Times New Roman"/>
          <w:sz w:val="24"/>
          <w:szCs w:val="24"/>
        </w:rPr>
        <w:t xml:space="preserve"> CTRB </w:t>
      </w:r>
      <w:r w:rsidR="00C028A8">
        <w:rPr>
          <w:rFonts w:ascii="Times New Roman" w:hAnsi="Times New Roman" w:cs="Times New Roman"/>
          <w:sz w:val="24"/>
          <w:szCs w:val="24"/>
        </w:rPr>
        <w:t xml:space="preserve">at </w:t>
      </w:r>
      <w:r w:rsidRPr="0047472B">
        <w:rPr>
          <w:rFonts w:ascii="Times New Roman" w:hAnsi="Times New Roman" w:cs="Times New Roman"/>
          <w:sz w:val="24"/>
          <w:szCs w:val="24"/>
        </w:rPr>
        <w:t>5.68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and ZTRB </w:t>
      </w:r>
      <w:r w:rsidR="00C028A8">
        <w:rPr>
          <w:rFonts w:ascii="Times New Roman" w:hAnsi="Times New Roman" w:cs="Times New Roman"/>
          <w:sz w:val="24"/>
          <w:szCs w:val="24"/>
        </w:rPr>
        <w:t xml:space="preserve">at </w:t>
      </w:r>
      <w:r w:rsidRPr="0047472B">
        <w:rPr>
          <w:rFonts w:ascii="Times New Roman" w:hAnsi="Times New Roman" w:cs="Times New Roman"/>
          <w:sz w:val="24"/>
          <w:szCs w:val="24"/>
        </w:rPr>
        <w:t>5.79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w:t>
      </w:r>
      <w:r>
        <w:rPr>
          <w:rFonts w:ascii="Times New Roman" w:hAnsi="Times New Roman" w:cs="Times New Roman"/>
          <w:sz w:val="24"/>
          <w:szCs w:val="24"/>
        </w:rPr>
        <w:t>T</w:t>
      </w:r>
      <w:r w:rsidRPr="0047472B">
        <w:rPr>
          <w:rFonts w:ascii="Times New Roman" w:hAnsi="Times New Roman" w:cs="Times New Roman"/>
          <w:sz w:val="24"/>
          <w:szCs w:val="24"/>
        </w:rPr>
        <w:t xml:space="preserve">hese results </w:t>
      </w:r>
      <w:r>
        <w:rPr>
          <w:rFonts w:ascii="Times New Roman" w:hAnsi="Times New Roman" w:cs="Times New Roman"/>
          <w:sz w:val="24"/>
          <w:szCs w:val="24"/>
        </w:rPr>
        <w:t>have shown</w:t>
      </w:r>
      <w:r w:rsidRPr="0047472B">
        <w:rPr>
          <w:rFonts w:ascii="Times New Roman" w:hAnsi="Times New Roman" w:cs="Times New Roman"/>
          <w:sz w:val="24"/>
          <w:szCs w:val="24"/>
        </w:rPr>
        <w:t xml:space="preserve"> that residue burning under both conventional and zero </w:t>
      </w:r>
      <w:r w:rsidRPr="0047472B">
        <w:rPr>
          <w:rFonts w:ascii="Times New Roman" w:hAnsi="Times New Roman" w:cs="Times New Roman"/>
          <w:sz w:val="24"/>
          <w:szCs w:val="24"/>
        </w:rPr>
        <w:lastRenderedPageBreak/>
        <w:t>tillage systems significantly diminishes wheat grain and straw yields compared to residue incorporation or retention. C</w:t>
      </w:r>
      <w:r w:rsidR="008E699D">
        <w:rPr>
          <w:rFonts w:ascii="Times New Roman" w:hAnsi="Times New Roman" w:cs="Times New Roman"/>
          <w:sz w:val="24"/>
          <w:szCs w:val="24"/>
        </w:rPr>
        <w:t>A</w:t>
      </w:r>
      <w:r w:rsidRPr="0047472B">
        <w:rPr>
          <w:rFonts w:ascii="Times New Roman" w:hAnsi="Times New Roman" w:cs="Times New Roman"/>
          <w:sz w:val="24"/>
          <w:szCs w:val="24"/>
        </w:rPr>
        <w:t xml:space="preserve"> practices that maintain or add surface residues, particularly within zero tillage systems, effectively conserve soil fertility and moisture, support microbial activity and thereby enhance wheat productivity</w:t>
      </w:r>
      <w:r>
        <w:rPr>
          <w:rFonts w:ascii="Times New Roman" w:hAnsi="Times New Roman" w:cs="Times New Roman"/>
          <w:sz w:val="24"/>
          <w:szCs w:val="24"/>
        </w:rPr>
        <w:t xml:space="preserve"> </w:t>
      </w:r>
      <w:r w:rsidRPr="0047472B">
        <w:rPr>
          <w:rFonts w:ascii="Times New Roman" w:hAnsi="Times New Roman" w:cs="Times New Roman"/>
          <w:sz w:val="24"/>
          <w:szCs w:val="24"/>
        </w:rPr>
        <w:t xml:space="preserve">(Goswami </w:t>
      </w:r>
      <w:r w:rsidRPr="0047472B">
        <w:rPr>
          <w:rFonts w:ascii="Times New Roman" w:hAnsi="Times New Roman" w:cs="Times New Roman"/>
          <w:i/>
          <w:iCs/>
          <w:sz w:val="24"/>
          <w:szCs w:val="24"/>
        </w:rPr>
        <w:t>et al</w:t>
      </w:r>
      <w:r w:rsidRPr="0047472B">
        <w:rPr>
          <w:rFonts w:ascii="Times New Roman" w:hAnsi="Times New Roman" w:cs="Times New Roman"/>
          <w:sz w:val="24"/>
          <w:szCs w:val="24"/>
        </w:rPr>
        <w:t>., 2019</w:t>
      </w:r>
      <w:r>
        <w:rPr>
          <w:rFonts w:ascii="Times New Roman" w:hAnsi="Times New Roman" w:cs="Times New Roman"/>
          <w:sz w:val="24"/>
          <w:szCs w:val="24"/>
        </w:rPr>
        <w:t xml:space="preserve">; </w:t>
      </w:r>
      <w:r w:rsidRPr="0047472B">
        <w:rPr>
          <w:rFonts w:ascii="Times New Roman" w:hAnsi="Times New Roman" w:cs="Times New Roman"/>
          <w:sz w:val="24"/>
          <w:szCs w:val="24"/>
        </w:rPr>
        <w:t xml:space="preserve">Sidhu </w:t>
      </w:r>
      <w:r w:rsidRPr="0047472B">
        <w:rPr>
          <w:rFonts w:ascii="Times New Roman" w:hAnsi="Times New Roman" w:cs="Times New Roman"/>
          <w:i/>
          <w:iCs/>
          <w:sz w:val="24"/>
          <w:szCs w:val="24"/>
        </w:rPr>
        <w:t>et al</w:t>
      </w:r>
      <w:r w:rsidRPr="0047472B">
        <w:rPr>
          <w:rFonts w:ascii="Times New Roman" w:hAnsi="Times New Roman" w:cs="Times New Roman"/>
          <w:sz w:val="24"/>
          <w:szCs w:val="24"/>
        </w:rPr>
        <w:t>., 2024).</w:t>
      </w:r>
    </w:p>
    <w:p w14:paraId="1E12C5E7" w14:textId="792DE2EA" w:rsidR="002B3D2C" w:rsidRDefault="002B3D2C" w:rsidP="00B90312">
      <w:pPr>
        <w:spacing w:after="0" w:line="360" w:lineRule="auto"/>
        <w:jc w:val="both"/>
        <w:rPr>
          <w:rFonts w:ascii="Times New Roman" w:hAnsi="Times New Roman" w:cs="Times New Roman"/>
          <w:sz w:val="24"/>
          <w:szCs w:val="24"/>
        </w:rPr>
      </w:pPr>
    </w:p>
    <w:p w14:paraId="3DC6ECD6" w14:textId="30D851A3" w:rsidR="008D3181" w:rsidRPr="008D3181" w:rsidRDefault="008D3181" w:rsidP="00B90312">
      <w:pPr>
        <w:spacing w:after="0" w:line="360" w:lineRule="auto"/>
        <w:jc w:val="both"/>
        <w:rPr>
          <w:rFonts w:ascii="Times New Roman" w:hAnsi="Times New Roman" w:cs="Times New Roman"/>
          <w:b/>
          <w:bCs/>
          <w:sz w:val="24"/>
          <w:szCs w:val="24"/>
        </w:rPr>
      </w:pPr>
      <w:r w:rsidRPr="008D3181">
        <w:rPr>
          <w:rFonts w:ascii="Times New Roman" w:hAnsi="Times New Roman" w:cs="Times New Roman"/>
          <w:b/>
          <w:bCs/>
          <w:sz w:val="24"/>
          <w:szCs w:val="24"/>
        </w:rPr>
        <w:t>4. Discussion</w:t>
      </w:r>
    </w:p>
    <w:p w14:paraId="0881A606" w14:textId="07DC59E1" w:rsidR="00F207B3" w:rsidRPr="00F207B3" w:rsidRDefault="00F207B3" w:rsidP="00F207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F207B3">
        <w:rPr>
          <w:rFonts w:ascii="Times New Roman" w:hAnsi="Times New Roman" w:cs="Times New Roman"/>
          <w:sz w:val="24"/>
          <w:szCs w:val="24"/>
        </w:rPr>
        <w:t>esidue burning led to</w:t>
      </w:r>
      <w:r>
        <w:rPr>
          <w:rFonts w:ascii="Times New Roman" w:hAnsi="Times New Roman" w:cs="Times New Roman"/>
          <w:sz w:val="24"/>
          <w:szCs w:val="24"/>
        </w:rPr>
        <w:t xml:space="preserve"> a small</w:t>
      </w:r>
      <w:r w:rsidRPr="00F207B3">
        <w:rPr>
          <w:rFonts w:ascii="Times New Roman" w:hAnsi="Times New Roman" w:cs="Times New Roman"/>
          <w:sz w:val="24"/>
          <w:szCs w:val="24"/>
        </w:rPr>
        <w:t xml:space="preserve"> and temporary increase in surface soil pH, owing to alkaline ash deposition</w:t>
      </w:r>
      <w:r>
        <w:rPr>
          <w:rFonts w:ascii="Times New Roman" w:hAnsi="Times New Roman" w:cs="Times New Roman"/>
          <w:sz w:val="24"/>
          <w:szCs w:val="24"/>
        </w:rPr>
        <w:t xml:space="preserve"> and caused depletion in </w:t>
      </w:r>
      <w:r w:rsidRPr="00F207B3">
        <w:rPr>
          <w:rFonts w:ascii="Times New Roman" w:hAnsi="Times New Roman" w:cs="Times New Roman"/>
          <w:sz w:val="24"/>
          <w:szCs w:val="24"/>
        </w:rPr>
        <w:t>available nitrogen and phosphorus</w:t>
      </w:r>
      <w:r>
        <w:rPr>
          <w:rFonts w:ascii="Times New Roman" w:hAnsi="Times New Roman" w:cs="Times New Roman"/>
          <w:sz w:val="24"/>
          <w:szCs w:val="24"/>
        </w:rPr>
        <w:t xml:space="preserve"> and ultimately in </w:t>
      </w:r>
      <w:r w:rsidRPr="00F207B3">
        <w:rPr>
          <w:rFonts w:ascii="Times New Roman" w:hAnsi="Times New Roman" w:cs="Times New Roman"/>
          <w:sz w:val="24"/>
          <w:szCs w:val="24"/>
        </w:rPr>
        <w:t>wheat yield</w:t>
      </w:r>
      <w:r w:rsidR="003D17D2">
        <w:rPr>
          <w:rFonts w:ascii="Times New Roman" w:hAnsi="Times New Roman" w:cs="Times New Roman"/>
          <w:sz w:val="24"/>
          <w:szCs w:val="24"/>
        </w:rPr>
        <w:t xml:space="preserve"> (Mirzaei </w:t>
      </w:r>
      <w:r w:rsidR="003D17D2" w:rsidRPr="00AE2DDD">
        <w:rPr>
          <w:rFonts w:ascii="Times New Roman" w:hAnsi="Times New Roman" w:cs="Times New Roman"/>
          <w:i/>
          <w:iCs/>
          <w:sz w:val="24"/>
          <w:szCs w:val="24"/>
        </w:rPr>
        <w:t>et al</w:t>
      </w:r>
      <w:r w:rsidRPr="00F207B3">
        <w:rPr>
          <w:rFonts w:ascii="Times New Roman" w:hAnsi="Times New Roman" w:cs="Times New Roman"/>
          <w:sz w:val="24"/>
          <w:szCs w:val="24"/>
        </w:rPr>
        <w:t>.</w:t>
      </w:r>
      <w:r w:rsidR="003D17D2">
        <w:rPr>
          <w:rFonts w:ascii="Times New Roman" w:hAnsi="Times New Roman" w:cs="Times New Roman"/>
          <w:sz w:val="24"/>
          <w:szCs w:val="24"/>
        </w:rPr>
        <w:t>,</w:t>
      </w:r>
      <w:r w:rsidR="00AE2DDD">
        <w:rPr>
          <w:rFonts w:ascii="Times New Roman" w:hAnsi="Times New Roman" w:cs="Times New Roman"/>
          <w:sz w:val="24"/>
          <w:szCs w:val="24"/>
        </w:rPr>
        <w:t xml:space="preserve"> 2021; Kumar </w:t>
      </w:r>
      <w:r w:rsidR="00AE2DDD" w:rsidRPr="00AE2DDD">
        <w:rPr>
          <w:rFonts w:ascii="Times New Roman" w:hAnsi="Times New Roman" w:cs="Times New Roman"/>
          <w:i/>
          <w:iCs/>
          <w:sz w:val="24"/>
          <w:szCs w:val="24"/>
        </w:rPr>
        <w:t>et al</w:t>
      </w:r>
      <w:r w:rsidR="00AE2DDD">
        <w:rPr>
          <w:rFonts w:ascii="Times New Roman" w:hAnsi="Times New Roman" w:cs="Times New Roman"/>
          <w:sz w:val="24"/>
          <w:szCs w:val="24"/>
        </w:rPr>
        <w:t xml:space="preserve">., 2023). </w:t>
      </w:r>
      <w:r w:rsidRPr="00F207B3">
        <w:rPr>
          <w:rFonts w:ascii="Times New Roman" w:hAnsi="Times New Roman" w:cs="Times New Roman"/>
          <w:sz w:val="24"/>
          <w:szCs w:val="24"/>
        </w:rPr>
        <w:t>The reduction in available nitrogen by approximately 12-14%</w:t>
      </w:r>
      <w:r>
        <w:rPr>
          <w:rFonts w:ascii="Times New Roman" w:hAnsi="Times New Roman" w:cs="Times New Roman"/>
          <w:sz w:val="24"/>
          <w:szCs w:val="24"/>
        </w:rPr>
        <w:t xml:space="preserve"> </w:t>
      </w:r>
      <w:r w:rsidRPr="00F207B3">
        <w:rPr>
          <w:rFonts w:ascii="Times New Roman" w:hAnsi="Times New Roman" w:cs="Times New Roman"/>
          <w:sz w:val="24"/>
          <w:szCs w:val="24"/>
        </w:rPr>
        <w:t xml:space="preserve">following burning, primarily results from volatilization of organic and ammoniacal N at high temperatures, </w:t>
      </w:r>
      <w:r>
        <w:rPr>
          <w:rFonts w:ascii="Times New Roman" w:hAnsi="Times New Roman" w:cs="Times New Roman"/>
          <w:sz w:val="24"/>
          <w:szCs w:val="24"/>
        </w:rPr>
        <w:t>enhanced</w:t>
      </w:r>
      <w:r w:rsidRPr="00F207B3">
        <w:rPr>
          <w:rFonts w:ascii="Times New Roman" w:hAnsi="Times New Roman" w:cs="Times New Roman"/>
          <w:sz w:val="24"/>
          <w:szCs w:val="24"/>
        </w:rPr>
        <w:t xml:space="preserve"> by</w:t>
      </w:r>
      <w:r>
        <w:rPr>
          <w:rFonts w:ascii="Times New Roman" w:hAnsi="Times New Roman" w:cs="Times New Roman"/>
          <w:sz w:val="24"/>
          <w:szCs w:val="24"/>
        </w:rPr>
        <w:t xml:space="preserve"> </w:t>
      </w:r>
      <w:r w:rsidRPr="00F207B3">
        <w:rPr>
          <w:rFonts w:ascii="Times New Roman" w:hAnsi="Times New Roman" w:cs="Times New Roman"/>
          <w:sz w:val="24"/>
          <w:szCs w:val="24"/>
        </w:rPr>
        <w:t>suppression of microbial activity and subsequent limitations on nitrogen mineralization and cycling (</w:t>
      </w:r>
      <w:r w:rsidR="006630BE">
        <w:rPr>
          <w:rFonts w:ascii="Times New Roman" w:hAnsi="Times New Roman" w:cs="Times New Roman"/>
          <w:sz w:val="24"/>
          <w:szCs w:val="24"/>
        </w:rPr>
        <w:t>Holman</w:t>
      </w:r>
      <w:r w:rsidRPr="00F207B3">
        <w:rPr>
          <w:rFonts w:ascii="Times New Roman" w:hAnsi="Times New Roman" w:cs="Times New Roman"/>
          <w:sz w:val="24"/>
          <w:szCs w:val="24"/>
        </w:rPr>
        <w:t xml:space="preserve"> </w:t>
      </w:r>
      <w:r w:rsidRPr="00F207B3">
        <w:rPr>
          <w:rFonts w:ascii="Times New Roman" w:hAnsi="Times New Roman" w:cs="Times New Roman"/>
          <w:i/>
          <w:iCs/>
          <w:sz w:val="24"/>
          <w:szCs w:val="24"/>
        </w:rPr>
        <w:t>et al</w:t>
      </w:r>
      <w:r w:rsidRPr="00F207B3">
        <w:rPr>
          <w:rFonts w:ascii="Times New Roman" w:hAnsi="Times New Roman" w:cs="Times New Roman"/>
          <w:sz w:val="24"/>
          <w:szCs w:val="24"/>
        </w:rPr>
        <w:t>., 20</w:t>
      </w:r>
      <w:r w:rsidR="006630BE">
        <w:rPr>
          <w:rFonts w:ascii="Times New Roman" w:hAnsi="Times New Roman" w:cs="Times New Roman"/>
          <w:sz w:val="24"/>
          <w:szCs w:val="24"/>
        </w:rPr>
        <w:t>23</w:t>
      </w:r>
      <w:r w:rsidRPr="00F207B3">
        <w:rPr>
          <w:rFonts w:ascii="Times New Roman" w:hAnsi="Times New Roman" w:cs="Times New Roman"/>
          <w:sz w:val="24"/>
          <w:szCs w:val="24"/>
        </w:rPr>
        <w:t>). Available phosphorus exhibited the most serious decline, with up to 27-47% loss across the soil profile in burned treatments</w:t>
      </w:r>
      <w:r w:rsidR="00A96F92">
        <w:rPr>
          <w:rFonts w:ascii="Times New Roman" w:hAnsi="Times New Roman" w:cs="Times New Roman"/>
          <w:sz w:val="24"/>
          <w:szCs w:val="24"/>
        </w:rPr>
        <w:t xml:space="preserve">. </w:t>
      </w:r>
      <w:r w:rsidR="00A96F92" w:rsidRPr="00A96F92">
        <w:rPr>
          <w:rFonts w:ascii="Times New Roman" w:hAnsi="Times New Roman" w:cs="Times New Roman"/>
          <w:sz w:val="24"/>
          <w:szCs w:val="24"/>
        </w:rPr>
        <w:t>Organic matter and active microbial communities are critical for supporting the mineralization processes</w:t>
      </w:r>
      <w:r w:rsidR="00A96F92">
        <w:rPr>
          <w:rFonts w:ascii="Times New Roman" w:hAnsi="Times New Roman" w:cs="Times New Roman"/>
          <w:sz w:val="24"/>
          <w:szCs w:val="24"/>
        </w:rPr>
        <w:t xml:space="preserve"> and </w:t>
      </w:r>
      <w:r w:rsidR="00A96F92" w:rsidRPr="00A96F92">
        <w:rPr>
          <w:rFonts w:ascii="Times New Roman" w:hAnsi="Times New Roman" w:cs="Times New Roman"/>
          <w:sz w:val="24"/>
          <w:szCs w:val="24"/>
        </w:rPr>
        <w:t>particularly the enzymatic release of phosphorus from organic pools</w:t>
      </w:r>
      <w:r w:rsidR="00A96F92">
        <w:rPr>
          <w:rFonts w:ascii="Times New Roman" w:hAnsi="Times New Roman" w:cs="Times New Roman"/>
          <w:sz w:val="24"/>
          <w:szCs w:val="24"/>
        </w:rPr>
        <w:t xml:space="preserve"> </w:t>
      </w:r>
      <w:r w:rsidR="00A96F92" w:rsidRPr="00A96F92">
        <w:rPr>
          <w:rFonts w:ascii="Times New Roman" w:hAnsi="Times New Roman" w:cs="Times New Roman"/>
          <w:sz w:val="24"/>
          <w:szCs w:val="24"/>
        </w:rPr>
        <w:t>which provide much of the available phosphorus in alluvial soils</w:t>
      </w:r>
      <w:r w:rsidR="008D2558">
        <w:rPr>
          <w:rFonts w:ascii="Times New Roman" w:hAnsi="Times New Roman" w:cs="Times New Roman"/>
          <w:sz w:val="24"/>
          <w:szCs w:val="24"/>
        </w:rPr>
        <w:t xml:space="preserve"> (</w:t>
      </w:r>
      <w:proofErr w:type="spellStart"/>
      <w:r w:rsidR="008D2558">
        <w:rPr>
          <w:rFonts w:ascii="Times New Roman" w:hAnsi="Times New Roman" w:cs="Times New Roman"/>
          <w:sz w:val="24"/>
          <w:szCs w:val="24"/>
        </w:rPr>
        <w:t>Mabagala</w:t>
      </w:r>
      <w:proofErr w:type="spellEnd"/>
      <w:r w:rsidR="008D2558">
        <w:rPr>
          <w:rFonts w:ascii="Times New Roman" w:hAnsi="Times New Roman" w:cs="Times New Roman"/>
          <w:sz w:val="24"/>
          <w:szCs w:val="24"/>
        </w:rPr>
        <w:t>, 2022).</w:t>
      </w:r>
      <w:r w:rsidR="00A96F92" w:rsidRPr="00A96F92">
        <w:rPr>
          <w:rFonts w:ascii="Times New Roman" w:hAnsi="Times New Roman" w:cs="Times New Roman"/>
          <w:sz w:val="24"/>
          <w:szCs w:val="24"/>
        </w:rPr>
        <w:t xml:space="preserve"> Burning sharply reduces these biological processes not only at the surface but also affects subsoil layers by decreasing root biomass and the downward flux of labile carbon</w:t>
      </w:r>
      <w:r w:rsidR="00A11DA4">
        <w:rPr>
          <w:rFonts w:ascii="Times New Roman" w:hAnsi="Times New Roman" w:cs="Times New Roman"/>
          <w:sz w:val="24"/>
          <w:szCs w:val="24"/>
        </w:rPr>
        <w:t xml:space="preserve"> (Ono </w:t>
      </w:r>
      <w:r w:rsidR="00A11DA4" w:rsidRPr="00A11DA4">
        <w:rPr>
          <w:rFonts w:ascii="Times New Roman" w:hAnsi="Times New Roman" w:cs="Times New Roman"/>
          <w:i/>
          <w:iCs/>
          <w:sz w:val="24"/>
          <w:szCs w:val="24"/>
        </w:rPr>
        <w:t>et al</w:t>
      </w:r>
      <w:r w:rsidR="00A11DA4">
        <w:rPr>
          <w:rFonts w:ascii="Times New Roman" w:hAnsi="Times New Roman" w:cs="Times New Roman"/>
          <w:sz w:val="24"/>
          <w:szCs w:val="24"/>
        </w:rPr>
        <w:t>., 2025)</w:t>
      </w:r>
      <w:r w:rsidR="00A96F92" w:rsidRPr="00A96F92">
        <w:rPr>
          <w:rFonts w:ascii="Times New Roman" w:hAnsi="Times New Roman" w:cs="Times New Roman"/>
          <w:sz w:val="24"/>
          <w:szCs w:val="24"/>
        </w:rPr>
        <w:t>. This results in a limited supply of fresh organic materials and suppressed phosphatase enzyme activity in the lower layers, thus causing a substantial reduction in available phosphorus there</w:t>
      </w:r>
      <w:r w:rsidR="0018718D">
        <w:rPr>
          <w:rFonts w:ascii="Times New Roman" w:hAnsi="Times New Roman" w:cs="Times New Roman"/>
          <w:sz w:val="24"/>
          <w:szCs w:val="24"/>
        </w:rPr>
        <w:t xml:space="preserve"> (Reddy </w:t>
      </w:r>
      <w:r w:rsidR="0018718D" w:rsidRPr="0018718D">
        <w:rPr>
          <w:rFonts w:ascii="Times New Roman" w:hAnsi="Times New Roman" w:cs="Times New Roman"/>
          <w:i/>
          <w:iCs/>
          <w:sz w:val="24"/>
          <w:szCs w:val="24"/>
        </w:rPr>
        <w:t>et al</w:t>
      </w:r>
      <w:r w:rsidR="00A96F92" w:rsidRPr="00A96F92">
        <w:rPr>
          <w:rFonts w:ascii="Times New Roman" w:hAnsi="Times New Roman" w:cs="Times New Roman"/>
          <w:sz w:val="24"/>
          <w:szCs w:val="24"/>
        </w:rPr>
        <w:t>.</w:t>
      </w:r>
      <w:r w:rsidR="0018718D">
        <w:rPr>
          <w:rFonts w:ascii="Times New Roman" w:hAnsi="Times New Roman" w:cs="Times New Roman"/>
          <w:sz w:val="24"/>
          <w:szCs w:val="24"/>
        </w:rPr>
        <w:t>, 2022).</w:t>
      </w:r>
      <w:r w:rsidR="00A96F92">
        <w:rPr>
          <w:rFonts w:ascii="Times New Roman" w:hAnsi="Times New Roman" w:cs="Times New Roman"/>
          <w:sz w:val="24"/>
          <w:szCs w:val="24"/>
        </w:rPr>
        <w:t xml:space="preserve"> </w:t>
      </w:r>
      <w:r w:rsidRPr="00F207B3">
        <w:rPr>
          <w:rFonts w:ascii="Times New Roman" w:hAnsi="Times New Roman" w:cs="Times New Roman"/>
          <w:sz w:val="24"/>
          <w:szCs w:val="24"/>
        </w:rPr>
        <w:t>Conversely, potassium levels</w:t>
      </w:r>
      <w:r w:rsidR="00FA057B">
        <w:rPr>
          <w:rFonts w:ascii="Times New Roman" w:hAnsi="Times New Roman" w:cs="Times New Roman"/>
          <w:sz w:val="24"/>
          <w:szCs w:val="24"/>
        </w:rPr>
        <w:t xml:space="preserve"> </w:t>
      </w:r>
      <w:r w:rsidRPr="00F207B3">
        <w:rPr>
          <w:rFonts w:ascii="Times New Roman" w:hAnsi="Times New Roman" w:cs="Times New Roman"/>
          <w:sz w:val="24"/>
          <w:szCs w:val="24"/>
        </w:rPr>
        <w:t xml:space="preserve">reduced only slightly </w:t>
      </w:r>
      <w:r w:rsidR="00A96F92">
        <w:rPr>
          <w:rFonts w:ascii="Times New Roman" w:hAnsi="Times New Roman" w:cs="Times New Roman"/>
          <w:sz w:val="24"/>
          <w:szCs w:val="24"/>
        </w:rPr>
        <w:t xml:space="preserve">by about </w:t>
      </w:r>
      <w:r w:rsidRPr="00F207B3">
        <w:rPr>
          <w:rFonts w:ascii="Times New Roman" w:hAnsi="Times New Roman" w:cs="Times New Roman"/>
          <w:sz w:val="24"/>
          <w:szCs w:val="24"/>
        </w:rPr>
        <w:t>1.6</w:t>
      </w:r>
      <w:r w:rsidR="00A96F92">
        <w:rPr>
          <w:rFonts w:ascii="Times New Roman" w:hAnsi="Times New Roman" w:cs="Times New Roman"/>
          <w:sz w:val="24"/>
          <w:szCs w:val="24"/>
        </w:rPr>
        <w:t>-</w:t>
      </w:r>
      <w:r w:rsidRPr="00F207B3">
        <w:rPr>
          <w:rFonts w:ascii="Times New Roman" w:hAnsi="Times New Roman" w:cs="Times New Roman"/>
          <w:sz w:val="24"/>
          <w:szCs w:val="24"/>
        </w:rPr>
        <w:t>3%</w:t>
      </w:r>
      <w:r w:rsidR="00A96F92">
        <w:rPr>
          <w:rFonts w:ascii="Times New Roman" w:hAnsi="Times New Roman" w:cs="Times New Roman"/>
          <w:sz w:val="24"/>
          <w:szCs w:val="24"/>
        </w:rPr>
        <w:t xml:space="preserve"> due to its presence in ash. </w:t>
      </w:r>
      <w:r w:rsidRPr="00F207B3">
        <w:rPr>
          <w:rFonts w:ascii="Times New Roman" w:hAnsi="Times New Roman" w:cs="Times New Roman"/>
          <w:sz w:val="24"/>
          <w:szCs w:val="24"/>
        </w:rPr>
        <w:t>These patterns indicate that even a single burning event imparts persistent changes on the fertility of soil</w:t>
      </w:r>
      <w:r w:rsidR="008828E1">
        <w:rPr>
          <w:rFonts w:ascii="Times New Roman" w:hAnsi="Times New Roman" w:cs="Times New Roman"/>
          <w:sz w:val="24"/>
          <w:szCs w:val="24"/>
        </w:rPr>
        <w:t xml:space="preserve"> (Dhanda </w:t>
      </w:r>
      <w:r w:rsidR="008828E1" w:rsidRPr="008828E1">
        <w:rPr>
          <w:rFonts w:ascii="Times New Roman" w:hAnsi="Times New Roman" w:cs="Times New Roman"/>
          <w:i/>
          <w:iCs/>
          <w:sz w:val="24"/>
          <w:szCs w:val="24"/>
        </w:rPr>
        <w:t>et al</w:t>
      </w:r>
      <w:r w:rsidR="00A96F92" w:rsidRPr="008828E1">
        <w:rPr>
          <w:rFonts w:ascii="Times New Roman" w:hAnsi="Times New Roman" w:cs="Times New Roman"/>
          <w:i/>
          <w:iCs/>
          <w:sz w:val="24"/>
          <w:szCs w:val="24"/>
        </w:rPr>
        <w:t>.</w:t>
      </w:r>
      <w:r w:rsidR="008828E1" w:rsidRPr="008828E1">
        <w:rPr>
          <w:rFonts w:ascii="Times New Roman" w:hAnsi="Times New Roman" w:cs="Times New Roman"/>
          <w:i/>
          <w:iCs/>
          <w:sz w:val="24"/>
          <w:szCs w:val="24"/>
        </w:rPr>
        <w:t>,</w:t>
      </w:r>
      <w:r w:rsidR="008828E1">
        <w:rPr>
          <w:rFonts w:ascii="Times New Roman" w:hAnsi="Times New Roman" w:cs="Times New Roman"/>
          <w:sz w:val="24"/>
          <w:szCs w:val="24"/>
        </w:rPr>
        <w:t xml:space="preserve"> 2022).</w:t>
      </w:r>
      <w:r w:rsidR="00A96F92">
        <w:rPr>
          <w:rFonts w:ascii="Times New Roman" w:hAnsi="Times New Roman" w:cs="Times New Roman"/>
          <w:sz w:val="24"/>
          <w:szCs w:val="24"/>
        </w:rPr>
        <w:t xml:space="preserve"> </w:t>
      </w:r>
      <w:r w:rsidRPr="00F207B3">
        <w:rPr>
          <w:rFonts w:ascii="Times New Roman" w:hAnsi="Times New Roman" w:cs="Times New Roman"/>
          <w:sz w:val="24"/>
          <w:szCs w:val="24"/>
        </w:rPr>
        <w:t>In direct alignment with the</w:t>
      </w:r>
      <w:r w:rsidR="00A96F92">
        <w:rPr>
          <w:rFonts w:ascii="Times New Roman" w:hAnsi="Times New Roman" w:cs="Times New Roman"/>
          <w:sz w:val="24"/>
          <w:szCs w:val="24"/>
        </w:rPr>
        <w:t xml:space="preserve"> changes in the macronutrient</w:t>
      </w:r>
      <w:r w:rsidR="00BC2720">
        <w:rPr>
          <w:rFonts w:ascii="Times New Roman" w:hAnsi="Times New Roman" w:cs="Times New Roman"/>
          <w:sz w:val="24"/>
          <w:szCs w:val="24"/>
        </w:rPr>
        <w:t>s</w:t>
      </w:r>
      <w:r w:rsidR="00293FE5">
        <w:rPr>
          <w:rFonts w:ascii="Times New Roman" w:hAnsi="Times New Roman" w:cs="Times New Roman"/>
          <w:sz w:val="24"/>
          <w:szCs w:val="24"/>
        </w:rPr>
        <w:t xml:space="preserve"> content</w:t>
      </w:r>
      <w:r w:rsidRPr="00F207B3">
        <w:rPr>
          <w:rFonts w:ascii="Times New Roman" w:hAnsi="Times New Roman" w:cs="Times New Roman"/>
          <w:sz w:val="24"/>
          <w:szCs w:val="24"/>
        </w:rPr>
        <w:t xml:space="preserve">, wheat yields declined </w:t>
      </w:r>
      <w:r w:rsidR="00375AE7">
        <w:rPr>
          <w:rFonts w:ascii="Times New Roman" w:hAnsi="Times New Roman" w:cs="Times New Roman"/>
          <w:sz w:val="24"/>
          <w:szCs w:val="24"/>
        </w:rPr>
        <w:t xml:space="preserve">significantly </w:t>
      </w:r>
      <w:r w:rsidRPr="00F207B3">
        <w:rPr>
          <w:rFonts w:ascii="Times New Roman" w:hAnsi="Times New Roman" w:cs="Times New Roman"/>
          <w:sz w:val="24"/>
          <w:szCs w:val="24"/>
        </w:rPr>
        <w:t>in burning treatments compared to residue incorporation or zero-tillage with surface retention.</w:t>
      </w:r>
      <w:r w:rsidR="004246AA">
        <w:rPr>
          <w:rFonts w:ascii="Times New Roman" w:hAnsi="Times New Roman" w:cs="Times New Roman"/>
          <w:sz w:val="24"/>
          <w:szCs w:val="24"/>
        </w:rPr>
        <w:t xml:space="preserve"> </w:t>
      </w:r>
      <w:r w:rsidR="004246AA" w:rsidRPr="00F207B3">
        <w:rPr>
          <w:rFonts w:ascii="Times New Roman" w:hAnsi="Times New Roman" w:cs="Times New Roman"/>
          <w:sz w:val="24"/>
          <w:szCs w:val="24"/>
        </w:rPr>
        <w:t>While previous studies have documented residue burning effects in the Indo-Gangetic belt, most were conducted on neutral to slightly alkaline soils or over multi-year burning scenarios</w:t>
      </w:r>
      <w:r w:rsidR="004246AA">
        <w:rPr>
          <w:rFonts w:ascii="Times New Roman" w:hAnsi="Times New Roman" w:cs="Times New Roman"/>
          <w:sz w:val="24"/>
          <w:szCs w:val="24"/>
        </w:rPr>
        <w:t>.</w:t>
      </w:r>
      <w:r w:rsidRPr="00F207B3">
        <w:rPr>
          <w:rFonts w:ascii="Times New Roman" w:hAnsi="Times New Roman" w:cs="Times New Roman"/>
          <w:sz w:val="24"/>
          <w:szCs w:val="24"/>
        </w:rPr>
        <w:t xml:space="preserve"> Yield</w:t>
      </w:r>
      <w:r w:rsidR="00A96F92">
        <w:rPr>
          <w:rFonts w:ascii="Times New Roman" w:hAnsi="Times New Roman" w:cs="Times New Roman"/>
          <w:sz w:val="24"/>
          <w:szCs w:val="24"/>
        </w:rPr>
        <w:t xml:space="preserve"> </w:t>
      </w:r>
      <w:r w:rsidRPr="00F207B3">
        <w:rPr>
          <w:rFonts w:ascii="Times New Roman" w:hAnsi="Times New Roman" w:cs="Times New Roman"/>
          <w:sz w:val="24"/>
          <w:szCs w:val="24"/>
        </w:rPr>
        <w:t>reductions seen in several long-term studies in subtropical rice</w:t>
      </w:r>
      <w:r w:rsidR="00A96F92">
        <w:rPr>
          <w:rFonts w:ascii="Times New Roman" w:hAnsi="Times New Roman" w:cs="Times New Roman"/>
          <w:sz w:val="24"/>
          <w:szCs w:val="24"/>
        </w:rPr>
        <w:t>-</w:t>
      </w:r>
      <w:r w:rsidRPr="00F207B3">
        <w:rPr>
          <w:rFonts w:ascii="Times New Roman" w:hAnsi="Times New Roman" w:cs="Times New Roman"/>
          <w:sz w:val="24"/>
          <w:szCs w:val="24"/>
        </w:rPr>
        <w:t>wheat systems</w:t>
      </w:r>
      <w:r w:rsidR="00A96F92">
        <w:rPr>
          <w:rFonts w:ascii="Times New Roman" w:hAnsi="Times New Roman" w:cs="Times New Roman"/>
          <w:sz w:val="24"/>
          <w:szCs w:val="24"/>
        </w:rPr>
        <w:t xml:space="preserve"> is found to be consistent with this short-term study showing the </w:t>
      </w:r>
      <w:r w:rsidRPr="00F207B3">
        <w:rPr>
          <w:rFonts w:ascii="Times New Roman" w:hAnsi="Times New Roman" w:cs="Times New Roman"/>
          <w:sz w:val="24"/>
          <w:szCs w:val="24"/>
        </w:rPr>
        <w:t xml:space="preserve">sensitivity of acidic alluvial soils </w:t>
      </w:r>
      <w:r w:rsidR="00A96F92">
        <w:rPr>
          <w:rFonts w:ascii="Times New Roman" w:hAnsi="Times New Roman" w:cs="Times New Roman"/>
          <w:sz w:val="24"/>
          <w:szCs w:val="24"/>
        </w:rPr>
        <w:t xml:space="preserve">with low organic matter content </w:t>
      </w:r>
      <w:r w:rsidRPr="00F207B3">
        <w:rPr>
          <w:rFonts w:ascii="Times New Roman" w:hAnsi="Times New Roman" w:cs="Times New Roman"/>
          <w:sz w:val="24"/>
          <w:szCs w:val="24"/>
        </w:rPr>
        <w:t xml:space="preserve">in </w:t>
      </w:r>
      <w:r w:rsidR="00A96F92">
        <w:rPr>
          <w:rFonts w:ascii="Times New Roman" w:hAnsi="Times New Roman" w:cs="Times New Roman"/>
          <w:sz w:val="24"/>
          <w:szCs w:val="24"/>
        </w:rPr>
        <w:t xml:space="preserve">India </w:t>
      </w:r>
      <w:r w:rsidRPr="00F207B3">
        <w:rPr>
          <w:rFonts w:ascii="Times New Roman" w:hAnsi="Times New Roman" w:cs="Times New Roman"/>
          <w:sz w:val="24"/>
          <w:szCs w:val="24"/>
        </w:rPr>
        <w:t>to burning-induced degradation</w:t>
      </w:r>
      <w:r w:rsidR="00A96F92">
        <w:rPr>
          <w:rFonts w:ascii="Times New Roman" w:hAnsi="Times New Roman" w:cs="Times New Roman"/>
          <w:sz w:val="24"/>
          <w:szCs w:val="24"/>
        </w:rPr>
        <w:t xml:space="preserve">. </w:t>
      </w:r>
      <w:r w:rsidR="008F48BD">
        <w:rPr>
          <w:rFonts w:ascii="Times New Roman" w:hAnsi="Times New Roman" w:cs="Times New Roman"/>
          <w:sz w:val="24"/>
          <w:szCs w:val="24"/>
        </w:rPr>
        <w:t>On the other hand, the fact that CA</w:t>
      </w:r>
      <w:r w:rsidRPr="00F207B3">
        <w:rPr>
          <w:rFonts w:ascii="Times New Roman" w:hAnsi="Times New Roman" w:cs="Times New Roman"/>
          <w:sz w:val="24"/>
          <w:szCs w:val="24"/>
        </w:rPr>
        <w:t xml:space="preserve"> approaches lead to gradual improvement of organic carbon and soil quality, while mitigating acidification </w:t>
      </w:r>
      <w:r w:rsidR="008F48BD">
        <w:rPr>
          <w:rFonts w:ascii="Times New Roman" w:hAnsi="Times New Roman" w:cs="Times New Roman"/>
          <w:sz w:val="24"/>
          <w:szCs w:val="24"/>
        </w:rPr>
        <w:t>was reinforced</w:t>
      </w:r>
      <w:r w:rsidR="003849FE">
        <w:rPr>
          <w:rFonts w:ascii="Times New Roman" w:hAnsi="Times New Roman" w:cs="Times New Roman"/>
          <w:sz w:val="24"/>
          <w:szCs w:val="24"/>
        </w:rPr>
        <w:t xml:space="preserve"> (Rodriguez </w:t>
      </w:r>
      <w:r w:rsidR="003849FE" w:rsidRPr="003849FE">
        <w:rPr>
          <w:rFonts w:ascii="Times New Roman" w:hAnsi="Times New Roman" w:cs="Times New Roman"/>
          <w:i/>
          <w:iCs/>
          <w:sz w:val="24"/>
          <w:szCs w:val="24"/>
        </w:rPr>
        <w:t>et al</w:t>
      </w:r>
      <w:r w:rsidR="003849FE">
        <w:rPr>
          <w:rFonts w:ascii="Times New Roman" w:hAnsi="Times New Roman" w:cs="Times New Roman"/>
          <w:sz w:val="24"/>
          <w:szCs w:val="24"/>
        </w:rPr>
        <w:t xml:space="preserve">., 2022; Teng </w:t>
      </w:r>
      <w:r w:rsidR="003849FE" w:rsidRPr="003849FE">
        <w:rPr>
          <w:rFonts w:ascii="Times New Roman" w:hAnsi="Times New Roman" w:cs="Times New Roman"/>
          <w:i/>
          <w:iCs/>
          <w:sz w:val="24"/>
          <w:szCs w:val="24"/>
        </w:rPr>
        <w:t>et al</w:t>
      </w:r>
      <w:r w:rsidR="008F48BD">
        <w:rPr>
          <w:rFonts w:ascii="Times New Roman" w:hAnsi="Times New Roman" w:cs="Times New Roman"/>
          <w:sz w:val="24"/>
          <w:szCs w:val="24"/>
        </w:rPr>
        <w:t>.</w:t>
      </w:r>
      <w:r w:rsidR="003849FE">
        <w:rPr>
          <w:rFonts w:ascii="Times New Roman" w:hAnsi="Times New Roman" w:cs="Times New Roman"/>
          <w:sz w:val="24"/>
          <w:szCs w:val="24"/>
        </w:rPr>
        <w:t>, 2024).</w:t>
      </w:r>
      <w:r w:rsidR="008F48BD">
        <w:rPr>
          <w:rFonts w:ascii="Times New Roman" w:hAnsi="Times New Roman" w:cs="Times New Roman"/>
          <w:sz w:val="24"/>
          <w:szCs w:val="24"/>
        </w:rPr>
        <w:t xml:space="preserve"> </w:t>
      </w:r>
      <w:r w:rsidRPr="00F207B3">
        <w:rPr>
          <w:rFonts w:ascii="Times New Roman" w:hAnsi="Times New Roman" w:cs="Times New Roman"/>
          <w:sz w:val="24"/>
          <w:szCs w:val="24"/>
        </w:rPr>
        <w:t xml:space="preserve">Despite some initial implementation hurdles, such as nitrogen immobilization or weed </w:t>
      </w:r>
      <w:r w:rsidRPr="00F207B3">
        <w:rPr>
          <w:rFonts w:ascii="Times New Roman" w:hAnsi="Times New Roman" w:cs="Times New Roman"/>
          <w:sz w:val="24"/>
          <w:szCs w:val="24"/>
        </w:rPr>
        <w:lastRenderedPageBreak/>
        <w:t>pressure, the evidence here argues for the net agronomic and ecological advantage of conservation strategies over burning</w:t>
      </w:r>
      <w:r w:rsidR="008F48BD">
        <w:rPr>
          <w:rFonts w:ascii="Times New Roman" w:hAnsi="Times New Roman" w:cs="Times New Roman"/>
          <w:sz w:val="24"/>
          <w:szCs w:val="24"/>
        </w:rPr>
        <w:t xml:space="preserve"> even in short-term </w:t>
      </w:r>
      <w:r w:rsidR="00781CD6">
        <w:rPr>
          <w:rFonts w:ascii="Times New Roman" w:hAnsi="Times New Roman" w:cs="Times New Roman"/>
          <w:sz w:val="24"/>
          <w:szCs w:val="24"/>
        </w:rPr>
        <w:t>trials</w:t>
      </w:r>
      <w:r w:rsidRPr="00F207B3">
        <w:rPr>
          <w:rFonts w:ascii="Times New Roman" w:hAnsi="Times New Roman" w:cs="Times New Roman"/>
          <w:sz w:val="24"/>
          <w:szCs w:val="24"/>
        </w:rPr>
        <w:t>.</w:t>
      </w:r>
    </w:p>
    <w:p w14:paraId="27C823FC" w14:textId="77777777" w:rsidR="002B3D2C" w:rsidRDefault="002B3D2C" w:rsidP="00B90312">
      <w:pPr>
        <w:spacing w:after="0" w:line="360" w:lineRule="auto"/>
        <w:jc w:val="both"/>
        <w:rPr>
          <w:rFonts w:ascii="Times New Roman" w:hAnsi="Times New Roman" w:cs="Times New Roman"/>
          <w:b/>
          <w:bCs/>
          <w:sz w:val="24"/>
          <w:szCs w:val="24"/>
        </w:rPr>
      </w:pPr>
    </w:p>
    <w:p w14:paraId="76370BB9" w14:textId="422B30AA" w:rsidR="004246AA" w:rsidRDefault="004246AA" w:rsidP="00B9031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09F6582A" w14:textId="67964392" w:rsidR="00902B60" w:rsidRDefault="00796794" w:rsidP="008907EE">
      <w:pPr>
        <w:spacing w:after="0" w:line="360" w:lineRule="auto"/>
        <w:jc w:val="both"/>
        <w:rPr>
          <w:rFonts w:ascii="Times New Roman" w:hAnsi="Times New Roman" w:cs="Times New Roman"/>
          <w:sz w:val="24"/>
          <w:szCs w:val="24"/>
        </w:rPr>
      </w:pPr>
      <w:r w:rsidRPr="00796794">
        <w:rPr>
          <w:rFonts w:ascii="Times New Roman" w:hAnsi="Times New Roman" w:cs="Times New Roman"/>
          <w:sz w:val="24"/>
          <w:szCs w:val="24"/>
        </w:rPr>
        <w:t xml:space="preserve">Short-term </w:t>
      </w:r>
      <w:r w:rsidRPr="00796794">
        <w:rPr>
          <w:rFonts w:ascii="Times New Roman" w:hAnsi="Times New Roman" w:cs="Times New Roman"/>
          <w:i/>
          <w:iCs/>
          <w:sz w:val="24"/>
          <w:szCs w:val="24"/>
        </w:rPr>
        <w:t>in-situ</w:t>
      </w:r>
      <w:r w:rsidRPr="00796794">
        <w:rPr>
          <w:rFonts w:ascii="Times New Roman" w:hAnsi="Times New Roman" w:cs="Times New Roman"/>
          <w:sz w:val="24"/>
          <w:szCs w:val="24"/>
        </w:rPr>
        <w:t xml:space="preserve"> burning of rice residues results in a slight surface pH increase but causes severe losses i</w:t>
      </w:r>
      <w:r w:rsidR="00883A17">
        <w:rPr>
          <w:rFonts w:ascii="Times New Roman" w:hAnsi="Times New Roman" w:cs="Times New Roman"/>
          <w:sz w:val="24"/>
          <w:szCs w:val="24"/>
        </w:rPr>
        <w:t>n</w:t>
      </w:r>
      <w:r w:rsidRPr="00796794">
        <w:rPr>
          <w:rFonts w:ascii="Times New Roman" w:hAnsi="Times New Roman" w:cs="Times New Roman"/>
          <w:sz w:val="24"/>
          <w:szCs w:val="24"/>
        </w:rPr>
        <w:t xml:space="preserve"> </w:t>
      </w:r>
      <w:r w:rsidR="00883A17">
        <w:rPr>
          <w:rFonts w:ascii="Times New Roman" w:hAnsi="Times New Roman" w:cs="Times New Roman"/>
          <w:sz w:val="24"/>
          <w:szCs w:val="24"/>
        </w:rPr>
        <w:t xml:space="preserve">available </w:t>
      </w:r>
      <w:r w:rsidRPr="00796794">
        <w:rPr>
          <w:rFonts w:ascii="Times New Roman" w:hAnsi="Times New Roman" w:cs="Times New Roman"/>
          <w:sz w:val="24"/>
          <w:szCs w:val="24"/>
        </w:rPr>
        <w:t>nitrogen and phosphorus with decline</w:t>
      </w:r>
      <w:r w:rsidR="00883A17">
        <w:rPr>
          <w:rFonts w:ascii="Times New Roman" w:hAnsi="Times New Roman" w:cs="Times New Roman"/>
          <w:sz w:val="24"/>
          <w:szCs w:val="24"/>
        </w:rPr>
        <w:t>s in</w:t>
      </w:r>
      <w:r w:rsidRPr="00796794">
        <w:rPr>
          <w:rFonts w:ascii="Times New Roman" w:hAnsi="Times New Roman" w:cs="Times New Roman"/>
          <w:sz w:val="24"/>
          <w:szCs w:val="24"/>
        </w:rPr>
        <w:t xml:space="preserve"> wheat yield. Potassium availability remains largely stable, al</w:t>
      </w:r>
      <w:r w:rsidR="00883A17">
        <w:rPr>
          <w:rFonts w:ascii="Times New Roman" w:hAnsi="Times New Roman" w:cs="Times New Roman"/>
          <w:sz w:val="24"/>
          <w:szCs w:val="24"/>
        </w:rPr>
        <w:t>though</w:t>
      </w:r>
      <w:r w:rsidRPr="00796794">
        <w:rPr>
          <w:rFonts w:ascii="Times New Roman" w:hAnsi="Times New Roman" w:cs="Times New Roman"/>
          <w:sz w:val="24"/>
          <w:szCs w:val="24"/>
        </w:rPr>
        <w:t xml:space="preserve"> with minor losses due to ash removal. Conservation agriculture through residue incorporation or zero tillage with surface retention effectively preserves soil fertility and enhances wheat </w:t>
      </w:r>
      <w:r w:rsidR="00080442">
        <w:rPr>
          <w:rFonts w:ascii="Times New Roman" w:hAnsi="Times New Roman" w:cs="Times New Roman"/>
          <w:sz w:val="24"/>
          <w:szCs w:val="24"/>
        </w:rPr>
        <w:t>yield,</w:t>
      </w:r>
      <w:r w:rsidRPr="00796794">
        <w:rPr>
          <w:rFonts w:ascii="Times New Roman" w:hAnsi="Times New Roman" w:cs="Times New Roman"/>
          <w:sz w:val="24"/>
          <w:szCs w:val="24"/>
        </w:rPr>
        <w:t xml:space="preserve"> offering a sustainable alternative to residue burning.</w:t>
      </w:r>
      <w:r w:rsidR="009D1F63">
        <w:rPr>
          <w:rFonts w:ascii="Times New Roman" w:hAnsi="Times New Roman" w:cs="Times New Roman"/>
          <w:sz w:val="24"/>
          <w:szCs w:val="24"/>
        </w:rPr>
        <w:t xml:space="preserve"> There is a need for</w:t>
      </w:r>
      <w:r w:rsidRPr="00796794">
        <w:rPr>
          <w:rFonts w:ascii="Times New Roman" w:hAnsi="Times New Roman" w:cs="Times New Roman"/>
          <w:sz w:val="24"/>
          <w:szCs w:val="24"/>
        </w:rPr>
        <w:t xml:space="preserve"> farmer education initiatives to promote conservation-oriented residue management in Indo-Gangetic alluvial rice-wheat systems.</w:t>
      </w:r>
    </w:p>
    <w:p w14:paraId="2FE818E0" w14:textId="77777777" w:rsidR="00BA764E" w:rsidRDefault="00BA764E" w:rsidP="008907EE">
      <w:pPr>
        <w:spacing w:after="0" w:line="360" w:lineRule="auto"/>
        <w:jc w:val="both"/>
        <w:rPr>
          <w:rFonts w:ascii="Times New Roman" w:hAnsi="Times New Roman" w:cs="Times New Roman"/>
          <w:sz w:val="24"/>
          <w:szCs w:val="24"/>
        </w:rPr>
      </w:pPr>
    </w:p>
    <w:p w14:paraId="3AECA780" w14:textId="77777777" w:rsidR="00BA764E" w:rsidRDefault="00BA764E" w:rsidP="008907EE">
      <w:pPr>
        <w:spacing w:after="0" w:line="360" w:lineRule="auto"/>
        <w:jc w:val="both"/>
        <w:rPr>
          <w:rFonts w:ascii="Times New Roman" w:hAnsi="Times New Roman" w:cs="Times New Roman"/>
          <w:sz w:val="24"/>
          <w:szCs w:val="24"/>
        </w:rPr>
      </w:pPr>
    </w:p>
    <w:p w14:paraId="5E86D43A" w14:textId="77777777" w:rsidR="00BA764E" w:rsidRPr="00BA764E" w:rsidRDefault="00BA764E" w:rsidP="00BA764E">
      <w:pPr>
        <w:spacing w:after="0" w:line="360" w:lineRule="auto"/>
        <w:jc w:val="both"/>
        <w:rPr>
          <w:rFonts w:ascii="Times New Roman" w:hAnsi="Times New Roman" w:cs="Times New Roman"/>
          <w:sz w:val="24"/>
          <w:szCs w:val="24"/>
        </w:rPr>
      </w:pPr>
      <w:r w:rsidRPr="00BA764E">
        <w:rPr>
          <w:rFonts w:ascii="Times New Roman" w:hAnsi="Times New Roman" w:cs="Times New Roman"/>
          <w:sz w:val="24"/>
          <w:szCs w:val="24"/>
        </w:rPr>
        <w:t>COMPETING INTERESTS DISCLAIMER:</w:t>
      </w:r>
    </w:p>
    <w:p w14:paraId="4C99502C" w14:textId="7588A11D" w:rsidR="00BA764E" w:rsidRDefault="00BA764E" w:rsidP="00BA764E">
      <w:pPr>
        <w:spacing w:after="0" w:line="360" w:lineRule="auto"/>
        <w:jc w:val="both"/>
        <w:rPr>
          <w:rFonts w:ascii="Times New Roman" w:hAnsi="Times New Roman" w:cs="Times New Roman"/>
          <w:sz w:val="24"/>
          <w:szCs w:val="24"/>
        </w:rPr>
      </w:pPr>
      <w:r w:rsidRPr="00BA764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0FF1AB4" w14:textId="77777777" w:rsidR="007269F4" w:rsidRPr="00902B60" w:rsidRDefault="007269F4" w:rsidP="008907EE">
      <w:pPr>
        <w:spacing w:after="0" w:line="360" w:lineRule="auto"/>
        <w:jc w:val="both"/>
        <w:rPr>
          <w:rFonts w:ascii="Times New Roman" w:hAnsi="Times New Roman" w:cs="Times New Roman"/>
          <w:sz w:val="24"/>
          <w:szCs w:val="24"/>
        </w:rPr>
      </w:pPr>
    </w:p>
    <w:p w14:paraId="4CA6D836" w14:textId="5C7162FE" w:rsidR="002B3D2C" w:rsidRDefault="002B3D2C" w:rsidP="00804887">
      <w:pPr>
        <w:spacing w:after="0" w:line="360" w:lineRule="auto"/>
        <w:jc w:val="both"/>
        <w:rPr>
          <w:rFonts w:ascii="Times New Roman" w:hAnsi="Times New Roman" w:cs="Times New Roman"/>
          <w:b/>
          <w:bCs/>
          <w:sz w:val="24"/>
          <w:szCs w:val="24"/>
        </w:rPr>
      </w:pPr>
      <w:r w:rsidRPr="000E7DD4">
        <w:rPr>
          <w:rFonts w:ascii="Times New Roman" w:hAnsi="Times New Roman" w:cs="Times New Roman"/>
          <w:b/>
          <w:bCs/>
          <w:sz w:val="24"/>
          <w:szCs w:val="24"/>
        </w:rPr>
        <w:t>References</w:t>
      </w:r>
    </w:p>
    <w:p w14:paraId="30A46189" w14:textId="3518F190" w:rsidR="006318F4" w:rsidRPr="006318F4" w:rsidRDefault="006318F4" w:rsidP="0080488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Pr="006318F4">
        <w:rPr>
          <w:rFonts w:ascii="Times New Roman" w:hAnsi="Times New Roman" w:cs="Times New Roman"/>
          <w:sz w:val="24"/>
          <w:szCs w:val="24"/>
          <w:lang w:val="en-US"/>
        </w:rPr>
        <w:t xml:space="preserve"> Ahmad, A., Arif, M. S., Shahzad, S. M., Yasmeen, T., Shakoor, A., Iqbal, S., ... </w:t>
      </w:r>
      <w:r w:rsidR="00F46FE0">
        <w:rPr>
          <w:rFonts w:ascii="Times New Roman" w:hAnsi="Times New Roman" w:cs="Times New Roman"/>
          <w:sz w:val="24"/>
          <w:szCs w:val="24"/>
          <w:lang w:val="en-US"/>
        </w:rPr>
        <w:t>and</w:t>
      </w:r>
      <w:r w:rsidRPr="006318F4">
        <w:rPr>
          <w:rFonts w:ascii="Times New Roman" w:hAnsi="Times New Roman" w:cs="Times New Roman"/>
          <w:sz w:val="24"/>
          <w:szCs w:val="24"/>
          <w:lang w:val="en-US"/>
        </w:rPr>
        <w:t xml:space="preserve"> Chapman, S. J. (2024). Long-term raw crop residue but not burned residue incorporation improved soil multifunctionality in semi-arid agroecosystems. </w:t>
      </w:r>
      <w:r w:rsidRPr="006318F4">
        <w:rPr>
          <w:rFonts w:ascii="Times New Roman" w:hAnsi="Times New Roman" w:cs="Times New Roman"/>
          <w:i/>
          <w:iCs/>
          <w:sz w:val="24"/>
          <w:szCs w:val="24"/>
          <w:lang w:val="en-US"/>
        </w:rPr>
        <w:t>Soil and Tillage Research</w:t>
      </w:r>
      <w:r w:rsidRPr="006318F4">
        <w:rPr>
          <w:rFonts w:ascii="Times New Roman" w:hAnsi="Times New Roman" w:cs="Times New Roman"/>
          <w:sz w:val="24"/>
          <w:szCs w:val="24"/>
          <w:lang w:val="en-US"/>
        </w:rPr>
        <w:t>, </w:t>
      </w:r>
      <w:r w:rsidRPr="00696C82">
        <w:rPr>
          <w:rFonts w:ascii="Times New Roman" w:hAnsi="Times New Roman" w:cs="Times New Roman"/>
          <w:sz w:val="24"/>
          <w:szCs w:val="24"/>
          <w:lang w:val="en-US"/>
        </w:rPr>
        <w:t>240:</w:t>
      </w:r>
      <w:r w:rsidRPr="006318F4">
        <w:rPr>
          <w:rFonts w:ascii="Times New Roman" w:hAnsi="Times New Roman" w:cs="Times New Roman"/>
          <w:sz w:val="24"/>
          <w:szCs w:val="24"/>
          <w:lang w:val="en-US"/>
        </w:rPr>
        <w:t xml:space="preserve"> 106073.</w:t>
      </w:r>
      <w:r w:rsidR="00945318">
        <w:rPr>
          <w:rFonts w:ascii="Times New Roman" w:hAnsi="Times New Roman" w:cs="Times New Roman"/>
          <w:sz w:val="24"/>
          <w:szCs w:val="24"/>
          <w:lang w:val="en-US"/>
        </w:rPr>
        <w:t xml:space="preserve"> </w:t>
      </w:r>
      <w:proofErr w:type="spellStart"/>
      <w:r w:rsidR="00945318">
        <w:rPr>
          <w:rFonts w:ascii="Times New Roman" w:hAnsi="Times New Roman" w:cs="Times New Roman"/>
          <w:sz w:val="24"/>
          <w:szCs w:val="24"/>
          <w:lang w:val="en-US"/>
        </w:rPr>
        <w:t>doi</w:t>
      </w:r>
      <w:proofErr w:type="spellEnd"/>
      <w:r w:rsidR="00CA6286">
        <w:rPr>
          <w:rFonts w:ascii="Times New Roman" w:hAnsi="Times New Roman" w:cs="Times New Roman"/>
          <w:sz w:val="24"/>
          <w:szCs w:val="24"/>
          <w:lang w:val="en-US"/>
        </w:rPr>
        <w:t xml:space="preserve">: </w:t>
      </w:r>
      <w:hyperlink r:id="rId11" w:tgtFrame="_blank" w:tooltip="Persistent link using digital object identifier" w:history="1">
        <w:r w:rsidR="00CA6286" w:rsidRPr="00CA6286">
          <w:rPr>
            <w:rStyle w:val="Hyperlink"/>
            <w:rFonts w:ascii="Times New Roman" w:hAnsi="Times New Roman" w:cs="Times New Roman"/>
            <w:sz w:val="24"/>
            <w:szCs w:val="24"/>
          </w:rPr>
          <w:t>10.1016/j.still.2024.106073</w:t>
        </w:r>
      </w:hyperlink>
    </w:p>
    <w:p w14:paraId="38FE0527" w14:textId="53180746" w:rsidR="00E00F58" w:rsidRDefault="00E00F58" w:rsidP="0080488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00F58">
        <w:rPr>
          <w:rFonts w:ascii="Times New Roman" w:hAnsi="Times New Roman" w:cs="Times New Roman"/>
          <w:sz w:val="24"/>
          <w:szCs w:val="24"/>
        </w:rPr>
        <w:t xml:space="preserve">Are, K.S., Oluwatosin, G.A., </w:t>
      </w:r>
      <w:proofErr w:type="spellStart"/>
      <w:r w:rsidRPr="00E00F58">
        <w:rPr>
          <w:rFonts w:ascii="Times New Roman" w:hAnsi="Times New Roman" w:cs="Times New Roman"/>
          <w:sz w:val="24"/>
          <w:szCs w:val="24"/>
        </w:rPr>
        <w:t>Adeyolanu</w:t>
      </w:r>
      <w:proofErr w:type="spellEnd"/>
      <w:r w:rsidRPr="00E00F58">
        <w:rPr>
          <w:rFonts w:ascii="Times New Roman" w:hAnsi="Times New Roman" w:cs="Times New Roman"/>
          <w:sz w:val="24"/>
          <w:szCs w:val="24"/>
        </w:rPr>
        <w:t xml:space="preserve">, O.D. </w:t>
      </w:r>
      <w:r w:rsidR="00F46FE0">
        <w:rPr>
          <w:rFonts w:ascii="Times New Roman" w:hAnsi="Times New Roman" w:cs="Times New Roman"/>
          <w:sz w:val="24"/>
          <w:szCs w:val="24"/>
        </w:rPr>
        <w:t>and</w:t>
      </w:r>
      <w:r w:rsidRPr="00E00F58">
        <w:rPr>
          <w:rFonts w:ascii="Times New Roman" w:hAnsi="Times New Roman" w:cs="Times New Roman"/>
          <w:sz w:val="24"/>
          <w:szCs w:val="24"/>
        </w:rPr>
        <w:t xml:space="preserve"> </w:t>
      </w:r>
      <w:proofErr w:type="spellStart"/>
      <w:r w:rsidRPr="00E00F58">
        <w:rPr>
          <w:rFonts w:ascii="Times New Roman" w:hAnsi="Times New Roman" w:cs="Times New Roman"/>
          <w:sz w:val="24"/>
          <w:szCs w:val="24"/>
        </w:rPr>
        <w:t>Oke</w:t>
      </w:r>
      <w:proofErr w:type="spellEnd"/>
      <w:r w:rsidRPr="00E00F58">
        <w:rPr>
          <w:rFonts w:ascii="Times New Roman" w:hAnsi="Times New Roman" w:cs="Times New Roman"/>
          <w:sz w:val="24"/>
          <w:szCs w:val="24"/>
        </w:rPr>
        <w:t xml:space="preserve">, A.O. (2009). Slash and burn effect on soil quality of an </w:t>
      </w:r>
      <w:proofErr w:type="spellStart"/>
      <w:r w:rsidRPr="00E00F58">
        <w:rPr>
          <w:rFonts w:ascii="Times New Roman" w:hAnsi="Times New Roman" w:cs="Times New Roman"/>
          <w:sz w:val="24"/>
          <w:szCs w:val="24"/>
        </w:rPr>
        <w:t>Alfisol</w:t>
      </w:r>
      <w:proofErr w:type="spellEnd"/>
      <w:r w:rsidRPr="00E00F58">
        <w:rPr>
          <w:rFonts w:ascii="Times New Roman" w:hAnsi="Times New Roman" w:cs="Times New Roman"/>
          <w:sz w:val="24"/>
          <w:szCs w:val="24"/>
        </w:rPr>
        <w:t xml:space="preserve">: Soil physical properties, </w:t>
      </w:r>
      <w:r w:rsidRPr="00E00F58">
        <w:rPr>
          <w:rFonts w:ascii="Times New Roman" w:hAnsi="Times New Roman" w:cs="Times New Roman"/>
          <w:i/>
          <w:iCs/>
          <w:sz w:val="24"/>
          <w:szCs w:val="24"/>
        </w:rPr>
        <w:t>Soil and Tillage Research</w:t>
      </w:r>
      <w:r w:rsidRPr="00E00F58">
        <w:rPr>
          <w:rFonts w:ascii="Times New Roman" w:hAnsi="Times New Roman" w:cs="Times New Roman"/>
          <w:sz w:val="24"/>
          <w:szCs w:val="24"/>
        </w:rPr>
        <w:t>, 103(1)</w:t>
      </w:r>
      <w:r>
        <w:rPr>
          <w:rFonts w:ascii="Times New Roman" w:hAnsi="Times New Roman" w:cs="Times New Roman"/>
          <w:sz w:val="24"/>
          <w:szCs w:val="24"/>
        </w:rPr>
        <w:t>:</w:t>
      </w:r>
      <w:r w:rsidRPr="00E00F58">
        <w:rPr>
          <w:rFonts w:ascii="Times New Roman" w:hAnsi="Times New Roman" w:cs="Times New Roman"/>
          <w:sz w:val="24"/>
          <w:szCs w:val="24"/>
        </w:rPr>
        <w:t xml:space="preserve"> 4-10.</w:t>
      </w:r>
      <w:r w:rsidR="00184E7D">
        <w:rPr>
          <w:rFonts w:ascii="Times New Roman" w:hAnsi="Times New Roman" w:cs="Times New Roman"/>
          <w:sz w:val="24"/>
          <w:szCs w:val="24"/>
        </w:rPr>
        <w:t xml:space="preserve"> </w:t>
      </w:r>
      <w:proofErr w:type="spellStart"/>
      <w:r w:rsidR="00945318">
        <w:rPr>
          <w:rFonts w:ascii="Times New Roman" w:hAnsi="Times New Roman" w:cs="Times New Roman"/>
          <w:sz w:val="24"/>
          <w:szCs w:val="24"/>
        </w:rPr>
        <w:t>doi</w:t>
      </w:r>
      <w:proofErr w:type="spellEnd"/>
      <w:r w:rsidR="00184E7D">
        <w:rPr>
          <w:rFonts w:ascii="Times New Roman" w:hAnsi="Times New Roman" w:cs="Times New Roman"/>
          <w:sz w:val="24"/>
          <w:szCs w:val="24"/>
        </w:rPr>
        <w:t xml:space="preserve">: </w:t>
      </w:r>
      <w:hyperlink r:id="rId12" w:tgtFrame="_blank" w:tooltip="Persistent link using digital object identifier" w:history="1">
        <w:r w:rsidR="00184E7D" w:rsidRPr="00184E7D">
          <w:rPr>
            <w:rStyle w:val="Hyperlink"/>
            <w:rFonts w:ascii="Times New Roman" w:hAnsi="Times New Roman" w:cs="Times New Roman"/>
            <w:sz w:val="24"/>
            <w:szCs w:val="24"/>
          </w:rPr>
          <w:t>10.1016/j.still.2008.08.011</w:t>
        </w:r>
      </w:hyperlink>
    </w:p>
    <w:p w14:paraId="3D940E0F" w14:textId="30C8C7A6" w:rsidR="00347AC4" w:rsidRDefault="00347AC4"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47AC4">
        <w:rPr>
          <w:rFonts w:ascii="Times New Roman" w:hAnsi="Times New Roman" w:cs="Times New Roman"/>
          <w:sz w:val="24"/>
          <w:szCs w:val="24"/>
        </w:rPr>
        <w:t>Arunrat</w:t>
      </w:r>
      <w:proofErr w:type="spellEnd"/>
      <w:r w:rsidRPr="00347AC4">
        <w:rPr>
          <w:rFonts w:ascii="Times New Roman" w:hAnsi="Times New Roman" w:cs="Times New Roman"/>
          <w:sz w:val="24"/>
          <w:szCs w:val="24"/>
        </w:rPr>
        <w:t xml:space="preserve">, N., </w:t>
      </w:r>
      <w:proofErr w:type="spellStart"/>
      <w:r w:rsidRPr="00347AC4">
        <w:rPr>
          <w:rFonts w:ascii="Times New Roman" w:hAnsi="Times New Roman" w:cs="Times New Roman"/>
          <w:sz w:val="24"/>
          <w:szCs w:val="24"/>
        </w:rPr>
        <w:t>Sereenonchai</w:t>
      </w:r>
      <w:proofErr w:type="spellEnd"/>
      <w:r w:rsidRPr="00347AC4">
        <w:rPr>
          <w:rFonts w:ascii="Times New Roman" w:hAnsi="Times New Roman" w:cs="Times New Roman"/>
          <w:sz w:val="24"/>
          <w:szCs w:val="24"/>
        </w:rPr>
        <w:t xml:space="preserve">, S., </w:t>
      </w:r>
      <w:proofErr w:type="spellStart"/>
      <w:r w:rsidRPr="00347AC4">
        <w:rPr>
          <w:rFonts w:ascii="Times New Roman" w:hAnsi="Times New Roman" w:cs="Times New Roman"/>
          <w:sz w:val="24"/>
          <w:szCs w:val="24"/>
        </w:rPr>
        <w:t>Sansupa</w:t>
      </w:r>
      <w:proofErr w:type="spellEnd"/>
      <w:r w:rsidRPr="00347AC4">
        <w:rPr>
          <w:rFonts w:ascii="Times New Roman" w:hAnsi="Times New Roman" w:cs="Times New Roman"/>
          <w:sz w:val="24"/>
          <w:szCs w:val="24"/>
        </w:rPr>
        <w:t xml:space="preserve">, C., </w:t>
      </w:r>
      <w:proofErr w:type="spellStart"/>
      <w:r w:rsidRPr="00347AC4">
        <w:rPr>
          <w:rFonts w:ascii="Times New Roman" w:hAnsi="Times New Roman" w:cs="Times New Roman"/>
          <w:sz w:val="24"/>
          <w:szCs w:val="24"/>
        </w:rPr>
        <w:t>Kongsurakan</w:t>
      </w:r>
      <w:proofErr w:type="spellEnd"/>
      <w:r w:rsidRPr="00347AC4">
        <w:rPr>
          <w:rFonts w:ascii="Times New Roman" w:hAnsi="Times New Roman" w:cs="Times New Roman"/>
          <w:sz w:val="24"/>
          <w:szCs w:val="24"/>
        </w:rPr>
        <w:t xml:space="preserve">, P., </w:t>
      </w:r>
      <w:r>
        <w:rPr>
          <w:rFonts w:ascii="Times New Roman" w:hAnsi="Times New Roman" w:cs="Times New Roman"/>
          <w:sz w:val="24"/>
          <w:szCs w:val="24"/>
        </w:rPr>
        <w:t>and</w:t>
      </w:r>
      <w:r w:rsidRPr="00347AC4">
        <w:rPr>
          <w:rFonts w:ascii="Times New Roman" w:hAnsi="Times New Roman" w:cs="Times New Roman"/>
          <w:sz w:val="24"/>
          <w:szCs w:val="24"/>
        </w:rPr>
        <w:t xml:space="preserve"> Hatano, R. (2023). Effect of rice straw and stubble burning on soil physicochemical properties and bacterial communities in central Thailand. </w:t>
      </w:r>
      <w:r w:rsidRPr="00347AC4">
        <w:rPr>
          <w:rFonts w:ascii="Times New Roman" w:hAnsi="Times New Roman" w:cs="Times New Roman"/>
          <w:i/>
          <w:iCs/>
          <w:sz w:val="24"/>
          <w:szCs w:val="24"/>
        </w:rPr>
        <w:t>Biology</w:t>
      </w:r>
      <w:r w:rsidRPr="00347AC4">
        <w:rPr>
          <w:rFonts w:ascii="Times New Roman" w:hAnsi="Times New Roman" w:cs="Times New Roman"/>
          <w:sz w:val="24"/>
          <w:szCs w:val="24"/>
        </w:rPr>
        <w:t>, 12(4), 501.</w:t>
      </w:r>
      <w:r w:rsidR="00945318">
        <w:rPr>
          <w:rFonts w:ascii="Times New Roman" w:hAnsi="Times New Roman" w:cs="Times New Roman"/>
          <w:sz w:val="24"/>
          <w:szCs w:val="24"/>
        </w:rPr>
        <w:t xml:space="preserve"> </w:t>
      </w:r>
      <w:proofErr w:type="spellStart"/>
      <w:r w:rsidR="00945318">
        <w:rPr>
          <w:rFonts w:ascii="Times New Roman" w:hAnsi="Times New Roman" w:cs="Times New Roman"/>
          <w:sz w:val="24"/>
          <w:szCs w:val="24"/>
        </w:rPr>
        <w:t>doi</w:t>
      </w:r>
      <w:proofErr w:type="spellEnd"/>
      <w:r w:rsidR="00945318">
        <w:rPr>
          <w:rFonts w:ascii="Times New Roman" w:hAnsi="Times New Roman" w:cs="Times New Roman"/>
          <w:sz w:val="24"/>
          <w:szCs w:val="24"/>
        </w:rPr>
        <w:t>:</w:t>
      </w:r>
      <w:r w:rsidR="00FF5B58">
        <w:rPr>
          <w:rFonts w:ascii="Times New Roman" w:hAnsi="Times New Roman" w:cs="Times New Roman"/>
          <w:sz w:val="24"/>
          <w:szCs w:val="24"/>
        </w:rPr>
        <w:t xml:space="preserve"> </w:t>
      </w:r>
      <w:hyperlink r:id="rId13" w:history="1">
        <w:r w:rsidR="00945318" w:rsidRPr="00945318">
          <w:rPr>
            <w:rStyle w:val="Hyperlink"/>
            <w:rFonts w:ascii="Times New Roman" w:hAnsi="Times New Roman" w:cs="Times New Roman"/>
            <w:sz w:val="24"/>
            <w:szCs w:val="24"/>
          </w:rPr>
          <w:t>10.3390/biology12040501</w:t>
        </w:r>
      </w:hyperlink>
    </w:p>
    <w:p w14:paraId="26DCCC2D" w14:textId="139D297A" w:rsidR="001B60A2" w:rsidRDefault="001B60A2"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B60A2">
        <w:rPr>
          <w:rFonts w:ascii="Times New Roman" w:hAnsi="Times New Roman" w:cs="Times New Roman"/>
          <w:sz w:val="24"/>
          <w:szCs w:val="24"/>
        </w:rPr>
        <w:t>Bescansa</w:t>
      </w:r>
      <w:proofErr w:type="spellEnd"/>
      <w:r w:rsidRPr="001B60A2">
        <w:rPr>
          <w:rFonts w:ascii="Times New Roman" w:hAnsi="Times New Roman" w:cs="Times New Roman"/>
          <w:sz w:val="24"/>
          <w:szCs w:val="24"/>
        </w:rPr>
        <w:t xml:space="preserve">, P., </w:t>
      </w:r>
      <w:proofErr w:type="spellStart"/>
      <w:r w:rsidRPr="001B60A2">
        <w:rPr>
          <w:rFonts w:ascii="Times New Roman" w:hAnsi="Times New Roman" w:cs="Times New Roman"/>
          <w:sz w:val="24"/>
          <w:szCs w:val="24"/>
        </w:rPr>
        <w:t>Imaz</w:t>
      </w:r>
      <w:proofErr w:type="spellEnd"/>
      <w:r w:rsidRPr="001B60A2">
        <w:rPr>
          <w:rFonts w:ascii="Times New Roman" w:hAnsi="Times New Roman" w:cs="Times New Roman"/>
          <w:sz w:val="24"/>
          <w:szCs w:val="24"/>
        </w:rPr>
        <w:t xml:space="preserve">, M. J., Virto, I., Enrique, A. and </w:t>
      </w:r>
      <w:proofErr w:type="spellStart"/>
      <w:r w:rsidRPr="001B60A2">
        <w:rPr>
          <w:rFonts w:ascii="Times New Roman" w:hAnsi="Times New Roman" w:cs="Times New Roman"/>
          <w:sz w:val="24"/>
          <w:szCs w:val="24"/>
        </w:rPr>
        <w:t>Hoogmoed</w:t>
      </w:r>
      <w:proofErr w:type="spellEnd"/>
      <w:r w:rsidRPr="001B60A2">
        <w:rPr>
          <w:rFonts w:ascii="Times New Roman" w:hAnsi="Times New Roman" w:cs="Times New Roman"/>
          <w:sz w:val="24"/>
          <w:szCs w:val="24"/>
        </w:rPr>
        <w:t>, W. B. (2006). Soil water retention as affected by tillage and residue management in semiarid Spain. </w:t>
      </w:r>
      <w:r w:rsidRPr="001B60A2">
        <w:rPr>
          <w:rFonts w:ascii="Times New Roman" w:hAnsi="Times New Roman" w:cs="Times New Roman"/>
          <w:i/>
          <w:iCs/>
          <w:sz w:val="24"/>
          <w:szCs w:val="24"/>
        </w:rPr>
        <w:t>Soil and tillage research</w:t>
      </w:r>
      <w:r w:rsidRPr="001B60A2">
        <w:rPr>
          <w:rFonts w:ascii="Times New Roman" w:hAnsi="Times New Roman" w:cs="Times New Roman"/>
          <w:sz w:val="24"/>
          <w:szCs w:val="24"/>
        </w:rPr>
        <w:t>, 87(1): 19-27.</w:t>
      </w:r>
      <w:r w:rsidR="00A300A8">
        <w:rPr>
          <w:rFonts w:ascii="Times New Roman" w:hAnsi="Times New Roman" w:cs="Times New Roman"/>
          <w:sz w:val="24"/>
          <w:szCs w:val="24"/>
        </w:rPr>
        <w:t xml:space="preserve"> </w:t>
      </w:r>
      <w:proofErr w:type="spellStart"/>
      <w:r w:rsidR="00A300A8">
        <w:rPr>
          <w:rFonts w:ascii="Times New Roman" w:hAnsi="Times New Roman" w:cs="Times New Roman"/>
          <w:sz w:val="24"/>
          <w:szCs w:val="24"/>
        </w:rPr>
        <w:t>doi</w:t>
      </w:r>
      <w:proofErr w:type="spellEnd"/>
      <w:r w:rsidR="00A300A8">
        <w:rPr>
          <w:rFonts w:ascii="Times New Roman" w:hAnsi="Times New Roman" w:cs="Times New Roman"/>
          <w:sz w:val="24"/>
          <w:szCs w:val="24"/>
        </w:rPr>
        <w:t xml:space="preserve">: </w:t>
      </w:r>
      <w:hyperlink r:id="rId14" w:tgtFrame="_blank" w:tooltip="Persistent link using digital object identifier" w:history="1">
        <w:r w:rsidR="00A300A8" w:rsidRPr="00A300A8">
          <w:rPr>
            <w:rStyle w:val="Hyperlink"/>
            <w:rFonts w:ascii="Times New Roman" w:hAnsi="Times New Roman" w:cs="Times New Roman"/>
            <w:sz w:val="24"/>
            <w:szCs w:val="24"/>
          </w:rPr>
          <w:t>10.1016/j.still.2005.02.028</w:t>
        </w:r>
      </w:hyperlink>
      <w:r w:rsidR="00A300A8">
        <w:rPr>
          <w:rFonts w:ascii="Times New Roman" w:hAnsi="Times New Roman" w:cs="Times New Roman"/>
          <w:sz w:val="24"/>
          <w:szCs w:val="24"/>
        </w:rPr>
        <w:t xml:space="preserve"> </w:t>
      </w:r>
    </w:p>
    <w:p w14:paraId="7895FF00" w14:textId="2301DED9" w:rsidR="00273854" w:rsidRDefault="00273854"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73854">
        <w:rPr>
          <w:rFonts w:ascii="Times New Roman" w:hAnsi="Times New Roman" w:cs="Times New Roman"/>
          <w:sz w:val="24"/>
          <w:szCs w:val="24"/>
        </w:rPr>
        <w:t>Biswakarma</w:t>
      </w:r>
      <w:proofErr w:type="spellEnd"/>
      <w:r w:rsidRPr="00273854">
        <w:rPr>
          <w:rFonts w:ascii="Times New Roman" w:hAnsi="Times New Roman" w:cs="Times New Roman"/>
          <w:sz w:val="24"/>
          <w:szCs w:val="24"/>
        </w:rPr>
        <w:t xml:space="preserve">, N., </w:t>
      </w:r>
      <w:proofErr w:type="spellStart"/>
      <w:r w:rsidRPr="00273854">
        <w:rPr>
          <w:rFonts w:ascii="Times New Roman" w:hAnsi="Times New Roman" w:cs="Times New Roman"/>
          <w:sz w:val="24"/>
          <w:szCs w:val="24"/>
        </w:rPr>
        <w:t>Pooniya</w:t>
      </w:r>
      <w:proofErr w:type="spellEnd"/>
      <w:r w:rsidRPr="00273854">
        <w:rPr>
          <w:rFonts w:ascii="Times New Roman" w:hAnsi="Times New Roman" w:cs="Times New Roman"/>
          <w:sz w:val="24"/>
          <w:szCs w:val="24"/>
        </w:rPr>
        <w:t xml:space="preserve">, V., </w:t>
      </w:r>
      <w:proofErr w:type="spellStart"/>
      <w:r w:rsidRPr="00273854">
        <w:rPr>
          <w:rFonts w:ascii="Times New Roman" w:hAnsi="Times New Roman" w:cs="Times New Roman"/>
          <w:sz w:val="24"/>
          <w:szCs w:val="24"/>
        </w:rPr>
        <w:t>Zhiipao</w:t>
      </w:r>
      <w:proofErr w:type="spellEnd"/>
      <w:r w:rsidRPr="00273854">
        <w:rPr>
          <w:rFonts w:ascii="Times New Roman" w:hAnsi="Times New Roman" w:cs="Times New Roman"/>
          <w:sz w:val="24"/>
          <w:szCs w:val="24"/>
        </w:rPr>
        <w:t xml:space="preserve">, R. R., Kumar, D., Verma, A. K., Shivay, Y. S., ... </w:t>
      </w:r>
      <w:r w:rsidR="0067025D">
        <w:rPr>
          <w:rFonts w:ascii="Times New Roman" w:hAnsi="Times New Roman" w:cs="Times New Roman"/>
          <w:sz w:val="24"/>
          <w:szCs w:val="24"/>
        </w:rPr>
        <w:t>and</w:t>
      </w:r>
      <w:r w:rsidRPr="00273854">
        <w:rPr>
          <w:rFonts w:ascii="Times New Roman" w:hAnsi="Times New Roman" w:cs="Times New Roman"/>
          <w:sz w:val="24"/>
          <w:szCs w:val="24"/>
        </w:rPr>
        <w:t xml:space="preserve"> </w:t>
      </w:r>
      <w:proofErr w:type="spellStart"/>
      <w:r w:rsidRPr="00273854">
        <w:rPr>
          <w:rFonts w:ascii="Times New Roman" w:hAnsi="Times New Roman" w:cs="Times New Roman"/>
          <w:sz w:val="24"/>
          <w:szCs w:val="24"/>
        </w:rPr>
        <w:t>Swarnalakshmi</w:t>
      </w:r>
      <w:proofErr w:type="spellEnd"/>
      <w:r w:rsidRPr="00273854">
        <w:rPr>
          <w:rFonts w:ascii="Times New Roman" w:hAnsi="Times New Roman" w:cs="Times New Roman"/>
          <w:sz w:val="24"/>
          <w:szCs w:val="24"/>
        </w:rPr>
        <w:t>, K. (2021). Five years integrated crop management in direct seeded rice</w:t>
      </w:r>
      <w:r w:rsidR="0067025D">
        <w:rPr>
          <w:rFonts w:ascii="Times New Roman" w:hAnsi="Times New Roman" w:cs="Times New Roman"/>
          <w:sz w:val="24"/>
          <w:szCs w:val="24"/>
        </w:rPr>
        <w:t>-</w:t>
      </w:r>
      <w:r w:rsidRPr="00273854">
        <w:rPr>
          <w:rFonts w:ascii="Times New Roman" w:hAnsi="Times New Roman" w:cs="Times New Roman"/>
          <w:sz w:val="24"/>
          <w:szCs w:val="24"/>
        </w:rPr>
        <w:t xml:space="preserve">zero </w:t>
      </w:r>
      <w:r w:rsidRPr="00273854">
        <w:rPr>
          <w:rFonts w:ascii="Times New Roman" w:hAnsi="Times New Roman" w:cs="Times New Roman"/>
          <w:sz w:val="24"/>
          <w:szCs w:val="24"/>
        </w:rPr>
        <w:lastRenderedPageBreak/>
        <w:t>till wheat rotation of north-western India: Effects on soil carbon dynamics, crop yields, water productivity and economic profitability. </w:t>
      </w:r>
      <w:r w:rsidRPr="00273854">
        <w:rPr>
          <w:rFonts w:ascii="Times New Roman" w:hAnsi="Times New Roman" w:cs="Times New Roman"/>
          <w:i/>
          <w:iCs/>
          <w:sz w:val="24"/>
          <w:szCs w:val="24"/>
        </w:rPr>
        <w:t>Agriculture, Ecosystems &amp; Environment</w:t>
      </w:r>
      <w:r w:rsidRPr="00273854">
        <w:rPr>
          <w:rFonts w:ascii="Times New Roman" w:hAnsi="Times New Roman" w:cs="Times New Roman"/>
          <w:sz w:val="24"/>
          <w:szCs w:val="24"/>
        </w:rPr>
        <w:t>, </w:t>
      </w:r>
      <w:r w:rsidRPr="0067025D">
        <w:rPr>
          <w:rFonts w:ascii="Times New Roman" w:hAnsi="Times New Roman" w:cs="Times New Roman"/>
          <w:sz w:val="24"/>
          <w:szCs w:val="24"/>
        </w:rPr>
        <w:t>318</w:t>
      </w:r>
      <w:r w:rsidR="0067025D">
        <w:rPr>
          <w:rFonts w:ascii="Times New Roman" w:hAnsi="Times New Roman" w:cs="Times New Roman"/>
          <w:sz w:val="24"/>
          <w:szCs w:val="24"/>
        </w:rPr>
        <w:t xml:space="preserve">: </w:t>
      </w:r>
      <w:r w:rsidRPr="00273854">
        <w:rPr>
          <w:rFonts w:ascii="Times New Roman" w:hAnsi="Times New Roman" w:cs="Times New Roman"/>
          <w:sz w:val="24"/>
          <w:szCs w:val="24"/>
        </w:rPr>
        <w:t>107492.</w:t>
      </w:r>
      <w:r w:rsidR="00FF5B58">
        <w:rPr>
          <w:rFonts w:ascii="Times New Roman" w:hAnsi="Times New Roman" w:cs="Times New Roman"/>
          <w:sz w:val="24"/>
          <w:szCs w:val="24"/>
        </w:rPr>
        <w:t xml:space="preserve"> </w:t>
      </w:r>
      <w:proofErr w:type="spellStart"/>
      <w:r w:rsidR="00FF5B58">
        <w:rPr>
          <w:rFonts w:ascii="Times New Roman" w:hAnsi="Times New Roman" w:cs="Times New Roman"/>
          <w:sz w:val="24"/>
          <w:szCs w:val="24"/>
        </w:rPr>
        <w:t>doi</w:t>
      </w:r>
      <w:proofErr w:type="spellEnd"/>
      <w:r w:rsidR="00FF5B58">
        <w:rPr>
          <w:rFonts w:ascii="Times New Roman" w:hAnsi="Times New Roman" w:cs="Times New Roman"/>
          <w:sz w:val="24"/>
          <w:szCs w:val="24"/>
        </w:rPr>
        <w:t xml:space="preserve">: </w:t>
      </w:r>
      <w:hyperlink r:id="rId15" w:tgtFrame="_blank" w:tooltip="Persistent link using digital object identifier" w:history="1">
        <w:r w:rsidR="00FF5B58" w:rsidRPr="00FF5B58">
          <w:rPr>
            <w:rStyle w:val="Hyperlink"/>
            <w:rFonts w:ascii="Times New Roman" w:hAnsi="Times New Roman" w:cs="Times New Roman"/>
            <w:sz w:val="24"/>
            <w:szCs w:val="24"/>
          </w:rPr>
          <w:t>10.1016/j.agee.2021.107492</w:t>
        </w:r>
      </w:hyperlink>
    </w:p>
    <w:p w14:paraId="6228E938" w14:textId="55F48106" w:rsidR="00793672" w:rsidRPr="00793672" w:rsidRDefault="00793672"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793672">
        <w:rPr>
          <w:rFonts w:ascii="Times New Roman" w:hAnsi="Times New Roman" w:cs="Times New Roman"/>
          <w:sz w:val="24"/>
          <w:szCs w:val="24"/>
          <w:lang w:val="en-US"/>
        </w:rPr>
        <w:t xml:space="preserve">Bray, R.H. and Kurtz, L.T. (1945). Determination of total, organic and available forms of phosphorus in soils. </w:t>
      </w:r>
      <w:r w:rsidRPr="00793672">
        <w:rPr>
          <w:rFonts w:ascii="Times New Roman" w:hAnsi="Times New Roman" w:cs="Times New Roman"/>
          <w:i/>
          <w:iCs/>
          <w:sz w:val="24"/>
          <w:szCs w:val="24"/>
          <w:lang w:val="en-US"/>
        </w:rPr>
        <w:t>Soil Science</w:t>
      </w:r>
      <w:r w:rsidRPr="00793672">
        <w:rPr>
          <w:rFonts w:ascii="Times New Roman" w:hAnsi="Times New Roman" w:cs="Times New Roman"/>
          <w:sz w:val="24"/>
          <w:szCs w:val="24"/>
          <w:lang w:val="en-US"/>
        </w:rPr>
        <w:t xml:space="preserve">, </w:t>
      </w:r>
      <w:r w:rsidRPr="007A06E3">
        <w:rPr>
          <w:rFonts w:ascii="Times New Roman" w:hAnsi="Times New Roman" w:cs="Times New Roman"/>
          <w:sz w:val="24"/>
          <w:szCs w:val="24"/>
          <w:lang w:val="en-US"/>
        </w:rPr>
        <w:t>59</w:t>
      </w:r>
      <w:r w:rsidRPr="00793672">
        <w:rPr>
          <w:rFonts w:ascii="Times New Roman" w:hAnsi="Times New Roman" w:cs="Times New Roman"/>
          <w:sz w:val="24"/>
          <w:szCs w:val="24"/>
          <w:lang w:val="en-US"/>
        </w:rPr>
        <w:t>: 39-45.</w:t>
      </w:r>
      <w:r w:rsidR="007A06E3">
        <w:rPr>
          <w:rFonts w:ascii="Times New Roman" w:hAnsi="Times New Roman" w:cs="Times New Roman"/>
          <w:sz w:val="24"/>
          <w:szCs w:val="24"/>
          <w:lang w:val="en-US"/>
        </w:rPr>
        <w:t xml:space="preserve"> </w:t>
      </w:r>
    </w:p>
    <w:p w14:paraId="0206E05B" w14:textId="408BE79F" w:rsidR="006D5E38" w:rsidRPr="007A06E3" w:rsidRDefault="006D5E38" w:rsidP="007A06E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6D5E38">
        <w:rPr>
          <w:rFonts w:ascii="Times New Roman" w:hAnsi="Times New Roman" w:cs="Times New Roman"/>
          <w:sz w:val="24"/>
          <w:szCs w:val="24"/>
          <w:lang w:val="en-US"/>
        </w:rPr>
        <w:t>Chawala</w:t>
      </w:r>
      <w:proofErr w:type="spellEnd"/>
      <w:r w:rsidRPr="006D5E38">
        <w:rPr>
          <w:rFonts w:ascii="Times New Roman" w:hAnsi="Times New Roman" w:cs="Times New Roman"/>
          <w:sz w:val="24"/>
          <w:szCs w:val="24"/>
          <w:lang w:val="en-US"/>
        </w:rPr>
        <w:t xml:space="preserve">, P. and Sandhu, H.A.S. (2020). Stubble burn area estimation and its impact on ambient air quality of Patiala &amp; Ludhiana District, Punjab, India. </w:t>
      </w:r>
      <w:proofErr w:type="spellStart"/>
      <w:r w:rsidRPr="006D5E38">
        <w:rPr>
          <w:rFonts w:ascii="Times New Roman" w:hAnsi="Times New Roman" w:cs="Times New Roman"/>
          <w:i/>
          <w:iCs/>
          <w:sz w:val="24"/>
          <w:szCs w:val="24"/>
          <w:lang w:val="en-US"/>
        </w:rPr>
        <w:t>Heliyon</w:t>
      </w:r>
      <w:proofErr w:type="spellEnd"/>
      <w:r w:rsidRPr="006D5E38">
        <w:rPr>
          <w:rFonts w:ascii="Times New Roman" w:hAnsi="Times New Roman" w:cs="Times New Roman"/>
          <w:sz w:val="24"/>
          <w:szCs w:val="24"/>
          <w:lang w:val="en-US"/>
        </w:rPr>
        <w:t>, 6(1): e03095.</w:t>
      </w:r>
      <w:r w:rsidR="007A06E3">
        <w:rPr>
          <w:rFonts w:ascii="Times New Roman" w:hAnsi="Times New Roman" w:cs="Times New Roman"/>
          <w:sz w:val="24"/>
          <w:szCs w:val="24"/>
          <w:lang w:val="en-US"/>
        </w:rPr>
        <w:t xml:space="preserve"> </w:t>
      </w:r>
      <w:proofErr w:type="spellStart"/>
      <w:r w:rsidR="007A06E3">
        <w:rPr>
          <w:rFonts w:ascii="Times New Roman" w:hAnsi="Times New Roman" w:cs="Times New Roman"/>
          <w:sz w:val="24"/>
          <w:szCs w:val="24"/>
          <w:lang w:val="en-US"/>
        </w:rPr>
        <w:t>doi</w:t>
      </w:r>
      <w:proofErr w:type="spellEnd"/>
      <w:r w:rsidR="007A06E3">
        <w:rPr>
          <w:rFonts w:ascii="Times New Roman" w:hAnsi="Times New Roman" w:cs="Times New Roman"/>
          <w:sz w:val="24"/>
          <w:szCs w:val="24"/>
          <w:lang w:val="en-US"/>
        </w:rPr>
        <w:t xml:space="preserve">: </w:t>
      </w:r>
      <w:proofErr w:type="gramStart"/>
      <w:r w:rsidR="007A06E3" w:rsidRPr="007A06E3">
        <w:rPr>
          <w:rFonts w:ascii="Times New Roman" w:hAnsi="Times New Roman" w:cs="Times New Roman"/>
          <w:sz w:val="24"/>
          <w:szCs w:val="24"/>
        </w:rPr>
        <w:t>10.1016/j.heliyon.2019.e</w:t>
      </w:r>
      <w:proofErr w:type="gramEnd"/>
      <w:r w:rsidR="007A06E3" w:rsidRPr="007A06E3">
        <w:rPr>
          <w:rFonts w:ascii="Times New Roman" w:hAnsi="Times New Roman" w:cs="Times New Roman"/>
          <w:sz w:val="24"/>
          <w:szCs w:val="24"/>
        </w:rPr>
        <w:t>03095</w:t>
      </w:r>
    </w:p>
    <w:p w14:paraId="5B458BC3" w14:textId="6B4F1C53" w:rsidR="008E3126" w:rsidRDefault="008E3126" w:rsidP="007A06E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8E3126">
        <w:rPr>
          <w:rFonts w:ascii="Times New Roman" w:hAnsi="Times New Roman" w:cs="Times New Roman"/>
          <w:sz w:val="24"/>
          <w:szCs w:val="24"/>
        </w:rPr>
        <w:t>Dalal, R. C., Allen, D. E., Wang, W. J., Reeves, S.</w:t>
      </w:r>
      <w:r>
        <w:rPr>
          <w:rFonts w:ascii="Times New Roman" w:hAnsi="Times New Roman" w:cs="Times New Roman"/>
          <w:sz w:val="24"/>
          <w:szCs w:val="24"/>
        </w:rPr>
        <w:t xml:space="preserve"> and</w:t>
      </w:r>
      <w:r w:rsidRPr="008E3126">
        <w:rPr>
          <w:rFonts w:ascii="Times New Roman" w:hAnsi="Times New Roman" w:cs="Times New Roman"/>
          <w:sz w:val="24"/>
          <w:szCs w:val="24"/>
        </w:rPr>
        <w:t xml:space="preserve"> Gibson, I. (2011). Organic carbon and total nitrogen stocks in a </w:t>
      </w:r>
      <w:proofErr w:type="spellStart"/>
      <w:r w:rsidRPr="008E3126">
        <w:rPr>
          <w:rFonts w:ascii="Times New Roman" w:hAnsi="Times New Roman" w:cs="Times New Roman"/>
          <w:sz w:val="24"/>
          <w:szCs w:val="24"/>
        </w:rPr>
        <w:t>Vertisol</w:t>
      </w:r>
      <w:proofErr w:type="spellEnd"/>
      <w:r w:rsidRPr="008E3126">
        <w:rPr>
          <w:rFonts w:ascii="Times New Roman" w:hAnsi="Times New Roman" w:cs="Times New Roman"/>
          <w:sz w:val="24"/>
          <w:szCs w:val="24"/>
        </w:rPr>
        <w:t xml:space="preserve"> following 40 years of no-tillage, crop residue retention</w:t>
      </w:r>
      <w:r w:rsidR="00E64C1C">
        <w:rPr>
          <w:rFonts w:ascii="Times New Roman" w:hAnsi="Times New Roman" w:cs="Times New Roman"/>
          <w:sz w:val="24"/>
          <w:szCs w:val="24"/>
        </w:rPr>
        <w:t xml:space="preserve"> </w:t>
      </w:r>
      <w:r w:rsidRPr="008E3126">
        <w:rPr>
          <w:rFonts w:ascii="Times New Roman" w:hAnsi="Times New Roman" w:cs="Times New Roman"/>
          <w:sz w:val="24"/>
          <w:szCs w:val="24"/>
        </w:rPr>
        <w:t>and nitrogen fertilisation.</w:t>
      </w:r>
      <w:r w:rsidR="00E64C1C">
        <w:rPr>
          <w:rFonts w:ascii="Times New Roman" w:hAnsi="Times New Roman" w:cs="Times New Roman"/>
          <w:sz w:val="24"/>
          <w:szCs w:val="24"/>
        </w:rPr>
        <w:t xml:space="preserve"> </w:t>
      </w:r>
      <w:r w:rsidRPr="008E3126">
        <w:rPr>
          <w:rFonts w:ascii="Times New Roman" w:hAnsi="Times New Roman" w:cs="Times New Roman"/>
          <w:i/>
          <w:iCs/>
          <w:sz w:val="24"/>
          <w:szCs w:val="24"/>
        </w:rPr>
        <w:t>Soil and tillage research</w:t>
      </w:r>
      <w:r w:rsidRPr="008E3126">
        <w:rPr>
          <w:rFonts w:ascii="Times New Roman" w:hAnsi="Times New Roman" w:cs="Times New Roman"/>
          <w:sz w:val="24"/>
          <w:szCs w:val="24"/>
        </w:rPr>
        <w:t>, 112(2)</w:t>
      </w:r>
      <w:r>
        <w:rPr>
          <w:rFonts w:ascii="Times New Roman" w:hAnsi="Times New Roman" w:cs="Times New Roman"/>
          <w:sz w:val="24"/>
          <w:szCs w:val="24"/>
        </w:rPr>
        <w:t>:</w:t>
      </w:r>
      <w:r w:rsidR="008D729E">
        <w:rPr>
          <w:rFonts w:ascii="Times New Roman" w:hAnsi="Times New Roman" w:cs="Times New Roman"/>
          <w:sz w:val="24"/>
          <w:szCs w:val="24"/>
        </w:rPr>
        <w:t xml:space="preserve"> </w:t>
      </w:r>
      <w:r w:rsidRPr="008E3126">
        <w:rPr>
          <w:rFonts w:ascii="Times New Roman" w:hAnsi="Times New Roman" w:cs="Times New Roman"/>
          <w:sz w:val="24"/>
          <w:szCs w:val="24"/>
        </w:rPr>
        <w:t>133-139.</w:t>
      </w:r>
      <w:r w:rsidR="00E64C1C">
        <w:rPr>
          <w:rFonts w:ascii="Times New Roman" w:hAnsi="Times New Roman" w:cs="Times New Roman"/>
          <w:sz w:val="24"/>
          <w:szCs w:val="24"/>
        </w:rPr>
        <w:t xml:space="preserve"> Doi: </w:t>
      </w:r>
      <w:hyperlink r:id="rId16" w:tgtFrame="_blank" w:tooltip="Persistent link using digital object identifier" w:history="1">
        <w:r w:rsidR="00E64C1C" w:rsidRPr="00E64C1C">
          <w:rPr>
            <w:rStyle w:val="Hyperlink"/>
            <w:rFonts w:ascii="Times New Roman" w:hAnsi="Times New Roman" w:cs="Times New Roman"/>
            <w:sz w:val="24"/>
            <w:szCs w:val="24"/>
          </w:rPr>
          <w:t>10.1016/j.still.2010.12.006</w:t>
        </w:r>
      </w:hyperlink>
    </w:p>
    <w:p w14:paraId="2E8151D3" w14:textId="1A5ABA3F" w:rsidR="008828E1" w:rsidRDefault="008828E1"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28E1">
        <w:rPr>
          <w:rFonts w:ascii="Times New Roman" w:hAnsi="Times New Roman" w:cs="Times New Roman"/>
          <w:sz w:val="24"/>
          <w:szCs w:val="24"/>
        </w:rPr>
        <w:t>Dhanda, S., Yadav, A., Yadav, D. B.</w:t>
      </w:r>
      <w:r>
        <w:rPr>
          <w:rFonts w:ascii="Times New Roman" w:hAnsi="Times New Roman" w:cs="Times New Roman"/>
          <w:sz w:val="24"/>
          <w:szCs w:val="24"/>
        </w:rPr>
        <w:t xml:space="preserve"> and</w:t>
      </w:r>
      <w:r w:rsidRPr="008828E1">
        <w:rPr>
          <w:rFonts w:ascii="Times New Roman" w:hAnsi="Times New Roman" w:cs="Times New Roman"/>
          <w:sz w:val="24"/>
          <w:szCs w:val="24"/>
        </w:rPr>
        <w:t xml:space="preserve"> Chauhan, B. S. (2022). Emerging issues and potential opportunities in the rice–wheat cropping system of North-Western India. </w:t>
      </w:r>
      <w:r w:rsidRPr="008828E1">
        <w:rPr>
          <w:rFonts w:ascii="Times New Roman" w:hAnsi="Times New Roman" w:cs="Times New Roman"/>
          <w:i/>
          <w:iCs/>
          <w:sz w:val="24"/>
          <w:szCs w:val="24"/>
        </w:rPr>
        <w:t>Frontiers in Plant Science</w:t>
      </w:r>
      <w:r w:rsidRPr="008828E1">
        <w:rPr>
          <w:rFonts w:ascii="Times New Roman" w:hAnsi="Times New Roman" w:cs="Times New Roman"/>
          <w:sz w:val="24"/>
          <w:szCs w:val="24"/>
        </w:rPr>
        <w:t>, 13</w:t>
      </w:r>
      <w:r>
        <w:rPr>
          <w:rFonts w:ascii="Times New Roman" w:hAnsi="Times New Roman" w:cs="Times New Roman"/>
          <w:sz w:val="24"/>
          <w:szCs w:val="24"/>
        </w:rPr>
        <w:t>:</w:t>
      </w:r>
      <w:r w:rsidRPr="008828E1">
        <w:rPr>
          <w:rFonts w:ascii="Times New Roman" w:hAnsi="Times New Roman" w:cs="Times New Roman"/>
          <w:sz w:val="24"/>
          <w:szCs w:val="24"/>
        </w:rPr>
        <w:t xml:space="preserve"> 832683.</w:t>
      </w:r>
      <w:r w:rsidR="008D729E">
        <w:rPr>
          <w:rFonts w:ascii="Times New Roman" w:hAnsi="Times New Roman" w:cs="Times New Roman"/>
          <w:sz w:val="24"/>
          <w:szCs w:val="24"/>
        </w:rPr>
        <w:t xml:space="preserve"> </w:t>
      </w:r>
      <w:proofErr w:type="spellStart"/>
      <w:r w:rsidR="008D729E">
        <w:rPr>
          <w:rFonts w:ascii="Times New Roman" w:hAnsi="Times New Roman" w:cs="Times New Roman"/>
          <w:sz w:val="24"/>
          <w:szCs w:val="24"/>
        </w:rPr>
        <w:t>doi</w:t>
      </w:r>
      <w:proofErr w:type="spellEnd"/>
      <w:r w:rsidR="008D729E">
        <w:rPr>
          <w:rFonts w:ascii="Times New Roman" w:hAnsi="Times New Roman" w:cs="Times New Roman"/>
          <w:sz w:val="24"/>
          <w:szCs w:val="24"/>
        </w:rPr>
        <w:t xml:space="preserve">: </w:t>
      </w:r>
      <w:hyperlink r:id="rId17" w:history="1">
        <w:r w:rsidR="008D729E" w:rsidRPr="008D729E">
          <w:rPr>
            <w:rStyle w:val="Hyperlink"/>
            <w:rFonts w:ascii="Times New Roman" w:hAnsi="Times New Roman" w:cs="Times New Roman"/>
            <w:sz w:val="24"/>
            <w:szCs w:val="24"/>
          </w:rPr>
          <w:t>10.3389/fpls.2022.832683</w:t>
        </w:r>
      </w:hyperlink>
    </w:p>
    <w:p w14:paraId="231D33CD" w14:textId="09786459" w:rsidR="00AD5866" w:rsidRDefault="002668F4"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5866">
        <w:rPr>
          <w:rFonts w:ascii="Times New Roman" w:hAnsi="Times New Roman" w:cs="Times New Roman"/>
          <w:sz w:val="24"/>
          <w:szCs w:val="24"/>
        </w:rPr>
        <w:t xml:space="preserve"> </w:t>
      </w:r>
      <w:r w:rsidR="00AD5866" w:rsidRPr="00AD5866">
        <w:rPr>
          <w:rFonts w:ascii="Times New Roman" w:hAnsi="Times New Roman" w:cs="Times New Roman"/>
          <w:sz w:val="24"/>
          <w:szCs w:val="24"/>
        </w:rPr>
        <w:t xml:space="preserve">Dutta, A., Hazra, K. K., Nath, C. P., Kumar, N., Singh, U., Singh, S. S., </w:t>
      </w:r>
      <w:r w:rsidR="00AD5866">
        <w:rPr>
          <w:rFonts w:ascii="Times New Roman" w:hAnsi="Times New Roman" w:cs="Times New Roman"/>
          <w:sz w:val="24"/>
          <w:szCs w:val="24"/>
        </w:rPr>
        <w:t>and</w:t>
      </w:r>
      <w:r w:rsidR="00AD5866" w:rsidRPr="00AD5866">
        <w:rPr>
          <w:rFonts w:ascii="Times New Roman" w:hAnsi="Times New Roman" w:cs="Times New Roman"/>
          <w:sz w:val="24"/>
          <w:szCs w:val="24"/>
        </w:rPr>
        <w:t xml:space="preserve"> Praharaj, C. S. (2024). Long-term impact of crop diversification and nutrient management on soil phosphorus pools in Indo-Gangetic Plain. </w:t>
      </w:r>
      <w:r w:rsidR="00AD5866" w:rsidRPr="00AD5866">
        <w:rPr>
          <w:rFonts w:ascii="Times New Roman" w:hAnsi="Times New Roman" w:cs="Times New Roman"/>
          <w:i/>
          <w:iCs/>
          <w:sz w:val="24"/>
          <w:szCs w:val="24"/>
        </w:rPr>
        <w:t>Communications in Soil Science and Plant Analysis</w:t>
      </w:r>
      <w:r w:rsidR="00AD5866" w:rsidRPr="00AD5866">
        <w:rPr>
          <w:rFonts w:ascii="Times New Roman" w:hAnsi="Times New Roman" w:cs="Times New Roman"/>
          <w:sz w:val="24"/>
          <w:szCs w:val="24"/>
        </w:rPr>
        <w:t>, 55(18)</w:t>
      </w:r>
      <w:r w:rsidR="00AD5866">
        <w:rPr>
          <w:rFonts w:ascii="Times New Roman" w:hAnsi="Times New Roman" w:cs="Times New Roman"/>
          <w:sz w:val="24"/>
          <w:szCs w:val="24"/>
        </w:rPr>
        <w:t>:</w:t>
      </w:r>
      <w:r w:rsidR="00AD5866" w:rsidRPr="00AD5866">
        <w:rPr>
          <w:rFonts w:ascii="Times New Roman" w:hAnsi="Times New Roman" w:cs="Times New Roman"/>
          <w:sz w:val="24"/>
          <w:szCs w:val="24"/>
        </w:rPr>
        <w:t xml:space="preserve"> 2667-2686.</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18" w:history="1">
        <w:r w:rsidRPr="002668F4">
          <w:rPr>
            <w:rStyle w:val="Hyperlink"/>
            <w:rFonts w:ascii="Times New Roman" w:hAnsi="Times New Roman" w:cs="Times New Roman"/>
            <w:sz w:val="24"/>
            <w:szCs w:val="24"/>
          </w:rPr>
          <w:t>10.1080/00103624.2024.2374362</w:t>
        </w:r>
      </w:hyperlink>
    </w:p>
    <w:p w14:paraId="17D2543C" w14:textId="37C478E7" w:rsidR="0048078C" w:rsidRPr="0050132D" w:rsidRDefault="0050132D"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078C" w:rsidRPr="0048078C">
        <w:rPr>
          <w:rFonts w:ascii="Times New Roman" w:hAnsi="Times New Roman" w:cs="Times New Roman"/>
          <w:sz w:val="24"/>
          <w:szCs w:val="24"/>
        </w:rPr>
        <w:t>Fu, B., Chen, L., Huang, H., Qu, P.</w:t>
      </w:r>
      <w:r w:rsidR="0048078C">
        <w:rPr>
          <w:rFonts w:ascii="Times New Roman" w:hAnsi="Times New Roman" w:cs="Times New Roman"/>
          <w:sz w:val="24"/>
          <w:szCs w:val="24"/>
        </w:rPr>
        <w:t xml:space="preserve"> and</w:t>
      </w:r>
      <w:r w:rsidR="0048078C" w:rsidRPr="0048078C">
        <w:rPr>
          <w:rFonts w:ascii="Times New Roman" w:hAnsi="Times New Roman" w:cs="Times New Roman"/>
          <w:sz w:val="24"/>
          <w:szCs w:val="24"/>
        </w:rPr>
        <w:t xml:space="preserve"> Wei, Z. (2021). Impacts of crop residues on soil health: A review. </w:t>
      </w:r>
      <w:r w:rsidR="0048078C" w:rsidRPr="0048078C">
        <w:rPr>
          <w:rFonts w:ascii="Times New Roman" w:hAnsi="Times New Roman" w:cs="Times New Roman"/>
          <w:i/>
          <w:iCs/>
          <w:sz w:val="24"/>
          <w:szCs w:val="24"/>
        </w:rPr>
        <w:t>Environmental Pollutants and Bioavailability</w:t>
      </w:r>
      <w:r w:rsidR="0048078C" w:rsidRPr="0048078C">
        <w:rPr>
          <w:rFonts w:ascii="Times New Roman" w:hAnsi="Times New Roman" w:cs="Times New Roman"/>
          <w:sz w:val="24"/>
          <w:szCs w:val="24"/>
        </w:rPr>
        <w:t>, 33(1)</w:t>
      </w:r>
      <w:r w:rsidR="0048078C">
        <w:rPr>
          <w:rFonts w:ascii="Times New Roman" w:hAnsi="Times New Roman" w:cs="Times New Roman"/>
          <w:sz w:val="24"/>
          <w:szCs w:val="24"/>
        </w:rPr>
        <w:t>:</w:t>
      </w:r>
      <w:r w:rsidR="0048078C" w:rsidRPr="0048078C">
        <w:rPr>
          <w:rFonts w:ascii="Times New Roman" w:hAnsi="Times New Roman" w:cs="Times New Roman"/>
          <w:sz w:val="24"/>
          <w:szCs w:val="24"/>
        </w:rPr>
        <w:t xml:space="preserve"> 164-173.</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19" w:history="1">
        <w:r w:rsidRPr="0050132D">
          <w:rPr>
            <w:rStyle w:val="Hyperlink"/>
            <w:rFonts w:ascii="Times New Roman" w:hAnsi="Times New Roman" w:cs="Times New Roman"/>
            <w:sz w:val="24"/>
            <w:szCs w:val="24"/>
          </w:rPr>
          <w:t>10.1080/26395940.2021.1948354</w:t>
        </w:r>
      </w:hyperlink>
    </w:p>
    <w:p w14:paraId="35A0BADC" w14:textId="6B279997" w:rsidR="00720227" w:rsidRDefault="00720227"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Pr="00720227">
        <w:rPr>
          <w:rFonts w:ascii="Times New Roman" w:hAnsi="Times New Roman" w:cs="Times New Roman"/>
          <w:sz w:val="24"/>
          <w:szCs w:val="24"/>
        </w:rPr>
        <w:t>Gangwar</w:t>
      </w:r>
      <w:proofErr w:type="spellEnd"/>
      <w:r w:rsidRPr="00720227">
        <w:rPr>
          <w:rFonts w:ascii="Times New Roman" w:hAnsi="Times New Roman" w:cs="Times New Roman"/>
          <w:sz w:val="24"/>
          <w:szCs w:val="24"/>
        </w:rPr>
        <w:t>, K.S., Singh, K.K., Sharma, S.K. and Tomar, O.K. (2006) Alternative tillage and crop residue management in wheat after rice in sandy loam soils of Indo-Gangetic plains. Soil and Tillage Research, 88: 242–252.</w:t>
      </w:r>
      <w:r w:rsidR="00FE2F73">
        <w:rPr>
          <w:rFonts w:ascii="Times New Roman" w:hAnsi="Times New Roman" w:cs="Times New Roman"/>
          <w:sz w:val="24"/>
          <w:szCs w:val="24"/>
        </w:rPr>
        <w:t xml:space="preserve"> </w:t>
      </w:r>
      <w:proofErr w:type="spellStart"/>
      <w:r w:rsidR="00FE2F73">
        <w:rPr>
          <w:rFonts w:ascii="Times New Roman" w:hAnsi="Times New Roman" w:cs="Times New Roman"/>
          <w:sz w:val="24"/>
          <w:szCs w:val="24"/>
        </w:rPr>
        <w:t>doi</w:t>
      </w:r>
      <w:proofErr w:type="spellEnd"/>
      <w:r w:rsidR="00FE2F73">
        <w:rPr>
          <w:rFonts w:ascii="Times New Roman" w:hAnsi="Times New Roman" w:cs="Times New Roman"/>
          <w:sz w:val="24"/>
          <w:szCs w:val="24"/>
        </w:rPr>
        <w:t xml:space="preserve">: </w:t>
      </w:r>
      <w:hyperlink r:id="rId20" w:tgtFrame="_blank" w:tooltip="Persistent link using digital object identifier" w:history="1">
        <w:r w:rsidR="00FE2F73" w:rsidRPr="00FE2F73">
          <w:rPr>
            <w:rStyle w:val="Hyperlink"/>
            <w:rFonts w:ascii="Times New Roman" w:hAnsi="Times New Roman" w:cs="Times New Roman"/>
            <w:sz w:val="24"/>
            <w:szCs w:val="24"/>
          </w:rPr>
          <w:t>10.1016/j.still.2005.06.015</w:t>
        </w:r>
      </w:hyperlink>
    </w:p>
    <w:p w14:paraId="7964330B" w14:textId="7A8E0E78" w:rsidR="00C65162" w:rsidRDefault="00C65162"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65162">
        <w:rPr>
          <w:rFonts w:ascii="Times New Roman" w:hAnsi="Times New Roman" w:cs="Times New Roman"/>
          <w:sz w:val="24"/>
          <w:szCs w:val="24"/>
        </w:rPr>
        <w:t>Gathala</w:t>
      </w:r>
      <w:proofErr w:type="spellEnd"/>
      <w:r w:rsidRPr="00C65162">
        <w:rPr>
          <w:rFonts w:ascii="Times New Roman" w:hAnsi="Times New Roman" w:cs="Times New Roman"/>
          <w:sz w:val="24"/>
          <w:szCs w:val="24"/>
        </w:rPr>
        <w:t xml:space="preserve">, M. K., Timsina, J., Islam, M. S., Rahman, M. M., Hossain, M. I., Harun-Ar-Rashid, M., ... </w:t>
      </w:r>
      <w:r>
        <w:rPr>
          <w:rFonts w:ascii="Times New Roman" w:hAnsi="Times New Roman" w:cs="Times New Roman"/>
          <w:sz w:val="24"/>
          <w:szCs w:val="24"/>
        </w:rPr>
        <w:t>and</w:t>
      </w:r>
      <w:r w:rsidRPr="00C65162">
        <w:rPr>
          <w:rFonts w:ascii="Times New Roman" w:hAnsi="Times New Roman" w:cs="Times New Roman"/>
          <w:sz w:val="24"/>
          <w:szCs w:val="24"/>
        </w:rPr>
        <w:t xml:space="preserve"> McDonald, A. (2015). Conservation </w:t>
      </w:r>
      <w:proofErr w:type="gramStart"/>
      <w:r w:rsidRPr="00C65162">
        <w:rPr>
          <w:rFonts w:ascii="Times New Roman" w:hAnsi="Times New Roman" w:cs="Times New Roman"/>
          <w:sz w:val="24"/>
          <w:szCs w:val="24"/>
        </w:rPr>
        <w:t>agriculture based</w:t>
      </w:r>
      <w:proofErr w:type="gramEnd"/>
      <w:r w:rsidRPr="00C65162">
        <w:rPr>
          <w:rFonts w:ascii="Times New Roman" w:hAnsi="Times New Roman" w:cs="Times New Roman"/>
          <w:sz w:val="24"/>
          <w:szCs w:val="24"/>
        </w:rPr>
        <w:t xml:space="preserve"> tillage and crop establishment options can maintain farmers’ yields and increase profits in South Asia's rice–maize systems: Evidence from Bangladesh. </w:t>
      </w:r>
      <w:r w:rsidRPr="00C65162">
        <w:rPr>
          <w:rFonts w:ascii="Times New Roman" w:hAnsi="Times New Roman" w:cs="Times New Roman"/>
          <w:i/>
          <w:iCs/>
          <w:sz w:val="24"/>
          <w:szCs w:val="24"/>
        </w:rPr>
        <w:t>Field Crops Research</w:t>
      </w:r>
      <w:r w:rsidRPr="00C65162">
        <w:rPr>
          <w:rFonts w:ascii="Times New Roman" w:hAnsi="Times New Roman" w:cs="Times New Roman"/>
          <w:sz w:val="24"/>
          <w:szCs w:val="24"/>
        </w:rPr>
        <w:t>, 172</w:t>
      </w:r>
      <w:r>
        <w:rPr>
          <w:rFonts w:ascii="Times New Roman" w:hAnsi="Times New Roman" w:cs="Times New Roman"/>
          <w:sz w:val="24"/>
          <w:szCs w:val="24"/>
        </w:rPr>
        <w:t xml:space="preserve">: </w:t>
      </w:r>
      <w:r w:rsidRPr="00C65162">
        <w:rPr>
          <w:rFonts w:ascii="Times New Roman" w:hAnsi="Times New Roman" w:cs="Times New Roman"/>
          <w:sz w:val="24"/>
          <w:szCs w:val="24"/>
        </w:rPr>
        <w:t>85-98.</w:t>
      </w:r>
      <w:r w:rsidR="00671160">
        <w:rPr>
          <w:rFonts w:ascii="Times New Roman" w:hAnsi="Times New Roman" w:cs="Times New Roman"/>
          <w:sz w:val="24"/>
          <w:szCs w:val="24"/>
        </w:rPr>
        <w:t xml:space="preserve"> </w:t>
      </w:r>
      <w:proofErr w:type="spellStart"/>
      <w:r w:rsidR="00671160">
        <w:rPr>
          <w:rFonts w:ascii="Times New Roman" w:hAnsi="Times New Roman" w:cs="Times New Roman"/>
          <w:sz w:val="24"/>
          <w:szCs w:val="24"/>
        </w:rPr>
        <w:t>doi</w:t>
      </w:r>
      <w:proofErr w:type="spellEnd"/>
      <w:r w:rsidR="00671160">
        <w:rPr>
          <w:rFonts w:ascii="Times New Roman" w:hAnsi="Times New Roman" w:cs="Times New Roman"/>
          <w:sz w:val="24"/>
          <w:szCs w:val="24"/>
        </w:rPr>
        <w:t xml:space="preserve">: </w:t>
      </w:r>
      <w:hyperlink r:id="rId21" w:tgtFrame="_blank" w:tooltip="Persistent link using digital object identifier" w:history="1">
        <w:r w:rsidR="00671160" w:rsidRPr="00671160">
          <w:rPr>
            <w:rStyle w:val="Hyperlink"/>
            <w:rFonts w:ascii="Times New Roman" w:hAnsi="Times New Roman" w:cs="Times New Roman"/>
            <w:sz w:val="24"/>
            <w:szCs w:val="24"/>
          </w:rPr>
          <w:t>10.1016/j.fcr.2014.12.003</w:t>
        </w:r>
      </w:hyperlink>
    </w:p>
    <w:p w14:paraId="44A823AB" w14:textId="22E0154E" w:rsidR="00576978" w:rsidRDefault="00576978" w:rsidP="003F20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76978">
        <w:rPr>
          <w:rFonts w:ascii="Times New Roman" w:hAnsi="Times New Roman" w:cs="Times New Roman"/>
          <w:sz w:val="24"/>
          <w:szCs w:val="24"/>
        </w:rPr>
        <w:t>Gatkal</w:t>
      </w:r>
      <w:proofErr w:type="spellEnd"/>
      <w:r w:rsidRPr="00576978">
        <w:rPr>
          <w:rFonts w:ascii="Times New Roman" w:hAnsi="Times New Roman" w:cs="Times New Roman"/>
          <w:sz w:val="24"/>
          <w:szCs w:val="24"/>
        </w:rPr>
        <w:t xml:space="preserve">, N. R., </w:t>
      </w:r>
      <w:proofErr w:type="spellStart"/>
      <w:r w:rsidRPr="00576978">
        <w:rPr>
          <w:rFonts w:ascii="Times New Roman" w:hAnsi="Times New Roman" w:cs="Times New Roman"/>
          <w:sz w:val="24"/>
          <w:szCs w:val="24"/>
        </w:rPr>
        <w:t>Nalawade</w:t>
      </w:r>
      <w:proofErr w:type="spellEnd"/>
      <w:r w:rsidRPr="00576978">
        <w:rPr>
          <w:rFonts w:ascii="Times New Roman" w:hAnsi="Times New Roman" w:cs="Times New Roman"/>
          <w:sz w:val="24"/>
          <w:szCs w:val="24"/>
        </w:rPr>
        <w:t xml:space="preserve">, S. M., Sahni, R. K., </w:t>
      </w:r>
      <w:proofErr w:type="spellStart"/>
      <w:r w:rsidRPr="00576978">
        <w:rPr>
          <w:rFonts w:ascii="Times New Roman" w:hAnsi="Times New Roman" w:cs="Times New Roman"/>
          <w:sz w:val="24"/>
          <w:szCs w:val="24"/>
        </w:rPr>
        <w:t>Walunj</w:t>
      </w:r>
      <w:proofErr w:type="spellEnd"/>
      <w:r w:rsidRPr="00576978">
        <w:rPr>
          <w:rFonts w:ascii="Times New Roman" w:hAnsi="Times New Roman" w:cs="Times New Roman"/>
          <w:sz w:val="24"/>
          <w:szCs w:val="24"/>
        </w:rPr>
        <w:t xml:space="preserve">, A. A., Kadam, P. B., </w:t>
      </w:r>
      <w:proofErr w:type="spellStart"/>
      <w:r w:rsidRPr="00576978">
        <w:rPr>
          <w:rFonts w:ascii="Times New Roman" w:hAnsi="Times New Roman" w:cs="Times New Roman"/>
          <w:sz w:val="24"/>
          <w:szCs w:val="24"/>
        </w:rPr>
        <w:t>Bhanage</w:t>
      </w:r>
      <w:proofErr w:type="spellEnd"/>
      <w:r w:rsidRPr="00576978">
        <w:rPr>
          <w:rFonts w:ascii="Times New Roman" w:hAnsi="Times New Roman" w:cs="Times New Roman"/>
          <w:sz w:val="24"/>
          <w:szCs w:val="24"/>
        </w:rPr>
        <w:t xml:space="preserve">, G. B., </w:t>
      </w:r>
      <w:r>
        <w:rPr>
          <w:rFonts w:ascii="Times New Roman" w:hAnsi="Times New Roman" w:cs="Times New Roman"/>
          <w:sz w:val="24"/>
          <w:szCs w:val="24"/>
        </w:rPr>
        <w:t>and</w:t>
      </w:r>
      <w:r w:rsidRPr="00576978">
        <w:rPr>
          <w:rFonts w:ascii="Times New Roman" w:hAnsi="Times New Roman" w:cs="Times New Roman"/>
          <w:sz w:val="24"/>
          <w:szCs w:val="24"/>
        </w:rPr>
        <w:t xml:space="preserve"> Datta, R. (2024). Present trends, sustainable strategies and energy potentials of crop residue management in India: A review. </w:t>
      </w:r>
      <w:proofErr w:type="spellStart"/>
      <w:r w:rsidRPr="00576978">
        <w:rPr>
          <w:rFonts w:ascii="Times New Roman" w:hAnsi="Times New Roman" w:cs="Times New Roman"/>
          <w:i/>
          <w:iCs/>
          <w:sz w:val="24"/>
          <w:szCs w:val="24"/>
        </w:rPr>
        <w:t>Heliyon</w:t>
      </w:r>
      <w:proofErr w:type="spellEnd"/>
      <w:r w:rsidRPr="00576978">
        <w:rPr>
          <w:rFonts w:ascii="Times New Roman" w:hAnsi="Times New Roman" w:cs="Times New Roman"/>
          <w:sz w:val="24"/>
          <w:szCs w:val="24"/>
        </w:rPr>
        <w:t>, 10(21)</w:t>
      </w:r>
      <w:r w:rsidR="00382532">
        <w:rPr>
          <w:rFonts w:ascii="Times New Roman" w:hAnsi="Times New Roman" w:cs="Times New Roman"/>
          <w:sz w:val="24"/>
          <w:szCs w:val="24"/>
        </w:rPr>
        <w:t xml:space="preserve">: </w:t>
      </w:r>
      <w:r w:rsidR="00382532" w:rsidRPr="00382532">
        <w:rPr>
          <w:rFonts w:ascii="Times New Roman" w:hAnsi="Times New Roman" w:cs="Times New Roman"/>
          <w:sz w:val="24"/>
          <w:szCs w:val="24"/>
        </w:rPr>
        <w:t>e39815</w:t>
      </w:r>
      <w:r w:rsidR="00382532">
        <w:rPr>
          <w:rFonts w:ascii="Times New Roman" w:hAnsi="Times New Roman" w:cs="Times New Roman"/>
          <w:sz w:val="24"/>
          <w:szCs w:val="24"/>
        </w:rPr>
        <w:t>.</w:t>
      </w:r>
      <w:r w:rsidR="003973A1">
        <w:rPr>
          <w:rFonts w:ascii="Times New Roman" w:hAnsi="Times New Roman" w:cs="Times New Roman"/>
          <w:sz w:val="24"/>
          <w:szCs w:val="24"/>
        </w:rPr>
        <w:t xml:space="preserve"> </w:t>
      </w:r>
      <w:proofErr w:type="spellStart"/>
      <w:r w:rsidR="003973A1">
        <w:rPr>
          <w:rFonts w:ascii="Times New Roman" w:hAnsi="Times New Roman" w:cs="Times New Roman"/>
          <w:sz w:val="24"/>
          <w:szCs w:val="24"/>
        </w:rPr>
        <w:t>doi</w:t>
      </w:r>
      <w:proofErr w:type="spellEnd"/>
      <w:r w:rsidR="003973A1">
        <w:rPr>
          <w:rFonts w:ascii="Times New Roman" w:hAnsi="Times New Roman" w:cs="Times New Roman"/>
          <w:sz w:val="24"/>
          <w:szCs w:val="24"/>
        </w:rPr>
        <w:t xml:space="preserve">: </w:t>
      </w:r>
      <w:proofErr w:type="gramStart"/>
      <w:r w:rsidR="003973A1" w:rsidRPr="003973A1">
        <w:rPr>
          <w:rFonts w:ascii="Times New Roman" w:hAnsi="Times New Roman" w:cs="Times New Roman"/>
          <w:sz w:val="24"/>
          <w:szCs w:val="24"/>
        </w:rPr>
        <w:t>10.1016/j.heliyon.2024.e</w:t>
      </w:r>
      <w:proofErr w:type="gramEnd"/>
      <w:r w:rsidR="003973A1" w:rsidRPr="003973A1">
        <w:rPr>
          <w:rFonts w:ascii="Times New Roman" w:hAnsi="Times New Roman" w:cs="Times New Roman"/>
          <w:sz w:val="24"/>
          <w:szCs w:val="24"/>
        </w:rPr>
        <w:t>39815</w:t>
      </w:r>
    </w:p>
    <w:p w14:paraId="67235570" w14:textId="4784D50E" w:rsidR="00D76342" w:rsidRPr="00A955F1" w:rsidRDefault="00A955F1" w:rsidP="003F20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6342" w:rsidRPr="00D76342">
        <w:rPr>
          <w:rFonts w:ascii="Times New Roman" w:hAnsi="Times New Roman" w:cs="Times New Roman"/>
          <w:sz w:val="24"/>
          <w:szCs w:val="24"/>
        </w:rPr>
        <w:t>Goswami, S. B., Mondal, R. and Mandi, S. K. (2019). Crop residue management options in rice-rice system: a review. </w:t>
      </w:r>
      <w:r w:rsidR="00D76342" w:rsidRPr="00D76342">
        <w:rPr>
          <w:rFonts w:ascii="Times New Roman" w:hAnsi="Times New Roman" w:cs="Times New Roman"/>
          <w:i/>
          <w:iCs/>
          <w:sz w:val="24"/>
          <w:szCs w:val="24"/>
        </w:rPr>
        <w:t>Archives of Agronomy and Soil Science</w:t>
      </w:r>
      <w:r w:rsidR="00D76342" w:rsidRPr="00D76342">
        <w:rPr>
          <w:rFonts w:ascii="Times New Roman" w:hAnsi="Times New Roman" w:cs="Times New Roman"/>
          <w:sz w:val="24"/>
          <w:szCs w:val="24"/>
        </w:rPr>
        <w:t>, 66(9): 1218-1234.</w:t>
      </w:r>
      <w:r w:rsidR="00D76342" w:rsidRPr="00D763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hyperlink r:id="rId22" w:history="1">
        <w:r w:rsidRPr="00A955F1">
          <w:rPr>
            <w:rStyle w:val="Hyperlink"/>
            <w:rFonts w:ascii="Times New Roman" w:hAnsi="Times New Roman" w:cs="Times New Roman"/>
            <w:sz w:val="24"/>
            <w:szCs w:val="24"/>
          </w:rPr>
          <w:t>10.1080/03650340.2019.1661994</w:t>
        </w:r>
      </w:hyperlink>
    </w:p>
    <w:p w14:paraId="43D81CD6" w14:textId="4B027E07" w:rsidR="00FB5FF9" w:rsidRPr="006D5E38" w:rsidRDefault="00FB5FF9" w:rsidP="0002477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FB5FF9">
        <w:rPr>
          <w:rFonts w:ascii="Times New Roman" w:hAnsi="Times New Roman" w:cs="Times New Roman"/>
          <w:sz w:val="24"/>
          <w:szCs w:val="24"/>
        </w:rPr>
        <w:t xml:space="preserve">Govardhan, G., Ambulkar, R., Kulkarni, S., </w:t>
      </w:r>
      <w:proofErr w:type="spellStart"/>
      <w:r w:rsidRPr="00FB5FF9">
        <w:rPr>
          <w:rFonts w:ascii="Times New Roman" w:hAnsi="Times New Roman" w:cs="Times New Roman"/>
          <w:sz w:val="24"/>
          <w:szCs w:val="24"/>
        </w:rPr>
        <w:t>Vishnoi</w:t>
      </w:r>
      <w:proofErr w:type="spellEnd"/>
      <w:r w:rsidRPr="00FB5FF9">
        <w:rPr>
          <w:rFonts w:ascii="Times New Roman" w:hAnsi="Times New Roman" w:cs="Times New Roman"/>
          <w:sz w:val="24"/>
          <w:szCs w:val="24"/>
        </w:rPr>
        <w:t xml:space="preserve">, A., Yadav, P., Choudhury, B.A., Khare, M. </w:t>
      </w:r>
      <w:r>
        <w:rPr>
          <w:rFonts w:ascii="Times New Roman" w:hAnsi="Times New Roman" w:cs="Times New Roman"/>
          <w:sz w:val="24"/>
          <w:szCs w:val="24"/>
        </w:rPr>
        <w:t>and</w:t>
      </w:r>
      <w:r w:rsidRPr="00FB5FF9">
        <w:rPr>
          <w:rFonts w:ascii="Times New Roman" w:hAnsi="Times New Roman" w:cs="Times New Roman"/>
          <w:sz w:val="24"/>
          <w:szCs w:val="24"/>
        </w:rPr>
        <w:t xml:space="preserve"> </w:t>
      </w:r>
      <w:proofErr w:type="spellStart"/>
      <w:r w:rsidRPr="00FB5FF9">
        <w:rPr>
          <w:rFonts w:ascii="Times New Roman" w:hAnsi="Times New Roman" w:cs="Times New Roman"/>
          <w:sz w:val="24"/>
          <w:szCs w:val="24"/>
        </w:rPr>
        <w:t>Ghude</w:t>
      </w:r>
      <w:proofErr w:type="spellEnd"/>
      <w:r w:rsidRPr="00FB5FF9">
        <w:rPr>
          <w:rFonts w:ascii="Times New Roman" w:hAnsi="Times New Roman" w:cs="Times New Roman"/>
          <w:sz w:val="24"/>
          <w:szCs w:val="24"/>
        </w:rPr>
        <w:t xml:space="preserve">, S.D. (2023). Stubble-burning activities in north-western India in 2021: Contribution to air pollution in Delhi. </w:t>
      </w:r>
      <w:proofErr w:type="spellStart"/>
      <w:r w:rsidRPr="00FB5FF9">
        <w:rPr>
          <w:rFonts w:ascii="Times New Roman" w:hAnsi="Times New Roman" w:cs="Times New Roman"/>
          <w:i/>
          <w:iCs/>
          <w:sz w:val="24"/>
          <w:szCs w:val="24"/>
        </w:rPr>
        <w:t>Heliyon</w:t>
      </w:r>
      <w:proofErr w:type="spellEnd"/>
      <w:r w:rsidRPr="00FB5FF9">
        <w:rPr>
          <w:rFonts w:ascii="Times New Roman" w:hAnsi="Times New Roman" w:cs="Times New Roman"/>
          <w:sz w:val="24"/>
          <w:szCs w:val="24"/>
        </w:rPr>
        <w:t>, 9</w:t>
      </w:r>
      <w:r>
        <w:rPr>
          <w:rFonts w:ascii="Times New Roman" w:hAnsi="Times New Roman" w:cs="Times New Roman"/>
          <w:sz w:val="24"/>
          <w:szCs w:val="24"/>
        </w:rPr>
        <w:t>:</w:t>
      </w:r>
      <w:r w:rsidRPr="00FB5FF9">
        <w:rPr>
          <w:rFonts w:ascii="Times New Roman" w:hAnsi="Times New Roman" w:cs="Times New Roman"/>
          <w:sz w:val="24"/>
          <w:szCs w:val="24"/>
        </w:rPr>
        <w:t xml:space="preserve"> e16939.</w:t>
      </w:r>
      <w:r w:rsidR="00024771">
        <w:rPr>
          <w:rFonts w:ascii="Times New Roman" w:hAnsi="Times New Roman" w:cs="Times New Roman"/>
          <w:sz w:val="24"/>
          <w:szCs w:val="24"/>
        </w:rPr>
        <w:t xml:space="preserve"> </w:t>
      </w:r>
      <w:proofErr w:type="spellStart"/>
      <w:r w:rsidR="00024771">
        <w:rPr>
          <w:rFonts w:ascii="Times New Roman" w:hAnsi="Times New Roman" w:cs="Times New Roman"/>
          <w:sz w:val="24"/>
          <w:szCs w:val="24"/>
        </w:rPr>
        <w:t>doi</w:t>
      </w:r>
      <w:proofErr w:type="spellEnd"/>
      <w:r w:rsidR="00024771">
        <w:rPr>
          <w:rFonts w:ascii="Times New Roman" w:hAnsi="Times New Roman" w:cs="Times New Roman"/>
          <w:sz w:val="24"/>
          <w:szCs w:val="24"/>
        </w:rPr>
        <w:t xml:space="preserve">: </w:t>
      </w:r>
      <w:proofErr w:type="gramStart"/>
      <w:r w:rsidR="00024771" w:rsidRPr="00024771">
        <w:rPr>
          <w:rFonts w:ascii="Times New Roman" w:hAnsi="Times New Roman" w:cs="Times New Roman"/>
          <w:sz w:val="24"/>
          <w:szCs w:val="24"/>
        </w:rPr>
        <w:t>10.1016/j.heliyon.2023.e</w:t>
      </w:r>
      <w:proofErr w:type="gramEnd"/>
      <w:r w:rsidR="00024771" w:rsidRPr="00024771">
        <w:rPr>
          <w:rFonts w:ascii="Times New Roman" w:hAnsi="Times New Roman" w:cs="Times New Roman"/>
          <w:sz w:val="24"/>
          <w:szCs w:val="24"/>
        </w:rPr>
        <w:t>16939</w:t>
      </w:r>
    </w:p>
    <w:p w14:paraId="50E4FE56" w14:textId="29EC7424" w:rsidR="00835411" w:rsidRDefault="00835411" w:rsidP="000247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5411">
        <w:rPr>
          <w:rFonts w:ascii="Times New Roman" w:hAnsi="Times New Roman" w:cs="Times New Roman"/>
          <w:sz w:val="24"/>
          <w:szCs w:val="24"/>
        </w:rPr>
        <w:t xml:space="preserve">Gupta, R. K., </w:t>
      </w:r>
      <w:proofErr w:type="spellStart"/>
      <w:r w:rsidRPr="00835411">
        <w:rPr>
          <w:rFonts w:ascii="Times New Roman" w:hAnsi="Times New Roman" w:cs="Times New Roman"/>
          <w:sz w:val="24"/>
          <w:szCs w:val="24"/>
        </w:rPr>
        <w:t>Sraw</w:t>
      </w:r>
      <w:proofErr w:type="spellEnd"/>
      <w:r w:rsidRPr="00835411">
        <w:rPr>
          <w:rFonts w:ascii="Times New Roman" w:hAnsi="Times New Roman" w:cs="Times New Roman"/>
          <w:sz w:val="24"/>
          <w:szCs w:val="24"/>
        </w:rPr>
        <w:t xml:space="preserve">, P. K., Kang, J. S., Kaur, J., Sharma, V., Pathania, N., ... </w:t>
      </w:r>
      <w:r>
        <w:rPr>
          <w:rFonts w:ascii="Times New Roman" w:hAnsi="Times New Roman" w:cs="Times New Roman"/>
          <w:sz w:val="24"/>
          <w:szCs w:val="24"/>
        </w:rPr>
        <w:t>and</w:t>
      </w:r>
      <w:r w:rsidRPr="00835411">
        <w:rPr>
          <w:rFonts w:ascii="Times New Roman" w:hAnsi="Times New Roman" w:cs="Times New Roman"/>
          <w:sz w:val="24"/>
          <w:szCs w:val="24"/>
        </w:rPr>
        <w:t xml:space="preserve"> Mattar, M. A. (2024). Interactive effects of long-term management of crop residue and phosphorus fertilization on wheat productivity and soil health in the rice–wheat. </w:t>
      </w:r>
      <w:r w:rsidRPr="00835411">
        <w:rPr>
          <w:rFonts w:ascii="Times New Roman" w:hAnsi="Times New Roman" w:cs="Times New Roman"/>
          <w:i/>
          <w:iCs/>
          <w:sz w:val="24"/>
          <w:szCs w:val="24"/>
        </w:rPr>
        <w:t>Scientific Reports</w:t>
      </w:r>
      <w:r w:rsidRPr="00835411">
        <w:rPr>
          <w:rFonts w:ascii="Times New Roman" w:hAnsi="Times New Roman" w:cs="Times New Roman"/>
          <w:sz w:val="24"/>
          <w:szCs w:val="24"/>
        </w:rPr>
        <w:t>, 14(1)</w:t>
      </w:r>
      <w:r>
        <w:rPr>
          <w:rFonts w:ascii="Times New Roman" w:hAnsi="Times New Roman" w:cs="Times New Roman"/>
          <w:sz w:val="24"/>
          <w:szCs w:val="24"/>
        </w:rPr>
        <w:t xml:space="preserve">: </w:t>
      </w:r>
      <w:r w:rsidRPr="00835411">
        <w:rPr>
          <w:rFonts w:ascii="Times New Roman" w:hAnsi="Times New Roman" w:cs="Times New Roman"/>
          <w:sz w:val="24"/>
          <w:szCs w:val="24"/>
        </w:rPr>
        <w:t>1399.</w:t>
      </w:r>
      <w:r w:rsidR="00362723">
        <w:rPr>
          <w:rFonts w:ascii="Times New Roman" w:hAnsi="Times New Roman" w:cs="Times New Roman"/>
          <w:sz w:val="24"/>
          <w:szCs w:val="24"/>
        </w:rPr>
        <w:t xml:space="preserve"> </w:t>
      </w:r>
      <w:proofErr w:type="spellStart"/>
      <w:r w:rsidR="00362723">
        <w:rPr>
          <w:rFonts w:ascii="Times New Roman" w:hAnsi="Times New Roman" w:cs="Times New Roman"/>
          <w:sz w:val="24"/>
          <w:szCs w:val="24"/>
        </w:rPr>
        <w:t>doi</w:t>
      </w:r>
      <w:proofErr w:type="spellEnd"/>
      <w:r w:rsidR="00362723">
        <w:rPr>
          <w:rFonts w:ascii="Times New Roman" w:hAnsi="Times New Roman" w:cs="Times New Roman"/>
          <w:sz w:val="24"/>
          <w:szCs w:val="24"/>
        </w:rPr>
        <w:t xml:space="preserve">: </w:t>
      </w:r>
      <w:r w:rsidR="00362723" w:rsidRPr="00362723">
        <w:rPr>
          <w:rFonts w:ascii="Times New Roman" w:hAnsi="Times New Roman" w:cs="Times New Roman"/>
          <w:sz w:val="24"/>
          <w:szCs w:val="24"/>
        </w:rPr>
        <w:t>10.1038/s41598-024-51399-8</w:t>
      </w:r>
    </w:p>
    <w:p w14:paraId="7C893BAA" w14:textId="60B5CFF4" w:rsidR="004265ED" w:rsidRPr="00B23F6B" w:rsidRDefault="004265ED"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65ED">
        <w:rPr>
          <w:rFonts w:ascii="Times New Roman" w:hAnsi="Times New Roman" w:cs="Times New Roman"/>
          <w:sz w:val="24"/>
          <w:szCs w:val="24"/>
        </w:rPr>
        <w:t>Holman, J. D., Johnson‐Maynard, J.</w:t>
      </w:r>
      <w:r>
        <w:rPr>
          <w:rFonts w:ascii="Times New Roman" w:hAnsi="Times New Roman" w:cs="Times New Roman"/>
          <w:sz w:val="24"/>
          <w:szCs w:val="24"/>
        </w:rPr>
        <w:t xml:space="preserve"> and</w:t>
      </w:r>
      <w:r w:rsidRPr="004265ED">
        <w:rPr>
          <w:rFonts w:ascii="Times New Roman" w:hAnsi="Times New Roman" w:cs="Times New Roman"/>
          <w:sz w:val="24"/>
          <w:szCs w:val="24"/>
        </w:rPr>
        <w:t xml:space="preserve"> Assefa, Y. (2023). Residue removal and nitrogen cycling in burn and non‐burn Kentucky bluegrass seed production systems. </w:t>
      </w:r>
      <w:proofErr w:type="spellStart"/>
      <w:r w:rsidRPr="004265ED">
        <w:rPr>
          <w:rFonts w:ascii="Times New Roman" w:hAnsi="Times New Roman" w:cs="Times New Roman"/>
          <w:i/>
          <w:iCs/>
          <w:sz w:val="24"/>
          <w:szCs w:val="24"/>
        </w:rPr>
        <w:t>Agrosystems</w:t>
      </w:r>
      <w:proofErr w:type="spellEnd"/>
      <w:r w:rsidRPr="004265ED">
        <w:rPr>
          <w:rFonts w:ascii="Times New Roman" w:hAnsi="Times New Roman" w:cs="Times New Roman"/>
          <w:i/>
          <w:iCs/>
          <w:sz w:val="24"/>
          <w:szCs w:val="24"/>
        </w:rPr>
        <w:t>, Geosciences &amp; Environment</w:t>
      </w:r>
      <w:r w:rsidRPr="004265ED">
        <w:rPr>
          <w:rFonts w:ascii="Times New Roman" w:hAnsi="Times New Roman" w:cs="Times New Roman"/>
          <w:sz w:val="24"/>
          <w:szCs w:val="24"/>
        </w:rPr>
        <w:t>, 6(2)</w:t>
      </w:r>
      <w:r>
        <w:rPr>
          <w:rFonts w:ascii="Times New Roman" w:hAnsi="Times New Roman" w:cs="Times New Roman"/>
          <w:sz w:val="24"/>
          <w:szCs w:val="24"/>
        </w:rPr>
        <w:t>:</w:t>
      </w:r>
      <w:r w:rsidRPr="004265ED">
        <w:rPr>
          <w:rFonts w:ascii="Times New Roman" w:hAnsi="Times New Roman" w:cs="Times New Roman"/>
          <w:sz w:val="24"/>
          <w:szCs w:val="24"/>
        </w:rPr>
        <w:t xml:space="preserve"> e20381.</w:t>
      </w:r>
      <w:r w:rsidR="00B23F6B">
        <w:rPr>
          <w:rFonts w:ascii="Times New Roman" w:hAnsi="Times New Roman" w:cs="Times New Roman"/>
          <w:sz w:val="24"/>
          <w:szCs w:val="24"/>
        </w:rPr>
        <w:t xml:space="preserve"> </w:t>
      </w:r>
      <w:proofErr w:type="spellStart"/>
      <w:r w:rsidR="00B23F6B">
        <w:rPr>
          <w:rFonts w:ascii="Times New Roman" w:hAnsi="Times New Roman" w:cs="Times New Roman"/>
          <w:sz w:val="24"/>
          <w:szCs w:val="24"/>
        </w:rPr>
        <w:t>doi</w:t>
      </w:r>
      <w:proofErr w:type="spellEnd"/>
      <w:r w:rsidR="00B23F6B">
        <w:rPr>
          <w:rFonts w:ascii="Times New Roman" w:hAnsi="Times New Roman" w:cs="Times New Roman"/>
          <w:sz w:val="24"/>
          <w:szCs w:val="24"/>
        </w:rPr>
        <w:t xml:space="preserve">: </w:t>
      </w:r>
      <w:hyperlink r:id="rId23" w:history="1">
        <w:r w:rsidR="00B23F6B" w:rsidRPr="00B23F6B">
          <w:rPr>
            <w:rStyle w:val="Hyperlink"/>
            <w:rFonts w:ascii="Times New Roman" w:hAnsi="Times New Roman" w:cs="Times New Roman"/>
            <w:sz w:val="24"/>
            <w:szCs w:val="24"/>
          </w:rPr>
          <w:t>10.1002/agg2.20381</w:t>
        </w:r>
      </w:hyperlink>
    </w:p>
    <w:p w14:paraId="5256103A" w14:textId="3DC98FFF" w:rsidR="00EF0B2A" w:rsidRPr="00EF0B2A" w:rsidRDefault="00EF0B2A"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EF0B2A">
        <w:rPr>
          <w:rFonts w:ascii="Times New Roman" w:hAnsi="Times New Roman" w:cs="Times New Roman"/>
          <w:sz w:val="24"/>
          <w:szCs w:val="24"/>
          <w:lang w:val="en-US"/>
        </w:rPr>
        <w:t>Jackson, M.L. (1973). Soil chemical analysis. Prentice Hall of India Pvt. Ltd., New Delhi, 498.</w:t>
      </w:r>
    </w:p>
    <w:p w14:paraId="488E460E" w14:textId="2F4BA080" w:rsidR="0088452E" w:rsidRDefault="0088452E"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88452E">
        <w:rPr>
          <w:rFonts w:ascii="Times New Roman" w:hAnsi="Times New Roman" w:cs="Times New Roman"/>
          <w:sz w:val="24"/>
          <w:szCs w:val="24"/>
          <w:lang w:val="en-US"/>
        </w:rPr>
        <w:t xml:space="preserve">Jain, N., Bhatia, A. and Pathak, H. (2014). Emission of air pollutants from crop residue burning in India. </w:t>
      </w:r>
      <w:r w:rsidRPr="0088452E">
        <w:rPr>
          <w:rFonts w:ascii="Times New Roman" w:hAnsi="Times New Roman" w:cs="Times New Roman"/>
          <w:i/>
          <w:iCs/>
          <w:sz w:val="24"/>
          <w:szCs w:val="24"/>
          <w:lang w:val="en-US"/>
        </w:rPr>
        <w:t>Aerosol and Air Quality Research</w:t>
      </w:r>
      <w:r w:rsidRPr="0088452E">
        <w:rPr>
          <w:rFonts w:ascii="Times New Roman" w:hAnsi="Times New Roman" w:cs="Times New Roman"/>
          <w:sz w:val="24"/>
          <w:szCs w:val="24"/>
          <w:lang w:val="en-US"/>
        </w:rPr>
        <w:t>, 14(1): 422-430.</w:t>
      </w:r>
      <w:r w:rsidR="000540C8">
        <w:rPr>
          <w:rFonts w:ascii="Times New Roman" w:hAnsi="Times New Roman" w:cs="Times New Roman"/>
          <w:sz w:val="24"/>
          <w:szCs w:val="24"/>
          <w:lang w:val="en-US"/>
        </w:rPr>
        <w:t xml:space="preserve"> </w:t>
      </w:r>
      <w:proofErr w:type="spellStart"/>
      <w:r w:rsidR="000540C8">
        <w:rPr>
          <w:rFonts w:ascii="Times New Roman" w:hAnsi="Times New Roman" w:cs="Times New Roman"/>
          <w:sz w:val="24"/>
          <w:szCs w:val="24"/>
          <w:lang w:val="en-US"/>
        </w:rPr>
        <w:t>doi</w:t>
      </w:r>
      <w:proofErr w:type="spellEnd"/>
      <w:r w:rsidR="000540C8">
        <w:rPr>
          <w:rFonts w:ascii="Times New Roman" w:hAnsi="Times New Roman" w:cs="Times New Roman"/>
          <w:sz w:val="24"/>
          <w:szCs w:val="24"/>
          <w:lang w:val="en-US"/>
        </w:rPr>
        <w:t xml:space="preserve">: </w:t>
      </w:r>
      <w:r w:rsidR="000540C8" w:rsidRPr="000540C8">
        <w:rPr>
          <w:rFonts w:ascii="Times New Roman" w:hAnsi="Times New Roman" w:cs="Times New Roman"/>
          <w:sz w:val="24"/>
          <w:szCs w:val="24"/>
        </w:rPr>
        <w:t>10.4209/aaqr.2013.01.0031</w:t>
      </w:r>
    </w:p>
    <w:p w14:paraId="16E545FC" w14:textId="4FEB59D9" w:rsidR="00454B3B" w:rsidRPr="00EF0B2A" w:rsidRDefault="00454B3B"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4B3B">
        <w:rPr>
          <w:rFonts w:ascii="Times New Roman" w:hAnsi="Times New Roman" w:cs="Times New Roman"/>
          <w:sz w:val="24"/>
          <w:szCs w:val="24"/>
        </w:rPr>
        <w:t xml:space="preserve">Jat, M. L., Jat, H., Agarwal, T., </w:t>
      </w:r>
      <w:proofErr w:type="spellStart"/>
      <w:r w:rsidRPr="00454B3B">
        <w:rPr>
          <w:rFonts w:ascii="Times New Roman" w:hAnsi="Times New Roman" w:cs="Times New Roman"/>
          <w:sz w:val="24"/>
          <w:szCs w:val="24"/>
        </w:rPr>
        <w:t>Bijarniya</w:t>
      </w:r>
      <w:proofErr w:type="spellEnd"/>
      <w:r w:rsidRPr="00454B3B">
        <w:rPr>
          <w:rFonts w:ascii="Times New Roman" w:hAnsi="Times New Roman" w:cs="Times New Roman"/>
          <w:sz w:val="24"/>
          <w:szCs w:val="24"/>
        </w:rPr>
        <w:t xml:space="preserve">, D., </w:t>
      </w:r>
      <w:proofErr w:type="spellStart"/>
      <w:r w:rsidRPr="00454B3B">
        <w:rPr>
          <w:rFonts w:ascii="Times New Roman" w:hAnsi="Times New Roman" w:cs="Times New Roman"/>
          <w:sz w:val="24"/>
          <w:szCs w:val="24"/>
        </w:rPr>
        <w:t>Kakraliya</w:t>
      </w:r>
      <w:proofErr w:type="spellEnd"/>
      <w:r w:rsidRPr="00454B3B">
        <w:rPr>
          <w:rFonts w:ascii="Times New Roman" w:hAnsi="Times New Roman" w:cs="Times New Roman"/>
          <w:sz w:val="24"/>
          <w:szCs w:val="24"/>
        </w:rPr>
        <w:t>, S. K., Choudhary, K. M., et al. (2020). </w:t>
      </w:r>
      <w:r w:rsidRPr="00454B3B">
        <w:rPr>
          <w:rFonts w:ascii="Times New Roman" w:hAnsi="Times New Roman" w:cs="Times New Roman"/>
          <w:i/>
          <w:iCs/>
          <w:sz w:val="24"/>
          <w:szCs w:val="24"/>
        </w:rPr>
        <w:t>A Compendium of Key Climate Smart Agriculture Practices in Intensive Cereal Based Systems of South Asia.</w:t>
      </w:r>
      <w:r w:rsidRPr="00454B3B">
        <w:rPr>
          <w:rFonts w:ascii="Times New Roman" w:hAnsi="Times New Roman" w:cs="Times New Roman"/>
          <w:sz w:val="24"/>
          <w:szCs w:val="24"/>
        </w:rPr>
        <w:t xml:space="preserve"> International Maize and Wheat Improvement </w:t>
      </w:r>
      <w:proofErr w:type="spellStart"/>
      <w:r w:rsidRPr="00454B3B">
        <w:rPr>
          <w:rFonts w:ascii="Times New Roman" w:hAnsi="Times New Roman" w:cs="Times New Roman"/>
          <w:sz w:val="24"/>
          <w:szCs w:val="24"/>
        </w:rPr>
        <w:t>Center</w:t>
      </w:r>
      <w:proofErr w:type="spellEnd"/>
      <w:r w:rsidRPr="00454B3B">
        <w:rPr>
          <w:rFonts w:ascii="Times New Roman" w:hAnsi="Times New Roman" w:cs="Times New Roman"/>
          <w:sz w:val="24"/>
          <w:szCs w:val="24"/>
        </w:rPr>
        <w:t xml:space="preserve"> (CIMMYT), New Delhi, India, 42.</w:t>
      </w:r>
      <w:r w:rsidR="00800DDE">
        <w:rPr>
          <w:rFonts w:ascii="Times New Roman" w:hAnsi="Times New Roman" w:cs="Times New Roman"/>
          <w:sz w:val="24"/>
          <w:szCs w:val="24"/>
        </w:rPr>
        <w:t xml:space="preserve"> </w:t>
      </w:r>
    </w:p>
    <w:p w14:paraId="789A0BD5" w14:textId="55069C6B" w:rsidR="005068EC" w:rsidRPr="000B22CC" w:rsidRDefault="000B22CC"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8EC" w:rsidRPr="005068EC">
        <w:rPr>
          <w:rFonts w:ascii="Times New Roman" w:hAnsi="Times New Roman" w:cs="Times New Roman"/>
          <w:sz w:val="24"/>
          <w:szCs w:val="24"/>
          <w:lang w:val="en-US"/>
        </w:rPr>
        <w:t>Kumar, S., Sharma, D.K., Singh, D.R., Biswas, H., Praveen, K.V. and Sharma, V. (2019). Estimating loss of ecosystem services due to paddy straw burning in North-west India. </w:t>
      </w:r>
      <w:r w:rsidR="005068EC" w:rsidRPr="005068EC">
        <w:rPr>
          <w:rFonts w:ascii="Times New Roman" w:hAnsi="Times New Roman" w:cs="Times New Roman"/>
          <w:i/>
          <w:iCs/>
          <w:sz w:val="24"/>
          <w:szCs w:val="24"/>
          <w:lang w:val="en-US"/>
        </w:rPr>
        <w:t>International Journal of Agricultural Sustainability</w:t>
      </w:r>
      <w:r w:rsidR="005068EC" w:rsidRPr="005068EC">
        <w:rPr>
          <w:rFonts w:ascii="Times New Roman" w:hAnsi="Times New Roman" w:cs="Times New Roman"/>
          <w:sz w:val="24"/>
          <w:szCs w:val="24"/>
          <w:lang w:val="en-US"/>
        </w:rPr>
        <w:t>, 17(2): 146-157.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hyperlink r:id="rId24" w:history="1">
        <w:r w:rsidRPr="000B22CC">
          <w:rPr>
            <w:rStyle w:val="Hyperlink"/>
            <w:rFonts w:ascii="Times New Roman" w:hAnsi="Times New Roman" w:cs="Times New Roman"/>
            <w:sz w:val="24"/>
            <w:szCs w:val="24"/>
          </w:rPr>
          <w:t>10.1080/14735903.2019.1581474</w:t>
        </w:r>
      </w:hyperlink>
    </w:p>
    <w:p w14:paraId="22F64E12" w14:textId="4C20CDC4" w:rsidR="00AE2DDD" w:rsidRDefault="00AE2DDD"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E2DDD">
        <w:rPr>
          <w:rFonts w:ascii="Times New Roman" w:hAnsi="Times New Roman" w:cs="Times New Roman"/>
          <w:sz w:val="24"/>
          <w:szCs w:val="24"/>
        </w:rPr>
        <w:t>Kumar, P., Rawal, S.</w:t>
      </w:r>
      <w:r>
        <w:rPr>
          <w:rFonts w:ascii="Times New Roman" w:hAnsi="Times New Roman" w:cs="Times New Roman"/>
          <w:sz w:val="24"/>
          <w:szCs w:val="24"/>
        </w:rPr>
        <w:t xml:space="preserve"> and</w:t>
      </w:r>
      <w:r w:rsidRPr="00AE2DDD">
        <w:rPr>
          <w:rFonts w:ascii="Times New Roman" w:hAnsi="Times New Roman" w:cs="Times New Roman"/>
          <w:sz w:val="24"/>
          <w:szCs w:val="24"/>
        </w:rPr>
        <w:t xml:space="preserve"> Kumar, R. (2023). Effect of Residue Management Practices and Fertilizer Levels on Growth, Yield Attributes and Yield of Wheat in Rice-Wheat Cropping System. </w:t>
      </w:r>
      <w:r w:rsidRPr="00AE2DDD">
        <w:rPr>
          <w:rFonts w:ascii="Times New Roman" w:hAnsi="Times New Roman" w:cs="Times New Roman"/>
          <w:i/>
          <w:iCs/>
          <w:sz w:val="24"/>
          <w:szCs w:val="24"/>
        </w:rPr>
        <w:t>Indian Journal of Ecology</w:t>
      </w:r>
      <w:r w:rsidRPr="00AE2DDD">
        <w:rPr>
          <w:rFonts w:ascii="Times New Roman" w:hAnsi="Times New Roman" w:cs="Times New Roman"/>
          <w:sz w:val="24"/>
          <w:szCs w:val="24"/>
        </w:rPr>
        <w:t>, 50(1)</w:t>
      </w:r>
      <w:r>
        <w:rPr>
          <w:rFonts w:ascii="Times New Roman" w:hAnsi="Times New Roman" w:cs="Times New Roman"/>
          <w:sz w:val="24"/>
          <w:szCs w:val="24"/>
        </w:rPr>
        <w:t>:</w:t>
      </w:r>
      <w:r w:rsidRPr="00AE2DDD">
        <w:rPr>
          <w:rFonts w:ascii="Times New Roman" w:hAnsi="Times New Roman" w:cs="Times New Roman"/>
          <w:sz w:val="24"/>
          <w:szCs w:val="24"/>
        </w:rPr>
        <w:t xml:space="preserve"> 90-94.</w:t>
      </w:r>
      <w:r w:rsidR="00F83468">
        <w:rPr>
          <w:rFonts w:ascii="Times New Roman" w:hAnsi="Times New Roman" w:cs="Times New Roman"/>
          <w:sz w:val="24"/>
          <w:szCs w:val="24"/>
        </w:rPr>
        <w:t xml:space="preserve"> </w:t>
      </w:r>
      <w:proofErr w:type="spellStart"/>
      <w:r w:rsidR="00F83468">
        <w:rPr>
          <w:rFonts w:ascii="Times New Roman" w:hAnsi="Times New Roman" w:cs="Times New Roman"/>
          <w:sz w:val="24"/>
          <w:szCs w:val="24"/>
        </w:rPr>
        <w:t>doi</w:t>
      </w:r>
      <w:proofErr w:type="spellEnd"/>
      <w:r w:rsidR="00F83468">
        <w:rPr>
          <w:rFonts w:ascii="Times New Roman" w:hAnsi="Times New Roman" w:cs="Times New Roman"/>
          <w:sz w:val="24"/>
          <w:szCs w:val="24"/>
        </w:rPr>
        <w:t xml:space="preserve">: </w:t>
      </w:r>
      <w:hyperlink r:id="rId25" w:tgtFrame="_blank" w:history="1">
        <w:r w:rsidR="00F83468" w:rsidRPr="00F83468">
          <w:rPr>
            <w:rStyle w:val="Hyperlink"/>
            <w:rFonts w:ascii="Times New Roman" w:hAnsi="Times New Roman" w:cs="Times New Roman"/>
            <w:sz w:val="24"/>
            <w:szCs w:val="24"/>
          </w:rPr>
          <w:t>10.55362/IJE/2023/3858</w:t>
        </w:r>
      </w:hyperlink>
    </w:p>
    <w:p w14:paraId="5D415B60" w14:textId="5B530C9C" w:rsidR="00656299" w:rsidRPr="005068EC" w:rsidRDefault="00656299"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6299">
        <w:rPr>
          <w:rFonts w:ascii="Times New Roman" w:hAnsi="Times New Roman" w:cs="Times New Roman"/>
          <w:sz w:val="24"/>
          <w:szCs w:val="24"/>
        </w:rPr>
        <w:t xml:space="preserve">Kumar, V., Dev, M., </w:t>
      </w:r>
      <w:proofErr w:type="spellStart"/>
      <w:r w:rsidRPr="00656299">
        <w:rPr>
          <w:rFonts w:ascii="Times New Roman" w:hAnsi="Times New Roman" w:cs="Times New Roman"/>
          <w:sz w:val="24"/>
          <w:szCs w:val="24"/>
        </w:rPr>
        <w:t>Janaagal</w:t>
      </w:r>
      <w:proofErr w:type="spellEnd"/>
      <w:r w:rsidRPr="00656299">
        <w:rPr>
          <w:rFonts w:ascii="Times New Roman" w:hAnsi="Times New Roman" w:cs="Times New Roman"/>
          <w:sz w:val="24"/>
          <w:szCs w:val="24"/>
        </w:rPr>
        <w:t xml:space="preserve">, M., Pooja, P., Kumari, G., </w:t>
      </w:r>
      <w:proofErr w:type="spellStart"/>
      <w:r w:rsidRPr="00656299">
        <w:rPr>
          <w:rFonts w:ascii="Times New Roman" w:hAnsi="Times New Roman" w:cs="Times New Roman"/>
          <w:sz w:val="24"/>
          <w:szCs w:val="24"/>
        </w:rPr>
        <w:t>Devendrappa</w:t>
      </w:r>
      <w:proofErr w:type="spellEnd"/>
      <w:r w:rsidRPr="00656299">
        <w:rPr>
          <w:rFonts w:ascii="Times New Roman" w:hAnsi="Times New Roman" w:cs="Times New Roman"/>
          <w:sz w:val="24"/>
          <w:szCs w:val="24"/>
        </w:rPr>
        <w:t xml:space="preserve">, P. S., ... </w:t>
      </w:r>
      <w:r>
        <w:rPr>
          <w:rFonts w:ascii="Times New Roman" w:hAnsi="Times New Roman" w:cs="Times New Roman"/>
          <w:sz w:val="24"/>
          <w:szCs w:val="24"/>
        </w:rPr>
        <w:t>and</w:t>
      </w:r>
      <w:r w:rsidRPr="00656299">
        <w:rPr>
          <w:rFonts w:ascii="Times New Roman" w:hAnsi="Times New Roman" w:cs="Times New Roman"/>
          <w:sz w:val="24"/>
          <w:szCs w:val="24"/>
        </w:rPr>
        <w:t xml:space="preserve"> </w:t>
      </w:r>
      <w:proofErr w:type="spellStart"/>
      <w:r w:rsidRPr="00656299">
        <w:rPr>
          <w:rFonts w:ascii="Times New Roman" w:hAnsi="Times New Roman" w:cs="Times New Roman"/>
          <w:sz w:val="24"/>
          <w:szCs w:val="24"/>
        </w:rPr>
        <w:t>Khyalia</w:t>
      </w:r>
      <w:proofErr w:type="spellEnd"/>
      <w:r w:rsidRPr="00656299">
        <w:rPr>
          <w:rFonts w:ascii="Times New Roman" w:hAnsi="Times New Roman" w:cs="Times New Roman"/>
          <w:sz w:val="24"/>
          <w:szCs w:val="24"/>
        </w:rPr>
        <w:t xml:space="preserve">, P. (2025). Effect of rice crop residue burning on soil </w:t>
      </w:r>
      <w:proofErr w:type="spellStart"/>
      <w:r w:rsidRPr="00656299">
        <w:rPr>
          <w:rFonts w:ascii="Times New Roman" w:hAnsi="Times New Roman" w:cs="Times New Roman"/>
          <w:sz w:val="24"/>
          <w:szCs w:val="24"/>
        </w:rPr>
        <w:t>physico</w:t>
      </w:r>
      <w:proofErr w:type="spellEnd"/>
      <w:r w:rsidRPr="00656299">
        <w:rPr>
          <w:rFonts w:ascii="Times New Roman" w:hAnsi="Times New Roman" w:cs="Times New Roman"/>
          <w:sz w:val="24"/>
          <w:szCs w:val="24"/>
        </w:rPr>
        <w:t>-chemical attributes: a study on Indian soil. </w:t>
      </w:r>
      <w:r w:rsidRPr="00656299">
        <w:rPr>
          <w:rFonts w:ascii="Times New Roman" w:hAnsi="Times New Roman" w:cs="Times New Roman"/>
          <w:i/>
          <w:iCs/>
          <w:sz w:val="24"/>
          <w:szCs w:val="24"/>
        </w:rPr>
        <w:t>Egyptian Journal of Soil Science</w:t>
      </w:r>
      <w:r w:rsidRPr="00656299">
        <w:rPr>
          <w:rFonts w:ascii="Times New Roman" w:hAnsi="Times New Roman" w:cs="Times New Roman"/>
          <w:sz w:val="24"/>
          <w:szCs w:val="24"/>
        </w:rPr>
        <w:t>, 65(1)</w:t>
      </w:r>
      <w:r>
        <w:rPr>
          <w:rFonts w:ascii="Times New Roman" w:hAnsi="Times New Roman" w:cs="Times New Roman"/>
          <w:sz w:val="24"/>
          <w:szCs w:val="24"/>
        </w:rPr>
        <w:t>: 33-44.</w:t>
      </w:r>
      <w:r w:rsidR="005955D5">
        <w:rPr>
          <w:rFonts w:ascii="Times New Roman" w:hAnsi="Times New Roman" w:cs="Times New Roman"/>
          <w:sz w:val="24"/>
          <w:szCs w:val="24"/>
        </w:rPr>
        <w:t xml:space="preserve"> </w:t>
      </w:r>
      <w:proofErr w:type="spellStart"/>
      <w:r w:rsidR="005955D5">
        <w:rPr>
          <w:rFonts w:ascii="Times New Roman" w:hAnsi="Times New Roman" w:cs="Times New Roman"/>
          <w:sz w:val="24"/>
          <w:szCs w:val="24"/>
        </w:rPr>
        <w:t>doi</w:t>
      </w:r>
      <w:proofErr w:type="spellEnd"/>
      <w:r w:rsidR="005955D5">
        <w:rPr>
          <w:rFonts w:ascii="Times New Roman" w:hAnsi="Times New Roman" w:cs="Times New Roman"/>
          <w:sz w:val="24"/>
          <w:szCs w:val="24"/>
        </w:rPr>
        <w:t xml:space="preserve">: </w:t>
      </w:r>
      <w:hyperlink r:id="rId26" w:history="1">
        <w:r w:rsidR="005955D5" w:rsidRPr="005955D5">
          <w:rPr>
            <w:rStyle w:val="Hyperlink"/>
            <w:rFonts w:ascii="Times New Roman" w:hAnsi="Times New Roman" w:cs="Times New Roman"/>
            <w:sz w:val="24"/>
            <w:szCs w:val="24"/>
          </w:rPr>
          <w:t>10.21608/ejss.2024.311497.1841</w:t>
        </w:r>
      </w:hyperlink>
    </w:p>
    <w:p w14:paraId="0925A11C" w14:textId="2761D423" w:rsidR="004233A1" w:rsidRDefault="000E7DD4"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3D2C" w:rsidRPr="002B3D2C">
        <w:rPr>
          <w:rFonts w:ascii="Times New Roman" w:hAnsi="Times New Roman" w:cs="Times New Roman"/>
          <w:sz w:val="24"/>
          <w:szCs w:val="24"/>
        </w:rPr>
        <w:t>Ladha, J. K., Pathak, H., Tirol‐Padre, A., Dawe, D.</w:t>
      </w:r>
      <w:r>
        <w:rPr>
          <w:rFonts w:ascii="Times New Roman" w:hAnsi="Times New Roman" w:cs="Times New Roman"/>
          <w:sz w:val="24"/>
          <w:szCs w:val="24"/>
        </w:rPr>
        <w:t xml:space="preserve"> and</w:t>
      </w:r>
      <w:r w:rsidR="002B3D2C" w:rsidRPr="002B3D2C">
        <w:rPr>
          <w:rFonts w:ascii="Times New Roman" w:hAnsi="Times New Roman" w:cs="Times New Roman"/>
          <w:sz w:val="24"/>
          <w:szCs w:val="24"/>
        </w:rPr>
        <w:t xml:space="preserve"> Gupta, R. K. (2003). Productivity trends in intensive rice–wheat cropping systems in Asia. </w:t>
      </w:r>
      <w:r w:rsidR="002B3D2C" w:rsidRPr="002B3D2C">
        <w:rPr>
          <w:rFonts w:ascii="Times New Roman" w:hAnsi="Times New Roman" w:cs="Times New Roman"/>
          <w:i/>
          <w:iCs/>
          <w:sz w:val="24"/>
          <w:szCs w:val="24"/>
        </w:rPr>
        <w:t>Improving the productivity and sustainability of rice‐wheat systems: issues and impacts</w:t>
      </w:r>
      <w:r w:rsidR="002B3D2C" w:rsidRPr="002B3D2C">
        <w:rPr>
          <w:rFonts w:ascii="Times New Roman" w:hAnsi="Times New Roman" w:cs="Times New Roman"/>
          <w:sz w:val="24"/>
          <w:szCs w:val="24"/>
        </w:rPr>
        <w:t>, </w:t>
      </w:r>
      <w:r w:rsidR="002B3D2C" w:rsidRPr="006D5E38">
        <w:rPr>
          <w:rFonts w:ascii="Times New Roman" w:hAnsi="Times New Roman" w:cs="Times New Roman"/>
          <w:sz w:val="24"/>
          <w:szCs w:val="24"/>
        </w:rPr>
        <w:t>65</w:t>
      </w:r>
      <w:r>
        <w:rPr>
          <w:rFonts w:ascii="Times New Roman" w:hAnsi="Times New Roman" w:cs="Times New Roman"/>
          <w:sz w:val="24"/>
          <w:szCs w:val="24"/>
        </w:rPr>
        <w:t>:</w:t>
      </w:r>
      <w:r w:rsidR="002B3D2C" w:rsidRPr="002B3D2C">
        <w:rPr>
          <w:rFonts w:ascii="Times New Roman" w:hAnsi="Times New Roman" w:cs="Times New Roman"/>
          <w:sz w:val="24"/>
          <w:szCs w:val="24"/>
        </w:rPr>
        <w:t xml:space="preserve"> 45-76.</w:t>
      </w:r>
      <w:r w:rsidR="00D61F5F">
        <w:rPr>
          <w:rFonts w:ascii="Times New Roman" w:hAnsi="Times New Roman" w:cs="Times New Roman"/>
          <w:sz w:val="24"/>
          <w:szCs w:val="24"/>
        </w:rPr>
        <w:t xml:space="preserve"> </w:t>
      </w:r>
      <w:proofErr w:type="spellStart"/>
      <w:r w:rsidR="00D61F5F">
        <w:rPr>
          <w:rFonts w:ascii="Times New Roman" w:hAnsi="Times New Roman" w:cs="Times New Roman"/>
          <w:sz w:val="24"/>
          <w:szCs w:val="24"/>
        </w:rPr>
        <w:t>doi</w:t>
      </w:r>
      <w:proofErr w:type="spellEnd"/>
      <w:r w:rsidR="00D61F5F">
        <w:rPr>
          <w:rFonts w:ascii="Times New Roman" w:hAnsi="Times New Roman" w:cs="Times New Roman"/>
          <w:sz w:val="24"/>
          <w:szCs w:val="24"/>
        </w:rPr>
        <w:t xml:space="preserve">: </w:t>
      </w:r>
      <w:hyperlink r:id="rId27" w:history="1">
        <w:r w:rsidR="00D61F5F" w:rsidRPr="00D61F5F">
          <w:rPr>
            <w:rStyle w:val="Hyperlink"/>
            <w:rFonts w:ascii="Times New Roman" w:hAnsi="Times New Roman" w:cs="Times New Roman"/>
            <w:sz w:val="24"/>
            <w:szCs w:val="24"/>
          </w:rPr>
          <w:t>10.2134/asaspecpub65.c3</w:t>
        </w:r>
      </w:hyperlink>
    </w:p>
    <w:p w14:paraId="65A56236" w14:textId="579334EC" w:rsidR="00F4487D" w:rsidRDefault="00F4487D"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487D">
        <w:rPr>
          <w:rFonts w:ascii="Times New Roman" w:hAnsi="Times New Roman" w:cs="Times New Roman"/>
          <w:sz w:val="24"/>
          <w:szCs w:val="24"/>
        </w:rPr>
        <w:t>Lin, M.</w:t>
      </w:r>
      <w:r>
        <w:rPr>
          <w:rFonts w:ascii="Times New Roman" w:hAnsi="Times New Roman" w:cs="Times New Roman"/>
          <w:sz w:val="24"/>
          <w:szCs w:val="24"/>
        </w:rPr>
        <w:t xml:space="preserve"> and</w:t>
      </w:r>
      <w:r w:rsidRPr="00F4487D">
        <w:rPr>
          <w:rFonts w:ascii="Times New Roman" w:hAnsi="Times New Roman" w:cs="Times New Roman"/>
          <w:sz w:val="24"/>
          <w:szCs w:val="24"/>
        </w:rPr>
        <w:t xml:space="preserve"> </w:t>
      </w:r>
      <w:proofErr w:type="spellStart"/>
      <w:r w:rsidRPr="00F4487D">
        <w:rPr>
          <w:rFonts w:ascii="Times New Roman" w:hAnsi="Times New Roman" w:cs="Times New Roman"/>
          <w:sz w:val="24"/>
          <w:szCs w:val="24"/>
        </w:rPr>
        <w:t>Begho</w:t>
      </w:r>
      <w:proofErr w:type="spellEnd"/>
      <w:r w:rsidRPr="00F4487D">
        <w:rPr>
          <w:rFonts w:ascii="Times New Roman" w:hAnsi="Times New Roman" w:cs="Times New Roman"/>
          <w:sz w:val="24"/>
          <w:szCs w:val="24"/>
        </w:rPr>
        <w:t>, T. (2022). Crop residue burning in South Asia: A review of the scale, effect, and solutions with a focus on reducing reactive nitrogen losses. </w:t>
      </w:r>
      <w:r w:rsidRPr="00F4487D">
        <w:rPr>
          <w:rFonts w:ascii="Times New Roman" w:hAnsi="Times New Roman" w:cs="Times New Roman"/>
          <w:i/>
          <w:iCs/>
          <w:sz w:val="24"/>
          <w:szCs w:val="24"/>
        </w:rPr>
        <w:t>Journal of Environmental Management</w:t>
      </w:r>
      <w:r w:rsidRPr="00F4487D">
        <w:rPr>
          <w:rFonts w:ascii="Times New Roman" w:hAnsi="Times New Roman" w:cs="Times New Roman"/>
          <w:sz w:val="24"/>
          <w:szCs w:val="24"/>
        </w:rPr>
        <w:t>, 314</w:t>
      </w:r>
      <w:r>
        <w:rPr>
          <w:rFonts w:ascii="Times New Roman" w:hAnsi="Times New Roman" w:cs="Times New Roman"/>
          <w:sz w:val="24"/>
          <w:szCs w:val="24"/>
        </w:rPr>
        <w:t>:</w:t>
      </w:r>
      <w:r w:rsidRPr="00F4487D">
        <w:rPr>
          <w:rFonts w:ascii="Times New Roman" w:hAnsi="Times New Roman" w:cs="Times New Roman"/>
          <w:sz w:val="24"/>
          <w:szCs w:val="24"/>
        </w:rPr>
        <w:t xml:space="preserve"> 115104.</w:t>
      </w:r>
      <w:r w:rsidR="00C43FBA">
        <w:rPr>
          <w:rFonts w:ascii="Times New Roman" w:hAnsi="Times New Roman" w:cs="Times New Roman"/>
          <w:sz w:val="24"/>
          <w:szCs w:val="24"/>
        </w:rPr>
        <w:t xml:space="preserve"> </w:t>
      </w:r>
      <w:proofErr w:type="spellStart"/>
      <w:r w:rsidR="00C43FBA">
        <w:rPr>
          <w:rFonts w:ascii="Times New Roman" w:hAnsi="Times New Roman" w:cs="Times New Roman"/>
          <w:sz w:val="24"/>
          <w:szCs w:val="24"/>
        </w:rPr>
        <w:t>doi</w:t>
      </w:r>
      <w:proofErr w:type="spellEnd"/>
      <w:r w:rsidR="00C43FBA">
        <w:rPr>
          <w:rFonts w:ascii="Times New Roman" w:hAnsi="Times New Roman" w:cs="Times New Roman"/>
          <w:sz w:val="24"/>
          <w:szCs w:val="24"/>
        </w:rPr>
        <w:t xml:space="preserve">: </w:t>
      </w:r>
      <w:hyperlink r:id="rId28" w:tgtFrame="_blank" w:tooltip="Persistent link using digital object identifier" w:history="1">
        <w:r w:rsidR="00C43FBA" w:rsidRPr="00C43FBA">
          <w:rPr>
            <w:rStyle w:val="Hyperlink"/>
            <w:rFonts w:ascii="Times New Roman" w:hAnsi="Times New Roman" w:cs="Times New Roman"/>
            <w:sz w:val="24"/>
            <w:szCs w:val="24"/>
          </w:rPr>
          <w:t>10.1016/j.jenvman.2022.115104</w:t>
        </w:r>
      </w:hyperlink>
    </w:p>
    <w:p w14:paraId="6E7D1584" w14:textId="176FDD9C" w:rsidR="008D2558" w:rsidRDefault="008D2558"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D2558">
        <w:rPr>
          <w:rFonts w:ascii="Times New Roman" w:hAnsi="Times New Roman" w:cs="Times New Roman"/>
          <w:sz w:val="24"/>
          <w:szCs w:val="24"/>
        </w:rPr>
        <w:t>Mabagala</w:t>
      </w:r>
      <w:proofErr w:type="spellEnd"/>
      <w:r w:rsidRPr="008D2558">
        <w:rPr>
          <w:rFonts w:ascii="Times New Roman" w:hAnsi="Times New Roman" w:cs="Times New Roman"/>
          <w:sz w:val="24"/>
          <w:szCs w:val="24"/>
        </w:rPr>
        <w:t>, F. S. (2022). On the tropical soils; The influence of organic matter (OM) on phosphate bioavailability. </w:t>
      </w:r>
      <w:r w:rsidRPr="008D2558">
        <w:rPr>
          <w:rFonts w:ascii="Times New Roman" w:hAnsi="Times New Roman" w:cs="Times New Roman"/>
          <w:i/>
          <w:iCs/>
          <w:sz w:val="24"/>
          <w:szCs w:val="24"/>
        </w:rPr>
        <w:t>Saudi Journal of Biological Sciences</w:t>
      </w:r>
      <w:r w:rsidRPr="008D2558">
        <w:rPr>
          <w:rFonts w:ascii="Times New Roman" w:hAnsi="Times New Roman" w:cs="Times New Roman"/>
          <w:sz w:val="24"/>
          <w:szCs w:val="24"/>
        </w:rPr>
        <w:t>, 29(5)</w:t>
      </w:r>
      <w:r>
        <w:rPr>
          <w:rFonts w:ascii="Times New Roman" w:hAnsi="Times New Roman" w:cs="Times New Roman"/>
          <w:sz w:val="24"/>
          <w:szCs w:val="24"/>
        </w:rPr>
        <w:t>:</w:t>
      </w:r>
      <w:r w:rsidRPr="008D2558">
        <w:rPr>
          <w:rFonts w:ascii="Times New Roman" w:hAnsi="Times New Roman" w:cs="Times New Roman"/>
          <w:sz w:val="24"/>
          <w:szCs w:val="24"/>
        </w:rPr>
        <w:t xml:space="preserve"> 3635-3641.</w:t>
      </w:r>
      <w:r w:rsidR="001B2FF6">
        <w:rPr>
          <w:rFonts w:ascii="Times New Roman" w:hAnsi="Times New Roman" w:cs="Times New Roman"/>
          <w:sz w:val="24"/>
          <w:szCs w:val="24"/>
        </w:rPr>
        <w:t xml:space="preserve"> </w:t>
      </w:r>
      <w:proofErr w:type="spellStart"/>
      <w:r w:rsidR="001B2FF6">
        <w:rPr>
          <w:rFonts w:ascii="Times New Roman" w:hAnsi="Times New Roman" w:cs="Times New Roman"/>
          <w:sz w:val="24"/>
          <w:szCs w:val="24"/>
        </w:rPr>
        <w:t>doi</w:t>
      </w:r>
      <w:proofErr w:type="spellEnd"/>
      <w:r w:rsidR="001B2FF6">
        <w:rPr>
          <w:rFonts w:ascii="Times New Roman" w:hAnsi="Times New Roman" w:cs="Times New Roman"/>
          <w:sz w:val="24"/>
          <w:szCs w:val="24"/>
        </w:rPr>
        <w:t xml:space="preserve">: </w:t>
      </w:r>
      <w:hyperlink r:id="rId29" w:tgtFrame="_blank" w:tooltip="Persistent link using digital object identifier" w:history="1">
        <w:r w:rsidR="001B2FF6" w:rsidRPr="001B2FF6">
          <w:rPr>
            <w:rStyle w:val="Hyperlink"/>
            <w:rFonts w:ascii="Times New Roman" w:hAnsi="Times New Roman" w:cs="Times New Roman"/>
            <w:sz w:val="24"/>
            <w:szCs w:val="24"/>
          </w:rPr>
          <w:t>10.1016/j.sjbs.2022.02.056</w:t>
        </w:r>
      </w:hyperlink>
    </w:p>
    <w:p w14:paraId="0F2D2E71" w14:textId="47C6CA21" w:rsidR="00085C57" w:rsidRDefault="00085C57"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085C57">
        <w:rPr>
          <w:rFonts w:ascii="Times New Roman" w:hAnsi="Times New Roman" w:cs="Times New Roman"/>
          <w:sz w:val="24"/>
          <w:szCs w:val="24"/>
          <w:lang w:val="en-US"/>
        </w:rPr>
        <w:t xml:space="preserve">Mandal, K.G., Misra, A.K., Hati, K.M., Bandyopadhyay, K.K., Ghosh, P.K. and Mohanty, M. (2004). Rice residue - management options and effects on soil properties and crop productivity. </w:t>
      </w:r>
      <w:r w:rsidRPr="00085C57">
        <w:rPr>
          <w:rFonts w:ascii="Times New Roman" w:hAnsi="Times New Roman" w:cs="Times New Roman"/>
          <w:i/>
          <w:iCs/>
          <w:sz w:val="24"/>
          <w:szCs w:val="24"/>
          <w:lang w:val="en-US"/>
        </w:rPr>
        <w:t>Food, Agriculture and Environment</w:t>
      </w:r>
      <w:r w:rsidRPr="00085C57">
        <w:rPr>
          <w:rFonts w:ascii="Times New Roman" w:hAnsi="Times New Roman" w:cs="Times New Roman"/>
          <w:sz w:val="24"/>
          <w:szCs w:val="24"/>
          <w:lang w:val="en-US"/>
        </w:rPr>
        <w:t>, 2(1): 224-231.</w:t>
      </w:r>
    </w:p>
    <w:p w14:paraId="3F7A4918" w14:textId="04F1D4B6" w:rsidR="003D17D2" w:rsidRPr="00656299" w:rsidRDefault="003D17D2"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D17D2">
        <w:rPr>
          <w:rFonts w:ascii="Times New Roman" w:hAnsi="Times New Roman" w:cs="Times New Roman"/>
          <w:sz w:val="24"/>
          <w:szCs w:val="24"/>
        </w:rPr>
        <w:t xml:space="preserve">Mirzaei, M., Gorji Anari, M., </w:t>
      </w:r>
      <w:proofErr w:type="spellStart"/>
      <w:r w:rsidRPr="003D17D2">
        <w:rPr>
          <w:rFonts w:ascii="Times New Roman" w:hAnsi="Times New Roman" w:cs="Times New Roman"/>
          <w:sz w:val="24"/>
          <w:szCs w:val="24"/>
        </w:rPr>
        <w:t>Razavy-Toosi</w:t>
      </w:r>
      <w:proofErr w:type="spellEnd"/>
      <w:r w:rsidRPr="003D17D2">
        <w:rPr>
          <w:rFonts w:ascii="Times New Roman" w:hAnsi="Times New Roman" w:cs="Times New Roman"/>
          <w:sz w:val="24"/>
          <w:szCs w:val="24"/>
        </w:rPr>
        <w:t xml:space="preserve">, E., Asadi, H., </w:t>
      </w:r>
      <w:proofErr w:type="spellStart"/>
      <w:r w:rsidRPr="003D17D2">
        <w:rPr>
          <w:rFonts w:ascii="Times New Roman" w:hAnsi="Times New Roman" w:cs="Times New Roman"/>
          <w:sz w:val="24"/>
          <w:szCs w:val="24"/>
        </w:rPr>
        <w:t>Moghiseh</w:t>
      </w:r>
      <w:proofErr w:type="spellEnd"/>
      <w:r w:rsidRPr="003D17D2">
        <w:rPr>
          <w:rFonts w:ascii="Times New Roman" w:hAnsi="Times New Roman" w:cs="Times New Roman"/>
          <w:sz w:val="24"/>
          <w:szCs w:val="24"/>
        </w:rPr>
        <w:t xml:space="preserve">, E., </w:t>
      </w:r>
      <w:proofErr w:type="spellStart"/>
      <w:r w:rsidRPr="003D17D2">
        <w:rPr>
          <w:rFonts w:ascii="Times New Roman" w:hAnsi="Times New Roman" w:cs="Times New Roman"/>
          <w:sz w:val="24"/>
          <w:szCs w:val="24"/>
        </w:rPr>
        <w:t>Saronjic</w:t>
      </w:r>
      <w:proofErr w:type="spellEnd"/>
      <w:r w:rsidRPr="003D17D2">
        <w:rPr>
          <w:rFonts w:ascii="Times New Roman" w:hAnsi="Times New Roman" w:cs="Times New Roman"/>
          <w:sz w:val="24"/>
          <w:szCs w:val="24"/>
        </w:rPr>
        <w:t>, N.</w:t>
      </w:r>
      <w:r>
        <w:rPr>
          <w:rFonts w:ascii="Times New Roman" w:hAnsi="Times New Roman" w:cs="Times New Roman"/>
          <w:sz w:val="24"/>
          <w:szCs w:val="24"/>
        </w:rPr>
        <w:t xml:space="preserve"> and</w:t>
      </w:r>
      <w:r w:rsidRPr="003D17D2">
        <w:rPr>
          <w:rFonts w:ascii="Times New Roman" w:hAnsi="Times New Roman" w:cs="Times New Roman"/>
          <w:sz w:val="24"/>
          <w:szCs w:val="24"/>
        </w:rPr>
        <w:t xml:space="preserve"> Rodrigo-Comino, J. (2021). Preliminary effects of crop residue management on soil quality and crop production under different soil management regimes in corn-wheat rotation systems. </w:t>
      </w:r>
      <w:r w:rsidRPr="003D17D2">
        <w:rPr>
          <w:rFonts w:ascii="Times New Roman" w:hAnsi="Times New Roman" w:cs="Times New Roman"/>
          <w:i/>
          <w:iCs/>
          <w:sz w:val="24"/>
          <w:szCs w:val="24"/>
        </w:rPr>
        <w:t>Agronomy</w:t>
      </w:r>
      <w:r w:rsidRPr="003D17D2">
        <w:rPr>
          <w:rFonts w:ascii="Times New Roman" w:hAnsi="Times New Roman" w:cs="Times New Roman"/>
          <w:sz w:val="24"/>
          <w:szCs w:val="24"/>
        </w:rPr>
        <w:t>, 11(2)</w:t>
      </w:r>
      <w:r>
        <w:rPr>
          <w:rFonts w:ascii="Times New Roman" w:hAnsi="Times New Roman" w:cs="Times New Roman"/>
          <w:sz w:val="24"/>
          <w:szCs w:val="24"/>
        </w:rPr>
        <w:t>:</w:t>
      </w:r>
      <w:r w:rsidRPr="003D17D2">
        <w:rPr>
          <w:rFonts w:ascii="Times New Roman" w:hAnsi="Times New Roman" w:cs="Times New Roman"/>
          <w:sz w:val="24"/>
          <w:szCs w:val="24"/>
        </w:rPr>
        <w:t xml:space="preserve"> 302.</w:t>
      </w:r>
      <w:r w:rsidR="00D11E56">
        <w:rPr>
          <w:rFonts w:ascii="Times New Roman" w:hAnsi="Times New Roman" w:cs="Times New Roman"/>
          <w:sz w:val="24"/>
          <w:szCs w:val="24"/>
        </w:rPr>
        <w:t xml:space="preserve"> </w:t>
      </w:r>
      <w:proofErr w:type="spellStart"/>
      <w:r w:rsidR="00D11E56">
        <w:rPr>
          <w:rFonts w:ascii="Times New Roman" w:hAnsi="Times New Roman" w:cs="Times New Roman"/>
          <w:sz w:val="24"/>
          <w:szCs w:val="24"/>
        </w:rPr>
        <w:t>doi</w:t>
      </w:r>
      <w:proofErr w:type="spellEnd"/>
      <w:r w:rsidR="00D11E56">
        <w:rPr>
          <w:rFonts w:ascii="Times New Roman" w:hAnsi="Times New Roman" w:cs="Times New Roman"/>
          <w:sz w:val="24"/>
          <w:szCs w:val="24"/>
        </w:rPr>
        <w:t xml:space="preserve">: </w:t>
      </w:r>
      <w:hyperlink r:id="rId30" w:history="1">
        <w:r w:rsidR="00D11E56" w:rsidRPr="00D11E56">
          <w:rPr>
            <w:rStyle w:val="Hyperlink"/>
            <w:rFonts w:ascii="Times New Roman" w:hAnsi="Times New Roman" w:cs="Times New Roman"/>
            <w:sz w:val="24"/>
            <w:szCs w:val="24"/>
          </w:rPr>
          <w:t>10.3390/agronomy11020302</w:t>
        </w:r>
      </w:hyperlink>
    </w:p>
    <w:p w14:paraId="12F75B78" w14:textId="16ABFF7C" w:rsidR="00C44ADF" w:rsidRDefault="00A831B2" w:rsidP="00804887">
      <w:pPr>
        <w:spacing w:after="0" w:line="360" w:lineRule="auto"/>
        <w:jc w:val="both"/>
      </w:pPr>
      <w:r>
        <w:rPr>
          <w:rFonts w:ascii="Times New Roman" w:hAnsi="Times New Roman" w:cs="Times New Roman"/>
          <w:sz w:val="24"/>
          <w:szCs w:val="24"/>
        </w:rPr>
        <w:t xml:space="preserve">     </w:t>
      </w:r>
      <w:r w:rsidRPr="00A831B2">
        <w:rPr>
          <w:rFonts w:ascii="Times New Roman" w:hAnsi="Times New Roman" w:cs="Times New Roman"/>
          <w:sz w:val="24"/>
          <w:szCs w:val="24"/>
          <w:lang w:val="en-US"/>
        </w:rPr>
        <w:t xml:space="preserve">MNRE, Ministry of New and Renewable Energy Resources, Government of India, New Delhi, 2009, </w:t>
      </w:r>
      <w:hyperlink r:id="rId31" w:history="1">
        <w:r w:rsidRPr="00A831B2">
          <w:rPr>
            <w:rStyle w:val="Hyperlink"/>
            <w:rFonts w:ascii="Times New Roman" w:hAnsi="Times New Roman" w:cs="Times New Roman"/>
            <w:sz w:val="24"/>
            <w:szCs w:val="24"/>
            <w:lang w:val="en-US"/>
          </w:rPr>
          <w:t>www.mnre.gov.in/biomassresources.</w:t>
        </w:r>
      </w:hyperlink>
    </w:p>
    <w:p w14:paraId="1463ABA9" w14:textId="0B2417AC" w:rsidR="00A11DA4" w:rsidRPr="00A11DA4" w:rsidRDefault="00A11DA4" w:rsidP="00804887">
      <w:pPr>
        <w:spacing w:after="0" w:line="360" w:lineRule="auto"/>
        <w:jc w:val="both"/>
        <w:rPr>
          <w:rFonts w:ascii="Times New Roman" w:hAnsi="Times New Roman" w:cs="Times New Roman"/>
          <w:sz w:val="24"/>
          <w:szCs w:val="24"/>
        </w:rPr>
      </w:pPr>
      <w:r>
        <w:t xml:space="preserve">     </w:t>
      </w:r>
      <w:r w:rsidRPr="00A11DA4">
        <w:rPr>
          <w:rFonts w:ascii="Times New Roman" w:hAnsi="Times New Roman" w:cs="Times New Roman"/>
          <w:sz w:val="24"/>
          <w:szCs w:val="24"/>
        </w:rPr>
        <w:t>Ono, M., Noormets, A.</w:t>
      </w:r>
      <w:r>
        <w:rPr>
          <w:rFonts w:ascii="Times New Roman" w:hAnsi="Times New Roman" w:cs="Times New Roman"/>
          <w:sz w:val="24"/>
          <w:szCs w:val="24"/>
        </w:rPr>
        <w:t xml:space="preserve"> and</w:t>
      </w:r>
      <w:r w:rsidRPr="00A11DA4">
        <w:rPr>
          <w:rFonts w:ascii="Times New Roman" w:hAnsi="Times New Roman" w:cs="Times New Roman"/>
          <w:sz w:val="24"/>
          <w:szCs w:val="24"/>
        </w:rPr>
        <w:t xml:space="preserve"> Mitchell, S. (2025). The effect of the frequency of prescribed burning on annual soil carbon balance in a loblolly-shortleaf pine forest in East Texas. </w:t>
      </w:r>
      <w:r w:rsidRPr="00A11DA4">
        <w:rPr>
          <w:rFonts w:ascii="Times New Roman" w:hAnsi="Times New Roman" w:cs="Times New Roman"/>
          <w:i/>
          <w:iCs/>
          <w:sz w:val="24"/>
          <w:szCs w:val="24"/>
        </w:rPr>
        <w:t>Frontiers in Forests and Global Change</w:t>
      </w:r>
      <w:r w:rsidRPr="00A11DA4">
        <w:rPr>
          <w:rFonts w:ascii="Times New Roman" w:hAnsi="Times New Roman" w:cs="Times New Roman"/>
          <w:sz w:val="24"/>
          <w:szCs w:val="24"/>
        </w:rPr>
        <w:t>, 8</w:t>
      </w:r>
      <w:r>
        <w:rPr>
          <w:rFonts w:ascii="Times New Roman" w:hAnsi="Times New Roman" w:cs="Times New Roman"/>
          <w:sz w:val="24"/>
          <w:szCs w:val="24"/>
        </w:rPr>
        <w:t>:</w:t>
      </w:r>
      <w:r w:rsidRPr="00A11DA4">
        <w:rPr>
          <w:rFonts w:ascii="Times New Roman" w:hAnsi="Times New Roman" w:cs="Times New Roman"/>
          <w:sz w:val="24"/>
          <w:szCs w:val="24"/>
        </w:rPr>
        <w:t xml:space="preserve"> 1602557.</w:t>
      </w:r>
      <w:r w:rsidR="00334146">
        <w:rPr>
          <w:rFonts w:ascii="Times New Roman" w:hAnsi="Times New Roman" w:cs="Times New Roman"/>
          <w:sz w:val="24"/>
          <w:szCs w:val="24"/>
        </w:rPr>
        <w:t xml:space="preserve"> </w:t>
      </w:r>
      <w:proofErr w:type="spellStart"/>
      <w:r w:rsidR="00334146">
        <w:rPr>
          <w:rFonts w:ascii="Times New Roman" w:hAnsi="Times New Roman" w:cs="Times New Roman"/>
          <w:sz w:val="24"/>
          <w:szCs w:val="24"/>
        </w:rPr>
        <w:t>doi</w:t>
      </w:r>
      <w:proofErr w:type="spellEnd"/>
      <w:r w:rsidR="00334146">
        <w:rPr>
          <w:rFonts w:ascii="Times New Roman" w:hAnsi="Times New Roman" w:cs="Times New Roman"/>
          <w:sz w:val="24"/>
          <w:szCs w:val="24"/>
        </w:rPr>
        <w:t xml:space="preserve">: </w:t>
      </w:r>
      <w:hyperlink r:id="rId32" w:history="1">
        <w:r w:rsidR="00334146" w:rsidRPr="00334146">
          <w:rPr>
            <w:rStyle w:val="Hyperlink"/>
            <w:rFonts w:ascii="Times New Roman" w:hAnsi="Times New Roman" w:cs="Times New Roman"/>
            <w:sz w:val="24"/>
            <w:szCs w:val="24"/>
          </w:rPr>
          <w:t>10.3389/ffgc.2025.1602557</w:t>
        </w:r>
      </w:hyperlink>
    </w:p>
    <w:p w14:paraId="15333D71" w14:textId="1BFCE25B" w:rsidR="00976BD0" w:rsidRDefault="00976BD0"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77963" w:rsidRPr="00077963">
        <w:rPr>
          <w:rFonts w:ascii="Times New Roman" w:hAnsi="Times New Roman" w:cs="Times New Roman"/>
          <w:sz w:val="24"/>
          <w:szCs w:val="24"/>
        </w:rPr>
        <w:t>Porichha</w:t>
      </w:r>
      <w:proofErr w:type="spellEnd"/>
      <w:r w:rsidR="00077963" w:rsidRPr="00077963">
        <w:rPr>
          <w:rFonts w:ascii="Times New Roman" w:hAnsi="Times New Roman" w:cs="Times New Roman"/>
          <w:sz w:val="24"/>
          <w:szCs w:val="24"/>
        </w:rPr>
        <w:t>, G.K.; Hu, Y.; Rao, K.T.V.</w:t>
      </w:r>
      <w:r w:rsidR="008B40E7">
        <w:rPr>
          <w:rFonts w:ascii="Times New Roman" w:hAnsi="Times New Roman" w:cs="Times New Roman"/>
          <w:sz w:val="24"/>
          <w:szCs w:val="24"/>
        </w:rPr>
        <w:t xml:space="preserve"> and</w:t>
      </w:r>
      <w:r w:rsidR="00077963" w:rsidRPr="00077963">
        <w:rPr>
          <w:rFonts w:ascii="Times New Roman" w:hAnsi="Times New Roman" w:cs="Times New Roman"/>
          <w:sz w:val="24"/>
          <w:szCs w:val="24"/>
        </w:rPr>
        <w:t xml:space="preserve"> Xu, C.C. (2021). Crop Residue Management in India: Stubble Burning vs. Other Utilizations including Bioenergy. </w:t>
      </w:r>
      <w:r w:rsidR="00077963" w:rsidRPr="00077963">
        <w:rPr>
          <w:rFonts w:ascii="Times New Roman" w:hAnsi="Times New Roman" w:cs="Times New Roman"/>
          <w:i/>
          <w:iCs/>
          <w:sz w:val="24"/>
          <w:szCs w:val="24"/>
        </w:rPr>
        <w:t>Energies</w:t>
      </w:r>
      <w:r w:rsidR="00077963" w:rsidRPr="00077963">
        <w:rPr>
          <w:rFonts w:ascii="Times New Roman" w:hAnsi="Times New Roman" w:cs="Times New Roman"/>
          <w:sz w:val="24"/>
          <w:szCs w:val="24"/>
        </w:rPr>
        <w:t xml:space="preserve">, </w:t>
      </w:r>
      <w:r w:rsidR="00077963" w:rsidRPr="008B40E7">
        <w:rPr>
          <w:rFonts w:ascii="Times New Roman" w:hAnsi="Times New Roman" w:cs="Times New Roman"/>
          <w:sz w:val="24"/>
          <w:szCs w:val="24"/>
        </w:rPr>
        <w:t>14</w:t>
      </w:r>
      <w:r w:rsidR="008B40E7">
        <w:rPr>
          <w:rFonts w:ascii="Times New Roman" w:hAnsi="Times New Roman" w:cs="Times New Roman"/>
          <w:sz w:val="24"/>
          <w:szCs w:val="24"/>
        </w:rPr>
        <w:t>:</w:t>
      </w:r>
      <w:r w:rsidR="00077963" w:rsidRPr="00077963">
        <w:rPr>
          <w:rFonts w:ascii="Times New Roman" w:hAnsi="Times New Roman" w:cs="Times New Roman"/>
          <w:sz w:val="24"/>
          <w:szCs w:val="24"/>
        </w:rPr>
        <w:t xml:space="preserve"> 4281.</w:t>
      </w:r>
      <w:r w:rsidR="00102AF5">
        <w:rPr>
          <w:rFonts w:ascii="Times New Roman" w:hAnsi="Times New Roman" w:cs="Times New Roman"/>
          <w:sz w:val="24"/>
          <w:szCs w:val="24"/>
        </w:rPr>
        <w:t xml:space="preserve"> </w:t>
      </w:r>
      <w:proofErr w:type="spellStart"/>
      <w:r w:rsidR="00102AF5">
        <w:rPr>
          <w:rFonts w:ascii="Times New Roman" w:hAnsi="Times New Roman" w:cs="Times New Roman"/>
          <w:sz w:val="24"/>
          <w:szCs w:val="24"/>
        </w:rPr>
        <w:t>doi</w:t>
      </w:r>
      <w:proofErr w:type="spellEnd"/>
      <w:r w:rsidR="00102AF5">
        <w:rPr>
          <w:rFonts w:ascii="Times New Roman" w:hAnsi="Times New Roman" w:cs="Times New Roman"/>
          <w:sz w:val="24"/>
          <w:szCs w:val="24"/>
        </w:rPr>
        <w:t xml:space="preserve">: </w:t>
      </w:r>
      <w:hyperlink r:id="rId33" w:history="1">
        <w:r w:rsidR="00102AF5" w:rsidRPr="00102AF5">
          <w:rPr>
            <w:rStyle w:val="Hyperlink"/>
            <w:rFonts w:ascii="Times New Roman" w:hAnsi="Times New Roman" w:cs="Times New Roman"/>
            <w:sz w:val="24"/>
            <w:szCs w:val="24"/>
          </w:rPr>
          <w:t>10.3390/en14144281</w:t>
        </w:r>
      </w:hyperlink>
    </w:p>
    <w:p w14:paraId="451E5436" w14:textId="577E9521" w:rsidR="0018718D" w:rsidRDefault="0018718D"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718D">
        <w:rPr>
          <w:rFonts w:ascii="Times New Roman" w:hAnsi="Times New Roman" w:cs="Times New Roman"/>
          <w:sz w:val="24"/>
          <w:szCs w:val="24"/>
        </w:rPr>
        <w:t>Reddy, K. S., Triveni, S., Pratibha, G., Jayasree, G.</w:t>
      </w:r>
      <w:r>
        <w:rPr>
          <w:rFonts w:ascii="Times New Roman" w:hAnsi="Times New Roman" w:cs="Times New Roman"/>
          <w:sz w:val="24"/>
          <w:szCs w:val="24"/>
        </w:rPr>
        <w:t xml:space="preserve"> and</w:t>
      </w:r>
      <w:r w:rsidRPr="0018718D">
        <w:rPr>
          <w:rFonts w:ascii="Times New Roman" w:hAnsi="Times New Roman" w:cs="Times New Roman"/>
          <w:sz w:val="24"/>
          <w:szCs w:val="24"/>
        </w:rPr>
        <w:t xml:space="preserve"> Ravali, C. (2022). Impact of In-situ Paddy Straw Burning on Soil Enzyme Activity, Soil Microbial Population and Green House Gas Emissions in Sandy Loam Soil. </w:t>
      </w:r>
      <w:r w:rsidRPr="0018718D">
        <w:rPr>
          <w:rFonts w:ascii="Times New Roman" w:hAnsi="Times New Roman" w:cs="Times New Roman"/>
          <w:i/>
          <w:iCs/>
          <w:sz w:val="24"/>
          <w:szCs w:val="24"/>
        </w:rPr>
        <w:t>International Journal of Environment and Climate Change</w:t>
      </w:r>
      <w:r w:rsidRPr="0018718D">
        <w:rPr>
          <w:rFonts w:ascii="Times New Roman" w:hAnsi="Times New Roman" w:cs="Times New Roman"/>
          <w:sz w:val="24"/>
          <w:szCs w:val="24"/>
        </w:rPr>
        <w:t>, 12(11)</w:t>
      </w:r>
      <w:r>
        <w:rPr>
          <w:rFonts w:ascii="Times New Roman" w:hAnsi="Times New Roman" w:cs="Times New Roman"/>
          <w:sz w:val="24"/>
          <w:szCs w:val="24"/>
        </w:rPr>
        <w:t>:</w:t>
      </w:r>
      <w:r w:rsidRPr="0018718D">
        <w:rPr>
          <w:rFonts w:ascii="Times New Roman" w:hAnsi="Times New Roman" w:cs="Times New Roman"/>
          <w:sz w:val="24"/>
          <w:szCs w:val="24"/>
        </w:rPr>
        <w:t xml:space="preserve"> 3633-3640.</w:t>
      </w:r>
      <w:r w:rsidR="007278C0">
        <w:rPr>
          <w:rFonts w:ascii="Times New Roman" w:hAnsi="Times New Roman" w:cs="Times New Roman"/>
          <w:sz w:val="24"/>
          <w:szCs w:val="24"/>
        </w:rPr>
        <w:t xml:space="preserve"> </w:t>
      </w:r>
      <w:proofErr w:type="spellStart"/>
      <w:r w:rsidR="007278C0">
        <w:rPr>
          <w:rFonts w:ascii="Times New Roman" w:hAnsi="Times New Roman" w:cs="Times New Roman"/>
          <w:sz w:val="24"/>
          <w:szCs w:val="24"/>
        </w:rPr>
        <w:t>doi</w:t>
      </w:r>
      <w:proofErr w:type="spellEnd"/>
      <w:r w:rsidR="007278C0">
        <w:rPr>
          <w:rFonts w:ascii="Times New Roman" w:hAnsi="Times New Roman" w:cs="Times New Roman"/>
          <w:sz w:val="24"/>
          <w:szCs w:val="24"/>
        </w:rPr>
        <w:t xml:space="preserve">: </w:t>
      </w:r>
      <w:hyperlink r:id="rId34" w:history="1">
        <w:r w:rsidR="007278C0" w:rsidRPr="007278C0">
          <w:rPr>
            <w:rStyle w:val="Hyperlink"/>
            <w:rFonts w:ascii="Times New Roman" w:hAnsi="Times New Roman" w:cs="Times New Roman"/>
            <w:sz w:val="24"/>
            <w:szCs w:val="24"/>
          </w:rPr>
          <w:t>10.9734/</w:t>
        </w:r>
        <w:proofErr w:type="spellStart"/>
        <w:r w:rsidR="007278C0" w:rsidRPr="007278C0">
          <w:rPr>
            <w:rStyle w:val="Hyperlink"/>
            <w:rFonts w:ascii="Times New Roman" w:hAnsi="Times New Roman" w:cs="Times New Roman"/>
            <w:sz w:val="24"/>
            <w:szCs w:val="24"/>
          </w:rPr>
          <w:t>ijecc</w:t>
        </w:r>
        <w:proofErr w:type="spellEnd"/>
        <w:r w:rsidR="007278C0" w:rsidRPr="007278C0">
          <w:rPr>
            <w:rStyle w:val="Hyperlink"/>
            <w:rFonts w:ascii="Times New Roman" w:hAnsi="Times New Roman" w:cs="Times New Roman"/>
            <w:sz w:val="24"/>
            <w:szCs w:val="24"/>
          </w:rPr>
          <w:t>/2022/v12i111411</w:t>
        </w:r>
      </w:hyperlink>
    </w:p>
    <w:p w14:paraId="5FE6E339" w14:textId="644ACB60" w:rsidR="00BA1ABF" w:rsidRDefault="00BA1ABF"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A1ABF">
        <w:rPr>
          <w:rFonts w:ascii="Times New Roman" w:hAnsi="Times New Roman" w:cs="Times New Roman"/>
          <w:sz w:val="24"/>
          <w:szCs w:val="24"/>
        </w:rPr>
        <w:t xml:space="preserve">Rodríguez, </w:t>
      </w:r>
      <w:r>
        <w:rPr>
          <w:rFonts w:ascii="Times New Roman" w:hAnsi="Times New Roman" w:cs="Times New Roman"/>
          <w:sz w:val="24"/>
          <w:szCs w:val="24"/>
        </w:rPr>
        <w:t>C.</w:t>
      </w:r>
      <w:r w:rsidRPr="00BA1ABF">
        <w:rPr>
          <w:rFonts w:ascii="Times New Roman" w:hAnsi="Times New Roman" w:cs="Times New Roman"/>
          <w:sz w:val="24"/>
          <w:szCs w:val="24"/>
        </w:rPr>
        <w:t>B., Durán-Zuazo, V. H., Soriano Rodríguez, M., García-Tejero, I. F., Gálvez Ruiz, B.</w:t>
      </w:r>
      <w:r>
        <w:rPr>
          <w:rFonts w:ascii="Times New Roman" w:hAnsi="Times New Roman" w:cs="Times New Roman"/>
          <w:sz w:val="24"/>
          <w:szCs w:val="24"/>
        </w:rPr>
        <w:t xml:space="preserve"> and</w:t>
      </w:r>
      <w:r w:rsidRPr="00BA1ABF">
        <w:rPr>
          <w:rFonts w:ascii="Times New Roman" w:hAnsi="Times New Roman" w:cs="Times New Roman"/>
          <w:sz w:val="24"/>
          <w:szCs w:val="24"/>
        </w:rPr>
        <w:t xml:space="preserve"> Cuadros Tavira, S. (2022). Conservation agriculture as a sustainable system for soil health: A review. </w:t>
      </w:r>
      <w:r w:rsidRPr="00BA1ABF">
        <w:rPr>
          <w:rFonts w:ascii="Times New Roman" w:hAnsi="Times New Roman" w:cs="Times New Roman"/>
          <w:i/>
          <w:iCs/>
          <w:sz w:val="24"/>
          <w:szCs w:val="24"/>
        </w:rPr>
        <w:t>Soil Systems</w:t>
      </w:r>
      <w:r w:rsidRPr="00BA1ABF">
        <w:rPr>
          <w:rFonts w:ascii="Times New Roman" w:hAnsi="Times New Roman" w:cs="Times New Roman"/>
          <w:sz w:val="24"/>
          <w:szCs w:val="24"/>
        </w:rPr>
        <w:t>, 6(4)</w:t>
      </w:r>
      <w:r>
        <w:rPr>
          <w:rFonts w:ascii="Times New Roman" w:hAnsi="Times New Roman" w:cs="Times New Roman"/>
          <w:sz w:val="24"/>
          <w:szCs w:val="24"/>
        </w:rPr>
        <w:t>:</w:t>
      </w:r>
      <w:r w:rsidRPr="00BA1ABF">
        <w:rPr>
          <w:rFonts w:ascii="Times New Roman" w:hAnsi="Times New Roman" w:cs="Times New Roman"/>
          <w:sz w:val="24"/>
          <w:szCs w:val="24"/>
        </w:rPr>
        <w:t xml:space="preserve"> 87.</w:t>
      </w:r>
      <w:r w:rsidR="00F6015D">
        <w:rPr>
          <w:rFonts w:ascii="Times New Roman" w:hAnsi="Times New Roman" w:cs="Times New Roman"/>
          <w:sz w:val="24"/>
          <w:szCs w:val="24"/>
        </w:rPr>
        <w:t xml:space="preserve"> </w:t>
      </w:r>
      <w:proofErr w:type="spellStart"/>
      <w:r w:rsidR="00F6015D">
        <w:rPr>
          <w:rFonts w:ascii="Times New Roman" w:hAnsi="Times New Roman" w:cs="Times New Roman"/>
          <w:sz w:val="24"/>
          <w:szCs w:val="24"/>
        </w:rPr>
        <w:t>doi</w:t>
      </w:r>
      <w:proofErr w:type="spellEnd"/>
      <w:r w:rsidR="00F6015D">
        <w:rPr>
          <w:rFonts w:ascii="Times New Roman" w:hAnsi="Times New Roman" w:cs="Times New Roman"/>
          <w:sz w:val="24"/>
          <w:szCs w:val="24"/>
        </w:rPr>
        <w:t>:</w:t>
      </w:r>
      <w:r w:rsidR="00F6015D" w:rsidRPr="00F6015D">
        <w:rPr>
          <w:rFonts w:ascii="Times New Roman" w:hAnsi="Times New Roman" w:cs="Times New Roman"/>
          <w:sz w:val="24"/>
          <w:szCs w:val="24"/>
        </w:rPr>
        <w:t xml:space="preserve"> </w:t>
      </w:r>
      <w:hyperlink r:id="rId35" w:history="1">
        <w:r w:rsidR="00F6015D" w:rsidRPr="00F6015D">
          <w:rPr>
            <w:rStyle w:val="Hyperlink"/>
            <w:rFonts w:ascii="Times New Roman" w:hAnsi="Times New Roman" w:cs="Times New Roman"/>
            <w:sz w:val="24"/>
            <w:szCs w:val="24"/>
          </w:rPr>
          <w:t>10.3390/soilsystems6040087</w:t>
        </w:r>
      </w:hyperlink>
    </w:p>
    <w:p w14:paraId="56511A8F" w14:textId="778A5AEC" w:rsidR="005E55CE" w:rsidRDefault="005E55CE"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Pr="005E55CE">
        <w:rPr>
          <w:rFonts w:ascii="Times New Roman" w:hAnsi="Times New Roman" w:cs="Times New Roman"/>
          <w:sz w:val="24"/>
          <w:szCs w:val="24"/>
          <w:lang w:val="en-US"/>
        </w:rPr>
        <w:t xml:space="preserve">Roy, P. and Kaur, M. (2015). Status and problems of paddy straw management in West Bengal. Journal of </w:t>
      </w:r>
      <w:r w:rsidRPr="005E55CE">
        <w:rPr>
          <w:rFonts w:ascii="Times New Roman" w:hAnsi="Times New Roman" w:cs="Times New Roman"/>
          <w:i/>
          <w:iCs/>
          <w:sz w:val="24"/>
          <w:szCs w:val="24"/>
          <w:lang w:val="en-US"/>
        </w:rPr>
        <w:t>Advances in Agricultural and Environmental Engineering</w:t>
      </w:r>
      <w:r w:rsidRPr="005E55CE">
        <w:rPr>
          <w:rFonts w:ascii="Times New Roman" w:hAnsi="Times New Roman" w:cs="Times New Roman"/>
          <w:sz w:val="24"/>
          <w:szCs w:val="24"/>
          <w:lang w:val="en-US"/>
        </w:rPr>
        <w:t>, 2(1): 44-48.</w:t>
      </w:r>
      <w:r w:rsidR="006744C2">
        <w:rPr>
          <w:rFonts w:ascii="Times New Roman" w:hAnsi="Times New Roman" w:cs="Times New Roman"/>
          <w:sz w:val="24"/>
          <w:szCs w:val="24"/>
          <w:lang w:val="en-US"/>
        </w:rPr>
        <w:t xml:space="preserve"> </w:t>
      </w:r>
      <w:proofErr w:type="spellStart"/>
      <w:r w:rsidR="006744C2">
        <w:rPr>
          <w:rFonts w:ascii="Times New Roman" w:hAnsi="Times New Roman" w:cs="Times New Roman"/>
          <w:sz w:val="24"/>
          <w:szCs w:val="24"/>
          <w:lang w:val="en-US"/>
        </w:rPr>
        <w:t>doi</w:t>
      </w:r>
      <w:proofErr w:type="spellEnd"/>
      <w:r w:rsidR="006744C2">
        <w:rPr>
          <w:rFonts w:ascii="Times New Roman" w:hAnsi="Times New Roman" w:cs="Times New Roman"/>
          <w:sz w:val="24"/>
          <w:szCs w:val="24"/>
          <w:lang w:val="en-US"/>
        </w:rPr>
        <w:t xml:space="preserve">: </w:t>
      </w:r>
      <w:r w:rsidR="006744C2" w:rsidRPr="006744C2">
        <w:rPr>
          <w:rFonts w:ascii="Times New Roman" w:hAnsi="Times New Roman" w:cs="Times New Roman"/>
          <w:sz w:val="24"/>
          <w:szCs w:val="24"/>
        </w:rPr>
        <w:t>10.15242/IJAAEE.ER1015204</w:t>
      </w:r>
    </w:p>
    <w:p w14:paraId="1EF2E880" w14:textId="57A9929D" w:rsidR="003F58AC" w:rsidRDefault="003F58AC"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58AC">
        <w:rPr>
          <w:rFonts w:ascii="Times New Roman" w:hAnsi="Times New Roman" w:cs="Times New Roman"/>
          <w:sz w:val="24"/>
          <w:szCs w:val="24"/>
        </w:rPr>
        <w:t xml:space="preserve">Sadiq, M., Rahim, N., Tahir, M. M., </w:t>
      </w:r>
      <w:proofErr w:type="spellStart"/>
      <w:r w:rsidRPr="003F58AC">
        <w:rPr>
          <w:rFonts w:ascii="Times New Roman" w:hAnsi="Times New Roman" w:cs="Times New Roman"/>
          <w:sz w:val="24"/>
          <w:szCs w:val="24"/>
        </w:rPr>
        <w:t>Alasmari</w:t>
      </w:r>
      <w:proofErr w:type="spellEnd"/>
      <w:r w:rsidRPr="003F58AC">
        <w:rPr>
          <w:rFonts w:ascii="Times New Roman" w:hAnsi="Times New Roman" w:cs="Times New Roman"/>
          <w:sz w:val="24"/>
          <w:szCs w:val="24"/>
        </w:rPr>
        <w:t xml:space="preserve">, A., Alqahtani, M. M., </w:t>
      </w:r>
      <w:proofErr w:type="spellStart"/>
      <w:r w:rsidRPr="003F58AC">
        <w:rPr>
          <w:rFonts w:ascii="Times New Roman" w:hAnsi="Times New Roman" w:cs="Times New Roman"/>
          <w:sz w:val="24"/>
          <w:szCs w:val="24"/>
        </w:rPr>
        <w:t>Albogami</w:t>
      </w:r>
      <w:proofErr w:type="spellEnd"/>
      <w:r w:rsidRPr="003F58AC">
        <w:rPr>
          <w:rFonts w:ascii="Times New Roman" w:hAnsi="Times New Roman" w:cs="Times New Roman"/>
          <w:sz w:val="24"/>
          <w:szCs w:val="24"/>
        </w:rPr>
        <w:t>, A., ... &amp; Li, G. (2024). Conservation tillage: A way to improve yield and soil properties and decrease global warming potential in spring wheat agroecosystems. </w:t>
      </w:r>
      <w:r w:rsidRPr="003F58AC">
        <w:rPr>
          <w:rFonts w:ascii="Times New Roman" w:hAnsi="Times New Roman" w:cs="Times New Roman"/>
          <w:i/>
          <w:iCs/>
          <w:sz w:val="24"/>
          <w:szCs w:val="24"/>
        </w:rPr>
        <w:t>Frontiers in microbiology</w:t>
      </w:r>
      <w:r w:rsidRPr="003F58AC">
        <w:rPr>
          <w:rFonts w:ascii="Times New Roman" w:hAnsi="Times New Roman" w:cs="Times New Roman"/>
          <w:sz w:val="24"/>
          <w:szCs w:val="24"/>
        </w:rPr>
        <w:t>, 15</w:t>
      </w:r>
      <w:r>
        <w:rPr>
          <w:rFonts w:ascii="Times New Roman" w:hAnsi="Times New Roman" w:cs="Times New Roman"/>
          <w:sz w:val="24"/>
          <w:szCs w:val="24"/>
        </w:rPr>
        <w:t>:</w:t>
      </w:r>
      <w:r w:rsidRPr="003F58AC">
        <w:rPr>
          <w:rFonts w:ascii="Times New Roman" w:hAnsi="Times New Roman" w:cs="Times New Roman"/>
          <w:sz w:val="24"/>
          <w:szCs w:val="24"/>
        </w:rPr>
        <w:t xml:space="preserve"> 1356426.</w:t>
      </w:r>
      <w:r w:rsidR="00BC022E">
        <w:rPr>
          <w:rFonts w:ascii="Times New Roman" w:hAnsi="Times New Roman" w:cs="Times New Roman"/>
          <w:sz w:val="24"/>
          <w:szCs w:val="24"/>
        </w:rPr>
        <w:t xml:space="preserve"> </w:t>
      </w:r>
      <w:proofErr w:type="spellStart"/>
      <w:r w:rsidR="00BC022E">
        <w:rPr>
          <w:rFonts w:ascii="Times New Roman" w:hAnsi="Times New Roman" w:cs="Times New Roman"/>
          <w:sz w:val="24"/>
          <w:szCs w:val="24"/>
        </w:rPr>
        <w:t>doi</w:t>
      </w:r>
      <w:proofErr w:type="spellEnd"/>
      <w:r w:rsidR="00BC022E">
        <w:rPr>
          <w:rFonts w:ascii="Times New Roman" w:hAnsi="Times New Roman" w:cs="Times New Roman"/>
          <w:sz w:val="24"/>
          <w:szCs w:val="24"/>
        </w:rPr>
        <w:t xml:space="preserve">: </w:t>
      </w:r>
      <w:hyperlink r:id="rId36" w:history="1">
        <w:r w:rsidR="00BC022E" w:rsidRPr="00BC022E">
          <w:rPr>
            <w:rStyle w:val="Hyperlink"/>
            <w:rFonts w:ascii="Times New Roman" w:hAnsi="Times New Roman" w:cs="Times New Roman"/>
            <w:sz w:val="24"/>
            <w:szCs w:val="24"/>
          </w:rPr>
          <w:t>10.3389/fmicb.2024.1356426</w:t>
        </w:r>
      </w:hyperlink>
    </w:p>
    <w:p w14:paraId="31AEF6EB" w14:textId="12834D2F" w:rsidR="00EA4A56" w:rsidRDefault="00AD5866"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AD5866">
        <w:rPr>
          <w:rFonts w:ascii="Times New Roman" w:hAnsi="Times New Roman" w:cs="Times New Roman"/>
          <w:sz w:val="24"/>
          <w:szCs w:val="24"/>
        </w:rPr>
        <w:t>Sharma, S., Kaur, S., Parkash Choudhary, O., Singh, M., Al-</w:t>
      </w:r>
      <w:proofErr w:type="spellStart"/>
      <w:r w:rsidRPr="00AD5866">
        <w:rPr>
          <w:rFonts w:ascii="Times New Roman" w:hAnsi="Times New Roman" w:cs="Times New Roman"/>
          <w:sz w:val="24"/>
          <w:szCs w:val="24"/>
        </w:rPr>
        <w:t>Huqail</w:t>
      </w:r>
      <w:proofErr w:type="spellEnd"/>
      <w:r w:rsidRPr="00AD5866">
        <w:rPr>
          <w:rFonts w:ascii="Times New Roman" w:hAnsi="Times New Roman" w:cs="Times New Roman"/>
          <w:sz w:val="24"/>
          <w:szCs w:val="24"/>
        </w:rPr>
        <w:t xml:space="preserve">, A. A., Ali, H. M., ... </w:t>
      </w:r>
      <w:r>
        <w:rPr>
          <w:rFonts w:ascii="Times New Roman" w:hAnsi="Times New Roman" w:cs="Times New Roman"/>
          <w:sz w:val="24"/>
          <w:szCs w:val="24"/>
        </w:rPr>
        <w:t>and</w:t>
      </w:r>
      <w:r w:rsidRPr="00AD5866">
        <w:rPr>
          <w:rFonts w:ascii="Times New Roman" w:hAnsi="Times New Roman" w:cs="Times New Roman"/>
          <w:sz w:val="24"/>
          <w:szCs w:val="24"/>
        </w:rPr>
        <w:t xml:space="preserve"> Siddiqui, M. H. (2022). Tillage, green manure and residue retention improves aggregate-associated phosphorus fractions under rice–wheat cropping. </w:t>
      </w:r>
      <w:r w:rsidRPr="00AD5866">
        <w:rPr>
          <w:rFonts w:ascii="Times New Roman" w:hAnsi="Times New Roman" w:cs="Times New Roman"/>
          <w:i/>
          <w:iCs/>
          <w:sz w:val="24"/>
          <w:szCs w:val="24"/>
        </w:rPr>
        <w:t>Scientific Reports</w:t>
      </w:r>
      <w:r w:rsidRPr="00AD5866">
        <w:rPr>
          <w:rFonts w:ascii="Times New Roman" w:hAnsi="Times New Roman" w:cs="Times New Roman"/>
          <w:sz w:val="24"/>
          <w:szCs w:val="24"/>
        </w:rPr>
        <w:t>, 12(1)</w:t>
      </w:r>
      <w:r>
        <w:rPr>
          <w:rFonts w:ascii="Times New Roman" w:hAnsi="Times New Roman" w:cs="Times New Roman"/>
          <w:sz w:val="24"/>
          <w:szCs w:val="24"/>
        </w:rPr>
        <w:t>:</w:t>
      </w:r>
      <w:r w:rsidRPr="00AD5866">
        <w:rPr>
          <w:rFonts w:ascii="Times New Roman" w:hAnsi="Times New Roman" w:cs="Times New Roman"/>
          <w:sz w:val="24"/>
          <w:szCs w:val="24"/>
        </w:rPr>
        <w:t xml:space="preserve"> 7167.</w:t>
      </w:r>
      <w:r w:rsidR="00733F1C">
        <w:rPr>
          <w:rFonts w:ascii="Times New Roman" w:hAnsi="Times New Roman" w:cs="Times New Roman"/>
          <w:sz w:val="24"/>
          <w:szCs w:val="24"/>
        </w:rPr>
        <w:t xml:space="preserve"> </w:t>
      </w:r>
      <w:proofErr w:type="spellStart"/>
      <w:r w:rsidR="00733F1C">
        <w:rPr>
          <w:rFonts w:ascii="Times New Roman" w:hAnsi="Times New Roman" w:cs="Times New Roman"/>
          <w:sz w:val="24"/>
          <w:szCs w:val="24"/>
        </w:rPr>
        <w:t>doi</w:t>
      </w:r>
      <w:proofErr w:type="spellEnd"/>
      <w:r w:rsidR="00733F1C">
        <w:rPr>
          <w:rFonts w:ascii="Times New Roman" w:hAnsi="Times New Roman" w:cs="Times New Roman"/>
          <w:sz w:val="24"/>
          <w:szCs w:val="24"/>
        </w:rPr>
        <w:t xml:space="preserve">: </w:t>
      </w:r>
      <w:r w:rsidR="00733F1C" w:rsidRPr="00733F1C">
        <w:rPr>
          <w:rFonts w:ascii="Times New Roman" w:hAnsi="Times New Roman" w:cs="Times New Roman"/>
          <w:sz w:val="24"/>
          <w:szCs w:val="24"/>
        </w:rPr>
        <w:t>10.1038/s41598-022-11106-x</w:t>
      </w:r>
    </w:p>
    <w:p w14:paraId="21C10522" w14:textId="5AFECB42" w:rsidR="00402F3D" w:rsidRPr="008920C5" w:rsidRDefault="008920C5"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02F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02F3D" w:rsidRPr="00402F3D">
        <w:rPr>
          <w:rFonts w:ascii="Times New Roman" w:hAnsi="Times New Roman" w:cs="Times New Roman"/>
          <w:sz w:val="24"/>
          <w:szCs w:val="24"/>
          <w:lang w:val="en-US"/>
        </w:rPr>
        <w:t>Sidhu, A. S., Kang, J. S., Kaur, J. and Singh, A. (2024). Long-Term Consequences of Tillage and Residue Management on the Performance of Rice-Wheat Cropping System in Indo-Gangetic Plains of India. </w:t>
      </w:r>
      <w:r w:rsidR="00402F3D" w:rsidRPr="00402F3D">
        <w:rPr>
          <w:rFonts w:ascii="Times New Roman" w:hAnsi="Times New Roman" w:cs="Times New Roman"/>
          <w:i/>
          <w:iCs/>
          <w:sz w:val="24"/>
          <w:szCs w:val="24"/>
          <w:lang w:val="en-US"/>
        </w:rPr>
        <w:t>Communications in Soil Science and Plant Analysis</w:t>
      </w:r>
      <w:r w:rsidR="00402F3D" w:rsidRPr="00402F3D">
        <w:rPr>
          <w:rFonts w:ascii="Times New Roman" w:hAnsi="Times New Roman" w:cs="Times New Roman"/>
          <w:sz w:val="24"/>
          <w:szCs w:val="24"/>
          <w:lang w:val="en-US"/>
        </w:rPr>
        <w:t>, 55(18): 2710-2716.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hyperlink r:id="rId37" w:history="1">
        <w:r w:rsidRPr="008920C5">
          <w:rPr>
            <w:rStyle w:val="Hyperlink"/>
            <w:rFonts w:ascii="Times New Roman" w:hAnsi="Times New Roman" w:cs="Times New Roman"/>
            <w:sz w:val="24"/>
            <w:szCs w:val="24"/>
          </w:rPr>
          <w:t>10.1080/00103624.2024.2377618</w:t>
        </w:r>
      </w:hyperlink>
    </w:p>
    <w:p w14:paraId="6CC3E464" w14:textId="13F0B88E" w:rsidR="00F231E8" w:rsidRDefault="00F231E8"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F231E8">
        <w:rPr>
          <w:rFonts w:ascii="Times New Roman" w:hAnsi="Times New Roman" w:cs="Times New Roman"/>
          <w:sz w:val="24"/>
          <w:szCs w:val="24"/>
          <w:lang w:val="en-US"/>
        </w:rPr>
        <w:t>Singh, R.P.</w:t>
      </w:r>
      <w:r>
        <w:rPr>
          <w:rFonts w:ascii="Times New Roman" w:hAnsi="Times New Roman" w:cs="Times New Roman"/>
          <w:sz w:val="24"/>
          <w:szCs w:val="24"/>
          <w:lang w:val="en-US"/>
        </w:rPr>
        <w:t xml:space="preserve"> and</w:t>
      </w:r>
      <w:r w:rsidRPr="00F231E8">
        <w:rPr>
          <w:rFonts w:ascii="Times New Roman" w:hAnsi="Times New Roman" w:cs="Times New Roman"/>
          <w:sz w:val="24"/>
          <w:szCs w:val="24"/>
          <w:lang w:val="en-US"/>
        </w:rPr>
        <w:t xml:space="preserve"> </w:t>
      </w:r>
      <w:proofErr w:type="spellStart"/>
      <w:r w:rsidRPr="00F231E8">
        <w:rPr>
          <w:rFonts w:ascii="Times New Roman" w:hAnsi="Times New Roman" w:cs="Times New Roman"/>
          <w:sz w:val="24"/>
          <w:szCs w:val="24"/>
          <w:lang w:val="en-US"/>
        </w:rPr>
        <w:t>Kaskaoutis</w:t>
      </w:r>
      <w:proofErr w:type="spellEnd"/>
      <w:r w:rsidRPr="00F231E8">
        <w:rPr>
          <w:rFonts w:ascii="Times New Roman" w:hAnsi="Times New Roman" w:cs="Times New Roman"/>
          <w:sz w:val="24"/>
          <w:szCs w:val="24"/>
          <w:lang w:val="en-US"/>
        </w:rPr>
        <w:t xml:space="preserve">, D.G. (2014). Crop residue burning: a threat to South Asian air quality. </w:t>
      </w:r>
      <w:proofErr w:type="spellStart"/>
      <w:r w:rsidRPr="00F231E8">
        <w:rPr>
          <w:rFonts w:ascii="Times New Roman" w:hAnsi="Times New Roman" w:cs="Times New Roman"/>
          <w:i/>
          <w:iCs/>
          <w:sz w:val="24"/>
          <w:szCs w:val="24"/>
          <w:lang w:val="en-US"/>
        </w:rPr>
        <w:t>EoS</w:t>
      </w:r>
      <w:proofErr w:type="spellEnd"/>
      <w:r w:rsidRPr="00F231E8">
        <w:rPr>
          <w:rFonts w:ascii="Times New Roman" w:hAnsi="Times New Roman" w:cs="Times New Roman"/>
          <w:i/>
          <w:iCs/>
          <w:sz w:val="24"/>
          <w:szCs w:val="24"/>
          <w:lang w:val="en-US"/>
        </w:rPr>
        <w:t xml:space="preserve"> Trans,</w:t>
      </w:r>
      <w:r w:rsidRPr="00F231E8">
        <w:rPr>
          <w:rFonts w:ascii="Times New Roman" w:hAnsi="Times New Roman" w:cs="Times New Roman"/>
          <w:sz w:val="24"/>
          <w:szCs w:val="24"/>
          <w:lang w:val="en-US"/>
        </w:rPr>
        <w:t xml:space="preserve"> 95(37): 333</w:t>
      </w:r>
      <w:r w:rsidR="00935676">
        <w:rPr>
          <w:rFonts w:ascii="Times New Roman" w:hAnsi="Times New Roman" w:cs="Times New Roman"/>
          <w:sz w:val="24"/>
          <w:szCs w:val="24"/>
          <w:lang w:val="en-US"/>
        </w:rPr>
        <w:t>-</w:t>
      </w:r>
      <w:r w:rsidRPr="00F231E8">
        <w:rPr>
          <w:rFonts w:ascii="Times New Roman" w:hAnsi="Times New Roman" w:cs="Times New Roman"/>
          <w:sz w:val="24"/>
          <w:szCs w:val="24"/>
          <w:lang w:val="en-US"/>
        </w:rPr>
        <w:t>340.</w:t>
      </w:r>
      <w:r w:rsidR="00A31073">
        <w:rPr>
          <w:rFonts w:ascii="Times New Roman" w:hAnsi="Times New Roman" w:cs="Times New Roman"/>
          <w:sz w:val="24"/>
          <w:szCs w:val="24"/>
          <w:lang w:val="en-US"/>
        </w:rPr>
        <w:t xml:space="preserve"> </w:t>
      </w:r>
      <w:proofErr w:type="spellStart"/>
      <w:r w:rsidR="00A31073">
        <w:rPr>
          <w:rFonts w:ascii="Times New Roman" w:hAnsi="Times New Roman" w:cs="Times New Roman"/>
          <w:sz w:val="24"/>
          <w:szCs w:val="24"/>
          <w:lang w:val="en-US"/>
        </w:rPr>
        <w:t>doi</w:t>
      </w:r>
      <w:proofErr w:type="spellEnd"/>
      <w:r w:rsidR="00A31073">
        <w:rPr>
          <w:rFonts w:ascii="Times New Roman" w:hAnsi="Times New Roman" w:cs="Times New Roman"/>
          <w:sz w:val="24"/>
          <w:szCs w:val="24"/>
          <w:lang w:val="en-US"/>
        </w:rPr>
        <w:t xml:space="preserve">: </w:t>
      </w:r>
      <w:hyperlink r:id="rId38" w:history="1">
        <w:r w:rsidR="00A31073" w:rsidRPr="00A31073">
          <w:rPr>
            <w:rStyle w:val="Hyperlink"/>
            <w:rFonts w:ascii="Times New Roman" w:hAnsi="Times New Roman" w:cs="Times New Roman"/>
            <w:sz w:val="24"/>
            <w:szCs w:val="24"/>
          </w:rPr>
          <w:t>10.1002/2014EO370001</w:t>
        </w:r>
      </w:hyperlink>
    </w:p>
    <w:p w14:paraId="53F0C7AA" w14:textId="3069A2FA" w:rsidR="00793672" w:rsidRDefault="004233A1"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4233A1">
        <w:rPr>
          <w:rFonts w:ascii="Times New Roman" w:hAnsi="Times New Roman" w:cs="Times New Roman"/>
          <w:sz w:val="24"/>
          <w:szCs w:val="24"/>
        </w:rPr>
        <w:t>Sinha, A. K., Ghosh, A., Dhar, T., Bhattacharya, P. M., Mitra, B., Rakesh, S., ... &amp; Menzies, N. W. (2019). Trends in key soil parameters under conservation agriculture-based sustainable intensification farming practices in the Eastern Ganga Alluvial Plains. </w:t>
      </w:r>
      <w:r w:rsidRPr="004233A1">
        <w:rPr>
          <w:rFonts w:ascii="Times New Roman" w:hAnsi="Times New Roman" w:cs="Times New Roman"/>
          <w:i/>
          <w:iCs/>
          <w:sz w:val="24"/>
          <w:szCs w:val="24"/>
        </w:rPr>
        <w:t>Soil Research</w:t>
      </w:r>
      <w:r w:rsidRPr="004233A1">
        <w:rPr>
          <w:rFonts w:ascii="Times New Roman" w:hAnsi="Times New Roman" w:cs="Times New Roman"/>
          <w:sz w:val="24"/>
          <w:szCs w:val="24"/>
        </w:rPr>
        <w:t>, 57(8)</w:t>
      </w:r>
      <w:r>
        <w:rPr>
          <w:rFonts w:ascii="Times New Roman" w:hAnsi="Times New Roman" w:cs="Times New Roman"/>
          <w:sz w:val="24"/>
          <w:szCs w:val="24"/>
        </w:rPr>
        <w:t>:</w:t>
      </w:r>
      <w:r w:rsidRPr="004233A1">
        <w:rPr>
          <w:rFonts w:ascii="Times New Roman" w:hAnsi="Times New Roman" w:cs="Times New Roman"/>
          <w:sz w:val="24"/>
          <w:szCs w:val="24"/>
        </w:rPr>
        <w:t xml:space="preserve"> 883-893.</w:t>
      </w:r>
      <w:r w:rsidR="00C12FB7">
        <w:rPr>
          <w:rFonts w:ascii="Times New Roman" w:hAnsi="Times New Roman" w:cs="Times New Roman"/>
          <w:sz w:val="24"/>
          <w:szCs w:val="24"/>
        </w:rPr>
        <w:t xml:space="preserve"> </w:t>
      </w:r>
      <w:proofErr w:type="spellStart"/>
      <w:r w:rsidR="00C12FB7">
        <w:rPr>
          <w:rFonts w:ascii="Times New Roman" w:hAnsi="Times New Roman" w:cs="Times New Roman"/>
          <w:sz w:val="24"/>
          <w:szCs w:val="24"/>
        </w:rPr>
        <w:t>doi</w:t>
      </w:r>
      <w:proofErr w:type="spellEnd"/>
      <w:r w:rsidR="00C12FB7">
        <w:rPr>
          <w:rFonts w:ascii="Times New Roman" w:hAnsi="Times New Roman" w:cs="Times New Roman"/>
          <w:sz w:val="24"/>
          <w:szCs w:val="24"/>
        </w:rPr>
        <w:t>:</w:t>
      </w:r>
      <w:r w:rsidR="00C12FB7">
        <w:rPr>
          <w:rFonts w:ascii="Open Sans" w:hAnsi="Open Sans" w:cs="Open Sans"/>
          <w:color w:val="00313C"/>
          <w:sz w:val="23"/>
          <w:szCs w:val="23"/>
          <w:shd w:val="clear" w:color="auto" w:fill="FFFFFF"/>
        </w:rPr>
        <w:t xml:space="preserve"> </w:t>
      </w:r>
      <w:r w:rsidR="00C12FB7" w:rsidRPr="00C12FB7">
        <w:rPr>
          <w:rFonts w:ascii="Times New Roman" w:hAnsi="Times New Roman" w:cs="Times New Roman"/>
          <w:sz w:val="24"/>
          <w:szCs w:val="24"/>
        </w:rPr>
        <w:t>10.1071/SR19162</w:t>
      </w:r>
      <w:r w:rsidR="00C12FB7">
        <w:rPr>
          <w:rFonts w:ascii="Times New Roman" w:hAnsi="Times New Roman" w:cs="Times New Roman"/>
          <w:sz w:val="24"/>
          <w:szCs w:val="24"/>
        </w:rPr>
        <w:t xml:space="preserve">  </w:t>
      </w:r>
    </w:p>
    <w:p w14:paraId="021760D9" w14:textId="71E5D633" w:rsidR="007D72FF" w:rsidRDefault="007D72FF" w:rsidP="007D72FF">
      <w:pPr>
        <w:spacing w:after="0" w:line="360" w:lineRule="auto"/>
        <w:ind w:firstLine="240"/>
        <w:jc w:val="both"/>
        <w:rPr>
          <w:rFonts w:ascii="Times New Roman" w:eastAsia="SimSun" w:hAnsi="Times New Roman" w:cs="Times New Roman"/>
          <w:kern w:val="0"/>
          <w:sz w:val="24"/>
          <w:szCs w:val="24"/>
          <w:lang w:val="en-US" w:eastAsia="zh-CN" w:bidi="ar-SA"/>
          <w14:ligatures w14:val="none"/>
        </w:rPr>
      </w:pPr>
      <w:r>
        <w:rPr>
          <w:rFonts w:ascii="Times New Roman" w:hAnsi="Times New Roman" w:cs="Times New Roman"/>
          <w:sz w:val="24"/>
          <w:szCs w:val="24"/>
        </w:rPr>
        <w:t xml:space="preserve">   </w:t>
      </w:r>
      <w:r w:rsidRPr="007D72FF">
        <w:rPr>
          <w:rFonts w:ascii="Times New Roman" w:eastAsia="SimSun" w:hAnsi="Times New Roman" w:cs="Times New Roman"/>
          <w:kern w:val="0"/>
          <w:sz w:val="24"/>
          <w:szCs w:val="24"/>
          <w:lang w:val="en-US" w:eastAsia="zh-CN" w:bidi="ar-SA"/>
          <w14:ligatures w14:val="none"/>
        </w:rPr>
        <w:t xml:space="preserve">Subbiah, B.V. and Asija, G.L. (1956). A rapid procedure for the estimation of available nitrogen in soils. </w:t>
      </w:r>
      <w:r w:rsidRPr="007D72FF">
        <w:rPr>
          <w:rFonts w:ascii="Times New Roman" w:eastAsia="SimSun" w:hAnsi="Times New Roman" w:cs="Times New Roman"/>
          <w:i/>
          <w:iCs/>
          <w:kern w:val="0"/>
          <w:sz w:val="24"/>
          <w:szCs w:val="24"/>
          <w:lang w:val="en-US" w:eastAsia="zh-CN" w:bidi="ar-SA"/>
          <w14:ligatures w14:val="none"/>
        </w:rPr>
        <w:t>Current Science</w:t>
      </w:r>
      <w:r w:rsidRPr="007D72FF">
        <w:rPr>
          <w:rFonts w:ascii="Times New Roman" w:eastAsia="SimSun" w:hAnsi="Times New Roman" w:cs="Times New Roman"/>
          <w:kern w:val="0"/>
          <w:sz w:val="24"/>
          <w:szCs w:val="24"/>
          <w:lang w:val="en-US" w:eastAsia="zh-CN" w:bidi="ar-SA"/>
          <w14:ligatures w14:val="none"/>
        </w:rPr>
        <w:t xml:space="preserve">, </w:t>
      </w:r>
      <w:r w:rsidRPr="007D72FF">
        <w:rPr>
          <w:rFonts w:ascii="Times New Roman" w:eastAsia="SimSun" w:hAnsi="Times New Roman" w:cs="Times New Roman"/>
          <w:b/>
          <w:bCs/>
          <w:kern w:val="0"/>
          <w:sz w:val="24"/>
          <w:szCs w:val="24"/>
          <w:lang w:val="en-US" w:eastAsia="zh-CN" w:bidi="ar-SA"/>
          <w14:ligatures w14:val="none"/>
        </w:rPr>
        <w:t>25</w:t>
      </w:r>
      <w:r w:rsidRPr="007D72FF">
        <w:rPr>
          <w:rFonts w:ascii="Times New Roman" w:eastAsia="SimSun" w:hAnsi="Times New Roman" w:cs="Times New Roman"/>
          <w:kern w:val="0"/>
          <w:sz w:val="24"/>
          <w:szCs w:val="24"/>
          <w:lang w:val="en-US" w:eastAsia="zh-CN" w:bidi="ar-SA"/>
          <w14:ligatures w14:val="none"/>
        </w:rPr>
        <w:t>: 259-260.</w:t>
      </w:r>
    </w:p>
    <w:p w14:paraId="7F64B2DF" w14:textId="18F539D4" w:rsidR="003849FE" w:rsidRPr="007D72FF" w:rsidRDefault="003849FE" w:rsidP="007D72FF">
      <w:pPr>
        <w:spacing w:after="0" w:line="360" w:lineRule="auto"/>
        <w:ind w:firstLine="240"/>
        <w:jc w:val="both"/>
        <w:rPr>
          <w:rFonts w:ascii="Times New Roman" w:eastAsia="SimSun" w:hAnsi="Times New Roman" w:cs="Times New Roman"/>
          <w:kern w:val="0"/>
          <w:sz w:val="24"/>
          <w:szCs w:val="24"/>
          <w:lang w:val="en-US" w:eastAsia="zh-CN" w:bidi="ar-SA"/>
          <w14:ligatures w14:val="none"/>
        </w:rPr>
      </w:pPr>
      <w:r>
        <w:rPr>
          <w:rFonts w:ascii="Times New Roman" w:eastAsia="SimSun" w:hAnsi="Times New Roman" w:cs="Times New Roman"/>
          <w:kern w:val="0"/>
          <w:sz w:val="24"/>
          <w:szCs w:val="24"/>
          <w:lang w:val="en-US" w:eastAsia="zh-CN" w:bidi="ar-SA"/>
          <w14:ligatures w14:val="none"/>
        </w:rPr>
        <w:t xml:space="preserve">   </w:t>
      </w:r>
      <w:r w:rsidRPr="003849FE">
        <w:rPr>
          <w:rFonts w:ascii="Times New Roman" w:eastAsia="SimSun" w:hAnsi="Times New Roman" w:cs="Times New Roman"/>
          <w:kern w:val="0"/>
          <w:sz w:val="24"/>
          <w:szCs w:val="24"/>
          <w:lang w:eastAsia="zh-CN" w:bidi="ar-SA"/>
          <w14:ligatures w14:val="none"/>
        </w:rPr>
        <w:t xml:space="preserve">Teng, J., Hou, R., </w:t>
      </w:r>
      <w:proofErr w:type="spellStart"/>
      <w:r w:rsidRPr="003849FE">
        <w:rPr>
          <w:rFonts w:ascii="Times New Roman" w:eastAsia="SimSun" w:hAnsi="Times New Roman" w:cs="Times New Roman"/>
          <w:kern w:val="0"/>
          <w:sz w:val="24"/>
          <w:szCs w:val="24"/>
          <w:lang w:eastAsia="zh-CN" w:bidi="ar-SA"/>
          <w14:ligatures w14:val="none"/>
        </w:rPr>
        <w:t>Dungait</w:t>
      </w:r>
      <w:proofErr w:type="spellEnd"/>
      <w:r w:rsidRPr="003849FE">
        <w:rPr>
          <w:rFonts w:ascii="Times New Roman" w:eastAsia="SimSun" w:hAnsi="Times New Roman" w:cs="Times New Roman"/>
          <w:kern w:val="0"/>
          <w:sz w:val="24"/>
          <w:szCs w:val="24"/>
          <w:lang w:eastAsia="zh-CN" w:bidi="ar-SA"/>
          <w14:ligatures w14:val="none"/>
        </w:rPr>
        <w:t xml:space="preserve">, J. A., Zhou, G., </w:t>
      </w:r>
      <w:proofErr w:type="spellStart"/>
      <w:r w:rsidRPr="003849FE">
        <w:rPr>
          <w:rFonts w:ascii="Times New Roman" w:eastAsia="SimSun" w:hAnsi="Times New Roman" w:cs="Times New Roman"/>
          <w:kern w:val="0"/>
          <w:sz w:val="24"/>
          <w:szCs w:val="24"/>
          <w:lang w:eastAsia="zh-CN" w:bidi="ar-SA"/>
          <w14:ligatures w14:val="none"/>
        </w:rPr>
        <w:t>Kuzyakov</w:t>
      </w:r>
      <w:proofErr w:type="spellEnd"/>
      <w:r w:rsidRPr="003849FE">
        <w:rPr>
          <w:rFonts w:ascii="Times New Roman" w:eastAsia="SimSun" w:hAnsi="Times New Roman" w:cs="Times New Roman"/>
          <w:kern w:val="0"/>
          <w:sz w:val="24"/>
          <w:szCs w:val="24"/>
          <w:lang w:eastAsia="zh-CN" w:bidi="ar-SA"/>
          <w14:ligatures w14:val="none"/>
        </w:rPr>
        <w:t>, Y., Zhang, J., ... &amp; Delgado-Baquerizo, M. (2024). Conservation agriculture improves soil health and sustains crop yields after long-term warming. </w:t>
      </w:r>
      <w:r w:rsidRPr="003849FE">
        <w:rPr>
          <w:rFonts w:ascii="Times New Roman" w:eastAsia="SimSun" w:hAnsi="Times New Roman" w:cs="Times New Roman"/>
          <w:i/>
          <w:iCs/>
          <w:kern w:val="0"/>
          <w:sz w:val="24"/>
          <w:szCs w:val="24"/>
          <w:lang w:eastAsia="zh-CN" w:bidi="ar-SA"/>
          <w14:ligatures w14:val="none"/>
        </w:rPr>
        <w:t>Nature communications</w:t>
      </w:r>
      <w:r w:rsidRPr="003849FE">
        <w:rPr>
          <w:rFonts w:ascii="Times New Roman" w:eastAsia="SimSun" w:hAnsi="Times New Roman" w:cs="Times New Roman"/>
          <w:kern w:val="0"/>
          <w:sz w:val="24"/>
          <w:szCs w:val="24"/>
          <w:lang w:eastAsia="zh-CN" w:bidi="ar-SA"/>
          <w14:ligatures w14:val="none"/>
        </w:rPr>
        <w:t>, 15(1)</w:t>
      </w:r>
      <w:r>
        <w:rPr>
          <w:rFonts w:ascii="Times New Roman" w:eastAsia="SimSun" w:hAnsi="Times New Roman" w:cs="Times New Roman"/>
          <w:kern w:val="0"/>
          <w:sz w:val="24"/>
          <w:szCs w:val="24"/>
          <w:lang w:eastAsia="zh-CN" w:bidi="ar-SA"/>
          <w14:ligatures w14:val="none"/>
        </w:rPr>
        <w:t>:</w:t>
      </w:r>
      <w:r w:rsidRPr="003849FE">
        <w:rPr>
          <w:rFonts w:ascii="Times New Roman" w:eastAsia="SimSun" w:hAnsi="Times New Roman" w:cs="Times New Roman"/>
          <w:kern w:val="0"/>
          <w:sz w:val="24"/>
          <w:szCs w:val="24"/>
          <w:lang w:eastAsia="zh-CN" w:bidi="ar-SA"/>
          <w14:ligatures w14:val="none"/>
        </w:rPr>
        <w:t xml:space="preserve"> 8785.</w:t>
      </w:r>
      <w:r w:rsidR="00F5765F">
        <w:rPr>
          <w:rFonts w:ascii="Times New Roman" w:eastAsia="SimSun" w:hAnsi="Times New Roman" w:cs="Times New Roman"/>
          <w:kern w:val="0"/>
          <w:sz w:val="24"/>
          <w:szCs w:val="24"/>
          <w:lang w:eastAsia="zh-CN" w:bidi="ar-SA"/>
          <w14:ligatures w14:val="none"/>
        </w:rPr>
        <w:t xml:space="preserve"> </w:t>
      </w:r>
      <w:proofErr w:type="spellStart"/>
      <w:r w:rsidR="00F5765F">
        <w:rPr>
          <w:rFonts w:ascii="Times New Roman" w:eastAsia="SimSun" w:hAnsi="Times New Roman" w:cs="Times New Roman"/>
          <w:kern w:val="0"/>
          <w:sz w:val="24"/>
          <w:szCs w:val="24"/>
          <w:lang w:eastAsia="zh-CN" w:bidi="ar-SA"/>
          <w14:ligatures w14:val="none"/>
        </w:rPr>
        <w:t>doi</w:t>
      </w:r>
      <w:proofErr w:type="spellEnd"/>
      <w:r w:rsidR="00F5765F">
        <w:rPr>
          <w:rFonts w:ascii="Times New Roman" w:eastAsia="SimSun" w:hAnsi="Times New Roman" w:cs="Times New Roman"/>
          <w:kern w:val="0"/>
          <w:sz w:val="24"/>
          <w:szCs w:val="24"/>
          <w:lang w:eastAsia="zh-CN" w:bidi="ar-SA"/>
          <w14:ligatures w14:val="none"/>
        </w:rPr>
        <w:t xml:space="preserve">: </w:t>
      </w:r>
      <w:r w:rsidR="00F5765F" w:rsidRPr="00F5765F">
        <w:rPr>
          <w:rFonts w:ascii="Times New Roman" w:eastAsia="SimSun" w:hAnsi="Times New Roman" w:cs="Times New Roman"/>
          <w:kern w:val="0"/>
          <w:sz w:val="24"/>
          <w:szCs w:val="24"/>
          <w:lang w:eastAsia="zh-CN" w:bidi="ar-SA"/>
          <w14:ligatures w14:val="none"/>
        </w:rPr>
        <w:t>10.1038/s41467-024-53169-6</w:t>
      </w:r>
    </w:p>
    <w:p w14:paraId="2C43D3FD" w14:textId="77777777" w:rsidR="00464941" w:rsidRPr="00464941" w:rsidRDefault="00464941" w:rsidP="007D72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4941">
        <w:rPr>
          <w:rFonts w:ascii="Times New Roman" w:hAnsi="Times New Roman" w:cs="Times New Roman"/>
          <w:sz w:val="24"/>
          <w:szCs w:val="24"/>
          <w:lang w:val="en-US"/>
        </w:rPr>
        <w:t xml:space="preserve">Tripathi, S., Singh, R.N. and </w:t>
      </w:r>
      <w:proofErr w:type="spellStart"/>
      <w:r w:rsidRPr="00464941">
        <w:rPr>
          <w:rFonts w:ascii="Times New Roman" w:hAnsi="Times New Roman" w:cs="Times New Roman"/>
          <w:sz w:val="24"/>
          <w:szCs w:val="24"/>
          <w:lang w:val="en-US"/>
        </w:rPr>
        <w:t>Shaishav</w:t>
      </w:r>
      <w:proofErr w:type="spellEnd"/>
      <w:r w:rsidRPr="00464941">
        <w:rPr>
          <w:rFonts w:ascii="Times New Roman" w:hAnsi="Times New Roman" w:cs="Times New Roman"/>
          <w:sz w:val="24"/>
          <w:szCs w:val="24"/>
          <w:lang w:val="en-US"/>
        </w:rPr>
        <w:t xml:space="preserve">, S. (2013). Emissions from crop or biomass residue burning risk to atmospheric quality. </w:t>
      </w:r>
      <w:r w:rsidRPr="00464941">
        <w:rPr>
          <w:rFonts w:ascii="Times New Roman" w:hAnsi="Times New Roman" w:cs="Times New Roman"/>
          <w:i/>
          <w:iCs/>
          <w:sz w:val="24"/>
          <w:szCs w:val="24"/>
          <w:lang w:val="en-US"/>
        </w:rPr>
        <w:t>International Research Journal of Earth Sciences</w:t>
      </w:r>
      <w:r w:rsidRPr="00464941">
        <w:rPr>
          <w:rFonts w:ascii="Times New Roman" w:hAnsi="Times New Roman" w:cs="Times New Roman"/>
          <w:sz w:val="24"/>
          <w:szCs w:val="24"/>
          <w:lang w:val="en-US"/>
        </w:rPr>
        <w:t xml:space="preserve">, </w:t>
      </w:r>
      <w:r w:rsidRPr="00935676">
        <w:rPr>
          <w:rFonts w:ascii="Times New Roman" w:hAnsi="Times New Roman" w:cs="Times New Roman"/>
          <w:sz w:val="24"/>
          <w:szCs w:val="24"/>
          <w:lang w:val="en-US"/>
        </w:rPr>
        <w:t>1</w:t>
      </w:r>
      <w:r w:rsidRPr="00464941">
        <w:rPr>
          <w:rFonts w:ascii="Times New Roman" w:hAnsi="Times New Roman" w:cs="Times New Roman"/>
          <w:sz w:val="24"/>
          <w:szCs w:val="24"/>
          <w:lang w:val="en-US"/>
        </w:rPr>
        <w:t>(1): 24-30.</w:t>
      </w:r>
    </w:p>
    <w:p w14:paraId="792F1384" w14:textId="5B7C14A9" w:rsidR="0002632A" w:rsidRDefault="0007512D" w:rsidP="00026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632A">
        <w:rPr>
          <w:rFonts w:ascii="Times New Roman" w:hAnsi="Times New Roman" w:cs="Times New Roman"/>
          <w:sz w:val="24"/>
          <w:szCs w:val="24"/>
        </w:rPr>
        <w:t xml:space="preserve"> </w:t>
      </w:r>
      <w:r w:rsidR="0002632A" w:rsidRPr="0002632A">
        <w:rPr>
          <w:rFonts w:ascii="Times New Roman" w:hAnsi="Times New Roman" w:cs="Times New Roman"/>
          <w:sz w:val="24"/>
          <w:szCs w:val="24"/>
        </w:rPr>
        <w:t>Wang, W., Lai, D. Y. F., Wang, C., Pan, T., and Zeng, C. (2015). Effects of rice straw incorporation on active soil organic carbon pools in a subtropical paddy field. </w:t>
      </w:r>
      <w:r w:rsidR="0002632A" w:rsidRPr="0002632A">
        <w:rPr>
          <w:rFonts w:ascii="Times New Roman" w:hAnsi="Times New Roman" w:cs="Times New Roman"/>
          <w:i/>
          <w:iCs/>
          <w:sz w:val="24"/>
          <w:szCs w:val="24"/>
        </w:rPr>
        <w:t>Soil and Tillage Research</w:t>
      </w:r>
      <w:r w:rsidR="0002632A" w:rsidRPr="0002632A">
        <w:rPr>
          <w:rFonts w:ascii="Times New Roman" w:hAnsi="Times New Roman" w:cs="Times New Roman"/>
          <w:sz w:val="24"/>
          <w:szCs w:val="24"/>
        </w:rPr>
        <w:t>, 152: 8-16.</w:t>
      </w:r>
      <w:r w:rsidR="005C782B">
        <w:rPr>
          <w:rFonts w:ascii="Times New Roman" w:hAnsi="Times New Roman" w:cs="Times New Roman"/>
          <w:sz w:val="24"/>
          <w:szCs w:val="24"/>
        </w:rPr>
        <w:t xml:space="preserve"> </w:t>
      </w:r>
      <w:proofErr w:type="spellStart"/>
      <w:r w:rsidR="005C782B">
        <w:rPr>
          <w:rFonts w:ascii="Times New Roman" w:hAnsi="Times New Roman" w:cs="Times New Roman"/>
          <w:sz w:val="24"/>
          <w:szCs w:val="24"/>
        </w:rPr>
        <w:t>doi</w:t>
      </w:r>
      <w:proofErr w:type="spellEnd"/>
      <w:r w:rsidR="005C782B">
        <w:rPr>
          <w:rFonts w:ascii="Times New Roman" w:hAnsi="Times New Roman" w:cs="Times New Roman"/>
          <w:sz w:val="24"/>
          <w:szCs w:val="24"/>
        </w:rPr>
        <w:t xml:space="preserve">: </w:t>
      </w:r>
      <w:hyperlink r:id="rId39" w:tgtFrame="_blank" w:tooltip="Persistent link using digital object identifier" w:history="1">
        <w:r w:rsidR="005C782B" w:rsidRPr="005C782B">
          <w:rPr>
            <w:rStyle w:val="Hyperlink"/>
            <w:rFonts w:ascii="Times New Roman" w:hAnsi="Times New Roman" w:cs="Times New Roman"/>
            <w:sz w:val="24"/>
            <w:szCs w:val="24"/>
          </w:rPr>
          <w:t>10.1016/j.still.2015.03.011</w:t>
        </w:r>
      </w:hyperlink>
      <w:r w:rsidR="005C782B">
        <w:rPr>
          <w:rFonts w:ascii="Times New Roman" w:hAnsi="Times New Roman" w:cs="Times New Roman"/>
          <w:sz w:val="24"/>
          <w:szCs w:val="24"/>
        </w:rPr>
        <w:t xml:space="preserve"> </w:t>
      </w:r>
    </w:p>
    <w:p w14:paraId="001C5715" w14:textId="6EC26401" w:rsidR="00220D73" w:rsidRPr="0002632A" w:rsidRDefault="00220D73" w:rsidP="00026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20D73">
        <w:rPr>
          <w:rFonts w:ascii="Times New Roman" w:hAnsi="Times New Roman" w:cs="Times New Roman"/>
          <w:sz w:val="24"/>
          <w:szCs w:val="24"/>
        </w:rPr>
        <w:t>Wang, X., Yang, Z., Liu, X., Huang, G., Xiao, W.</w:t>
      </w:r>
      <w:r>
        <w:rPr>
          <w:rFonts w:ascii="Times New Roman" w:hAnsi="Times New Roman" w:cs="Times New Roman"/>
          <w:sz w:val="24"/>
          <w:szCs w:val="24"/>
        </w:rPr>
        <w:t xml:space="preserve"> and</w:t>
      </w:r>
      <w:r w:rsidRPr="00220D73">
        <w:rPr>
          <w:rFonts w:ascii="Times New Roman" w:hAnsi="Times New Roman" w:cs="Times New Roman"/>
          <w:sz w:val="24"/>
          <w:szCs w:val="24"/>
        </w:rPr>
        <w:t xml:space="preserve"> Han, L. (2020). The composition characteristics of different crop straw types and their multivariate analysis and comparison. </w:t>
      </w:r>
      <w:r w:rsidRPr="00220D73">
        <w:rPr>
          <w:rFonts w:ascii="Times New Roman" w:hAnsi="Times New Roman" w:cs="Times New Roman"/>
          <w:i/>
          <w:iCs/>
          <w:sz w:val="24"/>
          <w:szCs w:val="24"/>
        </w:rPr>
        <w:t>Waste Management</w:t>
      </w:r>
      <w:r w:rsidRPr="00220D73">
        <w:rPr>
          <w:rFonts w:ascii="Times New Roman" w:hAnsi="Times New Roman" w:cs="Times New Roman"/>
          <w:sz w:val="24"/>
          <w:szCs w:val="24"/>
        </w:rPr>
        <w:t>, 110</w:t>
      </w:r>
      <w:r>
        <w:rPr>
          <w:rFonts w:ascii="Times New Roman" w:hAnsi="Times New Roman" w:cs="Times New Roman"/>
          <w:sz w:val="24"/>
          <w:szCs w:val="24"/>
        </w:rPr>
        <w:t>:</w:t>
      </w:r>
      <w:r w:rsidRPr="00220D73">
        <w:rPr>
          <w:rFonts w:ascii="Times New Roman" w:hAnsi="Times New Roman" w:cs="Times New Roman"/>
          <w:sz w:val="24"/>
          <w:szCs w:val="24"/>
        </w:rPr>
        <w:t xml:space="preserve"> 87-97.</w:t>
      </w:r>
      <w:r w:rsidR="00757476">
        <w:rPr>
          <w:rFonts w:ascii="Times New Roman" w:hAnsi="Times New Roman" w:cs="Times New Roman"/>
          <w:sz w:val="24"/>
          <w:szCs w:val="24"/>
        </w:rPr>
        <w:t xml:space="preserve"> </w:t>
      </w:r>
      <w:proofErr w:type="spellStart"/>
      <w:r w:rsidR="00757476">
        <w:rPr>
          <w:rFonts w:ascii="Times New Roman" w:hAnsi="Times New Roman" w:cs="Times New Roman"/>
          <w:sz w:val="24"/>
          <w:szCs w:val="24"/>
        </w:rPr>
        <w:t>doi</w:t>
      </w:r>
      <w:proofErr w:type="spellEnd"/>
      <w:r w:rsidR="00757476">
        <w:rPr>
          <w:rFonts w:ascii="Times New Roman" w:hAnsi="Times New Roman" w:cs="Times New Roman"/>
          <w:sz w:val="24"/>
          <w:szCs w:val="24"/>
        </w:rPr>
        <w:t xml:space="preserve">: </w:t>
      </w:r>
      <w:hyperlink r:id="rId40" w:tgtFrame="_blank" w:tooltip="Persistent link using digital object identifier" w:history="1">
        <w:r w:rsidR="00757476" w:rsidRPr="00757476">
          <w:rPr>
            <w:rStyle w:val="Hyperlink"/>
            <w:rFonts w:ascii="Times New Roman" w:hAnsi="Times New Roman" w:cs="Times New Roman"/>
            <w:sz w:val="24"/>
            <w:szCs w:val="24"/>
          </w:rPr>
          <w:t>10.1016/j.wasman.2020.05.018</w:t>
        </w:r>
      </w:hyperlink>
    </w:p>
    <w:p w14:paraId="521858C3" w14:textId="1E0CA6EA" w:rsidR="00464941" w:rsidRPr="002B3D2C" w:rsidRDefault="00464941" w:rsidP="00804887">
      <w:pPr>
        <w:spacing w:after="0" w:line="360" w:lineRule="auto"/>
        <w:jc w:val="both"/>
        <w:rPr>
          <w:rFonts w:ascii="Times New Roman" w:hAnsi="Times New Roman" w:cs="Times New Roman"/>
          <w:sz w:val="24"/>
          <w:szCs w:val="24"/>
        </w:rPr>
      </w:pPr>
    </w:p>
    <w:sectPr w:rsidR="00464941" w:rsidRPr="002B3D2C">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17DC1" w14:textId="77777777" w:rsidR="002566C0" w:rsidRDefault="002566C0" w:rsidP="003F0687">
      <w:pPr>
        <w:spacing w:after="0" w:line="240" w:lineRule="auto"/>
      </w:pPr>
      <w:r>
        <w:separator/>
      </w:r>
    </w:p>
  </w:endnote>
  <w:endnote w:type="continuationSeparator" w:id="0">
    <w:p w14:paraId="506D7EE8" w14:textId="77777777" w:rsidR="002566C0" w:rsidRDefault="002566C0" w:rsidP="003F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A331" w14:textId="77777777" w:rsidR="003F0687" w:rsidRDefault="003F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815B" w14:textId="77777777" w:rsidR="003F0687" w:rsidRDefault="003F0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F864" w14:textId="77777777" w:rsidR="003F0687" w:rsidRDefault="003F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74DEE" w14:textId="77777777" w:rsidR="002566C0" w:rsidRDefault="002566C0" w:rsidP="003F0687">
      <w:pPr>
        <w:spacing w:after="0" w:line="240" w:lineRule="auto"/>
      </w:pPr>
      <w:r>
        <w:separator/>
      </w:r>
    </w:p>
  </w:footnote>
  <w:footnote w:type="continuationSeparator" w:id="0">
    <w:p w14:paraId="2788BE62" w14:textId="77777777" w:rsidR="002566C0" w:rsidRDefault="002566C0" w:rsidP="003F0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73AF" w14:textId="12AE20D5" w:rsidR="003F0687" w:rsidRDefault="003F0687">
    <w:pPr>
      <w:pStyle w:val="Header"/>
    </w:pPr>
    <w:r>
      <w:rPr>
        <w:noProof/>
      </w:rPr>
      <w:pict w14:anchorId="0557C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04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1B1E" w14:textId="091C4159" w:rsidR="003F0687" w:rsidRDefault="003F0687">
    <w:pPr>
      <w:pStyle w:val="Header"/>
    </w:pPr>
    <w:r>
      <w:rPr>
        <w:noProof/>
      </w:rPr>
      <w:pict w14:anchorId="43B4C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04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55A3" w14:textId="1500298D" w:rsidR="003F0687" w:rsidRDefault="003F0687">
    <w:pPr>
      <w:pStyle w:val="Header"/>
    </w:pPr>
    <w:r>
      <w:rPr>
        <w:noProof/>
      </w:rPr>
      <w:pict w14:anchorId="5B7E3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04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1E6A"/>
    <w:multiLevelType w:val="multilevel"/>
    <w:tmpl w:val="E82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2A63C0"/>
    <w:multiLevelType w:val="multilevel"/>
    <w:tmpl w:val="18AC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909FB"/>
    <w:multiLevelType w:val="multilevel"/>
    <w:tmpl w:val="0C9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02E74"/>
    <w:multiLevelType w:val="multilevel"/>
    <w:tmpl w:val="C0E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32623"/>
    <w:multiLevelType w:val="hybridMultilevel"/>
    <w:tmpl w:val="8076B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9111C5"/>
    <w:multiLevelType w:val="multilevel"/>
    <w:tmpl w:val="A7E6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D6587"/>
    <w:multiLevelType w:val="multilevel"/>
    <w:tmpl w:val="E11A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780BFA"/>
    <w:multiLevelType w:val="multilevel"/>
    <w:tmpl w:val="654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262E7"/>
    <w:multiLevelType w:val="multilevel"/>
    <w:tmpl w:val="ED96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380323"/>
    <w:multiLevelType w:val="hybridMultilevel"/>
    <w:tmpl w:val="EE9A4B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0"/>
  </w:num>
  <w:num w:numId="5">
    <w:abstractNumId w:val="6"/>
  </w:num>
  <w:num w:numId="6">
    <w:abstractNumId w:val="3"/>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46"/>
    <w:rsid w:val="0001066B"/>
    <w:rsid w:val="00015DAC"/>
    <w:rsid w:val="00024771"/>
    <w:rsid w:val="0002632A"/>
    <w:rsid w:val="00030666"/>
    <w:rsid w:val="00051A6C"/>
    <w:rsid w:val="000540C8"/>
    <w:rsid w:val="000554FC"/>
    <w:rsid w:val="000641A8"/>
    <w:rsid w:val="0007512D"/>
    <w:rsid w:val="00077963"/>
    <w:rsid w:val="00080442"/>
    <w:rsid w:val="00083E2F"/>
    <w:rsid w:val="00085C57"/>
    <w:rsid w:val="000958D5"/>
    <w:rsid w:val="00095F81"/>
    <w:rsid w:val="000A01DA"/>
    <w:rsid w:val="000A1080"/>
    <w:rsid w:val="000A3945"/>
    <w:rsid w:val="000A4E4A"/>
    <w:rsid w:val="000A62FF"/>
    <w:rsid w:val="000B22CC"/>
    <w:rsid w:val="000C05CB"/>
    <w:rsid w:val="000C5C0E"/>
    <w:rsid w:val="000D062C"/>
    <w:rsid w:val="000D1863"/>
    <w:rsid w:val="000E70B3"/>
    <w:rsid w:val="000E7DD4"/>
    <w:rsid w:val="000F6369"/>
    <w:rsid w:val="00102AF5"/>
    <w:rsid w:val="00107EA6"/>
    <w:rsid w:val="0011639A"/>
    <w:rsid w:val="00125A1D"/>
    <w:rsid w:val="00140D01"/>
    <w:rsid w:val="001447ED"/>
    <w:rsid w:val="001566D6"/>
    <w:rsid w:val="00160928"/>
    <w:rsid w:val="00166568"/>
    <w:rsid w:val="00184E7D"/>
    <w:rsid w:val="0018718D"/>
    <w:rsid w:val="00191531"/>
    <w:rsid w:val="001A4DC0"/>
    <w:rsid w:val="001A4FC4"/>
    <w:rsid w:val="001B1EAC"/>
    <w:rsid w:val="001B2FF6"/>
    <w:rsid w:val="001B3185"/>
    <w:rsid w:val="001B4140"/>
    <w:rsid w:val="001B60A2"/>
    <w:rsid w:val="001C0B15"/>
    <w:rsid w:val="001C7B37"/>
    <w:rsid w:val="001D00EB"/>
    <w:rsid w:val="001D5985"/>
    <w:rsid w:val="001E05BD"/>
    <w:rsid w:val="001E22EE"/>
    <w:rsid w:val="001F67AE"/>
    <w:rsid w:val="00202CEE"/>
    <w:rsid w:val="002101B3"/>
    <w:rsid w:val="00213988"/>
    <w:rsid w:val="00220D73"/>
    <w:rsid w:val="002212D9"/>
    <w:rsid w:val="002252AD"/>
    <w:rsid w:val="00233A90"/>
    <w:rsid w:val="002359A3"/>
    <w:rsid w:val="002408BD"/>
    <w:rsid w:val="00251642"/>
    <w:rsid w:val="002566C0"/>
    <w:rsid w:val="002569D5"/>
    <w:rsid w:val="00263CB8"/>
    <w:rsid w:val="002668F4"/>
    <w:rsid w:val="00267E9E"/>
    <w:rsid w:val="00273854"/>
    <w:rsid w:val="00277090"/>
    <w:rsid w:val="0028066F"/>
    <w:rsid w:val="00282F4E"/>
    <w:rsid w:val="00283FAD"/>
    <w:rsid w:val="00293B10"/>
    <w:rsid w:val="00293FE5"/>
    <w:rsid w:val="002A00FD"/>
    <w:rsid w:val="002B3D2C"/>
    <w:rsid w:val="002D6028"/>
    <w:rsid w:val="002D7599"/>
    <w:rsid w:val="002F1EEA"/>
    <w:rsid w:val="002F338D"/>
    <w:rsid w:val="002F3431"/>
    <w:rsid w:val="003006DF"/>
    <w:rsid w:val="00307C38"/>
    <w:rsid w:val="003145C2"/>
    <w:rsid w:val="00322EFC"/>
    <w:rsid w:val="00334146"/>
    <w:rsid w:val="00345AFE"/>
    <w:rsid w:val="00347AC4"/>
    <w:rsid w:val="00362723"/>
    <w:rsid w:val="00375AE7"/>
    <w:rsid w:val="003775C2"/>
    <w:rsid w:val="003802C2"/>
    <w:rsid w:val="00382532"/>
    <w:rsid w:val="003849FE"/>
    <w:rsid w:val="00393016"/>
    <w:rsid w:val="00397399"/>
    <w:rsid w:val="003973A1"/>
    <w:rsid w:val="003A76D2"/>
    <w:rsid w:val="003B0940"/>
    <w:rsid w:val="003B536A"/>
    <w:rsid w:val="003B6E9B"/>
    <w:rsid w:val="003C1D7D"/>
    <w:rsid w:val="003D17D2"/>
    <w:rsid w:val="003D193A"/>
    <w:rsid w:val="003D5B13"/>
    <w:rsid w:val="003D60EE"/>
    <w:rsid w:val="003F0200"/>
    <w:rsid w:val="003F0671"/>
    <w:rsid w:val="003F0687"/>
    <w:rsid w:val="003F2013"/>
    <w:rsid w:val="003F4D2E"/>
    <w:rsid w:val="003F58AC"/>
    <w:rsid w:val="003F691D"/>
    <w:rsid w:val="003F7FE7"/>
    <w:rsid w:val="0040244B"/>
    <w:rsid w:val="00402F3D"/>
    <w:rsid w:val="004233A1"/>
    <w:rsid w:val="004246AA"/>
    <w:rsid w:val="004265ED"/>
    <w:rsid w:val="00427545"/>
    <w:rsid w:val="00436A06"/>
    <w:rsid w:val="0044191B"/>
    <w:rsid w:val="0044263F"/>
    <w:rsid w:val="00442BCD"/>
    <w:rsid w:val="00450A1F"/>
    <w:rsid w:val="00451008"/>
    <w:rsid w:val="0045395C"/>
    <w:rsid w:val="00454B3B"/>
    <w:rsid w:val="00457D7B"/>
    <w:rsid w:val="00464941"/>
    <w:rsid w:val="0046667A"/>
    <w:rsid w:val="00466C51"/>
    <w:rsid w:val="00472520"/>
    <w:rsid w:val="0047472B"/>
    <w:rsid w:val="0048078C"/>
    <w:rsid w:val="0048647E"/>
    <w:rsid w:val="004A1E6A"/>
    <w:rsid w:val="004C254E"/>
    <w:rsid w:val="004D09B5"/>
    <w:rsid w:val="004F394C"/>
    <w:rsid w:val="005012D2"/>
    <w:rsid w:val="0050132D"/>
    <w:rsid w:val="005068EC"/>
    <w:rsid w:val="00511456"/>
    <w:rsid w:val="00511F82"/>
    <w:rsid w:val="00521D49"/>
    <w:rsid w:val="0053676F"/>
    <w:rsid w:val="00542947"/>
    <w:rsid w:val="00542955"/>
    <w:rsid w:val="00544F3B"/>
    <w:rsid w:val="0055764A"/>
    <w:rsid w:val="00564C0C"/>
    <w:rsid w:val="00571D83"/>
    <w:rsid w:val="00576978"/>
    <w:rsid w:val="00585D6A"/>
    <w:rsid w:val="00590C37"/>
    <w:rsid w:val="00593D0A"/>
    <w:rsid w:val="00594E67"/>
    <w:rsid w:val="005955D5"/>
    <w:rsid w:val="005A0944"/>
    <w:rsid w:val="005A20D0"/>
    <w:rsid w:val="005A733D"/>
    <w:rsid w:val="005C782B"/>
    <w:rsid w:val="005E55CE"/>
    <w:rsid w:val="005F027C"/>
    <w:rsid w:val="005F3B2E"/>
    <w:rsid w:val="005F60F9"/>
    <w:rsid w:val="005F76FA"/>
    <w:rsid w:val="00603A55"/>
    <w:rsid w:val="00613055"/>
    <w:rsid w:val="00621061"/>
    <w:rsid w:val="00621E98"/>
    <w:rsid w:val="00630125"/>
    <w:rsid w:val="006318F4"/>
    <w:rsid w:val="006408B9"/>
    <w:rsid w:val="00641BE0"/>
    <w:rsid w:val="00654B1E"/>
    <w:rsid w:val="00656299"/>
    <w:rsid w:val="006609C3"/>
    <w:rsid w:val="006630BE"/>
    <w:rsid w:val="0067025D"/>
    <w:rsid w:val="00671160"/>
    <w:rsid w:val="006744C2"/>
    <w:rsid w:val="00684E7C"/>
    <w:rsid w:val="0069019B"/>
    <w:rsid w:val="0069297E"/>
    <w:rsid w:val="006950A5"/>
    <w:rsid w:val="00696C82"/>
    <w:rsid w:val="006A10BF"/>
    <w:rsid w:val="006A7793"/>
    <w:rsid w:val="006D5E38"/>
    <w:rsid w:val="006D71C2"/>
    <w:rsid w:val="006E22D3"/>
    <w:rsid w:val="006E76CC"/>
    <w:rsid w:val="00700CF2"/>
    <w:rsid w:val="00701DA0"/>
    <w:rsid w:val="00705171"/>
    <w:rsid w:val="00711828"/>
    <w:rsid w:val="0071244C"/>
    <w:rsid w:val="00715706"/>
    <w:rsid w:val="00720227"/>
    <w:rsid w:val="007207DA"/>
    <w:rsid w:val="007235A7"/>
    <w:rsid w:val="007236D4"/>
    <w:rsid w:val="00724ED3"/>
    <w:rsid w:val="00725C7D"/>
    <w:rsid w:val="007269F4"/>
    <w:rsid w:val="007278C0"/>
    <w:rsid w:val="00733F1C"/>
    <w:rsid w:val="007429B7"/>
    <w:rsid w:val="0074370A"/>
    <w:rsid w:val="00751E65"/>
    <w:rsid w:val="00757476"/>
    <w:rsid w:val="0076367E"/>
    <w:rsid w:val="007668A3"/>
    <w:rsid w:val="00766D20"/>
    <w:rsid w:val="00770E3E"/>
    <w:rsid w:val="00773F0F"/>
    <w:rsid w:val="007801BA"/>
    <w:rsid w:val="00781379"/>
    <w:rsid w:val="00781CD6"/>
    <w:rsid w:val="00785F7E"/>
    <w:rsid w:val="00793672"/>
    <w:rsid w:val="00796794"/>
    <w:rsid w:val="007A06E3"/>
    <w:rsid w:val="007A3B94"/>
    <w:rsid w:val="007A5293"/>
    <w:rsid w:val="007B28E3"/>
    <w:rsid w:val="007C1837"/>
    <w:rsid w:val="007C375D"/>
    <w:rsid w:val="007D3862"/>
    <w:rsid w:val="007D72FF"/>
    <w:rsid w:val="007E4C4D"/>
    <w:rsid w:val="007E7093"/>
    <w:rsid w:val="007F061D"/>
    <w:rsid w:val="007F45CF"/>
    <w:rsid w:val="00800DDE"/>
    <w:rsid w:val="008044AD"/>
    <w:rsid w:val="00804887"/>
    <w:rsid w:val="00804902"/>
    <w:rsid w:val="00804943"/>
    <w:rsid w:val="00811B90"/>
    <w:rsid w:val="00812694"/>
    <w:rsid w:val="0083178D"/>
    <w:rsid w:val="00835411"/>
    <w:rsid w:val="00851310"/>
    <w:rsid w:val="00852E71"/>
    <w:rsid w:val="00857019"/>
    <w:rsid w:val="00874E2D"/>
    <w:rsid w:val="008779FC"/>
    <w:rsid w:val="00881332"/>
    <w:rsid w:val="008828E1"/>
    <w:rsid w:val="00883A17"/>
    <w:rsid w:val="0088452E"/>
    <w:rsid w:val="008907EE"/>
    <w:rsid w:val="008920C5"/>
    <w:rsid w:val="008B064D"/>
    <w:rsid w:val="008B10A8"/>
    <w:rsid w:val="008B40E7"/>
    <w:rsid w:val="008B5ECB"/>
    <w:rsid w:val="008D2558"/>
    <w:rsid w:val="008D3181"/>
    <w:rsid w:val="008D38B1"/>
    <w:rsid w:val="008D6396"/>
    <w:rsid w:val="008D729E"/>
    <w:rsid w:val="008E2C6C"/>
    <w:rsid w:val="008E3126"/>
    <w:rsid w:val="008E4A0A"/>
    <w:rsid w:val="008E699D"/>
    <w:rsid w:val="008F48BD"/>
    <w:rsid w:val="00900EF5"/>
    <w:rsid w:val="00902B60"/>
    <w:rsid w:val="0090532D"/>
    <w:rsid w:val="0090634A"/>
    <w:rsid w:val="009067CF"/>
    <w:rsid w:val="00910899"/>
    <w:rsid w:val="009129E0"/>
    <w:rsid w:val="0091553C"/>
    <w:rsid w:val="00915C32"/>
    <w:rsid w:val="00926751"/>
    <w:rsid w:val="00931697"/>
    <w:rsid w:val="00935676"/>
    <w:rsid w:val="00945318"/>
    <w:rsid w:val="00950075"/>
    <w:rsid w:val="009500C0"/>
    <w:rsid w:val="00955661"/>
    <w:rsid w:val="009640D5"/>
    <w:rsid w:val="00972F2B"/>
    <w:rsid w:val="0097374F"/>
    <w:rsid w:val="00976BD0"/>
    <w:rsid w:val="00987340"/>
    <w:rsid w:val="009979B8"/>
    <w:rsid w:val="009A25D9"/>
    <w:rsid w:val="009A3AAA"/>
    <w:rsid w:val="009A56D5"/>
    <w:rsid w:val="009B4401"/>
    <w:rsid w:val="009C45D4"/>
    <w:rsid w:val="009C580A"/>
    <w:rsid w:val="009D1F63"/>
    <w:rsid w:val="009D3690"/>
    <w:rsid w:val="009F50E8"/>
    <w:rsid w:val="00A040E5"/>
    <w:rsid w:val="00A04CD0"/>
    <w:rsid w:val="00A10C0A"/>
    <w:rsid w:val="00A114F1"/>
    <w:rsid w:val="00A11DA4"/>
    <w:rsid w:val="00A300A8"/>
    <w:rsid w:val="00A31073"/>
    <w:rsid w:val="00A321CD"/>
    <w:rsid w:val="00A4017C"/>
    <w:rsid w:val="00A40CA2"/>
    <w:rsid w:val="00A44550"/>
    <w:rsid w:val="00A53C3F"/>
    <w:rsid w:val="00A55E74"/>
    <w:rsid w:val="00A655F5"/>
    <w:rsid w:val="00A81ABE"/>
    <w:rsid w:val="00A831B2"/>
    <w:rsid w:val="00A86E96"/>
    <w:rsid w:val="00A955F1"/>
    <w:rsid w:val="00A96F92"/>
    <w:rsid w:val="00AA7ADB"/>
    <w:rsid w:val="00AB1FDD"/>
    <w:rsid w:val="00AB2E4F"/>
    <w:rsid w:val="00AB64DB"/>
    <w:rsid w:val="00AC4015"/>
    <w:rsid w:val="00AD26D1"/>
    <w:rsid w:val="00AD57B4"/>
    <w:rsid w:val="00AD5866"/>
    <w:rsid w:val="00AE2DDD"/>
    <w:rsid w:val="00AF3C27"/>
    <w:rsid w:val="00AF5E9F"/>
    <w:rsid w:val="00B03E9E"/>
    <w:rsid w:val="00B17517"/>
    <w:rsid w:val="00B17955"/>
    <w:rsid w:val="00B23F6B"/>
    <w:rsid w:val="00B243E6"/>
    <w:rsid w:val="00B25418"/>
    <w:rsid w:val="00B26BFA"/>
    <w:rsid w:val="00B428B2"/>
    <w:rsid w:val="00B46150"/>
    <w:rsid w:val="00B5103B"/>
    <w:rsid w:val="00B55CF7"/>
    <w:rsid w:val="00B56894"/>
    <w:rsid w:val="00B6669E"/>
    <w:rsid w:val="00B710D4"/>
    <w:rsid w:val="00B749FE"/>
    <w:rsid w:val="00B74A83"/>
    <w:rsid w:val="00B90312"/>
    <w:rsid w:val="00B973CD"/>
    <w:rsid w:val="00BA1ABF"/>
    <w:rsid w:val="00BA538B"/>
    <w:rsid w:val="00BA5B93"/>
    <w:rsid w:val="00BA764E"/>
    <w:rsid w:val="00BC022E"/>
    <w:rsid w:val="00BC2720"/>
    <w:rsid w:val="00BE2E6B"/>
    <w:rsid w:val="00BE6EF8"/>
    <w:rsid w:val="00BF67B6"/>
    <w:rsid w:val="00C028A8"/>
    <w:rsid w:val="00C12FB7"/>
    <w:rsid w:val="00C253E0"/>
    <w:rsid w:val="00C36266"/>
    <w:rsid w:val="00C43236"/>
    <w:rsid w:val="00C43FBA"/>
    <w:rsid w:val="00C44ADF"/>
    <w:rsid w:val="00C50E06"/>
    <w:rsid w:val="00C5573B"/>
    <w:rsid w:val="00C55C68"/>
    <w:rsid w:val="00C65162"/>
    <w:rsid w:val="00C76797"/>
    <w:rsid w:val="00C9373D"/>
    <w:rsid w:val="00CA2352"/>
    <w:rsid w:val="00CA6286"/>
    <w:rsid w:val="00CB03C0"/>
    <w:rsid w:val="00CB267B"/>
    <w:rsid w:val="00CB3DCB"/>
    <w:rsid w:val="00CB4FE3"/>
    <w:rsid w:val="00CB6778"/>
    <w:rsid w:val="00CD256A"/>
    <w:rsid w:val="00CD6A70"/>
    <w:rsid w:val="00CE02DC"/>
    <w:rsid w:val="00CE77D6"/>
    <w:rsid w:val="00CF20DA"/>
    <w:rsid w:val="00D001B6"/>
    <w:rsid w:val="00D11E56"/>
    <w:rsid w:val="00D1218A"/>
    <w:rsid w:val="00D2133A"/>
    <w:rsid w:val="00D301FD"/>
    <w:rsid w:val="00D33916"/>
    <w:rsid w:val="00D54AEF"/>
    <w:rsid w:val="00D55ADE"/>
    <w:rsid w:val="00D61F5F"/>
    <w:rsid w:val="00D62216"/>
    <w:rsid w:val="00D62B46"/>
    <w:rsid w:val="00D649E6"/>
    <w:rsid w:val="00D70472"/>
    <w:rsid w:val="00D76342"/>
    <w:rsid w:val="00D92F4F"/>
    <w:rsid w:val="00DA40BF"/>
    <w:rsid w:val="00DB42D5"/>
    <w:rsid w:val="00DB613E"/>
    <w:rsid w:val="00DC290B"/>
    <w:rsid w:val="00DC748D"/>
    <w:rsid w:val="00DD1017"/>
    <w:rsid w:val="00DD181C"/>
    <w:rsid w:val="00DD1E1F"/>
    <w:rsid w:val="00DD7B59"/>
    <w:rsid w:val="00DF334C"/>
    <w:rsid w:val="00DF5D06"/>
    <w:rsid w:val="00DF64EF"/>
    <w:rsid w:val="00E00236"/>
    <w:rsid w:val="00E00F58"/>
    <w:rsid w:val="00E01A26"/>
    <w:rsid w:val="00E413B4"/>
    <w:rsid w:val="00E50999"/>
    <w:rsid w:val="00E53719"/>
    <w:rsid w:val="00E62292"/>
    <w:rsid w:val="00E62737"/>
    <w:rsid w:val="00E62E81"/>
    <w:rsid w:val="00E63A1D"/>
    <w:rsid w:val="00E64C1C"/>
    <w:rsid w:val="00E65E5D"/>
    <w:rsid w:val="00E66B4D"/>
    <w:rsid w:val="00E802A7"/>
    <w:rsid w:val="00E860D3"/>
    <w:rsid w:val="00E86184"/>
    <w:rsid w:val="00E95C60"/>
    <w:rsid w:val="00EA4A56"/>
    <w:rsid w:val="00EB3B4B"/>
    <w:rsid w:val="00EB533C"/>
    <w:rsid w:val="00EC3B65"/>
    <w:rsid w:val="00ED06DC"/>
    <w:rsid w:val="00ED3781"/>
    <w:rsid w:val="00ED7454"/>
    <w:rsid w:val="00EE23AA"/>
    <w:rsid w:val="00EF0B2A"/>
    <w:rsid w:val="00EF7EDB"/>
    <w:rsid w:val="00F036E5"/>
    <w:rsid w:val="00F16336"/>
    <w:rsid w:val="00F207B3"/>
    <w:rsid w:val="00F231E8"/>
    <w:rsid w:val="00F24609"/>
    <w:rsid w:val="00F3548E"/>
    <w:rsid w:val="00F356C0"/>
    <w:rsid w:val="00F3582F"/>
    <w:rsid w:val="00F4487D"/>
    <w:rsid w:val="00F455C1"/>
    <w:rsid w:val="00F46C33"/>
    <w:rsid w:val="00F46FE0"/>
    <w:rsid w:val="00F54FA8"/>
    <w:rsid w:val="00F5765F"/>
    <w:rsid w:val="00F6015D"/>
    <w:rsid w:val="00F6148E"/>
    <w:rsid w:val="00F671DC"/>
    <w:rsid w:val="00F73838"/>
    <w:rsid w:val="00F83468"/>
    <w:rsid w:val="00F84C7A"/>
    <w:rsid w:val="00F9616E"/>
    <w:rsid w:val="00FA057B"/>
    <w:rsid w:val="00FB09BC"/>
    <w:rsid w:val="00FB2225"/>
    <w:rsid w:val="00FB517E"/>
    <w:rsid w:val="00FB5FF9"/>
    <w:rsid w:val="00FE2F73"/>
    <w:rsid w:val="00FE77DE"/>
    <w:rsid w:val="00FF5B5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0BD3DD"/>
  <w15:chartTrackingRefBased/>
  <w15:docId w15:val="{16059FC6-EC06-4990-90EF-6C6D0941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B4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D62B4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D62B4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D62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B4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D62B4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D62B4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D62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B46"/>
    <w:rPr>
      <w:rFonts w:eastAsiaTheme="majorEastAsia" w:cstheme="majorBidi"/>
      <w:color w:val="272727" w:themeColor="text1" w:themeTint="D8"/>
    </w:rPr>
  </w:style>
  <w:style w:type="paragraph" w:styleId="Title">
    <w:name w:val="Title"/>
    <w:basedOn w:val="Normal"/>
    <w:next w:val="Normal"/>
    <w:link w:val="TitleChar"/>
    <w:uiPriority w:val="10"/>
    <w:qFormat/>
    <w:rsid w:val="00D62B4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62B4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62B4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62B4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62B46"/>
    <w:pPr>
      <w:spacing w:before="160"/>
      <w:jc w:val="center"/>
    </w:pPr>
    <w:rPr>
      <w:i/>
      <w:iCs/>
      <w:color w:val="404040" w:themeColor="text1" w:themeTint="BF"/>
    </w:rPr>
  </w:style>
  <w:style w:type="character" w:customStyle="1" w:styleId="QuoteChar">
    <w:name w:val="Quote Char"/>
    <w:basedOn w:val="DefaultParagraphFont"/>
    <w:link w:val="Quote"/>
    <w:uiPriority w:val="29"/>
    <w:rsid w:val="00D62B46"/>
    <w:rPr>
      <w:i/>
      <w:iCs/>
      <w:color w:val="404040" w:themeColor="text1" w:themeTint="BF"/>
    </w:rPr>
  </w:style>
  <w:style w:type="paragraph" w:styleId="ListParagraph">
    <w:name w:val="List Paragraph"/>
    <w:basedOn w:val="Normal"/>
    <w:uiPriority w:val="34"/>
    <w:qFormat/>
    <w:rsid w:val="00D62B46"/>
    <w:pPr>
      <w:ind w:left="720"/>
      <w:contextualSpacing/>
    </w:pPr>
  </w:style>
  <w:style w:type="character" w:styleId="IntenseEmphasis">
    <w:name w:val="Intense Emphasis"/>
    <w:basedOn w:val="DefaultParagraphFont"/>
    <w:uiPriority w:val="21"/>
    <w:qFormat/>
    <w:rsid w:val="00D62B46"/>
    <w:rPr>
      <w:i/>
      <w:iCs/>
      <w:color w:val="2F5496" w:themeColor="accent1" w:themeShade="BF"/>
    </w:rPr>
  </w:style>
  <w:style w:type="paragraph" w:styleId="IntenseQuote">
    <w:name w:val="Intense Quote"/>
    <w:basedOn w:val="Normal"/>
    <w:next w:val="Normal"/>
    <w:link w:val="IntenseQuoteChar"/>
    <w:uiPriority w:val="30"/>
    <w:qFormat/>
    <w:rsid w:val="00D62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B46"/>
    <w:rPr>
      <w:i/>
      <w:iCs/>
      <w:color w:val="2F5496" w:themeColor="accent1" w:themeShade="BF"/>
    </w:rPr>
  </w:style>
  <w:style w:type="character" w:styleId="IntenseReference">
    <w:name w:val="Intense Reference"/>
    <w:basedOn w:val="DefaultParagraphFont"/>
    <w:uiPriority w:val="32"/>
    <w:qFormat/>
    <w:rsid w:val="00D62B46"/>
    <w:rPr>
      <w:b/>
      <w:bCs/>
      <w:smallCaps/>
      <w:color w:val="2F5496" w:themeColor="accent1" w:themeShade="BF"/>
      <w:spacing w:val="5"/>
    </w:rPr>
  </w:style>
  <w:style w:type="character" w:styleId="Hyperlink">
    <w:name w:val="Hyperlink"/>
    <w:basedOn w:val="DefaultParagraphFont"/>
    <w:uiPriority w:val="99"/>
    <w:unhideWhenUsed/>
    <w:rsid w:val="00A831B2"/>
    <w:rPr>
      <w:color w:val="0563C1" w:themeColor="hyperlink"/>
      <w:u w:val="single"/>
    </w:rPr>
  </w:style>
  <w:style w:type="character" w:styleId="UnresolvedMention">
    <w:name w:val="Unresolved Mention"/>
    <w:basedOn w:val="DefaultParagraphFont"/>
    <w:uiPriority w:val="99"/>
    <w:semiHidden/>
    <w:unhideWhenUsed/>
    <w:rsid w:val="00A831B2"/>
    <w:rPr>
      <w:color w:val="605E5C"/>
      <w:shd w:val="clear" w:color="auto" w:fill="E1DFDD"/>
    </w:rPr>
  </w:style>
  <w:style w:type="table" w:styleId="TableGrid">
    <w:name w:val="Table Grid"/>
    <w:basedOn w:val="TableNormal"/>
    <w:uiPriority w:val="39"/>
    <w:rsid w:val="0064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6286"/>
    <w:rPr>
      <w:color w:val="954F72" w:themeColor="followedHyperlink"/>
      <w:u w:val="single"/>
    </w:rPr>
  </w:style>
  <w:style w:type="paragraph" w:styleId="PlainText">
    <w:name w:val="Plain Text"/>
    <w:basedOn w:val="Normal"/>
    <w:link w:val="PlainTextChar"/>
    <w:uiPriority w:val="99"/>
    <w:unhideWhenUsed/>
    <w:rsid w:val="007A06E3"/>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rsid w:val="007A06E3"/>
    <w:rPr>
      <w:rFonts w:ascii="Consolas" w:hAnsi="Consolas"/>
      <w:sz w:val="21"/>
      <w:szCs w:val="26"/>
    </w:rPr>
  </w:style>
  <w:style w:type="paragraph" w:styleId="Header">
    <w:name w:val="header"/>
    <w:basedOn w:val="Normal"/>
    <w:link w:val="HeaderChar"/>
    <w:uiPriority w:val="99"/>
    <w:unhideWhenUsed/>
    <w:rsid w:val="003F0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687"/>
  </w:style>
  <w:style w:type="paragraph" w:styleId="Footer">
    <w:name w:val="footer"/>
    <w:basedOn w:val="Normal"/>
    <w:link w:val="FooterChar"/>
    <w:uiPriority w:val="99"/>
    <w:unhideWhenUsed/>
    <w:rsid w:val="003F0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biology12040501" TargetMode="External"/><Relationship Id="rId18" Type="http://schemas.openxmlformats.org/officeDocument/2006/relationships/hyperlink" Target="https://doi.org/10.1080/00103624.2024.2374362" TargetMode="External"/><Relationship Id="rId26" Type="http://schemas.openxmlformats.org/officeDocument/2006/relationships/hyperlink" Target="https://dx.doi.org/10.21608/ejss.2024.311497.1841" TargetMode="External"/><Relationship Id="rId39" Type="http://schemas.openxmlformats.org/officeDocument/2006/relationships/hyperlink" Target="https://doi.org/10.1016/j.still.2015.03.011" TargetMode="External"/><Relationship Id="rId21" Type="http://schemas.openxmlformats.org/officeDocument/2006/relationships/hyperlink" Target="https://doi.org/10.1016/j.fcr.2014.12.003" TargetMode="External"/><Relationship Id="rId34" Type="http://schemas.openxmlformats.org/officeDocument/2006/relationships/hyperlink" Target="https://doi.org/10.9734/ijecc/2022/v12i11141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16/j.still.2010.12.006" TargetMode="External"/><Relationship Id="rId29" Type="http://schemas.openxmlformats.org/officeDocument/2006/relationships/hyperlink" Target="https://doi.org/10.1016/j.sjbs.2022.02.0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till.2024.106073" TargetMode="External"/><Relationship Id="rId24" Type="http://schemas.openxmlformats.org/officeDocument/2006/relationships/hyperlink" Target="https://doi.org/10.1080/14735903.2019.1581474" TargetMode="External"/><Relationship Id="rId32" Type="http://schemas.openxmlformats.org/officeDocument/2006/relationships/hyperlink" Target="https://doi.org/10.3389/ffgc.2025.1602557" TargetMode="External"/><Relationship Id="rId37" Type="http://schemas.openxmlformats.org/officeDocument/2006/relationships/hyperlink" Target="https://doi.org/10.1080/00103624.2024.2377618" TargetMode="External"/><Relationship Id="rId40" Type="http://schemas.openxmlformats.org/officeDocument/2006/relationships/hyperlink" Target="https://doi.org/10.1016/j.wasman.2020.05.018"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agee.2021.107492" TargetMode="External"/><Relationship Id="rId23" Type="http://schemas.openxmlformats.org/officeDocument/2006/relationships/hyperlink" Target="https://doi.org/10.1002/agg2.20381" TargetMode="External"/><Relationship Id="rId28" Type="http://schemas.openxmlformats.org/officeDocument/2006/relationships/hyperlink" Target="https://doi.org/10.1016/j.jenvman.2022.115104" TargetMode="External"/><Relationship Id="rId36" Type="http://schemas.openxmlformats.org/officeDocument/2006/relationships/hyperlink" Target="https://doi.org/10.3389/fmicb.2024.1356426" TargetMode="External"/><Relationship Id="rId10" Type="http://schemas.openxmlformats.org/officeDocument/2006/relationships/image" Target="media/image4.png"/><Relationship Id="rId19" Type="http://schemas.openxmlformats.org/officeDocument/2006/relationships/hyperlink" Target="https://doi.org/10.1080/26395940.2021.1948354" TargetMode="External"/><Relationship Id="rId31" Type="http://schemas.openxmlformats.org/officeDocument/2006/relationships/hyperlink" Target="http://www.mnre.gov.in/biomassresources."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still.2005.02.028" TargetMode="External"/><Relationship Id="rId22" Type="http://schemas.openxmlformats.org/officeDocument/2006/relationships/hyperlink" Target="https://doi.org/10.1080/03650340.2019.1661994" TargetMode="External"/><Relationship Id="rId27" Type="http://schemas.openxmlformats.org/officeDocument/2006/relationships/hyperlink" Target="https://doi.org/10.2134/asaspecpub65.c3" TargetMode="External"/><Relationship Id="rId30" Type="http://schemas.openxmlformats.org/officeDocument/2006/relationships/hyperlink" Target="https://doi.org/10.3390/agronomy11020302" TargetMode="External"/><Relationship Id="rId35" Type="http://schemas.openxmlformats.org/officeDocument/2006/relationships/hyperlink" Target="https://doi.org/10.3390/soilsystems6040087"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1016/j.still.2008.08.011" TargetMode="External"/><Relationship Id="rId17" Type="http://schemas.openxmlformats.org/officeDocument/2006/relationships/hyperlink" Target="https://doi.org/10.3389/fpls.2022.832683" TargetMode="External"/><Relationship Id="rId25" Type="http://schemas.openxmlformats.org/officeDocument/2006/relationships/hyperlink" Target="http://dx.doi.org/10.55362/IJE/2023/3858" TargetMode="External"/><Relationship Id="rId33" Type="http://schemas.openxmlformats.org/officeDocument/2006/relationships/hyperlink" Target="https://doi.org/10.3390/en14144281" TargetMode="External"/><Relationship Id="rId38" Type="http://schemas.openxmlformats.org/officeDocument/2006/relationships/hyperlink" Target="https://doi.org/10.1002/2014EO370001" TargetMode="External"/><Relationship Id="rId46" Type="http://schemas.openxmlformats.org/officeDocument/2006/relationships/footer" Target="footer3.xml"/><Relationship Id="rId20" Type="http://schemas.openxmlformats.org/officeDocument/2006/relationships/hyperlink" Target="https://doi.org/10.1016/j.still.2005.06.015"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17</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Pratistha Pradhan</dc:creator>
  <cp:keywords/>
  <dc:description/>
  <cp:lastModifiedBy>SDI 1084</cp:lastModifiedBy>
  <cp:revision>423</cp:revision>
  <dcterms:created xsi:type="dcterms:W3CDTF">2025-07-28T19:55:00Z</dcterms:created>
  <dcterms:modified xsi:type="dcterms:W3CDTF">2025-08-06T08:31:00Z</dcterms:modified>
</cp:coreProperties>
</file>