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A5532" w14:textId="77777777" w:rsidR="00D626F1" w:rsidRDefault="00FC1040" w:rsidP="00A00019">
      <w:pPr>
        <w:jc w:val="center"/>
        <w:rPr>
          <w:rFonts w:ascii="Times New Roman" w:eastAsia="Times New Roman" w:hAnsi="Times New Roman" w:cs="Times New Roman"/>
          <w:sz w:val="24"/>
          <w:szCs w:val="24"/>
        </w:rPr>
      </w:pPr>
      <w:r w:rsidRPr="00351E7D">
        <w:rPr>
          <w:rFonts w:ascii="Times New Roman" w:eastAsia="Times New Roman" w:hAnsi="Times New Roman" w:cs="Times New Roman"/>
          <w:sz w:val="24"/>
          <w:szCs w:val="24"/>
        </w:rPr>
        <w:t xml:space="preserve">Co-administration of </w:t>
      </w:r>
      <w:proofErr w:type="spellStart"/>
      <w:r w:rsidRPr="00351E7D">
        <w:rPr>
          <w:rFonts w:ascii="Times New Roman" w:eastAsia="Times New Roman" w:hAnsi="Times New Roman" w:cs="Times New Roman"/>
          <w:i/>
          <w:sz w:val="24"/>
          <w:szCs w:val="24"/>
        </w:rPr>
        <w:t>Glyphaea</w:t>
      </w:r>
      <w:proofErr w:type="spellEnd"/>
      <w:r w:rsidRPr="00351E7D">
        <w:rPr>
          <w:rFonts w:ascii="Times New Roman" w:eastAsia="Times New Roman" w:hAnsi="Times New Roman" w:cs="Times New Roman"/>
          <w:i/>
          <w:sz w:val="24"/>
          <w:szCs w:val="24"/>
        </w:rPr>
        <w:t xml:space="preserve"> brevis</w:t>
      </w:r>
      <w:r w:rsidRPr="00351E7D">
        <w:rPr>
          <w:rFonts w:ascii="Times New Roman" w:eastAsia="Times New Roman" w:hAnsi="Times New Roman" w:cs="Times New Roman"/>
          <w:sz w:val="24"/>
          <w:szCs w:val="24"/>
        </w:rPr>
        <w:t xml:space="preserve"> and </w:t>
      </w:r>
      <w:proofErr w:type="spellStart"/>
      <w:r w:rsidRPr="00351E7D">
        <w:rPr>
          <w:rFonts w:ascii="Times New Roman" w:eastAsia="Times New Roman" w:hAnsi="Times New Roman" w:cs="Times New Roman"/>
          <w:i/>
          <w:sz w:val="24"/>
          <w:szCs w:val="24"/>
        </w:rPr>
        <w:t>Monodora</w:t>
      </w:r>
      <w:proofErr w:type="spellEnd"/>
      <w:r w:rsidRPr="00351E7D">
        <w:rPr>
          <w:rFonts w:ascii="Times New Roman" w:eastAsia="Times New Roman" w:hAnsi="Times New Roman" w:cs="Times New Roman"/>
          <w:i/>
          <w:sz w:val="24"/>
          <w:szCs w:val="24"/>
        </w:rPr>
        <w:t xml:space="preserve"> myristica</w:t>
      </w:r>
      <w:r w:rsidRPr="00351E7D">
        <w:rPr>
          <w:rFonts w:ascii="Times New Roman" w:eastAsia="Times New Roman" w:hAnsi="Times New Roman" w:cs="Times New Roman"/>
          <w:sz w:val="24"/>
          <w:szCs w:val="24"/>
        </w:rPr>
        <w:t xml:space="preserve"> Modulates Finasteride-Induced Oxidative Stress and </w:t>
      </w:r>
      <w:proofErr w:type="spellStart"/>
      <w:r w:rsidRPr="00351E7D">
        <w:rPr>
          <w:rFonts w:ascii="Times New Roman" w:eastAsia="Times New Roman" w:hAnsi="Times New Roman" w:cs="Times New Roman"/>
          <w:sz w:val="24"/>
          <w:szCs w:val="24"/>
        </w:rPr>
        <w:t>Haematological</w:t>
      </w:r>
      <w:proofErr w:type="spellEnd"/>
      <w:r w:rsidRPr="00351E7D">
        <w:rPr>
          <w:rFonts w:ascii="Times New Roman" w:eastAsia="Times New Roman" w:hAnsi="Times New Roman" w:cs="Times New Roman"/>
          <w:sz w:val="24"/>
          <w:szCs w:val="24"/>
        </w:rPr>
        <w:t xml:space="preserve"> Alterations</w:t>
      </w:r>
    </w:p>
    <w:p w14:paraId="2DD919B6" w14:textId="2EBFA343" w:rsidR="008C12D7" w:rsidRDefault="008C23AD" w:rsidP="005413B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E700BC" w14:textId="77777777" w:rsidR="005413B9" w:rsidRPr="00351E7D" w:rsidRDefault="005413B9" w:rsidP="005413B9">
      <w:pPr>
        <w:jc w:val="center"/>
        <w:rPr>
          <w:rFonts w:ascii="Times New Roman" w:eastAsia="Times New Roman" w:hAnsi="Times New Roman" w:cs="Times New Roman"/>
          <w:sz w:val="24"/>
          <w:szCs w:val="24"/>
        </w:rPr>
      </w:pPr>
      <w:bookmarkStart w:id="0" w:name="_GoBack"/>
      <w:bookmarkEnd w:id="0"/>
    </w:p>
    <w:p w14:paraId="7CBC1A0E" w14:textId="77777777" w:rsidR="00D626F1" w:rsidRPr="00A00019" w:rsidRDefault="00FC1040" w:rsidP="00A00019">
      <w:pPr>
        <w:rPr>
          <w:rFonts w:ascii="Times New Roman" w:eastAsia="Times New Roman" w:hAnsi="Times New Roman" w:cs="Times New Roman"/>
          <w:b/>
          <w:sz w:val="24"/>
          <w:szCs w:val="24"/>
        </w:rPr>
      </w:pPr>
      <w:r w:rsidRPr="00A00019">
        <w:rPr>
          <w:rFonts w:ascii="Times New Roman" w:eastAsia="Times New Roman" w:hAnsi="Times New Roman" w:cs="Times New Roman"/>
          <w:b/>
          <w:sz w:val="24"/>
          <w:szCs w:val="24"/>
        </w:rPr>
        <w:t>Abstract</w:t>
      </w:r>
    </w:p>
    <w:p w14:paraId="57407B1A" w14:textId="77777777" w:rsidR="00D626F1" w:rsidRPr="00351E7D" w:rsidRDefault="00101290" w:rsidP="00101290">
      <w:pPr>
        <w:jc w:val="both"/>
        <w:rPr>
          <w:rFonts w:ascii="Times New Roman" w:eastAsia="Times New Roman" w:hAnsi="Times New Roman" w:cs="Times New Roman"/>
          <w:sz w:val="24"/>
          <w:szCs w:val="24"/>
        </w:rPr>
      </w:pPr>
      <w:r w:rsidRPr="00101290">
        <w:rPr>
          <w:rFonts w:ascii="Times New Roman" w:eastAsia="Times New Roman" w:hAnsi="Times New Roman" w:cs="Times New Roman"/>
          <w:bCs/>
          <w:sz w:val="24"/>
          <w:szCs w:val="24"/>
        </w:rPr>
        <w:t xml:space="preserve">This study investigated the hematological and testicular antioxidant effects of </w:t>
      </w:r>
      <w:r w:rsidRPr="00101290">
        <w:rPr>
          <w:rFonts w:ascii="Times New Roman" w:eastAsia="Times New Roman" w:hAnsi="Times New Roman" w:cs="Times New Roman"/>
          <w:bCs/>
          <w:i/>
          <w:sz w:val="24"/>
          <w:szCs w:val="24"/>
        </w:rPr>
        <w:t>G. brevis</w:t>
      </w:r>
      <w:r w:rsidRPr="00101290">
        <w:rPr>
          <w:rFonts w:ascii="Times New Roman" w:eastAsia="Times New Roman" w:hAnsi="Times New Roman" w:cs="Times New Roman"/>
          <w:bCs/>
          <w:sz w:val="24"/>
          <w:szCs w:val="24"/>
        </w:rPr>
        <w:t xml:space="preserve"> (GB) and </w:t>
      </w:r>
      <w:r w:rsidRPr="00101290">
        <w:rPr>
          <w:rFonts w:ascii="Times New Roman" w:eastAsia="Times New Roman" w:hAnsi="Times New Roman" w:cs="Times New Roman"/>
          <w:bCs/>
          <w:i/>
          <w:sz w:val="24"/>
          <w:szCs w:val="24"/>
        </w:rPr>
        <w:t xml:space="preserve">M. </w:t>
      </w:r>
      <w:proofErr w:type="spellStart"/>
      <w:r w:rsidRPr="00101290">
        <w:rPr>
          <w:rFonts w:ascii="Times New Roman" w:eastAsia="Times New Roman" w:hAnsi="Times New Roman" w:cs="Times New Roman"/>
          <w:bCs/>
          <w:i/>
          <w:sz w:val="24"/>
          <w:szCs w:val="24"/>
        </w:rPr>
        <w:t>myristica</w:t>
      </w:r>
      <w:proofErr w:type="spellEnd"/>
      <w:r w:rsidRPr="00101290">
        <w:rPr>
          <w:rFonts w:ascii="Times New Roman" w:eastAsia="Times New Roman" w:hAnsi="Times New Roman" w:cs="Times New Roman"/>
          <w:bCs/>
          <w:sz w:val="24"/>
          <w:szCs w:val="24"/>
        </w:rPr>
        <w:t xml:space="preserve"> (MM) in finasteride-induced reproductive toxicity in male Wistar rats. Finasteride administration (negative control) significantly reduced packed cell volume (PCV), red blood cell (RBC) count, hemoglobin (Hb) concentration, and platelet count compared to the normal control (p &lt; 0.05), consistent with androgen-deprivation–induced suppression of erythropoiesis and myelosuppression. Co-administration of GB or MM, individually or in combination, restored these parameters to near-normal levels, suggesting protective or stimulatory effects on hematopoiesis. White blood cell indices and red cell morphological parameters (MCV, MCH, MCHC) were unaffected, indicating that alterations in Hb and PCV were primarily due to changes in erythrocyte number rather than morphology. In the testes, finasteride significantly decreased catalase (CAT) and superoxide dismutase (SOD) activities, with concomitant elevation of malondialdehyde (MDA), indicating oxidative stress and lipid peroxidation. Treatment with GB or MM improved CAT, SOD, glutathione peroxidase (</w:t>
      </w:r>
      <w:proofErr w:type="spellStart"/>
      <w:r w:rsidRPr="00101290">
        <w:rPr>
          <w:rFonts w:ascii="Times New Roman" w:eastAsia="Times New Roman" w:hAnsi="Times New Roman" w:cs="Times New Roman"/>
          <w:bCs/>
          <w:sz w:val="24"/>
          <w:szCs w:val="24"/>
        </w:rPr>
        <w:t>GPx</w:t>
      </w:r>
      <w:proofErr w:type="spellEnd"/>
      <w:r w:rsidRPr="00101290">
        <w:rPr>
          <w:rFonts w:ascii="Times New Roman" w:eastAsia="Times New Roman" w:hAnsi="Times New Roman" w:cs="Times New Roman"/>
          <w:bCs/>
          <w:sz w:val="24"/>
          <w:szCs w:val="24"/>
        </w:rPr>
        <w:t xml:space="preserve">), and glutathione S-transferase (GST) activities, while reducing MDA levels. The combined GB+MM treatment produced the most pronounced improvements, restoring antioxidant enzyme activities and lowering lipid peroxidation to levels comparable with the positive control. The synergistic effect is likely mediated through phytochemical constituents (flavonoids, phenolic acids, terpenoids) that scavenge reactive oxygen species and upregulate endogenous antioxidant pathways. Overall, GB and MM exhibit hematopoietic and antioxidative protective potential against finasteride-induced reproductive toxicity, supporting their possible therapeutic application in oxidative </w:t>
      </w:r>
      <w:r>
        <w:rPr>
          <w:rFonts w:ascii="Times New Roman" w:eastAsia="Times New Roman" w:hAnsi="Times New Roman" w:cs="Times New Roman"/>
          <w:bCs/>
          <w:sz w:val="24"/>
          <w:szCs w:val="24"/>
        </w:rPr>
        <w:t>stress-related</w:t>
      </w:r>
      <w:r w:rsidRPr="00101290">
        <w:rPr>
          <w:rFonts w:ascii="Times New Roman" w:eastAsia="Times New Roman" w:hAnsi="Times New Roman" w:cs="Times New Roman"/>
          <w:bCs/>
          <w:sz w:val="24"/>
          <w:szCs w:val="24"/>
        </w:rPr>
        <w:t xml:space="preserve"> male reproductive disorders.</w:t>
      </w:r>
    </w:p>
    <w:p w14:paraId="5FBF8390" w14:textId="77777777" w:rsidR="008C23AD" w:rsidRDefault="00D626F1" w:rsidP="008C23AD">
      <w:pPr>
        <w:rPr>
          <w:rFonts w:ascii="Times New Roman" w:eastAsia="Times New Roman" w:hAnsi="Times New Roman" w:cs="Times New Roman"/>
          <w:sz w:val="24"/>
          <w:szCs w:val="24"/>
        </w:rPr>
      </w:pPr>
      <w:r w:rsidRPr="00101290">
        <w:rPr>
          <w:rFonts w:ascii="Times New Roman" w:eastAsia="Times New Roman" w:hAnsi="Times New Roman" w:cs="Times New Roman"/>
          <w:b/>
          <w:sz w:val="24"/>
          <w:szCs w:val="24"/>
        </w:rPr>
        <w:t>Keywords:</w:t>
      </w:r>
      <w:r w:rsidRPr="00351E7D">
        <w:rPr>
          <w:rFonts w:ascii="Times New Roman" w:eastAsia="Times New Roman" w:hAnsi="Times New Roman" w:cs="Times New Roman"/>
          <w:sz w:val="24"/>
          <w:szCs w:val="24"/>
        </w:rPr>
        <w:t xml:space="preserve"> </w:t>
      </w:r>
      <w:r w:rsidRPr="00351E7D">
        <w:rPr>
          <w:rFonts w:ascii="Times New Roman" w:eastAsia="Times New Roman" w:hAnsi="Times New Roman" w:cs="Times New Roman"/>
          <w:i/>
          <w:sz w:val="24"/>
          <w:szCs w:val="24"/>
        </w:rPr>
        <w:t>Glyphaea brevis</w:t>
      </w:r>
      <w:r w:rsidRPr="00351E7D">
        <w:rPr>
          <w:rFonts w:ascii="Times New Roman" w:eastAsia="Times New Roman" w:hAnsi="Times New Roman" w:cs="Times New Roman"/>
          <w:sz w:val="24"/>
          <w:szCs w:val="24"/>
        </w:rPr>
        <w:t xml:space="preserve">, </w:t>
      </w:r>
      <w:r w:rsidRPr="00351E7D">
        <w:rPr>
          <w:rFonts w:ascii="Times New Roman" w:eastAsia="Times New Roman" w:hAnsi="Times New Roman" w:cs="Times New Roman"/>
          <w:i/>
          <w:sz w:val="24"/>
          <w:szCs w:val="24"/>
        </w:rPr>
        <w:t>Monodora myristica</w:t>
      </w:r>
      <w:r w:rsidRPr="00351E7D">
        <w:rPr>
          <w:rFonts w:ascii="Times New Roman" w:eastAsia="Times New Roman" w:hAnsi="Times New Roman" w:cs="Times New Roman"/>
          <w:sz w:val="24"/>
          <w:szCs w:val="24"/>
        </w:rPr>
        <w:t>, Finasteride, 5α-reductase, androgen-dependent disorders</w:t>
      </w:r>
    </w:p>
    <w:p w14:paraId="51271376" w14:textId="77777777" w:rsidR="00D626F1" w:rsidRPr="008C23AD" w:rsidRDefault="00FC1040" w:rsidP="008C23AD">
      <w:pPr>
        <w:rPr>
          <w:rFonts w:ascii="Times New Roman" w:eastAsia="Times New Roman" w:hAnsi="Times New Roman" w:cs="Times New Roman"/>
          <w:sz w:val="24"/>
          <w:szCs w:val="24"/>
        </w:rPr>
      </w:pPr>
      <w:r w:rsidRPr="00FE63B2">
        <w:rPr>
          <w:rFonts w:ascii="Times New Roman" w:eastAsia="Times New Roman" w:hAnsi="Times New Roman" w:cs="Times New Roman"/>
          <w:b/>
          <w:sz w:val="24"/>
          <w:szCs w:val="24"/>
        </w:rPr>
        <w:t>Introduction</w:t>
      </w:r>
    </w:p>
    <w:p w14:paraId="63228223" w14:textId="77777777" w:rsidR="000A1ED8" w:rsidRPr="00351E7D" w:rsidRDefault="000A1ED8" w:rsidP="000A1ED8">
      <w:pPr>
        <w:pStyle w:val="ListParagraph"/>
        <w:spacing w:line="360" w:lineRule="auto"/>
        <w:ind w:left="90"/>
        <w:jc w:val="both"/>
        <w:rPr>
          <w:rFonts w:ascii="Times New Roman" w:hAnsi="Times New Roman" w:cs="Times New Roman"/>
          <w:sz w:val="24"/>
          <w:szCs w:val="24"/>
        </w:rPr>
      </w:pPr>
      <w:r w:rsidRPr="00351E7D">
        <w:rPr>
          <w:rFonts w:ascii="Times New Roman" w:hAnsi="Times New Roman" w:cs="Times New Roman"/>
          <w:sz w:val="24"/>
          <w:szCs w:val="24"/>
        </w:rPr>
        <w:t xml:space="preserve">Finasteride, an effective inhibitor of 5α-reductase, which is the enzyme responsible for the conversion of testosterone into dihydrotestosterone, is commonly used to manage benign prostatic hyperplasia and androgenic alopecia (male/female pattern baldness) </w:t>
      </w:r>
      <w:r w:rsidR="0028476D">
        <w:rPr>
          <w:rFonts w:ascii="Times New Roman" w:hAnsi="Times New Roman" w:cs="Times New Roman"/>
          <w:sz w:val="24"/>
          <w:szCs w:val="24"/>
        </w:rPr>
        <w:t>[1]</w:t>
      </w:r>
      <w:r w:rsidRPr="00351E7D">
        <w:rPr>
          <w:rFonts w:ascii="Times New Roman" w:hAnsi="Times New Roman" w:cs="Times New Roman"/>
          <w:sz w:val="24"/>
          <w:szCs w:val="24"/>
        </w:rPr>
        <w:t xml:space="preserve">. Notwithstanding its proven effectiveness, persistent administration of finasteride </w:t>
      </w:r>
      <w:r w:rsidR="001827E1">
        <w:rPr>
          <w:rFonts w:ascii="Times New Roman" w:hAnsi="Times New Roman" w:cs="Times New Roman"/>
          <w:sz w:val="24"/>
          <w:szCs w:val="24"/>
        </w:rPr>
        <w:t>has</w:t>
      </w:r>
      <w:r w:rsidRPr="00351E7D">
        <w:rPr>
          <w:rFonts w:ascii="Times New Roman" w:hAnsi="Times New Roman" w:cs="Times New Roman"/>
          <w:sz w:val="24"/>
          <w:szCs w:val="24"/>
        </w:rPr>
        <w:t xml:space="preserve"> been implicated in systemic oxidative stress and altered Haematological indices, thus raising concerns regarding its safety profile</w:t>
      </w:r>
      <w:r w:rsidR="001827E1">
        <w:rPr>
          <w:rFonts w:ascii="Times New Roman" w:hAnsi="Times New Roman" w:cs="Times New Roman"/>
          <w:sz w:val="24"/>
          <w:szCs w:val="24"/>
        </w:rPr>
        <w:t xml:space="preserve"> [2]</w:t>
      </w:r>
      <w:r w:rsidRPr="00351E7D">
        <w:rPr>
          <w:rFonts w:ascii="Times New Roman" w:hAnsi="Times New Roman" w:cs="Times New Roman"/>
          <w:sz w:val="24"/>
          <w:szCs w:val="24"/>
        </w:rPr>
        <w:t xml:space="preserve">. Oxidative stress disrupts cellular homeostasis through excessive reactive oxygen species (ROS) generation, which damages cellular proteins, lipids, and DNA, ultimately compromising tissue integrity and function </w:t>
      </w:r>
      <w:r w:rsidR="001827E1">
        <w:rPr>
          <w:rFonts w:ascii="Times New Roman" w:hAnsi="Times New Roman" w:cs="Times New Roman"/>
          <w:sz w:val="24"/>
          <w:szCs w:val="24"/>
        </w:rPr>
        <w:t>[3,4]</w:t>
      </w:r>
      <w:r w:rsidRPr="00351E7D">
        <w:rPr>
          <w:rFonts w:ascii="Times New Roman" w:hAnsi="Times New Roman" w:cs="Times New Roman"/>
          <w:sz w:val="24"/>
          <w:szCs w:val="24"/>
        </w:rPr>
        <w:t xml:space="preserve">. Medicinal plants have gained increasing attention for their antioxidant and cytoprotective properties. </w:t>
      </w:r>
      <w:r w:rsidRPr="00351E7D">
        <w:rPr>
          <w:rFonts w:ascii="Times New Roman" w:hAnsi="Times New Roman" w:cs="Times New Roman"/>
          <w:i/>
          <w:sz w:val="24"/>
          <w:szCs w:val="24"/>
        </w:rPr>
        <w:t>G. brevis</w:t>
      </w:r>
      <w:r w:rsidRPr="00351E7D">
        <w:rPr>
          <w:rFonts w:ascii="Times New Roman" w:hAnsi="Times New Roman" w:cs="Times New Roman"/>
          <w:sz w:val="24"/>
          <w:szCs w:val="24"/>
        </w:rPr>
        <w:t xml:space="preserve"> and </w:t>
      </w:r>
      <w:r w:rsidRPr="00351E7D">
        <w:rPr>
          <w:rFonts w:ascii="Times New Roman" w:hAnsi="Times New Roman" w:cs="Times New Roman"/>
          <w:i/>
          <w:sz w:val="24"/>
          <w:szCs w:val="24"/>
        </w:rPr>
        <w:t>M. myristica</w:t>
      </w:r>
      <w:r w:rsidRPr="00351E7D">
        <w:rPr>
          <w:rFonts w:ascii="Times New Roman" w:hAnsi="Times New Roman" w:cs="Times New Roman"/>
          <w:sz w:val="24"/>
          <w:szCs w:val="24"/>
        </w:rPr>
        <w:t xml:space="preserve">, two ethnomedicinal plants traditionally used for male reproductive health in West Africa, are known to contain bioactive compounds with powerful antioxidative and anti-inflammatory properties </w:t>
      </w:r>
      <w:r w:rsidR="001827E1">
        <w:rPr>
          <w:rFonts w:ascii="Times New Roman" w:hAnsi="Times New Roman" w:cs="Times New Roman"/>
          <w:sz w:val="24"/>
          <w:szCs w:val="24"/>
        </w:rPr>
        <w:t>[5,6]</w:t>
      </w:r>
      <w:r w:rsidRPr="00351E7D">
        <w:rPr>
          <w:rFonts w:ascii="Times New Roman" w:hAnsi="Times New Roman" w:cs="Times New Roman"/>
          <w:sz w:val="24"/>
          <w:szCs w:val="24"/>
        </w:rPr>
        <w:t>. Their phytoconstituents, including flavonoids, alkaloids, and terpenoids, are reported to enhance antioxidant enzyme activities and restore redox balance in oxidative stress</w:t>
      </w:r>
      <w:r w:rsidR="00E65593">
        <w:rPr>
          <w:rFonts w:ascii="Times New Roman" w:hAnsi="Times New Roman" w:cs="Times New Roman"/>
          <w:sz w:val="24"/>
          <w:szCs w:val="24"/>
        </w:rPr>
        <w:t xml:space="preserve"> </w:t>
      </w:r>
      <w:r w:rsidR="001827E1">
        <w:rPr>
          <w:rFonts w:ascii="Times New Roman" w:hAnsi="Times New Roman" w:cs="Times New Roman"/>
          <w:sz w:val="24"/>
          <w:szCs w:val="24"/>
        </w:rPr>
        <w:t>[7]</w:t>
      </w:r>
      <w:r w:rsidRPr="00351E7D">
        <w:rPr>
          <w:rFonts w:ascii="Times New Roman" w:hAnsi="Times New Roman" w:cs="Times New Roman"/>
          <w:sz w:val="24"/>
          <w:szCs w:val="24"/>
        </w:rPr>
        <w:t xml:space="preserve"> </w:t>
      </w:r>
    </w:p>
    <w:p w14:paraId="3DE7649D" w14:textId="77777777" w:rsidR="000A1ED8" w:rsidRPr="00351E7D" w:rsidRDefault="000A1ED8" w:rsidP="003A78F6">
      <w:pPr>
        <w:spacing w:line="360" w:lineRule="auto"/>
        <w:jc w:val="both"/>
        <w:rPr>
          <w:rFonts w:ascii="Times New Roman" w:hAnsi="Times New Roman" w:cs="Times New Roman"/>
          <w:sz w:val="24"/>
          <w:szCs w:val="24"/>
        </w:rPr>
      </w:pPr>
      <w:r w:rsidRPr="00351E7D">
        <w:rPr>
          <w:rFonts w:ascii="Times New Roman" w:hAnsi="Times New Roman" w:cs="Times New Roman"/>
          <w:sz w:val="24"/>
          <w:szCs w:val="24"/>
        </w:rPr>
        <w:lastRenderedPageBreak/>
        <w:t xml:space="preserve">Nevertheless, the potential co-effectiveness of these two plants in amending finasteride-induced toxicity has not been </w:t>
      </w:r>
      <w:r w:rsidR="00A74AB2" w:rsidRPr="00351E7D">
        <w:rPr>
          <w:rFonts w:ascii="Times New Roman" w:hAnsi="Times New Roman" w:cs="Times New Roman"/>
          <w:sz w:val="24"/>
          <w:szCs w:val="24"/>
        </w:rPr>
        <w:t>comprehensively</w:t>
      </w:r>
      <w:r w:rsidRPr="00351E7D">
        <w:rPr>
          <w:rFonts w:ascii="Times New Roman" w:hAnsi="Times New Roman" w:cs="Times New Roman"/>
          <w:sz w:val="24"/>
          <w:szCs w:val="24"/>
        </w:rPr>
        <w:t xml:space="preserve"> investigated. This study therefore aims to explore the protective role of co-administered </w:t>
      </w:r>
      <w:r w:rsidRPr="00351E7D">
        <w:rPr>
          <w:rFonts w:ascii="Times New Roman" w:hAnsi="Times New Roman" w:cs="Times New Roman"/>
          <w:i/>
          <w:sz w:val="24"/>
          <w:szCs w:val="24"/>
        </w:rPr>
        <w:t xml:space="preserve">G. </w:t>
      </w:r>
      <w:r w:rsidR="00190585" w:rsidRPr="00351E7D">
        <w:rPr>
          <w:rFonts w:ascii="Times New Roman" w:hAnsi="Times New Roman" w:cs="Times New Roman"/>
          <w:i/>
          <w:sz w:val="24"/>
          <w:szCs w:val="24"/>
        </w:rPr>
        <w:t>brevis</w:t>
      </w:r>
      <w:r w:rsidR="00190585" w:rsidRPr="00351E7D">
        <w:rPr>
          <w:rFonts w:ascii="Times New Roman" w:hAnsi="Times New Roman" w:cs="Times New Roman"/>
          <w:sz w:val="24"/>
          <w:szCs w:val="24"/>
        </w:rPr>
        <w:t xml:space="preserve">, </w:t>
      </w:r>
      <w:r w:rsidR="00190585" w:rsidRPr="00351E7D">
        <w:rPr>
          <w:rFonts w:ascii="Times New Roman" w:hAnsi="Times New Roman" w:cs="Times New Roman"/>
          <w:i/>
          <w:sz w:val="24"/>
          <w:szCs w:val="24"/>
        </w:rPr>
        <w:t xml:space="preserve">M. myristica </w:t>
      </w:r>
      <w:r w:rsidR="00190585" w:rsidRPr="00351E7D">
        <w:rPr>
          <w:rFonts w:ascii="Times New Roman" w:hAnsi="Times New Roman" w:cs="Times New Roman"/>
          <w:sz w:val="24"/>
          <w:szCs w:val="24"/>
        </w:rPr>
        <w:t>extracts on oxidative stress markers,</w:t>
      </w:r>
      <w:r w:rsidRPr="00351E7D">
        <w:rPr>
          <w:rFonts w:ascii="Times New Roman" w:hAnsi="Times New Roman" w:cs="Times New Roman"/>
          <w:sz w:val="24"/>
          <w:szCs w:val="24"/>
        </w:rPr>
        <w:t xml:space="preserve"> and </w:t>
      </w:r>
      <w:proofErr w:type="spellStart"/>
      <w:r w:rsidR="00E65593" w:rsidRPr="00351E7D">
        <w:rPr>
          <w:rFonts w:ascii="Times New Roman" w:hAnsi="Times New Roman" w:cs="Times New Roman"/>
          <w:sz w:val="24"/>
          <w:szCs w:val="24"/>
        </w:rPr>
        <w:t>haematological</w:t>
      </w:r>
      <w:proofErr w:type="spellEnd"/>
      <w:r w:rsidR="00E65593" w:rsidRPr="00351E7D">
        <w:rPr>
          <w:rFonts w:ascii="Times New Roman" w:hAnsi="Times New Roman" w:cs="Times New Roman"/>
          <w:sz w:val="24"/>
          <w:szCs w:val="24"/>
        </w:rPr>
        <w:t xml:space="preserve"> </w:t>
      </w:r>
      <w:r w:rsidRPr="00351E7D">
        <w:rPr>
          <w:rFonts w:ascii="Times New Roman" w:hAnsi="Times New Roman" w:cs="Times New Roman"/>
          <w:sz w:val="24"/>
          <w:szCs w:val="24"/>
        </w:rPr>
        <w:t>profiles in male Wistar rats challenged with finasteride.</w:t>
      </w:r>
    </w:p>
    <w:p w14:paraId="710BA416" w14:textId="77777777" w:rsidR="000A1ED8" w:rsidRDefault="000A1ED8" w:rsidP="000A1ED8">
      <w:pPr>
        <w:pStyle w:val="ListParagraph"/>
        <w:spacing w:line="360" w:lineRule="auto"/>
        <w:ind w:left="0"/>
        <w:jc w:val="both"/>
        <w:rPr>
          <w:rFonts w:ascii="Times New Roman" w:hAnsi="Times New Roman" w:cs="Times New Roman"/>
          <w:b/>
          <w:sz w:val="24"/>
          <w:szCs w:val="24"/>
        </w:rPr>
      </w:pPr>
      <w:r w:rsidRPr="00351E7D">
        <w:rPr>
          <w:rFonts w:ascii="Times New Roman" w:hAnsi="Times New Roman" w:cs="Times New Roman"/>
          <w:sz w:val="24"/>
          <w:szCs w:val="24"/>
        </w:rPr>
        <w:t xml:space="preserve"> </w:t>
      </w:r>
      <w:r w:rsidRPr="00351E7D">
        <w:rPr>
          <w:rFonts w:ascii="Times New Roman" w:hAnsi="Times New Roman" w:cs="Times New Roman"/>
          <w:b/>
          <w:sz w:val="24"/>
          <w:szCs w:val="24"/>
        </w:rPr>
        <w:t>Materials and Methods</w:t>
      </w:r>
    </w:p>
    <w:p w14:paraId="66A2E404" w14:textId="77777777" w:rsidR="00702B28" w:rsidRPr="006D7E76" w:rsidRDefault="00702B28" w:rsidP="00702B28">
      <w:pPr>
        <w:spacing w:line="360" w:lineRule="auto"/>
        <w:jc w:val="both"/>
        <w:rPr>
          <w:rFonts w:ascii="Times New Roman" w:hAnsi="Times New Roman" w:cs="Times New Roman"/>
          <w:b/>
          <w:sz w:val="24"/>
          <w:szCs w:val="24"/>
        </w:rPr>
      </w:pPr>
      <w:r w:rsidRPr="006D7E76">
        <w:rPr>
          <w:rFonts w:ascii="Times New Roman" w:hAnsi="Times New Roman" w:cs="Times New Roman"/>
          <w:b/>
          <w:sz w:val="24"/>
          <w:szCs w:val="24"/>
        </w:rPr>
        <w:t>Plant Source and Authentication</w:t>
      </w:r>
    </w:p>
    <w:p w14:paraId="12124965" w14:textId="77777777" w:rsidR="00702B28" w:rsidRPr="00737570" w:rsidRDefault="00702B28" w:rsidP="00702B28">
      <w:pPr>
        <w:spacing w:line="360" w:lineRule="auto"/>
        <w:jc w:val="both"/>
        <w:rPr>
          <w:rFonts w:ascii="Times New Roman" w:hAnsi="Times New Roman" w:cs="Times New Roman"/>
          <w:sz w:val="24"/>
          <w:szCs w:val="24"/>
        </w:rPr>
      </w:pPr>
      <w:r w:rsidRPr="006D7E76">
        <w:rPr>
          <w:rFonts w:ascii="Times New Roman" w:hAnsi="Times New Roman" w:cs="Times New Roman"/>
          <w:sz w:val="24"/>
          <w:szCs w:val="24"/>
        </w:rPr>
        <w:t>The stems</w:t>
      </w:r>
      <w:r>
        <w:rPr>
          <w:rFonts w:ascii="Times New Roman" w:hAnsi="Times New Roman" w:cs="Times New Roman"/>
          <w:sz w:val="24"/>
          <w:szCs w:val="24"/>
        </w:rPr>
        <w:t xml:space="preserve"> and leaves of </w:t>
      </w:r>
      <w:r w:rsidRPr="006D7E76">
        <w:rPr>
          <w:rFonts w:ascii="Times New Roman" w:hAnsi="Times New Roman" w:cs="Times New Roman"/>
          <w:i/>
          <w:sz w:val="24"/>
          <w:szCs w:val="24"/>
        </w:rPr>
        <w:t>G. brevis</w:t>
      </w:r>
      <w:r w:rsidRPr="006D7E76">
        <w:rPr>
          <w:rFonts w:ascii="Times New Roman" w:hAnsi="Times New Roman" w:cs="Times New Roman"/>
          <w:sz w:val="24"/>
          <w:szCs w:val="24"/>
        </w:rPr>
        <w:t xml:space="preserve"> </w:t>
      </w:r>
      <w:r>
        <w:rPr>
          <w:rFonts w:ascii="Times New Roman" w:hAnsi="Times New Roman" w:cs="Times New Roman"/>
          <w:sz w:val="24"/>
          <w:szCs w:val="24"/>
        </w:rPr>
        <w:t xml:space="preserve">were harvested near the botanical garden, Federal University </w:t>
      </w:r>
      <w:proofErr w:type="spellStart"/>
      <w:r>
        <w:rPr>
          <w:rFonts w:ascii="Times New Roman" w:hAnsi="Times New Roman" w:cs="Times New Roman"/>
          <w:sz w:val="24"/>
          <w:szCs w:val="24"/>
        </w:rPr>
        <w:t>Otuoke</w:t>
      </w:r>
      <w:proofErr w:type="spellEnd"/>
      <w:r>
        <w:rPr>
          <w:rFonts w:ascii="Times New Roman" w:hAnsi="Times New Roman" w:cs="Times New Roman"/>
          <w:sz w:val="24"/>
          <w:szCs w:val="24"/>
        </w:rPr>
        <w:t xml:space="preserve"> </w:t>
      </w:r>
      <w:r w:rsidRPr="006D7E76">
        <w:rPr>
          <w:rFonts w:ascii="Times New Roman" w:hAnsi="Times New Roman" w:cs="Times New Roman"/>
          <w:sz w:val="24"/>
          <w:szCs w:val="24"/>
        </w:rPr>
        <w:t xml:space="preserve">and </w:t>
      </w:r>
      <w:r>
        <w:rPr>
          <w:rFonts w:ascii="Times New Roman" w:hAnsi="Times New Roman" w:cs="Times New Roman"/>
          <w:sz w:val="24"/>
          <w:szCs w:val="24"/>
        </w:rPr>
        <w:t xml:space="preserve">the seeds of </w:t>
      </w:r>
      <w:r w:rsidRPr="006D7E76">
        <w:rPr>
          <w:rFonts w:ascii="Times New Roman" w:hAnsi="Times New Roman" w:cs="Times New Roman"/>
          <w:i/>
          <w:sz w:val="24"/>
          <w:szCs w:val="24"/>
        </w:rPr>
        <w:t xml:space="preserve">M. </w:t>
      </w:r>
      <w:proofErr w:type="spellStart"/>
      <w:r w:rsidRPr="006D7E76">
        <w:rPr>
          <w:rFonts w:ascii="Times New Roman" w:hAnsi="Times New Roman" w:cs="Times New Roman"/>
          <w:i/>
          <w:sz w:val="24"/>
          <w:szCs w:val="24"/>
        </w:rPr>
        <w:t>myristica</w:t>
      </w:r>
      <w:proofErr w:type="spellEnd"/>
      <w:r>
        <w:rPr>
          <w:rFonts w:ascii="Times New Roman" w:hAnsi="Times New Roman" w:cs="Times New Roman"/>
          <w:sz w:val="24"/>
          <w:szCs w:val="24"/>
        </w:rPr>
        <w:t xml:space="preserve"> </w:t>
      </w:r>
      <w:r w:rsidRPr="006D7E76">
        <w:rPr>
          <w:rFonts w:ascii="Times New Roman" w:hAnsi="Times New Roman" w:cs="Times New Roman"/>
          <w:sz w:val="24"/>
          <w:szCs w:val="24"/>
        </w:rPr>
        <w:t xml:space="preserve">were </w:t>
      </w:r>
      <w:r>
        <w:rPr>
          <w:rFonts w:ascii="Times New Roman" w:hAnsi="Times New Roman" w:cs="Times New Roman"/>
          <w:sz w:val="24"/>
          <w:szCs w:val="24"/>
        </w:rPr>
        <w:t xml:space="preserve">bought in the </w:t>
      </w:r>
      <w:proofErr w:type="spellStart"/>
      <w:r>
        <w:rPr>
          <w:rFonts w:ascii="Times New Roman" w:hAnsi="Times New Roman" w:cs="Times New Roman"/>
          <w:sz w:val="24"/>
          <w:szCs w:val="24"/>
        </w:rPr>
        <w:t>Otuaba</w:t>
      </w:r>
      <w:proofErr w:type="spellEnd"/>
      <w:r>
        <w:rPr>
          <w:rFonts w:ascii="Times New Roman" w:hAnsi="Times New Roman" w:cs="Times New Roman"/>
          <w:sz w:val="24"/>
          <w:szCs w:val="24"/>
        </w:rPr>
        <w:t xml:space="preserve"> market, all in </w:t>
      </w:r>
      <w:proofErr w:type="spellStart"/>
      <w:r>
        <w:rPr>
          <w:rFonts w:ascii="Times New Roman" w:hAnsi="Times New Roman" w:cs="Times New Roman"/>
          <w:sz w:val="24"/>
          <w:szCs w:val="24"/>
        </w:rPr>
        <w:t>Ogbia</w:t>
      </w:r>
      <w:proofErr w:type="spellEnd"/>
      <w:r>
        <w:rPr>
          <w:rFonts w:ascii="Times New Roman" w:hAnsi="Times New Roman" w:cs="Times New Roman"/>
          <w:sz w:val="24"/>
          <w:szCs w:val="24"/>
        </w:rPr>
        <w:t xml:space="preserve"> Local Government Area of Bayelsa State, Nigeria</w:t>
      </w:r>
      <w:r w:rsidRPr="006D7E76">
        <w:rPr>
          <w:rFonts w:ascii="Times New Roman" w:hAnsi="Times New Roman" w:cs="Times New Roman"/>
          <w:sz w:val="24"/>
          <w:szCs w:val="24"/>
        </w:rPr>
        <w:t>. Botanical identification and authentication were carried out at the Department of Plant Science and Biotechnology, Ekiti State University, Ado-Ekiti, Nigeri</w:t>
      </w:r>
      <w:r>
        <w:rPr>
          <w:rFonts w:ascii="Times New Roman" w:hAnsi="Times New Roman" w:cs="Times New Roman"/>
          <w:sz w:val="24"/>
          <w:szCs w:val="24"/>
        </w:rPr>
        <w:t>a. Voucher specimens UHAE2025046 and UHAE2025044</w:t>
      </w:r>
      <w:r w:rsidRPr="006D7E76">
        <w:rPr>
          <w:rFonts w:ascii="Times New Roman" w:hAnsi="Times New Roman" w:cs="Times New Roman"/>
          <w:sz w:val="24"/>
          <w:szCs w:val="24"/>
        </w:rPr>
        <w:t xml:space="preserve"> were assigned, and the authenticated samples were deposited in the Departmental Herbarium for future reference.</w:t>
      </w:r>
    </w:p>
    <w:p w14:paraId="6296564C" w14:textId="77777777" w:rsidR="000A1ED8" w:rsidRPr="00351E7D" w:rsidRDefault="000A1ED8" w:rsidP="00E65593">
      <w:pPr>
        <w:spacing w:line="360" w:lineRule="auto"/>
        <w:jc w:val="both"/>
        <w:rPr>
          <w:rFonts w:ascii="Times New Roman" w:hAnsi="Times New Roman" w:cs="Times New Roman"/>
          <w:b/>
          <w:sz w:val="24"/>
          <w:szCs w:val="24"/>
        </w:rPr>
      </w:pPr>
      <w:r w:rsidRPr="00351E7D">
        <w:rPr>
          <w:rFonts w:ascii="Times New Roman" w:hAnsi="Times New Roman" w:cs="Times New Roman"/>
          <w:b/>
          <w:sz w:val="24"/>
          <w:szCs w:val="24"/>
        </w:rPr>
        <w:t xml:space="preserve">Preparation of the Extracts of </w:t>
      </w:r>
      <w:r w:rsidRPr="00C35FCC">
        <w:rPr>
          <w:rFonts w:ascii="Times New Roman" w:hAnsi="Times New Roman" w:cs="Times New Roman"/>
          <w:b/>
          <w:i/>
          <w:sz w:val="24"/>
          <w:szCs w:val="24"/>
        </w:rPr>
        <w:t>G. brevis</w:t>
      </w:r>
      <w:r w:rsidRPr="00351E7D">
        <w:rPr>
          <w:rFonts w:ascii="Times New Roman" w:hAnsi="Times New Roman" w:cs="Times New Roman"/>
          <w:b/>
          <w:sz w:val="24"/>
          <w:szCs w:val="24"/>
        </w:rPr>
        <w:t xml:space="preserve">, </w:t>
      </w:r>
      <w:r w:rsidRPr="00C35FCC">
        <w:rPr>
          <w:rFonts w:ascii="Times New Roman" w:hAnsi="Times New Roman" w:cs="Times New Roman"/>
          <w:b/>
          <w:i/>
          <w:sz w:val="24"/>
          <w:szCs w:val="24"/>
        </w:rPr>
        <w:t>M. myristica</w:t>
      </w:r>
      <w:r w:rsidRPr="00351E7D">
        <w:rPr>
          <w:rFonts w:ascii="Times New Roman" w:hAnsi="Times New Roman" w:cs="Times New Roman"/>
          <w:b/>
          <w:sz w:val="24"/>
          <w:szCs w:val="24"/>
        </w:rPr>
        <w:t xml:space="preserve"> and the Composite</w:t>
      </w:r>
    </w:p>
    <w:p w14:paraId="3C797AB3" w14:textId="77777777" w:rsidR="001F58D9" w:rsidRDefault="00D626F1" w:rsidP="001F58D9">
      <w:pPr>
        <w:spacing w:line="360" w:lineRule="auto"/>
        <w:jc w:val="both"/>
        <w:rPr>
          <w:rFonts w:ascii="Times New Roman" w:eastAsia="Times New Roman" w:hAnsi="Times New Roman" w:cs="Times New Roman"/>
          <w:sz w:val="24"/>
          <w:szCs w:val="24"/>
        </w:rPr>
      </w:pPr>
      <w:r w:rsidRPr="00351E7D">
        <w:rPr>
          <w:rFonts w:ascii="Times New Roman" w:eastAsia="Times New Roman" w:hAnsi="Times New Roman" w:cs="Times New Roman"/>
          <w:sz w:val="24"/>
          <w:szCs w:val="24"/>
        </w:rPr>
        <w:t xml:space="preserve">The stems and leaves of </w:t>
      </w:r>
      <w:r w:rsidRPr="00351E7D">
        <w:rPr>
          <w:rFonts w:ascii="Times New Roman" w:eastAsia="Times New Roman" w:hAnsi="Times New Roman" w:cs="Times New Roman"/>
          <w:i/>
          <w:sz w:val="24"/>
          <w:szCs w:val="24"/>
        </w:rPr>
        <w:t>G. brevis</w:t>
      </w:r>
      <w:r w:rsidR="00E65593">
        <w:rPr>
          <w:rFonts w:ascii="Times New Roman" w:eastAsia="Times New Roman" w:hAnsi="Times New Roman" w:cs="Times New Roman"/>
          <w:sz w:val="24"/>
          <w:szCs w:val="24"/>
        </w:rPr>
        <w:t xml:space="preserve"> and the </w:t>
      </w:r>
      <w:proofErr w:type="spellStart"/>
      <w:r w:rsidR="00E65593">
        <w:rPr>
          <w:rFonts w:ascii="Times New Roman" w:eastAsia="Times New Roman" w:hAnsi="Times New Roman" w:cs="Times New Roman"/>
          <w:sz w:val="24"/>
          <w:szCs w:val="24"/>
        </w:rPr>
        <w:t>dehusked</w:t>
      </w:r>
      <w:proofErr w:type="spellEnd"/>
      <w:r w:rsidRPr="00351E7D">
        <w:rPr>
          <w:rFonts w:ascii="Times New Roman" w:eastAsia="Times New Roman" w:hAnsi="Times New Roman" w:cs="Times New Roman"/>
          <w:sz w:val="24"/>
          <w:szCs w:val="24"/>
        </w:rPr>
        <w:t xml:space="preserve"> seeds of </w:t>
      </w:r>
      <w:r w:rsidRPr="00351E7D">
        <w:rPr>
          <w:rFonts w:ascii="Times New Roman" w:eastAsia="Times New Roman" w:hAnsi="Times New Roman" w:cs="Times New Roman"/>
          <w:i/>
          <w:sz w:val="24"/>
          <w:szCs w:val="24"/>
        </w:rPr>
        <w:t>M. myristica</w:t>
      </w:r>
      <w:r w:rsidRPr="00351E7D">
        <w:rPr>
          <w:rFonts w:ascii="Times New Roman" w:eastAsia="Times New Roman" w:hAnsi="Times New Roman" w:cs="Times New Roman"/>
          <w:sz w:val="24"/>
          <w:szCs w:val="24"/>
        </w:rPr>
        <w:t xml:space="preserve"> were meticulously rinsed with distilled water to eliminate </w:t>
      </w:r>
      <w:r w:rsidR="00E65593">
        <w:rPr>
          <w:rFonts w:ascii="Times New Roman" w:eastAsia="Times New Roman" w:hAnsi="Times New Roman" w:cs="Times New Roman"/>
          <w:sz w:val="24"/>
          <w:szCs w:val="24"/>
        </w:rPr>
        <w:t>dirt and other contaminants. They were then shade-dried for two weeks to obtain a constant dry weight and subsequently</w:t>
      </w:r>
      <w:r w:rsidRPr="00351E7D">
        <w:rPr>
          <w:rFonts w:ascii="Times New Roman" w:eastAsia="Times New Roman" w:hAnsi="Times New Roman" w:cs="Times New Roman"/>
          <w:sz w:val="24"/>
          <w:szCs w:val="24"/>
        </w:rPr>
        <w:t xml:space="preserve"> </w:t>
      </w:r>
      <w:proofErr w:type="spellStart"/>
      <w:r w:rsidRPr="00351E7D">
        <w:rPr>
          <w:rFonts w:ascii="Times New Roman" w:eastAsia="Times New Roman" w:hAnsi="Times New Roman" w:cs="Times New Roman"/>
          <w:sz w:val="24"/>
          <w:szCs w:val="24"/>
        </w:rPr>
        <w:t>pulverised</w:t>
      </w:r>
      <w:proofErr w:type="spellEnd"/>
      <w:r w:rsidRPr="00351E7D">
        <w:rPr>
          <w:rFonts w:ascii="Times New Roman" w:eastAsia="Times New Roman" w:hAnsi="Times New Roman" w:cs="Times New Roman"/>
          <w:sz w:val="24"/>
          <w:szCs w:val="24"/>
        </w:rPr>
        <w:t xml:space="preserve"> using an electric blender (Akai China, model BD038A-1031). 400 g of the pulverised </w:t>
      </w:r>
      <w:r w:rsidRPr="00351E7D">
        <w:rPr>
          <w:rFonts w:ascii="Times New Roman" w:eastAsia="Times New Roman" w:hAnsi="Times New Roman" w:cs="Times New Roman"/>
          <w:i/>
          <w:sz w:val="24"/>
          <w:szCs w:val="24"/>
        </w:rPr>
        <w:t>G. brevis</w:t>
      </w:r>
      <w:r w:rsidRPr="00351E7D">
        <w:rPr>
          <w:rFonts w:ascii="Times New Roman" w:eastAsia="Times New Roman" w:hAnsi="Times New Roman" w:cs="Times New Roman"/>
          <w:sz w:val="24"/>
          <w:szCs w:val="24"/>
        </w:rPr>
        <w:t xml:space="preserve"> and </w:t>
      </w:r>
      <w:r w:rsidRPr="00351E7D">
        <w:rPr>
          <w:rFonts w:ascii="Times New Roman" w:eastAsia="Times New Roman" w:hAnsi="Times New Roman" w:cs="Times New Roman"/>
          <w:i/>
          <w:sz w:val="24"/>
          <w:szCs w:val="24"/>
        </w:rPr>
        <w:t>M. myristica</w:t>
      </w:r>
      <w:r w:rsidRPr="00351E7D">
        <w:rPr>
          <w:rFonts w:ascii="Times New Roman" w:eastAsia="Times New Roman" w:hAnsi="Times New Roman" w:cs="Times New Roman"/>
          <w:sz w:val="24"/>
          <w:szCs w:val="24"/>
        </w:rPr>
        <w:t xml:space="preserve"> (i.e. 200 g each of </w:t>
      </w:r>
      <w:r w:rsidRPr="00351E7D">
        <w:rPr>
          <w:rFonts w:ascii="Times New Roman" w:eastAsia="Times New Roman" w:hAnsi="Times New Roman" w:cs="Times New Roman"/>
          <w:i/>
          <w:sz w:val="24"/>
          <w:szCs w:val="24"/>
        </w:rPr>
        <w:t>G. brevis</w:t>
      </w:r>
      <w:r w:rsidRPr="00351E7D">
        <w:rPr>
          <w:rFonts w:ascii="Times New Roman" w:eastAsia="Times New Roman" w:hAnsi="Times New Roman" w:cs="Times New Roman"/>
          <w:sz w:val="24"/>
          <w:szCs w:val="24"/>
        </w:rPr>
        <w:t xml:space="preserve"> and </w:t>
      </w:r>
      <w:r w:rsidRPr="00351E7D">
        <w:rPr>
          <w:rFonts w:ascii="Times New Roman" w:eastAsia="Times New Roman" w:hAnsi="Times New Roman" w:cs="Times New Roman"/>
          <w:i/>
          <w:sz w:val="24"/>
          <w:szCs w:val="24"/>
        </w:rPr>
        <w:t>M. myristica</w:t>
      </w:r>
      <w:r w:rsidRPr="00351E7D">
        <w:rPr>
          <w:rFonts w:ascii="Times New Roman" w:eastAsia="Times New Roman" w:hAnsi="Times New Roman" w:cs="Times New Roman"/>
          <w:sz w:val="24"/>
          <w:szCs w:val="24"/>
        </w:rPr>
        <w:t xml:space="preserve">) were extracted in 600 mL of absolute ethanol for 24 hours at room temperature with continual shaking using an orbital shaker (Model, Denly A - 500). The crude extract was filtered with Whatman </w:t>
      </w:r>
      <w:r w:rsidR="00B13997">
        <w:rPr>
          <w:rFonts w:ascii="Times New Roman" w:eastAsia="Times New Roman" w:hAnsi="Times New Roman" w:cs="Times New Roman"/>
          <w:sz w:val="24"/>
          <w:szCs w:val="24"/>
        </w:rPr>
        <w:t>No.</w:t>
      </w:r>
      <w:r w:rsidRPr="00351E7D">
        <w:rPr>
          <w:rFonts w:ascii="Times New Roman" w:eastAsia="Times New Roman" w:hAnsi="Times New Roman" w:cs="Times New Roman"/>
          <w:sz w:val="24"/>
          <w:szCs w:val="24"/>
        </w:rPr>
        <w:t xml:space="preserve"> 1 filter paper and the resultant filtrate </w:t>
      </w:r>
      <w:r w:rsidR="00B13997">
        <w:rPr>
          <w:rFonts w:ascii="Times New Roman" w:eastAsia="Times New Roman" w:hAnsi="Times New Roman" w:cs="Times New Roman"/>
          <w:sz w:val="24"/>
          <w:szCs w:val="24"/>
        </w:rPr>
        <w:t xml:space="preserve">was </w:t>
      </w:r>
      <w:r w:rsidRPr="00351E7D">
        <w:rPr>
          <w:rFonts w:ascii="Times New Roman" w:eastAsia="Times New Roman" w:hAnsi="Times New Roman" w:cs="Times New Roman"/>
          <w:sz w:val="24"/>
          <w:szCs w:val="24"/>
        </w:rPr>
        <w:t xml:space="preserve">evaporated to dryness using a Rotatory evaporator at 40℃ to give 6.32 g of </w:t>
      </w:r>
      <w:r w:rsidRPr="00351E7D">
        <w:rPr>
          <w:rFonts w:ascii="Times New Roman" w:eastAsia="Times New Roman" w:hAnsi="Times New Roman" w:cs="Times New Roman"/>
          <w:i/>
          <w:sz w:val="24"/>
          <w:szCs w:val="24"/>
        </w:rPr>
        <w:t>G. brevis</w:t>
      </w:r>
      <w:r w:rsidRPr="00351E7D">
        <w:rPr>
          <w:rFonts w:ascii="Times New Roman" w:eastAsia="Times New Roman" w:hAnsi="Times New Roman" w:cs="Times New Roman"/>
          <w:sz w:val="24"/>
          <w:szCs w:val="24"/>
        </w:rPr>
        <w:t xml:space="preserve">, 6.39 g of </w:t>
      </w:r>
      <w:r w:rsidRPr="00351E7D">
        <w:rPr>
          <w:rFonts w:ascii="Times New Roman" w:eastAsia="Times New Roman" w:hAnsi="Times New Roman" w:cs="Times New Roman"/>
          <w:i/>
          <w:sz w:val="24"/>
          <w:szCs w:val="24"/>
        </w:rPr>
        <w:t>M. myristica</w:t>
      </w:r>
      <w:r w:rsidRPr="00351E7D">
        <w:rPr>
          <w:rFonts w:ascii="Times New Roman" w:eastAsia="Times New Roman" w:hAnsi="Times New Roman" w:cs="Times New Roman"/>
          <w:sz w:val="24"/>
          <w:szCs w:val="24"/>
        </w:rPr>
        <w:t xml:space="preserve"> and a composite extract of 6.44 g. The resultant concentrates were then reconstituted in distilled water to give the required doses used in the study</w:t>
      </w:r>
      <w:r w:rsidR="00190585" w:rsidRPr="00351E7D">
        <w:rPr>
          <w:rFonts w:ascii="Times New Roman" w:eastAsia="Times New Roman" w:hAnsi="Times New Roman" w:cs="Times New Roman"/>
          <w:sz w:val="24"/>
          <w:szCs w:val="24"/>
        </w:rPr>
        <w:t>.</w:t>
      </w:r>
    </w:p>
    <w:p w14:paraId="1B64FDBF" w14:textId="77777777" w:rsidR="00D626F1" w:rsidRPr="00351E7D" w:rsidRDefault="00B13997" w:rsidP="001F58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Experimental </w:t>
      </w:r>
      <w:r w:rsidR="00D626F1" w:rsidRPr="00351E7D">
        <w:rPr>
          <w:rFonts w:ascii="Times New Roman" w:eastAsia="Times New Roman" w:hAnsi="Times New Roman" w:cs="Times New Roman"/>
          <w:b/>
          <w:sz w:val="24"/>
          <w:szCs w:val="24"/>
        </w:rPr>
        <w:t xml:space="preserve">Animals </w:t>
      </w:r>
    </w:p>
    <w:p w14:paraId="0C673E43" w14:textId="77777777" w:rsidR="00F533F7" w:rsidRDefault="00D626F1" w:rsidP="006D5E7A">
      <w:pPr>
        <w:spacing w:line="360" w:lineRule="auto"/>
        <w:jc w:val="both"/>
        <w:rPr>
          <w:rFonts w:ascii="Times New Roman" w:eastAsia="Times New Roman" w:hAnsi="Times New Roman" w:cs="Times New Roman"/>
          <w:sz w:val="24"/>
          <w:szCs w:val="24"/>
        </w:rPr>
      </w:pPr>
      <w:r w:rsidRPr="00351E7D">
        <w:rPr>
          <w:rFonts w:ascii="Times New Roman" w:eastAsia="Times New Roman" w:hAnsi="Times New Roman" w:cs="Times New Roman"/>
          <w:sz w:val="24"/>
          <w:szCs w:val="24"/>
        </w:rPr>
        <w:t xml:space="preserve">Thirty </w:t>
      </w:r>
      <w:r w:rsidR="003A78F6" w:rsidRPr="00351E7D">
        <w:rPr>
          <w:rFonts w:ascii="Times New Roman" w:eastAsia="Times New Roman" w:hAnsi="Times New Roman" w:cs="Times New Roman"/>
          <w:sz w:val="24"/>
          <w:szCs w:val="24"/>
        </w:rPr>
        <w:t xml:space="preserve">sexually skilled </w:t>
      </w:r>
      <w:r w:rsidRPr="00351E7D">
        <w:rPr>
          <w:rFonts w:ascii="Times New Roman" w:eastAsia="Times New Roman" w:hAnsi="Times New Roman" w:cs="Times New Roman"/>
          <w:sz w:val="24"/>
          <w:szCs w:val="24"/>
        </w:rPr>
        <w:t>male Wistar rats</w:t>
      </w:r>
      <w:r w:rsidR="00190585" w:rsidRPr="00351E7D">
        <w:rPr>
          <w:rFonts w:ascii="Times New Roman" w:eastAsia="Times New Roman" w:hAnsi="Times New Roman" w:cs="Times New Roman"/>
          <w:sz w:val="24"/>
          <w:szCs w:val="24"/>
        </w:rPr>
        <w:t>,</w:t>
      </w:r>
      <w:r w:rsidRPr="00351E7D">
        <w:rPr>
          <w:rFonts w:ascii="Times New Roman" w:eastAsia="Times New Roman" w:hAnsi="Times New Roman" w:cs="Times New Roman"/>
          <w:sz w:val="24"/>
          <w:szCs w:val="24"/>
        </w:rPr>
        <w:t xml:space="preserve"> averagel</w:t>
      </w:r>
      <w:r w:rsidR="003A78F6" w:rsidRPr="00351E7D">
        <w:rPr>
          <w:rFonts w:ascii="Times New Roman" w:eastAsia="Times New Roman" w:hAnsi="Times New Roman" w:cs="Times New Roman"/>
          <w:sz w:val="24"/>
          <w:szCs w:val="24"/>
        </w:rPr>
        <w:t>y weighing</w:t>
      </w:r>
      <w:r w:rsidR="003A78F6" w:rsidRPr="00351E7D">
        <w:rPr>
          <w:rFonts w:ascii="Times New Roman" w:hAnsi="Times New Roman" w:cs="Times New Roman"/>
          <w:sz w:val="24"/>
          <w:szCs w:val="24"/>
        </w:rPr>
        <w:t xml:space="preserve"> </w:t>
      </w:r>
      <m:oMath>
        <m:r>
          <w:rPr>
            <w:rFonts w:ascii="Cambria Math" w:hAnsi="Cambria Math" w:cs="Times New Roman"/>
            <w:sz w:val="24"/>
            <w:szCs w:val="24"/>
          </w:rPr>
          <m:t>185.50±8.22</m:t>
        </m:r>
      </m:oMath>
      <w:r w:rsidR="003A78F6" w:rsidRPr="00351E7D">
        <w:rPr>
          <w:rFonts w:ascii="Times New Roman" w:hAnsi="Times New Roman" w:cs="Times New Roman"/>
          <w:sz w:val="24"/>
          <w:szCs w:val="24"/>
        </w:rPr>
        <w:t xml:space="preserve"> </w:t>
      </w:r>
      <w:r w:rsidR="00190585" w:rsidRPr="00351E7D">
        <w:rPr>
          <w:rFonts w:ascii="Times New Roman" w:hAnsi="Times New Roman" w:cs="Times New Roman"/>
          <w:sz w:val="24"/>
          <w:szCs w:val="24"/>
        </w:rPr>
        <w:t xml:space="preserve">g </w:t>
      </w:r>
      <w:r w:rsidR="00190585" w:rsidRPr="00351E7D">
        <w:rPr>
          <w:rFonts w:ascii="Times New Roman" w:eastAsia="Times New Roman" w:hAnsi="Times New Roman" w:cs="Times New Roman"/>
          <w:sz w:val="24"/>
          <w:szCs w:val="24"/>
        </w:rPr>
        <w:t>obtained</w:t>
      </w:r>
      <w:r w:rsidRPr="00351E7D">
        <w:rPr>
          <w:rFonts w:ascii="Times New Roman" w:eastAsia="Times New Roman" w:hAnsi="Times New Roman" w:cs="Times New Roman"/>
          <w:sz w:val="24"/>
          <w:szCs w:val="24"/>
        </w:rPr>
        <w:t xml:space="preserve"> from the Animal House unit of the Department of Biochemi</w:t>
      </w:r>
      <w:r w:rsidR="003A78F6" w:rsidRPr="00351E7D">
        <w:rPr>
          <w:rFonts w:ascii="Times New Roman" w:eastAsia="Times New Roman" w:hAnsi="Times New Roman" w:cs="Times New Roman"/>
          <w:sz w:val="24"/>
          <w:szCs w:val="24"/>
        </w:rPr>
        <w:t>stry, Federal University Otuoke</w:t>
      </w:r>
      <w:r w:rsidR="00190585" w:rsidRPr="00351E7D">
        <w:rPr>
          <w:rFonts w:ascii="Times New Roman" w:eastAsia="Times New Roman" w:hAnsi="Times New Roman" w:cs="Times New Roman"/>
          <w:sz w:val="24"/>
          <w:szCs w:val="24"/>
        </w:rPr>
        <w:t xml:space="preserve"> Bayelsa State, Nigeria.</w:t>
      </w:r>
      <w:r w:rsidRPr="00351E7D">
        <w:rPr>
          <w:rFonts w:ascii="Times New Roman" w:eastAsia="Times New Roman" w:hAnsi="Times New Roman" w:cs="Times New Roman"/>
          <w:sz w:val="24"/>
          <w:szCs w:val="24"/>
        </w:rPr>
        <w:t xml:space="preserve"> </w:t>
      </w:r>
      <w:r w:rsidR="00B13997">
        <w:rPr>
          <w:rFonts w:ascii="Times New Roman" w:eastAsia="Times New Roman" w:hAnsi="Times New Roman" w:cs="Times New Roman"/>
          <w:sz w:val="24"/>
          <w:szCs w:val="24"/>
        </w:rPr>
        <w:t>They were</w:t>
      </w:r>
      <w:r w:rsidR="00190585" w:rsidRPr="00351E7D">
        <w:rPr>
          <w:rFonts w:ascii="Times New Roman" w:eastAsia="Times New Roman" w:hAnsi="Times New Roman" w:cs="Times New Roman"/>
          <w:sz w:val="24"/>
          <w:szCs w:val="24"/>
        </w:rPr>
        <w:t xml:space="preserve"> </w:t>
      </w:r>
      <w:r w:rsidRPr="00351E7D">
        <w:rPr>
          <w:rFonts w:ascii="Times New Roman" w:eastAsia="Times New Roman" w:hAnsi="Times New Roman" w:cs="Times New Roman"/>
          <w:sz w:val="24"/>
          <w:szCs w:val="24"/>
        </w:rPr>
        <w:t xml:space="preserve">kept in an investigational room, which was clean and well-ventilated at a temperature between </w:t>
      </w:r>
      <w:r w:rsidR="00B13997">
        <w:rPr>
          <w:rFonts w:ascii="Times New Roman" w:eastAsia="Times New Roman" w:hAnsi="Times New Roman" w:cs="Times New Roman"/>
          <w:sz w:val="24"/>
          <w:szCs w:val="24"/>
        </w:rPr>
        <w:t>28- 30 °C</w:t>
      </w:r>
      <w:r w:rsidRPr="00351E7D">
        <w:rPr>
          <w:rFonts w:ascii="Times New Roman" w:eastAsia="Times New Roman" w:hAnsi="Times New Roman" w:cs="Times New Roman"/>
          <w:sz w:val="24"/>
          <w:szCs w:val="24"/>
        </w:rPr>
        <w:t xml:space="preserve">, under a natural dark/light cycle with free access to standard rat chow and water </w:t>
      </w:r>
      <w:r w:rsidRPr="00B13997">
        <w:rPr>
          <w:rFonts w:ascii="Times New Roman" w:eastAsia="Times New Roman" w:hAnsi="Times New Roman" w:cs="Times New Roman"/>
          <w:i/>
          <w:sz w:val="24"/>
          <w:szCs w:val="24"/>
        </w:rPr>
        <w:t>ad-libitum</w:t>
      </w:r>
      <w:r w:rsidRPr="00351E7D">
        <w:rPr>
          <w:rFonts w:ascii="Times New Roman" w:eastAsia="Times New Roman" w:hAnsi="Times New Roman" w:cs="Times New Roman"/>
          <w:sz w:val="24"/>
          <w:szCs w:val="24"/>
        </w:rPr>
        <w:t xml:space="preserve"> during the period of adaptation which persisted for two weeks and the experimental period which lasted for 28 days. Etiquettes for using these animals were approved by the Research and Bioethics Committee of the University, Federal University Otuoke, Bayelsa </w:t>
      </w:r>
      <w:r w:rsidR="00F533F7">
        <w:rPr>
          <w:rFonts w:ascii="Times New Roman" w:eastAsia="Times New Roman" w:hAnsi="Times New Roman" w:cs="Times New Roman"/>
          <w:sz w:val="24"/>
          <w:szCs w:val="24"/>
        </w:rPr>
        <w:t>State vied an approval DRQA/FUO/0111/08/04/25</w:t>
      </w:r>
      <w:r w:rsidR="00F533F7" w:rsidRPr="00F533F7">
        <w:rPr>
          <w:rFonts w:ascii="Times New Roman" w:eastAsia="Times New Roman" w:hAnsi="Times New Roman" w:cs="Times New Roman"/>
          <w:sz w:val="24"/>
          <w:szCs w:val="24"/>
        </w:rPr>
        <w:t xml:space="preserve">. </w:t>
      </w:r>
    </w:p>
    <w:p w14:paraId="6FCC5AD1" w14:textId="77777777" w:rsidR="006D5E7A" w:rsidRDefault="006D5E7A" w:rsidP="006D5E7A">
      <w:pPr>
        <w:spacing w:line="360" w:lineRule="auto"/>
        <w:jc w:val="both"/>
        <w:rPr>
          <w:rFonts w:ascii="Times New Roman" w:hAnsi="Times New Roman" w:cs="Times New Roman"/>
          <w:b/>
          <w:bCs/>
          <w:sz w:val="24"/>
          <w:szCs w:val="24"/>
        </w:rPr>
      </w:pPr>
      <w:r w:rsidRPr="00351E7D">
        <w:rPr>
          <w:rFonts w:ascii="Times New Roman" w:hAnsi="Times New Roman" w:cs="Times New Roman"/>
          <w:b/>
          <w:bCs/>
          <w:sz w:val="24"/>
          <w:szCs w:val="24"/>
        </w:rPr>
        <w:lastRenderedPageBreak/>
        <w:t>Experimental Design</w:t>
      </w:r>
    </w:p>
    <w:p w14:paraId="0DC4F2E6" w14:textId="77777777" w:rsidR="006D5E7A" w:rsidRPr="00F533F7" w:rsidRDefault="00F533F7" w:rsidP="006D5E7A">
      <w:pPr>
        <w:spacing w:line="360" w:lineRule="auto"/>
        <w:jc w:val="both"/>
        <w:rPr>
          <w:rFonts w:ascii="Times New Roman" w:eastAsia="Times New Roman" w:hAnsi="Times New Roman" w:cs="Times New Roman"/>
          <w:sz w:val="24"/>
          <w:szCs w:val="24"/>
        </w:rPr>
      </w:pPr>
      <w:r w:rsidRPr="00351E7D">
        <w:rPr>
          <w:rFonts w:ascii="Times New Roman" w:hAnsi="Times New Roman" w:cs="Times New Roman"/>
          <w:sz w:val="24"/>
          <w:szCs w:val="24"/>
        </w:rPr>
        <w:t>The thirty male Wistar rats were divided into six groups of five rats in a group and subjected to the following expe</w:t>
      </w:r>
      <w:r>
        <w:rPr>
          <w:rFonts w:ascii="Times New Roman" w:hAnsi="Times New Roman" w:cs="Times New Roman"/>
          <w:sz w:val="24"/>
          <w:szCs w:val="24"/>
        </w:rPr>
        <w:t>rimental regimen as follows,</w:t>
      </w:r>
      <w:r>
        <w:rPr>
          <w:rFonts w:ascii="Times New Roman" w:eastAsia="Times New Roman" w:hAnsi="Times New Roman" w:cs="Times New Roman"/>
          <w:sz w:val="24"/>
          <w:szCs w:val="24"/>
        </w:rPr>
        <w:t xml:space="preserve"> </w:t>
      </w:r>
      <w:r w:rsidRPr="00F533F7">
        <w:rPr>
          <w:rFonts w:ascii="Times New Roman" w:hAnsi="Times New Roman" w:cs="Times New Roman"/>
          <w:bCs/>
          <w:sz w:val="24"/>
          <w:szCs w:val="24"/>
        </w:rPr>
        <w:t xml:space="preserve">group </w:t>
      </w:r>
      <w:r w:rsidR="006D5E7A" w:rsidRPr="00F533F7">
        <w:rPr>
          <w:rFonts w:ascii="Times New Roman" w:hAnsi="Times New Roman" w:cs="Times New Roman"/>
          <w:bCs/>
          <w:sz w:val="24"/>
          <w:szCs w:val="24"/>
        </w:rPr>
        <w:t>1</w:t>
      </w:r>
      <w:r w:rsidR="006D5E7A" w:rsidRPr="00F533F7">
        <w:rPr>
          <w:rFonts w:ascii="Times New Roman" w:hAnsi="Times New Roman" w:cs="Times New Roman"/>
          <w:sz w:val="24"/>
          <w:szCs w:val="24"/>
        </w:rPr>
        <w:t xml:space="preserve"> </w:t>
      </w:r>
      <w:r w:rsidRPr="00F533F7">
        <w:rPr>
          <w:rFonts w:ascii="Times New Roman" w:hAnsi="Times New Roman" w:cs="Times New Roman"/>
          <w:sz w:val="24"/>
          <w:szCs w:val="24"/>
        </w:rPr>
        <w:t xml:space="preserve">normal </w:t>
      </w:r>
      <w:r w:rsidR="006D5E7A" w:rsidRPr="00F533F7">
        <w:rPr>
          <w:rFonts w:ascii="Times New Roman" w:hAnsi="Times New Roman" w:cs="Times New Roman"/>
          <w:sz w:val="24"/>
          <w:szCs w:val="24"/>
        </w:rPr>
        <w:t>control (no treatment)</w:t>
      </w:r>
      <w:r w:rsidR="00E6744D">
        <w:rPr>
          <w:rFonts w:ascii="Times New Roman" w:hAnsi="Times New Roman" w:cs="Times New Roman"/>
          <w:sz w:val="24"/>
          <w:szCs w:val="24"/>
        </w:rPr>
        <w:t>,</w:t>
      </w:r>
      <w:r w:rsidRPr="00F533F7">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Group 2, </w:t>
      </w:r>
      <w:r w:rsidRPr="00F533F7">
        <w:rPr>
          <w:rFonts w:ascii="Times New Roman" w:hAnsi="Times New Roman" w:cs="Times New Roman"/>
          <w:sz w:val="24"/>
          <w:szCs w:val="24"/>
        </w:rPr>
        <w:t xml:space="preserve">positive </w:t>
      </w:r>
      <w:r w:rsidR="006D5E7A" w:rsidRPr="00F533F7">
        <w:rPr>
          <w:rFonts w:ascii="Times New Roman" w:hAnsi="Times New Roman" w:cs="Times New Roman"/>
          <w:sz w:val="24"/>
          <w:szCs w:val="24"/>
        </w:rPr>
        <w:t xml:space="preserve">control (administered with 50 mg/kg of composite extract of </w:t>
      </w:r>
      <w:r w:rsidR="006D5E7A" w:rsidRPr="00F533F7">
        <w:rPr>
          <w:rFonts w:ascii="Times New Roman" w:hAnsi="Times New Roman" w:cs="Times New Roman"/>
          <w:i/>
          <w:sz w:val="24"/>
          <w:szCs w:val="24"/>
        </w:rPr>
        <w:t>G. brevis</w:t>
      </w:r>
      <w:r>
        <w:rPr>
          <w:rFonts w:ascii="Times New Roman" w:hAnsi="Times New Roman" w:cs="Times New Roman"/>
          <w:sz w:val="24"/>
          <w:szCs w:val="24"/>
        </w:rPr>
        <w:t xml:space="preserve"> and </w:t>
      </w:r>
      <w:r w:rsidR="006D5E7A" w:rsidRPr="00F533F7">
        <w:rPr>
          <w:rFonts w:ascii="Times New Roman" w:hAnsi="Times New Roman" w:cs="Times New Roman"/>
          <w:i/>
          <w:sz w:val="24"/>
          <w:szCs w:val="24"/>
        </w:rPr>
        <w:t xml:space="preserve">M. </w:t>
      </w:r>
      <w:proofErr w:type="spellStart"/>
      <w:r w:rsidR="006D5E7A" w:rsidRPr="00F533F7">
        <w:rPr>
          <w:rFonts w:ascii="Times New Roman" w:hAnsi="Times New Roman" w:cs="Times New Roman"/>
          <w:i/>
          <w:sz w:val="24"/>
          <w:szCs w:val="24"/>
        </w:rPr>
        <w:t>myristica</w:t>
      </w:r>
      <w:proofErr w:type="spellEnd"/>
      <w:r>
        <w:rPr>
          <w:rFonts w:ascii="Times New Roman" w:hAnsi="Times New Roman" w:cs="Times New Roman"/>
          <w:sz w:val="24"/>
          <w:szCs w:val="24"/>
        </w:rPr>
        <w:t xml:space="preserve">), </w:t>
      </w:r>
      <w:r w:rsidRPr="00F533F7">
        <w:rPr>
          <w:rFonts w:ascii="Times New Roman" w:hAnsi="Times New Roman" w:cs="Times New Roman"/>
          <w:bCs/>
          <w:sz w:val="24"/>
          <w:szCs w:val="24"/>
        </w:rPr>
        <w:t xml:space="preserve">group </w:t>
      </w:r>
      <w:r w:rsidR="006D5E7A" w:rsidRPr="00F533F7">
        <w:rPr>
          <w:rFonts w:ascii="Times New Roman" w:hAnsi="Times New Roman" w:cs="Times New Roman"/>
          <w:bCs/>
          <w:sz w:val="24"/>
          <w:szCs w:val="24"/>
        </w:rPr>
        <w:t>3</w:t>
      </w:r>
      <w:r>
        <w:rPr>
          <w:rFonts w:ascii="Times New Roman" w:hAnsi="Times New Roman" w:cs="Times New Roman"/>
          <w:sz w:val="24"/>
          <w:szCs w:val="24"/>
        </w:rPr>
        <w:t xml:space="preserve">, </w:t>
      </w:r>
      <w:r w:rsidRPr="00F533F7">
        <w:rPr>
          <w:rFonts w:ascii="Times New Roman" w:hAnsi="Times New Roman" w:cs="Times New Roman"/>
          <w:sz w:val="24"/>
          <w:szCs w:val="24"/>
        </w:rPr>
        <w:t xml:space="preserve">negative </w:t>
      </w:r>
      <w:r w:rsidR="006D5E7A" w:rsidRPr="00F533F7">
        <w:rPr>
          <w:rFonts w:ascii="Times New Roman" w:hAnsi="Times New Roman" w:cs="Times New Roman"/>
          <w:sz w:val="24"/>
          <w:szCs w:val="24"/>
        </w:rPr>
        <w:t>control (administered with 5 mg/kg of finasteride only)</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F533F7">
        <w:rPr>
          <w:rFonts w:ascii="Times New Roman" w:hAnsi="Times New Roman" w:cs="Times New Roman"/>
          <w:bCs/>
          <w:sz w:val="24"/>
          <w:szCs w:val="24"/>
        </w:rPr>
        <w:t xml:space="preserve">group </w:t>
      </w:r>
      <w:r w:rsidR="006D5E7A" w:rsidRPr="00F533F7">
        <w:rPr>
          <w:rFonts w:ascii="Times New Roman" w:hAnsi="Times New Roman" w:cs="Times New Roman"/>
          <w:bCs/>
          <w:sz w:val="24"/>
          <w:szCs w:val="24"/>
        </w:rPr>
        <w:t>4</w:t>
      </w:r>
      <w:r>
        <w:rPr>
          <w:rFonts w:ascii="Times New Roman" w:hAnsi="Times New Roman" w:cs="Times New Roman"/>
          <w:sz w:val="24"/>
          <w:szCs w:val="24"/>
        </w:rPr>
        <w:t xml:space="preserve"> </w:t>
      </w:r>
      <w:r w:rsidRPr="00F533F7">
        <w:rPr>
          <w:rFonts w:ascii="Times New Roman" w:hAnsi="Times New Roman" w:cs="Times New Roman"/>
          <w:sz w:val="24"/>
          <w:szCs w:val="24"/>
        </w:rPr>
        <w:t xml:space="preserve">administered </w:t>
      </w:r>
      <w:r w:rsidR="006D5E7A" w:rsidRPr="00F533F7">
        <w:rPr>
          <w:rFonts w:ascii="Times New Roman" w:hAnsi="Times New Roman" w:cs="Times New Roman"/>
          <w:sz w:val="24"/>
          <w:szCs w:val="24"/>
        </w:rPr>
        <w:t xml:space="preserve">with 5 mg/kg of Finasteride + </w:t>
      </w:r>
      <w:r w:rsidR="006D5E7A" w:rsidRPr="00F533F7">
        <w:rPr>
          <w:rFonts w:ascii="Times New Roman" w:hAnsi="Times New Roman" w:cs="Times New Roman"/>
          <w:i/>
          <w:iCs/>
          <w:sz w:val="24"/>
          <w:szCs w:val="24"/>
        </w:rPr>
        <w:t xml:space="preserve">G. brevis </w:t>
      </w:r>
      <w:r>
        <w:rPr>
          <w:rFonts w:ascii="Times New Roman" w:hAnsi="Times New Roman" w:cs="Times New Roman"/>
          <w:sz w:val="24"/>
          <w:szCs w:val="24"/>
        </w:rPr>
        <w:t>extract,</w:t>
      </w:r>
      <w:r>
        <w:rPr>
          <w:rFonts w:ascii="Times New Roman" w:eastAsia="Times New Roman" w:hAnsi="Times New Roman" w:cs="Times New Roman"/>
          <w:sz w:val="24"/>
          <w:szCs w:val="24"/>
        </w:rPr>
        <w:t xml:space="preserve"> </w:t>
      </w:r>
      <w:r w:rsidRPr="00F533F7">
        <w:rPr>
          <w:rFonts w:ascii="Times New Roman" w:hAnsi="Times New Roman" w:cs="Times New Roman"/>
          <w:bCs/>
          <w:sz w:val="24"/>
          <w:szCs w:val="24"/>
        </w:rPr>
        <w:t xml:space="preserve">group </w:t>
      </w:r>
      <w:r w:rsidR="006D5E7A" w:rsidRPr="00F533F7">
        <w:rPr>
          <w:rFonts w:ascii="Times New Roman" w:hAnsi="Times New Roman" w:cs="Times New Roman"/>
          <w:bCs/>
          <w:sz w:val="24"/>
          <w:szCs w:val="24"/>
        </w:rPr>
        <w:t>5</w:t>
      </w:r>
      <w:r w:rsidR="006D5E7A" w:rsidRPr="00F533F7">
        <w:rPr>
          <w:rFonts w:ascii="Times New Roman" w:hAnsi="Times New Roman" w:cs="Times New Roman"/>
          <w:sz w:val="24"/>
          <w:szCs w:val="24"/>
        </w:rPr>
        <w:t xml:space="preserve"> </w:t>
      </w:r>
      <w:r w:rsidRPr="00F533F7">
        <w:rPr>
          <w:rFonts w:ascii="Times New Roman" w:hAnsi="Times New Roman" w:cs="Times New Roman"/>
          <w:sz w:val="24"/>
          <w:szCs w:val="24"/>
        </w:rPr>
        <w:t xml:space="preserve">administered </w:t>
      </w:r>
      <w:r w:rsidR="006D5E7A" w:rsidRPr="00F533F7">
        <w:rPr>
          <w:rFonts w:ascii="Times New Roman" w:hAnsi="Times New Roman" w:cs="Times New Roman"/>
          <w:sz w:val="24"/>
          <w:szCs w:val="24"/>
        </w:rPr>
        <w:t xml:space="preserve">with 5 mg/kg of Finasteride + </w:t>
      </w:r>
      <w:r w:rsidR="006D5E7A" w:rsidRPr="00F533F7">
        <w:rPr>
          <w:rFonts w:ascii="Times New Roman" w:hAnsi="Times New Roman" w:cs="Times New Roman"/>
          <w:i/>
          <w:iCs/>
          <w:sz w:val="24"/>
          <w:szCs w:val="24"/>
        </w:rPr>
        <w:t xml:space="preserve">M. </w:t>
      </w:r>
      <w:proofErr w:type="spellStart"/>
      <w:r w:rsidR="006D5E7A" w:rsidRPr="00F533F7">
        <w:rPr>
          <w:rFonts w:ascii="Times New Roman" w:hAnsi="Times New Roman" w:cs="Times New Roman"/>
          <w:i/>
          <w:iCs/>
          <w:sz w:val="24"/>
          <w:szCs w:val="24"/>
        </w:rPr>
        <w:t>myristica</w:t>
      </w:r>
      <w:proofErr w:type="spellEnd"/>
      <w:r w:rsidR="006D5E7A" w:rsidRPr="00F533F7">
        <w:rPr>
          <w:rFonts w:ascii="Times New Roman" w:hAnsi="Times New Roman" w:cs="Times New Roman"/>
          <w:i/>
          <w:iCs/>
          <w:sz w:val="24"/>
          <w:szCs w:val="24"/>
        </w:rPr>
        <w:t xml:space="preserve"> </w:t>
      </w:r>
      <w:r>
        <w:rPr>
          <w:rFonts w:ascii="Times New Roman" w:hAnsi="Times New Roman" w:cs="Times New Roman"/>
          <w:sz w:val="24"/>
          <w:szCs w:val="24"/>
        </w:rPr>
        <w:t>extract,</w:t>
      </w:r>
      <w:r>
        <w:rPr>
          <w:rFonts w:ascii="Times New Roman" w:eastAsia="Times New Roman" w:hAnsi="Times New Roman" w:cs="Times New Roman"/>
          <w:sz w:val="24"/>
          <w:szCs w:val="24"/>
        </w:rPr>
        <w:t xml:space="preserve"> </w:t>
      </w:r>
      <w:r w:rsidRPr="00F533F7">
        <w:rPr>
          <w:rFonts w:ascii="Times New Roman" w:hAnsi="Times New Roman" w:cs="Times New Roman"/>
          <w:bCs/>
          <w:sz w:val="24"/>
          <w:szCs w:val="24"/>
        </w:rPr>
        <w:t xml:space="preserve">group </w:t>
      </w:r>
      <w:r w:rsidR="006D5E7A" w:rsidRPr="00F533F7">
        <w:rPr>
          <w:rFonts w:ascii="Times New Roman" w:hAnsi="Times New Roman" w:cs="Times New Roman"/>
          <w:bCs/>
          <w:sz w:val="24"/>
          <w:szCs w:val="24"/>
        </w:rPr>
        <w:t>6</w:t>
      </w:r>
      <w:r>
        <w:rPr>
          <w:rFonts w:ascii="Times New Roman" w:hAnsi="Times New Roman" w:cs="Times New Roman"/>
          <w:sz w:val="24"/>
          <w:szCs w:val="24"/>
        </w:rPr>
        <w:t xml:space="preserve"> </w:t>
      </w:r>
      <w:r w:rsidRPr="00F533F7">
        <w:rPr>
          <w:rFonts w:ascii="Times New Roman" w:hAnsi="Times New Roman" w:cs="Times New Roman"/>
          <w:bCs/>
          <w:sz w:val="24"/>
          <w:szCs w:val="24"/>
        </w:rPr>
        <w:t xml:space="preserve">administered </w:t>
      </w:r>
      <w:r w:rsidR="006D5E7A" w:rsidRPr="00F533F7">
        <w:rPr>
          <w:rFonts w:ascii="Times New Roman" w:hAnsi="Times New Roman" w:cs="Times New Roman"/>
          <w:bCs/>
          <w:sz w:val="24"/>
          <w:szCs w:val="24"/>
        </w:rPr>
        <w:t xml:space="preserve">with 5 mg/kg of </w:t>
      </w:r>
      <w:r w:rsidR="006D5E7A" w:rsidRPr="00F533F7">
        <w:rPr>
          <w:rFonts w:ascii="Times New Roman" w:hAnsi="Times New Roman" w:cs="Times New Roman"/>
          <w:sz w:val="24"/>
          <w:szCs w:val="24"/>
        </w:rPr>
        <w:t>Finasteride + composit</w:t>
      </w:r>
      <w:r w:rsidR="006D5E7A" w:rsidRPr="00351E7D">
        <w:rPr>
          <w:rFonts w:ascii="Times New Roman" w:hAnsi="Times New Roman" w:cs="Times New Roman"/>
          <w:sz w:val="24"/>
          <w:szCs w:val="24"/>
        </w:rPr>
        <w:t xml:space="preserve">e of </w:t>
      </w:r>
      <w:r w:rsidR="006D5E7A" w:rsidRPr="00351E7D">
        <w:rPr>
          <w:rFonts w:ascii="Times New Roman" w:hAnsi="Times New Roman" w:cs="Times New Roman"/>
          <w:i/>
          <w:iCs/>
          <w:sz w:val="24"/>
          <w:szCs w:val="24"/>
        </w:rPr>
        <w:t xml:space="preserve">G. brevis </w:t>
      </w:r>
      <w:r w:rsidR="006D5E7A" w:rsidRPr="00351E7D">
        <w:rPr>
          <w:rFonts w:ascii="Times New Roman" w:hAnsi="Times New Roman" w:cs="Times New Roman"/>
          <w:sz w:val="24"/>
          <w:szCs w:val="24"/>
        </w:rPr>
        <w:t xml:space="preserve">and </w:t>
      </w:r>
      <w:r w:rsidR="006D5E7A" w:rsidRPr="00351E7D">
        <w:rPr>
          <w:rFonts w:ascii="Times New Roman" w:hAnsi="Times New Roman" w:cs="Times New Roman"/>
          <w:i/>
          <w:iCs/>
          <w:sz w:val="24"/>
          <w:szCs w:val="24"/>
        </w:rPr>
        <w:t>M. myristica</w:t>
      </w:r>
    </w:p>
    <w:p w14:paraId="57A7157B" w14:textId="77777777" w:rsidR="006D5E7A" w:rsidRPr="00351E7D" w:rsidRDefault="006D5E7A" w:rsidP="006D5E7A">
      <w:pPr>
        <w:spacing w:line="360" w:lineRule="auto"/>
        <w:jc w:val="both"/>
        <w:rPr>
          <w:rFonts w:ascii="Times New Roman" w:hAnsi="Times New Roman" w:cs="Times New Roman"/>
          <w:b/>
          <w:sz w:val="24"/>
          <w:szCs w:val="24"/>
        </w:rPr>
      </w:pPr>
      <w:r w:rsidRPr="00351E7D">
        <w:rPr>
          <w:rFonts w:ascii="Times New Roman" w:hAnsi="Times New Roman" w:cs="Times New Roman"/>
          <w:b/>
          <w:sz w:val="24"/>
          <w:szCs w:val="24"/>
        </w:rPr>
        <w:t>Method of Extract and Finasteride Administration</w:t>
      </w:r>
    </w:p>
    <w:p w14:paraId="3FEFE4CD" w14:textId="77777777" w:rsidR="006D5E7A" w:rsidRDefault="006D5E7A" w:rsidP="006D5E7A">
      <w:pPr>
        <w:spacing w:line="360" w:lineRule="auto"/>
        <w:jc w:val="both"/>
        <w:rPr>
          <w:rFonts w:ascii="Times New Roman" w:hAnsi="Times New Roman" w:cs="Times New Roman"/>
          <w:sz w:val="24"/>
          <w:szCs w:val="24"/>
        </w:rPr>
      </w:pPr>
      <w:r w:rsidRPr="00351E7D">
        <w:rPr>
          <w:rFonts w:ascii="Times New Roman" w:hAnsi="Times New Roman" w:cs="Times New Roman"/>
          <w:sz w:val="24"/>
          <w:szCs w:val="24"/>
        </w:rPr>
        <w:t xml:space="preserve">The crude extracts of </w:t>
      </w:r>
      <w:r w:rsidRPr="00351E7D">
        <w:rPr>
          <w:rFonts w:ascii="Times New Roman" w:hAnsi="Times New Roman" w:cs="Times New Roman"/>
          <w:i/>
          <w:sz w:val="24"/>
          <w:szCs w:val="24"/>
        </w:rPr>
        <w:t>G. brevis</w:t>
      </w:r>
      <w:r w:rsidRPr="00351E7D">
        <w:rPr>
          <w:rFonts w:ascii="Times New Roman" w:hAnsi="Times New Roman" w:cs="Times New Roman"/>
          <w:sz w:val="24"/>
          <w:szCs w:val="24"/>
        </w:rPr>
        <w:t xml:space="preserve">, </w:t>
      </w:r>
      <w:r w:rsidRPr="00351E7D">
        <w:rPr>
          <w:rFonts w:ascii="Times New Roman" w:hAnsi="Times New Roman" w:cs="Times New Roman"/>
          <w:i/>
          <w:sz w:val="24"/>
          <w:szCs w:val="24"/>
        </w:rPr>
        <w:t>M. myristica</w:t>
      </w:r>
      <w:r w:rsidRPr="00351E7D">
        <w:rPr>
          <w:rFonts w:ascii="Times New Roman" w:hAnsi="Times New Roman" w:cs="Times New Roman"/>
          <w:sz w:val="24"/>
          <w:szCs w:val="24"/>
        </w:rPr>
        <w:t xml:space="preserve"> and the compost of both </w:t>
      </w:r>
      <w:proofErr w:type="gramStart"/>
      <w:r w:rsidRPr="00351E7D">
        <w:rPr>
          <w:rFonts w:ascii="Times New Roman" w:hAnsi="Times New Roman" w:cs="Times New Roman"/>
          <w:sz w:val="24"/>
          <w:szCs w:val="24"/>
        </w:rPr>
        <w:t>extract</w:t>
      </w:r>
      <w:proofErr w:type="gramEnd"/>
      <w:r w:rsidRPr="00351E7D">
        <w:rPr>
          <w:rFonts w:ascii="Times New Roman" w:hAnsi="Times New Roman" w:cs="Times New Roman"/>
          <w:sz w:val="24"/>
          <w:szCs w:val="24"/>
        </w:rPr>
        <w:t xml:space="preserve"> were administered at a dose of 50 mg/kg respectively 45 minutes prior to the finasteride administration at a dose of 5 mg/</w:t>
      </w:r>
      <w:r w:rsidR="000655CF" w:rsidRPr="00351E7D">
        <w:rPr>
          <w:rFonts w:ascii="Times New Roman" w:hAnsi="Times New Roman" w:cs="Times New Roman"/>
          <w:sz w:val="24"/>
          <w:szCs w:val="24"/>
        </w:rPr>
        <w:t>kg orally</w:t>
      </w:r>
      <w:r w:rsidRPr="00351E7D">
        <w:rPr>
          <w:rFonts w:ascii="Times New Roman" w:hAnsi="Times New Roman" w:cs="Times New Roman"/>
          <w:sz w:val="24"/>
          <w:szCs w:val="24"/>
        </w:rPr>
        <w:t xml:space="preserve"> by using an oropharyngeal cannula to all rats in the different groups once daily between 8:00 and 9:00 am daily for the 28 days of the experimental protocol.</w:t>
      </w:r>
    </w:p>
    <w:p w14:paraId="7129737F" w14:textId="77777777" w:rsidR="00C35FCC" w:rsidRPr="00C35FCC" w:rsidRDefault="00C35FCC" w:rsidP="00C35FCC">
      <w:pPr>
        <w:spacing w:line="360" w:lineRule="auto"/>
        <w:jc w:val="both"/>
        <w:rPr>
          <w:rFonts w:ascii="Times New Roman" w:hAnsi="Times New Roman" w:cs="Times New Roman"/>
          <w:b/>
          <w:bCs/>
          <w:iCs/>
          <w:sz w:val="24"/>
          <w:szCs w:val="24"/>
        </w:rPr>
      </w:pPr>
      <w:r w:rsidRPr="00C35FCC">
        <w:rPr>
          <w:rFonts w:ascii="Times New Roman" w:hAnsi="Times New Roman" w:cs="Times New Roman"/>
          <w:b/>
          <w:bCs/>
          <w:iCs/>
          <w:sz w:val="24"/>
          <w:szCs w:val="24"/>
        </w:rPr>
        <w:t>Biochemical Assay Kits/Reagents</w:t>
      </w:r>
    </w:p>
    <w:p w14:paraId="5E40C5F9" w14:textId="77777777" w:rsidR="00C35FCC" w:rsidRPr="00C35FCC" w:rsidRDefault="00C35FCC" w:rsidP="00C35FCC">
      <w:pPr>
        <w:spacing w:line="360" w:lineRule="auto"/>
        <w:jc w:val="both"/>
        <w:rPr>
          <w:rFonts w:ascii="Times New Roman" w:hAnsi="Times New Roman" w:cs="Times New Roman"/>
          <w:bCs/>
          <w:iCs/>
          <w:sz w:val="24"/>
          <w:szCs w:val="24"/>
        </w:rPr>
      </w:pPr>
      <w:r w:rsidRPr="00C35FCC">
        <w:rPr>
          <w:rFonts w:ascii="Times New Roman" w:hAnsi="Times New Roman" w:cs="Times New Roman"/>
          <w:bCs/>
          <w:iCs/>
          <w:sz w:val="24"/>
          <w:szCs w:val="24"/>
        </w:rPr>
        <w:t>Assay kits for antioxidants enzymes are products of Randox Laboratories Ltd., United Kingdom. All other reagents/chemicals were obtained from standard suppliers and were of analytical grade.</w:t>
      </w:r>
    </w:p>
    <w:p w14:paraId="75F7BE97" w14:textId="77777777" w:rsidR="001C43AA" w:rsidRPr="00351E7D" w:rsidRDefault="001C43AA" w:rsidP="001C43AA">
      <w:pPr>
        <w:spacing w:line="360" w:lineRule="auto"/>
        <w:jc w:val="both"/>
        <w:rPr>
          <w:rFonts w:ascii="Times New Roman" w:hAnsi="Times New Roman" w:cs="Times New Roman"/>
          <w:b/>
          <w:sz w:val="24"/>
          <w:szCs w:val="24"/>
        </w:rPr>
      </w:pPr>
      <w:r w:rsidRPr="00351E7D">
        <w:rPr>
          <w:rFonts w:ascii="Times New Roman" w:hAnsi="Times New Roman" w:cs="Times New Roman"/>
          <w:b/>
          <w:sz w:val="24"/>
          <w:szCs w:val="24"/>
        </w:rPr>
        <w:t>Biochemical Analysis</w:t>
      </w:r>
    </w:p>
    <w:p w14:paraId="3C579E97" w14:textId="77777777" w:rsidR="001C43AA" w:rsidRPr="00351E7D" w:rsidRDefault="001C43AA" w:rsidP="001C43AA">
      <w:pPr>
        <w:spacing w:line="360" w:lineRule="auto"/>
        <w:jc w:val="both"/>
        <w:rPr>
          <w:rFonts w:ascii="Times New Roman" w:hAnsi="Times New Roman" w:cs="Times New Roman"/>
          <w:b/>
          <w:sz w:val="24"/>
          <w:szCs w:val="24"/>
        </w:rPr>
      </w:pPr>
      <w:r w:rsidRPr="00351E7D">
        <w:rPr>
          <w:rFonts w:ascii="Times New Roman" w:hAnsi="Times New Roman" w:cs="Times New Roman"/>
          <w:b/>
          <w:sz w:val="24"/>
          <w:szCs w:val="24"/>
        </w:rPr>
        <w:t xml:space="preserve">Method of Blood </w:t>
      </w:r>
      <w:r w:rsidR="00E6744D">
        <w:rPr>
          <w:rFonts w:ascii="Times New Roman" w:hAnsi="Times New Roman" w:cs="Times New Roman"/>
          <w:b/>
          <w:sz w:val="24"/>
          <w:szCs w:val="24"/>
        </w:rPr>
        <w:t>and Testes</w:t>
      </w:r>
      <w:r w:rsidR="00A7021D">
        <w:rPr>
          <w:rFonts w:ascii="Times New Roman" w:hAnsi="Times New Roman" w:cs="Times New Roman"/>
          <w:b/>
          <w:sz w:val="24"/>
          <w:szCs w:val="24"/>
        </w:rPr>
        <w:t xml:space="preserve"> </w:t>
      </w:r>
      <w:r w:rsidRPr="00351E7D">
        <w:rPr>
          <w:rFonts w:ascii="Times New Roman" w:hAnsi="Times New Roman" w:cs="Times New Roman"/>
          <w:b/>
          <w:sz w:val="24"/>
          <w:szCs w:val="24"/>
        </w:rPr>
        <w:t>Collection</w:t>
      </w:r>
    </w:p>
    <w:p w14:paraId="086BEAE3" w14:textId="77777777" w:rsidR="00C35FCC" w:rsidRDefault="001C43AA" w:rsidP="001C43AA">
      <w:pPr>
        <w:spacing w:line="360" w:lineRule="auto"/>
        <w:jc w:val="both"/>
        <w:rPr>
          <w:rFonts w:ascii="Times New Roman" w:hAnsi="Times New Roman" w:cs="Times New Roman"/>
          <w:bCs/>
          <w:iCs/>
          <w:sz w:val="24"/>
          <w:szCs w:val="24"/>
        </w:rPr>
      </w:pPr>
      <w:r w:rsidRPr="00351E7D">
        <w:rPr>
          <w:rFonts w:ascii="Times New Roman" w:hAnsi="Times New Roman" w:cs="Times New Roman"/>
          <w:sz w:val="24"/>
          <w:szCs w:val="24"/>
        </w:rPr>
        <w:t>24 hours</w:t>
      </w:r>
      <w:r w:rsidR="00C35FCC">
        <w:rPr>
          <w:rFonts w:ascii="Times New Roman" w:hAnsi="Times New Roman" w:cs="Times New Roman"/>
          <w:sz w:val="24"/>
          <w:szCs w:val="24"/>
        </w:rPr>
        <w:t xml:space="preserve"> after extract dosing</w:t>
      </w:r>
      <w:r w:rsidRPr="00351E7D">
        <w:rPr>
          <w:rFonts w:ascii="Times New Roman" w:hAnsi="Times New Roman" w:cs="Times New Roman"/>
          <w:sz w:val="24"/>
          <w:szCs w:val="24"/>
        </w:rPr>
        <w:t>, the animals were anaesthetized in a jar containing cotton wool soaked in chloroform. On anaesthetization of the animals, blood samples were coll</w:t>
      </w:r>
      <w:r w:rsidR="00C35FCC">
        <w:rPr>
          <w:rFonts w:ascii="Times New Roman" w:hAnsi="Times New Roman" w:cs="Times New Roman"/>
          <w:sz w:val="24"/>
          <w:szCs w:val="24"/>
        </w:rPr>
        <w:t>ected via cardiac puncture</w:t>
      </w:r>
      <w:r w:rsidR="00C35FCC" w:rsidRPr="00C35FCC">
        <w:rPr>
          <w:rFonts w:ascii="Times New Roman" w:hAnsi="Times New Roman" w:cs="Times New Roman"/>
          <w:bCs/>
          <w:iCs/>
          <w:sz w:val="24"/>
          <w:szCs w:val="24"/>
        </w:rPr>
        <w:t xml:space="preserve"> into EDTA tubes for </w:t>
      </w:r>
      <w:proofErr w:type="spellStart"/>
      <w:r w:rsidR="00C35FCC" w:rsidRPr="00C35FCC">
        <w:rPr>
          <w:rFonts w:ascii="Times New Roman" w:hAnsi="Times New Roman" w:cs="Times New Roman"/>
          <w:bCs/>
          <w:iCs/>
          <w:sz w:val="24"/>
          <w:szCs w:val="24"/>
        </w:rPr>
        <w:t>haematological</w:t>
      </w:r>
      <w:proofErr w:type="spellEnd"/>
      <w:r w:rsidR="00C35FCC">
        <w:rPr>
          <w:rFonts w:ascii="Times New Roman" w:hAnsi="Times New Roman" w:cs="Times New Roman"/>
          <w:bCs/>
          <w:iCs/>
          <w:sz w:val="24"/>
          <w:szCs w:val="24"/>
        </w:rPr>
        <w:t xml:space="preserve"> analysis. </w:t>
      </w:r>
      <w:r w:rsidR="00C35FCC" w:rsidRPr="00C35FCC">
        <w:rPr>
          <w:rFonts w:ascii="Times New Roman" w:hAnsi="Times New Roman" w:cs="Times New Roman"/>
          <w:bCs/>
          <w:iCs/>
          <w:sz w:val="24"/>
          <w:szCs w:val="24"/>
        </w:rPr>
        <w:t xml:space="preserve">The liver was </w:t>
      </w:r>
      <w:r w:rsidR="00C35FCC">
        <w:rPr>
          <w:rFonts w:ascii="Times New Roman" w:hAnsi="Times New Roman" w:cs="Times New Roman"/>
          <w:bCs/>
          <w:iCs/>
          <w:sz w:val="24"/>
          <w:szCs w:val="24"/>
        </w:rPr>
        <w:t xml:space="preserve">also </w:t>
      </w:r>
      <w:r w:rsidR="00E6744D">
        <w:rPr>
          <w:rFonts w:ascii="Times New Roman" w:hAnsi="Times New Roman" w:cs="Times New Roman"/>
          <w:bCs/>
          <w:iCs/>
          <w:sz w:val="24"/>
          <w:szCs w:val="24"/>
        </w:rPr>
        <w:t>dissected</w:t>
      </w:r>
      <w:r w:rsidR="00C35FCC" w:rsidRPr="00C35FCC">
        <w:rPr>
          <w:rFonts w:ascii="Times New Roman" w:hAnsi="Times New Roman" w:cs="Times New Roman"/>
          <w:bCs/>
          <w:iCs/>
          <w:sz w:val="24"/>
          <w:szCs w:val="24"/>
        </w:rPr>
        <w:t xml:space="preserve"> out instantaneously</w:t>
      </w:r>
      <w:r w:rsidR="00A7021D">
        <w:rPr>
          <w:rFonts w:ascii="Times New Roman" w:hAnsi="Times New Roman" w:cs="Times New Roman"/>
          <w:bCs/>
          <w:iCs/>
          <w:sz w:val="24"/>
          <w:szCs w:val="24"/>
        </w:rPr>
        <w:t xml:space="preserve"> and </w:t>
      </w:r>
      <w:r w:rsidR="00C35FCC" w:rsidRPr="00C35FCC">
        <w:rPr>
          <w:rFonts w:ascii="Times New Roman" w:hAnsi="Times New Roman" w:cs="Times New Roman"/>
          <w:bCs/>
          <w:iCs/>
          <w:sz w:val="24"/>
          <w:szCs w:val="24"/>
        </w:rPr>
        <w:t xml:space="preserve">homogenized </w:t>
      </w:r>
      <w:r w:rsidR="00A7021D">
        <w:rPr>
          <w:rFonts w:ascii="Times New Roman" w:hAnsi="Times New Roman" w:cs="Times New Roman"/>
          <w:bCs/>
          <w:iCs/>
          <w:sz w:val="24"/>
          <w:szCs w:val="24"/>
        </w:rPr>
        <w:t>for biochemical antioxidant determination.</w:t>
      </w:r>
    </w:p>
    <w:p w14:paraId="2F1ECCC0" w14:textId="77777777" w:rsidR="00A7021D" w:rsidRPr="00A7021D" w:rsidRDefault="00E0108D" w:rsidP="00A7021D">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Preparation of testes</w:t>
      </w:r>
      <w:r w:rsidR="00A7021D" w:rsidRPr="00A7021D">
        <w:rPr>
          <w:rFonts w:ascii="Times New Roman" w:hAnsi="Times New Roman" w:cs="Times New Roman"/>
          <w:b/>
          <w:bCs/>
          <w:iCs/>
          <w:sz w:val="24"/>
          <w:szCs w:val="24"/>
        </w:rPr>
        <w:t xml:space="preserve"> homogenate</w:t>
      </w:r>
    </w:p>
    <w:p w14:paraId="4BA1A3C3" w14:textId="77777777" w:rsidR="00A7021D" w:rsidRPr="00A7021D" w:rsidRDefault="00E0108D" w:rsidP="001C43AA">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The testes</w:t>
      </w:r>
      <w:r w:rsidR="00A7021D" w:rsidRPr="00A7021D">
        <w:rPr>
          <w:rFonts w:ascii="Times New Roman" w:hAnsi="Times New Roman" w:cs="Times New Roman"/>
          <w:bCs/>
          <w:iCs/>
          <w:sz w:val="24"/>
          <w:szCs w:val="24"/>
        </w:rPr>
        <w:t xml:space="preserve"> were homogenized (10% w/v) in ice-cold 0.1 M Tris-HCl buffer (pH 7.4). The homogenate was centrifuged at 3000 rpm for 15 minutes at 4 °C, and the resultant supernatant was used for the antioxidant assay.</w:t>
      </w:r>
    </w:p>
    <w:p w14:paraId="13144AA8" w14:textId="77777777" w:rsidR="00C862B5" w:rsidRDefault="00C862B5" w:rsidP="00C0762B">
      <w:pPr>
        <w:spacing w:line="360" w:lineRule="auto"/>
        <w:jc w:val="both"/>
        <w:rPr>
          <w:rFonts w:ascii="Times New Roman" w:hAnsi="Times New Roman" w:cs="Times New Roman"/>
          <w:b/>
          <w:sz w:val="24"/>
          <w:szCs w:val="24"/>
        </w:rPr>
      </w:pPr>
    </w:p>
    <w:p w14:paraId="0C80C834" w14:textId="77777777" w:rsidR="00C862B5" w:rsidRDefault="00C862B5" w:rsidP="00C0762B">
      <w:pPr>
        <w:spacing w:line="360" w:lineRule="auto"/>
        <w:jc w:val="both"/>
        <w:rPr>
          <w:rFonts w:ascii="Times New Roman" w:hAnsi="Times New Roman" w:cs="Times New Roman"/>
          <w:b/>
          <w:sz w:val="24"/>
          <w:szCs w:val="24"/>
        </w:rPr>
      </w:pPr>
    </w:p>
    <w:p w14:paraId="438D3D12" w14:textId="77777777" w:rsidR="00C0762B" w:rsidRPr="00351E7D" w:rsidRDefault="00C0762B" w:rsidP="00C0762B">
      <w:pPr>
        <w:spacing w:line="360" w:lineRule="auto"/>
        <w:jc w:val="both"/>
        <w:rPr>
          <w:rFonts w:ascii="Times New Roman" w:hAnsi="Times New Roman" w:cs="Times New Roman"/>
          <w:b/>
          <w:sz w:val="24"/>
          <w:szCs w:val="24"/>
        </w:rPr>
      </w:pPr>
      <w:proofErr w:type="spellStart"/>
      <w:r w:rsidRPr="00351E7D">
        <w:rPr>
          <w:rFonts w:ascii="Times New Roman" w:hAnsi="Times New Roman" w:cs="Times New Roman"/>
          <w:b/>
          <w:sz w:val="24"/>
          <w:szCs w:val="24"/>
        </w:rPr>
        <w:t>Haematological</w:t>
      </w:r>
      <w:proofErr w:type="spellEnd"/>
      <w:r w:rsidRPr="00351E7D">
        <w:rPr>
          <w:rFonts w:ascii="Times New Roman" w:hAnsi="Times New Roman" w:cs="Times New Roman"/>
          <w:b/>
          <w:sz w:val="24"/>
          <w:szCs w:val="24"/>
        </w:rPr>
        <w:t xml:space="preserve"> Analyses</w:t>
      </w:r>
    </w:p>
    <w:p w14:paraId="1C6CAEA3" w14:textId="77777777" w:rsidR="00C0762B" w:rsidRPr="00351E7D" w:rsidRDefault="00C0762B" w:rsidP="00C0762B">
      <w:pPr>
        <w:spacing w:line="360" w:lineRule="auto"/>
        <w:jc w:val="both"/>
        <w:rPr>
          <w:rFonts w:ascii="Times New Roman" w:hAnsi="Times New Roman" w:cs="Times New Roman"/>
          <w:sz w:val="24"/>
          <w:szCs w:val="24"/>
        </w:rPr>
      </w:pPr>
      <w:r w:rsidRPr="00351E7D">
        <w:rPr>
          <w:rFonts w:ascii="Times New Roman" w:hAnsi="Times New Roman" w:cs="Times New Roman"/>
          <w:sz w:val="24"/>
          <w:szCs w:val="24"/>
        </w:rPr>
        <w:lastRenderedPageBreak/>
        <w:t xml:space="preserve">Whole blood was analyzed using an automated haematology analyzer for </w:t>
      </w:r>
      <w:r w:rsidR="00820ECD" w:rsidRPr="00351E7D">
        <w:rPr>
          <w:rFonts w:ascii="Times New Roman" w:hAnsi="Times New Roman" w:cs="Times New Roman"/>
          <w:sz w:val="24"/>
          <w:szCs w:val="24"/>
        </w:rPr>
        <w:t>haemoglobin</w:t>
      </w:r>
      <w:r w:rsidRPr="00351E7D">
        <w:rPr>
          <w:rFonts w:ascii="Times New Roman" w:hAnsi="Times New Roman" w:cs="Times New Roman"/>
          <w:sz w:val="24"/>
          <w:szCs w:val="24"/>
        </w:rPr>
        <w:t xml:space="preserve"> concentration, red blood cell (RBC) count</w:t>
      </w:r>
      <w:r w:rsidR="00E6744D">
        <w:rPr>
          <w:rFonts w:ascii="Times New Roman" w:hAnsi="Times New Roman" w:cs="Times New Roman"/>
          <w:sz w:val="24"/>
          <w:szCs w:val="24"/>
        </w:rPr>
        <w:t xml:space="preserve">, </w:t>
      </w:r>
      <w:r w:rsidR="00E6744D" w:rsidRPr="00E6744D">
        <w:rPr>
          <w:rFonts w:ascii="Times New Roman" w:hAnsi="Times New Roman" w:cs="Times New Roman"/>
          <w:sz w:val="24"/>
          <w:szCs w:val="24"/>
        </w:rPr>
        <w:t>packed cell v</w:t>
      </w:r>
      <w:r w:rsidR="00E6744D">
        <w:rPr>
          <w:rFonts w:ascii="Times New Roman" w:hAnsi="Times New Roman" w:cs="Times New Roman"/>
          <w:sz w:val="24"/>
          <w:szCs w:val="24"/>
        </w:rPr>
        <w:t xml:space="preserve">olume (PCV), and platelet count, </w:t>
      </w:r>
      <w:r w:rsidR="00E6744D" w:rsidRPr="00E6744D">
        <w:rPr>
          <w:rFonts w:ascii="Times New Roman" w:hAnsi="Times New Roman" w:cs="Times New Roman"/>
          <w:sz w:val="24"/>
          <w:szCs w:val="24"/>
        </w:rPr>
        <w:t xml:space="preserve">mean corpuscular volume (MCV), mean corpuscular </w:t>
      </w:r>
      <w:proofErr w:type="spellStart"/>
      <w:r w:rsidR="00E6744D" w:rsidRPr="00E6744D">
        <w:rPr>
          <w:rFonts w:ascii="Times New Roman" w:hAnsi="Times New Roman" w:cs="Times New Roman"/>
          <w:sz w:val="24"/>
          <w:szCs w:val="24"/>
        </w:rPr>
        <w:t>h</w:t>
      </w:r>
      <w:r w:rsidR="00E6744D">
        <w:rPr>
          <w:rFonts w:ascii="Times New Roman" w:hAnsi="Times New Roman" w:cs="Times New Roman"/>
          <w:sz w:val="24"/>
          <w:szCs w:val="24"/>
        </w:rPr>
        <w:t>aemoglobin</w:t>
      </w:r>
      <w:proofErr w:type="spellEnd"/>
      <w:r w:rsidR="00E6744D">
        <w:rPr>
          <w:rFonts w:ascii="Times New Roman" w:hAnsi="Times New Roman" w:cs="Times New Roman"/>
          <w:sz w:val="24"/>
          <w:szCs w:val="24"/>
        </w:rPr>
        <w:t xml:space="preserve"> (MCH), </w:t>
      </w:r>
      <w:r w:rsidR="00E6744D" w:rsidRPr="00E6744D">
        <w:rPr>
          <w:rFonts w:ascii="Times New Roman" w:hAnsi="Times New Roman" w:cs="Times New Roman"/>
          <w:sz w:val="24"/>
          <w:szCs w:val="24"/>
        </w:rPr>
        <w:t>mean corpuscular hemoglobin concentration (MCHC</w:t>
      </w:r>
      <w:r w:rsidR="00E6744D">
        <w:rPr>
          <w:rFonts w:ascii="Times New Roman" w:hAnsi="Times New Roman" w:cs="Times New Roman"/>
          <w:sz w:val="24"/>
          <w:szCs w:val="24"/>
        </w:rPr>
        <w:t>) and white blood cell (WBC) count</w:t>
      </w:r>
      <w:r w:rsidRPr="00351E7D">
        <w:rPr>
          <w:rFonts w:ascii="Times New Roman" w:hAnsi="Times New Roman" w:cs="Times New Roman"/>
          <w:sz w:val="24"/>
          <w:szCs w:val="24"/>
        </w:rPr>
        <w:t>.</w:t>
      </w:r>
    </w:p>
    <w:p w14:paraId="1074678D" w14:textId="77777777" w:rsidR="00C0762B" w:rsidRDefault="00C0762B" w:rsidP="001F58D9">
      <w:pPr>
        <w:spacing w:before="240" w:after="200" w:line="360" w:lineRule="auto"/>
        <w:contextualSpacing/>
        <w:jc w:val="both"/>
        <w:rPr>
          <w:rFonts w:ascii="Times New Roman" w:eastAsia="Calibri" w:hAnsi="Times New Roman" w:cs="Times New Roman"/>
          <w:b/>
          <w:sz w:val="24"/>
          <w:szCs w:val="24"/>
        </w:rPr>
      </w:pPr>
      <w:r w:rsidRPr="00351E7D">
        <w:rPr>
          <w:rFonts w:ascii="Times New Roman" w:eastAsia="Calibri" w:hAnsi="Times New Roman" w:cs="Times New Roman"/>
          <w:b/>
          <w:sz w:val="24"/>
          <w:szCs w:val="24"/>
        </w:rPr>
        <w:t>Antioxidant Enzymes</w:t>
      </w:r>
      <w:r w:rsidR="003D3616">
        <w:rPr>
          <w:rFonts w:ascii="Times New Roman" w:eastAsia="Calibri" w:hAnsi="Times New Roman" w:cs="Times New Roman"/>
          <w:b/>
          <w:sz w:val="24"/>
          <w:szCs w:val="24"/>
        </w:rPr>
        <w:t>/Lipid Peroxidation Marker</w:t>
      </w:r>
      <w:r w:rsidRPr="00351E7D">
        <w:rPr>
          <w:rFonts w:ascii="Times New Roman" w:eastAsia="Calibri" w:hAnsi="Times New Roman" w:cs="Times New Roman"/>
          <w:b/>
          <w:sz w:val="24"/>
          <w:szCs w:val="24"/>
        </w:rPr>
        <w:t xml:space="preserve"> Determination</w:t>
      </w:r>
      <w:r w:rsidR="003D3616">
        <w:rPr>
          <w:rFonts w:ascii="Times New Roman" w:eastAsia="Calibri" w:hAnsi="Times New Roman" w:cs="Times New Roman"/>
          <w:b/>
          <w:sz w:val="24"/>
          <w:szCs w:val="24"/>
        </w:rPr>
        <w:t>s</w:t>
      </w:r>
    </w:p>
    <w:p w14:paraId="5CB558DF" w14:textId="77777777" w:rsidR="00F77CE0" w:rsidRPr="00F77CE0" w:rsidRDefault="00F77CE0" w:rsidP="00F77CE0">
      <w:pPr>
        <w:spacing w:before="240" w:after="200" w:line="360" w:lineRule="auto"/>
        <w:contextualSpacing/>
        <w:jc w:val="both"/>
        <w:rPr>
          <w:rFonts w:ascii="Times New Roman" w:eastAsia="Calibri" w:hAnsi="Times New Roman" w:cs="Times New Roman"/>
          <w:bCs/>
          <w:iCs/>
          <w:sz w:val="24"/>
          <w:szCs w:val="24"/>
        </w:rPr>
      </w:pPr>
      <w:r w:rsidRPr="00F77CE0">
        <w:rPr>
          <w:rFonts w:ascii="Times New Roman" w:eastAsia="Calibri" w:hAnsi="Times New Roman" w:cs="Times New Roman"/>
          <w:bCs/>
          <w:iCs/>
          <w:sz w:val="24"/>
          <w:szCs w:val="24"/>
        </w:rPr>
        <w:t xml:space="preserve">Catalase (CAT) activity was quantified following the method of Cohen et al. </w:t>
      </w:r>
      <w:r w:rsidR="003E3F4A">
        <w:rPr>
          <w:rFonts w:ascii="Times New Roman" w:eastAsia="Calibri" w:hAnsi="Times New Roman" w:cs="Times New Roman"/>
          <w:bCs/>
          <w:iCs/>
          <w:sz w:val="24"/>
          <w:szCs w:val="24"/>
        </w:rPr>
        <w:t>[8]</w:t>
      </w:r>
      <w:r w:rsidRPr="00F77CE0">
        <w:rPr>
          <w:rFonts w:ascii="Times New Roman" w:eastAsia="Calibri" w:hAnsi="Times New Roman" w:cs="Times New Roman"/>
          <w:bCs/>
          <w:iCs/>
          <w:sz w:val="24"/>
          <w:szCs w:val="24"/>
        </w:rPr>
        <w:t xml:space="preserve">. Superoxide dismutase (SOD) activity was determined according to </w:t>
      </w:r>
      <w:proofErr w:type="spellStart"/>
      <w:r w:rsidRPr="00F77CE0">
        <w:rPr>
          <w:rFonts w:ascii="Times New Roman" w:eastAsia="Calibri" w:hAnsi="Times New Roman" w:cs="Times New Roman"/>
          <w:bCs/>
          <w:iCs/>
          <w:sz w:val="24"/>
          <w:szCs w:val="24"/>
        </w:rPr>
        <w:t>Misra</w:t>
      </w:r>
      <w:proofErr w:type="spellEnd"/>
      <w:r w:rsidRPr="00F77CE0">
        <w:rPr>
          <w:rFonts w:ascii="Times New Roman" w:eastAsia="Calibri" w:hAnsi="Times New Roman" w:cs="Times New Roman"/>
          <w:bCs/>
          <w:iCs/>
          <w:sz w:val="24"/>
          <w:szCs w:val="24"/>
        </w:rPr>
        <w:t xml:space="preserve"> and </w:t>
      </w:r>
      <w:proofErr w:type="spellStart"/>
      <w:r w:rsidRPr="00F77CE0">
        <w:rPr>
          <w:rFonts w:ascii="Times New Roman" w:eastAsia="Calibri" w:hAnsi="Times New Roman" w:cs="Times New Roman"/>
          <w:bCs/>
          <w:iCs/>
          <w:sz w:val="24"/>
          <w:szCs w:val="24"/>
        </w:rPr>
        <w:t>Fridovich</w:t>
      </w:r>
      <w:proofErr w:type="spellEnd"/>
      <w:r w:rsidRPr="00F77CE0">
        <w:rPr>
          <w:rFonts w:ascii="Times New Roman" w:eastAsia="Calibri" w:hAnsi="Times New Roman" w:cs="Times New Roman"/>
          <w:bCs/>
          <w:iCs/>
          <w:sz w:val="24"/>
          <w:szCs w:val="24"/>
        </w:rPr>
        <w:t xml:space="preserve"> </w:t>
      </w:r>
      <w:r w:rsidR="003E3F4A">
        <w:rPr>
          <w:rFonts w:ascii="Times New Roman" w:eastAsia="Calibri" w:hAnsi="Times New Roman" w:cs="Times New Roman"/>
          <w:bCs/>
          <w:iCs/>
          <w:sz w:val="24"/>
          <w:szCs w:val="24"/>
        </w:rPr>
        <w:t>[9]</w:t>
      </w:r>
      <w:r w:rsidRPr="00F77CE0">
        <w:rPr>
          <w:rFonts w:ascii="Times New Roman" w:eastAsia="Calibri" w:hAnsi="Times New Roman" w:cs="Times New Roman"/>
          <w:bCs/>
          <w:iCs/>
          <w:sz w:val="24"/>
          <w:szCs w:val="24"/>
        </w:rPr>
        <w:t>, while glutathione peroxidase (</w:t>
      </w:r>
      <w:proofErr w:type="spellStart"/>
      <w:r w:rsidRPr="00F77CE0">
        <w:rPr>
          <w:rFonts w:ascii="Times New Roman" w:eastAsia="Calibri" w:hAnsi="Times New Roman" w:cs="Times New Roman"/>
          <w:bCs/>
          <w:iCs/>
          <w:sz w:val="24"/>
          <w:szCs w:val="24"/>
        </w:rPr>
        <w:t>GPx</w:t>
      </w:r>
      <w:proofErr w:type="spellEnd"/>
      <w:r w:rsidRPr="00F77CE0">
        <w:rPr>
          <w:rFonts w:ascii="Times New Roman" w:eastAsia="Calibri" w:hAnsi="Times New Roman" w:cs="Times New Roman"/>
          <w:bCs/>
          <w:iCs/>
          <w:sz w:val="24"/>
          <w:szCs w:val="24"/>
        </w:rPr>
        <w:t xml:space="preserve">) activity was assayed using the protocol of Chance and </w:t>
      </w:r>
      <w:proofErr w:type="spellStart"/>
      <w:r w:rsidRPr="00F77CE0">
        <w:rPr>
          <w:rFonts w:ascii="Times New Roman" w:eastAsia="Calibri" w:hAnsi="Times New Roman" w:cs="Times New Roman"/>
          <w:bCs/>
          <w:iCs/>
          <w:sz w:val="24"/>
          <w:szCs w:val="24"/>
        </w:rPr>
        <w:t>Maehly</w:t>
      </w:r>
      <w:proofErr w:type="spellEnd"/>
      <w:r w:rsidRPr="00F77CE0">
        <w:rPr>
          <w:rFonts w:ascii="Times New Roman" w:eastAsia="Calibri" w:hAnsi="Times New Roman" w:cs="Times New Roman"/>
          <w:bCs/>
          <w:iCs/>
          <w:sz w:val="24"/>
          <w:szCs w:val="24"/>
        </w:rPr>
        <w:t xml:space="preserve"> </w:t>
      </w:r>
      <w:r w:rsidR="003E3F4A">
        <w:rPr>
          <w:rFonts w:ascii="Times New Roman" w:eastAsia="Calibri" w:hAnsi="Times New Roman" w:cs="Times New Roman"/>
          <w:bCs/>
          <w:iCs/>
          <w:sz w:val="24"/>
          <w:szCs w:val="24"/>
        </w:rPr>
        <w:t>[10]</w:t>
      </w:r>
      <w:r w:rsidRPr="00F77CE0">
        <w:rPr>
          <w:rFonts w:ascii="Times New Roman" w:eastAsia="Calibri" w:hAnsi="Times New Roman" w:cs="Times New Roman"/>
          <w:bCs/>
          <w:iCs/>
          <w:sz w:val="24"/>
          <w:szCs w:val="24"/>
        </w:rPr>
        <w:t xml:space="preserve">. Glutathione S-transferase (GST) activity was measured as described by Habig et al. </w:t>
      </w:r>
      <w:r w:rsidR="003E3F4A">
        <w:rPr>
          <w:rFonts w:ascii="Times New Roman" w:eastAsia="Calibri" w:hAnsi="Times New Roman" w:cs="Times New Roman"/>
          <w:bCs/>
          <w:iCs/>
          <w:sz w:val="24"/>
          <w:szCs w:val="24"/>
        </w:rPr>
        <w:t>[11]</w:t>
      </w:r>
      <w:r w:rsidRPr="00F77CE0">
        <w:rPr>
          <w:rFonts w:ascii="Times New Roman" w:eastAsia="Calibri" w:hAnsi="Times New Roman" w:cs="Times New Roman"/>
          <w:bCs/>
          <w:iCs/>
          <w:sz w:val="24"/>
          <w:szCs w:val="24"/>
        </w:rPr>
        <w:t>. Lipid peroxidation, estimated as malondialdehyde (MDA) concentration, was determined using the method of Hunter et al.</w:t>
      </w:r>
      <w:r w:rsidR="003E3F4A">
        <w:rPr>
          <w:rFonts w:ascii="Times New Roman" w:eastAsia="Calibri" w:hAnsi="Times New Roman" w:cs="Times New Roman"/>
          <w:bCs/>
          <w:iCs/>
          <w:sz w:val="24"/>
          <w:szCs w:val="24"/>
        </w:rPr>
        <w:t xml:space="preserve"> [12]</w:t>
      </w:r>
      <w:r w:rsidRPr="00F77CE0">
        <w:rPr>
          <w:rFonts w:ascii="Times New Roman" w:eastAsia="Calibri" w:hAnsi="Times New Roman" w:cs="Times New Roman"/>
          <w:bCs/>
          <w:iCs/>
          <w:sz w:val="24"/>
          <w:szCs w:val="24"/>
        </w:rPr>
        <w:t xml:space="preserve"> as modified by Gutteridge and Wilkins</w:t>
      </w:r>
      <w:r w:rsidR="003E3F4A">
        <w:rPr>
          <w:rFonts w:ascii="Times New Roman" w:eastAsia="Calibri" w:hAnsi="Times New Roman" w:cs="Times New Roman"/>
          <w:bCs/>
          <w:iCs/>
          <w:sz w:val="24"/>
          <w:szCs w:val="24"/>
        </w:rPr>
        <w:t xml:space="preserve"> [13]</w:t>
      </w:r>
      <w:r w:rsidRPr="00F77CE0">
        <w:rPr>
          <w:rFonts w:ascii="Times New Roman" w:eastAsia="Calibri" w:hAnsi="Times New Roman" w:cs="Times New Roman"/>
          <w:bCs/>
          <w:iCs/>
          <w:sz w:val="24"/>
          <w:szCs w:val="24"/>
        </w:rPr>
        <w:t>.</w:t>
      </w:r>
    </w:p>
    <w:p w14:paraId="341F5C3F" w14:textId="77777777" w:rsidR="00F77CE0" w:rsidRPr="00F77CE0" w:rsidRDefault="00F77CE0" w:rsidP="006D5E7A">
      <w:pPr>
        <w:spacing w:line="360" w:lineRule="auto"/>
        <w:jc w:val="both"/>
        <w:rPr>
          <w:rFonts w:ascii="Times New Roman" w:eastAsia="Calibri" w:hAnsi="Times New Roman" w:cs="Times New Roman"/>
          <w:b/>
          <w:sz w:val="10"/>
          <w:szCs w:val="24"/>
        </w:rPr>
      </w:pPr>
    </w:p>
    <w:p w14:paraId="3222B2AE" w14:textId="77777777" w:rsidR="006D5E7A" w:rsidRPr="00351E7D" w:rsidRDefault="00014A84" w:rsidP="006D5E7A">
      <w:pPr>
        <w:spacing w:line="360" w:lineRule="auto"/>
        <w:jc w:val="both"/>
        <w:rPr>
          <w:rFonts w:ascii="Times New Roman" w:eastAsia="Calibri" w:hAnsi="Times New Roman" w:cs="Times New Roman"/>
          <w:b/>
          <w:sz w:val="24"/>
          <w:szCs w:val="24"/>
        </w:rPr>
      </w:pPr>
      <w:r w:rsidRPr="00351E7D">
        <w:rPr>
          <w:rFonts w:ascii="Times New Roman" w:eastAsia="Calibri" w:hAnsi="Times New Roman" w:cs="Times New Roman"/>
          <w:b/>
          <w:sz w:val="24"/>
          <w:szCs w:val="24"/>
        </w:rPr>
        <w:t>Statistical Analysis</w:t>
      </w:r>
    </w:p>
    <w:p w14:paraId="782D9639" w14:textId="77777777" w:rsidR="004D7F21" w:rsidRPr="00351E7D" w:rsidRDefault="004D7F21" w:rsidP="004D7F21">
      <w:pPr>
        <w:spacing w:line="360" w:lineRule="auto"/>
        <w:jc w:val="both"/>
        <w:rPr>
          <w:rFonts w:ascii="Times New Roman" w:hAnsi="Times New Roman" w:cs="Times New Roman"/>
          <w:sz w:val="24"/>
          <w:szCs w:val="24"/>
        </w:rPr>
      </w:pPr>
      <w:r w:rsidRPr="00351E7D">
        <w:rPr>
          <w:rFonts w:ascii="Times New Roman" w:eastAsia="Calibri" w:hAnsi="Times New Roman" w:cs="Times New Roman"/>
          <w:sz w:val="24"/>
          <w:szCs w:val="24"/>
        </w:rPr>
        <w:t xml:space="preserve">The results obtained were expressed as mean ± standard deviation for five replicate (5) determinations. Mean differences between the various groups and the control were compared using Analysis of Variance (ANOVA). The data were analyzed using SPSS version 16 for </w:t>
      </w:r>
      <w:r w:rsidR="00F77CE0">
        <w:rPr>
          <w:rFonts w:ascii="Times New Roman" w:eastAsia="Calibri" w:hAnsi="Times New Roman" w:cs="Times New Roman"/>
          <w:sz w:val="24"/>
          <w:szCs w:val="24"/>
        </w:rPr>
        <w:t>Windows</w:t>
      </w:r>
      <w:r w:rsidRPr="00351E7D">
        <w:rPr>
          <w:rFonts w:ascii="Times New Roman" w:eastAsia="Calibri" w:hAnsi="Times New Roman" w:cs="Times New Roman"/>
          <w:sz w:val="24"/>
          <w:szCs w:val="24"/>
        </w:rPr>
        <w:t xml:space="preserve"> (IBM Corp, USA). p&lt;0.05 was set as the level of significance.</w:t>
      </w:r>
      <w:r w:rsidRPr="00351E7D">
        <w:rPr>
          <w:rFonts w:ascii="Times New Roman" w:hAnsi="Times New Roman" w:cs="Times New Roman"/>
          <w:sz w:val="24"/>
          <w:szCs w:val="24"/>
        </w:rPr>
        <w:t xml:space="preserve"> The charts were plotted using GraphPad Prism 8.</w:t>
      </w:r>
    </w:p>
    <w:p w14:paraId="07E900D2" w14:textId="77777777" w:rsidR="00AE5EEE" w:rsidRDefault="00AE5EEE" w:rsidP="004D7F21">
      <w:pPr>
        <w:spacing w:line="360" w:lineRule="auto"/>
        <w:jc w:val="both"/>
        <w:rPr>
          <w:rFonts w:ascii="Times New Roman" w:hAnsi="Times New Roman" w:cs="Times New Roman"/>
          <w:b/>
          <w:sz w:val="24"/>
          <w:szCs w:val="24"/>
        </w:rPr>
      </w:pPr>
      <w:r w:rsidRPr="00F77CE0">
        <w:rPr>
          <w:rFonts w:ascii="Times New Roman" w:hAnsi="Times New Roman" w:cs="Times New Roman"/>
          <w:b/>
          <w:sz w:val="24"/>
          <w:szCs w:val="24"/>
        </w:rPr>
        <w:t>Results</w:t>
      </w:r>
    </w:p>
    <w:p w14:paraId="10D1325D" w14:textId="77777777" w:rsidR="00F77CE0" w:rsidRDefault="00F77CE0" w:rsidP="004D7F21">
      <w:pPr>
        <w:spacing w:line="360" w:lineRule="auto"/>
        <w:jc w:val="both"/>
        <w:rPr>
          <w:rFonts w:ascii="Times New Roman" w:hAnsi="Times New Roman" w:cs="Times New Roman"/>
          <w:b/>
          <w:bCs/>
          <w:iCs/>
          <w:sz w:val="24"/>
          <w:szCs w:val="24"/>
        </w:rPr>
      </w:pPr>
      <w:r>
        <w:rPr>
          <w:rFonts w:ascii="Times New Roman" w:hAnsi="Times New Roman" w:cs="Times New Roman"/>
          <w:b/>
          <w:bCs/>
          <w:sz w:val="24"/>
          <w:szCs w:val="24"/>
        </w:rPr>
        <w:t>Co-administration Effect o</w:t>
      </w:r>
      <w:r w:rsidRPr="00F77CE0">
        <w:rPr>
          <w:rFonts w:ascii="Times New Roman" w:hAnsi="Times New Roman" w:cs="Times New Roman"/>
          <w:b/>
          <w:bCs/>
          <w:sz w:val="24"/>
          <w:szCs w:val="24"/>
        </w:rPr>
        <w:t xml:space="preserve">f </w:t>
      </w:r>
      <w:r>
        <w:rPr>
          <w:rFonts w:ascii="Times New Roman" w:hAnsi="Times New Roman" w:cs="Times New Roman"/>
          <w:b/>
          <w:bCs/>
          <w:i/>
          <w:iCs/>
          <w:sz w:val="24"/>
          <w:szCs w:val="24"/>
        </w:rPr>
        <w:t>G</w:t>
      </w:r>
      <w:r w:rsidRPr="00F77CE0">
        <w:rPr>
          <w:rFonts w:ascii="Times New Roman" w:hAnsi="Times New Roman" w:cs="Times New Roman"/>
          <w:b/>
          <w:bCs/>
          <w:i/>
          <w:iCs/>
          <w:sz w:val="24"/>
          <w:szCs w:val="24"/>
        </w:rPr>
        <w:t xml:space="preserve"> Brevis </w:t>
      </w:r>
      <w:r>
        <w:rPr>
          <w:rFonts w:ascii="Times New Roman" w:hAnsi="Times New Roman" w:cs="Times New Roman"/>
          <w:b/>
          <w:bCs/>
          <w:sz w:val="24"/>
          <w:szCs w:val="24"/>
        </w:rPr>
        <w:t>a</w:t>
      </w:r>
      <w:r w:rsidRPr="00F77CE0">
        <w:rPr>
          <w:rFonts w:ascii="Times New Roman" w:hAnsi="Times New Roman" w:cs="Times New Roman"/>
          <w:b/>
          <w:bCs/>
          <w:sz w:val="24"/>
          <w:szCs w:val="24"/>
        </w:rPr>
        <w:t xml:space="preserve">nd </w:t>
      </w:r>
      <w:r>
        <w:rPr>
          <w:rFonts w:ascii="Times New Roman" w:hAnsi="Times New Roman" w:cs="Times New Roman"/>
          <w:b/>
          <w:bCs/>
          <w:i/>
          <w:iCs/>
          <w:sz w:val="24"/>
          <w:szCs w:val="24"/>
        </w:rPr>
        <w:t>M.</w:t>
      </w:r>
      <w:r w:rsidRPr="00F77CE0">
        <w:rPr>
          <w:rFonts w:ascii="Times New Roman" w:hAnsi="Times New Roman" w:cs="Times New Roman"/>
          <w:b/>
          <w:bCs/>
          <w:i/>
          <w:iCs/>
          <w:sz w:val="24"/>
          <w:szCs w:val="24"/>
        </w:rPr>
        <w:t xml:space="preserve"> </w:t>
      </w:r>
      <w:proofErr w:type="spellStart"/>
      <w:r w:rsidRPr="00F77CE0">
        <w:rPr>
          <w:rFonts w:ascii="Times New Roman" w:hAnsi="Times New Roman" w:cs="Times New Roman"/>
          <w:b/>
          <w:bCs/>
          <w:i/>
          <w:iCs/>
          <w:sz w:val="24"/>
          <w:szCs w:val="24"/>
        </w:rPr>
        <w:t>Myristica</w:t>
      </w:r>
      <w:proofErr w:type="spellEnd"/>
      <w:r>
        <w:rPr>
          <w:rFonts w:ascii="Times New Roman" w:hAnsi="Times New Roman" w:cs="Times New Roman"/>
          <w:b/>
          <w:bCs/>
          <w:iCs/>
          <w:sz w:val="24"/>
          <w:szCs w:val="24"/>
        </w:rPr>
        <w:t xml:space="preserve"> on s</w:t>
      </w:r>
      <w:r w:rsidRPr="00F77CE0">
        <w:rPr>
          <w:rFonts w:ascii="Times New Roman" w:hAnsi="Times New Roman" w:cs="Times New Roman"/>
          <w:b/>
          <w:bCs/>
          <w:iCs/>
          <w:sz w:val="24"/>
          <w:szCs w:val="24"/>
        </w:rPr>
        <w:t xml:space="preserve">ome </w:t>
      </w:r>
      <w:proofErr w:type="spellStart"/>
      <w:r w:rsidRPr="00F77CE0">
        <w:rPr>
          <w:rFonts w:ascii="Times New Roman" w:hAnsi="Times New Roman" w:cs="Times New Roman"/>
          <w:b/>
          <w:bCs/>
          <w:iCs/>
          <w:sz w:val="24"/>
          <w:szCs w:val="24"/>
        </w:rPr>
        <w:t>Haematological</w:t>
      </w:r>
      <w:proofErr w:type="spellEnd"/>
      <w:r w:rsidRPr="00F77CE0">
        <w:rPr>
          <w:rFonts w:ascii="Times New Roman" w:hAnsi="Times New Roman" w:cs="Times New Roman"/>
          <w:b/>
          <w:bCs/>
          <w:iCs/>
          <w:sz w:val="24"/>
          <w:szCs w:val="24"/>
        </w:rPr>
        <w:t xml:space="preserve"> Parameters </w:t>
      </w:r>
      <w:r>
        <w:rPr>
          <w:rFonts w:ascii="Times New Roman" w:hAnsi="Times New Roman" w:cs="Times New Roman"/>
          <w:b/>
          <w:bCs/>
          <w:sz w:val="24"/>
          <w:szCs w:val="24"/>
        </w:rPr>
        <w:t>i</w:t>
      </w:r>
      <w:r w:rsidRPr="00F77CE0">
        <w:rPr>
          <w:rFonts w:ascii="Times New Roman" w:hAnsi="Times New Roman" w:cs="Times New Roman"/>
          <w:b/>
          <w:bCs/>
          <w:sz w:val="24"/>
          <w:szCs w:val="24"/>
        </w:rPr>
        <w:t>n Finasteride-Challenged</w:t>
      </w:r>
      <w:r w:rsidRPr="00F77CE0">
        <w:rPr>
          <w:rFonts w:ascii="Times New Roman" w:hAnsi="Times New Roman" w:cs="Times New Roman"/>
          <w:b/>
          <w:bCs/>
          <w:iCs/>
          <w:sz w:val="24"/>
          <w:szCs w:val="24"/>
        </w:rPr>
        <w:t xml:space="preserve"> Male Wistar Rats</w:t>
      </w:r>
    </w:p>
    <w:p w14:paraId="4485C47F" w14:textId="77777777" w:rsidR="005B319E" w:rsidRPr="005B319E" w:rsidRDefault="005B319E" w:rsidP="005B319E">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The effects of the </w:t>
      </w:r>
      <w:r w:rsidRPr="005B319E">
        <w:rPr>
          <w:rFonts w:ascii="Times New Roman" w:hAnsi="Times New Roman" w:cs="Times New Roman"/>
          <w:bCs/>
          <w:iCs/>
          <w:sz w:val="24"/>
          <w:szCs w:val="24"/>
        </w:rPr>
        <w:t xml:space="preserve">co-administration of </w:t>
      </w:r>
      <w:r w:rsidRPr="005B319E">
        <w:rPr>
          <w:rFonts w:ascii="Times New Roman" w:hAnsi="Times New Roman" w:cs="Times New Roman"/>
          <w:bCs/>
          <w:i/>
          <w:iCs/>
          <w:sz w:val="24"/>
          <w:szCs w:val="24"/>
        </w:rPr>
        <w:t xml:space="preserve">G. brevis </w:t>
      </w:r>
      <w:r w:rsidRPr="005B319E">
        <w:rPr>
          <w:rFonts w:ascii="Times New Roman" w:hAnsi="Times New Roman" w:cs="Times New Roman"/>
          <w:bCs/>
          <w:iCs/>
          <w:sz w:val="24"/>
          <w:szCs w:val="24"/>
        </w:rPr>
        <w:t xml:space="preserve">and </w:t>
      </w:r>
      <w:r w:rsidRPr="005B319E">
        <w:rPr>
          <w:rFonts w:ascii="Times New Roman" w:hAnsi="Times New Roman" w:cs="Times New Roman"/>
          <w:bCs/>
          <w:i/>
          <w:iCs/>
          <w:sz w:val="24"/>
          <w:szCs w:val="24"/>
        </w:rPr>
        <w:t xml:space="preserve">M. </w:t>
      </w:r>
      <w:proofErr w:type="spellStart"/>
      <w:r w:rsidRPr="005B319E">
        <w:rPr>
          <w:rFonts w:ascii="Times New Roman" w:hAnsi="Times New Roman" w:cs="Times New Roman"/>
          <w:bCs/>
          <w:i/>
          <w:iCs/>
          <w:sz w:val="24"/>
          <w:szCs w:val="24"/>
        </w:rPr>
        <w:t>myristica</w:t>
      </w:r>
      <w:proofErr w:type="spellEnd"/>
      <w:r w:rsidRPr="005B319E">
        <w:rPr>
          <w:rFonts w:ascii="Times New Roman" w:hAnsi="Times New Roman" w:cs="Times New Roman"/>
          <w:bCs/>
          <w:iCs/>
          <w:sz w:val="24"/>
          <w:szCs w:val="24"/>
        </w:rPr>
        <w:t xml:space="preserve"> on some </w:t>
      </w:r>
      <w:proofErr w:type="spellStart"/>
      <w:r w:rsidRPr="005B319E">
        <w:rPr>
          <w:rFonts w:ascii="Times New Roman" w:hAnsi="Times New Roman" w:cs="Times New Roman"/>
          <w:bCs/>
          <w:iCs/>
          <w:sz w:val="24"/>
          <w:szCs w:val="24"/>
        </w:rPr>
        <w:t>haematological</w:t>
      </w:r>
      <w:proofErr w:type="spellEnd"/>
      <w:r w:rsidRPr="005B319E">
        <w:rPr>
          <w:rFonts w:ascii="Times New Roman" w:hAnsi="Times New Roman" w:cs="Times New Roman"/>
          <w:bCs/>
          <w:iCs/>
          <w:sz w:val="24"/>
          <w:szCs w:val="24"/>
        </w:rPr>
        <w:t xml:space="preserve"> parameters in finasteride-challenged male </w:t>
      </w:r>
      <w:proofErr w:type="spellStart"/>
      <w:r w:rsidRPr="005B319E">
        <w:rPr>
          <w:rFonts w:ascii="Times New Roman" w:hAnsi="Times New Roman" w:cs="Times New Roman"/>
          <w:bCs/>
          <w:iCs/>
          <w:sz w:val="24"/>
          <w:szCs w:val="24"/>
        </w:rPr>
        <w:t>wistar</w:t>
      </w:r>
      <w:proofErr w:type="spellEnd"/>
      <w:r w:rsidRPr="005B319E">
        <w:rPr>
          <w:rFonts w:ascii="Times New Roman" w:hAnsi="Times New Roman" w:cs="Times New Roman"/>
          <w:bCs/>
          <w:iCs/>
          <w:sz w:val="24"/>
          <w:szCs w:val="24"/>
        </w:rPr>
        <w:t xml:space="preserve"> rats</w:t>
      </w:r>
      <w:r>
        <w:rPr>
          <w:rFonts w:ascii="Times New Roman" w:hAnsi="Times New Roman" w:cs="Times New Roman"/>
          <w:bCs/>
          <w:iCs/>
          <w:sz w:val="24"/>
          <w:szCs w:val="24"/>
        </w:rPr>
        <w:t xml:space="preserve"> is presented in Table 1.0. The result indicated that finasteride administration significantly (</w:t>
      </w:r>
      <w:r w:rsidRPr="005B319E">
        <w:rPr>
          <w:rFonts w:ascii="Times New Roman" w:hAnsi="Times New Roman" w:cs="Times New Roman"/>
          <w:bCs/>
          <w:iCs/>
          <w:sz w:val="24"/>
          <w:szCs w:val="24"/>
        </w:rPr>
        <w:t>p&lt;0.05</w:t>
      </w:r>
      <w:r>
        <w:rPr>
          <w:rFonts w:ascii="Times New Roman" w:hAnsi="Times New Roman" w:cs="Times New Roman"/>
          <w:bCs/>
          <w:iCs/>
          <w:sz w:val="24"/>
          <w:szCs w:val="24"/>
        </w:rPr>
        <w:t xml:space="preserve">) reduced </w:t>
      </w:r>
      <w:proofErr w:type="spellStart"/>
      <w:r>
        <w:rPr>
          <w:rFonts w:ascii="Times New Roman" w:hAnsi="Times New Roman" w:cs="Times New Roman"/>
          <w:bCs/>
          <w:iCs/>
          <w:sz w:val="24"/>
          <w:szCs w:val="24"/>
        </w:rPr>
        <w:t>haemoglobin</w:t>
      </w:r>
      <w:proofErr w:type="spellEnd"/>
      <w:r>
        <w:rPr>
          <w:rFonts w:ascii="Times New Roman" w:hAnsi="Times New Roman" w:cs="Times New Roman"/>
          <w:bCs/>
          <w:iCs/>
          <w:sz w:val="24"/>
          <w:szCs w:val="24"/>
        </w:rPr>
        <w:t xml:space="preserve"> level and platelet counts, however, the </w:t>
      </w:r>
      <w:r w:rsidRPr="005B319E">
        <w:rPr>
          <w:rFonts w:ascii="Times New Roman" w:hAnsi="Times New Roman" w:cs="Times New Roman"/>
          <w:bCs/>
          <w:i/>
          <w:iCs/>
          <w:sz w:val="24"/>
          <w:szCs w:val="24"/>
        </w:rPr>
        <w:t>G. brevis</w:t>
      </w:r>
      <w:r>
        <w:rPr>
          <w:rFonts w:ascii="Times New Roman" w:hAnsi="Times New Roman" w:cs="Times New Roman"/>
          <w:bCs/>
          <w:iCs/>
          <w:sz w:val="24"/>
          <w:szCs w:val="24"/>
        </w:rPr>
        <w:t xml:space="preserve"> and </w:t>
      </w:r>
      <w:r w:rsidRPr="005B319E">
        <w:rPr>
          <w:rFonts w:ascii="Times New Roman" w:hAnsi="Times New Roman" w:cs="Times New Roman"/>
          <w:bCs/>
          <w:i/>
          <w:iCs/>
          <w:sz w:val="24"/>
          <w:szCs w:val="24"/>
        </w:rPr>
        <w:t xml:space="preserve">M. </w:t>
      </w:r>
      <w:proofErr w:type="spellStart"/>
      <w:r w:rsidRPr="005B319E">
        <w:rPr>
          <w:rFonts w:ascii="Times New Roman" w:hAnsi="Times New Roman" w:cs="Times New Roman"/>
          <w:bCs/>
          <w:i/>
          <w:iCs/>
          <w:sz w:val="24"/>
          <w:szCs w:val="24"/>
        </w:rPr>
        <w:t>myristica</w:t>
      </w:r>
      <w:proofErr w:type="spellEnd"/>
      <w:r>
        <w:rPr>
          <w:rFonts w:ascii="Times New Roman" w:hAnsi="Times New Roman" w:cs="Times New Roman"/>
          <w:bCs/>
          <w:iCs/>
          <w:sz w:val="24"/>
          <w:szCs w:val="24"/>
        </w:rPr>
        <w:t xml:space="preserve"> significantly </w:t>
      </w:r>
      <w:r w:rsidRPr="005B319E">
        <w:rPr>
          <w:rFonts w:ascii="Times New Roman" w:hAnsi="Times New Roman" w:cs="Times New Roman"/>
          <w:bCs/>
          <w:iCs/>
          <w:sz w:val="24"/>
          <w:szCs w:val="24"/>
        </w:rPr>
        <w:t>(p&lt;0.05)</w:t>
      </w:r>
      <w:r>
        <w:rPr>
          <w:rFonts w:ascii="Times New Roman" w:hAnsi="Times New Roman" w:cs="Times New Roman"/>
          <w:bCs/>
          <w:iCs/>
          <w:sz w:val="24"/>
          <w:szCs w:val="24"/>
        </w:rPr>
        <w:t xml:space="preserve"> ameliorated these reductions</w:t>
      </w:r>
    </w:p>
    <w:p w14:paraId="5AD00424" w14:textId="77777777" w:rsidR="00AB004B" w:rsidRDefault="00AB004B" w:rsidP="008C23AD">
      <w:pPr>
        <w:spacing w:line="360" w:lineRule="auto"/>
        <w:jc w:val="both"/>
        <w:rPr>
          <w:rFonts w:ascii="Times New Roman" w:hAnsi="Times New Roman" w:cs="Times New Roman"/>
          <w:bCs/>
          <w:iCs/>
          <w:sz w:val="24"/>
          <w:szCs w:val="24"/>
        </w:rPr>
      </w:pPr>
    </w:p>
    <w:p w14:paraId="793BC845" w14:textId="77777777" w:rsidR="00AB004B" w:rsidRDefault="00AB004B" w:rsidP="008C23AD">
      <w:pPr>
        <w:spacing w:line="360" w:lineRule="auto"/>
        <w:jc w:val="both"/>
        <w:rPr>
          <w:rFonts w:ascii="Times New Roman" w:hAnsi="Times New Roman" w:cs="Times New Roman"/>
          <w:bCs/>
          <w:iCs/>
          <w:sz w:val="24"/>
          <w:szCs w:val="24"/>
        </w:rPr>
      </w:pPr>
    </w:p>
    <w:p w14:paraId="057EEE30" w14:textId="77777777" w:rsidR="00AB004B" w:rsidRDefault="00AB004B" w:rsidP="008C23AD">
      <w:pPr>
        <w:spacing w:line="360" w:lineRule="auto"/>
        <w:jc w:val="both"/>
        <w:rPr>
          <w:rFonts w:ascii="Times New Roman" w:hAnsi="Times New Roman" w:cs="Times New Roman"/>
          <w:bCs/>
          <w:iCs/>
          <w:sz w:val="24"/>
          <w:szCs w:val="24"/>
        </w:rPr>
      </w:pPr>
    </w:p>
    <w:p w14:paraId="7184694C" w14:textId="77777777" w:rsidR="00AB004B" w:rsidRDefault="00AB004B" w:rsidP="008C23AD">
      <w:pPr>
        <w:spacing w:line="360" w:lineRule="auto"/>
        <w:jc w:val="both"/>
        <w:rPr>
          <w:rFonts w:ascii="Times New Roman" w:hAnsi="Times New Roman" w:cs="Times New Roman"/>
          <w:bCs/>
          <w:iCs/>
          <w:sz w:val="24"/>
          <w:szCs w:val="24"/>
        </w:rPr>
      </w:pPr>
    </w:p>
    <w:p w14:paraId="7FC87BD8" w14:textId="77777777" w:rsidR="00AE5EEE" w:rsidRPr="008C23AD" w:rsidRDefault="008C23AD" w:rsidP="008C23A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Pr="00351E7D">
        <w:rPr>
          <w:rFonts w:ascii="Times New Roman" w:hAnsi="Times New Roman" w:cs="Times New Roman"/>
          <w:b/>
          <w:bCs/>
          <w:sz w:val="24"/>
          <w:szCs w:val="24"/>
        </w:rPr>
        <w:t>1</w:t>
      </w:r>
      <w:r>
        <w:rPr>
          <w:rFonts w:ascii="Times New Roman" w:hAnsi="Times New Roman" w:cs="Times New Roman"/>
          <w:b/>
          <w:bCs/>
          <w:sz w:val="24"/>
          <w:szCs w:val="24"/>
        </w:rPr>
        <w:t>.0: Co-administration effect o</w:t>
      </w:r>
      <w:r w:rsidRPr="00351E7D">
        <w:rPr>
          <w:rFonts w:ascii="Times New Roman" w:hAnsi="Times New Roman" w:cs="Times New Roman"/>
          <w:b/>
          <w:bCs/>
          <w:sz w:val="24"/>
          <w:szCs w:val="24"/>
        </w:rPr>
        <w:t xml:space="preserve">f </w:t>
      </w:r>
      <w:r>
        <w:rPr>
          <w:rFonts w:ascii="Times New Roman" w:hAnsi="Times New Roman" w:cs="Times New Roman"/>
          <w:b/>
          <w:bCs/>
          <w:i/>
          <w:iCs/>
          <w:sz w:val="24"/>
          <w:szCs w:val="24"/>
        </w:rPr>
        <w:t>G.</w:t>
      </w:r>
      <w:r w:rsidRPr="00351E7D">
        <w:rPr>
          <w:rFonts w:ascii="Times New Roman" w:hAnsi="Times New Roman" w:cs="Times New Roman"/>
          <w:b/>
          <w:bCs/>
          <w:i/>
          <w:iCs/>
          <w:sz w:val="24"/>
          <w:szCs w:val="24"/>
        </w:rPr>
        <w:t xml:space="preserve"> Brevis </w:t>
      </w:r>
      <w:r>
        <w:rPr>
          <w:rFonts w:ascii="Times New Roman" w:hAnsi="Times New Roman" w:cs="Times New Roman"/>
          <w:b/>
          <w:bCs/>
          <w:sz w:val="24"/>
          <w:szCs w:val="24"/>
        </w:rPr>
        <w:t>a</w:t>
      </w:r>
      <w:r w:rsidRPr="00351E7D">
        <w:rPr>
          <w:rFonts w:ascii="Times New Roman" w:hAnsi="Times New Roman" w:cs="Times New Roman"/>
          <w:b/>
          <w:bCs/>
          <w:sz w:val="24"/>
          <w:szCs w:val="24"/>
        </w:rPr>
        <w:t xml:space="preserve">nd </w:t>
      </w:r>
      <w:r>
        <w:rPr>
          <w:rFonts w:ascii="Times New Roman" w:hAnsi="Times New Roman" w:cs="Times New Roman"/>
          <w:b/>
          <w:bCs/>
          <w:i/>
          <w:iCs/>
          <w:sz w:val="24"/>
          <w:szCs w:val="24"/>
        </w:rPr>
        <w:t>M.</w:t>
      </w:r>
      <w:r w:rsidRPr="00351E7D">
        <w:rPr>
          <w:rFonts w:ascii="Times New Roman" w:hAnsi="Times New Roman" w:cs="Times New Roman"/>
          <w:b/>
          <w:bCs/>
          <w:i/>
          <w:iCs/>
          <w:sz w:val="24"/>
          <w:szCs w:val="24"/>
        </w:rPr>
        <w:t xml:space="preserve"> </w:t>
      </w:r>
      <w:proofErr w:type="spellStart"/>
      <w:r w:rsidRPr="00351E7D">
        <w:rPr>
          <w:rFonts w:ascii="Times New Roman" w:hAnsi="Times New Roman" w:cs="Times New Roman"/>
          <w:b/>
          <w:bCs/>
          <w:i/>
          <w:iCs/>
          <w:sz w:val="24"/>
          <w:szCs w:val="24"/>
        </w:rPr>
        <w:t>Myristica</w:t>
      </w:r>
      <w:proofErr w:type="spellEnd"/>
      <w:r>
        <w:rPr>
          <w:rFonts w:ascii="Times New Roman" w:hAnsi="Times New Roman" w:cs="Times New Roman"/>
          <w:b/>
          <w:bCs/>
          <w:iCs/>
          <w:sz w:val="24"/>
          <w:szCs w:val="24"/>
        </w:rPr>
        <w:t xml:space="preserve"> on s</w:t>
      </w:r>
      <w:r w:rsidRPr="00351E7D">
        <w:rPr>
          <w:rFonts w:ascii="Times New Roman" w:hAnsi="Times New Roman" w:cs="Times New Roman"/>
          <w:b/>
          <w:bCs/>
          <w:iCs/>
          <w:sz w:val="24"/>
          <w:szCs w:val="24"/>
        </w:rPr>
        <w:t xml:space="preserve">ome </w:t>
      </w:r>
      <w:proofErr w:type="spellStart"/>
      <w:r w:rsidRPr="00351E7D">
        <w:rPr>
          <w:rFonts w:ascii="Times New Roman" w:hAnsi="Times New Roman" w:cs="Times New Roman"/>
          <w:b/>
          <w:bCs/>
          <w:iCs/>
          <w:sz w:val="24"/>
          <w:szCs w:val="24"/>
        </w:rPr>
        <w:t>Haematological</w:t>
      </w:r>
      <w:proofErr w:type="spellEnd"/>
      <w:r w:rsidRPr="00351E7D">
        <w:rPr>
          <w:rFonts w:ascii="Times New Roman" w:hAnsi="Times New Roman" w:cs="Times New Roman"/>
          <w:b/>
          <w:bCs/>
          <w:iCs/>
          <w:sz w:val="24"/>
          <w:szCs w:val="24"/>
        </w:rPr>
        <w:t xml:space="preserve"> Parameters </w:t>
      </w:r>
      <w:r>
        <w:rPr>
          <w:rFonts w:ascii="Times New Roman" w:hAnsi="Times New Roman" w:cs="Times New Roman"/>
          <w:b/>
          <w:bCs/>
          <w:sz w:val="24"/>
          <w:szCs w:val="24"/>
        </w:rPr>
        <w:t>i</w:t>
      </w:r>
      <w:r w:rsidRPr="00351E7D">
        <w:rPr>
          <w:rFonts w:ascii="Times New Roman" w:hAnsi="Times New Roman" w:cs="Times New Roman"/>
          <w:b/>
          <w:bCs/>
          <w:sz w:val="24"/>
          <w:szCs w:val="24"/>
        </w:rPr>
        <w:t>n Finasteride-Challenged</w:t>
      </w:r>
      <w:r w:rsidRPr="00351E7D">
        <w:rPr>
          <w:rFonts w:ascii="Times New Roman" w:hAnsi="Times New Roman" w:cs="Times New Roman"/>
          <w:b/>
          <w:bCs/>
          <w:iCs/>
          <w:sz w:val="24"/>
          <w:szCs w:val="24"/>
        </w:rPr>
        <w:t xml:space="preserve"> Male Wistar Rats </w:t>
      </w:r>
    </w:p>
    <w:tbl>
      <w:tblPr>
        <w:tblStyle w:val="TableGrid"/>
        <w:tblW w:w="0" w:type="auto"/>
        <w:tblLook w:val="04A0" w:firstRow="1" w:lastRow="0" w:firstColumn="1" w:lastColumn="0" w:noHBand="0" w:noVBand="1"/>
      </w:tblPr>
      <w:tblGrid>
        <w:gridCol w:w="1581"/>
        <w:gridCol w:w="1304"/>
        <w:gridCol w:w="1304"/>
        <w:gridCol w:w="1361"/>
        <w:gridCol w:w="1707"/>
        <w:gridCol w:w="1601"/>
        <w:gridCol w:w="1601"/>
      </w:tblGrid>
      <w:tr w:rsidR="00AE5EEE" w:rsidRPr="00A7021D" w14:paraId="59551E36" w14:textId="77777777" w:rsidTr="00A7021D">
        <w:tc>
          <w:tcPr>
            <w:tcW w:w="2197" w:type="dxa"/>
          </w:tcPr>
          <w:p w14:paraId="49441BC2" w14:textId="77777777" w:rsidR="00AE5EEE" w:rsidRPr="00A7021D"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lastRenderedPageBreak/>
              <w:t>Haematological parameters</w:t>
            </w:r>
          </w:p>
        </w:tc>
        <w:tc>
          <w:tcPr>
            <w:tcW w:w="2197" w:type="dxa"/>
          </w:tcPr>
          <w:p w14:paraId="54E9B8EB"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NORMAL CONTROL</w:t>
            </w:r>
          </w:p>
        </w:tc>
        <w:tc>
          <w:tcPr>
            <w:tcW w:w="2198" w:type="dxa"/>
          </w:tcPr>
          <w:p w14:paraId="2567E83D"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POSITIVE CONTROL</w:t>
            </w:r>
          </w:p>
        </w:tc>
        <w:tc>
          <w:tcPr>
            <w:tcW w:w="2198" w:type="dxa"/>
          </w:tcPr>
          <w:p w14:paraId="1E452FF9"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NEGATIVE CONTROL</w:t>
            </w:r>
          </w:p>
        </w:tc>
        <w:tc>
          <w:tcPr>
            <w:tcW w:w="2198" w:type="dxa"/>
          </w:tcPr>
          <w:p w14:paraId="5F4E25B1"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FINASTERID</w:t>
            </w:r>
            <w:r w:rsidR="00A7021D" w:rsidRPr="00A7021D">
              <w:rPr>
                <w:rFonts w:ascii="Times New Roman" w:hAnsi="Times New Roman" w:cs="Times New Roman"/>
                <w:sz w:val="20"/>
                <w:szCs w:val="20"/>
              </w:rPr>
              <w:t>E</w:t>
            </w:r>
            <w:r w:rsidRPr="00A7021D">
              <w:rPr>
                <w:rFonts w:ascii="Times New Roman" w:hAnsi="Times New Roman" w:cs="Times New Roman"/>
                <w:sz w:val="20"/>
                <w:szCs w:val="20"/>
              </w:rPr>
              <w:t>E + GB</w:t>
            </w:r>
          </w:p>
        </w:tc>
        <w:tc>
          <w:tcPr>
            <w:tcW w:w="2198" w:type="dxa"/>
          </w:tcPr>
          <w:p w14:paraId="5408E705"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FINASTERIDE + MM</w:t>
            </w:r>
          </w:p>
        </w:tc>
        <w:tc>
          <w:tcPr>
            <w:tcW w:w="2198" w:type="dxa"/>
          </w:tcPr>
          <w:p w14:paraId="74937DFC"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FINASTERIDE + GB + MM</w:t>
            </w:r>
          </w:p>
        </w:tc>
      </w:tr>
      <w:tr w:rsidR="00AE5EEE" w:rsidRPr="00A7021D" w14:paraId="27BA58A2" w14:textId="77777777" w:rsidTr="00A7021D">
        <w:tc>
          <w:tcPr>
            <w:tcW w:w="2197" w:type="dxa"/>
          </w:tcPr>
          <w:p w14:paraId="3174EC96" w14:textId="77777777" w:rsidR="00AE5EEE" w:rsidRPr="00A7021D"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PCV (%)</w:t>
            </w:r>
          </w:p>
        </w:tc>
        <w:tc>
          <w:tcPr>
            <w:tcW w:w="2197" w:type="dxa"/>
          </w:tcPr>
          <w:p w14:paraId="6DA510B4"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42.25 ± 4.71</w:t>
            </w:r>
            <w:r w:rsidRPr="00A7021D">
              <w:rPr>
                <w:rFonts w:ascii="Times New Roman" w:hAnsi="Times New Roman" w:cs="Times New Roman"/>
                <w:sz w:val="20"/>
                <w:szCs w:val="20"/>
                <w:vertAlign w:val="superscript"/>
              </w:rPr>
              <w:t>a</w:t>
            </w:r>
          </w:p>
        </w:tc>
        <w:tc>
          <w:tcPr>
            <w:tcW w:w="2198" w:type="dxa"/>
          </w:tcPr>
          <w:p w14:paraId="707EBDE7"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47.01 ± 4.83</w:t>
            </w:r>
            <w:r w:rsidR="003F7270">
              <w:rPr>
                <w:rFonts w:ascii="Times New Roman" w:hAnsi="Times New Roman" w:cs="Times New Roman"/>
                <w:sz w:val="20"/>
                <w:szCs w:val="20"/>
                <w:vertAlign w:val="superscript"/>
              </w:rPr>
              <w:t>b</w:t>
            </w:r>
          </w:p>
        </w:tc>
        <w:tc>
          <w:tcPr>
            <w:tcW w:w="2198" w:type="dxa"/>
          </w:tcPr>
          <w:p w14:paraId="49483224"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41.93 ± 4.38</w:t>
            </w:r>
            <w:r w:rsidRPr="00A7021D">
              <w:rPr>
                <w:rFonts w:ascii="Times New Roman" w:hAnsi="Times New Roman" w:cs="Times New Roman"/>
                <w:sz w:val="20"/>
                <w:szCs w:val="20"/>
                <w:vertAlign w:val="superscript"/>
              </w:rPr>
              <w:t>a</w:t>
            </w:r>
          </w:p>
        </w:tc>
        <w:tc>
          <w:tcPr>
            <w:tcW w:w="2198" w:type="dxa"/>
          </w:tcPr>
          <w:p w14:paraId="71B86638"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42.12 ± 4.25</w:t>
            </w:r>
            <w:r w:rsidRPr="00A7021D">
              <w:rPr>
                <w:rFonts w:ascii="Times New Roman" w:hAnsi="Times New Roman" w:cs="Times New Roman"/>
                <w:sz w:val="20"/>
                <w:szCs w:val="20"/>
                <w:vertAlign w:val="superscript"/>
              </w:rPr>
              <w:t>a</w:t>
            </w:r>
          </w:p>
        </w:tc>
        <w:tc>
          <w:tcPr>
            <w:tcW w:w="2198" w:type="dxa"/>
          </w:tcPr>
          <w:p w14:paraId="4A3655B3"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42.87 ± 4.83</w:t>
            </w:r>
            <w:r w:rsidRPr="00A7021D">
              <w:rPr>
                <w:rFonts w:ascii="Times New Roman" w:hAnsi="Times New Roman" w:cs="Times New Roman"/>
                <w:sz w:val="20"/>
                <w:szCs w:val="20"/>
                <w:vertAlign w:val="superscript"/>
              </w:rPr>
              <w:t>a</w:t>
            </w:r>
          </w:p>
        </w:tc>
        <w:tc>
          <w:tcPr>
            <w:tcW w:w="2198" w:type="dxa"/>
          </w:tcPr>
          <w:p w14:paraId="21828879"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42.10 ± 4.69</w:t>
            </w:r>
            <w:r w:rsidRPr="00A7021D">
              <w:rPr>
                <w:rFonts w:ascii="Times New Roman" w:hAnsi="Times New Roman" w:cs="Times New Roman"/>
                <w:sz w:val="20"/>
                <w:szCs w:val="20"/>
                <w:vertAlign w:val="superscript"/>
              </w:rPr>
              <w:t>a</w:t>
            </w:r>
          </w:p>
        </w:tc>
      </w:tr>
      <w:tr w:rsidR="00AE5EEE" w:rsidRPr="00A7021D" w14:paraId="6F382C73" w14:textId="77777777" w:rsidTr="00A7021D">
        <w:tc>
          <w:tcPr>
            <w:tcW w:w="2197" w:type="dxa"/>
          </w:tcPr>
          <w:p w14:paraId="32E70E0D" w14:textId="77777777" w:rsidR="00097A5C"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 xml:space="preserve">RBC </w:t>
            </w:r>
          </w:p>
          <w:p w14:paraId="6512E256" w14:textId="77777777" w:rsidR="00AE5EEE" w:rsidRPr="00A7021D"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w:t>
            </w:r>
            <m:oMath>
              <m:r>
                <m:rPr>
                  <m:sty m:val="bi"/>
                </m:rPr>
                <w:rPr>
                  <w:rFonts w:ascii="Cambria Math" w:hAnsi="Cambria Math" w:cs="Times New Roman"/>
                  <w:sz w:val="20"/>
                  <w:szCs w:val="20"/>
                  <w:lang w:val="en-GB"/>
                </w:rPr>
                <m:t>×</m:t>
              </m:r>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10</m:t>
                  </m:r>
                </m:e>
                <m:sup>
                  <m:r>
                    <m:rPr>
                      <m:sty m:val="bi"/>
                    </m:rPr>
                    <w:rPr>
                      <w:rFonts w:ascii="Cambria Math" w:hAnsi="Cambria Math" w:cs="Times New Roman"/>
                      <w:sz w:val="20"/>
                      <w:szCs w:val="20"/>
                      <w:lang w:val="en-GB"/>
                    </w:rPr>
                    <m:t>6</m:t>
                  </m:r>
                </m:sup>
              </m:sSup>
              <m:r>
                <m:rPr>
                  <m:sty m:val="bi"/>
                </m:rPr>
                <w:rPr>
                  <w:rFonts w:ascii="Cambria Math" w:hAnsi="Cambria Math" w:cs="Times New Roman"/>
                  <w:sz w:val="20"/>
                  <w:szCs w:val="20"/>
                  <w:lang w:val="en-GB"/>
                </w:rPr>
                <m:t>μ</m:t>
              </m:r>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L</m:t>
                  </m:r>
                </m:e>
                <m:sup>
                  <m:r>
                    <m:rPr>
                      <m:sty m:val="bi"/>
                    </m:rPr>
                    <w:rPr>
                      <w:rFonts w:ascii="Cambria Math" w:hAnsi="Cambria Math" w:cs="Times New Roman"/>
                      <w:sz w:val="20"/>
                      <w:szCs w:val="20"/>
                      <w:lang w:val="en-GB"/>
                    </w:rPr>
                    <m:t>-1</m:t>
                  </m:r>
                </m:sup>
              </m:sSup>
              <m:r>
                <m:rPr>
                  <m:sty m:val="bi"/>
                </m:rPr>
                <w:rPr>
                  <w:rFonts w:ascii="Cambria Math" w:hAnsi="Cambria Math" w:cs="Times New Roman"/>
                  <w:sz w:val="20"/>
                  <w:szCs w:val="20"/>
                  <w:lang w:val="en-GB"/>
                </w:rPr>
                <m:t>)</m:t>
              </m:r>
            </m:oMath>
          </w:p>
        </w:tc>
        <w:tc>
          <w:tcPr>
            <w:tcW w:w="2197" w:type="dxa"/>
          </w:tcPr>
          <w:p w14:paraId="2081E060"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7.48 ± 1.12</w:t>
            </w:r>
            <w:r w:rsidRPr="00A7021D">
              <w:rPr>
                <w:rFonts w:ascii="Times New Roman" w:hAnsi="Times New Roman" w:cs="Times New Roman"/>
                <w:sz w:val="20"/>
                <w:szCs w:val="20"/>
                <w:vertAlign w:val="superscript"/>
              </w:rPr>
              <w:t>a</w:t>
            </w:r>
          </w:p>
        </w:tc>
        <w:tc>
          <w:tcPr>
            <w:tcW w:w="2198" w:type="dxa"/>
          </w:tcPr>
          <w:p w14:paraId="31898244"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8.69 ± 1.44</w:t>
            </w:r>
            <w:r w:rsidRPr="00A7021D">
              <w:rPr>
                <w:rFonts w:ascii="Times New Roman" w:hAnsi="Times New Roman" w:cs="Times New Roman"/>
                <w:sz w:val="20"/>
                <w:szCs w:val="20"/>
                <w:vertAlign w:val="superscript"/>
              </w:rPr>
              <w:t>b</w:t>
            </w:r>
          </w:p>
        </w:tc>
        <w:tc>
          <w:tcPr>
            <w:tcW w:w="2198" w:type="dxa"/>
          </w:tcPr>
          <w:p w14:paraId="035737CF"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7.21 ± 1.02</w:t>
            </w:r>
            <w:r w:rsidRPr="00A7021D">
              <w:rPr>
                <w:rFonts w:ascii="Times New Roman" w:hAnsi="Times New Roman" w:cs="Times New Roman"/>
                <w:sz w:val="20"/>
                <w:szCs w:val="20"/>
                <w:vertAlign w:val="superscript"/>
              </w:rPr>
              <w:t>a</w:t>
            </w:r>
          </w:p>
        </w:tc>
        <w:tc>
          <w:tcPr>
            <w:tcW w:w="2198" w:type="dxa"/>
          </w:tcPr>
          <w:p w14:paraId="4404B027"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7.19 ± 1.10</w:t>
            </w:r>
            <w:r w:rsidRPr="00A7021D">
              <w:rPr>
                <w:rFonts w:ascii="Times New Roman" w:hAnsi="Times New Roman" w:cs="Times New Roman"/>
                <w:sz w:val="20"/>
                <w:szCs w:val="20"/>
                <w:vertAlign w:val="superscript"/>
              </w:rPr>
              <w:t>a</w:t>
            </w:r>
          </w:p>
        </w:tc>
        <w:tc>
          <w:tcPr>
            <w:tcW w:w="2198" w:type="dxa"/>
          </w:tcPr>
          <w:p w14:paraId="02E6AB9A"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7.22 ± 1.13</w:t>
            </w:r>
            <w:r w:rsidRPr="00A7021D">
              <w:rPr>
                <w:rFonts w:ascii="Times New Roman" w:hAnsi="Times New Roman" w:cs="Times New Roman"/>
                <w:sz w:val="20"/>
                <w:szCs w:val="20"/>
                <w:vertAlign w:val="superscript"/>
              </w:rPr>
              <w:t>a</w:t>
            </w:r>
          </w:p>
        </w:tc>
        <w:tc>
          <w:tcPr>
            <w:tcW w:w="2198" w:type="dxa"/>
          </w:tcPr>
          <w:p w14:paraId="6651E7D8"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7.35 ± 1.19</w:t>
            </w:r>
            <w:r w:rsidRPr="00A7021D">
              <w:rPr>
                <w:rFonts w:ascii="Times New Roman" w:hAnsi="Times New Roman" w:cs="Times New Roman"/>
                <w:sz w:val="20"/>
                <w:szCs w:val="20"/>
                <w:vertAlign w:val="superscript"/>
              </w:rPr>
              <w:t>a</w:t>
            </w:r>
          </w:p>
        </w:tc>
      </w:tr>
      <w:tr w:rsidR="00AE5EEE" w:rsidRPr="00A7021D" w14:paraId="340D9445" w14:textId="77777777" w:rsidTr="00A7021D">
        <w:tc>
          <w:tcPr>
            <w:tcW w:w="2197" w:type="dxa"/>
          </w:tcPr>
          <w:p w14:paraId="590E2698" w14:textId="77777777" w:rsidR="00AE5EEE" w:rsidRPr="00A7021D"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 xml:space="preserve">Hb </w:t>
            </w:r>
            <m:oMath>
              <m:d>
                <m:dPr>
                  <m:ctrlPr>
                    <w:rPr>
                      <w:rFonts w:ascii="Cambria Math" w:hAnsi="Cambria Math" w:cs="Times New Roman"/>
                      <w:i/>
                      <w:sz w:val="20"/>
                      <w:szCs w:val="20"/>
                      <w:lang w:val="en-GB"/>
                    </w:rPr>
                  </m:ctrlPr>
                </m:dPr>
                <m:e>
                  <m:r>
                    <m:rPr>
                      <m:sty m:val="bi"/>
                    </m:rPr>
                    <w:rPr>
                      <w:rFonts w:ascii="Cambria Math" w:hAnsi="Cambria Math" w:cs="Times New Roman"/>
                      <w:sz w:val="20"/>
                      <w:szCs w:val="20"/>
                      <w:lang w:val="en-GB"/>
                    </w:rPr>
                    <m:t>g</m:t>
                  </m:r>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dL</m:t>
                      </m:r>
                    </m:e>
                    <m:sup>
                      <m:r>
                        <m:rPr>
                          <m:sty m:val="bi"/>
                        </m:rPr>
                        <w:rPr>
                          <w:rFonts w:ascii="Cambria Math" w:hAnsi="Cambria Math" w:cs="Times New Roman"/>
                          <w:sz w:val="20"/>
                          <w:szCs w:val="20"/>
                          <w:lang w:val="en-GB"/>
                        </w:rPr>
                        <m:t>-1</m:t>
                      </m:r>
                    </m:sup>
                  </m:sSup>
                </m:e>
              </m:d>
            </m:oMath>
          </w:p>
        </w:tc>
        <w:tc>
          <w:tcPr>
            <w:tcW w:w="2197" w:type="dxa"/>
          </w:tcPr>
          <w:p w14:paraId="0EEB87F0"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14.06 ± 2.54</w:t>
            </w:r>
            <w:r w:rsidRPr="00A7021D">
              <w:rPr>
                <w:rFonts w:ascii="Times New Roman" w:hAnsi="Times New Roman" w:cs="Times New Roman"/>
                <w:sz w:val="20"/>
                <w:szCs w:val="20"/>
                <w:vertAlign w:val="superscript"/>
              </w:rPr>
              <w:t>a</w:t>
            </w:r>
          </w:p>
        </w:tc>
        <w:tc>
          <w:tcPr>
            <w:tcW w:w="2198" w:type="dxa"/>
          </w:tcPr>
          <w:p w14:paraId="7CCAB92E"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16.23 ± 3.14</w:t>
            </w:r>
            <w:r w:rsidRPr="00A7021D">
              <w:rPr>
                <w:rFonts w:ascii="Times New Roman" w:hAnsi="Times New Roman" w:cs="Times New Roman"/>
                <w:sz w:val="20"/>
                <w:szCs w:val="20"/>
                <w:vertAlign w:val="superscript"/>
              </w:rPr>
              <w:t>b</w:t>
            </w:r>
          </w:p>
        </w:tc>
        <w:tc>
          <w:tcPr>
            <w:tcW w:w="2198" w:type="dxa"/>
          </w:tcPr>
          <w:p w14:paraId="082F265B"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9.89 ± 2.15</w:t>
            </w:r>
            <w:r w:rsidRPr="00A7021D">
              <w:rPr>
                <w:rFonts w:ascii="Times New Roman" w:hAnsi="Times New Roman" w:cs="Times New Roman"/>
                <w:sz w:val="20"/>
                <w:szCs w:val="20"/>
                <w:vertAlign w:val="superscript"/>
              </w:rPr>
              <w:t>c</w:t>
            </w:r>
          </w:p>
        </w:tc>
        <w:tc>
          <w:tcPr>
            <w:tcW w:w="2198" w:type="dxa"/>
          </w:tcPr>
          <w:p w14:paraId="13DF224A"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13.11 ± 2.45</w:t>
            </w:r>
            <w:r w:rsidRPr="00A7021D">
              <w:rPr>
                <w:rFonts w:ascii="Times New Roman" w:hAnsi="Times New Roman" w:cs="Times New Roman"/>
                <w:sz w:val="20"/>
                <w:szCs w:val="20"/>
                <w:vertAlign w:val="superscript"/>
              </w:rPr>
              <w:t>a</w:t>
            </w:r>
          </w:p>
        </w:tc>
        <w:tc>
          <w:tcPr>
            <w:tcW w:w="2198" w:type="dxa"/>
          </w:tcPr>
          <w:p w14:paraId="72333152"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13.68 ± 2.61</w:t>
            </w:r>
            <w:r w:rsidRPr="00A7021D">
              <w:rPr>
                <w:rFonts w:ascii="Times New Roman" w:hAnsi="Times New Roman" w:cs="Times New Roman"/>
                <w:sz w:val="20"/>
                <w:szCs w:val="20"/>
                <w:vertAlign w:val="superscript"/>
              </w:rPr>
              <w:t>a</w:t>
            </w:r>
          </w:p>
        </w:tc>
        <w:tc>
          <w:tcPr>
            <w:tcW w:w="2198" w:type="dxa"/>
          </w:tcPr>
          <w:p w14:paraId="30F7F8B9"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13.95 ± 2.63</w:t>
            </w:r>
            <w:r w:rsidRPr="00A7021D">
              <w:rPr>
                <w:rFonts w:ascii="Times New Roman" w:hAnsi="Times New Roman" w:cs="Times New Roman"/>
                <w:sz w:val="20"/>
                <w:szCs w:val="20"/>
                <w:vertAlign w:val="superscript"/>
              </w:rPr>
              <w:t>a</w:t>
            </w:r>
          </w:p>
        </w:tc>
      </w:tr>
      <w:tr w:rsidR="00AE5EEE" w:rsidRPr="00A7021D" w14:paraId="5E2192E6" w14:textId="77777777" w:rsidTr="00A7021D">
        <w:tc>
          <w:tcPr>
            <w:tcW w:w="2197" w:type="dxa"/>
          </w:tcPr>
          <w:p w14:paraId="07FDE45A" w14:textId="77777777" w:rsidR="00097A5C"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 xml:space="preserve">WBC </w:t>
            </w:r>
          </w:p>
          <w:p w14:paraId="322DF689" w14:textId="77777777" w:rsidR="00AE5EEE" w:rsidRPr="00A7021D" w:rsidRDefault="004449D5" w:rsidP="00AB004B">
            <w:pPr>
              <w:spacing w:before="240" w:line="360" w:lineRule="auto"/>
              <w:jc w:val="both"/>
              <w:rPr>
                <w:rFonts w:ascii="Times New Roman" w:hAnsi="Times New Roman" w:cs="Times New Roman"/>
                <w:sz w:val="20"/>
                <w:szCs w:val="20"/>
                <w:lang w:val="en-GB"/>
              </w:rPr>
            </w:pPr>
            <m:oMathPara>
              <m:oMath>
                <m:d>
                  <m:dPr>
                    <m:ctrlPr>
                      <w:rPr>
                        <w:rFonts w:ascii="Cambria Math" w:hAnsi="Cambria Math" w:cs="Times New Roman"/>
                        <w:i/>
                        <w:sz w:val="20"/>
                        <w:szCs w:val="20"/>
                        <w:lang w:val="en-GB"/>
                      </w:rPr>
                    </m:ctrlPr>
                  </m:dPr>
                  <m:e>
                    <m:r>
                      <m:rPr>
                        <m:sty m:val="bi"/>
                      </m:rPr>
                      <w:rPr>
                        <w:rFonts w:ascii="Cambria Math" w:hAnsi="Cambria Math" w:cs="Times New Roman"/>
                        <w:sz w:val="20"/>
                        <w:szCs w:val="20"/>
                        <w:lang w:val="en-GB"/>
                      </w:rPr>
                      <m:t>×</m:t>
                    </m:r>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10</m:t>
                        </m:r>
                      </m:e>
                      <m:sup>
                        <m:r>
                          <m:rPr>
                            <m:sty m:val="bi"/>
                          </m:rPr>
                          <w:rPr>
                            <w:rFonts w:ascii="Cambria Math" w:hAnsi="Cambria Math" w:cs="Times New Roman"/>
                            <w:sz w:val="20"/>
                            <w:szCs w:val="20"/>
                            <w:lang w:val="en-GB"/>
                          </w:rPr>
                          <m:t>3</m:t>
                        </m:r>
                      </m:sup>
                    </m:sSup>
                    <m:r>
                      <m:rPr>
                        <m:sty m:val="bi"/>
                      </m:rPr>
                      <w:rPr>
                        <w:rFonts w:ascii="Cambria Math" w:hAnsi="Cambria Math" w:cs="Times New Roman"/>
                        <w:sz w:val="20"/>
                        <w:szCs w:val="20"/>
                        <w:lang w:val="en-GB"/>
                      </w:rPr>
                      <m:t>μ</m:t>
                    </m:r>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L</m:t>
                        </m:r>
                      </m:e>
                      <m:sup>
                        <m:r>
                          <m:rPr>
                            <m:sty m:val="bi"/>
                          </m:rPr>
                          <w:rPr>
                            <w:rFonts w:ascii="Cambria Math" w:hAnsi="Cambria Math" w:cs="Times New Roman"/>
                            <w:sz w:val="20"/>
                            <w:szCs w:val="20"/>
                            <w:lang w:val="en-GB"/>
                          </w:rPr>
                          <m:t>-</m:t>
                        </m:r>
                        <m:r>
                          <m:rPr>
                            <m:sty m:val="bi"/>
                          </m:rPr>
                          <w:rPr>
                            <w:rFonts w:ascii="Cambria Math" w:hAnsi="Cambria Math" w:cs="Times New Roman"/>
                            <w:sz w:val="20"/>
                            <w:szCs w:val="20"/>
                            <w:lang w:val="en-GB"/>
                          </w:rPr>
                          <m:t>1</m:t>
                        </m:r>
                      </m:sup>
                    </m:sSup>
                  </m:e>
                </m:d>
              </m:oMath>
            </m:oMathPara>
          </w:p>
        </w:tc>
        <w:tc>
          <w:tcPr>
            <w:tcW w:w="2197" w:type="dxa"/>
          </w:tcPr>
          <w:p w14:paraId="2857B532"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9.98 ± 2.09</w:t>
            </w:r>
            <w:r w:rsidRPr="00A7021D">
              <w:rPr>
                <w:rFonts w:ascii="Times New Roman" w:hAnsi="Times New Roman" w:cs="Times New Roman"/>
                <w:sz w:val="20"/>
                <w:szCs w:val="20"/>
                <w:vertAlign w:val="superscript"/>
              </w:rPr>
              <w:t>a</w:t>
            </w:r>
          </w:p>
        </w:tc>
        <w:tc>
          <w:tcPr>
            <w:tcW w:w="2198" w:type="dxa"/>
          </w:tcPr>
          <w:p w14:paraId="47CF0752"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9.75 ± 1.93</w:t>
            </w:r>
            <w:r w:rsidRPr="00A7021D">
              <w:rPr>
                <w:rFonts w:ascii="Times New Roman" w:hAnsi="Times New Roman" w:cs="Times New Roman"/>
                <w:sz w:val="20"/>
                <w:szCs w:val="20"/>
                <w:vertAlign w:val="superscript"/>
              </w:rPr>
              <w:t>a</w:t>
            </w:r>
          </w:p>
        </w:tc>
        <w:tc>
          <w:tcPr>
            <w:tcW w:w="2198" w:type="dxa"/>
          </w:tcPr>
          <w:p w14:paraId="6C58AB8E"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9.86 ± 2.01</w:t>
            </w:r>
            <w:r w:rsidRPr="00A7021D">
              <w:rPr>
                <w:rFonts w:ascii="Times New Roman" w:hAnsi="Times New Roman" w:cs="Times New Roman"/>
                <w:sz w:val="20"/>
                <w:szCs w:val="20"/>
                <w:vertAlign w:val="superscript"/>
              </w:rPr>
              <w:t>a</w:t>
            </w:r>
          </w:p>
        </w:tc>
        <w:tc>
          <w:tcPr>
            <w:tcW w:w="2198" w:type="dxa"/>
          </w:tcPr>
          <w:p w14:paraId="20BA4D77"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10.03 ± 2.00</w:t>
            </w:r>
            <w:r w:rsidRPr="00A7021D">
              <w:rPr>
                <w:rFonts w:ascii="Times New Roman" w:hAnsi="Times New Roman" w:cs="Times New Roman"/>
                <w:sz w:val="20"/>
                <w:szCs w:val="20"/>
                <w:vertAlign w:val="superscript"/>
              </w:rPr>
              <w:t>a</w:t>
            </w:r>
          </w:p>
        </w:tc>
        <w:tc>
          <w:tcPr>
            <w:tcW w:w="2198" w:type="dxa"/>
          </w:tcPr>
          <w:p w14:paraId="263A90D8"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9.81 ± 1.87</w:t>
            </w:r>
            <w:r w:rsidRPr="00A7021D">
              <w:rPr>
                <w:rFonts w:ascii="Times New Roman" w:hAnsi="Times New Roman" w:cs="Times New Roman"/>
                <w:sz w:val="20"/>
                <w:szCs w:val="20"/>
                <w:vertAlign w:val="superscript"/>
              </w:rPr>
              <w:t>a</w:t>
            </w:r>
          </w:p>
        </w:tc>
        <w:tc>
          <w:tcPr>
            <w:tcW w:w="2198" w:type="dxa"/>
          </w:tcPr>
          <w:p w14:paraId="2FD3744E"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9.82 ± 1.99</w:t>
            </w:r>
            <w:r w:rsidRPr="00A7021D">
              <w:rPr>
                <w:rFonts w:ascii="Times New Roman" w:hAnsi="Times New Roman" w:cs="Times New Roman"/>
                <w:sz w:val="20"/>
                <w:szCs w:val="20"/>
                <w:vertAlign w:val="superscript"/>
              </w:rPr>
              <w:t>a</w:t>
            </w:r>
          </w:p>
        </w:tc>
      </w:tr>
      <w:tr w:rsidR="00AE5EEE" w:rsidRPr="00A7021D" w14:paraId="6C09D884" w14:textId="77777777" w:rsidTr="00A7021D">
        <w:tc>
          <w:tcPr>
            <w:tcW w:w="2197" w:type="dxa"/>
          </w:tcPr>
          <w:p w14:paraId="490D7518" w14:textId="77777777" w:rsidR="00AE5EEE" w:rsidRPr="00A7021D"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MCV (</w:t>
            </w:r>
            <w:proofErr w:type="spellStart"/>
            <w:r w:rsidRPr="00A7021D">
              <w:rPr>
                <w:rFonts w:ascii="Times New Roman" w:hAnsi="Times New Roman" w:cs="Times New Roman"/>
                <w:sz w:val="20"/>
                <w:szCs w:val="20"/>
                <w:lang w:val="en-GB"/>
              </w:rPr>
              <w:t>fL</w:t>
            </w:r>
            <w:proofErr w:type="spellEnd"/>
            <w:r w:rsidRPr="00A7021D">
              <w:rPr>
                <w:rFonts w:ascii="Times New Roman" w:hAnsi="Times New Roman" w:cs="Times New Roman"/>
                <w:sz w:val="20"/>
                <w:szCs w:val="20"/>
                <w:lang w:val="en-GB"/>
              </w:rPr>
              <w:t>)</w:t>
            </w:r>
          </w:p>
        </w:tc>
        <w:tc>
          <w:tcPr>
            <w:tcW w:w="2197" w:type="dxa"/>
          </w:tcPr>
          <w:p w14:paraId="2451F702"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70.44 ± 6.18</w:t>
            </w:r>
            <w:r w:rsidRPr="00A7021D">
              <w:rPr>
                <w:rFonts w:ascii="Times New Roman" w:hAnsi="Times New Roman" w:cs="Times New Roman"/>
                <w:sz w:val="20"/>
                <w:szCs w:val="20"/>
                <w:vertAlign w:val="superscript"/>
              </w:rPr>
              <w:t>a</w:t>
            </w:r>
          </w:p>
        </w:tc>
        <w:tc>
          <w:tcPr>
            <w:tcW w:w="2198" w:type="dxa"/>
          </w:tcPr>
          <w:p w14:paraId="777DC0AB"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69.29 ± 6.15</w:t>
            </w:r>
            <w:r w:rsidRPr="00A7021D">
              <w:rPr>
                <w:rFonts w:ascii="Times New Roman" w:hAnsi="Times New Roman" w:cs="Times New Roman"/>
                <w:sz w:val="20"/>
                <w:szCs w:val="20"/>
                <w:vertAlign w:val="superscript"/>
              </w:rPr>
              <w:t>a</w:t>
            </w:r>
          </w:p>
        </w:tc>
        <w:tc>
          <w:tcPr>
            <w:tcW w:w="2198" w:type="dxa"/>
          </w:tcPr>
          <w:p w14:paraId="2E556220"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71.00 ± 6.29</w:t>
            </w:r>
            <w:r w:rsidRPr="00A7021D">
              <w:rPr>
                <w:rFonts w:ascii="Times New Roman" w:hAnsi="Times New Roman" w:cs="Times New Roman"/>
                <w:sz w:val="20"/>
                <w:szCs w:val="20"/>
                <w:vertAlign w:val="superscript"/>
              </w:rPr>
              <w:t>a</w:t>
            </w:r>
          </w:p>
        </w:tc>
        <w:tc>
          <w:tcPr>
            <w:tcW w:w="2198" w:type="dxa"/>
          </w:tcPr>
          <w:p w14:paraId="1CA21ECC"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68.98 ± 5.58</w:t>
            </w:r>
            <w:r w:rsidRPr="00A7021D">
              <w:rPr>
                <w:rFonts w:ascii="Times New Roman" w:hAnsi="Times New Roman" w:cs="Times New Roman"/>
                <w:sz w:val="20"/>
                <w:szCs w:val="20"/>
                <w:vertAlign w:val="superscript"/>
              </w:rPr>
              <w:t>a</w:t>
            </w:r>
          </w:p>
        </w:tc>
        <w:tc>
          <w:tcPr>
            <w:tcW w:w="2198" w:type="dxa"/>
          </w:tcPr>
          <w:p w14:paraId="1284424B"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69.89 ± 5.72</w:t>
            </w:r>
            <w:r w:rsidRPr="00A7021D">
              <w:rPr>
                <w:rFonts w:ascii="Times New Roman" w:hAnsi="Times New Roman" w:cs="Times New Roman"/>
                <w:sz w:val="20"/>
                <w:szCs w:val="20"/>
                <w:vertAlign w:val="superscript"/>
              </w:rPr>
              <w:t>a</w:t>
            </w:r>
          </w:p>
        </w:tc>
        <w:tc>
          <w:tcPr>
            <w:tcW w:w="2198" w:type="dxa"/>
          </w:tcPr>
          <w:p w14:paraId="76EFE3FA"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70.31 ± 6.10</w:t>
            </w:r>
            <w:r w:rsidRPr="00A7021D">
              <w:rPr>
                <w:rFonts w:ascii="Times New Roman" w:hAnsi="Times New Roman" w:cs="Times New Roman"/>
                <w:sz w:val="20"/>
                <w:szCs w:val="20"/>
                <w:vertAlign w:val="superscript"/>
              </w:rPr>
              <w:t>a</w:t>
            </w:r>
          </w:p>
        </w:tc>
      </w:tr>
      <w:tr w:rsidR="00AE5EEE" w:rsidRPr="00A7021D" w14:paraId="696FF693" w14:textId="77777777" w:rsidTr="00A7021D">
        <w:tc>
          <w:tcPr>
            <w:tcW w:w="2197" w:type="dxa"/>
          </w:tcPr>
          <w:p w14:paraId="50C432F8" w14:textId="77777777" w:rsidR="00AE5EEE" w:rsidRPr="00A7021D" w:rsidRDefault="00AE5EEE" w:rsidP="00AB004B">
            <w:pPr>
              <w:spacing w:before="240" w:line="360" w:lineRule="auto"/>
              <w:rPr>
                <w:rFonts w:ascii="Times New Roman" w:hAnsi="Times New Roman" w:cs="Times New Roman"/>
                <w:b/>
                <w:bCs/>
                <w:sz w:val="20"/>
                <w:szCs w:val="20"/>
              </w:rPr>
            </w:pPr>
            <w:r w:rsidRPr="00A7021D">
              <w:rPr>
                <w:rFonts w:ascii="Times New Roman" w:hAnsi="Times New Roman" w:cs="Times New Roman"/>
                <w:sz w:val="20"/>
                <w:szCs w:val="20"/>
                <w:lang w:val="en-GB"/>
              </w:rPr>
              <w:t>MCH (</w:t>
            </w:r>
            <w:proofErr w:type="spellStart"/>
            <w:r w:rsidRPr="00A7021D">
              <w:rPr>
                <w:rFonts w:ascii="Times New Roman" w:hAnsi="Times New Roman" w:cs="Times New Roman"/>
                <w:sz w:val="20"/>
                <w:szCs w:val="20"/>
                <w:lang w:val="en-GB"/>
              </w:rPr>
              <w:t>pg</w:t>
            </w:r>
            <w:proofErr w:type="spellEnd"/>
            <w:r w:rsidRPr="00A7021D">
              <w:rPr>
                <w:rFonts w:ascii="Times New Roman" w:hAnsi="Times New Roman" w:cs="Times New Roman"/>
                <w:sz w:val="20"/>
                <w:szCs w:val="20"/>
                <w:lang w:val="en-GB"/>
              </w:rPr>
              <w:t>)</w:t>
            </w:r>
          </w:p>
        </w:tc>
        <w:tc>
          <w:tcPr>
            <w:tcW w:w="2197" w:type="dxa"/>
          </w:tcPr>
          <w:p w14:paraId="11E4270B"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18.49 ± 2.11</w:t>
            </w:r>
            <w:r w:rsidRPr="00A7021D">
              <w:rPr>
                <w:rFonts w:ascii="Times New Roman" w:hAnsi="Times New Roman" w:cs="Times New Roman"/>
                <w:sz w:val="20"/>
                <w:szCs w:val="20"/>
                <w:vertAlign w:val="superscript"/>
              </w:rPr>
              <w:t>a</w:t>
            </w:r>
          </w:p>
        </w:tc>
        <w:tc>
          <w:tcPr>
            <w:tcW w:w="2198" w:type="dxa"/>
          </w:tcPr>
          <w:p w14:paraId="78BA8764"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19.08 ± 2.14</w:t>
            </w:r>
            <w:r w:rsidRPr="00A7021D">
              <w:rPr>
                <w:rFonts w:ascii="Times New Roman" w:hAnsi="Times New Roman" w:cs="Times New Roman"/>
                <w:sz w:val="20"/>
                <w:szCs w:val="20"/>
                <w:vertAlign w:val="superscript"/>
              </w:rPr>
              <w:t>a</w:t>
            </w:r>
          </w:p>
        </w:tc>
        <w:tc>
          <w:tcPr>
            <w:tcW w:w="2198" w:type="dxa"/>
          </w:tcPr>
          <w:p w14:paraId="26E90296"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17.88 ± 2.00</w:t>
            </w:r>
            <w:r w:rsidRPr="00A7021D">
              <w:rPr>
                <w:rFonts w:ascii="Times New Roman" w:hAnsi="Times New Roman" w:cs="Times New Roman"/>
                <w:sz w:val="20"/>
                <w:szCs w:val="20"/>
                <w:vertAlign w:val="superscript"/>
              </w:rPr>
              <w:t>a</w:t>
            </w:r>
          </w:p>
        </w:tc>
        <w:tc>
          <w:tcPr>
            <w:tcW w:w="2198" w:type="dxa"/>
          </w:tcPr>
          <w:p w14:paraId="541506B0"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18.11 ± 2.09</w:t>
            </w:r>
            <w:r w:rsidRPr="00A7021D">
              <w:rPr>
                <w:rFonts w:ascii="Times New Roman" w:hAnsi="Times New Roman" w:cs="Times New Roman"/>
                <w:sz w:val="20"/>
                <w:szCs w:val="20"/>
                <w:vertAlign w:val="superscript"/>
              </w:rPr>
              <w:t>a</w:t>
            </w:r>
          </w:p>
        </w:tc>
        <w:tc>
          <w:tcPr>
            <w:tcW w:w="2198" w:type="dxa"/>
          </w:tcPr>
          <w:p w14:paraId="45AE71BE"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17.97 ± 2.02</w:t>
            </w:r>
            <w:r w:rsidRPr="00A7021D">
              <w:rPr>
                <w:rFonts w:ascii="Times New Roman" w:hAnsi="Times New Roman" w:cs="Times New Roman"/>
                <w:sz w:val="20"/>
                <w:szCs w:val="20"/>
                <w:vertAlign w:val="superscript"/>
              </w:rPr>
              <w:t>a</w:t>
            </w:r>
          </w:p>
        </w:tc>
        <w:tc>
          <w:tcPr>
            <w:tcW w:w="2198" w:type="dxa"/>
          </w:tcPr>
          <w:p w14:paraId="504E5DC4"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18.31 ± 2.19</w:t>
            </w:r>
            <w:r w:rsidRPr="00A7021D">
              <w:rPr>
                <w:rFonts w:ascii="Times New Roman" w:hAnsi="Times New Roman" w:cs="Times New Roman"/>
                <w:sz w:val="20"/>
                <w:szCs w:val="20"/>
                <w:vertAlign w:val="superscript"/>
              </w:rPr>
              <w:t>a</w:t>
            </w:r>
          </w:p>
        </w:tc>
      </w:tr>
      <w:tr w:rsidR="00AE5EEE" w:rsidRPr="00A7021D" w14:paraId="3A82FE46" w14:textId="77777777" w:rsidTr="00A7021D">
        <w:tc>
          <w:tcPr>
            <w:tcW w:w="2197" w:type="dxa"/>
          </w:tcPr>
          <w:p w14:paraId="07536575" w14:textId="77777777" w:rsidR="00AE5EEE" w:rsidRPr="00A7021D" w:rsidRDefault="00AE5EEE" w:rsidP="00AB004B">
            <w:pPr>
              <w:spacing w:before="240" w:line="360" w:lineRule="auto"/>
              <w:rPr>
                <w:rFonts w:ascii="Times New Roman" w:hAnsi="Times New Roman" w:cs="Times New Roman"/>
                <w:b/>
                <w:bCs/>
                <w:sz w:val="20"/>
                <w:szCs w:val="20"/>
              </w:rPr>
            </w:pPr>
            <w:r w:rsidRPr="00A7021D">
              <w:rPr>
                <w:rFonts w:ascii="Times New Roman" w:hAnsi="Times New Roman" w:cs="Times New Roman"/>
                <w:sz w:val="20"/>
                <w:szCs w:val="20"/>
                <w:lang w:val="en-GB"/>
              </w:rPr>
              <w:t xml:space="preserve">MCHC </w:t>
            </w:r>
            <m:oMath>
              <m:d>
                <m:dPr>
                  <m:ctrlPr>
                    <w:rPr>
                      <w:rFonts w:ascii="Cambria Math" w:hAnsi="Cambria Math" w:cs="Times New Roman"/>
                      <w:i/>
                      <w:sz w:val="20"/>
                      <w:szCs w:val="20"/>
                      <w:lang w:val="en-GB"/>
                    </w:rPr>
                  </m:ctrlPr>
                </m:dPr>
                <m:e>
                  <m:r>
                    <m:rPr>
                      <m:sty m:val="bi"/>
                    </m:rPr>
                    <w:rPr>
                      <w:rFonts w:ascii="Cambria Math" w:hAnsi="Cambria Math" w:cs="Times New Roman"/>
                      <w:sz w:val="20"/>
                      <w:szCs w:val="20"/>
                      <w:lang w:val="en-GB"/>
                    </w:rPr>
                    <m:t>g</m:t>
                  </m:r>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dL</m:t>
                      </m:r>
                    </m:e>
                    <m:sup>
                      <m:r>
                        <m:rPr>
                          <m:sty m:val="bi"/>
                        </m:rPr>
                        <w:rPr>
                          <w:rFonts w:ascii="Cambria Math" w:hAnsi="Cambria Math" w:cs="Times New Roman"/>
                          <w:sz w:val="20"/>
                          <w:szCs w:val="20"/>
                          <w:lang w:val="en-GB"/>
                        </w:rPr>
                        <m:t>-1</m:t>
                      </m:r>
                    </m:sup>
                  </m:sSup>
                </m:e>
              </m:d>
            </m:oMath>
          </w:p>
        </w:tc>
        <w:tc>
          <w:tcPr>
            <w:tcW w:w="2197" w:type="dxa"/>
          </w:tcPr>
          <w:p w14:paraId="2567FD3E"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33.21 ± 4.11</w:t>
            </w:r>
            <w:r w:rsidRPr="00A7021D">
              <w:rPr>
                <w:rFonts w:ascii="Times New Roman" w:hAnsi="Times New Roman" w:cs="Times New Roman"/>
                <w:sz w:val="20"/>
                <w:szCs w:val="20"/>
                <w:vertAlign w:val="superscript"/>
              </w:rPr>
              <w:t>a</w:t>
            </w:r>
          </w:p>
        </w:tc>
        <w:tc>
          <w:tcPr>
            <w:tcW w:w="2198" w:type="dxa"/>
          </w:tcPr>
          <w:p w14:paraId="216AEECB"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34.08 ± 4.28</w:t>
            </w:r>
            <w:r w:rsidRPr="00A7021D">
              <w:rPr>
                <w:rFonts w:ascii="Times New Roman" w:hAnsi="Times New Roman" w:cs="Times New Roman"/>
                <w:sz w:val="20"/>
                <w:szCs w:val="20"/>
                <w:vertAlign w:val="superscript"/>
              </w:rPr>
              <w:t>a</w:t>
            </w:r>
          </w:p>
        </w:tc>
        <w:tc>
          <w:tcPr>
            <w:tcW w:w="2198" w:type="dxa"/>
          </w:tcPr>
          <w:p w14:paraId="1E57AF39"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32.83 ± 4.16</w:t>
            </w:r>
            <w:r w:rsidRPr="00A7021D">
              <w:rPr>
                <w:rFonts w:ascii="Times New Roman" w:hAnsi="Times New Roman" w:cs="Times New Roman"/>
                <w:sz w:val="20"/>
                <w:szCs w:val="20"/>
                <w:vertAlign w:val="superscript"/>
              </w:rPr>
              <w:t>a</w:t>
            </w:r>
          </w:p>
        </w:tc>
        <w:tc>
          <w:tcPr>
            <w:tcW w:w="2198" w:type="dxa"/>
          </w:tcPr>
          <w:p w14:paraId="24E9F081"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32.95 ± 3.92</w:t>
            </w:r>
            <w:r w:rsidRPr="00A7021D">
              <w:rPr>
                <w:rFonts w:ascii="Times New Roman" w:hAnsi="Times New Roman" w:cs="Times New Roman"/>
                <w:sz w:val="20"/>
                <w:szCs w:val="20"/>
                <w:vertAlign w:val="superscript"/>
              </w:rPr>
              <w:t>a</w:t>
            </w:r>
          </w:p>
        </w:tc>
        <w:tc>
          <w:tcPr>
            <w:tcW w:w="2198" w:type="dxa"/>
          </w:tcPr>
          <w:p w14:paraId="3DBC53B0"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34.01 ± 4.14</w:t>
            </w:r>
            <w:r w:rsidRPr="00A7021D">
              <w:rPr>
                <w:rFonts w:ascii="Times New Roman" w:hAnsi="Times New Roman" w:cs="Times New Roman"/>
                <w:sz w:val="20"/>
                <w:szCs w:val="20"/>
                <w:vertAlign w:val="superscript"/>
              </w:rPr>
              <w:t>a</w:t>
            </w:r>
          </w:p>
        </w:tc>
        <w:tc>
          <w:tcPr>
            <w:tcW w:w="2198" w:type="dxa"/>
          </w:tcPr>
          <w:p w14:paraId="7CE36412" w14:textId="77777777" w:rsidR="00AE5EEE" w:rsidRPr="00A7021D" w:rsidRDefault="00AE5EEE" w:rsidP="00AB004B">
            <w:pPr>
              <w:spacing w:before="240"/>
              <w:jc w:val="both"/>
              <w:rPr>
                <w:rFonts w:ascii="Times New Roman" w:hAnsi="Times New Roman" w:cs="Times New Roman"/>
                <w:sz w:val="20"/>
                <w:szCs w:val="20"/>
              </w:rPr>
            </w:pPr>
            <w:r w:rsidRPr="00A7021D">
              <w:rPr>
                <w:rFonts w:ascii="Times New Roman" w:hAnsi="Times New Roman" w:cs="Times New Roman"/>
                <w:sz w:val="20"/>
                <w:szCs w:val="20"/>
              </w:rPr>
              <w:t>33.45 ± 3.95</w:t>
            </w:r>
            <w:r w:rsidRPr="00A7021D">
              <w:rPr>
                <w:rFonts w:ascii="Times New Roman" w:hAnsi="Times New Roman" w:cs="Times New Roman"/>
                <w:sz w:val="20"/>
                <w:szCs w:val="20"/>
                <w:vertAlign w:val="superscript"/>
              </w:rPr>
              <w:t>a</w:t>
            </w:r>
          </w:p>
        </w:tc>
      </w:tr>
      <w:tr w:rsidR="00AE5EEE" w:rsidRPr="00A7021D" w14:paraId="31FFDDB7" w14:textId="77777777" w:rsidTr="00A7021D">
        <w:tc>
          <w:tcPr>
            <w:tcW w:w="2197" w:type="dxa"/>
          </w:tcPr>
          <w:p w14:paraId="4E61A775" w14:textId="77777777" w:rsidR="00AE5EEE" w:rsidRPr="00A7021D" w:rsidRDefault="00AE5EEE" w:rsidP="00AB004B">
            <w:pPr>
              <w:spacing w:before="240" w:line="360" w:lineRule="auto"/>
              <w:jc w:val="both"/>
              <w:rPr>
                <w:rFonts w:ascii="Times New Roman" w:hAnsi="Times New Roman" w:cs="Times New Roman"/>
                <w:sz w:val="20"/>
                <w:szCs w:val="20"/>
                <w:lang w:val="en-GB"/>
              </w:rPr>
            </w:pPr>
            <w:r w:rsidRPr="00A7021D">
              <w:rPr>
                <w:rFonts w:ascii="Times New Roman" w:hAnsi="Times New Roman" w:cs="Times New Roman"/>
                <w:sz w:val="20"/>
                <w:szCs w:val="20"/>
                <w:lang w:val="en-GB"/>
              </w:rPr>
              <w:t xml:space="preserve">Platelet </w:t>
            </w:r>
            <m:oMath>
              <m:d>
                <m:dPr>
                  <m:ctrlPr>
                    <w:rPr>
                      <w:rFonts w:ascii="Cambria Math" w:hAnsi="Cambria Math" w:cs="Times New Roman"/>
                      <w:i/>
                      <w:sz w:val="20"/>
                      <w:szCs w:val="20"/>
                      <w:lang w:val="en-GB"/>
                    </w:rPr>
                  </m:ctrlPr>
                </m:dPr>
                <m:e>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10</m:t>
                      </m:r>
                    </m:e>
                    <m:sup>
                      <m:r>
                        <m:rPr>
                          <m:sty m:val="bi"/>
                        </m:rPr>
                        <w:rPr>
                          <w:rFonts w:ascii="Cambria Math" w:hAnsi="Cambria Math" w:cs="Times New Roman"/>
                          <w:sz w:val="20"/>
                          <w:szCs w:val="20"/>
                          <w:lang w:val="en-GB"/>
                        </w:rPr>
                        <m:t>9</m:t>
                      </m:r>
                    </m:sup>
                  </m:sSup>
                  <m:sSup>
                    <m:sSupPr>
                      <m:ctrlPr>
                        <w:rPr>
                          <w:rFonts w:ascii="Cambria Math" w:hAnsi="Cambria Math" w:cs="Times New Roman"/>
                          <w:i/>
                          <w:sz w:val="20"/>
                          <w:szCs w:val="20"/>
                          <w:lang w:val="en-GB"/>
                        </w:rPr>
                      </m:ctrlPr>
                    </m:sSupPr>
                    <m:e>
                      <m:r>
                        <m:rPr>
                          <m:sty m:val="bi"/>
                        </m:rPr>
                        <w:rPr>
                          <w:rFonts w:ascii="Cambria Math" w:hAnsi="Cambria Math" w:cs="Times New Roman"/>
                          <w:sz w:val="20"/>
                          <w:szCs w:val="20"/>
                          <w:lang w:val="en-GB"/>
                        </w:rPr>
                        <m:t>L</m:t>
                      </m:r>
                    </m:e>
                    <m:sup>
                      <m:r>
                        <m:rPr>
                          <m:sty m:val="bi"/>
                        </m:rPr>
                        <w:rPr>
                          <w:rFonts w:ascii="Cambria Math" w:hAnsi="Cambria Math" w:cs="Times New Roman"/>
                          <w:sz w:val="20"/>
                          <w:szCs w:val="20"/>
                          <w:lang w:val="en-GB"/>
                        </w:rPr>
                        <m:t>-1</m:t>
                      </m:r>
                    </m:sup>
                  </m:sSup>
                </m:e>
              </m:d>
            </m:oMath>
          </w:p>
        </w:tc>
        <w:tc>
          <w:tcPr>
            <w:tcW w:w="2197" w:type="dxa"/>
          </w:tcPr>
          <w:p w14:paraId="13622027"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1100.89</w:t>
            </w:r>
          </w:p>
          <w:p w14:paraId="36783A2E"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w:t>
            </w:r>
          </w:p>
          <w:p w14:paraId="3D5CD186"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49.87</w:t>
            </w:r>
            <w:r w:rsidRPr="00A7021D">
              <w:rPr>
                <w:rFonts w:ascii="Times New Roman" w:hAnsi="Times New Roman" w:cs="Times New Roman"/>
                <w:sz w:val="20"/>
                <w:szCs w:val="20"/>
                <w:vertAlign w:val="superscript"/>
              </w:rPr>
              <w:t>a</w:t>
            </w:r>
          </w:p>
        </w:tc>
        <w:tc>
          <w:tcPr>
            <w:tcW w:w="2198" w:type="dxa"/>
          </w:tcPr>
          <w:p w14:paraId="2CDEE137"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1121.32</w:t>
            </w:r>
          </w:p>
          <w:p w14:paraId="7D72C528"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w:t>
            </w:r>
          </w:p>
          <w:p w14:paraId="370288FE"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50.48</w:t>
            </w:r>
            <w:r w:rsidRPr="00A7021D">
              <w:rPr>
                <w:rFonts w:ascii="Times New Roman" w:hAnsi="Times New Roman" w:cs="Times New Roman"/>
                <w:sz w:val="20"/>
                <w:szCs w:val="20"/>
                <w:vertAlign w:val="superscript"/>
              </w:rPr>
              <w:t>a</w:t>
            </w:r>
          </w:p>
        </w:tc>
        <w:tc>
          <w:tcPr>
            <w:tcW w:w="2198" w:type="dxa"/>
          </w:tcPr>
          <w:p w14:paraId="774E3CAE"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815.15</w:t>
            </w:r>
          </w:p>
          <w:p w14:paraId="0F7AD933"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w:t>
            </w:r>
          </w:p>
          <w:p w14:paraId="76EB21E9"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30.66</w:t>
            </w:r>
            <w:r w:rsidRPr="00A7021D">
              <w:rPr>
                <w:rFonts w:ascii="Times New Roman" w:hAnsi="Times New Roman" w:cs="Times New Roman"/>
                <w:sz w:val="20"/>
                <w:szCs w:val="20"/>
                <w:vertAlign w:val="superscript"/>
              </w:rPr>
              <w:t>b</w:t>
            </w:r>
          </w:p>
        </w:tc>
        <w:tc>
          <w:tcPr>
            <w:tcW w:w="2198" w:type="dxa"/>
          </w:tcPr>
          <w:p w14:paraId="3580E42D"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1050.23</w:t>
            </w:r>
          </w:p>
          <w:p w14:paraId="2CBE67FE"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w:t>
            </w:r>
          </w:p>
          <w:p w14:paraId="1FA8465B"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48.27</w:t>
            </w:r>
            <w:r w:rsidRPr="00A7021D">
              <w:rPr>
                <w:rFonts w:ascii="Times New Roman" w:hAnsi="Times New Roman" w:cs="Times New Roman"/>
                <w:sz w:val="20"/>
                <w:szCs w:val="20"/>
                <w:vertAlign w:val="superscript"/>
              </w:rPr>
              <w:t>a</w:t>
            </w:r>
          </w:p>
        </w:tc>
        <w:tc>
          <w:tcPr>
            <w:tcW w:w="2198" w:type="dxa"/>
          </w:tcPr>
          <w:p w14:paraId="159FC4B0"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10230.99</w:t>
            </w:r>
          </w:p>
          <w:p w14:paraId="2D494D2F"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w:t>
            </w:r>
          </w:p>
          <w:p w14:paraId="7022D538"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50.85</w:t>
            </w:r>
            <w:r w:rsidRPr="00A7021D">
              <w:rPr>
                <w:rFonts w:ascii="Times New Roman" w:hAnsi="Times New Roman" w:cs="Times New Roman"/>
                <w:sz w:val="20"/>
                <w:szCs w:val="20"/>
                <w:vertAlign w:val="superscript"/>
              </w:rPr>
              <w:t>a</w:t>
            </w:r>
          </w:p>
        </w:tc>
        <w:tc>
          <w:tcPr>
            <w:tcW w:w="2198" w:type="dxa"/>
          </w:tcPr>
          <w:p w14:paraId="035ABAAF"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10800.11</w:t>
            </w:r>
          </w:p>
          <w:p w14:paraId="4AB8906F" w14:textId="77777777" w:rsidR="00097A5C"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w:t>
            </w:r>
          </w:p>
          <w:p w14:paraId="2589C965" w14:textId="77777777" w:rsidR="00AE5EEE" w:rsidRPr="00A7021D" w:rsidRDefault="00AE5EEE" w:rsidP="00AB004B">
            <w:pPr>
              <w:spacing w:before="240"/>
              <w:jc w:val="center"/>
              <w:rPr>
                <w:rFonts w:ascii="Times New Roman" w:hAnsi="Times New Roman" w:cs="Times New Roman"/>
                <w:sz w:val="20"/>
                <w:szCs w:val="20"/>
              </w:rPr>
            </w:pPr>
            <w:r w:rsidRPr="00A7021D">
              <w:rPr>
                <w:rFonts w:ascii="Times New Roman" w:hAnsi="Times New Roman" w:cs="Times New Roman"/>
                <w:sz w:val="20"/>
                <w:szCs w:val="20"/>
              </w:rPr>
              <w:t>51.21</w:t>
            </w:r>
            <w:r w:rsidRPr="00A7021D">
              <w:rPr>
                <w:rFonts w:ascii="Times New Roman" w:hAnsi="Times New Roman" w:cs="Times New Roman"/>
                <w:sz w:val="20"/>
                <w:szCs w:val="20"/>
                <w:vertAlign w:val="superscript"/>
              </w:rPr>
              <w:t>a</w:t>
            </w:r>
          </w:p>
        </w:tc>
      </w:tr>
    </w:tbl>
    <w:p w14:paraId="3FE98DE5" w14:textId="77777777" w:rsidR="00AE5EEE" w:rsidRPr="008E5072" w:rsidRDefault="00AE5EEE" w:rsidP="008E5072">
      <w:pPr>
        <w:jc w:val="both"/>
        <w:rPr>
          <w:rFonts w:ascii="Times New Roman" w:hAnsi="Times New Roman" w:cs="Times New Roman"/>
          <w:sz w:val="24"/>
          <w:szCs w:val="24"/>
        </w:rPr>
      </w:pPr>
      <w:r w:rsidRPr="00351E7D">
        <w:rPr>
          <w:rFonts w:ascii="Times New Roman" w:hAnsi="Times New Roman" w:cs="Times New Roman"/>
          <w:sz w:val="24"/>
          <w:szCs w:val="24"/>
        </w:rPr>
        <w:t>Values are means of five replicate determinations ± standard deviation. Values with superscript letters b are significantly different (</w:t>
      </w:r>
      <w:r w:rsidRPr="00351E7D">
        <w:rPr>
          <w:rFonts w:ascii="Times New Roman" w:hAnsi="Times New Roman" w:cs="Times New Roman"/>
          <w:i/>
          <w:sz w:val="24"/>
          <w:szCs w:val="24"/>
        </w:rPr>
        <w:t>p</w:t>
      </w:r>
      <w:r w:rsidRPr="00351E7D">
        <w:rPr>
          <w:rFonts w:ascii="Times New Roman" w:hAnsi="Times New Roman" w:cs="Times New Roman"/>
          <w:sz w:val="24"/>
          <w:szCs w:val="24"/>
        </w:rPr>
        <w:t xml:space="preserve"> &lt; 0.05) from the normal control denoted with superscript letter ‘a (One-way ANOVA followed by post-hoc Tukey).</w:t>
      </w:r>
      <w:r w:rsidRPr="00351E7D">
        <w:rPr>
          <w:rFonts w:ascii="Times New Roman" w:hAnsi="Times New Roman" w:cs="Times New Roman"/>
          <w:b/>
          <w:bCs/>
          <w:sz w:val="24"/>
          <w:szCs w:val="24"/>
        </w:rPr>
        <w:br w:type="page"/>
      </w:r>
    </w:p>
    <w:p w14:paraId="7DF570EA" w14:textId="77777777" w:rsidR="00DB5A14" w:rsidRDefault="008E5072" w:rsidP="00AE5EEE">
      <w:pPr>
        <w:spacing w:line="360" w:lineRule="auto"/>
        <w:jc w:val="both"/>
        <w:rPr>
          <w:rFonts w:ascii="Times New Roman" w:hAnsi="Times New Roman" w:cs="Times New Roman"/>
          <w:b/>
          <w:bCs/>
          <w:iCs/>
          <w:sz w:val="24"/>
          <w:szCs w:val="24"/>
        </w:rPr>
      </w:pPr>
      <w:r>
        <w:rPr>
          <w:rFonts w:ascii="Times New Roman" w:hAnsi="Times New Roman" w:cs="Times New Roman"/>
          <w:b/>
          <w:bCs/>
          <w:sz w:val="24"/>
          <w:szCs w:val="24"/>
        </w:rPr>
        <w:lastRenderedPageBreak/>
        <w:t>Synergistic effect o</w:t>
      </w:r>
      <w:r w:rsidRPr="00351E7D">
        <w:rPr>
          <w:rFonts w:ascii="Times New Roman" w:hAnsi="Times New Roman" w:cs="Times New Roman"/>
          <w:b/>
          <w:bCs/>
          <w:sz w:val="24"/>
          <w:szCs w:val="24"/>
        </w:rPr>
        <w:t xml:space="preserve">f </w:t>
      </w:r>
      <w:r>
        <w:rPr>
          <w:rFonts w:ascii="Times New Roman" w:hAnsi="Times New Roman" w:cs="Times New Roman"/>
          <w:b/>
          <w:bCs/>
          <w:i/>
          <w:iCs/>
          <w:sz w:val="24"/>
          <w:szCs w:val="24"/>
        </w:rPr>
        <w:t>G.</w:t>
      </w:r>
      <w:r w:rsidRPr="00351E7D">
        <w:rPr>
          <w:rFonts w:ascii="Times New Roman" w:hAnsi="Times New Roman" w:cs="Times New Roman"/>
          <w:b/>
          <w:bCs/>
          <w:i/>
          <w:iCs/>
          <w:sz w:val="24"/>
          <w:szCs w:val="24"/>
        </w:rPr>
        <w:t xml:space="preserve"> Brevis </w:t>
      </w:r>
      <w:r>
        <w:rPr>
          <w:rFonts w:ascii="Times New Roman" w:hAnsi="Times New Roman" w:cs="Times New Roman"/>
          <w:b/>
          <w:bCs/>
          <w:sz w:val="24"/>
          <w:szCs w:val="24"/>
        </w:rPr>
        <w:t>a</w:t>
      </w:r>
      <w:r w:rsidRPr="00351E7D">
        <w:rPr>
          <w:rFonts w:ascii="Times New Roman" w:hAnsi="Times New Roman" w:cs="Times New Roman"/>
          <w:b/>
          <w:bCs/>
          <w:sz w:val="24"/>
          <w:szCs w:val="24"/>
        </w:rPr>
        <w:t xml:space="preserve">nd </w:t>
      </w:r>
      <w:r>
        <w:rPr>
          <w:rFonts w:ascii="Times New Roman" w:hAnsi="Times New Roman" w:cs="Times New Roman"/>
          <w:b/>
          <w:bCs/>
          <w:i/>
          <w:iCs/>
          <w:sz w:val="24"/>
          <w:szCs w:val="24"/>
        </w:rPr>
        <w:t>M.</w:t>
      </w:r>
      <w:r w:rsidRPr="00351E7D">
        <w:rPr>
          <w:rFonts w:ascii="Times New Roman" w:hAnsi="Times New Roman" w:cs="Times New Roman"/>
          <w:b/>
          <w:bCs/>
          <w:i/>
          <w:iCs/>
          <w:sz w:val="24"/>
          <w:szCs w:val="24"/>
        </w:rPr>
        <w:t xml:space="preserve"> Myristica</w:t>
      </w:r>
      <w:r>
        <w:rPr>
          <w:rFonts w:ascii="Times New Roman" w:hAnsi="Times New Roman" w:cs="Times New Roman"/>
          <w:b/>
          <w:bCs/>
          <w:iCs/>
          <w:sz w:val="24"/>
          <w:szCs w:val="24"/>
        </w:rPr>
        <w:t xml:space="preserve"> on Some Antioxidants/Lipid peroxidation Markers</w:t>
      </w:r>
      <w:r w:rsidRPr="00351E7D">
        <w:rPr>
          <w:rFonts w:ascii="Times New Roman" w:hAnsi="Times New Roman" w:cs="Times New Roman"/>
          <w:b/>
          <w:bCs/>
          <w:iCs/>
          <w:sz w:val="24"/>
          <w:szCs w:val="24"/>
        </w:rPr>
        <w:t xml:space="preserve"> </w:t>
      </w:r>
      <w:r>
        <w:rPr>
          <w:rFonts w:ascii="Times New Roman" w:hAnsi="Times New Roman" w:cs="Times New Roman"/>
          <w:b/>
          <w:bCs/>
          <w:sz w:val="24"/>
          <w:szCs w:val="24"/>
        </w:rPr>
        <w:t>i</w:t>
      </w:r>
      <w:r w:rsidRPr="00351E7D">
        <w:rPr>
          <w:rFonts w:ascii="Times New Roman" w:hAnsi="Times New Roman" w:cs="Times New Roman"/>
          <w:b/>
          <w:bCs/>
          <w:sz w:val="24"/>
          <w:szCs w:val="24"/>
        </w:rPr>
        <w:t>n Finasteride-Challenged</w:t>
      </w:r>
      <w:r w:rsidRPr="00351E7D">
        <w:rPr>
          <w:rFonts w:ascii="Times New Roman" w:hAnsi="Times New Roman" w:cs="Times New Roman"/>
          <w:b/>
          <w:bCs/>
          <w:iCs/>
          <w:sz w:val="24"/>
          <w:szCs w:val="24"/>
        </w:rPr>
        <w:t xml:space="preserve"> Male Wistar Rats</w:t>
      </w:r>
    </w:p>
    <w:p w14:paraId="4BF9C255" w14:textId="77777777" w:rsidR="00DB5A14" w:rsidRPr="00DB5A14" w:rsidRDefault="00DB5A14" w:rsidP="00DB5A14">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The </w:t>
      </w:r>
      <w:r w:rsidRPr="00DB5A14">
        <w:rPr>
          <w:rFonts w:ascii="Times New Roman" w:hAnsi="Times New Roman" w:cs="Times New Roman"/>
          <w:bCs/>
          <w:iCs/>
          <w:sz w:val="24"/>
          <w:szCs w:val="24"/>
        </w:rPr>
        <w:t xml:space="preserve">synergistic effect of </w:t>
      </w:r>
      <w:r w:rsidRPr="00DB5A14">
        <w:rPr>
          <w:rFonts w:ascii="Times New Roman" w:hAnsi="Times New Roman" w:cs="Times New Roman"/>
          <w:bCs/>
          <w:i/>
          <w:iCs/>
          <w:sz w:val="24"/>
          <w:szCs w:val="24"/>
        </w:rPr>
        <w:t xml:space="preserve">G. Brevis </w:t>
      </w:r>
      <w:r w:rsidRPr="00DB5A14">
        <w:rPr>
          <w:rFonts w:ascii="Times New Roman" w:hAnsi="Times New Roman" w:cs="Times New Roman"/>
          <w:bCs/>
          <w:iCs/>
          <w:sz w:val="24"/>
          <w:szCs w:val="24"/>
        </w:rPr>
        <w:t xml:space="preserve">and </w:t>
      </w:r>
      <w:r w:rsidRPr="00DB5A14">
        <w:rPr>
          <w:rFonts w:ascii="Times New Roman" w:hAnsi="Times New Roman" w:cs="Times New Roman"/>
          <w:bCs/>
          <w:i/>
          <w:iCs/>
          <w:sz w:val="24"/>
          <w:szCs w:val="24"/>
        </w:rPr>
        <w:t>M. Myristica</w:t>
      </w:r>
      <w:r w:rsidRPr="00DB5A14">
        <w:rPr>
          <w:rFonts w:ascii="Times New Roman" w:hAnsi="Times New Roman" w:cs="Times New Roman"/>
          <w:bCs/>
          <w:iCs/>
          <w:sz w:val="24"/>
          <w:szCs w:val="24"/>
        </w:rPr>
        <w:t xml:space="preserve"> on Some Antioxidants/Lipid peroxidation Markers in Finasteride-Challenged Male Wistar Rats</w:t>
      </w:r>
      <w:r>
        <w:rPr>
          <w:rFonts w:ascii="Times New Roman" w:hAnsi="Times New Roman" w:cs="Times New Roman"/>
          <w:bCs/>
          <w:iCs/>
          <w:sz w:val="24"/>
          <w:szCs w:val="24"/>
        </w:rPr>
        <w:t xml:space="preserve"> is presented in </w:t>
      </w:r>
      <w:r w:rsidR="003057FC">
        <w:rPr>
          <w:rFonts w:ascii="Times New Roman" w:hAnsi="Times New Roman" w:cs="Times New Roman"/>
          <w:bCs/>
          <w:iCs/>
          <w:sz w:val="24"/>
          <w:szCs w:val="24"/>
        </w:rPr>
        <w:t>the Figure below</w:t>
      </w:r>
    </w:p>
    <w:p w14:paraId="47A12480" w14:textId="77777777" w:rsidR="00AE5EEE" w:rsidRPr="00351E7D" w:rsidRDefault="00AE5EEE" w:rsidP="00AE5EEE">
      <w:pPr>
        <w:spacing w:line="360" w:lineRule="auto"/>
        <w:jc w:val="both"/>
        <w:rPr>
          <w:rFonts w:ascii="Times New Roman" w:hAnsi="Times New Roman" w:cs="Times New Roman"/>
          <w:b/>
          <w:bCs/>
          <w:iCs/>
          <w:sz w:val="24"/>
          <w:szCs w:val="24"/>
        </w:rPr>
      </w:pPr>
    </w:p>
    <w:p w14:paraId="0C021261" w14:textId="4914CF2A" w:rsidR="00AE5EEE" w:rsidRPr="00351E7D" w:rsidRDefault="00207E49" w:rsidP="00AE5EEE">
      <w:pPr>
        <w:spacing w:line="360" w:lineRule="auto"/>
        <w:jc w:val="both"/>
        <w:rPr>
          <w:rFonts w:ascii="Times New Roman" w:hAnsi="Times New Roman" w:cs="Times New Roman"/>
          <w:b/>
          <w:bCs/>
          <w:iCs/>
          <w:sz w:val="24"/>
          <w:szCs w:val="24"/>
        </w:rPr>
      </w:pPr>
      <w:r w:rsidRPr="00351E7D">
        <w:rPr>
          <w:rFonts w:ascii="Times New Roman" w:hAnsi="Times New Roman" w:cs="Times New Roman"/>
          <w:sz w:val="24"/>
          <w:szCs w:val="24"/>
        </w:rPr>
        <w:object w:dxaOrig="12069" w:dyaOrig="8414" w14:anchorId="4C894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45pt;height:351.55pt" o:ole="" filled="t">
            <v:imagedata r:id="rId7" o:title=""/>
          </v:shape>
          <o:OLEObject Type="Embed" ProgID="Prism8.Document" ShapeID="_x0000_i1025" DrawAspect="Content" ObjectID="_1817035464" r:id="rId8"/>
        </w:object>
      </w:r>
      <w:r>
        <w:rPr>
          <w:rFonts w:ascii="Times New Roman" w:hAnsi="Times New Roman" w:cs="Times New Roman"/>
          <w:sz w:val="24"/>
          <w:szCs w:val="24"/>
        </w:rPr>
        <w:t xml:space="preserve">   </w:t>
      </w:r>
    </w:p>
    <w:p w14:paraId="1409DF71" w14:textId="77777777" w:rsidR="00FD6960" w:rsidRDefault="00FD6960" w:rsidP="00777304">
      <w:pPr>
        <w:spacing w:line="360" w:lineRule="auto"/>
        <w:jc w:val="both"/>
        <w:rPr>
          <w:rFonts w:ascii="Times New Roman" w:hAnsi="Times New Roman" w:cs="Times New Roman"/>
          <w:b/>
          <w:bCs/>
          <w:iCs/>
          <w:sz w:val="24"/>
          <w:szCs w:val="24"/>
        </w:rPr>
      </w:pPr>
    </w:p>
    <w:p w14:paraId="4687B87A" w14:textId="3FB814FC" w:rsidR="00777304" w:rsidRPr="00777304" w:rsidRDefault="00777304" w:rsidP="00777304">
      <w:pPr>
        <w:spacing w:line="360" w:lineRule="auto"/>
        <w:jc w:val="both"/>
        <w:rPr>
          <w:rFonts w:ascii="Times New Roman" w:hAnsi="Times New Roman" w:cs="Times New Roman"/>
          <w:b/>
          <w:bCs/>
          <w:iCs/>
          <w:sz w:val="24"/>
          <w:szCs w:val="24"/>
        </w:rPr>
      </w:pPr>
      <w:r w:rsidRPr="00777304">
        <w:rPr>
          <w:rFonts w:ascii="Times New Roman" w:hAnsi="Times New Roman" w:cs="Times New Roman"/>
          <w:b/>
          <w:bCs/>
          <w:iCs/>
          <w:sz w:val="24"/>
          <w:szCs w:val="24"/>
        </w:rPr>
        <w:t>Discussion</w:t>
      </w:r>
    </w:p>
    <w:p w14:paraId="5FBD04B9" w14:textId="77777777" w:rsidR="00777304" w:rsidRDefault="00777304" w:rsidP="00777304">
      <w:pPr>
        <w:spacing w:line="360" w:lineRule="auto"/>
        <w:jc w:val="both"/>
        <w:rPr>
          <w:rFonts w:ascii="Times New Roman" w:hAnsi="Times New Roman" w:cs="Times New Roman"/>
          <w:bCs/>
          <w:iCs/>
          <w:sz w:val="24"/>
          <w:szCs w:val="24"/>
        </w:rPr>
      </w:pPr>
      <w:r w:rsidRPr="00777304">
        <w:rPr>
          <w:rFonts w:ascii="Times New Roman" w:hAnsi="Times New Roman" w:cs="Times New Roman"/>
          <w:bCs/>
          <w:iCs/>
          <w:sz w:val="24"/>
          <w:szCs w:val="24"/>
        </w:rPr>
        <w:t xml:space="preserve">The present study evaluated the co-administration effects of </w:t>
      </w:r>
      <w:r w:rsidRPr="00777304">
        <w:rPr>
          <w:rFonts w:ascii="Times New Roman" w:hAnsi="Times New Roman" w:cs="Times New Roman"/>
          <w:bCs/>
          <w:i/>
          <w:iCs/>
          <w:sz w:val="24"/>
          <w:szCs w:val="24"/>
        </w:rPr>
        <w:t>G. brevis</w:t>
      </w:r>
      <w:r w:rsidRPr="00777304">
        <w:rPr>
          <w:rFonts w:ascii="Times New Roman" w:hAnsi="Times New Roman" w:cs="Times New Roman"/>
          <w:bCs/>
          <w:iCs/>
          <w:sz w:val="24"/>
          <w:szCs w:val="24"/>
        </w:rPr>
        <w:t xml:space="preserve"> and </w:t>
      </w:r>
      <w:r w:rsidRPr="00777304">
        <w:rPr>
          <w:rFonts w:ascii="Times New Roman" w:hAnsi="Times New Roman" w:cs="Times New Roman"/>
          <w:bCs/>
          <w:i/>
          <w:iCs/>
          <w:sz w:val="24"/>
          <w:szCs w:val="24"/>
        </w:rPr>
        <w:t xml:space="preserve">M. </w:t>
      </w:r>
      <w:proofErr w:type="spellStart"/>
      <w:r w:rsidRPr="00777304">
        <w:rPr>
          <w:rFonts w:ascii="Times New Roman" w:hAnsi="Times New Roman" w:cs="Times New Roman"/>
          <w:bCs/>
          <w:i/>
          <w:iCs/>
          <w:sz w:val="24"/>
          <w:szCs w:val="24"/>
        </w:rPr>
        <w:t>myristica</w:t>
      </w:r>
      <w:proofErr w:type="spellEnd"/>
      <w:r w:rsidRPr="00777304">
        <w:rPr>
          <w:rFonts w:ascii="Times New Roman" w:hAnsi="Times New Roman" w:cs="Times New Roman"/>
          <w:bCs/>
          <w:iCs/>
          <w:sz w:val="24"/>
          <w:szCs w:val="24"/>
        </w:rPr>
        <w:t xml:space="preserve"> on hematological indices in finasteride-challenged male Wistar rats. Hematological parameters are critical indicators of physiological status, reflecting the functional status of blood and the hematopoietic system</w:t>
      </w:r>
      <w:r w:rsidR="00CB3886">
        <w:rPr>
          <w:rFonts w:ascii="Times New Roman" w:hAnsi="Times New Roman" w:cs="Times New Roman"/>
          <w:bCs/>
          <w:iCs/>
          <w:sz w:val="24"/>
          <w:szCs w:val="24"/>
        </w:rPr>
        <w:t xml:space="preserve"> [14,15]</w:t>
      </w:r>
      <w:r w:rsidRPr="00777304">
        <w:rPr>
          <w:rFonts w:ascii="Times New Roman" w:hAnsi="Times New Roman" w:cs="Times New Roman"/>
          <w:bCs/>
          <w:iCs/>
          <w:sz w:val="24"/>
          <w:szCs w:val="24"/>
        </w:rPr>
        <w:t xml:space="preserve">. The positive control group exhibited significantly higher packed cell volume (PCV), red blood cell (RBC) count, and hemoglobin (Hb) concentration compared to the normal control (p &lt; 0.05), suggesting possible erythropoietic stimulation, which may be due to treatment-induced enhancement of erythropoiesis or hemoconcentration </w:t>
      </w:r>
      <w:r w:rsidR="00CB3886">
        <w:rPr>
          <w:rFonts w:ascii="Times New Roman" w:hAnsi="Times New Roman" w:cs="Times New Roman"/>
          <w:bCs/>
          <w:iCs/>
          <w:sz w:val="24"/>
          <w:szCs w:val="24"/>
        </w:rPr>
        <w:t>[16,17]</w:t>
      </w:r>
      <w:r w:rsidRPr="00777304">
        <w:rPr>
          <w:rFonts w:ascii="Times New Roman" w:hAnsi="Times New Roman" w:cs="Times New Roman"/>
          <w:bCs/>
          <w:iCs/>
          <w:sz w:val="24"/>
          <w:szCs w:val="24"/>
        </w:rPr>
        <w:t xml:space="preserve">. In contrast, the negative control (finasteride only) group demonstrated reductions </w:t>
      </w:r>
      <w:r w:rsidRPr="00777304">
        <w:rPr>
          <w:rFonts w:ascii="Times New Roman" w:hAnsi="Times New Roman" w:cs="Times New Roman"/>
          <w:bCs/>
          <w:iCs/>
          <w:sz w:val="24"/>
          <w:szCs w:val="24"/>
        </w:rPr>
        <w:lastRenderedPageBreak/>
        <w:t xml:space="preserve">in PCV, RBC, and Hb relative to the normal control, with the decrease in Hb being statistically significant (p &lt; 0.05). This aligns with reports that finasteride can impair androgen-dependent erythropoiesis, leading to anemia-like presentations </w:t>
      </w:r>
      <w:r w:rsidR="00CB3886">
        <w:rPr>
          <w:rFonts w:ascii="Times New Roman" w:hAnsi="Times New Roman" w:cs="Times New Roman"/>
          <w:bCs/>
          <w:iCs/>
          <w:sz w:val="24"/>
          <w:szCs w:val="24"/>
        </w:rPr>
        <w:t>[18,19]</w:t>
      </w:r>
      <w:r w:rsidRPr="00777304">
        <w:rPr>
          <w:rFonts w:ascii="Times New Roman" w:hAnsi="Times New Roman" w:cs="Times New Roman"/>
          <w:bCs/>
          <w:iCs/>
          <w:sz w:val="24"/>
          <w:szCs w:val="24"/>
        </w:rPr>
        <w:t xml:space="preserve">. Co-administration of </w:t>
      </w:r>
      <w:r w:rsidRPr="00777304">
        <w:rPr>
          <w:rFonts w:ascii="Times New Roman" w:hAnsi="Times New Roman" w:cs="Times New Roman"/>
          <w:bCs/>
          <w:i/>
          <w:iCs/>
          <w:sz w:val="24"/>
          <w:szCs w:val="24"/>
        </w:rPr>
        <w:t>G. brevis</w:t>
      </w:r>
      <w:r w:rsidRPr="00777304">
        <w:rPr>
          <w:rFonts w:ascii="Times New Roman" w:hAnsi="Times New Roman" w:cs="Times New Roman"/>
          <w:bCs/>
          <w:iCs/>
          <w:sz w:val="24"/>
          <w:szCs w:val="24"/>
        </w:rPr>
        <w:t xml:space="preserve"> or </w:t>
      </w:r>
      <w:r w:rsidRPr="00777304">
        <w:rPr>
          <w:rFonts w:ascii="Times New Roman" w:hAnsi="Times New Roman" w:cs="Times New Roman"/>
          <w:bCs/>
          <w:i/>
          <w:iCs/>
          <w:sz w:val="24"/>
          <w:szCs w:val="24"/>
        </w:rPr>
        <w:t xml:space="preserve">M. </w:t>
      </w:r>
      <w:proofErr w:type="spellStart"/>
      <w:r w:rsidRPr="00777304">
        <w:rPr>
          <w:rFonts w:ascii="Times New Roman" w:hAnsi="Times New Roman" w:cs="Times New Roman"/>
          <w:bCs/>
          <w:i/>
          <w:iCs/>
          <w:sz w:val="24"/>
          <w:szCs w:val="24"/>
        </w:rPr>
        <w:t>myristica</w:t>
      </w:r>
      <w:proofErr w:type="spellEnd"/>
      <w:r w:rsidRPr="00777304">
        <w:rPr>
          <w:rFonts w:ascii="Times New Roman" w:hAnsi="Times New Roman" w:cs="Times New Roman"/>
          <w:bCs/>
          <w:iCs/>
          <w:sz w:val="24"/>
          <w:szCs w:val="24"/>
        </w:rPr>
        <w:t xml:space="preserve"> with finasteride resulted in hematological parameters that were statistically comparable to the normal control, indicating a possible ameliorative effect on finasteride-induced suppression of erythropoiesis. This restorative effect may be attributed to the phytochemical constituents of these plants, such as flavonoids, alkaloids, and tannins </w:t>
      </w:r>
      <w:r w:rsidR="00CB3886">
        <w:rPr>
          <w:rFonts w:ascii="Times New Roman" w:hAnsi="Times New Roman" w:cs="Times New Roman"/>
          <w:bCs/>
          <w:iCs/>
          <w:sz w:val="24"/>
          <w:szCs w:val="24"/>
        </w:rPr>
        <w:t>[20],</w:t>
      </w:r>
      <w:r w:rsidRPr="00777304">
        <w:rPr>
          <w:rFonts w:ascii="Times New Roman" w:hAnsi="Times New Roman" w:cs="Times New Roman"/>
          <w:bCs/>
          <w:iCs/>
          <w:sz w:val="24"/>
          <w:szCs w:val="24"/>
        </w:rPr>
        <w:t xml:space="preserve"> which have been reported to enhance hematopoietic function and protect against oxidative damage to erythrocytes </w:t>
      </w:r>
      <w:r w:rsidR="0041159B">
        <w:rPr>
          <w:rFonts w:ascii="Times New Roman" w:hAnsi="Times New Roman" w:cs="Times New Roman"/>
          <w:bCs/>
          <w:iCs/>
          <w:sz w:val="24"/>
          <w:szCs w:val="24"/>
        </w:rPr>
        <w:t>[21, 22]</w:t>
      </w:r>
      <w:r w:rsidRPr="00777304">
        <w:rPr>
          <w:rFonts w:ascii="Times New Roman" w:hAnsi="Times New Roman" w:cs="Times New Roman"/>
          <w:bCs/>
          <w:iCs/>
          <w:sz w:val="24"/>
          <w:szCs w:val="24"/>
        </w:rPr>
        <w:t xml:space="preserve">. The combination treatment (finasteride + </w:t>
      </w:r>
      <w:r w:rsidRPr="00777304">
        <w:rPr>
          <w:rFonts w:ascii="Times New Roman" w:hAnsi="Times New Roman" w:cs="Times New Roman"/>
          <w:bCs/>
          <w:i/>
          <w:iCs/>
          <w:sz w:val="24"/>
          <w:szCs w:val="24"/>
        </w:rPr>
        <w:t>G. brevis</w:t>
      </w:r>
      <w:r w:rsidRPr="00777304">
        <w:rPr>
          <w:rFonts w:ascii="Times New Roman" w:hAnsi="Times New Roman" w:cs="Times New Roman"/>
          <w:bCs/>
          <w:iCs/>
          <w:sz w:val="24"/>
          <w:szCs w:val="24"/>
        </w:rPr>
        <w:t xml:space="preserve"> + </w:t>
      </w:r>
      <w:r w:rsidRPr="00777304">
        <w:rPr>
          <w:rFonts w:ascii="Times New Roman" w:hAnsi="Times New Roman" w:cs="Times New Roman"/>
          <w:bCs/>
          <w:i/>
          <w:iCs/>
          <w:sz w:val="24"/>
          <w:szCs w:val="24"/>
        </w:rPr>
        <w:t xml:space="preserve">M. </w:t>
      </w:r>
      <w:proofErr w:type="spellStart"/>
      <w:r w:rsidRPr="00777304">
        <w:rPr>
          <w:rFonts w:ascii="Times New Roman" w:hAnsi="Times New Roman" w:cs="Times New Roman"/>
          <w:bCs/>
          <w:i/>
          <w:iCs/>
          <w:sz w:val="24"/>
          <w:szCs w:val="24"/>
        </w:rPr>
        <w:t>myristica</w:t>
      </w:r>
      <w:proofErr w:type="spellEnd"/>
      <w:r w:rsidRPr="00777304">
        <w:rPr>
          <w:rFonts w:ascii="Times New Roman" w:hAnsi="Times New Roman" w:cs="Times New Roman"/>
          <w:bCs/>
          <w:iCs/>
          <w:sz w:val="24"/>
          <w:szCs w:val="24"/>
        </w:rPr>
        <w:t xml:space="preserve">) similarly maintained RBC indices within normal ranges, suggesting possible synergistic effects of the two extracts. White blood cell (WBC) counts remained statistically similar across all groups, indicating that neither finasteride nor the plant extracts significantly affected leukopoiesis or immune cell turnover under the conditions of this study. Mean corpuscular volume (MCV), mean corpuscular hemoglobin (MCH), and mean corpuscular hemoglobin concentration (MCHC) values did not deviate significantly from the normal control, suggesting that the observed changes in Hb and PCV were not due to alterations in erythrocyte morphology or </w:t>
      </w:r>
      <w:proofErr w:type="spellStart"/>
      <w:r>
        <w:rPr>
          <w:rFonts w:ascii="Times New Roman" w:hAnsi="Times New Roman" w:cs="Times New Roman"/>
          <w:bCs/>
          <w:iCs/>
          <w:sz w:val="24"/>
          <w:szCs w:val="24"/>
        </w:rPr>
        <w:t>haemoglobin</w:t>
      </w:r>
      <w:proofErr w:type="spellEnd"/>
      <w:r w:rsidRPr="00777304">
        <w:rPr>
          <w:rFonts w:ascii="Times New Roman" w:hAnsi="Times New Roman" w:cs="Times New Roman"/>
          <w:bCs/>
          <w:iCs/>
          <w:sz w:val="24"/>
          <w:szCs w:val="24"/>
        </w:rPr>
        <w:t xml:space="preserve"> content per cell, but rather to changes in total erythrocyte number. Platelet counts were markedly lower in the negative control compared to other groups, consistent with the potential myelosuppressive effects of finasteride </w:t>
      </w:r>
      <w:r w:rsidR="0041159B">
        <w:rPr>
          <w:rFonts w:ascii="Times New Roman" w:hAnsi="Times New Roman" w:cs="Times New Roman"/>
          <w:bCs/>
          <w:iCs/>
          <w:sz w:val="24"/>
          <w:szCs w:val="24"/>
        </w:rPr>
        <w:t>[23]</w:t>
      </w:r>
      <w:r w:rsidRPr="00777304">
        <w:rPr>
          <w:rFonts w:ascii="Times New Roman" w:hAnsi="Times New Roman" w:cs="Times New Roman"/>
          <w:bCs/>
          <w:iCs/>
          <w:sz w:val="24"/>
          <w:szCs w:val="24"/>
        </w:rPr>
        <w:t xml:space="preserve">. The restoration of platelet counts in the co-treated groups further supports the hematopoietic protective potential of </w:t>
      </w:r>
      <w:r w:rsidRPr="00777304">
        <w:rPr>
          <w:rFonts w:ascii="Times New Roman" w:hAnsi="Times New Roman" w:cs="Times New Roman"/>
          <w:bCs/>
          <w:i/>
          <w:iCs/>
          <w:sz w:val="24"/>
          <w:szCs w:val="24"/>
        </w:rPr>
        <w:t>G. brevis</w:t>
      </w:r>
      <w:r w:rsidRPr="00777304">
        <w:rPr>
          <w:rFonts w:ascii="Times New Roman" w:hAnsi="Times New Roman" w:cs="Times New Roman"/>
          <w:bCs/>
          <w:iCs/>
          <w:sz w:val="24"/>
          <w:szCs w:val="24"/>
        </w:rPr>
        <w:t xml:space="preserve"> and </w:t>
      </w:r>
      <w:r w:rsidRPr="00777304">
        <w:rPr>
          <w:rFonts w:ascii="Times New Roman" w:hAnsi="Times New Roman" w:cs="Times New Roman"/>
          <w:bCs/>
          <w:i/>
          <w:iCs/>
          <w:sz w:val="24"/>
          <w:szCs w:val="24"/>
        </w:rPr>
        <w:t xml:space="preserve">M. </w:t>
      </w:r>
      <w:proofErr w:type="spellStart"/>
      <w:r w:rsidRPr="00777304">
        <w:rPr>
          <w:rFonts w:ascii="Times New Roman" w:hAnsi="Times New Roman" w:cs="Times New Roman"/>
          <w:bCs/>
          <w:i/>
          <w:iCs/>
          <w:sz w:val="24"/>
          <w:szCs w:val="24"/>
        </w:rPr>
        <w:t>myristica</w:t>
      </w:r>
      <w:proofErr w:type="spellEnd"/>
      <w:r w:rsidRPr="00777304">
        <w:rPr>
          <w:rFonts w:ascii="Times New Roman" w:hAnsi="Times New Roman" w:cs="Times New Roman"/>
          <w:bCs/>
          <w:iCs/>
          <w:sz w:val="24"/>
          <w:szCs w:val="24"/>
        </w:rPr>
        <w:t xml:space="preserve">. Overall, these findings suggest that </w:t>
      </w:r>
      <w:r w:rsidRPr="00777304">
        <w:rPr>
          <w:rFonts w:ascii="Times New Roman" w:hAnsi="Times New Roman" w:cs="Times New Roman"/>
          <w:bCs/>
          <w:i/>
          <w:iCs/>
          <w:sz w:val="24"/>
          <w:szCs w:val="24"/>
        </w:rPr>
        <w:t>G. brevis</w:t>
      </w:r>
      <w:r w:rsidRPr="00777304">
        <w:rPr>
          <w:rFonts w:ascii="Times New Roman" w:hAnsi="Times New Roman" w:cs="Times New Roman"/>
          <w:bCs/>
          <w:iCs/>
          <w:sz w:val="24"/>
          <w:szCs w:val="24"/>
        </w:rPr>
        <w:t xml:space="preserve"> and </w:t>
      </w:r>
      <w:r w:rsidRPr="00777304">
        <w:rPr>
          <w:rFonts w:ascii="Times New Roman" w:hAnsi="Times New Roman" w:cs="Times New Roman"/>
          <w:bCs/>
          <w:i/>
          <w:iCs/>
          <w:sz w:val="24"/>
          <w:szCs w:val="24"/>
        </w:rPr>
        <w:t xml:space="preserve">M. </w:t>
      </w:r>
      <w:proofErr w:type="spellStart"/>
      <w:r w:rsidRPr="00777304">
        <w:rPr>
          <w:rFonts w:ascii="Times New Roman" w:hAnsi="Times New Roman" w:cs="Times New Roman"/>
          <w:bCs/>
          <w:i/>
          <w:iCs/>
          <w:sz w:val="24"/>
          <w:szCs w:val="24"/>
        </w:rPr>
        <w:t>myristica</w:t>
      </w:r>
      <w:proofErr w:type="spellEnd"/>
      <w:r w:rsidRPr="00777304">
        <w:rPr>
          <w:rFonts w:ascii="Times New Roman" w:hAnsi="Times New Roman" w:cs="Times New Roman"/>
          <w:bCs/>
          <w:iCs/>
          <w:sz w:val="24"/>
          <w:szCs w:val="24"/>
        </w:rPr>
        <w:t xml:space="preserve"> possess bioactive compounds capable of mitigating finasteride-induced </w:t>
      </w:r>
      <w:proofErr w:type="spellStart"/>
      <w:r>
        <w:rPr>
          <w:rFonts w:ascii="Times New Roman" w:hAnsi="Times New Roman" w:cs="Times New Roman"/>
          <w:bCs/>
          <w:iCs/>
          <w:sz w:val="24"/>
          <w:szCs w:val="24"/>
        </w:rPr>
        <w:t>haematological</w:t>
      </w:r>
      <w:proofErr w:type="spellEnd"/>
      <w:r w:rsidRPr="00777304">
        <w:rPr>
          <w:rFonts w:ascii="Times New Roman" w:hAnsi="Times New Roman" w:cs="Times New Roman"/>
          <w:bCs/>
          <w:iCs/>
          <w:sz w:val="24"/>
          <w:szCs w:val="24"/>
        </w:rPr>
        <w:t xml:space="preserve"> alterations, likely through antioxidant and hematopoietic stimulation pathways. This aligns with earlier studies demonstrating the blood-boosting properties of medicinal plants rich in polyphenols and micronutrients </w:t>
      </w:r>
      <w:r w:rsidR="0041159B">
        <w:rPr>
          <w:rFonts w:ascii="Times New Roman" w:hAnsi="Times New Roman" w:cs="Times New Roman"/>
          <w:bCs/>
          <w:iCs/>
          <w:sz w:val="24"/>
          <w:szCs w:val="24"/>
        </w:rPr>
        <w:t>[15,24]</w:t>
      </w:r>
      <w:r w:rsidRPr="00777304">
        <w:rPr>
          <w:rFonts w:ascii="Times New Roman" w:hAnsi="Times New Roman" w:cs="Times New Roman"/>
          <w:bCs/>
          <w:iCs/>
          <w:sz w:val="24"/>
          <w:szCs w:val="24"/>
        </w:rPr>
        <w:t>.</w:t>
      </w:r>
    </w:p>
    <w:p w14:paraId="716B1654" w14:textId="77777777" w:rsidR="00E0108D" w:rsidRPr="00E0108D" w:rsidRDefault="00E0108D" w:rsidP="00E0108D">
      <w:pPr>
        <w:spacing w:line="360" w:lineRule="auto"/>
        <w:jc w:val="both"/>
        <w:rPr>
          <w:rFonts w:ascii="Times New Roman" w:hAnsi="Times New Roman" w:cs="Times New Roman"/>
          <w:bCs/>
          <w:iCs/>
          <w:sz w:val="24"/>
          <w:szCs w:val="24"/>
        </w:rPr>
      </w:pPr>
      <w:r w:rsidRPr="00E0108D">
        <w:rPr>
          <w:rFonts w:ascii="Times New Roman" w:hAnsi="Times New Roman" w:cs="Times New Roman"/>
          <w:bCs/>
          <w:iCs/>
          <w:sz w:val="24"/>
          <w:szCs w:val="24"/>
        </w:rPr>
        <w:t xml:space="preserve">In the same vein, findings from this study demonstrated that finasteride administration adversely affected the antioxidant defense system in the testes of male Wistar rats, as evidenced by a significant reduction in catalase (CAT) and superoxide dismutase (SOD) activities compared to the normal control group. These findings are consistent with previous reports indicating that finasteride induces oxidative stress through androgen deprivation, resulting in increased production of reactive oxygen species (ROS) and lipid peroxidation </w:t>
      </w:r>
      <w:r w:rsidR="00801364">
        <w:rPr>
          <w:rFonts w:ascii="Times New Roman" w:hAnsi="Times New Roman" w:cs="Times New Roman"/>
          <w:bCs/>
          <w:iCs/>
          <w:sz w:val="24"/>
          <w:szCs w:val="24"/>
        </w:rPr>
        <w:t>[19,25,26]</w:t>
      </w:r>
      <w:r w:rsidRPr="00E0108D">
        <w:rPr>
          <w:rFonts w:ascii="Times New Roman" w:hAnsi="Times New Roman" w:cs="Times New Roman"/>
          <w:bCs/>
          <w:iCs/>
          <w:sz w:val="24"/>
          <w:szCs w:val="24"/>
        </w:rPr>
        <w:t xml:space="preserve">. The marked elevation of malondialdehyde (MDA) in the negative control group further supports the occurrence of lipid peroxidation and oxidative damage, a hallmark of compromised testicular antioxidant defense </w:t>
      </w:r>
      <w:r w:rsidR="00801364">
        <w:rPr>
          <w:rFonts w:ascii="Times New Roman" w:hAnsi="Times New Roman" w:cs="Times New Roman"/>
          <w:bCs/>
          <w:iCs/>
          <w:sz w:val="24"/>
          <w:szCs w:val="24"/>
        </w:rPr>
        <w:t>[27]</w:t>
      </w:r>
      <w:r w:rsidRPr="00E0108D">
        <w:rPr>
          <w:rFonts w:ascii="Times New Roman" w:hAnsi="Times New Roman" w:cs="Times New Roman"/>
          <w:bCs/>
          <w:iCs/>
          <w:sz w:val="24"/>
          <w:szCs w:val="24"/>
        </w:rPr>
        <w:t xml:space="preserve">. Co-administration of </w:t>
      </w:r>
      <w:r w:rsidRPr="00E0108D">
        <w:rPr>
          <w:rFonts w:ascii="Times New Roman" w:hAnsi="Times New Roman" w:cs="Times New Roman"/>
          <w:bCs/>
          <w:i/>
          <w:iCs/>
          <w:sz w:val="24"/>
          <w:szCs w:val="24"/>
        </w:rPr>
        <w:t>G. brevis</w:t>
      </w:r>
      <w:r w:rsidRPr="00E0108D">
        <w:rPr>
          <w:rFonts w:ascii="Times New Roman" w:hAnsi="Times New Roman" w:cs="Times New Roman"/>
          <w:bCs/>
          <w:iCs/>
          <w:sz w:val="24"/>
          <w:szCs w:val="24"/>
        </w:rPr>
        <w:t xml:space="preserve"> and </w:t>
      </w:r>
      <w:r w:rsidRPr="00E0108D">
        <w:rPr>
          <w:rFonts w:ascii="Times New Roman" w:hAnsi="Times New Roman" w:cs="Times New Roman"/>
          <w:bCs/>
          <w:i/>
          <w:iCs/>
          <w:sz w:val="24"/>
          <w:szCs w:val="24"/>
        </w:rPr>
        <w:t xml:space="preserve">M. </w:t>
      </w:r>
      <w:proofErr w:type="spellStart"/>
      <w:r w:rsidRPr="00E0108D">
        <w:rPr>
          <w:rFonts w:ascii="Times New Roman" w:hAnsi="Times New Roman" w:cs="Times New Roman"/>
          <w:bCs/>
          <w:i/>
          <w:iCs/>
          <w:sz w:val="24"/>
          <w:szCs w:val="24"/>
        </w:rPr>
        <w:t>myristica</w:t>
      </w:r>
      <w:proofErr w:type="spellEnd"/>
      <w:r w:rsidRPr="00E0108D">
        <w:rPr>
          <w:rFonts w:ascii="Times New Roman" w:hAnsi="Times New Roman" w:cs="Times New Roman"/>
          <w:bCs/>
          <w:iCs/>
          <w:sz w:val="24"/>
          <w:szCs w:val="24"/>
        </w:rPr>
        <w:t xml:space="preserve"> markedly improved antioxidant enzyme activities relative to the negative control. In particular, the combination treatment (Fin + GB + MM) restored CAT and SOD levels to near-normal values, comparable to the positive control group. This suggests a synergistic antioxidative effect, likely due to the rich phytochemical constituents such as flavonoids, phenolic </w:t>
      </w:r>
      <w:r w:rsidRPr="00E0108D">
        <w:rPr>
          <w:rFonts w:ascii="Times New Roman" w:hAnsi="Times New Roman" w:cs="Times New Roman"/>
          <w:bCs/>
          <w:iCs/>
          <w:sz w:val="24"/>
          <w:szCs w:val="24"/>
        </w:rPr>
        <w:lastRenderedPageBreak/>
        <w:t xml:space="preserve">acids, and terpenoids known to scavenge free radicals and upregulate endogenous antioxidant enzymes </w:t>
      </w:r>
      <w:r w:rsidR="00801364">
        <w:rPr>
          <w:rFonts w:ascii="Times New Roman" w:hAnsi="Times New Roman" w:cs="Times New Roman"/>
          <w:bCs/>
          <w:iCs/>
          <w:sz w:val="24"/>
          <w:szCs w:val="24"/>
        </w:rPr>
        <w:t>[28,29,30]</w:t>
      </w:r>
      <w:r w:rsidRPr="00E0108D">
        <w:rPr>
          <w:rFonts w:ascii="Times New Roman" w:hAnsi="Times New Roman" w:cs="Times New Roman"/>
          <w:bCs/>
          <w:iCs/>
          <w:sz w:val="24"/>
          <w:szCs w:val="24"/>
        </w:rPr>
        <w:t>. The observed improvement in glutathione peroxidase (</w:t>
      </w:r>
      <w:proofErr w:type="spellStart"/>
      <w:r w:rsidRPr="00E0108D">
        <w:rPr>
          <w:rFonts w:ascii="Times New Roman" w:hAnsi="Times New Roman" w:cs="Times New Roman"/>
          <w:bCs/>
          <w:iCs/>
          <w:sz w:val="24"/>
          <w:szCs w:val="24"/>
        </w:rPr>
        <w:t>GPx</w:t>
      </w:r>
      <w:proofErr w:type="spellEnd"/>
      <w:r w:rsidRPr="00E0108D">
        <w:rPr>
          <w:rFonts w:ascii="Times New Roman" w:hAnsi="Times New Roman" w:cs="Times New Roman"/>
          <w:bCs/>
          <w:iCs/>
          <w:sz w:val="24"/>
          <w:szCs w:val="24"/>
        </w:rPr>
        <w:t xml:space="preserve">) and glutathione S-transferase (GST) activities in the treated groups also indicates enhanced capacity to detoxify hydrogen peroxide and lipid hydroperoxides, critical in maintaining testicular redox balance </w:t>
      </w:r>
      <w:r w:rsidR="00801364">
        <w:rPr>
          <w:rFonts w:ascii="Times New Roman" w:hAnsi="Times New Roman" w:cs="Times New Roman"/>
          <w:bCs/>
          <w:iCs/>
          <w:sz w:val="24"/>
          <w:szCs w:val="24"/>
        </w:rPr>
        <w:t>[31]</w:t>
      </w:r>
      <w:r w:rsidRPr="00E0108D">
        <w:rPr>
          <w:rFonts w:ascii="Times New Roman" w:hAnsi="Times New Roman" w:cs="Times New Roman"/>
          <w:bCs/>
          <w:iCs/>
          <w:sz w:val="24"/>
          <w:szCs w:val="24"/>
        </w:rPr>
        <w:t xml:space="preserve">. Interestingly, </w:t>
      </w:r>
      <w:r w:rsidRPr="00E0108D">
        <w:rPr>
          <w:rFonts w:ascii="Times New Roman" w:hAnsi="Times New Roman" w:cs="Times New Roman"/>
          <w:bCs/>
          <w:i/>
          <w:iCs/>
          <w:sz w:val="24"/>
          <w:szCs w:val="24"/>
        </w:rPr>
        <w:t xml:space="preserve">M. </w:t>
      </w:r>
      <w:proofErr w:type="spellStart"/>
      <w:r w:rsidRPr="00E0108D">
        <w:rPr>
          <w:rFonts w:ascii="Times New Roman" w:hAnsi="Times New Roman" w:cs="Times New Roman"/>
          <w:bCs/>
          <w:i/>
          <w:iCs/>
          <w:sz w:val="24"/>
          <w:szCs w:val="24"/>
        </w:rPr>
        <w:t>myristica</w:t>
      </w:r>
      <w:proofErr w:type="spellEnd"/>
      <w:r w:rsidRPr="00E0108D">
        <w:rPr>
          <w:rFonts w:ascii="Times New Roman" w:hAnsi="Times New Roman" w:cs="Times New Roman"/>
          <w:bCs/>
          <w:iCs/>
          <w:sz w:val="24"/>
          <w:szCs w:val="24"/>
        </w:rPr>
        <w:t xml:space="preserve"> alone (Fin + MM) and </w:t>
      </w:r>
      <w:r w:rsidRPr="00E0108D">
        <w:rPr>
          <w:rFonts w:ascii="Times New Roman" w:hAnsi="Times New Roman" w:cs="Times New Roman"/>
          <w:bCs/>
          <w:i/>
          <w:iCs/>
          <w:sz w:val="24"/>
          <w:szCs w:val="24"/>
        </w:rPr>
        <w:t>G. brevis</w:t>
      </w:r>
      <w:r w:rsidRPr="00E0108D">
        <w:rPr>
          <w:rFonts w:ascii="Times New Roman" w:hAnsi="Times New Roman" w:cs="Times New Roman"/>
          <w:bCs/>
          <w:iCs/>
          <w:sz w:val="24"/>
          <w:szCs w:val="24"/>
        </w:rPr>
        <w:t xml:space="preserve"> alone (Fin + GB) each exerted notable antioxidant effects, but their combination produced a more pronounced response, particularly in reducing MDA concentrations. This synergism could be attributed to complementary mechanisms of action. </w:t>
      </w:r>
      <w:r w:rsidRPr="00E0108D">
        <w:rPr>
          <w:rFonts w:ascii="Times New Roman" w:hAnsi="Times New Roman" w:cs="Times New Roman"/>
          <w:bCs/>
          <w:i/>
          <w:iCs/>
          <w:sz w:val="24"/>
          <w:szCs w:val="24"/>
        </w:rPr>
        <w:t xml:space="preserve">M. </w:t>
      </w:r>
      <w:proofErr w:type="spellStart"/>
      <w:r w:rsidRPr="00E0108D">
        <w:rPr>
          <w:rFonts w:ascii="Times New Roman" w:hAnsi="Times New Roman" w:cs="Times New Roman"/>
          <w:bCs/>
          <w:i/>
          <w:iCs/>
          <w:sz w:val="24"/>
          <w:szCs w:val="24"/>
        </w:rPr>
        <w:t>myristica</w:t>
      </w:r>
      <w:proofErr w:type="spellEnd"/>
      <w:r w:rsidRPr="00E0108D">
        <w:rPr>
          <w:rFonts w:ascii="Times New Roman" w:hAnsi="Times New Roman" w:cs="Times New Roman"/>
          <w:bCs/>
          <w:iCs/>
          <w:sz w:val="24"/>
          <w:szCs w:val="24"/>
        </w:rPr>
        <w:t xml:space="preserve"> has been reported to contain essential oils and antioxidants that directly neutralize ROS </w:t>
      </w:r>
      <w:r w:rsidR="00801364">
        <w:rPr>
          <w:rFonts w:ascii="Times New Roman" w:hAnsi="Times New Roman" w:cs="Times New Roman"/>
          <w:bCs/>
          <w:iCs/>
          <w:sz w:val="24"/>
          <w:szCs w:val="24"/>
        </w:rPr>
        <w:t>[32]</w:t>
      </w:r>
      <w:r w:rsidRPr="00E0108D">
        <w:rPr>
          <w:rFonts w:ascii="Times New Roman" w:hAnsi="Times New Roman" w:cs="Times New Roman"/>
          <w:bCs/>
          <w:iCs/>
          <w:sz w:val="24"/>
          <w:szCs w:val="24"/>
        </w:rPr>
        <w:t xml:space="preserve">, while </w:t>
      </w:r>
      <w:r w:rsidRPr="00E0108D">
        <w:rPr>
          <w:rFonts w:ascii="Times New Roman" w:hAnsi="Times New Roman" w:cs="Times New Roman"/>
          <w:bCs/>
          <w:i/>
          <w:iCs/>
          <w:sz w:val="24"/>
          <w:szCs w:val="24"/>
        </w:rPr>
        <w:t>G. brevis</w:t>
      </w:r>
      <w:r w:rsidRPr="00E0108D">
        <w:rPr>
          <w:rFonts w:ascii="Times New Roman" w:hAnsi="Times New Roman" w:cs="Times New Roman"/>
          <w:bCs/>
          <w:iCs/>
          <w:sz w:val="24"/>
          <w:szCs w:val="24"/>
        </w:rPr>
        <w:t xml:space="preserve"> may enhance enzymatic antioxidant expression via Nrf2 pathway activation </w:t>
      </w:r>
      <w:r w:rsidR="00801364">
        <w:rPr>
          <w:rFonts w:ascii="Times New Roman" w:hAnsi="Times New Roman" w:cs="Times New Roman"/>
          <w:bCs/>
          <w:iCs/>
          <w:sz w:val="24"/>
          <w:szCs w:val="24"/>
        </w:rPr>
        <w:t>[33]</w:t>
      </w:r>
      <w:r w:rsidRPr="00E0108D">
        <w:rPr>
          <w:rFonts w:ascii="Times New Roman" w:hAnsi="Times New Roman" w:cs="Times New Roman"/>
          <w:bCs/>
          <w:iCs/>
          <w:sz w:val="24"/>
          <w:szCs w:val="24"/>
        </w:rPr>
        <w:t xml:space="preserve">. These results suggest that the combined administration of </w:t>
      </w:r>
      <w:r w:rsidRPr="00E0108D">
        <w:rPr>
          <w:rFonts w:ascii="Times New Roman" w:hAnsi="Times New Roman" w:cs="Times New Roman"/>
          <w:bCs/>
          <w:i/>
          <w:iCs/>
          <w:sz w:val="24"/>
          <w:szCs w:val="24"/>
        </w:rPr>
        <w:t>G. brevis</w:t>
      </w:r>
      <w:r w:rsidRPr="00E0108D">
        <w:rPr>
          <w:rFonts w:ascii="Times New Roman" w:hAnsi="Times New Roman" w:cs="Times New Roman"/>
          <w:bCs/>
          <w:iCs/>
          <w:sz w:val="24"/>
          <w:szCs w:val="24"/>
        </w:rPr>
        <w:t xml:space="preserve"> and </w:t>
      </w:r>
      <w:r w:rsidRPr="00E0108D">
        <w:rPr>
          <w:rFonts w:ascii="Times New Roman" w:hAnsi="Times New Roman" w:cs="Times New Roman"/>
          <w:bCs/>
          <w:i/>
          <w:iCs/>
          <w:sz w:val="24"/>
          <w:szCs w:val="24"/>
        </w:rPr>
        <w:t xml:space="preserve">M. </w:t>
      </w:r>
      <w:proofErr w:type="spellStart"/>
      <w:r w:rsidRPr="00E0108D">
        <w:rPr>
          <w:rFonts w:ascii="Times New Roman" w:hAnsi="Times New Roman" w:cs="Times New Roman"/>
          <w:bCs/>
          <w:i/>
          <w:iCs/>
          <w:sz w:val="24"/>
          <w:szCs w:val="24"/>
        </w:rPr>
        <w:t>myristica</w:t>
      </w:r>
      <w:proofErr w:type="spellEnd"/>
      <w:r w:rsidRPr="00E0108D">
        <w:rPr>
          <w:rFonts w:ascii="Times New Roman" w:hAnsi="Times New Roman" w:cs="Times New Roman"/>
          <w:bCs/>
          <w:iCs/>
          <w:sz w:val="24"/>
          <w:szCs w:val="24"/>
        </w:rPr>
        <w:t xml:space="preserve"> effectively mitigates finasteride-induced oxidative stress in testicular tissue, potentially preserving spermatogenic function. The protective effects appear to stem from both enzymatic upregulation and lipid peroxidation inhibition, underscoring the therapeutic potential of these botanicals in male reproductive oxidative disorders.</w:t>
      </w:r>
    </w:p>
    <w:p w14:paraId="34448EA6" w14:textId="77777777" w:rsidR="00F94523" w:rsidRPr="00351E7D" w:rsidRDefault="006F6328" w:rsidP="00F9452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F94523" w:rsidRPr="00351E7D">
        <w:rPr>
          <w:rFonts w:ascii="Times New Roman" w:hAnsi="Times New Roman" w:cs="Times New Roman"/>
          <w:b/>
          <w:sz w:val="24"/>
          <w:szCs w:val="24"/>
        </w:rPr>
        <w:t xml:space="preserve"> </w:t>
      </w:r>
    </w:p>
    <w:p w14:paraId="45215324" w14:textId="77777777" w:rsidR="007F2164" w:rsidRPr="007F2164" w:rsidRDefault="007F2164" w:rsidP="007F2164">
      <w:pPr>
        <w:spacing w:line="360" w:lineRule="auto"/>
        <w:jc w:val="both"/>
        <w:rPr>
          <w:rFonts w:ascii="Times New Roman" w:hAnsi="Times New Roman" w:cs="Times New Roman"/>
          <w:sz w:val="24"/>
          <w:szCs w:val="24"/>
        </w:rPr>
      </w:pPr>
      <w:r w:rsidRPr="007F2164">
        <w:rPr>
          <w:rFonts w:ascii="Times New Roman" w:hAnsi="Times New Roman" w:cs="Times New Roman"/>
          <w:sz w:val="24"/>
          <w:szCs w:val="24"/>
        </w:rPr>
        <w:t xml:space="preserve">Conclusively, the findings indicate that </w:t>
      </w:r>
      <w:r w:rsidRPr="007F2164">
        <w:rPr>
          <w:rFonts w:ascii="Times New Roman" w:hAnsi="Times New Roman" w:cs="Times New Roman"/>
          <w:i/>
          <w:sz w:val="24"/>
          <w:szCs w:val="24"/>
        </w:rPr>
        <w:t>G. brevis</w:t>
      </w:r>
      <w:r w:rsidRPr="007F2164">
        <w:rPr>
          <w:rFonts w:ascii="Times New Roman" w:hAnsi="Times New Roman" w:cs="Times New Roman"/>
          <w:sz w:val="24"/>
          <w:szCs w:val="24"/>
        </w:rPr>
        <w:t xml:space="preserve"> and </w:t>
      </w:r>
      <w:r w:rsidRPr="007F2164">
        <w:rPr>
          <w:rFonts w:ascii="Times New Roman" w:hAnsi="Times New Roman" w:cs="Times New Roman"/>
          <w:i/>
          <w:sz w:val="24"/>
          <w:szCs w:val="24"/>
        </w:rPr>
        <w:t xml:space="preserve">M. </w:t>
      </w:r>
      <w:proofErr w:type="spellStart"/>
      <w:r w:rsidRPr="007F2164">
        <w:rPr>
          <w:rFonts w:ascii="Times New Roman" w:hAnsi="Times New Roman" w:cs="Times New Roman"/>
          <w:i/>
          <w:sz w:val="24"/>
          <w:szCs w:val="24"/>
        </w:rPr>
        <w:t>myristica</w:t>
      </w:r>
      <w:proofErr w:type="spellEnd"/>
      <w:r w:rsidRPr="007F2164">
        <w:rPr>
          <w:rFonts w:ascii="Times New Roman" w:hAnsi="Times New Roman" w:cs="Times New Roman"/>
          <w:sz w:val="24"/>
          <w:szCs w:val="24"/>
        </w:rPr>
        <w:t xml:space="preserve"> possess bioactive compounds capable of mitigating finasteride-induced hematological alterations and oxidative stress, likely through antioxidant mechanisms, hematopoietic stimulation, enzymatic upregulation, and inhibition of lipid peroxidation. These protective effects may contribute to the preservation of spermatogenic function, aligning with earlier reports on the blood-boosting and reproductive benefits of medicinal plants rich in polyphenols and micronutrients. Collectively, the results underscore the therapeutic potential of these botanicals in managing male reproductive oxidative disorders.</w:t>
      </w:r>
    </w:p>
    <w:p w14:paraId="2A7F67F1" w14:textId="77777777" w:rsidR="00F340A0" w:rsidRDefault="00F340A0">
      <w:pPr>
        <w:rPr>
          <w:rFonts w:ascii="Times New Roman" w:hAnsi="Times New Roman" w:cs="Times New Roman"/>
          <w:sz w:val="24"/>
          <w:szCs w:val="24"/>
        </w:rPr>
      </w:pPr>
      <w:r w:rsidRPr="00F340A0">
        <w:rPr>
          <w:rFonts w:ascii="Times New Roman" w:hAnsi="Times New Roman" w:cs="Times New Roman"/>
          <w:sz w:val="24"/>
          <w:szCs w:val="24"/>
        </w:rPr>
        <w:t xml:space="preserve">Competing Interests </w:t>
      </w:r>
    </w:p>
    <w:p w14:paraId="74C3568C" w14:textId="77777777" w:rsidR="00F94523" w:rsidRPr="00351E7D" w:rsidRDefault="00F340A0">
      <w:pPr>
        <w:rPr>
          <w:rFonts w:ascii="Times New Roman" w:hAnsi="Times New Roman" w:cs="Times New Roman"/>
          <w:sz w:val="24"/>
          <w:szCs w:val="24"/>
        </w:rPr>
      </w:pPr>
      <w:r w:rsidRPr="00F340A0">
        <w:rPr>
          <w:rFonts w:ascii="Times New Roman" w:hAnsi="Times New Roman" w:cs="Times New Roman"/>
          <w:sz w:val="24"/>
          <w:szCs w:val="24"/>
        </w:rPr>
        <w:t>Authors have declared that no competing interests exist</w:t>
      </w:r>
      <w:r w:rsidR="00F94523" w:rsidRPr="00351E7D">
        <w:rPr>
          <w:rFonts w:ascii="Times New Roman" w:hAnsi="Times New Roman" w:cs="Times New Roman"/>
          <w:sz w:val="24"/>
          <w:szCs w:val="24"/>
        </w:rPr>
        <w:br w:type="page"/>
      </w:r>
    </w:p>
    <w:p w14:paraId="04DC3C70" w14:textId="77777777" w:rsidR="00F94523" w:rsidRDefault="00F94523" w:rsidP="006F6328">
      <w:pPr>
        <w:spacing w:line="360" w:lineRule="auto"/>
        <w:rPr>
          <w:rFonts w:ascii="Times New Roman" w:hAnsi="Times New Roman" w:cs="Times New Roman"/>
          <w:b/>
          <w:sz w:val="24"/>
          <w:szCs w:val="24"/>
        </w:rPr>
      </w:pPr>
      <w:r w:rsidRPr="003E1E8E">
        <w:rPr>
          <w:rFonts w:ascii="Times New Roman" w:hAnsi="Times New Roman" w:cs="Times New Roman"/>
          <w:b/>
          <w:sz w:val="24"/>
          <w:szCs w:val="24"/>
        </w:rPr>
        <w:lastRenderedPageBreak/>
        <w:t>References</w:t>
      </w:r>
    </w:p>
    <w:p w14:paraId="100746AB"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Clark RV, Hermann DJ, Cunningham GR, Wilson TH, Morrill BB, Hobbs S. Marked suppression of dihydrotestosterone in men with benign prostatic hyperplasia by dutasteride, a dual 5α reductase inhibitor. J Clin Endocrinol </w:t>
      </w:r>
      <w:proofErr w:type="spellStart"/>
      <w:r w:rsidRPr="00D741C6">
        <w:rPr>
          <w:rFonts w:ascii="Times New Roman" w:hAnsi="Times New Roman" w:cs="Times New Roman"/>
          <w:bCs/>
          <w:sz w:val="24"/>
          <w:szCs w:val="24"/>
        </w:rPr>
        <w:t>Metab</w:t>
      </w:r>
      <w:proofErr w:type="spellEnd"/>
      <w:r w:rsidRPr="00D741C6">
        <w:rPr>
          <w:rFonts w:ascii="Times New Roman" w:hAnsi="Times New Roman" w:cs="Times New Roman"/>
          <w:bCs/>
          <w:sz w:val="24"/>
          <w:szCs w:val="24"/>
        </w:rPr>
        <w:t>. 2004;89(5):2179-84.</w:t>
      </w:r>
    </w:p>
    <w:p w14:paraId="022EC785"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Narayan P, Mishra D, Mishra R. Oxidative stress and male infertility. </w:t>
      </w:r>
      <w:proofErr w:type="spellStart"/>
      <w:r w:rsidRPr="00D741C6">
        <w:rPr>
          <w:rFonts w:ascii="Times New Roman" w:hAnsi="Times New Roman" w:cs="Times New Roman"/>
          <w:bCs/>
          <w:sz w:val="24"/>
          <w:szCs w:val="24"/>
        </w:rPr>
        <w:t>Andrologia</w:t>
      </w:r>
      <w:proofErr w:type="spellEnd"/>
      <w:r w:rsidRPr="00D741C6">
        <w:rPr>
          <w:rFonts w:ascii="Times New Roman" w:hAnsi="Times New Roman" w:cs="Times New Roman"/>
          <w:bCs/>
          <w:sz w:val="24"/>
          <w:szCs w:val="24"/>
        </w:rPr>
        <w:t>. 2018;50(3</w:t>
      </w:r>
      <w:proofErr w:type="gramStart"/>
      <w:r w:rsidRPr="00D741C6">
        <w:rPr>
          <w:rFonts w:ascii="Times New Roman" w:hAnsi="Times New Roman" w:cs="Times New Roman"/>
          <w:bCs/>
          <w:sz w:val="24"/>
          <w:szCs w:val="24"/>
        </w:rPr>
        <w:t>):e</w:t>
      </w:r>
      <w:proofErr w:type="gramEnd"/>
      <w:r w:rsidRPr="00D741C6">
        <w:rPr>
          <w:rFonts w:ascii="Times New Roman" w:hAnsi="Times New Roman" w:cs="Times New Roman"/>
          <w:bCs/>
          <w:sz w:val="24"/>
          <w:szCs w:val="24"/>
        </w:rPr>
        <w:t>12827.</w:t>
      </w:r>
    </w:p>
    <w:p w14:paraId="57A8F209"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Wang Y, </w:t>
      </w:r>
      <w:proofErr w:type="spellStart"/>
      <w:r w:rsidRPr="00D741C6">
        <w:rPr>
          <w:rFonts w:ascii="Times New Roman" w:hAnsi="Times New Roman" w:cs="Times New Roman"/>
          <w:bCs/>
          <w:sz w:val="24"/>
          <w:szCs w:val="24"/>
        </w:rPr>
        <w:t>Branicky</w:t>
      </w:r>
      <w:proofErr w:type="spellEnd"/>
      <w:r w:rsidRPr="00D741C6">
        <w:rPr>
          <w:rFonts w:ascii="Times New Roman" w:hAnsi="Times New Roman" w:cs="Times New Roman"/>
          <w:bCs/>
          <w:sz w:val="24"/>
          <w:szCs w:val="24"/>
        </w:rPr>
        <w:t xml:space="preserve"> R, </w:t>
      </w:r>
      <w:proofErr w:type="spellStart"/>
      <w:r w:rsidRPr="00D741C6">
        <w:rPr>
          <w:rFonts w:ascii="Times New Roman" w:hAnsi="Times New Roman" w:cs="Times New Roman"/>
          <w:bCs/>
          <w:sz w:val="24"/>
          <w:szCs w:val="24"/>
        </w:rPr>
        <w:t>Noë</w:t>
      </w:r>
      <w:proofErr w:type="spellEnd"/>
      <w:r w:rsidRPr="00D741C6">
        <w:rPr>
          <w:rFonts w:ascii="Times New Roman" w:hAnsi="Times New Roman" w:cs="Times New Roman"/>
          <w:bCs/>
          <w:sz w:val="24"/>
          <w:szCs w:val="24"/>
        </w:rPr>
        <w:t xml:space="preserve"> A, </w:t>
      </w:r>
      <w:proofErr w:type="spellStart"/>
      <w:r w:rsidRPr="00D741C6">
        <w:rPr>
          <w:rFonts w:ascii="Times New Roman" w:hAnsi="Times New Roman" w:cs="Times New Roman"/>
          <w:bCs/>
          <w:sz w:val="24"/>
          <w:szCs w:val="24"/>
        </w:rPr>
        <w:t>Hekimi</w:t>
      </w:r>
      <w:proofErr w:type="spellEnd"/>
      <w:r w:rsidRPr="00D741C6">
        <w:rPr>
          <w:rFonts w:ascii="Times New Roman" w:hAnsi="Times New Roman" w:cs="Times New Roman"/>
          <w:bCs/>
          <w:sz w:val="24"/>
          <w:szCs w:val="24"/>
        </w:rPr>
        <w:t xml:space="preserve"> S. Superoxide </w:t>
      </w:r>
      <w:proofErr w:type="spellStart"/>
      <w:r w:rsidRPr="00D741C6">
        <w:rPr>
          <w:rFonts w:ascii="Times New Roman" w:hAnsi="Times New Roman" w:cs="Times New Roman"/>
          <w:bCs/>
          <w:sz w:val="24"/>
          <w:szCs w:val="24"/>
        </w:rPr>
        <w:t>dismutases</w:t>
      </w:r>
      <w:proofErr w:type="spellEnd"/>
      <w:r w:rsidRPr="00D741C6">
        <w:rPr>
          <w:rFonts w:ascii="Times New Roman" w:hAnsi="Times New Roman" w:cs="Times New Roman"/>
          <w:bCs/>
          <w:sz w:val="24"/>
          <w:szCs w:val="24"/>
        </w:rPr>
        <w:t>: Dual roles in controlling ROS damage and regulating ROS signaling. J Cell Biol. 2018;217(6):1915-28.</w:t>
      </w:r>
    </w:p>
    <w:p w14:paraId="075A305F"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ED, </w:t>
      </w:r>
      <w:proofErr w:type="spellStart"/>
      <w:r w:rsidRPr="00D741C6">
        <w:rPr>
          <w:rFonts w:ascii="Times New Roman" w:hAnsi="Times New Roman" w:cs="Times New Roman"/>
          <w:bCs/>
          <w:sz w:val="24"/>
          <w:szCs w:val="24"/>
        </w:rPr>
        <w:t>Arhoghro</w:t>
      </w:r>
      <w:proofErr w:type="spellEnd"/>
      <w:r w:rsidRPr="00D741C6">
        <w:rPr>
          <w:rFonts w:ascii="Times New Roman" w:hAnsi="Times New Roman" w:cs="Times New Roman"/>
          <w:bCs/>
          <w:sz w:val="24"/>
          <w:szCs w:val="24"/>
        </w:rPr>
        <w:t xml:space="preserve"> EM. Positive stimulatory potentials of Coconut (Cocos nucifera L.) juice extract on in-vivo antioxidants, renal function and lipid profile of male Wistar rats. Eur J Med Plants. 2023;34(3):45-54.</w:t>
      </w:r>
    </w:p>
    <w:p w14:paraId="29FE629D"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Eseyin</w:t>
      </w:r>
      <w:proofErr w:type="spellEnd"/>
      <w:r w:rsidRPr="00D741C6">
        <w:rPr>
          <w:rFonts w:ascii="Times New Roman" w:hAnsi="Times New Roman" w:cs="Times New Roman"/>
          <w:bCs/>
          <w:sz w:val="24"/>
          <w:szCs w:val="24"/>
        </w:rPr>
        <w:t xml:space="preserve"> OA, </w:t>
      </w:r>
      <w:proofErr w:type="spellStart"/>
      <w:r w:rsidRPr="00D741C6">
        <w:rPr>
          <w:rFonts w:ascii="Times New Roman" w:hAnsi="Times New Roman" w:cs="Times New Roman"/>
          <w:bCs/>
          <w:sz w:val="24"/>
          <w:szCs w:val="24"/>
        </w:rPr>
        <w:t>Olugbade</w:t>
      </w:r>
      <w:proofErr w:type="spellEnd"/>
      <w:r w:rsidRPr="00D741C6">
        <w:rPr>
          <w:rFonts w:ascii="Times New Roman" w:hAnsi="Times New Roman" w:cs="Times New Roman"/>
          <w:bCs/>
          <w:sz w:val="24"/>
          <w:szCs w:val="24"/>
        </w:rPr>
        <w:t xml:space="preserve"> TA, Oladimeji A. Antioxidant and antidiabetic activities of </w:t>
      </w:r>
      <w:proofErr w:type="spellStart"/>
      <w:r w:rsidRPr="00085994">
        <w:rPr>
          <w:rFonts w:ascii="Times New Roman" w:hAnsi="Times New Roman" w:cs="Times New Roman"/>
          <w:bCs/>
          <w:i/>
          <w:sz w:val="24"/>
          <w:szCs w:val="24"/>
        </w:rPr>
        <w:t>Monodora</w:t>
      </w:r>
      <w:proofErr w:type="spellEnd"/>
      <w:r w:rsidRPr="00085994">
        <w:rPr>
          <w:rFonts w:ascii="Times New Roman" w:hAnsi="Times New Roman" w:cs="Times New Roman"/>
          <w:bCs/>
          <w:i/>
          <w:sz w:val="24"/>
          <w:szCs w:val="24"/>
        </w:rPr>
        <w:t xml:space="preserve"> </w:t>
      </w:r>
      <w:proofErr w:type="spellStart"/>
      <w:r w:rsidRPr="00085994">
        <w:rPr>
          <w:rFonts w:ascii="Times New Roman" w:hAnsi="Times New Roman" w:cs="Times New Roman"/>
          <w:bCs/>
          <w:i/>
          <w:sz w:val="24"/>
          <w:szCs w:val="24"/>
        </w:rPr>
        <w:t>myristica</w:t>
      </w:r>
      <w:proofErr w:type="spellEnd"/>
      <w:r w:rsidRPr="00D741C6">
        <w:rPr>
          <w:rFonts w:ascii="Times New Roman" w:hAnsi="Times New Roman" w:cs="Times New Roman"/>
          <w:bCs/>
          <w:sz w:val="24"/>
          <w:szCs w:val="24"/>
        </w:rPr>
        <w:t xml:space="preserve"> seed extract. J </w:t>
      </w:r>
      <w:proofErr w:type="spellStart"/>
      <w:r w:rsidRPr="00D741C6">
        <w:rPr>
          <w:rFonts w:ascii="Times New Roman" w:hAnsi="Times New Roman" w:cs="Times New Roman"/>
          <w:bCs/>
          <w:sz w:val="24"/>
          <w:szCs w:val="24"/>
        </w:rPr>
        <w:t>Ethnopharmacol</w:t>
      </w:r>
      <w:proofErr w:type="spellEnd"/>
      <w:r w:rsidRPr="00D741C6">
        <w:rPr>
          <w:rFonts w:ascii="Times New Roman" w:hAnsi="Times New Roman" w:cs="Times New Roman"/>
          <w:bCs/>
          <w:sz w:val="24"/>
          <w:szCs w:val="24"/>
        </w:rPr>
        <w:t xml:space="preserve">. </w:t>
      </w:r>
      <w:proofErr w:type="gramStart"/>
      <w:r w:rsidRPr="00D741C6">
        <w:rPr>
          <w:rFonts w:ascii="Times New Roman" w:hAnsi="Times New Roman" w:cs="Times New Roman"/>
          <w:bCs/>
          <w:sz w:val="24"/>
          <w:szCs w:val="24"/>
        </w:rPr>
        <w:t>2021;267:113520</w:t>
      </w:r>
      <w:proofErr w:type="gramEnd"/>
      <w:r w:rsidRPr="00D741C6">
        <w:rPr>
          <w:rFonts w:ascii="Times New Roman" w:hAnsi="Times New Roman" w:cs="Times New Roman"/>
          <w:bCs/>
          <w:sz w:val="24"/>
          <w:szCs w:val="24"/>
        </w:rPr>
        <w:t>.</w:t>
      </w:r>
    </w:p>
    <w:p w14:paraId="1F19DA0F"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ED, </w:t>
      </w:r>
      <w:proofErr w:type="spellStart"/>
      <w:r w:rsidRPr="00D741C6">
        <w:rPr>
          <w:rFonts w:ascii="Times New Roman" w:hAnsi="Times New Roman" w:cs="Times New Roman"/>
          <w:bCs/>
          <w:sz w:val="24"/>
          <w:szCs w:val="24"/>
        </w:rPr>
        <w:t>Arhoghro</w:t>
      </w:r>
      <w:proofErr w:type="spellEnd"/>
      <w:r w:rsidRPr="00D741C6">
        <w:rPr>
          <w:rFonts w:ascii="Times New Roman" w:hAnsi="Times New Roman" w:cs="Times New Roman"/>
          <w:bCs/>
          <w:sz w:val="24"/>
          <w:szCs w:val="24"/>
        </w:rPr>
        <w:t xml:space="preserve"> EM. Investigation into the intake of a popular polyherbal drug (</w:t>
      </w:r>
      <w:proofErr w:type="spellStart"/>
      <w:r w:rsidRPr="00D741C6">
        <w:rPr>
          <w:rFonts w:ascii="Times New Roman" w:hAnsi="Times New Roman" w:cs="Times New Roman"/>
          <w:bCs/>
          <w:sz w:val="24"/>
          <w:szCs w:val="24"/>
        </w:rPr>
        <w:t>Jalin</w:t>
      </w:r>
      <w:proofErr w:type="spellEnd"/>
      <w:r w:rsidRPr="00D741C6">
        <w:rPr>
          <w:rFonts w:ascii="Times New Roman" w:hAnsi="Times New Roman" w:cs="Times New Roman"/>
          <w:bCs/>
          <w:sz w:val="24"/>
          <w:szCs w:val="24"/>
        </w:rPr>
        <w:t xml:space="preserve"> Herbal </w:t>
      </w:r>
      <w:proofErr w:type="spellStart"/>
      <w:r w:rsidRPr="00D741C6">
        <w:rPr>
          <w:rFonts w:ascii="Times New Roman" w:hAnsi="Times New Roman" w:cs="Times New Roman"/>
          <w:bCs/>
          <w:sz w:val="24"/>
          <w:szCs w:val="24"/>
        </w:rPr>
        <w:t>Mannex</w:t>
      </w:r>
      <w:proofErr w:type="spellEnd"/>
      <w:r w:rsidRPr="00D741C6">
        <w:rPr>
          <w:rFonts w:ascii="Times New Roman" w:hAnsi="Times New Roman" w:cs="Times New Roman"/>
          <w:bCs/>
          <w:sz w:val="24"/>
          <w:szCs w:val="24"/>
        </w:rPr>
        <w:t xml:space="preserve"> Liquid) on selected biochemical indices of male Wistar rats. </w:t>
      </w:r>
      <w:proofErr w:type="spellStart"/>
      <w:r w:rsidRPr="00D741C6">
        <w:rPr>
          <w:rFonts w:ascii="Times New Roman" w:hAnsi="Times New Roman" w:cs="Times New Roman"/>
          <w:bCs/>
          <w:sz w:val="24"/>
          <w:szCs w:val="24"/>
        </w:rPr>
        <w:t>Afr</w:t>
      </w:r>
      <w:proofErr w:type="spellEnd"/>
      <w:r w:rsidRPr="00D741C6">
        <w:rPr>
          <w:rFonts w:ascii="Times New Roman" w:hAnsi="Times New Roman" w:cs="Times New Roman"/>
          <w:bCs/>
          <w:sz w:val="24"/>
          <w:szCs w:val="24"/>
        </w:rPr>
        <w:t xml:space="preserve"> J </w:t>
      </w:r>
      <w:proofErr w:type="spellStart"/>
      <w:r w:rsidRPr="00D741C6">
        <w:rPr>
          <w:rFonts w:ascii="Times New Roman" w:hAnsi="Times New Roman" w:cs="Times New Roman"/>
          <w:bCs/>
          <w:sz w:val="24"/>
          <w:szCs w:val="24"/>
        </w:rPr>
        <w:t>Biochem</w:t>
      </w:r>
      <w:proofErr w:type="spellEnd"/>
      <w:r w:rsidRPr="00D741C6">
        <w:rPr>
          <w:rFonts w:ascii="Times New Roman" w:hAnsi="Times New Roman" w:cs="Times New Roman"/>
          <w:bCs/>
          <w:sz w:val="24"/>
          <w:szCs w:val="24"/>
        </w:rPr>
        <w:t xml:space="preserve"> Res. 2022;16(4):55-62.</w:t>
      </w:r>
    </w:p>
    <w:p w14:paraId="3DCF2DB1"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ED, Monday DA, </w:t>
      </w: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B. GCMS analysis of leaves and seeds of Piper </w:t>
      </w:r>
      <w:proofErr w:type="spellStart"/>
      <w:r w:rsidRPr="00D741C6">
        <w:rPr>
          <w:rFonts w:ascii="Times New Roman" w:hAnsi="Times New Roman" w:cs="Times New Roman"/>
          <w:bCs/>
          <w:sz w:val="24"/>
          <w:szCs w:val="24"/>
        </w:rPr>
        <w:t>guineense</w:t>
      </w:r>
      <w:proofErr w:type="spellEnd"/>
      <w:r w:rsidRPr="00D741C6">
        <w:rPr>
          <w:rFonts w:ascii="Times New Roman" w:hAnsi="Times New Roman" w:cs="Times New Roman"/>
          <w:bCs/>
          <w:sz w:val="24"/>
          <w:szCs w:val="24"/>
        </w:rPr>
        <w:t xml:space="preserve"> </w:t>
      </w:r>
      <w:proofErr w:type="spellStart"/>
      <w:r w:rsidRPr="00D741C6">
        <w:rPr>
          <w:rFonts w:ascii="Times New Roman" w:hAnsi="Times New Roman" w:cs="Times New Roman"/>
          <w:bCs/>
          <w:sz w:val="24"/>
          <w:szCs w:val="24"/>
        </w:rPr>
        <w:t>Schumach</w:t>
      </w:r>
      <w:proofErr w:type="spellEnd"/>
      <w:r w:rsidRPr="00D741C6">
        <w:rPr>
          <w:rFonts w:ascii="Times New Roman" w:hAnsi="Times New Roman" w:cs="Times New Roman"/>
          <w:bCs/>
          <w:sz w:val="24"/>
          <w:szCs w:val="24"/>
        </w:rPr>
        <w:t xml:space="preserve"> &amp; </w:t>
      </w:r>
      <w:proofErr w:type="spellStart"/>
      <w:r w:rsidRPr="00D741C6">
        <w:rPr>
          <w:rFonts w:ascii="Times New Roman" w:hAnsi="Times New Roman" w:cs="Times New Roman"/>
          <w:bCs/>
          <w:sz w:val="24"/>
          <w:szCs w:val="24"/>
        </w:rPr>
        <w:t>Thoon</w:t>
      </w:r>
      <w:proofErr w:type="spellEnd"/>
      <w:r w:rsidRPr="00D741C6">
        <w:rPr>
          <w:rFonts w:ascii="Times New Roman" w:hAnsi="Times New Roman" w:cs="Times New Roman"/>
          <w:bCs/>
          <w:sz w:val="24"/>
          <w:szCs w:val="24"/>
        </w:rPr>
        <w:t xml:space="preserve">. </w:t>
      </w:r>
      <w:proofErr w:type="spellStart"/>
      <w:r w:rsidRPr="00D741C6">
        <w:rPr>
          <w:rFonts w:ascii="Times New Roman" w:hAnsi="Times New Roman" w:cs="Times New Roman"/>
          <w:bCs/>
          <w:sz w:val="24"/>
          <w:szCs w:val="24"/>
        </w:rPr>
        <w:t>Afr</w:t>
      </w:r>
      <w:proofErr w:type="spellEnd"/>
      <w:r w:rsidRPr="00D741C6">
        <w:rPr>
          <w:rFonts w:ascii="Times New Roman" w:hAnsi="Times New Roman" w:cs="Times New Roman"/>
          <w:bCs/>
          <w:sz w:val="24"/>
          <w:szCs w:val="24"/>
        </w:rPr>
        <w:t xml:space="preserve"> Sci. 2019;20(3):127-38.</w:t>
      </w:r>
    </w:p>
    <w:p w14:paraId="5018BAA3"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Cohen G, Dembiec D, Marcus J. Measurement of catalase activity in tissue extracts. Anal </w:t>
      </w:r>
      <w:proofErr w:type="spellStart"/>
      <w:r w:rsidRPr="00D741C6">
        <w:rPr>
          <w:rFonts w:ascii="Times New Roman" w:hAnsi="Times New Roman" w:cs="Times New Roman"/>
          <w:bCs/>
          <w:sz w:val="24"/>
          <w:szCs w:val="24"/>
        </w:rPr>
        <w:t>Biochem</w:t>
      </w:r>
      <w:proofErr w:type="spellEnd"/>
      <w:r w:rsidRPr="00D741C6">
        <w:rPr>
          <w:rFonts w:ascii="Times New Roman" w:hAnsi="Times New Roman" w:cs="Times New Roman"/>
          <w:bCs/>
          <w:sz w:val="24"/>
          <w:szCs w:val="24"/>
        </w:rPr>
        <w:t>. 1970;34(1):30-8.</w:t>
      </w:r>
    </w:p>
    <w:p w14:paraId="5FBCE929"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Misra</w:t>
      </w:r>
      <w:proofErr w:type="spellEnd"/>
      <w:r w:rsidRPr="00D741C6">
        <w:rPr>
          <w:rFonts w:ascii="Times New Roman" w:hAnsi="Times New Roman" w:cs="Times New Roman"/>
          <w:bCs/>
          <w:sz w:val="24"/>
          <w:szCs w:val="24"/>
        </w:rPr>
        <w:t xml:space="preserve"> HP, </w:t>
      </w:r>
      <w:proofErr w:type="spellStart"/>
      <w:r w:rsidRPr="00D741C6">
        <w:rPr>
          <w:rFonts w:ascii="Times New Roman" w:hAnsi="Times New Roman" w:cs="Times New Roman"/>
          <w:bCs/>
          <w:sz w:val="24"/>
          <w:szCs w:val="24"/>
        </w:rPr>
        <w:t>Fridovich</w:t>
      </w:r>
      <w:proofErr w:type="spellEnd"/>
      <w:r w:rsidRPr="00D741C6">
        <w:rPr>
          <w:rFonts w:ascii="Times New Roman" w:hAnsi="Times New Roman" w:cs="Times New Roman"/>
          <w:bCs/>
          <w:sz w:val="24"/>
          <w:szCs w:val="24"/>
        </w:rPr>
        <w:t xml:space="preserve"> I. The role of superoxide anion in the autoxidation of epinephrine and a simple assay for superoxide dismutase. J Biol Chem. 1972;247(10):3170-5.</w:t>
      </w:r>
    </w:p>
    <w:p w14:paraId="6D49C3F3"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Chance B, </w:t>
      </w:r>
      <w:proofErr w:type="spellStart"/>
      <w:r w:rsidRPr="00D741C6">
        <w:rPr>
          <w:rFonts w:ascii="Times New Roman" w:hAnsi="Times New Roman" w:cs="Times New Roman"/>
          <w:bCs/>
          <w:sz w:val="24"/>
          <w:szCs w:val="24"/>
        </w:rPr>
        <w:t>Maehly</w:t>
      </w:r>
      <w:proofErr w:type="spellEnd"/>
      <w:r w:rsidRPr="00D741C6">
        <w:rPr>
          <w:rFonts w:ascii="Times New Roman" w:hAnsi="Times New Roman" w:cs="Times New Roman"/>
          <w:bCs/>
          <w:sz w:val="24"/>
          <w:szCs w:val="24"/>
        </w:rPr>
        <w:t xml:space="preserve"> AC. Assay of catalases and peroxidases. Methods </w:t>
      </w:r>
      <w:proofErr w:type="spellStart"/>
      <w:r w:rsidRPr="00D741C6">
        <w:rPr>
          <w:rFonts w:ascii="Times New Roman" w:hAnsi="Times New Roman" w:cs="Times New Roman"/>
          <w:bCs/>
          <w:sz w:val="24"/>
          <w:szCs w:val="24"/>
        </w:rPr>
        <w:t>Enzymol</w:t>
      </w:r>
      <w:proofErr w:type="spellEnd"/>
      <w:r w:rsidRPr="00D741C6">
        <w:rPr>
          <w:rFonts w:ascii="Times New Roman" w:hAnsi="Times New Roman" w:cs="Times New Roman"/>
          <w:bCs/>
          <w:sz w:val="24"/>
          <w:szCs w:val="24"/>
        </w:rPr>
        <w:t xml:space="preserve">. </w:t>
      </w:r>
      <w:proofErr w:type="gramStart"/>
      <w:r w:rsidRPr="00D741C6">
        <w:rPr>
          <w:rFonts w:ascii="Times New Roman" w:hAnsi="Times New Roman" w:cs="Times New Roman"/>
          <w:bCs/>
          <w:sz w:val="24"/>
          <w:szCs w:val="24"/>
        </w:rPr>
        <w:t>1955;2:764</w:t>
      </w:r>
      <w:proofErr w:type="gramEnd"/>
      <w:r w:rsidRPr="00D741C6">
        <w:rPr>
          <w:rFonts w:ascii="Times New Roman" w:hAnsi="Times New Roman" w:cs="Times New Roman"/>
          <w:bCs/>
          <w:sz w:val="24"/>
          <w:szCs w:val="24"/>
        </w:rPr>
        <w:t>-75.</w:t>
      </w:r>
    </w:p>
    <w:p w14:paraId="41EF3D5C"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Habig WH, Pabst MJ, Jakoby WB. Glutathione S-transferases: The first enzymatic step in mercapturic acid formation. J Biol Chem. 1974;249(22):7130-9.</w:t>
      </w:r>
    </w:p>
    <w:p w14:paraId="1211C479"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Hunter FE, </w:t>
      </w:r>
      <w:proofErr w:type="spellStart"/>
      <w:r w:rsidRPr="00D741C6">
        <w:rPr>
          <w:rFonts w:ascii="Times New Roman" w:hAnsi="Times New Roman" w:cs="Times New Roman"/>
          <w:bCs/>
          <w:sz w:val="24"/>
          <w:szCs w:val="24"/>
        </w:rPr>
        <w:t>Gebicki</w:t>
      </w:r>
      <w:proofErr w:type="spellEnd"/>
      <w:r w:rsidRPr="00D741C6">
        <w:rPr>
          <w:rFonts w:ascii="Times New Roman" w:hAnsi="Times New Roman" w:cs="Times New Roman"/>
          <w:bCs/>
          <w:sz w:val="24"/>
          <w:szCs w:val="24"/>
        </w:rPr>
        <w:t xml:space="preserve"> JM, </w:t>
      </w:r>
      <w:proofErr w:type="spellStart"/>
      <w:r w:rsidRPr="00D741C6">
        <w:rPr>
          <w:rFonts w:ascii="Times New Roman" w:hAnsi="Times New Roman" w:cs="Times New Roman"/>
          <w:bCs/>
          <w:sz w:val="24"/>
          <w:szCs w:val="24"/>
        </w:rPr>
        <w:t>Hoffsten</w:t>
      </w:r>
      <w:proofErr w:type="spellEnd"/>
      <w:r w:rsidRPr="00D741C6">
        <w:rPr>
          <w:rFonts w:ascii="Times New Roman" w:hAnsi="Times New Roman" w:cs="Times New Roman"/>
          <w:bCs/>
          <w:sz w:val="24"/>
          <w:szCs w:val="24"/>
        </w:rPr>
        <w:t xml:space="preserve"> PE, Weinstein J, Scott A. Swelling and lysis of rat liver mitochondria induced by ferrous ions. J Biol Chem. 1963;238(2):828-35.</w:t>
      </w:r>
    </w:p>
    <w:p w14:paraId="4EAB0576"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Gutteridge JMC, Wilkins S. Copper-dependent hydroxyl radical damage to ascorbic acid: Formation of a </w:t>
      </w:r>
      <w:proofErr w:type="spellStart"/>
      <w:r w:rsidRPr="00D741C6">
        <w:rPr>
          <w:rFonts w:ascii="Times New Roman" w:hAnsi="Times New Roman" w:cs="Times New Roman"/>
          <w:bCs/>
          <w:sz w:val="24"/>
          <w:szCs w:val="24"/>
        </w:rPr>
        <w:t>thiobarbituric</w:t>
      </w:r>
      <w:proofErr w:type="spellEnd"/>
      <w:r w:rsidRPr="00D741C6">
        <w:rPr>
          <w:rFonts w:ascii="Times New Roman" w:hAnsi="Times New Roman" w:cs="Times New Roman"/>
          <w:bCs/>
          <w:sz w:val="24"/>
          <w:szCs w:val="24"/>
        </w:rPr>
        <w:t>-acid-reactive product. FEBS Lett. 1982;137(2):327-30.</w:t>
      </w:r>
    </w:p>
    <w:p w14:paraId="11FD5FDA"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Yakubu MT, </w:t>
      </w:r>
      <w:proofErr w:type="spellStart"/>
      <w:r w:rsidRPr="00D741C6">
        <w:rPr>
          <w:rFonts w:ascii="Times New Roman" w:hAnsi="Times New Roman" w:cs="Times New Roman"/>
          <w:bCs/>
          <w:sz w:val="24"/>
          <w:szCs w:val="24"/>
        </w:rPr>
        <w:t>Akanji</w:t>
      </w:r>
      <w:proofErr w:type="spellEnd"/>
      <w:r w:rsidRPr="00D741C6">
        <w:rPr>
          <w:rFonts w:ascii="Times New Roman" w:hAnsi="Times New Roman" w:cs="Times New Roman"/>
          <w:bCs/>
          <w:sz w:val="24"/>
          <w:szCs w:val="24"/>
        </w:rPr>
        <w:t xml:space="preserve"> MA, </w:t>
      </w:r>
      <w:proofErr w:type="spellStart"/>
      <w:r w:rsidRPr="00D741C6">
        <w:rPr>
          <w:rFonts w:ascii="Times New Roman" w:hAnsi="Times New Roman" w:cs="Times New Roman"/>
          <w:bCs/>
          <w:sz w:val="24"/>
          <w:szCs w:val="24"/>
        </w:rPr>
        <w:t>Oladiji</w:t>
      </w:r>
      <w:proofErr w:type="spellEnd"/>
      <w:r w:rsidRPr="00D741C6">
        <w:rPr>
          <w:rFonts w:ascii="Times New Roman" w:hAnsi="Times New Roman" w:cs="Times New Roman"/>
          <w:bCs/>
          <w:sz w:val="24"/>
          <w:szCs w:val="24"/>
        </w:rPr>
        <w:t xml:space="preserve"> AT. Hematological evaluation in male albino rats following chronic administration of aqueous extract of </w:t>
      </w:r>
      <w:proofErr w:type="spellStart"/>
      <w:r w:rsidRPr="00D741C6">
        <w:rPr>
          <w:rFonts w:ascii="Times New Roman" w:hAnsi="Times New Roman" w:cs="Times New Roman"/>
          <w:bCs/>
          <w:sz w:val="24"/>
          <w:szCs w:val="24"/>
        </w:rPr>
        <w:t>Fadogia</w:t>
      </w:r>
      <w:proofErr w:type="spellEnd"/>
      <w:r w:rsidRPr="00D741C6">
        <w:rPr>
          <w:rFonts w:ascii="Times New Roman" w:hAnsi="Times New Roman" w:cs="Times New Roman"/>
          <w:bCs/>
          <w:sz w:val="24"/>
          <w:szCs w:val="24"/>
        </w:rPr>
        <w:t xml:space="preserve"> </w:t>
      </w:r>
      <w:proofErr w:type="spellStart"/>
      <w:r w:rsidRPr="00D741C6">
        <w:rPr>
          <w:rFonts w:ascii="Times New Roman" w:hAnsi="Times New Roman" w:cs="Times New Roman"/>
          <w:bCs/>
          <w:sz w:val="24"/>
          <w:szCs w:val="24"/>
        </w:rPr>
        <w:t>agrestis</w:t>
      </w:r>
      <w:proofErr w:type="spellEnd"/>
      <w:r w:rsidRPr="00D741C6">
        <w:rPr>
          <w:rFonts w:ascii="Times New Roman" w:hAnsi="Times New Roman" w:cs="Times New Roman"/>
          <w:bCs/>
          <w:sz w:val="24"/>
          <w:szCs w:val="24"/>
        </w:rPr>
        <w:t xml:space="preserve"> stem. </w:t>
      </w:r>
      <w:proofErr w:type="spellStart"/>
      <w:r w:rsidRPr="00D741C6">
        <w:rPr>
          <w:rFonts w:ascii="Times New Roman" w:hAnsi="Times New Roman" w:cs="Times New Roman"/>
          <w:bCs/>
          <w:sz w:val="24"/>
          <w:szCs w:val="24"/>
        </w:rPr>
        <w:t>Pharmacogn</w:t>
      </w:r>
      <w:proofErr w:type="spellEnd"/>
      <w:r w:rsidRPr="00D741C6">
        <w:rPr>
          <w:rFonts w:ascii="Times New Roman" w:hAnsi="Times New Roman" w:cs="Times New Roman"/>
          <w:bCs/>
          <w:sz w:val="24"/>
          <w:szCs w:val="24"/>
        </w:rPr>
        <w:t xml:space="preserve"> Mag. 2007;3(9):34-8.</w:t>
      </w:r>
    </w:p>
    <w:p w14:paraId="4052FBD2" w14:textId="77777777" w:rsidR="00085994" w:rsidRDefault="00085994" w:rsidP="00085994">
      <w:pPr>
        <w:pStyle w:val="ListParagraph"/>
        <w:numPr>
          <w:ilvl w:val="0"/>
          <w:numId w:val="3"/>
        </w:numPr>
        <w:spacing w:line="360" w:lineRule="auto"/>
        <w:jc w:val="both"/>
        <w:rPr>
          <w:rFonts w:ascii="Times New Roman" w:hAnsi="Times New Roman" w:cs="Times New Roman"/>
          <w:bCs/>
          <w:sz w:val="24"/>
          <w:szCs w:val="24"/>
        </w:rPr>
      </w:pPr>
      <w:proofErr w:type="spellStart"/>
      <w:r w:rsidRPr="00085994">
        <w:rPr>
          <w:rFonts w:ascii="Times New Roman" w:hAnsi="Times New Roman" w:cs="Times New Roman"/>
          <w:bCs/>
          <w:sz w:val="24"/>
          <w:szCs w:val="24"/>
        </w:rPr>
        <w:t>Kpomah</w:t>
      </w:r>
      <w:proofErr w:type="spellEnd"/>
      <w:r w:rsidRPr="00085994">
        <w:rPr>
          <w:rFonts w:ascii="Times New Roman" w:hAnsi="Times New Roman" w:cs="Times New Roman"/>
          <w:bCs/>
          <w:sz w:val="24"/>
          <w:szCs w:val="24"/>
        </w:rPr>
        <w:t xml:space="preserve"> B, </w:t>
      </w:r>
      <w:proofErr w:type="spellStart"/>
      <w:r w:rsidRPr="00085994">
        <w:rPr>
          <w:rFonts w:ascii="Times New Roman" w:hAnsi="Times New Roman" w:cs="Times New Roman"/>
          <w:bCs/>
          <w:sz w:val="24"/>
          <w:szCs w:val="24"/>
        </w:rPr>
        <w:t>Kpomah</w:t>
      </w:r>
      <w:proofErr w:type="spellEnd"/>
      <w:r w:rsidRPr="00085994">
        <w:rPr>
          <w:rFonts w:ascii="Times New Roman" w:hAnsi="Times New Roman" w:cs="Times New Roman"/>
          <w:bCs/>
          <w:sz w:val="24"/>
          <w:szCs w:val="24"/>
        </w:rPr>
        <w:t xml:space="preserve"> ED, </w:t>
      </w:r>
      <w:proofErr w:type="spellStart"/>
      <w:r w:rsidRPr="00085994">
        <w:rPr>
          <w:rFonts w:ascii="Times New Roman" w:hAnsi="Times New Roman" w:cs="Times New Roman"/>
          <w:bCs/>
          <w:sz w:val="24"/>
          <w:szCs w:val="24"/>
        </w:rPr>
        <w:t>Ugbune</w:t>
      </w:r>
      <w:proofErr w:type="spellEnd"/>
      <w:r w:rsidRPr="00085994">
        <w:rPr>
          <w:rFonts w:ascii="Times New Roman" w:hAnsi="Times New Roman" w:cs="Times New Roman"/>
          <w:bCs/>
          <w:sz w:val="24"/>
          <w:szCs w:val="24"/>
        </w:rPr>
        <w:t xml:space="preserve"> U, </w:t>
      </w:r>
      <w:proofErr w:type="spellStart"/>
      <w:r w:rsidRPr="00085994">
        <w:rPr>
          <w:rFonts w:ascii="Times New Roman" w:hAnsi="Times New Roman" w:cs="Times New Roman"/>
          <w:bCs/>
          <w:sz w:val="24"/>
          <w:szCs w:val="24"/>
        </w:rPr>
        <w:t>Agbaire</w:t>
      </w:r>
      <w:proofErr w:type="spellEnd"/>
      <w:r w:rsidRPr="00085994">
        <w:rPr>
          <w:rFonts w:ascii="Times New Roman" w:hAnsi="Times New Roman" w:cs="Times New Roman"/>
          <w:bCs/>
          <w:sz w:val="24"/>
          <w:szCs w:val="24"/>
        </w:rPr>
        <w:t xml:space="preserve"> PO, </w:t>
      </w:r>
      <w:proofErr w:type="spellStart"/>
      <w:r w:rsidRPr="00085994">
        <w:rPr>
          <w:rFonts w:ascii="Times New Roman" w:hAnsi="Times New Roman" w:cs="Times New Roman"/>
          <w:bCs/>
          <w:sz w:val="24"/>
          <w:szCs w:val="24"/>
        </w:rPr>
        <w:t>Apiamu</w:t>
      </w:r>
      <w:proofErr w:type="spellEnd"/>
      <w:r w:rsidRPr="00085994">
        <w:rPr>
          <w:rFonts w:ascii="Times New Roman" w:hAnsi="Times New Roman" w:cs="Times New Roman"/>
          <w:bCs/>
          <w:sz w:val="24"/>
          <w:szCs w:val="24"/>
        </w:rPr>
        <w:t xml:space="preserve"> A. Reduced toxicity of methylphenyl ketone compounds by combining them with metal ions. Iran J </w:t>
      </w:r>
      <w:proofErr w:type="spellStart"/>
      <w:r w:rsidRPr="00085994">
        <w:rPr>
          <w:rFonts w:ascii="Times New Roman" w:hAnsi="Times New Roman" w:cs="Times New Roman"/>
          <w:bCs/>
          <w:sz w:val="24"/>
          <w:szCs w:val="24"/>
        </w:rPr>
        <w:t>Toxicol</w:t>
      </w:r>
      <w:proofErr w:type="spellEnd"/>
      <w:r w:rsidRPr="00085994">
        <w:rPr>
          <w:rFonts w:ascii="Times New Roman" w:hAnsi="Times New Roman" w:cs="Times New Roman"/>
          <w:bCs/>
          <w:sz w:val="24"/>
          <w:szCs w:val="24"/>
        </w:rPr>
        <w:t>. 2024;18(3):120-9. doi:10.32592/IJT.18.3.120</w:t>
      </w:r>
    </w:p>
    <w:p w14:paraId="4A938805"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lastRenderedPageBreak/>
        <w:t xml:space="preserve">Oyedeji KO, Bolarinwa AF, Oladipo TA. Effect of </w:t>
      </w:r>
      <w:proofErr w:type="spellStart"/>
      <w:r w:rsidRPr="00D741C6">
        <w:rPr>
          <w:rFonts w:ascii="Times New Roman" w:hAnsi="Times New Roman" w:cs="Times New Roman"/>
          <w:bCs/>
          <w:sz w:val="24"/>
          <w:szCs w:val="24"/>
        </w:rPr>
        <w:t>Gongronema</w:t>
      </w:r>
      <w:proofErr w:type="spellEnd"/>
      <w:r w:rsidRPr="00D741C6">
        <w:rPr>
          <w:rFonts w:ascii="Times New Roman" w:hAnsi="Times New Roman" w:cs="Times New Roman"/>
          <w:bCs/>
          <w:sz w:val="24"/>
          <w:szCs w:val="24"/>
        </w:rPr>
        <w:t xml:space="preserve"> </w:t>
      </w:r>
      <w:proofErr w:type="spellStart"/>
      <w:r w:rsidRPr="00D741C6">
        <w:rPr>
          <w:rFonts w:ascii="Times New Roman" w:hAnsi="Times New Roman" w:cs="Times New Roman"/>
          <w:bCs/>
          <w:sz w:val="24"/>
          <w:szCs w:val="24"/>
        </w:rPr>
        <w:t>latifolium</w:t>
      </w:r>
      <w:proofErr w:type="spellEnd"/>
      <w:r w:rsidRPr="00D741C6">
        <w:rPr>
          <w:rFonts w:ascii="Times New Roman" w:hAnsi="Times New Roman" w:cs="Times New Roman"/>
          <w:bCs/>
          <w:sz w:val="24"/>
          <w:szCs w:val="24"/>
        </w:rPr>
        <w:t xml:space="preserve"> ethanol extract on hematological and biochemical parameters in albino rats. </w:t>
      </w:r>
      <w:proofErr w:type="spellStart"/>
      <w:r w:rsidRPr="00D741C6">
        <w:rPr>
          <w:rFonts w:ascii="Times New Roman" w:hAnsi="Times New Roman" w:cs="Times New Roman"/>
          <w:bCs/>
          <w:sz w:val="24"/>
          <w:szCs w:val="24"/>
        </w:rPr>
        <w:t>Afr</w:t>
      </w:r>
      <w:proofErr w:type="spellEnd"/>
      <w:r w:rsidRPr="00D741C6">
        <w:rPr>
          <w:rFonts w:ascii="Times New Roman" w:hAnsi="Times New Roman" w:cs="Times New Roman"/>
          <w:bCs/>
          <w:sz w:val="24"/>
          <w:szCs w:val="24"/>
        </w:rPr>
        <w:t xml:space="preserve"> J Biomed. 2013;16(1):35-40.</w:t>
      </w:r>
    </w:p>
    <w:p w14:paraId="18D614C4"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ED, </w:t>
      </w:r>
      <w:proofErr w:type="spellStart"/>
      <w:r w:rsidRPr="00D741C6">
        <w:rPr>
          <w:rFonts w:ascii="Times New Roman" w:hAnsi="Times New Roman" w:cs="Times New Roman"/>
          <w:bCs/>
          <w:sz w:val="24"/>
          <w:szCs w:val="24"/>
        </w:rPr>
        <w:t>Owo</w:t>
      </w:r>
      <w:proofErr w:type="spellEnd"/>
      <w:r w:rsidRPr="00D741C6">
        <w:rPr>
          <w:rFonts w:ascii="Times New Roman" w:hAnsi="Times New Roman" w:cs="Times New Roman"/>
          <w:bCs/>
          <w:sz w:val="24"/>
          <w:szCs w:val="24"/>
        </w:rPr>
        <w:t xml:space="preserve"> JG. Erythropoietic potentials of leaf extracts from selected popular vegetables in Nigeria. Bio Environ Sci J Tropics. 2024;21(3):197-205.</w:t>
      </w:r>
    </w:p>
    <w:p w14:paraId="67E75AB9"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Tindall DJ, </w:t>
      </w:r>
      <w:proofErr w:type="spellStart"/>
      <w:r w:rsidRPr="00D741C6">
        <w:rPr>
          <w:rFonts w:ascii="Times New Roman" w:hAnsi="Times New Roman" w:cs="Times New Roman"/>
          <w:bCs/>
          <w:sz w:val="24"/>
          <w:szCs w:val="24"/>
        </w:rPr>
        <w:t>Rittmaster</w:t>
      </w:r>
      <w:proofErr w:type="spellEnd"/>
      <w:r w:rsidRPr="00D741C6">
        <w:rPr>
          <w:rFonts w:ascii="Times New Roman" w:hAnsi="Times New Roman" w:cs="Times New Roman"/>
          <w:bCs/>
          <w:sz w:val="24"/>
          <w:szCs w:val="24"/>
        </w:rPr>
        <w:t xml:space="preserve"> RS. The rationale for inhibiting 5α-reductase isoenzymes in the prevention and treatment of prostate cancer. J Urol. 2008;179(4):1235-42.</w:t>
      </w:r>
    </w:p>
    <w:p w14:paraId="31905BE6"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Carbone DJ, Hodges S, Roberts WW. Finasteride-associated side effects: A review of the literature. Urology. </w:t>
      </w:r>
      <w:proofErr w:type="gramStart"/>
      <w:r w:rsidRPr="00D741C6">
        <w:rPr>
          <w:rFonts w:ascii="Times New Roman" w:hAnsi="Times New Roman" w:cs="Times New Roman"/>
          <w:bCs/>
          <w:sz w:val="24"/>
          <w:szCs w:val="24"/>
        </w:rPr>
        <w:t>2019;126:10</w:t>
      </w:r>
      <w:proofErr w:type="gramEnd"/>
      <w:r w:rsidRPr="00D741C6">
        <w:rPr>
          <w:rFonts w:ascii="Times New Roman" w:hAnsi="Times New Roman" w:cs="Times New Roman"/>
          <w:bCs/>
          <w:sz w:val="24"/>
          <w:szCs w:val="24"/>
        </w:rPr>
        <w:t>-8.</w:t>
      </w:r>
    </w:p>
    <w:p w14:paraId="0A226797"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ED, </w:t>
      </w:r>
      <w:proofErr w:type="spellStart"/>
      <w:r w:rsidRPr="00D741C6">
        <w:rPr>
          <w:rFonts w:ascii="Times New Roman" w:hAnsi="Times New Roman" w:cs="Times New Roman"/>
          <w:bCs/>
          <w:sz w:val="24"/>
          <w:szCs w:val="24"/>
        </w:rPr>
        <w:t>Onyeike</w:t>
      </w:r>
      <w:proofErr w:type="spellEnd"/>
      <w:r w:rsidRPr="00D741C6">
        <w:rPr>
          <w:rFonts w:ascii="Times New Roman" w:hAnsi="Times New Roman" w:cs="Times New Roman"/>
          <w:bCs/>
          <w:sz w:val="24"/>
          <w:szCs w:val="24"/>
        </w:rPr>
        <w:t xml:space="preserve"> EN, </w:t>
      </w: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B. Evaluation of some elemental, bioactive compounds and proximate composition of three commonly used herbal plants in the Niger Delta region of Nigeria. Chem Res J. 2018;3(2):12-21.</w:t>
      </w:r>
    </w:p>
    <w:p w14:paraId="64ECC7F2"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Olowokudejo</w:t>
      </w:r>
      <w:proofErr w:type="spellEnd"/>
      <w:r w:rsidRPr="00D741C6">
        <w:rPr>
          <w:rFonts w:ascii="Times New Roman" w:hAnsi="Times New Roman" w:cs="Times New Roman"/>
          <w:bCs/>
          <w:sz w:val="24"/>
          <w:szCs w:val="24"/>
        </w:rPr>
        <w:t xml:space="preserve"> JD, </w:t>
      </w:r>
      <w:proofErr w:type="spellStart"/>
      <w:r w:rsidRPr="00D741C6">
        <w:rPr>
          <w:rFonts w:ascii="Times New Roman" w:hAnsi="Times New Roman" w:cs="Times New Roman"/>
          <w:bCs/>
          <w:sz w:val="24"/>
          <w:szCs w:val="24"/>
        </w:rPr>
        <w:t>Kadiri</w:t>
      </w:r>
      <w:proofErr w:type="spellEnd"/>
      <w:r w:rsidRPr="00D741C6">
        <w:rPr>
          <w:rFonts w:ascii="Times New Roman" w:hAnsi="Times New Roman" w:cs="Times New Roman"/>
          <w:bCs/>
          <w:sz w:val="24"/>
          <w:szCs w:val="24"/>
        </w:rPr>
        <w:t xml:space="preserve"> AB, </w:t>
      </w:r>
      <w:proofErr w:type="spellStart"/>
      <w:r w:rsidRPr="00D741C6">
        <w:rPr>
          <w:rFonts w:ascii="Times New Roman" w:hAnsi="Times New Roman" w:cs="Times New Roman"/>
          <w:bCs/>
          <w:sz w:val="24"/>
          <w:szCs w:val="24"/>
        </w:rPr>
        <w:t>Travih</w:t>
      </w:r>
      <w:proofErr w:type="spellEnd"/>
      <w:r w:rsidRPr="00D741C6">
        <w:rPr>
          <w:rFonts w:ascii="Times New Roman" w:hAnsi="Times New Roman" w:cs="Times New Roman"/>
          <w:bCs/>
          <w:sz w:val="24"/>
          <w:szCs w:val="24"/>
        </w:rPr>
        <w:t xml:space="preserve"> VA. An ethnobotanical survey of herbal markets and medicinal plants in Lagos State of Nigeria. </w:t>
      </w:r>
      <w:proofErr w:type="spellStart"/>
      <w:r w:rsidRPr="00D741C6">
        <w:rPr>
          <w:rFonts w:ascii="Times New Roman" w:hAnsi="Times New Roman" w:cs="Times New Roman"/>
          <w:bCs/>
          <w:sz w:val="24"/>
          <w:szCs w:val="24"/>
        </w:rPr>
        <w:t>Ethnobot</w:t>
      </w:r>
      <w:proofErr w:type="spellEnd"/>
      <w:r w:rsidRPr="00D741C6">
        <w:rPr>
          <w:rFonts w:ascii="Times New Roman" w:hAnsi="Times New Roman" w:cs="Times New Roman"/>
          <w:bCs/>
          <w:sz w:val="24"/>
          <w:szCs w:val="24"/>
        </w:rPr>
        <w:t xml:space="preserve"> Leaflets. </w:t>
      </w:r>
      <w:proofErr w:type="gramStart"/>
      <w:r w:rsidRPr="00D741C6">
        <w:rPr>
          <w:rFonts w:ascii="Times New Roman" w:hAnsi="Times New Roman" w:cs="Times New Roman"/>
          <w:bCs/>
          <w:sz w:val="24"/>
          <w:szCs w:val="24"/>
        </w:rPr>
        <w:t>2008;12:851</w:t>
      </w:r>
      <w:proofErr w:type="gramEnd"/>
      <w:r w:rsidRPr="00D741C6">
        <w:rPr>
          <w:rFonts w:ascii="Times New Roman" w:hAnsi="Times New Roman" w:cs="Times New Roman"/>
          <w:bCs/>
          <w:sz w:val="24"/>
          <w:szCs w:val="24"/>
        </w:rPr>
        <w:t>-65.</w:t>
      </w:r>
    </w:p>
    <w:p w14:paraId="6ABF82AD"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Adeniyi AA, Bello IK, Abubakar FM. Ethnobotanical use and pharmacological potential of </w:t>
      </w:r>
      <w:proofErr w:type="spellStart"/>
      <w:r w:rsidRPr="00D741C6">
        <w:rPr>
          <w:rFonts w:ascii="Times New Roman" w:hAnsi="Times New Roman" w:cs="Times New Roman"/>
          <w:bCs/>
          <w:sz w:val="24"/>
          <w:szCs w:val="24"/>
        </w:rPr>
        <w:t>Glyphaea</w:t>
      </w:r>
      <w:proofErr w:type="spellEnd"/>
      <w:r w:rsidRPr="00D741C6">
        <w:rPr>
          <w:rFonts w:ascii="Times New Roman" w:hAnsi="Times New Roman" w:cs="Times New Roman"/>
          <w:bCs/>
          <w:sz w:val="24"/>
          <w:szCs w:val="24"/>
        </w:rPr>
        <w:t xml:space="preserve"> brevis. J Me</w:t>
      </w:r>
      <w:r>
        <w:rPr>
          <w:rFonts w:ascii="Times New Roman" w:hAnsi="Times New Roman" w:cs="Times New Roman"/>
          <w:bCs/>
          <w:sz w:val="24"/>
          <w:szCs w:val="24"/>
        </w:rPr>
        <w:t>d Plants Res. 2022;16(4):145-53</w:t>
      </w:r>
    </w:p>
    <w:p w14:paraId="5005190A"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Traish</w:t>
      </w:r>
      <w:proofErr w:type="spellEnd"/>
      <w:r w:rsidRPr="00D741C6">
        <w:rPr>
          <w:rFonts w:ascii="Times New Roman" w:hAnsi="Times New Roman" w:cs="Times New Roman"/>
          <w:bCs/>
          <w:sz w:val="24"/>
          <w:szCs w:val="24"/>
        </w:rPr>
        <w:t xml:space="preserve"> AM, </w:t>
      </w:r>
      <w:proofErr w:type="spellStart"/>
      <w:r w:rsidRPr="00D741C6">
        <w:rPr>
          <w:rFonts w:ascii="Times New Roman" w:hAnsi="Times New Roman" w:cs="Times New Roman"/>
          <w:bCs/>
          <w:sz w:val="24"/>
          <w:szCs w:val="24"/>
        </w:rPr>
        <w:t>Hassani</w:t>
      </w:r>
      <w:proofErr w:type="spellEnd"/>
      <w:r w:rsidRPr="00D741C6">
        <w:rPr>
          <w:rFonts w:ascii="Times New Roman" w:hAnsi="Times New Roman" w:cs="Times New Roman"/>
          <w:bCs/>
          <w:sz w:val="24"/>
          <w:szCs w:val="24"/>
        </w:rPr>
        <w:t xml:space="preserve"> J, Guay AT, Zitzmann M, Hansen ML. Adverse side effects of 5α-reductase inhibitors therapy: Persistent diminished libido, erectile dysfunction and depression in a subset of patients. J Sex Med. 2011;8(3):872-84.</w:t>
      </w:r>
    </w:p>
    <w:p w14:paraId="6E9E6793"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Akinmoladun</w:t>
      </w:r>
      <w:proofErr w:type="spellEnd"/>
      <w:r w:rsidRPr="00D741C6">
        <w:rPr>
          <w:rFonts w:ascii="Times New Roman" w:hAnsi="Times New Roman" w:cs="Times New Roman"/>
          <w:bCs/>
          <w:sz w:val="24"/>
          <w:szCs w:val="24"/>
        </w:rPr>
        <w:t xml:space="preserve"> FO, </w:t>
      </w:r>
      <w:proofErr w:type="spellStart"/>
      <w:r w:rsidRPr="00D741C6">
        <w:rPr>
          <w:rFonts w:ascii="Times New Roman" w:hAnsi="Times New Roman" w:cs="Times New Roman"/>
          <w:bCs/>
          <w:sz w:val="24"/>
          <w:szCs w:val="24"/>
        </w:rPr>
        <w:t>Olaleye</w:t>
      </w:r>
      <w:proofErr w:type="spellEnd"/>
      <w:r w:rsidRPr="00D741C6">
        <w:rPr>
          <w:rFonts w:ascii="Times New Roman" w:hAnsi="Times New Roman" w:cs="Times New Roman"/>
          <w:bCs/>
          <w:sz w:val="24"/>
          <w:szCs w:val="24"/>
        </w:rPr>
        <w:t xml:space="preserve"> TM, </w:t>
      </w:r>
      <w:proofErr w:type="spellStart"/>
      <w:r w:rsidRPr="00D741C6">
        <w:rPr>
          <w:rFonts w:ascii="Times New Roman" w:hAnsi="Times New Roman" w:cs="Times New Roman"/>
          <w:bCs/>
          <w:sz w:val="24"/>
          <w:szCs w:val="24"/>
        </w:rPr>
        <w:t>Komolafe</w:t>
      </w:r>
      <w:proofErr w:type="spellEnd"/>
      <w:r w:rsidRPr="00D741C6">
        <w:rPr>
          <w:rFonts w:ascii="Times New Roman" w:hAnsi="Times New Roman" w:cs="Times New Roman"/>
          <w:bCs/>
          <w:sz w:val="24"/>
          <w:szCs w:val="24"/>
        </w:rPr>
        <w:t xml:space="preserve"> TR, </w:t>
      </w:r>
      <w:proofErr w:type="spellStart"/>
      <w:r w:rsidRPr="00D741C6">
        <w:rPr>
          <w:rFonts w:ascii="Times New Roman" w:hAnsi="Times New Roman" w:cs="Times New Roman"/>
          <w:bCs/>
          <w:sz w:val="24"/>
          <w:szCs w:val="24"/>
        </w:rPr>
        <w:t>Farombi</w:t>
      </w:r>
      <w:proofErr w:type="spellEnd"/>
      <w:r w:rsidRPr="00D741C6">
        <w:rPr>
          <w:rFonts w:ascii="Times New Roman" w:hAnsi="Times New Roman" w:cs="Times New Roman"/>
          <w:bCs/>
          <w:sz w:val="24"/>
          <w:szCs w:val="24"/>
        </w:rPr>
        <w:t xml:space="preserve"> EO. Protective properties of medicinal plants against anemia in experimental animals. J Med Plants Res. 2014;8(14):556-62.</w:t>
      </w:r>
    </w:p>
    <w:p w14:paraId="4DF87587"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Akkoc</w:t>
      </w:r>
      <w:proofErr w:type="spellEnd"/>
      <w:r w:rsidRPr="00D741C6">
        <w:rPr>
          <w:rFonts w:ascii="Times New Roman" w:hAnsi="Times New Roman" w:cs="Times New Roman"/>
          <w:bCs/>
          <w:sz w:val="24"/>
          <w:szCs w:val="24"/>
        </w:rPr>
        <w:t xml:space="preserve"> H, Ozyurt H, </w:t>
      </w:r>
      <w:proofErr w:type="spellStart"/>
      <w:r w:rsidRPr="00D741C6">
        <w:rPr>
          <w:rFonts w:ascii="Times New Roman" w:hAnsi="Times New Roman" w:cs="Times New Roman"/>
          <w:bCs/>
          <w:sz w:val="24"/>
          <w:szCs w:val="24"/>
        </w:rPr>
        <w:t>Gulec</w:t>
      </w:r>
      <w:proofErr w:type="spellEnd"/>
      <w:r w:rsidRPr="00D741C6">
        <w:rPr>
          <w:rFonts w:ascii="Times New Roman" w:hAnsi="Times New Roman" w:cs="Times New Roman"/>
          <w:bCs/>
          <w:sz w:val="24"/>
          <w:szCs w:val="24"/>
        </w:rPr>
        <w:t xml:space="preserve"> M, </w:t>
      </w:r>
      <w:proofErr w:type="spellStart"/>
      <w:r w:rsidRPr="00D741C6">
        <w:rPr>
          <w:rFonts w:ascii="Times New Roman" w:hAnsi="Times New Roman" w:cs="Times New Roman"/>
          <w:bCs/>
          <w:sz w:val="24"/>
          <w:szCs w:val="24"/>
        </w:rPr>
        <w:t>Sahin</w:t>
      </w:r>
      <w:proofErr w:type="spellEnd"/>
      <w:r w:rsidRPr="00D741C6">
        <w:rPr>
          <w:rFonts w:ascii="Times New Roman" w:hAnsi="Times New Roman" w:cs="Times New Roman"/>
          <w:bCs/>
          <w:sz w:val="24"/>
          <w:szCs w:val="24"/>
        </w:rPr>
        <w:t xml:space="preserve"> S, </w:t>
      </w:r>
      <w:proofErr w:type="spellStart"/>
      <w:r w:rsidRPr="00D741C6">
        <w:rPr>
          <w:rFonts w:ascii="Times New Roman" w:hAnsi="Times New Roman" w:cs="Times New Roman"/>
          <w:bCs/>
          <w:sz w:val="24"/>
          <w:szCs w:val="24"/>
        </w:rPr>
        <w:t>Atis</w:t>
      </w:r>
      <w:proofErr w:type="spellEnd"/>
      <w:r w:rsidRPr="00D741C6">
        <w:rPr>
          <w:rFonts w:ascii="Times New Roman" w:hAnsi="Times New Roman" w:cs="Times New Roman"/>
          <w:bCs/>
          <w:sz w:val="24"/>
          <w:szCs w:val="24"/>
        </w:rPr>
        <w:t xml:space="preserve"> O, </w:t>
      </w:r>
      <w:proofErr w:type="spellStart"/>
      <w:r w:rsidRPr="00D741C6">
        <w:rPr>
          <w:rFonts w:ascii="Times New Roman" w:hAnsi="Times New Roman" w:cs="Times New Roman"/>
          <w:bCs/>
          <w:sz w:val="24"/>
          <w:szCs w:val="24"/>
        </w:rPr>
        <w:t>Sogut</w:t>
      </w:r>
      <w:proofErr w:type="spellEnd"/>
      <w:r w:rsidRPr="00D741C6">
        <w:rPr>
          <w:rFonts w:ascii="Times New Roman" w:hAnsi="Times New Roman" w:cs="Times New Roman"/>
          <w:bCs/>
          <w:sz w:val="24"/>
          <w:szCs w:val="24"/>
        </w:rPr>
        <w:t xml:space="preserve"> S. The effects of finasteride on oxidative status and polyamine levels in rat prostate. Acta Clin Belg. 2012;67(6):403-7.</w:t>
      </w:r>
    </w:p>
    <w:p w14:paraId="4FC19116"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Melcangi</w:t>
      </w:r>
      <w:proofErr w:type="spellEnd"/>
      <w:r w:rsidRPr="00D741C6">
        <w:rPr>
          <w:rFonts w:ascii="Times New Roman" w:hAnsi="Times New Roman" w:cs="Times New Roman"/>
          <w:bCs/>
          <w:sz w:val="24"/>
          <w:szCs w:val="24"/>
        </w:rPr>
        <w:t xml:space="preserve"> RC, Santi D, </w:t>
      </w:r>
      <w:proofErr w:type="spellStart"/>
      <w:r w:rsidRPr="00D741C6">
        <w:rPr>
          <w:rFonts w:ascii="Times New Roman" w:hAnsi="Times New Roman" w:cs="Times New Roman"/>
          <w:bCs/>
          <w:sz w:val="24"/>
          <w:szCs w:val="24"/>
        </w:rPr>
        <w:t>Spezzano</w:t>
      </w:r>
      <w:proofErr w:type="spellEnd"/>
      <w:r w:rsidRPr="00D741C6">
        <w:rPr>
          <w:rFonts w:ascii="Times New Roman" w:hAnsi="Times New Roman" w:cs="Times New Roman"/>
          <w:bCs/>
          <w:sz w:val="24"/>
          <w:szCs w:val="24"/>
        </w:rPr>
        <w:t xml:space="preserve"> R, </w:t>
      </w:r>
      <w:proofErr w:type="spellStart"/>
      <w:r w:rsidRPr="00D741C6">
        <w:rPr>
          <w:rFonts w:ascii="Times New Roman" w:hAnsi="Times New Roman" w:cs="Times New Roman"/>
          <w:bCs/>
          <w:sz w:val="24"/>
          <w:szCs w:val="24"/>
        </w:rPr>
        <w:t>Grimoldi</w:t>
      </w:r>
      <w:proofErr w:type="spellEnd"/>
      <w:r w:rsidRPr="00D741C6">
        <w:rPr>
          <w:rFonts w:ascii="Times New Roman" w:hAnsi="Times New Roman" w:cs="Times New Roman"/>
          <w:bCs/>
          <w:sz w:val="24"/>
          <w:szCs w:val="24"/>
        </w:rPr>
        <w:t xml:space="preserve"> M, </w:t>
      </w:r>
      <w:proofErr w:type="spellStart"/>
      <w:r w:rsidRPr="00D741C6">
        <w:rPr>
          <w:rFonts w:ascii="Times New Roman" w:hAnsi="Times New Roman" w:cs="Times New Roman"/>
          <w:bCs/>
          <w:sz w:val="24"/>
          <w:szCs w:val="24"/>
        </w:rPr>
        <w:t>Tabacchi</w:t>
      </w:r>
      <w:proofErr w:type="spellEnd"/>
      <w:r w:rsidRPr="00D741C6">
        <w:rPr>
          <w:rFonts w:ascii="Times New Roman" w:hAnsi="Times New Roman" w:cs="Times New Roman"/>
          <w:bCs/>
          <w:sz w:val="24"/>
          <w:szCs w:val="24"/>
        </w:rPr>
        <w:t xml:space="preserve"> T, Fusco ML, </w:t>
      </w:r>
      <w:proofErr w:type="spellStart"/>
      <w:r w:rsidRPr="00D741C6">
        <w:rPr>
          <w:rFonts w:ascii="Times New Roman" w:hAnsi="Times New Roman" w:cs="Times New Roman"/>
          <w:bCs/>
          <w:sz w:val="24"/>
          <w:szCs w:val="24"/>
        </w:rPr>
        <w:t>Diviccaro</w:t>
      </w:r>
      <w:proofErr w:type="spellEnd"/>
      <w:r w:rsidRPr="00D741C6">
        <w:rPr>
          <w:rFonts w:ascii="Times New Roman" w:hAnsi="Times New Roman" w:cs="Times New Roman"/>
          <w:bCs/>
          <w:sz w:val="24"/>
          <w:szCs w:val="24"/>
        </w:rPr>
        <w:t xml:space="preserve"> S. Post-finasteride syndrome: An emerging clinical problem. </w:t>
      </w:r>
      <w:proofErr w:type="spellStart"/>
      <w:r w:rsidRPr="00D741C6">
        <w:rPr>
          <w:rFonts w:ascii="Times New Roman" w:hAnsi="Times New Roman" w:cs="Times New Roman"/>
          <w:bCs/>
          <w:sz w:val="24"/>
          <w:szCs w:val="24"/>
        </w:rPr>
        <w:t>Neurobiol</w:t>
      </w:r>
      <w:proofErr w:type="spellEnd"/>
      <w:r w:rsidRPr="00D741C6">
        <w:rPr>
          <w:rFonts w:ascii="Times New Roman" w:hAnsi="Times New Roman" w:cs="Times New Roman"/>
          <w:bCs/>
          <w:sz w:val="24"/>
          <w:szCs w:val="24"/>
        </w:rPr>
        <w:t xml:space="preserve"> Stress. </w:t>
      </w:r>
      <w:proofErr w:type="gramStart"/>
      <w:r w:rsidRPr="00D741C6">
        <w:rPr>
          <w:rFonts w:ascii="Times New Roman" w:hAnsi="Times New Roman" w:cs="Times New Roman"/>
          <w:bCs/>
          <w:sz w:val="24"/>
          <w:szCs w:val="24"/>
        </w:rPr>
        <w:t>2021;15:100387</w:t>
      </w:r>
      <w:proofErr w:type="gramEnd"/>
      <w:r w:rsidRPr="00D741C6">
        <w:rPr>
          <w:rFonts w:ascii="Times New Roman" w:hAnsi="Times New Roman" w:cs="Times New Roman"/>
          <w:bCs/>
          <w:sz w:val="24"/>
          <w:szCs w:val="24"/>
        </w:rPr>
        <w:t>.</w:t>
      </w:r>
    </w:p>
    <w:p w14:paraId="4FE7D90D"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Aitken RJ, Roman SD. Antioxidant systems and oxidative stress in the testes. Oxid Med Cell </w:t>
      </w:r>
      <w:proofErr w:type="spellStart"/>
      <w:r w:rsidRPr="00D741C6">
        <w:rPr>
          <w:rFonts w:ascii="Times New Roman" w:hAnsi="Times New Roman" w:cs="Times New Roman"/>
          <w:bCs/>
          <w:sz w:val="24"/>
          <w:szCs w:val="24"/>
        </w:rPr>
        <w:t>Longev</w:t>
      </w:r>
      <w:proofErr w:type="spellEnd"/>
      <w:r w:rsidRPr="00D741C6">
        <w:rPr>
          <w:rFonts w:ascii="Times New Roman" w:hAnsi="Times New Roman" w:cs="Times New Roman"/>
          <w:bCs/>
          <w:sz w:val="24"/>
          <w:szCs w:val="24"/>
        </w:rPr>
        <w:t>. 2008;1(1):15-24.</w:t>
      </w:r>
    </w:p>
    <w:p w14:paraId="0C7E9C52"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Enechi</w:t>
      </w:r>
      <w:proofErr w:type="spellEnd"/>
      <w:r w:rsidRPr="00D741C6">
        <w:rPr>
          <w:rFonts w:ascii="Times New Roman" w:hAnsi="Times New Roman" w:cs="Times New Roman"/>
          <w:bCs/>
          <w:sz w:val="24"/>
          <w:szCs w:val="24"/>
        </w:rPr>
        <w:t xml:space="preserve"> OC, </w:t>
      </w:r>
      <w:proofErr w:type="spellStart"/>
      <w:r w:rsidRPr="00D741C6">
        <w:rPr>
          <w:rFonts w:ascii="Times New Roman" w:hAnsi="Times New Roman" w:cs="Times New Roman"/>
          <w:bCs/>
          <w:sz w:val="24"/>
          <w:szCs w:val="24"/>
        </w:rPr>
        <w:t>Omeh</w:t>
      </w:r>
      <w:proofErr w:type="spellEnd"/>
      <w:r w:rsidRPr="00D741C6">
        <w:rPr>
          <w:rFonts w:ascii="Times New Roman" w:hAnsi="Times New Roman" w:cs="Times New Roman"/>
          <w:bCs/>
          <w:sz w:val="24"/>
          <w:szCs w:val="24"/>
        </w:rPr>
        <w:t xml:space="preserve"> YN, Nweke FN, Udeh NE. Phytochemical analysis and antioxidant activity of </w:t>
      </w:r>
      <w:proofErr w:type="spellStart"/>
      <w:r w:rsidRPr="00D741C6">
        <w:rPr>
          <w:rFonts w:ascii="Times New Roman" w:hAnsi="Times New Roman" w:cs="Times New Roman"/>
          <w:bCs/>
          <w:sz w:val="24"/>
          <w:szCs w:val="24"/>
        </w:rPr>
        <w:t>Glyphaea</w:t>
      </w:r>
      <w:proofErr w:type="spellEnd"/>
      <w:r w:rsidRPr="00D741C6">
        <w:rPr>
          <w:rFonts w:ascii="Times New Roman" w:hAnsi="Times New Roman" w:cs="Times New Roman"/>
          <w:bCs/>
          <w:sz w:val="24"/>
          <w:szCs w:val="24"/>
        </w:rPr>
        <w:t xml:space="preserve"> brevis leaf extracts. </w:t>
      </w:r>
      <w:proofErr w:type="spellStart"/>
      <w:r w:rsidRPr="00D741C6">
        <w:rPr>
          <w:rFonts w:ascii="Times New Roman" w:hAnsi="Times New Roman" w:cs="Times New Roman"/>
          <w:bCs/>
          <w:sz w:val="24"/>
          <w:szCs w:val="24"/>
        </w:rPr>
        <w:t>Afr</w:t>
      </w:r>
      <w:proofErr w:type="spellEnd"/>
      <w:r w:rsidRPr="00D741C6">
        <w:rPr>
          <w:rFonts w:ascii="Times New Roman" w:hAnsi="Times New Roman" w:cs="Times New Roman"/>
          <w:bCs/>
          <w:sz w:val="24"/>
          <w:szCs w:val="24"/>
        </w:rPr>
        <w:t xml:space="preserve"> J </w:t>
      </w:r>
      <w:proofErr w:type="spellStart"/>
      <w:r w:rsidRPr="00D741C6">
        <w:rPr>
          <w:rFonts w:ascii="Times New Roman" w:hAnsi="Times New Roman" w:cs="Times New Roman"/>
          <w:bCs/>
          <w:sz w:val="24"/>
          <w:szCs w:val="24"/>
        </w:rPr>
        <w:t>Biotechnol</w:t>
      </w:r>
      <w:proofErr w:type="spellEnd"/>
      <w:r w:rsidRPr="00D741C6">
        <w:rPr>
          <w:rFonts w:ascii="Times New Roman" w:hAnsi="Times New Roman" w:cs="Times New Roman"/>
          <w:bCs/>
          <w:sz w:val="24"/>
          <w:szCs w:val="24"/>
        </w:rPr>
        <w:t>. 2016;15(6):128-34.</w:t>
      </w:r>
    </w:p>
    <w:p w14:paraId="703FAC09"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Osafo N, Obiri DD, Antwi AO, Yeboah OK. Antioxidant and anti-inflammatory activities of extracts of </w:t>
      </w:r>
      <w:proofErr w:type="spellStart"/>
      <w:r w:rsidRPr="00D741C6">
        <w:rPr>
          <w:rFonts w:ascii="Times New Roman" w:hAnsi="Times New Roman" w:cs="Times New Roman"/>
          <w:bCs/>
          <w:sz w:val="24"/>
          <w:szCs w:val="24"/>
        </w:rPr>
        <w:t>Glyphaea</w:t>
      </w:r>
      <w:proofErr w:type="spellEnd"/>
      <w:r w:rsidRPr="00D741C6">
        <w:rPr>
          <w:rFonts w:ascii="Times New Roman" w:hAnsi="Times New Roman" w:cs="Times New Roman"/>
          <w:bCs/>
          <w:sz w:val="24"/>
          <w:szCs w:val="24"/>
        </w:rPr>
        <w:t xml:space="preserve"> brevis roots. J Basic Clin </w:t>
      </w:r>
      <w:proofErr w:type="spellStart"/>
      <w:r w:rsidRPr="00D741C6">
        <w:rPr>
          <w:rFonts w:ascii="Times New Roman" w:hAnsi="Times New Roman" w:cs="Times New Roman"/>
          <w:bCs/>
          <w:sz w:val="24"/>
          <w:szCs w:val="24"/>
        </w:rPr>
        <w:t>Physiol</w:t>
      </w:r>
      <w:proofErr w:type="spellEnd"/>
      <w:r w:rsidRPr="00D741C6">
        <w:rPr>
          <w:rFonts w:ascii="Times New Roman" w:hAnsi="Times New Roman" w:cs="Times New Roman"/>
          <w:bCs/>
          <w:sz w:val="24"/>
          <w:szCs w:val="24"/>
        </w:rPr>
        <w:t xml:space="preserve"> </w:t>
      </w:r>
      <w:proofErr w:type="spellStart"/>
      <w:r w:rsidRPr="00D741C6">
        <w:rPr>
          <w:rFonts w:ascii="Times New Roman" w:hAnsi="Times New Roman" w:cs="Times New Roman"/>
          <w:bCs/>
          <w:sz w:val="24"/>
          <w:szCs w:val="24"/>
        </w:rPr>
        <w:t>Pharmacol</w:t>
      </w:r>
      <w:proofErr w:type="spellEnd"/>
      <w:r w:rsidRPr="00D741C6">
        <w:rPr>
          <w:rFonts w:ascii="Times New Roman" w:hAnsi="Times New Roman" w:cs="Times New Roman"/>
          <w:bCs/>
          <w:sz w:val="24"/>
          <w:szCs w:val="24"/>
        </w:rPr>
        <w:t>. 2017;28(4):355-64.</w:t>
      </w:r>
    </w:p>
    <w:p w14:paraId="55B7C297"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Arhoghro</w:t>
      </w:r>
      <w:proofErr w:type="spellEnd"/>
      <w:r w:rsidRPr="00D741C6">
        <w:rPr>
          <w:rFonts w:ascii="Times New Roman" w:hAnsi="Times New Roman" w:cs="Times New Roman"/>
          <w:bCs/>
          <w:sz w:val="24"/>
          <w:szCs w:val="24"/>
        </w:rPr>
        <w:t xml:space="preserve"> EM, </w:t>
      </w:r>
      <w:proofErr w:type="spellStart"/>
      <w:r w:rsidRPr="00D741C6">
        <w:rPr>
          <w:rFonts w:ascii="Times New Roman" w:hAnsi="Times New Roman" w:cs="Times New Roman"/>
          <w:bCs/>
          <w:sz w:val="24"/>
          <w:szCs w:val="24"/>
        </w:rPr>
        <w:t>Kpomah</w:t>
      </w:r>
      <w:proofErr w:type="spellEnd"/>
      <w:r w:rsidRPr="00D741C6">
        <w:rPr>
          <w:rFonts w:ascii="Times New Roman" w:hAnsi="Times New Roman" w:cs="Times New Roman"/>
          <w:bCs/>
          <w:sz w:val="24"/>
          <w:szCs w:val="24"/>
        </w:rPr>
        <w:t xml:space="preserve"> ED. Alanine aminotransferase and aspartate aminotransaminase activities in Wistar rats fed with Musa paradisiaca (plantain) stem pulp in </w:t>
      </w:r>
      <w:proofErr w:type="spellStart"/>
      <w:r w:rsidRPr="00D741C6">
        <w:rPr>
          <w:rFonts w:ascii="Times New Roman" w:hAnsi="Times New Roman" w:cs="Times New Roman"/>
          <w:bCs/>
          <w:sz w:val="24"/>
          <w:szCs w:val="24"/>
        </w:rPr>
        <w:t>aluminium</w:t>
      </w:r>
      <w:proofErr w:type="spellEnd"/>
      <w:r w:rsidRPr="00D741C6">
        <w:rPr>
          <w:rFonts w:ascii="Times New Roman" w:hAnsi="Times New Roman" w:cs="Times New Roman"/>
          <w:bCs/>
          <w:sz w:val="24"/>
          <w:szCs w:val="24"/>
        </w:rPr>
        <w:t xml:space="preserve"> chloride induced hepatic oxidative stress. J Appl Sci Environ Manage. 2022;26(6):1057-62.</w:t>
      </w:r>
    </w:p>
    <w:p w14:paraId="05B0F54C"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lastRenderedPageBreak/>
        <w:t>Birben</w:t>
      </w:r>
      <w:proofErr w:type="spellEnd"/>
      <w:r w:rsidRPr="00D741C6">
        <w:rPr>
          <w:rFonts w:ascii="Times New Roman" w:hAnsi="Times New Roman" w:cs="Times New Roman"/>
          <w:bCs/>
          <w:sz w:val="24"/>
          <w:szCs w:val="24"/>
        </w:rPr>
        <w:t xml:space="preserve"> E, </w:t>
      </w:r>
      <w:proofErr w:type="spellStart"/>
      <w:r w:rsidRPr="00D741C6">
        <w:rPr>
          <w:rFonts w:ascii="Times New Roman" w:hAnsi="Times New Roman" w:cs="Times New Roman"/>
          <w:bCs/>
          <w:sz w:val="24"/>
          <w:szCs w:val="24"/>
        </w:rPr>
        <w:t>Sahiner</w:t>
      </w:r>
      <w:proofErr w:type="spellEnd"/>
      <w:r w:rsidRPr="00D741C6">
        <w:rPr>
          <w:rFonts w:ascii="Times New Roman" w:hAnsi="Times New Roman" w:cs="Times New Roman"/>
          <w:bCs/>
          <w:sz w:val="24"/>
          <w:szCs w:val="24"/>
        </w:rPr>
        <w:t xml:space="preserve"> UM, </w:t>
      </w:r>
      <w:proofErr w:type="spellStart"/>
      <w:r w:rsidRPr="00D741C6">
        <w:rPr>
          <w:rFonts w:ascii="Times New Roman" w:hAnsi="Times New Roman" w:cs="Times New Roman"/>
          <w:bCs/>
          <w:sz w:val="24"/>
          <w:szCs w:val="24"/>
        </w:rPr>
        <w:t>Sackesen</w:t>
      </w:r>
      <w:proofErr w:type="spellEnd"/>
      <w:r w:rsidRPr="00D741C6">
        <w:rPr>
          <w:rFonts w:ascii="Times New Roman" w:hAnsi="Times New Roman" w:cs="Times New Roman"/>
          <w:bCs/>
          <w:sz w:val="24"/>
          <w:szCs w:val="24"/>
        </w:rPr>
        <w:t xml:space="preserve"> C, Erzurum S, Kalayci O. Oxidative stress and antioxidant defense. World Allergy Organ J. 2012;5(1):9-19.</w:t>
      </w:r>
    </w:p>
    <w:p w14:paraId="70BF214C"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r w:rsidRPr="00D741C6">
        <w:rPr>
          <w:rFonts w:ascii="Times New Roman" w:hAnsi="Times New Roman" w:cs="Times New Roman"/>
          <w:bCs/>
          <w:sz w:val="24"/>
          <w:szCs w:val="24"/>
        </w:rPr>
        <w:t xml:space="preserve">Essien EE, Akpan EJ, Essien JP. Chemical composition, antioxidant and antimicrobial activities of essential oil from </w:t>
      </w:r>
      <w:proofErr w:type="spellStart"/>
      <w:r w:rsidRPr="00D741C6">
        <w:rPr>
          <w:rFonts w:ascii="Times New Roman" w:hAnsi="Times New Roman" w:cs="Times New Roman"/>
          <w:bCs/>
          <w:sz w:val="24"/>
          <w:szCs w:val="24"/>
        </w:rPr>
        <w:t>Monodora</w:t>
      </w:r>
      <w:proofErr w:type="spellEnd"/>
      <w:r w:rsidRPr="00D741C6">
        <w:rPr>
          <w:rFonts w:ascii="Times New Roman" w:hAnsi="Times New Roman" w:cs="Times New Roman"/>
          <w:bCs/>
          <w:sz w:val="24"/>
          <w:szCs w:val="24"/>
        </w:rPr>
        <w:t xml:space="preserve"> </w:t>
      </w:r>
      <w:proofErr w:type="spellStart"/>
      <w:r w:rsidRPr="00D741C6">
        <w:rPr>
          <w:rFonts w:ascii="Times New Roman" w:hAnsi="Times New Roman" w:cs="Times New Roman"/>
          <w:bCs/>
          <w:sz w:val="24"/>
          <w:szCs w:val="24"/>
        </w:rPr>
        <w:t>myristica</w:t>
      </w:r>
      <w:proofErr w:type="spellEnd"/>
      <w:r w:rsidRPr="00D741C6">
        <w:rPr>
          <w:rFonts w:ascii="Times New Roman" w:hAnsi="Times New Roman" w:cs="Times New Roman"/>
          <w:bCs/>
          <w:sz w:val="24"/>
          <w:szCs w:val="24"/>
        </w:rPr>
        <w:t xml:space="preserve"> seeds. J Med Food. 2015;18(3):1-8.</w:t>
      </w:r>
    </w:p>
    <w:p w14:paraId="6F6D65C1" w14:textId="77777777" w:rsidR="00D741C6" w:rsidRPr="00D741C6" w:rsidRDefault="00D741C6" w:rsidP="00D741C6">
      <w:pPr>
        <w:pStyle w:val="ListParagraph"/>
        <w:numPr>
          <w:ilvl w:val="0"/>
          <w:numId w:val="3"/>
        </w:numPr>
        <w:spacing w:line="360" w:lineRule="auto"/>
        <w:jc w:val="both"/>
        <w:rPr>
          <w:rFonts w:ascii="Times New Roman" w:hAnsi="Times New Roman" w:cs="Times New Roman"/>
          <w:bCs/>
          <w:sz w:val="24"/>
          <w:szCs w:val="24"/>
        </w:rPr>
      </w:pPr>
      <w:proofErr w:type="spellStart"/>
      <w:r w:rsidRPr="00D741C6">
        <w:rPr>
          <w:rFonts w:ascii="Times New Roman" w:hAnsi="Times New Roman" w:cs="Times New Roman"/>
          <w:bCs/>
          <w:sz w:val="24"/>
          <w:szCs w:val="24"/>
        </w:rPr>
        <w:t>Akinmoladun</w:t>
      </w:r>
      <w:proofErr w:type="spellEnd"/>
      <w:r w:rsidRPr="00D741C6">
        <w:rPr>
          <w:rFonts w:ascii="Times New Roman" w:hAnsi="Times New Roman" w:cs="Times New Roman"/>
          <w:bCs/>
          <w:sz w:val="24"/>
          <w:szCs w:val="24"/>
        </w:rPr>
        <w:t xml:space="preserve"> FO, </w:t>
      </w:r>
      <w:proofErr w:type="spellStart"/>
      <w:r w:rsidRPr="00D741C6">
        <w:rPr>
          <w:rFonts w:ascii="Times New Roman" w:hAnsi="Times New Roman" w:cs="Times New Roman"/>
          <w:bCs/>
          <w:sz w:val="24"/>
          <w:szCs w:val="24"/>
        </w:rPr>
        <w:t>Komolafe</w:t>
      </w:r>
      <w:proofErr w:type="spellEnd"/>
      <w:r w:rsidRPr="00D741C6">
        <w:rPr>
          <w:rFonts w:ascii="Times New Roman" w:hAnsi="Times New Roman" w:cs="Times New Roman"/>
          <w:bCs/>
          <w:sz w:val="24"/>
          <w:szCs w:val="24"/>
        </w:rPr>
        <w:t xml:space="preserve"> TR, </w:t>
      </w:r>
      <w:proofErr w:type="spellStart"/>
      <w:r w:rsidRPr="00D741C6">
        <w:rPr>
          <w:rFonts w:ascii="Times New Roman" w:hAnsi="Times New Roman" w:cs="Times New Roman"/>
          <w:bCs/>
          <w:sz w:val="24"/>
          <w:szCs w:val="24"/>
        </w:rPr>
        <w:t>Farombi</w:t>
      </w:r>
      <w:proofErr w:type="spellEnd"/>
      <w:r w:rsidRPr="00D741C6">
        <w:rPr>
          <w:rFonts w:ascii="Times New Roman" w:hAnsi="Times New Roman" w:cs="Times New Roman"/>
          <w:bCs/>
          <w:sz w:val="24"/>
          <w:szCs w:val="24"/>
        </w:rPr>
        <w:t xml:space="preserve"> EO, </w:t>
      </w:r>
      <w:proofErr w:type="spellStart"/>
      <w:r w:rsidRPr="00D741C6">
        <w:rPr>
          <w:rFonts w:ascii="Times New Roman" w:hAnsi="Times New Roman" w:cs="Times New Roman"/>
          <w:bCs/>
          <w:sz w:val="24"/>
          <w:szCs w:val="24"/>
        </w:rPr>
        <w:t>Oyedapo</w:t>
      </w:r>
      <w:proofErr w:type="spellEnd"/>
      <w:r w:rsidRPr="00D741C6">
        <w:rPr>
          <w:rFonts w:ascii="Times New Roman" w:hAnsi="Times New Roman" w:cs="Times New Roman"/>
          <w:bCs/>
          <w:sz w:val="24"/>
          <w:szCs w:val="24"/>
        </w:rPr>
        <w:t xml:space="preserve"> OO. Antioxidant and anti-inflammatory properties of </w:t>
      </w:r>
      <w:proofErr w:type="spellStart"/>
      <w:r w:rsidRPr="00D741C6">
        <w:rPr>
          <w:rFonts w:ascii="Times New Roman" w:hAnsi="Times New Roman" w:cs="Times New Roman"/>
          <w:bCs/>
          <w:sz w:val="24"/>
          <w:szCs w:val="24"/>
        </w:rPr>
        <w:t>Glyphaea</w:t>
      </w:r>
      <w:proofErr w:type="spellEnd"/>
      <w:r w:rsidRPr="00D741C6">
        <w:rPr>
          <w:rFonts w:ascii="Times New Roman" w:hAnsi="Times New Roman" w:cs="Times New Roman"/>
          <w:bCs/>
          <w:sz w:val="24"/>
          <w:szCs w:val="24"/>
        </w:rPr>
        <w:t xml:space="preserve"> brevis leaves. J </w:t>
      </w:r>
      <w:proofErr w:type="spellStart"/>
      <w:r w:rsidRPr="00D741C6">
        <w:rPr>
          <w:rFonts w:ascii="Times New Roman" w:hAnsi="Times New Roman" w:cs="Times New Roman"/>
          <w:bCs/>
          <w:sz w:val="24"/>
          <w:szCs w:val="24"/>
        </w:rPr>
        <w:t>Ethnopharmacol</w:t>
      </w:r>
      <w:proofErr w:type="spellEnd"/>
      <w:r w:rsidRPr="00D741C6">
        <w:rPr>
          <w:rFonts w:ascii="Times New Roman" w:hAnsi="Times New Roman" w:cs="Times New Roman"/>
          <w:bCs/>
          <w:sz w:val="24"/>
          <w:szCs w:val="24"/>
        </w:rPr>
        <w:t xml:space="preserve">. </w:t>
      </w:r>
      <w:proofErr w:type="gramStart"/>
      <w:r w:rsidRPr="00D741C6">
        <w:rPr>
          <w:rFonts w:ascii="Times New Roman" w:hAnsi="Times New Roman" w:cs="Times New Roman"/>
          <w:bCs/>
          <w:sz w:val="24"/>
          <w:szCs w:val="24"/>
        </w:rPr>
        <w:t>2020;248:112308</w:t>
      </w:r>
      <w:proofErr w:type="gramEnd"/>
    </w:p>
    <w:p w14:paraId="52E594C6" w14:textId="77777777" w:rsidR="00351E7D" w:rsidRPr="00351E7D" w:rsidRDefault="00351E7D" w:rsidP="00F94523">
      <w:pPr>
        <w:spacing w:line="360" w:lineRule="auto"/>
        <w:ind w:left="720" w:hanging="720"/>
        <w:jc w:val="both"/>
        <w:rPr>
          <w:rFonts w:ascii="Times New Roman" w:hAnsi="Times New Roman" w:cs="Times New Roman"/>
          <w:sz w:val="24"/>
          <w:szCs w:val="24"/>
        </w:rPr>
      </w:pPr>
    </w:p>
    <w:sectPr w:rsidR="00351E7D" w:rsidRPr="00351E7D" w:rsidSect="00A7021D">
      <w:headerReference w:type="even" r:id="rId9"/>
      <w:headerReference w:type="default" r:id="rId10"/>
      <w:footerReference w:type="even" r:id="rId11"/>
      <w:footerReference w:type="default" r:id="rId12"/>
      <w:headerReference w:type="first" r:id="rId13"/>
      <w:footerReference w:type="first" r:id="rId14"/>
      <w:pgSz w:w="11909" w:h="16834" w:code="9"/>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5F050" w14:textId="77777777" w:rsidR="004449D5" w:rsidRDefault="004449D5" w:rsidP="001F58D9">
      <w:pPr>
        <w:spacing w:after="0" w:line="240" w:lineRule="auto"/>
      </w:pPr>
      <w:r>
        <w:separator/>
      </w:r>
    </w:p>
  </w:endnote>
  <w:endnote w:type="continuationSeparator" w:id="0">
    <w:p w14:paraId="30B936E2" w14:textId="77777777" w:rsidR="004449D5" w:rsidRDefault="004449D5" w:rsidP="001F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3B14" w14:textId="77777777" w:rsidR="005413B9" w:rsidRDefault="00541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830886"/>
      <w:docPartObj>
        <w:docPartGallery w:val="Page Numbers (Bottom of Page)"/>
        <w:docPartUnique/>
      </w:docPartObj>
    </w:sdtPr>
    <w:sdtEndPr/>
    <w:sdtContent>
      <w:sdt>
        <w:sdtPr>
          <w:id w:val="1728636285"/>
          <w:docPartObj>
            <w:docPartGallery w:val="Page Numbers (Top of Page)"/>
            <w:docPartUnique/>
          </w:docPartObj>
        </w:sdtPr>
        <w:sdtEndPr/>
        <w:sdtContent>
          <w:p w14:paraId="14E15426" w14:textId="77777777" w:rsidR="00A2243B" w:rsidRDefault="00A224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862B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62B5">
              <w:rPr>
                <w:b/>
                <w:bCs/>
                <w:noProof/>
              </w:rPr>
              <w:t>11</w:t>
            </w:r>
            <w:r>
              <w:rPr>
                <w:b/>
                <w:bCs/>
                <w:sz w:val="24"/>
                <w:szCs w:val="24"/>
              </w:rPr>
              <w:fldChar w:fldCharType="end"/>
            </w:r>
          </w:p>
        </w:sdtContent>
      </w:sdt>
    </w:sdtContent>
  </w:sdt>
  <w:p w14:paraId="2365E96F" w14:textId="77777777" w:rsidR="00A2243B" w:rsidRDefault="00A22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35C88" w14:textId="77777777" w:rsidR="005413B9" w:rsidRDefault="00541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6F024" w14:textId="77777777" w:rsidR="004449D5" w:rsidRDefault="004449D5" w:rsidP="001F58D9">
      <w:pPr>
        <w:spacing w:after="0" w:line="240" w:lineRule="auto"/>
      </w:pPr>
      <w:r>
        <w:separator/>
      </w:r>
    </w:p>
  </w:footnote>
  <w:footnote w:type="continuationSeparator" w:id="0">
    <w:p w14:paraId="68441AEB" w14:textId="77777777" w:rsidR="004449D5" w:rsidRDefault="004449D5" w:rsidP="001F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032E" w14:textId="4FE27488" w:rsidR="005413B9" w:rsidRDefault="005413B9">
    <w:pPr>
      <w:pStyle w:val="Header"/>
    </w:pPr>
    <w:r>
      <w:rPr>
        <w:noProof/>
      </w:rPr>
      <w:pict w14:anchorId="34AF9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329454" o:spid="_x0000_s2050" type="#_x0000_t136" style="position:absolute;margin-left:0;margin-top:0;width:621.45pt;height:1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89B1" w14:textId="4998E37F" w:rsidR="005413B9" w:rsidRDefault="005413B9">
    <w:pPr>
      <w:pStyle w:val="Header"/>
    </w:pPr>
    <w:r>
      <w:rPr>
        <w:noProof/>
      </w:rPr>
      <w:pict w14:anchorId="78720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329455" o:spid="_x0000_s2051" type="#_x0000_t136" style="position:absolute;margin-left:0;margin-top:0;width:621.45pt;height:1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C539" w14:textId="6C8B1CC7" w:rsidR="005413B9" w:rsidRDefault="005413B9">
    <w:pPr>
      <w:pStyle w:val="Header"/>
    </w:pPr>
    <w:r>
      <w:rPr>
        <w:noProof/>
      </w:rPr>
      <w:pict w14:anchorId="67421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329453" o:spid="_x0000_s2049" type="#_x0000_t136" style="position:absolute;margin-left:0;margin-top:0;width:621.45pt;height:1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45433"/>
    <w:multiLevelType w:val="hybridMultilevel"/>
    <w:tmpl w:val="EF08A55A"/>
    <w:lvl w:ilvl="0" w:tplc="0409001B">
      <w:start w:val="1"/>
      <w:numFmt w:val="low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30AE3833"/>
    <w:multiLevelType w:val="hybridMultilevel"/>
    <w:tmpl w:val="849A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B20F3"/>
    <w:multiLevelType w:val="hybridMultilevel"/>
    <w:tmpl w:val="993409A8"/>
    <w:lvl w:ilvl="0" w:tplc="BB621D2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B95"/>
    <w:rsid w:val="00014A84"/>
    <w:rsid w:val="00050A31"/>
    <w:rsid w:val="000655CF"/>
    <w:rsid w:val="00085994"/>
    <w:rsid w:val="00085EF6"/>
    <w:rsid w:val="00097A5C"/>
    <w:rsid w:val="000A1ED8"/>
    <w:rsid w:val="000D2626"/>
    <w:rsid w:val="00101290"/>
    <w:rsid w:val="00124DBF"/>
    <w:rsid w:val="001827E1"/>
    <w:rsid w:val="00190585"/>
    <w:rsid w:val="001C43AA"/>
    <w:rsid w:val="001F58D9"/>
    <w:rsid w:val="00207E49"/>
    <w:rsid w:val="00227B95"/>
    <w:rsid w:val="0028476D"/>
    <w:rsid w:val="002F6373"/>
    <w:rsid w:val="003057FC"/>
    <w:rsid w:val="003177CB"/>
    <w:rsid w:val="00345C7E"/>
    <w:rsid w:val="00351E7D"/>
    <w:rsid w:val="00385A7E"/>
    <w:rsid w:val="003A78F6"/>
    <w:rsid w:val="003D3616"/>
    <w:rsid w:val="003E1E8E"/>
    <w:rsid w:val="003E3F4A"/>
    <w:rsid w:val="003F7270"/>
    <w:rsid w:val="0041159B"/>
    <w:rsid w:val="004449D5"/>
    <w:rsid w:val="00455EF5"/>
    <w:rsid w:val="00487B99"/>
    <w:rsid w:val="004C2AAA"/>
    <w:rsid w:val="004D7F21"/>
    <w:rsid w:val="005116C8"/>
    <w:rsid w:val="00521938"/>
    <w:rsid w:val="005413B9"/>
    <w:rsid w:val="00575A8E"/>
    <w:rsid w:val="005B319E"/>
    <w:rsid w:val="006662DB"/>
    <w:rsid w:val="006A3B82"/>
    <w:rsid w:val="006D5E7A"/>
    <w:rsid w:val="006F6328"/>
    <w:rsid w:val="00702B28"/>
    <w:rsid w:val="0075041E"/>
    <w:rsid w:val="00777304"/>
    <w:rsid w:val="007C2C98"/>
    <w:rsid w:val="007F2164"/>
    <w:rsid w:val="00801364"/>
    <w:rsid w:val="00820ECD"/>
    <w:rsid w:val="008B3A3C"/>
    <w:rsid w:val="008C12D7"/>
    <w:rsid w:val="008C23AD"/>
    <w:rsid w:val="008E5072"/>
    <w:rsid w:val="008E7B4A"/>
    <w:rsid w:val="009952E6"/>
    <w:rsid w:val="00A00019"/>
    <w:rsid w:val="00A2243B"/>
    <w:rsid w:val="00A7021D"/>
    <w:rsid w:val="00A74AB2"/>
    <w:rsid w:val="00AB004B"/>
    <w:rsid w:val="00AE5EEE"/>
    <w:rsid w:val="00B13997"/>
    <w:rsid w:val="00B84287"/>
    <w:rsid w:val="00BB0A75"/>
    <w:rsid w:val="00BD5B4D"/>
    <w:rsid w:val="00C0762B"/>
    <w:rsid w:val="00C31A32"/>
    <w:rsid w:val="00C35FCC"/>
    <w:rsid w:val="00C67902"/>
    <w:rsid w:val="00C862B5"/>
    <w:rsid w:val="00CA1A91"/>
    <w:rsid w:val="00CB3886"/>
    <w:rsid w:val="00CB6140"/>
    <w:rsid w:val="00CD0C6C"/>
    <w:rsid w:val="00CE1DB4"/>
    <w:rsid w:val="00CF0897"/>
    <w:rsid w:val="00D626F1"/>
    <w:rsid w:val="00D741C6"/>
    <w:rsid w:val="00DB121F"/>
    <w:rsid w:val="00DB5A14"/>
    <w:rsid w:val="00DE30ED"/>
    <w:rsid w:val="00E0108D"/>
    <w:rsid w:val="00E6178F"/>
    <w:rsid w:val="00E65593"/>
    <w:rsid w:val="00E6744D"/>
    <w:rsid w:val="00EF28F6"/>
    <w:rsid w:val="00F340A0"/>
    <w:rsid w:val="00F533F7"/>
    <w:rsid w:val="00F77CE0"/>
    <w:rsid w:val="00F94523"/>
    <w:rsid w:val="00FC1040"/>
    <w:rsid w:val="00FD6960"/>
    <w:rsid w:val="00FE3CA6"/>
    <w:rsid w:val="00FE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1A56938"/>
  <w15:chartTrackingRefBased/>
  <w15:docId w15:val="{86B29E3C-8915-4886-990F-BC15B378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D8"/>
    <w:pPr>
      <w:ind w:left="720"/>
      <w:contextualSpacing/>
    </w:pPr>
  </w:style>
  <w:style w:type="table" w:styleId="TableGrid">
    <w:name w:val="Table Grid"/>
    <w:basedOn w:val="TableNormal"/>
    <w:uiPriority w:val="39"/>
    <w:rsid w:val="00AE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AE5E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4">
    <w:name w:val="Plain Table 4"/>
    <w:basedOn w:val="TableNormal"/>
    <w:uiPriority w:val="44"/>
    <w:rsid w:val="00AE5E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F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8D9"/>
  </w:style>
  <w:style w:type="paragraph" w:styleId="Footer">
    <w:name w:val="footer"/>
    <w:basedOn w:val="Normal"/>
    <w:link w:val="FooterChar"/>
    <w:uiPriority w:val="99"/>
    <w:unhideWhenUsed/>
    <w:rsid w:val="001F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8D9"/>
  </w:style>
  <w:style w:type="character" w:styleId="Hyperlink">
    <w:name w:val="Hyperlink"/>
    <w:basedOn w:val="DefaultParagraphFont"/>
    <w:uiPriority w:val="99"/>
    <w:unhideWhenUsed/>
    <w:rsid w:val="008013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3474</Words>
  <Characters>19805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2025-08-14T20:00:00Z</dcterms:created>
  <dcterms:modified xsi:type="dcterms:W3CDTF">2025-08-18T09:48:00Z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8998cf78-fc99-4cc3-bb4a-9e92f066520e</vt:lpwstr>
  </property>
</Properties>
</file>