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EABC7" w14:textId="62A69357" w:rsidR="00B0141E" w:rsidRDefault="00B0141E" w:rsidP="00B0141E">
      <w:pPr>
        <w:pStyle w:val="NoSpacing"/>
        <w:rPr>
          <w:rFonts w:ascii="Times New Roman" w:hAnsi="Times New Roman" w:cs="Times New Roman"/>
          <w:b/>
          <w:sz w:val="24"/>
          <w:szCs w:val="24"/>
        </w:rPr>
      </w:pPr>
      <w:r>
        <w:rPr>
          <w:rFonts w:ascii="Times New Roman" w:eastAsia="Times New Roman" w:hAnsi="Times New Roman" w:cs="Times New Roman"/>
          <w:color w:val="000000"/>
          <w:sz w:val="24"/>
          <w:szCs w:val="24"/>
          <w:lang w:eastAsia="en-IN"/>
        </w:rPr>
        <w:t>“</w:t>
      </w:r>
      <w:r>
        <w:rPr>
          <w:rFonts w:ascii="Times New Roman" w:hAnsi="Times New Roman" w:cs="Times New Roman"/>
          <w:b/>
          <w:sz w:val="24"/>
          <w:szCs w:val="24"/>
        </w:rPr>
        <w:t xml:space="preserve">Evaluation of </w:t>
      </w:r>
      <w:proofErr w:type="spellStart"/>
      <w:proofErr w:type="gramStart"/>
      <w:r>
        <w:rPr>
          <w:rFonts w:ascii="Times New Roman" w:hAnsi="Times New Roman" w:cs="Times New Roman"/>
          <w:b/>
          <w:sz w:val="24"/>
          <w:szCs w:val="24"/>
        </w:rPr>
        <w:t>Blackgram</w:t>
      </w:r>
      <w:proofErr w:type="spellEnd"/>
      <w:r>
        <w:rPr>
          <w:rFonts w:ascii="Times New Roman" w:hAnsi="Times New Roman" w:cs="Times New Roman"/>
          <w:b/>
          <w:sz w:val="24"/>
          <w:szCs w:val="24"/>
        </w:rPr>
        <w:t>(</w:t>
      </w:r>
      <w:proofErr w:type="gramEnd"/>
      <w:r>
        <w:rPr>
          <w:rFonts w:ascii="Times New Roman" w:hAnsi="Times New Roman" w:cs="Times New Roman"/>
          <w:b/>
          <w:i/>
          <w:sz w:val="24"/>
          <w:szCs w:val="24"/>
        </w:rPr>
        <w:t>Vigna mungo</w:t>
      </w:r>
      <w:r>
        <w:rPr>
          <w:rFonts w:ascii="Times New Roman" w:hAnsi="Times New Roman" w:cs="Times New Roman"/>
          <w:b/>
          <w:sz w:val="24"/>
          <w:szCs w:val="24"/>
        </w:rPr>
        <w:t xml:space="preserve"> (L.) Hepper)Genotypes for Nutritional  Quality”</w:t>
      </w:r>
    </w:p>
    <w:p w14:paraId="0E07F3B0" w14:textId="77459A0F" w:rsidR="00FB1C13" w:rsidRDefault="00FB1C13" w:rsidP="00B0141E">
      <w:pPr>
        <w:shd w:val="clear" w:color="auto" w:fill="FFFFFF"/>
        <w:spacing w:after="0" w:line="330" w:lineRule="atLeast"/>
        <w:rPr>
          <w:rFonts w:ascii="MuseoSans" w:eastAsia="Times New Roman" w:hAnsi="MuseoSans" w:cs="Times New Roman"/>
          <w:color w:val="000000" w:themeColor="text1"/>
          <w:sz w:val="24"/>
          <w:szCs w:val="24"/>
          <w:lang w:eastAsia="en-IN" w:bidi="te-IN"/>
        </w:rPr>
      </w:pPr>
    </w:p>
    <w:p w14:paraId="44342D15" w14:textId="77777777" w:rsidR="008D5FD2" w:rsidRPr="00DB4B94" w:rsidRDefault="008D5FD2" w:rsidP="00B0141E">
      <w:pPr>
        <w:shd w:val="clear" w:color="auto" w:fill="FFFFFF"/>
        <w:spacing w:after="0" w:line="330" w:lineRule="atLeast"/>
        <w:rPr>
          <w:rFonts w:ascii="MuseoSans" w:eastAsia="Times New Roman" w:hAnsi="MuseoSans" w:cs="Times New Roman"/>
          <w:color w:val="000000" w:themeColor="text1"/>
          <w:sz w:val="24"/>
          <w:szCs w:val="24"/>
          <w:lang w:eastAsia="en-IN" w:bidi="te-IN"/>
        </w:rPr>
      </w:pPr>
      <w:bookmarkStart w:id="0" w:name="_GoBack"/>
      <w:bookmarkEnd w:id="0"/>
    </w:p>
    <w:p w14:paraId="12EC5821" w14:textId="77777777" w:rsidR="00B0141E" w:rsidRDefault="00B0141E" w:rsidP="00B0141E">
      <w:pPr>
        <w:rPr>
          <w:rFonts w:ascii="Times New Roman" w:hAnsi="Times New Roman" w:cs="Times New Roman"/>
          <w:sz w:val="24"/>
          <w:szCs w:val="24"/>
        </w:rPr>
      </w:pPr>
      <w:r>
        <w:rPr>
          <w:rFonts w:ascii="Times New Roman" w:hAnsi="Times New Roman" w:cs="Times New Roman"/>
          <w:b/>
          <w:sz w:val="24"/>
          <w:szCs w:val="24"/>
        </w:rPr>
        <w:t>Abstract</w:t>
      </w:r>
    </w:p>
    <w:p w14:paraId="0FFDA962" w14:textId="77777777" w:rsidR="00B0141E" w:rsidRDefault="00B0141E" w:rsidP="00B0141E">
      <w:pPr>
        <w:jc w:val="both"/>
        <w:rPr>
          <w:rFonts w:ascii="Times New Roman" w:hAnsi="Times New Roman" w:cs="Times New Roman"/>
          <w:sz w:val="24"/>
          <w:szCs w:val="24"/>
        </w:rPr>
      </w:pP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i/>
          <w:iCs/>
          <w:sz w:val="24"/>
          <w:szCs w:val="24"/>
        </w:rPr>
        <w:t>Vigna mungo</w:t>
      </w:r>
      <w:r>
        <w:rPr>
          <w:rFonts w:ascii="Times New Roman" w:hAnsi="Times New Roman" w:cs="Times New Roman"/>
          <w:sz w:val="24"/>
          <w:szCs w:val="24"/>
        </w:rPr>
        <w:t xml:space="preserve"> (L.), is the most important legume crop, rich in high-quality protein, energy, fibre and micronutrients especially iron, zinc. High genetic diversity is known to exist among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genotypes for micronutrient densities. Considering these facts and the status of micronutrient malnutrition in the developing countries, evaluated 59 genotypes collected from different locations of India during 2019-20, </w:t>
      </w:r>
      <w:r>
        <w:rPr>
          <w:rFonts w:ascii="Times New Roman" w:hAnsi="Times New Roman" w:cs="Times New Roman"/>
          <w:i/>
          <w:iCs/>
          <w:sz w:val="24"/>
          <w:szCs w:val="24"/>
        </w:rPr>
        <w:t>kharif</w:t>
      </w:r>
      <w:r>
        <w:rPr>
          <w:rFonts w:ascii="Times New Roman" w:hAnsi="Times New Roman" w:cs="Times New Roman"/>
          <w:sz w:val="24"/>
          <w:szCs w:val="24"/>
        </w:rPr>
        <w:t xml:space="preserve"> at Regional Agricultural Research Station, Lam, Guntur, Andhra Pradesh, with the major objective of identifying genotypes with high protein and micronutrient contents. The micronutrient contents </w:t>
      </w:r>
      <w:r w:rsidRPr="00D112D2">
        <w:rPr>
          <w:rFonts w:ascii="Times New Roman" w:hAnsi="Times New Roman" w:cs="Times New Roman"/>
          <w:i/>
          <w:iCs/>
          <w:sz w:val="24"/>
          <w:szCs w:val="24"/>
        </w:rPr>
        <w:t>viz.,</w:t>
      </w:r>
      <w:r>
        <w:rPr>
          <w:rFonts w:ascii="Times New Roman" w:hAnsi="Times New Roman" w:cs="Times New Roman"/>
          <w:sz w:val="24"/>
          <w:szCs w:val="24"/>
        </w:rPr>
        <w:t xml:space="preserve"> zinc and iron in seed was estimated by digesting the sample with di acid mixture and then determined with the help of atomic absorption spectrophotometer, while protein content was estimated by Kjeldahl method. Results revealed that the variation in </w:t>
      </w:r>
      <w:r>
        <w:rPr>
          <w:rFonts w:ascii="Times New Roman" w:hAnsi="Times New Roman" w:cs="Times New Roman"/>
          <w:color w:val="000000" w:themeColor="text1"/>
          <w:sz w:val="24"/>
          <w:szCs w:val="24"/>
        </w:rPr>
        <w:t>iron content among the genotypes ranged from 5.4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(WBU 108 and PU 1541) to 9.2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(IPU 11-6) with a mean value of 7.0 mg100g</w:t>
      </w:r>
      <w:r>
        <w:rPr>
          <w:rFonts w:ascii="Times New Roman" w:hAnsi="Times New Roman" w:cs="Times New Roman"/>
          <w:color w:val="000000" w:themeColor="text1"/>
          <w:sz w:val="24"/>
          <w:szCs w:val="24"/>
          <w:vertAlign w:val="superscript"/>
        </w:rPr>
        <w:t>-1</w:t>
      </w:r>
      <w:r>
        <w:rPr>
          <w:rFonts w:ascii="Times New Roman" w:hAnsi="Times New Roman" w:cs="Times New Roman"/>
          <w:sz w:val="24"/>
          <w:szCs w:val="24"/>
        </w:rPr>
        <w:t xml:space="preserve">and </w:t>
      </w:r>
      <w:r>
        <w:rPr>
          <w:rFonts w:ascii="Times New Roman" w:hAnsi="Times New Roman" w:cs="Times New Roman"/>
          <w:color w:val="000000" w:themeColor="text1"/>
          <w:sz w:val="24"/>
          <w:szCs w:val="24"/>
        </w:rPr>
        <w:t>the zinc content ranged from 1.9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(VBG 13-003, PU 1541 and LG 787) to 4.00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(KU 17-04 and MBG 1070) with a mean value of 2.9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The variation in protein content was also high ranged from </w:t>
      </w:r>
      <w:r>
        <w:rPr>
          <w:rFonts w:ascii="Times New Roman" w:hAnsi="Times New Roman" w:cs="Times New Roman"/>
          <w:color w:val="000000" w:themeColor="text1"/>
          <w:sz w:val="24"/>
          <w:szCs w:val="24"/>
        </w:rPr>
        <w:t>17.3 (ADT 5) to 23.8 per cent (LBG623) with a mean value of 21.2 per cent.</w:t>
      </w:r>
      <w:r>
        <w:rPr>
          <w:rFonts w:ascii="Times New Roman" w:hAnsi="Times New Roman" w:cs="Times New Roman"/>
          <w:sz w:val="24"/>
          <w:szCs w:val="24"/>
        </w:rPr>
        <w:t xml:space="preserve"> This variability implies that, the screened genotypes could serve as a source for breeding new varieties with improved biochemical and nutritional traits and could be highly suited to meet specific dietary requirements. Promoting production of such iron and zinc rich cultivars will help in increasing availability and consumption of high quality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necessary to alleviate hidden hunger.</w:t>
      </w:r>
    </w:p>
    <w:p w14:paraId="1157BB58" w14:textId="77777777" w:rsidR="00B0141E" w:rsidRDefault="00B0141E" w:rsidP="00B0141E">
      <w:pPr>
        <w:rPr>
          <w:rFonts w:ascii="Times New Roman" w:hAnsi="Times New Roman" w:cs="Times New Roman"/>
          <w:b/>
          <w:sz w:val="24"/>
          <w:szCs w:val="24"/>
        </w:rPr>
      </w:pPr>
      <w:r>
        <w:rPr>
          <w:rFonts w:ascii="Times New Roman" w:hAnsi="Times New Roman" w:cs="Times New Roman"/>
          <w:b/>
          <w:sz w:val="24"/>
          <w:szCs w:val="24"/>
        </w:rPr>
        <w:t xml:space="preserve">Introduction </w:t>
      </w:r>
    </w:p>
    <w:p w14:paraId="6DBACEEC"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r w:rsidRPr="005B0561">
        <w:rPr>
          <w:rFonts w:ascii="Times New Roman" w:eastAsia="Times New Roman" w:hAnsi="Times New Roman" w:cs="Times New Roman"/>
          <w:sz w:val="24"/>
          <w:szCs w:val="24"/>
          <w:lang w:eastAsia="en-IN" w:bidi="te-IN"/>
        </w:rPr>
        <w:t xml:space="preserve">Because of their high protein content and other nutritional qualities, pulses are the most significant food crop produced worldwide. In terms of production for the past 15 years, </w:t>
      </w:r>
      <w:proofErr w:type="spellStart"/>
      <w:r w:rsidRPr="005B0561">
        <w:rPr>
          <w:rFonts w:ascii="Times New Roman" w:eastAsia="Times New Roman" w:hAnsi="Times New Roman" w:cs="Times New Roman"/>
          <w:sz w:val="24"/>
          <w:szCs w:val="24"/>
          <w:lang w:eastAsia="en-IN" w:bidi="te-IN"/>
        </w:rPr>
        <w:t>urdbean</w:t>
      </w:r>
      <w:proofErr w:type="spellEnd"/>
      <w:r w:rsidRPr="005B0561">
        <w:rPr>
          <w:rFonts w:ascii="Times New Roman" w:eastAsia="Times New Roman" w:hAnsi="Times New Roman" w:cs="Times New Roman"/>
          <w:sz w:val="24"/>
          <w:szCs w:val="24"/>
          <w:lang w:eastAsia="en-IN" w:bidi="te-IN"/>
        </w:rPr>
        <w:t xml:space="preserve"> (</w:t>
      </w:r>
      <w:r w:rsidRPr="00A90997">
        <w:rPr>
          <w:rFonts w:ascii="Times New Roman" w:eastAsia="Times New Roman" w:hAnsi="Times New Roman" w:cs="Times New Roman"/>
          <w:i/>
          <w:iCs/>
          <w:sz w:val="24"/>
          <w:szCs w:val="24"/>
          <w:lang w:eastAsia="en-IN" w:bidi="te-IN"/>
        </w:rPr>
        <w:t>Vigna mungo</w:t>
      </w:r>
      <w:r w:rsidRPr="005B0561">
        <w:rPr>
          <w:rFonts w:ascii="Times New Roman" w:eastAsia="Times New Roman" w:hAnsi="Times New Roman" w:cs="Times New Roman"/>
          <w:sz w:val="24"/>
          <w:szCs w:val="24"/>
          <w:lang w:eastAsia="en-IN" w:bidi="te-IN"/>
        </w:rPr>
        <w:t xml:space="preserve"> L. Hepper), one of the major pulses, is the third most common pulse crop in India, behind </w:t>
      </w:r>
      <w:proofErr w:type="spellStart"/>
      <w:r w:rsidRPr="005B0561">
        <w:rPr>
          <w:rFonts w:ascii="Times New Roman" w:eastAsia="Times New Roman" w:hAnsi="Times New Roman" w:cs="Times New Roman"/>
          <w:sz w:val="24"/>
          <w:szCs w:val="24"/>
          <w:lang w:eastAsia="en-IN" w:bidi="te-IN"/>
        </w:rPr>
        <w:t>mungbean</w:t>
      </w:r>
      <w:proofErr w:type="spellEnd"/>
      <w:r w:rsidRPr="005B0561">
        <w:rPr>
          <w:rFonts w:ascii="Times New Roman" w:eastAsia="Times New Roman" w:hAnsi="Times New Roman" w:cs="Times New Roman"/>
          <w:sz w:val="24"/>
          <w:szCs w:val="24"/>
          <w:lang w:eastAsia="en-IN" w:bidi="te-IN"/>
        </w:rPr>
        <w:t xml:space="preserve"> and chickpea (Gaur, 2021). In addition to other regions of Asia and the South Pacific, its primary growing regions include India, Thailand, and Australia (Poehlman, 1991). While the </w:t>
      </w:r>
      <w:proofErr w:type="spellStart"/>
      <w:r w:rsidRPr="005B0561">
        <w:rPr>
          <w:rFonts w:ascii="Times New Roman" w:eastAsia="Times New Roman" w:hAnsi="Times New Roman" w:cs="Times New Roman"/>
          <w:sz w:val="24"/>
          <w:szCs w:val="24"/>
          <w:lang w:eastAsia="en-IN" w:bidi="te-IN"/>
        </w:rPr>
        <w:t>urdbean</w:t>
      </w:r>
      <w:proofErr w:type="spellEnd"/>
      <w:r w:rsidRPr="005B0561">
        <w:rPr>
          <w:rFonts w:ascii="Times New Roman" w:eastAsia="Times New Roman" w:hAnsi="Times New Roman" w:cs="Times New Roman"/>
          <w:sz w:val="24"/>
          <w:szCs w:val="24"/>
          <w:lang w:eastAsia="en-IN" w:bidi="te-IN"/>
        </w:rPr>
        <w:t xml:space="preserve"> is grown on </w:t>
      </w:r>
      <w:r>
        <w:rPr>
          <w:rFonts w:ascii="Times New Roman" w:eastAsia="Times New Roman" w:hAnsi="Times New Roman" w:cs="Times New Roman"/>
          <w:sz w:val="24"/>
          <w:szCs w:val="24"/>
          <w:lang w:eastAsia="en-IN" w:bidi="te-IN"/>
        </w:rPr>
        <w:t>3.93 lakh</w:t>
      </w:r>
      <w:r w:rsidRPr="005B0561">
        <w:rPr>
          <w:rFonts w:ascii="Times New Roman" w:eastAsia="Times New Roman" w:hAnsi="Times New Roman" w:cs="Times New Roman"/>
          <w:sz w:val="24"/>
          <w:szCs w:val="24"/>
          <w:lang w:eastAsia="en-IN" w:bidi="te-IN"/>
        </w:rPr>
        <w:t xml:space="preserve"> hectares with a production of </w:t>
      </w:r>
      <w:r>
        <w:rPr>
          <w:rFonts w:ascii="Times New Roman" w:eastAsia="Times New Roman" w:hAnsi="Times New Roman" w:cs="Times New Roman"/>
          <w:sz w:val="24"/>
          <w:szCs w:val="24"/>
          <w:lang w:eastAsia="en-IN" w:bidi="te-IN"/>
        </w:rPr>
        <w:t>3.65 lakh</w:t>
      </w:r>
      <w:r w:rsidRPr="005B0561">
        <w:rPr>
          <w:rFonts w:ascii="Times New Roman" w:eastAsia="Times New Roman" w:hAnsi="Times New Roman" w:cs="Times New Roman"/>
          <w:sz w:val="24"/>
          <w:szCs w:val="24"/>
          <w:lang w:eastAsia="en-IN" w:bidi="te-IN"/>
        </w:rPr>
        <w:t xml:space="preserve"> tonnes</w:t>
      </w:r>
      <w:r>
        <w:rPr>
          <w:rFonts w:ascii="Times New Roman" w:eastAsia="Times New Roman" w:hAnsi="Times New Roman" w:cs="Times New Roman"/>
          <w:sz w:val="24"/>
          <w:szCs w:val="24"/>
          <w:lang w:eastAsia="en-IN" w:bidi="te-IN"/>
        </w:rPr>
        <w:t xml:space="preserve"> and productivity of 929 kg/ha (AICRP on MULLaRP-Report,2021) </w:t>
      </w:r>
      <w:r w:rsidRPr="005B0561">
        <w:rPr>
          <w:rFonts w:ascii="Times New Roman" w:eastAsia="Times New Roman" w:hAnsi="Times New Roman" w:cs="Times New Roman"/>
          <w:sz w:val="24"/>
          <w:szCs w:val="24"/>
          <w:lang w:eastAsia="en-IN" w:bidi="te-IN"/>
        </w:rPr>
        <w:t xml:space="preserve"> in </w:t>
      </w:r>
      <w:r>
        <w:rPr>
          <w:rFonts w:ascii="Times New Roman" w:eastAsia="Times New Roman" w:hAnsi="Times New Roman" w:cs="Times New Roman"/>
          <w:sz w:val="24"/>
          <w:szCs w:val="24"/>
          <w:lang w:eastAsia="en-IN" w:bidi="te-IN"/>
        </w:rPr>
        <w:t>Andhra Pradesh</w:t>
      </w:r>
      <w:r w:rsidRPr="005B0561">
        <w:rPr>
          <w:rFonts w:ascii="Times New Roman" w:eastAsia="Times New Roman" w:hAnsi="Times New Roman" w:cs="Times New Roman"/>
          <w:sz w:val="24"/>
          <w:szCs w:val="24"/>
          <w:lang w:eastAsia="en-IN" w:bidi="te-IN"/>
        </w:rPr>
        <w:t xml:space="preserve"> state, India, it occupies 4.14 million hectares of land with a production of 2.23 million tons and a productivity level of 538 kg/ha (Anonymous, 2020-21).</w:t>
      </w:r>
    </w:p>
    <w:p w14:paraId="32A1172A"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proofErr w:type="spellStart"/>
      <w:r w:rsidRPr="005B0561">
        <w:rPr>
          <w:rFonts w:ascii="Times New Roman" w:eastAsia="Times New Roman" w:hAnsi="Times New Roman" w:cs="Times New Roman"/>
          <w:sz w:val="24"/>
          <w:szCs w:val="24"/>
          <w:lang w:eastAsia="en-IN" w:bidi="te-IN"/>
        </w:rPr>
        <w:t>Blackgram</w:t>
      </w:r>
      <w:proofErr w:type="spellEnd"/>
      <w:r w:rsidRPr="005B0561">
        <w:rPr>
          <w:rFonts w:ascii="Times New Roman" w:eastAsia="Times New Roman" w:hAnsi="Times New Roman" w:cs="Times New Roman"/>
          <w:sz w:val="24"/>
          <w:szCs w:val="24"/>
          <w:lang w:eastAsia="en-IN" w:bidi="te-IN"/>
        </w:rPr>
        <w:t xml:space="preserve">, also known as </w:t>
      </w:r>
      <w:proofErr w:type="spellStart"/>
      <w:r w:rsidRPr="005B0561">
        <w:rPr>
          <w:rFonts w:ascii="Times New Roman" w:eastAsia="Times New Roman" w:hAnsi="Times New Roman" w:cs="Times New Roman"/>
          <w:sz w:val="24"/>
          <w:szCs w:val="24"/>
          <w:lang w:eastAsia="en-IN" w:bidi="te-IN"/>
        </w:rPr>
        <w:t>urdbean</w:t>
      </w:r>
      <w:proofErr w:type="spellEnd"/>
      <w:r w:rsidRPr="005B0561">
        <w:rPr>
          <w:rFonts w:ascii="Times New Roman" w:eastAsia="Times New Roman" w:hAnsi="Times New Roman" w:cs="Times New Roman"/>
          <w:sz w:val="24"/>
          <w:szCs w:val="24"/>
          <w:lang w:eastAsia="en-IN" w:bidi="te-IN"/>
        </w:rPr>
        <w:t xml:space="preserve">, is a rich source of nutrients that, when combined with cereals, provide a balanced vegetarian diet. It contains 1.3% fat, 60% carbohydrates, 25% protein (nearly three times that of cereals), and essential minerals and vitamins (Ghafoor </w:t>
      </w:r>
      <w:r w:rsidRPr="00681CEE">
        <w:rPr>
          <w:rFonts w:ascii="Times New Roman" w:eastAsia="Times New Roman" w:hAnsi="Times New Roman" w:cs="Times New Roman"/>
          <w:i/>
          <w:iCs/>
          <w:sz w:val="24"/>
          <w:szCs w:val="24"/>
          <w:lang w:eastAsia="en-IN" w:bidi="te-IN"/>
        </w:rPr>
        <w:t>et al.,</w:t>
      </w:r>
      <w:r w:rsidRPr="005B0561">
        <w:rPr>
          <w:rFonts w:ascii="Times New Roman" w:eastAsia="Times New Roman" w:hAnsi="Times New Roman" w:cs="Times New Roman"/>
          <w:sz w:val="24"/>
          <w:szCs w:val="24"/>
          <w:lang w:eastAsia="en-IN" w:bidi="te-IN"/>
        </w:rPr>
        <w:t xml:space="preserve"> 2001). As a crop with a short growing season, it can be interplanted with other crops and works well in crop rotation with cereals like rice or wheat (Sakila and Pandiyan, 2018).</w:t>
      </w:r>
    </w:p>
    <w:p w14:paraId="69028198" w14:textId="77777777" w:rsidR="00B0141E" w:rsidRPr="005B0561" w:rsidRDefault="00B0141E" w:rsidP="00B0141E">
      <w:pPr>
        <w:spacing w:after="0" w:line="240" w:lineRule="auto"/>
        <w:rPr>
          <w:rFonts w:ascii="Times New Roman" w:eastAsia="Times New Roman" w:hAnsi="Times New Roman" w:cs="Times New Roman"/>
          <w:sz w:val="24"/>
          <w:szCs w:val="24"/>
          <w:lang w:eastAsia="en-IN" w:bidi="te-IN"/>
        </w:rPr>
      </w:pPr>
    </w:p>
    <w:p w14:paraId="20328E2B" w14:textId="77777777" w:rsidR="00B0141E" w:rsidRDefault="00B0141E" w:rsidP="00B0141E">
      <w:pPr>
        <w:spacing w:after="240"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Pr="005B0561">
        <w:rPr>
          <w:rFonts w:ascii="Times New Roman" w:eastAsia="Times New Roman" w:hAnsi="Times New Roman" w:cs="Times New Roman"/>
          <w:sz w:val="24"/>
          <w:szCs w:val="24"/>
          <w:lang w:eastAsia="en-IN" w:bidi="te-IN"/>
        </w:rPr>
        <w:t xml:space="preserve">Certain mineral deficits in human nutrition can result in increased death rates, decreased resistance to disease, and stunted growth and development in children. Global awareness of micronutrient malnutrition has grown in recent decades, and efforts have been undertaken to address it using a variety of tactics, including increased food production, supplementation, food fortification, and biofortification. According to Welch and Graham (2004), </w:t>
      </w:r>
      <w:r w:rsidRPr="005B0561">
        <w:rPr>
          <w:rFonts w:ascii="Times New Roman" w:eastAsia="Times New Roman" w:hAnsi="Times New Roman" w:cs="Times New Roman"/>
          <w:sz w:val="24"/>
          <w:szCs w:val="24"/>
          <w:lang w:eastAsia="en-IN" w:bidi="te-IN"/>
        </w:rPr>
        <w:lastRenderedPageBreak/>
        <w:t xml:space="preserve">biofortification is the process of using plant breeding and genetic selection to increase the bioavailable micronutrient content of food crops. </w:t>
      </w:r>
    </w:p>
    <w:p w14:paraId="4E84DB51" w14:textId="77777777" w:rsidR="00B0141E" w:rsidRDefault="00B0141E" w:rsidP="00B0141E">
      <w:pPr>
        <w:spacing w:after="240"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Pr="005B0561">
        <w:rPr>
          <w:rFonts w:ascii="Times New Roman" w:eastAsia="Times New Roman" w:hAnsi="Times New Roman" w:cs="Times New Roman"/>
          <w:sz w:val="24"/>
          <w:szCs w:val="24"/>
          <w:lang w:eastAsia="en-IN" w:bidi="te-IN"/>
        </w:rPr>
        <w:t>Nutrient-dense food crops may be able to compensate for micronutrient shortages and offer a long-term solution to the world's health problems (Welch, 2002). Among the many worldwide health concerns of the twenty-first century, fighting malnutrition is the most significant task. According to the World Health Organization (WHO), micronutrient malnutrition, commonly referred to as "hidden hunger," affects over 2 billion people worldwide (Ritchie and Roser, 2017). 22 minerals are necessary for human health, according to research (White and Broadley, 2009). However, deficiencies in iron and possibly zinc are very common in developing nations, especially in vulnerable populations like pregnant women, young children, and adolescents (Reddy and Sanders, 1990).</w:t>
      </w:r>
    </w:p>
    <w:p w14:paraId="59DE8824"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r w:rsidRPr="005B0561">
        <w:rPr>
          <w:rFonts w:ascii="Times New Roman" w:eastAsia="Times New Roman" w:hAnsi="Times New Roman" w:cs="Times New Roman"/>
          <w:sz w:val="24"/>
          <w:szCs w:val="24"/>
          <w:lang w:eastAsia="en-IN" w:bidi="te-IN"/>
        </w:rPr>
        <w:t xml:space="preserve">As a widely consumed legume crop, it serves as one of the most affordable sources of minerals and proteins for vegetarian diets. </w:t>
      </w:r>
      <w:proofErr w:type="spellStart"/>
      <w:r w:rsidRPr="005B0561">
        <w:rPr>
          <w:rFonts w:ascii="Times New Roman" w:eastAsia="Times New Roman" w:hAnsi="Times New Roman" w:cs="Times New Roman"/>
          <w:sz w:val="24"/>
          <w:szCs w:val="24"/>
          <w:lang w:eastAsia="en-IN" w:bidi="te-IN"/>
        </w:rPr>
        <w:t>Blackgram</w:t>
      </w:r>
      <w:proofErr w:type="spellEnd"/>
      <w:r w:rsidRPr="005B0561">
        <w:rPr>
          <w:rFonts w:ascii="Times New Roman" w:eastAsia="Times New Roman" w:hAnsi="Times New Roman" w:cs="Times New Roman"/>
          <w:sz w:val="24"/>
          <w:szCs w:val="24"/>
          <w:lang w:eastAsia="en-IN" w:bidi="te-IN"/>
        </w:rPr>
        <w:t xml:space="preserve"> can therefore aid in addressing the issue of malnutrition among the impoverished, who are unable to purchase pricey foods derived from animals. For the biofortification process to be successful, the germplasm must be variable. Numerous </w:t>
      </w:r>
      <w:proofErr w:type="gramStart"/>
      <w:r w:rsidRPr="005B0561">
        <w:rPr>
          <w:rFonts w:ascii="Times New Roman" w:eastAsia="Times New Roman" w:hAnsi="Times New Roman" w:cs="Times New Roman"/>
          <w:sz w:val="24"/>
          <w:szCs w:val="24"/>
          <w:lang w:eastAsia="en-IN" w:bidi="te-IN"/>
        </w:rPr>
        <w:t>research</w:t>
      </w:r>
      <w:proofErr w:type="gramEnd"/>
      <w:r w:rsidRPr="005B0561">
        <w:rPr>
          <w:rFonts w:ascii="Times New Roman" w:eastAsia="Times New Roman" w:hAnsi="Times New Roman" w:cs="Times New Roman"/>
          <w:sz w:val="24"/>
          <w:szCs w:val="24"/>
          <w:lang w:eastAsia="en-IN" w:bidi="te-IN"/>
        </w:rPr>
        <w:t xml:space="preserve"> have revealed differences in the mineral concentrations of various crops, including lentils, chickpeas, peas, and common beans (Haq et al., 2007; </w:t>
      </w:r>
      <w:proofErr w:type="spellStart"/>
      <w:r w:rsidRPr="005B0561">
        <w:rPr>
          <w:rFonts w:ascii="Times New Roman" w:eastAsia="Times New Roman" w:hAnsi="Times New Roman" w:cs="Times New Roman"/>
          <w:sz w:val="24"/>
          <w:szCs w:val="24"/>
          <w:lang w:eastAsia="en-IN" w:bidi="te-IN"/>
        </w:rPr>
        <w:t>Thavarajah</w:t>
      </w:r>
      <w:proofErr w:type="spellEnd"/>
      <w:r w:rsidRPr="005B0561">
        <w:rPr>
          <w:rFonts w:ascii="Times New Roman" w:eastAsia="Times New Roman" w:hAnsi="Times New Roman" w:cs="Times New Roman"/>
          <w:sz w:val="24"/>
          <w:szCs w:val="24"/>
          <w:lang w:eastAsia="en-IN" w:bidi="te-IN"/>
        </w:rPr>
        <w:t xml:space="preserve"> </w:t>
      </w:r>
      <w:r w:rsidRPr="00D112D2">
        <w:rPr>
          <w:rFonts w:ascii="Times New Roman" w:eastAsia="Times New Roman" w:hAnsi="Times New Roman" w:cs="Times New Roman"/>
          <w:i/>
          <w:iCs/>
          <w:sz w:val="24"/>
          <w:szCs w:val="24"/>
          <w:lang w:eastAsia="en-IN" w:bidi="te-IN"/>
        </w:rPr>
        <w:t>et al.,</w:t>
      </w:r>
      <w:r w:rsidRPr="005B0561">
        <w:rPr>
          <w:rFonts w:ascii="Times New Roman" w:eastAsia="Times New Roman" w:hAnsi="Times New Roman" w:cs="Times New Roman"/>
          <w:sz w:val="24"/>
          <w:szCs w:val="24"/>
          <w:lang w:eastAsia="en-IN" w:bidi="te-IN"/>
        </w:rPr>
        <w:t xml:space="preserve"> 2010). Only two studies have been carried out recently to determine the iron and zinc concentrations in </w:t>
      </w:r>
      <w:proofErr w:type="spellStart"/>
      <w:r w:rsidRPr="005B0561">
        <w:rPr>
          <w:rFonts w:ascii="Times New Roman" w:eastAsia="Times New Roman" w:hAnsi="Times New Roman" w:cs="Times New Roman"/>
          <w:sz w:val="24"/>
          <w:szCs w:val="24"/>
          <w:lang w:eastAsia="en-IN" w:bidi="te-IN"/>
        </w:rPr>
        <w:t>urdbea</w:t>
      </w:r>
      <w:r>
        <w:rPr>
          <w:rFonts w:ascii="Times New Roman" w:eastAsia="Times New Roman" w:hAnsi="Times New Roman" w:cs="Times New Roman"/>
          <w:sz w:val="24"/>
          <w:szCs w:val="24"/>
          <w:lang w:eastAsia="en-IN" w:bidi="te-IN"/>
        </w:rPr>
        <w:t>n</w:t>
      </w:r>
      <w:proofErr w:type="spellEnd"/>
    </w:p>
    <w:p w14:paraId="4919C57D" w14:textId="77777777" w:rsidR="00B0141E" w:rsidRDefault="00B0141E" w:rsidP="00B0141E">
      <w:pPr>
        <w:spacing w:after="240" w:line="240" w:lineRule="auto"/>
        <w:rPr>
          <w:rFonts w:ascii="Times New Roman" w:eastAsia="Times New Roman" w:hAnsi="Times New Roman" w:cs="Times New Roman"/>
          <w:sz w:val="24"/>
          <w:szCs w:val="24"/>
          <w:lang w:eastAsia="en-IN" w:bidi="te-IN"/>
        </w:rPr>
      </w:pPr>
    </w:p>
    <w:p w14:paraId="7CBA2246" w14:textId="77777777" w:rsidR="00B0141E" w:rsidRPr="004F2710" w:rsidRDefault="00B0141E" w:rsidP="00B0141E">
      <w:pPr>
        <w:spacing w:after="0" w:line="240" w:lineRule="auto"/>
        <w:jc w:val="both"/>
        <w:rPr>
          <w:rFonts w:ascii="Times New Roman" w:eastAsia="Times New Roman" w:hAnsi="Times New Roman" w:cs="Times New Roman"/>
          <w:sz w:val="24"/>
          <w:szCs w:val="24"/>
          <w:lang w:eastAsia="en-IN" w:bidi="te-IN"/>
        </w:rPr>
      </w:pPr>
      <w:r w:rsidRPr="004F2710">
        <w:rPr>
          <w:rFonts w:ascii="Times New Roman" w:eastAsia="Times New Roman" w:hAnsi="Times New Roman" w:cs="Times New Roman"/>
          <w:sz w:val="24"/>
          <w:szCs w:val="24"/>
          <w:lang w:eastAsia="en-IN" w:bidi="te-IN"/>
        </w:rPr>
        <w:t xml:space="preserve">Iron and zinc contents varied from 71 to 100 mg/kg and 19 to 61 mg/kg, respectively, in one study that included 26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genotypes (Singh </w:t>
      </w:r>
      <w:r w:rsidRPr="00D112D2">
        <w:rPr>
          <w:rFonts w:ascii="Times New Roman" w:eastAsia="Times New Roman" w:hAnsi="Times New Roman" w:cs="Times New Roman"/>
          <w:i/>
          <w:iCs/>
          <w:sz w:val="24"/>
          <w:szCs w:val="24"/>
          <w:lang w:eastAsia="en-IN" w:bidi="te-IN"/>
        </w:rPr>
        <w:t>et al.,</w:t>
      </w:r>
      <w:r w:rsidRPr="004F2710">
        <w:rPr>
          <w:rFonts w:ascii="Times New Roman" w:eastAsia="Times New Roman" w:hAnsi="Times New Roman" w:cs="Times New Roman"/>
          <w:sz w:val="24"/>
          <w:szCs w:val="24"/>
          <w:lang w:eastAsia="en-IN" w:bidi="te-IN"/>
        </w:rPr>
        <w:t xml:space="preserve"> 2017). Iron concentrations among examined genotypes at the first and second sites, respectively, ranged from 19–235 mg/kg (mean 117 mg/kg) and 16–255 mg/kg (mean 91 mg/kg) in another study with 83 genotypes. According to Gupta </w:t>
      </w:r>
      <w:r w:rsidRPr="00D112D2">
        <w:rPr>
          <w:rFonts w:ascii="Times New Roman" w:eastAsia="Times New Roman" w:hAnsi="Times New Roman" w:cs="Times New Roman"/>
          <w:i/>
          <w:iCs/>
          <w:sz w:val="24"/>
          <w:szCs w:val="24"/>
          <w:lang w:eastAsia="en-IN" w:bidi="te-IN"/>
        </w:rPr>
        <w:t>et al.</w:t>
      </w:r>
      <w:r w:rsidRPr="004F2710">
        <w:rPr>
          <w:rFonts w:ascii="Times New Roman" w:eastAsia="Times New Roman" w:hAnsi="Times New Roman" w:cs="Times New Roman"/>
          <w:sz w:val="24"/>
          <w:szCs w:val="24"/>
          <w:lang w:eastAsia="en-IN" w:bidi="te-IN"/>
        </w:rPr>
        <w:t xml:space="preserve"> (2020), the zinc content at the first location ranged from 5-134 mg/kg (mean 44 mg/kg) to 12-59 mg/kg (mean 29 mg/kg) at the second location.</w:t>
      </w:r>
    </w:p>
    <w:p w14:paraId="0BC1DDC8" w14:textId="77777777" w:rsidR="00B0141E" w:rsidRDefault="00B0141E" w:rsidP="00B0141E">
      <w:pPr>
        <w:spacing w:after="240" w:line="240" w:lineRule="auto"/>
        <w:rPr>
          <w:rFonts w:ascii="Times New Roman" w:eastAsia="Times New Roman" w:hAnsi="Times New Roman" w:cs="Times New Roman"/>
          <w:sz w:val="24"/>
          <w:szCs w:val="24"/>
          <w:lang w:eastAsia="en-IN" w:bidi="te-IN"/>
        </w:rPr>
      </w:pPr>
    </w:p>
    <w:p w14:paraId="2765E8FF"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r w:rsidRPr="004F2710">
        <w:rPr>
          <w:rFonts w:ascii="Times New Roman" w:eastAsia="Times New Roman" w:hAnsi="Times New Roman" w:cs="Times New Roman"/>
          <w:sz w:val="24"/>
          <w:szCs w:val="24"/>
          <w:lang w:eastAsia="en-IN" w:bidi="te-IN"/>
        </w:rPr>
        <w:t xml:space="preserve">Therefore, addressing the issue of micronutrient deficiency requires a comprehensive approach on identifying sources with high concentrations of iron and zinc. In order to (1) determine iron and zinc concentrations and (2) identify stable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genotypes, the current study was conducted using a broad panel of </w:t>
      </w:r>
      <w:r>
        <w:rPr>
          <w:rFonts w:ascii="Times New Roman" w:eastAsia="Times New Roman" w:hAnsi="Times New Roman" w:cs="Times New Roman"/>
          <w:sz w:val="24"/>
          <w:szCs w:val="24"/>
          <w:lang w:eastAsia="en-IN" w:bidi="te-IN"/>
        </w:rPr>
        <w:t>59</w:t>
      </w:r>
      <w:r w:rsidRPr="004F2710">
        <w:rPr>
          <w:rFonts w:ascii="Times New Roman" w:eastAsia="Times New Roman" w:hAnsi="Times New Roman" w:cs="Times New Roman"/>
          <w:sz w:val="24"/>
          <w:szCs w:val="24"/>
          <w:lang w:eastAsia="en-IN" w:bidi="te-IN"/>
        </w:rPr>
        <w:t xml:space="preserve">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genotypes. This will also help to establish the ideal levels of zinc and iron in the next generation of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cultivars.</w:t>
      </w:r>
    </w:p>
    <w:p w14:paraId="0BA83FFA"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p>
    <w:p w14:paraId="50AB1C48" w14:textId="77777777" w:rsidR="00B0141E" w:rsidRPr="005D3CD5" w:rsidRDefault="00B0141E" w:rsidP="00B0141E">
      <w:pPr>
        <w:spacing w:after="0" w:line="240" w:lineRule="auto"/>
        <w:jc w:val="both"/>
        <w:rPr>
          <w:rFonts w:ascii="Times New Roman" w:eastAsia="Times New Roman" w:hAnsi="Times New Roman" w:cs="Times New Roman"/>
          <w:b/>
          <w:bCs/>
          <w:sz w:val="24"/>
          <w:szCs w:val="24"/>
          <w:lang w:eastAsia="en-IN" w:bidi="te-IN"/>
        </w:rPr>
      </w:pPr>
      <w:r w:rsidRPr="005D3CD5">
        <w:rPr>
          <w:rFonts w:ascii="Times New Roman" w:eastAsia="Times New Roman" w:hAnsi="Times New Roman" w:cs="Times New Roman"/>
          <w:b/>
          <w:bCs/>
          <w:sz w:val="24"/>
          <w:szCs w:val="24"/>
          <w:lang w:eastAsia="en-IN" w:bidi="te-IN"/>
        </w:rPr>
        <w:t>Materials and Methods</w:t>
      </w:r>
    </w:p>
    <w:p w14:paraId="4F68D46A" w14:textId="77777777" w:rsidR="00B0141E" w:rsidRPr="005D3CD5" w:rsidRDefault="00B0141E" w:rsidP="00B014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5D3CD5">
        <w:rPr>
          <w:rFonts w:ascii="Times New Roman" w:eastAsia="Times New Roman" w:hAnsi="Times New Roman" w:cs="Times New Roman"/>
          <w:color w:val="000000" w:themeColor="text1"/>
          <w:sz w:val="24"/>
          <w:szCs w:val="24"/>
          <w:lang w:eastAsia="en-IN" w:bidi="te-IN"/>
        </w:rPr>
        <w:t xml:space="preserve">In this study, fifty-nine </w:t>
      </w:r>
      <w:proofErr w:type="spellStart"/>
      <w:r w:rsidRPr="005D3CD5">
        <w:rPr>
          <w:rFonts w:ascii="Times New Roman" w:eastAsia="Times New Roman" w:hAnsi="Times New Roman" w:cs="Times New Roman"/>
          <w:color w:val="000000" w:themeColor="text1"/>
          <w:sz w:val="24"/>
          <w:szCs w:val="24"/>
          <w:lang w:eastAsia="en-IN" w:bidi="te-IN"/>
        </w:rPr>
        <w:t>urdbean</w:t>
      </w:r>
      <w:proofErr w:type="spellEnd"/>
      <w:r w:rsidRPr="005D3CD5">
        <w:rPr>
          <w:rFonts w:ascii="Times New Roman" w:eastAsia="Times New Roman" w:hAnsi="Times New Roman" w:cs="Times New Roman"/>
          <w:color w:val="000000" w:themeColor="text1"/>
          <w:sz w:val="24"/>
          <w:szCs w:val="24"/>
          <w:lang w:eastAsia="en-IN" w:bidi="te-IN"/>
        </w:rPr>
        <w:t xml:space="preserve"> genotypes were evaluated using a randomized complete block design (RCBD) with three replications. The experiment was conducted during the kharif season of 2019 at the Regional Agricultural Research Station, Lam, Guntur, Andhra Pradesh, India, located at 16.10°N latitude, 28.29°E longitude, and an altitude of 31.5 meters. The region is characterized by a mean annual rainfall of 905 mm and deep black soil with a pH of 7.4 and electrical conductivity (E.C) of 0.16 </w:t>
      </w:r>
      <w:proofErr w:type="spellStart"/>
      <w:r w:rsidRPr="005D3CD5">
        <w:rPr>
          <w:rFonts w:ascii="Times New Roman" w:eastAsia="Times New Roman" w:hAnsi="Times New Roman" w:cs="Times New Roman"/>
          <w:color w:val="000000" w:themeColor="text1"/>
          <w:sz w:val="24"/>
          <w:szCs w:val="24"/>
          <w:lang w:eastAsia="en-IN" w:bidi="te-IN"/>
        </w:rPr>
        <w:t>m.mhos</w:t>
      </w:r>
      <w:proofErr w:type="spellEnd"/>
      <w:r w:rsidRPr="005D3CD5">
        <w:rPr>
          <w:rFonts w:ascii="Times New Roman" w:eastAsia="Times New Roman" w:hAnsi="Times New Roman" w:cs="Times New Roman"/>
          <w:color w:val="000000" w:themeColor="text1"/>
          <w:sz w:val="24"/>
          <w:szCs w:val="24"/>
          <w:lang w:eastAsia="en-IN" w:bidi="te-IN"/>
        </w:rPr>
        <w:t>/cm.</w:t>
      </w:r>
    </w:p>
    <w:p w14:paraId="03A9D3AF" w14:textId="77777777" w:rsidR="00B0141E" w:rsidRPr="005D3CD5" w:rsidRDefault="00B0141E" w:rsidP="00B014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5D3CD5">
        <w:rPr>
          <w:rFonts w:ascii="Times New Roman" w:eastAsia="Times New Roman" w:hAnsi="Times New Roman" w:cs="Times New Roman"/>
          <w:color w:val="000000" w:themeColor="text1"/>
          <w:sz w:val="24"/>
          <w:szCs w:val="24"/>
          <w:lang w:eastAsia="en-IN" w:bidi="te-IN"/>
        </w:rPr>
        <w:t>Standard agronomic practices recommended for the region were followed to ensure healthy crop growth and minimize pest and disease incidence. Each genotype was sown in two rows, each 4 meters long, with a spacing of 30 cm between rows and 10 cm between plants within rows. Harvesting was carried out at physiological maturity.</w:t>
      </w:r>
    </w:p>
    <w:p w14:paraId="252A86A4" w14:textId="77777777" w:rsidR="00B0141E" w:rsidRPr="005D3CD5" w:rsidRDefault="00B0141E" w:rsidP="00B014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5D3CD5">
        <w:rPr>
          <w:rFonts w:ascii="Times New Roman" w:eastAsia="Times New Roman" w:hAnsi="Times New Roman" w:cs="Times New Roman"/>
          <w:color w:val="000000" w:themeColor="text1"/>
          <w:sz w:val="24"/>
          <w:szCs w:val="24"/>
          <w:lang w:eastAsia="en-IN" w:bidi="te-IN"/>
        </w:rPr>
        <w:lastRenderedPageBreak/>
        <w:t>From each plot, five plants were randomly selected, and their seeds were threshed individually. These seeds were then washed with distilled water and dried in a hot air oven. Once dried, the seeds were ground to a fine flour using a sterile pestle and mortar, ensuring that the equipment was cleaned between samples to avoid cross-contamination. Subsamples of 100 grams were taken from the five-plant composite sample for each genotype, across all three replications for each year. From these, a single representative sample was extracted for the analysis of iron, zinc, and protein content.</w:t>
      </w:r>
    </w:p>
    <w:p w14:paraId="6B7BFF8B" w14:textId="77777777" w:rsidR="00B0141E" w:rsidRDefault="00B0141E" w:rsidP="00B0141E">
      <w:pPr>
        <w:shd w:val="clear" w:color="auto" w:fill="F4F5F6"/>
        <w:spacing w:after="0" w:line="420" w:lineRule="atLeast"/>
        <w:jc w:val="both"/>
        <w:rPr>
          <w:rFonts w:ascii="Times New Roman" w:hAnsi="Times New Roman" w:cs="Times New Roman"/>
          <w:color w:val="000000"/>
          <w:sz w:val="24"/>
          <w:szCs w:val="24"/>
          <w:shd w:val="clear" w:color="auto" w:fill="F4F5F6"/>
        </w:rPr>
      </w:pPr>
      <w:r w:rsidRPr="00FF25DD">
        <w:rPr>
          <w:rFonts w:ascii="Times New Roman" w:hAnsi="Times New Roman" w:cs="Times New Roman"/>
          <w:b/>
          <w:bCs/>
          <w:color w:val="000000"/>
          <w:sz w:val="24"/>
          <w:szCs w:val="24"/>
          <w:shd w:val="clear" w:color="auto" w:fill="F4F5F6"/>
        </w:rPr>
        <w:t>Fe and Zn Extraction and Quantification</w:t>
      </w:r>
      <w:r w:rsidRPr="00FF25DD">
        <w:rPr>
          <w:rFonts w:ascii="Times New Roman" w:hAnsi="Times New Roman" w:cs="Times New Roman"/>
          <w:color w:val="000000"/>
          <w:sz w:val="24"/>
          <w:szCs w:val="24"/>
          <w:shd w:val="clear" w:color="auto" w:fill="F4F5F6"/>
        </w:rPr>
        <w:t xml:space="preserve"> </w:t>
      </w:r>
    </w:p>
    <w:p w14:paraId="0F0759A8" w14:textId="77777777" w:rsidR="00B0141E" w:rsidRPr="005D3CD5" w:rsidRDefault="00B0141E" w:rsidP="00B0141E">
      <w:pPr>
        <w:pStyle w:val="NoSpacing"/>
        <w:jc w:val="both"/>
        <w:rPr>
          <w:rFonts w:ascii="Times New Roman" w:hAnsi="Times New Roman" w:cs="Times New Roman"/>
          <w:sz w:val="24"/>
          <w:szCs w:val="24"/>
          <w:lang w:eastAsia="en-IN" w:bidi="te-IN"/>
        </w:rPr>
      </w:pPr>
      <w:r w:rsidRPr="005D3CD5">
        <w:rPr>
          <w:rFonts w:ascii="Times New Roman" w:hAnsi="Times New Roman" w:cs="Times New Roman"/>
          <w:sz w:val="24"/>
          <w:szCs w:val="24"/>
          <w:lang w:eastAsia="en-IN" w:bidi="te-IN"/>
        </w:rPr>
        <w:t xml:space="preserve">The total concentrations of Fe and Zn were determined through the wet-acid digestion of dried samples using a diacid mixture of HNO3 and HClO4 in a 4:1 ratio, following the methodology outlined by Piper (1966). The resulting digested and filtered solution was subsequently </w:t>
      </w:r>
      <w:proofErr w:type="spellStart"/>
      <w:r w:rsidRPr="005D3CD5">
        <w:rPr>
          <w:rFonts w:ascii="Times New Roman" w:hAnsi="Times New Roman" w:cs="Times New Roman"/>
          <w:sz w:val="24"/>
          <w:szCs w:val="24"/>
          <w:lang w:eastAsia="en-IN" w:bidi="te-IN"/>
        </w:rPr>
        <w:t>analyzed</w:t>
      </w:r>
      <w:proofErr w:type="spellEnd"/>
      <w:r w:rsidRPr="005D3CD5">
        <w:rPr>
          <w:rFonts w:ascii="Times New Roman" w:hAnsi="Times New Roman" w:cs="Times New Roman"/>
          <w:sz w:val="24"/>
          <w:szCs w:val="24"/>
          <w:lang w:eastAsia="en-IN" w:bidi="te-IN"/>
        </w:rPr>
        <w:t xml:space="preserve"> using atomic absorption spectrophotometry (AAS), as described by Page et al. (1982). The total nitrogen content was assessed using the micro Kjeldahl method, in accordance with Westerman (1990). The mineral concentrations were reported in mg/100g, while protein content was expressed as a percentage. This experiment was carried out in the Soil Science laboratory of the Department of Soil Science at RARS, Lam.</w:t>
      </w:r>
    </w:p>
    <w:p w14:paraId="280733B6" w14:textId="77777777" w:rsidR="00B0141E" w:rsidRPr="00FA4B9B" w:rsidRDefault="00B0141E" w:rsidP="00B0141E">
      <w:pPr>
        <w:spacing w:after="0" w:line="240" w:lineRule="auto"/>
        <w:jc w:val="both"/>
        <w:rPr>
          <w:rFonts w:ascii="Times New Roman" w:eastAsia="Times New Roman" w:hAnsi="Times New Roman" w:cs="Times New Roman"/>
          <w:sz w:val="24"/>
          <w:szCs w:val="24"/>
          <w:lang w:eastAsia="en-IN" w:bidi="te-IN"/>
        </w:rPr>
      </w:pPr>
    </w:p>
    <w:p w14:paraId="37579101" w14:textId="77777777" w:rsidR="00B0141E" w:rsidRPr="00FF25DD" w:rsidRDefault="00B0141E" w:rsidP="00B0141E">
      <w:pPr>
        <w:shd w:val="clear" w:color="auto" w:fill="F4F5F6"/>
        <w:spacing w:after="0" w:line="420" w:lineRule="atLeast"/>
        <w:jc w:val="both"/>
        <w:rPr>
          <w:rFonts w:ascii="Times New Roman" w:hAnsi="Times New Roman" w:cs="Times New Roman"/>
          <w:b/>
          <w:bCs/>
          <w:color w:val="000000"/>
          <w:sz w:val="24"/>
          <w:szCs w:val="24"/>
          <w:shd w:val="clear" w:color="auto" w:fill="F4F5F6"/>
        </w:rPr>
      </w:pPr>
      <w:r w:rsidRPr="00FF25DD">
        <w:rPr>
          <w:rFonts w:ascii="Times New Roman" w:hAnsi="Times New Roman" w:cs="Times New Roman"/>
          <w:b/>
          <w:bCs/>
          <w:color w:val="000000"/>
          <w:sz w:val="24"/>
          <w:szCs w:val="24"/>
          <w:shd w:val="clear" w:color="auto" w:fill="F4F5F6"/>
        </w:rPr>
        <w:t>Statistical analysis</w:t>
      </w:r>
    </w:p>
    <w:p w14:paraId="35629C92" w14:textId="77777777" w:rsidR="00B0141E" w:rsidRPr="005D3CD5" w:rsidRDefault="00B0141E" w:rsidP="00B0141E">
      <w:pPr>
        <w:pStyle w:val="NoSpacing"/>
        <w:jc w:val="both"/>
        <w:rPr>
          <w:rFonts w:ascii="Times New Roman" w:eastAsia="Times New Roman" w:hAnsi="Times New Roman" w:cs="Times New Roman"/>
          <w:color w:val="C0504D" w:themeColor="accent2"/>
          <w:sz w:val="24"/>
          <w:szCs w:val="24"/>
          <w:lang w:eastAsia="en-IN" w:bidi="te-IN"/>
        </w:rPr>
      </w:pPr>
      <w:r w:rsidRPr="005D3CD5">
        <w:rPr>
          <w:rFonts w:ascii="Times New Roman" w:hAnsi="Times New Roman" w:cs="Times New Roman"/>
          <w:sz w:val="24"/>
          <w:szCs w:val="24"/>
          <w:shd w:val="clear" w:color="auto" w:fill="F4F5F6"/>
        </w:rPr>
        <w:t xml:space="preserve">The combined data were examined through standard analysis of variance (ANOVA), and comparisons among treatment means were conducted. Analysis of variance revealed significant differences between 59 genotypes for qualitative traits indicating that the material has considerable variation for enhancing scope for selecting better genotypes </w:t>
      </w:r>
      <w:proofErr w:type="gramStart"/>
      <w:r w:rsidRPr="005D3CD5">
        <w:rPr>
          <w:rFonts w:ascii="Times New Roman" w:hAnsi="Times New Roman" w:cs="Times New Roman"/>
          <w:sz w:val="24"/>
          <w:szCs w:val="24"/>
          <w:shd w:val="clear" w:color="auto" w:fill="F4F5F6"/>
        </w:rPr>
        <w:t>with  desirable</w:t>
      </w:r>
      <w:proofErr w:type="gramEnd"/>
      <w:r w:rsidRPr="005D3CD5">
        <w:rPr>
          <w:rFonts w:ascii="Times New Roman" w:hAnsi="Times New Roman" w:cs="Times New Roman"/>
          <w:sz w:val="24"/>
          <w:szCs w:val="24"/>
          <w:shd w:val="clear" w:color="auto" w:fill="F4F5F6"/>
        </w:rPr>
        <w:t xml:space="preserve"> aspects.</w:t>
      </w:r>
    </w:p>
    <w:p w14:paraId="231D5246" w14:textId="77777777" w:rsidR="00B0141E" w:rsidRPr="00FF25DD" w:rsidRDefault="00B0141E" w:rsidP="00B0141E">
      <w:pPr>
        <w:shd w:val="clear" w:color="auto" w:fill="F4F5F6"/>
        <w:spacing w:after="0" w:line="240" w:lineRule="auto"/>
        <w:jc w:val="both"/>
        <w:rPr>
          <w:rFonts w:ascii="Times New Roman" w:eastAsia="Times New Roman" w:hAnsi="Times New Roman" w:cs="Times New Roman"/>
          <w:color w:val="000000"/>
          <w:sz w:val="24"/>
          <w:szCs w:val="24"/>
          <w:lang w:eastAsia="en-IN" w:bidi="te-IN"/>
        </w:rPr>
      </w:pPr>
    </w:p>
    <w:p w14:paraId="36EA1AFA" w14:textId="77777777" w:rsidR="0090181D" w:rsidRDefault="00B0141E" w:rsidP="00B0141E">
      <w:pPr>
        <w:jc w:val="both"/>
        <w:rPr>
          <w:rFonts w:ascii="Times New Roman" w:eastAsia="Times New Roman" w:hAnsi="Times New Roman" w:cs="Times New Roman"/>
          <w:color w:val="000000"/>
          <w:sz w:val="24"/>
          <w:szCs w:val="24"/>
          <w:lang w:eastAsia="en-IN" w:bidi="te-IN"/>
        </w:rPr>
      </w:pPr>
      <w:r w:rsidRPr="0090181D">
        <w:rPr>
          <w:rFonts w:ascii="Times New Roman" w:hAnsi="Times New Roman" w:cs="Times New Roman"/>
          <w:b/>
          <w:bCs/>
          <w:color w:val="000000"/>
          <w:sz w:val="24"/>
          <w:szCs w:val="24"/>
          <w:shd w:val="clear" w:color="auto" w:fill="F4F5F6"/>
        </w:rPr>
        <w:t>R</w:t>
      </w:r>
      <w:r w:rsidR="0090181D">
        <w:rPr>
          <w:rFonts w:ascii="Times New Roman" w:hAnsi="Times New Roman" w:cs="Times New Roman"/>
          <w:b/>
          <w:bCs/>
          <w:color w:val="000000"/>
          <w:sz w:val="24"/>
          <w:szCs w:val="24"/>
          <w:shd w:val="clear" w:color="auto" w:fill="F4F5F6"/>
        </w:rPr>
        <w:t>esults</w:t>
      </w:r>
      <w:r w:rsidRPr="0090181D">
        <w:rPr>
          <w:rFonts w:ascii="Times New Roman" w:hAnsi="Times New Roman" w:cs="Times New Roman"/>
          <w:b/>
          <w:bCs/>
          <w:color w:val="000000"/>
          <w:sz w:val="24"/>
          <w:szCs w:val="24"/>
          <w:shd w:val="clear" w:color="auto" w:fill="F4F5F6"/>
        </w:rPr>
        <w:t xml:space="preserve"> </w:t>
      </w:r>
      <w:r w:rsidR="0090181D">
        <w:rPr>
          <w:rFonts w:ascii="Times New Roman" w:hAnsi="Times New Roman" w:cs="Times New Roman"/>
          <w:b/>
          <w:bCs/>
          <w:color w:val="000000"/>
          <w:sz w:val="24"/>
          <w:szCs w:val="24"/>
          <w:shd w:val="clear" w:color="auto" w:fill="F4F5F6"/>
        </w:rPr>
        <w:t>and</w:t>
      </w:r>
      <w:r w:rsidRPr="0090181D">
        <w:rPr>
          <w:rFonts w:ascii="Times New Roman" w:hAnsi="Times New Roman" w:cs="Times New Roman"/>
          <w:b/>
          <w:bCs/>
          <w:color w:val="000000"/>
          <w:sz w:val="24"/>
          <w:szCs w:val="24"/>
          <w:shd w:val="clear" w:color="auto" w:fill="F4F5F6"/>
        </w:rPr>
        <w:t xml:space="preserve"> D</w:t>
      </w:r>
      <w:r w:rsidR="0090181D">
        <w:rPr>
          <w:rFonts w:ascii="Times New Roman" w:hAnsi="Times New Roman" w:cs="Times New Roman"/>
          <w:b/>
          <w:bCs/>
          <w:color w:val="000000"/>
          <w:sz w:val="24"/>
          <w:szCs w:val="24"/>
          <w:shd w:val="clear" w:color="auto" w:fill="F4F5F6"/>
        </w:rPr>
        <w:t>iscussions</w:t>
      </w:r>
      <w:r w:rsidRPr="00FF25DD">
        <w:rPr>
          <w:rFonts w:ascii="Times New Roman" w:eastAsia="Times New Roman" w:hAnsi="Times New Roman" w:cs="Times New Roman"/>
          <w:color w:val="000000"/>
          <w:sz w:val="24"/>
          <w:szCs w:val="24"/>
          <w:lang w:eastAsia="en-IN" w:bidi="te-IN"/>
        </w:rPr>
        <w:t xml:space="preserve"> </w:t>
      </w:r>
    </w:p>
    <w:p w14:paraId="4E19B09A" w14:textId="77777777" w:rsidR="00B0141E" w:rsidRDefault="00B0141E" w:rsidP="00B0141E">
      <w:pPr>
        <w:jc w:val="both"/>
        <w:rPr>
          <w:rFonts w:ascii="Times New Roman" w:eastAsia="Times New Roman" w:hAnsi="Times New Roman" w:cs="Times New Roman"/>
          <w:color w:val="000000"/>
          <w:sz w:val="24"/>
          <w:szCs w:val="24"/>
          <w:lang w:eastAsia="en-IN" w:bidi="te-IN"/>
        </w:rPr>
      </w:pPr>
      <w:r w:rsidRPr="00FF25DD">
        <w:rPr>
          <w:rFonts w:ascii="Times New Roman" w:eastAsia="Times New Roman" w:hAnsi="Times New Roman" w:cs="Times New Roman"/>
          <w:color w:val="000000"/>
          <w:sz w:val="24"/>
          <w:szCs w:val="24"/>
          <w:lang w:eastAsia="en-IN" w:bidi="te-IN"/>
        </w:rPr>
        <w:t xml:space="preserve">Over 2 billion individuals globally suffer from deficiencies in essential micronutrients such as iron (Fe) and zinc (Zn) (Huang et al., 2020). Pulses, being nutritionally dense, provide approximately 18-28% protein and are rich in various minerals vital for human health. Consequently, researchers are concentrating on crop biofortification initiatives that necessitate rapid, precise, and cost-effective methodologies. A fundamental step in launching a breeding program aimed at developing genotypes rich in micronutrients involves screening the existing germplasm to identify sources of genetic variation for the desired traits. The levels of iron and zinc in grains are influenced by the efficiency of micronutrient uptake and translocation from the roots to the grains (Velu </w:t>
      </w:r>
      <w:r w:rsidRPr="005D3CD5">
        <w:rPr>
          <w:rFonts w:ascii="Times New Roman" w:eastAsia="Times New Roman" w:hAnsi="Times New Roman" w:cs="Times New Roman"/>
          <w:i/>
          <w:iCs/>
          <w:color w:val="000000"/>
          <w:sz w:val="24"/>
          <w:szCs w:val="24"/>
          <w:lang w:eastAsia="en-IN" w:bidi="te-IN"/>
        </w:rPr>
        <w:t>et al.,</w:t>
      </w:r>
      <w:r w:rsidRPr="00FF25DD">
        <w:rPr>
          <w:rFonts w:ascii="Times New Roman" w:eastAsia="Times New Roman" w:hAnsi="Times New Roman" w:cs="Times New Roman"/>
          <w:color w:val="000000"/>
          <w:sz w:val="24"/>
          <w:szCs w:val="24"/>
          <w:lang w:eastAsia="en-IN" w:bidi="te-IN"/>
        </w:rPr>
        <w:t xml:space="preserve"> 2014).</w:t>
      </w:r>
    </w:p>
    <w:p w14:paraId="4A98DE3C" w14:textId="77777777" w:rsidR="00B0141E" w:rsidRDefault="00B0141E" w:rsidP="00B0141E">
      <w:pPr>
        <w:pStyle w:val="NoSpacing"/>
        <w:jc w:val="both"/>
        <w:rPr>
          <w:rFonts w:ascii="Times New Roman" w:hAnsi="Times New Roman" w:cs="Times New Roman"/>
          <w:sz w:val="24"/>
          <w:szCs w:val="24"/>
          <w:lang w:eastAsia="en-IN" w:bidi="te-IN"/>
        </w:rPr>
      </w:pPr>
      <w:r w:rsidRPr="005D3CD5">
        <w:rPr>
          <w:rFonts w:ascii="Times New Roman" w:hAnsi="Times New Roman" w:cs="Times New Roman"/>
          <w:sz w:val="24"/>
          <w:szCs w:val="24"/>
          <w:lang w:eastAsia="en-IN" w:bidi="te-IN"/>
        </w:rPr>
        <w:t xml:space="preserve">The evaluation of 59 black gram genotypes in kharif season (2019) revealed a significant effect of genotype (P≤0.001) on the nutrient traits examined, indicating a considerable variability among the genotypes </w:t>
      </w:r>
      <w:proofErr w:type="spellStart"/>
      <w:r w:rsidRPr="005D3CD5">
        <w:rPr>
          <w:rFonts w:ascii="Times New Roman" w:hAnsi="Times New Roman" w:cs="Times New Roman"/>
          <w:sz w:val="24"/>
          <w:szCs w:val="24"/>
          <w:lang w:eastAsia="en-IN" w:bidi="te-IN"/>
        </w:rPr>
        <w:t>analyzed</w:t>
      </w:r>
      <w:proofErr w:type="spellEnd"/>
      <w:r w:rsidRPr="005D3CD5">
        <w:rPr>
          <w:rFonts w:ascii="Times New Roman" w:hAnsi="Times New Roman" w:cs="Times New Roman"/>
          <w:sz w:val="24"/>
          <w:szCs w:val="24"/>
          <w:lang w:eastAsia="en-IN" w:bidi="te-IN"/>
        </w:rPr>
        <w:t xml:space="preserve"> (Table 1). In this study (Table 2 and Fig 1), the iron content varied from 5.4 mg/100g to 9.2 mg/100g, with a mean iron concentration of 7.0 mg/100g.  The highest iron content was observed in genotype IPU-11-6 (9.2 mg/100g), followed by LBG 885 (8.9 mg/100g), LBG 918 (8.8 mg/100g), DKU 116 (8.8 mg/100g) and IPU 1702 (8.6 mg/100g). Conversely, the lowest iron content was recorded in genotype PU 1541 (5.4 mg/100g), followed by WBU 108 (5.4 mg/100g) and DBGV 16 (5.8 mg/100g). The zinc content ranged from 1.9 mg/100g to 4.0 mg/100g with a mean zinc concentration of 2.9 mg/100g. The highest zinc content was found in genotype KU 17-04 (4.0 mg/100g), followed by MBG 1070 (4.0 mg/100g), TU 44 (3.8 mg/100g), LBG 972 (3.8 mg/100g), and VBG 17-026 (3.6 mg/100g). The lowest zinc content was noted in genotype VBG 13-</w:t>
      </w:r>
      <w:proofErr w:type="gramStart"/>
      <w:r w:rsidRPr="005D3CD5">
        <w:rPr>
          <w:rFonts w:ascii="Times New Roman" w:hAnsi="Times New Roman" w:cs="Times New Roman"/>
          <w:sz w:val="24"/>
          <w:szCs w:val="24"/>
          <w:lang w:eastAsia="en-IN" w:bidi="te-IN"/>
        </w:rPr>
        <w:t xml:space="preserve">003  </w:t>
      </w:r>
      <w:r w:rsidRPr="005D3CD5">
        <w:rPr>
          <w:rFonts w:ascii="Times New Roman" w:hAnsi="Times New Roman" w:cs="Times New Roman"/>
          <w:sz w:val="24"/>
          <w:szCs w:val="24"/>
          <w:lang w:eastAsia="en-IN" w:bidi="te-IN"/>
        </w:rPr>
        <w:lastRenderedPageBreak/>
        <w:t>(</w:t>
      </w:r>
      <w:proofErr w:type="gramEnd"/>
      <w:r w:rsidRPr="005D3CD5">
        <w:rPr>
          <w:rFonts w:ascii="Times New Roman" w:hAnsi="Times New Roman" w:cs="Times New Roman"/>
          <w:sz w:val="24"/>
          <w:szCs w:val="24"/>
          <w:lang w:eastAsia="en-IN" w:bidi="te-IN"/>
        </w:rPr>
        <w:t>1.9 mg/100g), PU 1541 (1.9 mg/100g),  LBG 787 (1.9 mg/100g) followed by  VBG 12-110 (2.0 mg/100g) and WBU 108 (2.3 mg/100g).</w:t>
      </w:r>
    </w:p>
    <w:p w14:paraId="659278EA" w14:textId="77777777" w:rsidR="00B0141E" w:rsidRDefault="00B0141E" w:rsidP="00B0141E">
      <w:pPr>
        <w:pStyle w:val="NoSpacing"/>
        <w:jc w:val="both"/>
        <w:rPr>
          <w:rFonts w:ascii="Times New Roman" w:hAnsi="Times New Roman" w:cs="Times New Roman"/>
          <w:sz w:val="24"/>
          <w:szCs w:val="24"/>
          <w:lang w:eastAsia="en-IN" w:bidi="te-IN"/>
        </w:rPr>
      </w:pPr>
    </w:p>
    <w:p w14:paraId="3F359009" w14:textId="77777777" w:rsidR="00B0141E" w:rsidRDefault="00B0141E" w:rsidP="00B0141E">
      <w:pPr>
        <w:pStyle w:val="NoSpacing"/>
        <w:jc w:val="both"/>
        <w:rPr>
          <w:rFonts w:ascii="Times New Roman" w:hAnsi="Times New Roman" w:cs="Times New Roman"/>
          <w:sz w:val="24"/>
          <w:szCs w:val="24"/>
          <w:lang w:eastAsia="en-IN" w:bidi="te-IN"/>
        </w:rPr>
      </w:pPr>
      <w:r w:rsidRPr="005D3CD5">
        <w:rPr>
          <w:rFonts w:ascii="Times New Roman" w:hAnsi="Times New Roman" w:cs="Times New Roman"/>
          <w:b/>
          <w:bCs/>
          <w:color w:val="000000" w:themeColor="text1"/>
          <w:sz w:val="24"/>
          <w:szCs w:val="24"/>
        </w:rPr>
        <w:t>Table 1</w:t>
      </w:r>
      <w:r>
        <w:rPr>
          <w:rFonts w:ascii="Times New Roman" w:hAnsi="Times New Roman" w:cs="Times New Roman"/>
          <w:b/>
          <w:bCs/>
          <w:color w:val="000000" w:themeColor="text1"/>
          <w:sz w:val="24"/>
          <w:szCs w:val="24"/>
        </w:rPr>
        <w:t xml:space="preserve"> </w:t>
      </w:r>
      <w:r w:rsidRPr="00FF25DD">
        <w:rPr>
          <w:rFonts w:ascii="Times New Roman" w:hAnsi="Times New Roman" w:cs="Times New Roman"/>
          <w:b/>
          <w:bCs/>
          <w:color w:val="000000" w:themeColor="text1"/>
          <w:sz w:val="24"/>
          <w:szCs w:val="24"/>
        </w:rPr>
        <w:t xml:space="preserve">Analysis of variance for biochemical characters studied in </w:t>
      </w:r>
      <w:proofErr w:type="spellStart"/>
      <w:r w:rsidRPr="00FF25DD">
        <w:rPr>
          <w:rFonts w:ascii="Times New Roman" w:hAnsi="Times New Roman" w:cs="Times New Roman"/>
          <w:b/>
          <w:bCs/>
          <w:color w:val="000000" w:themeColor="text1"/>
          <w:sz w:val="24"/>
          <w:szCs w:val="24"/>
        </w:rPr>
        <w:t>blackgram</w:t>
      </w:r>
      <w:proofErr w:type="spellEnd"/>
      <w:r w:rsidRPr="00FF25DD">
        <w:rPr>
          <w:rFonts w:ascii="Times New Roman" w:hAnsi="Times New Roman" w:cs="Times New Roman"/>
          <w:b/>
          <w:bCs/>
          <w:color w:val="000000" w:themeColor="text1"/>
          <w:sz w:val="24"/>
          <w:szCs w:val="24"/>
        </w:rPr>
        <w:t xml:space="preserve"> </w:t>
      </w:r>
      <w:r w:rsidRPr="00FF25DD">
        <w:rPr>
          <w:rFonts w:ascii="Times New Roman" w:hAnsi="Times New Roman" w:cs="Times New Roman"/>
          <w:b/>
          <w:bCs/>
          <w:i/>
          <w:iCs/>
          <w:color w:val="000000" w:themeColor="text1"/>
          <w:sz w:val="24"/>
          <w:szCs w:val="24"/>
        </w:rPr>
        <w:t>Vigna mungo</w:t>
      </w:r>
      <w:r w:rsidRPr="00FF25DD">
        <w:rPr>
          <w:rFonts w:ascii="Times New Roman" w:hAnsi="Times New Roman" w:cs="Times New Roman"/>
          <w:b/>
          <w:bCs/>
          <w:color w:val="000000" w:themeColor="text1"/>
          <w:sz w:val="24"/>
          <w:szCs w:val="24"/>
        </w:rPr>
        <w:t xml:space="preserve"> (L.) Hepper)</w:t>
      </w:r>
    </w:p>
    <w:p w14:paraId="04E379BF" w14:textId="77777777" w:rsidR="00B0141E" w:rsidRPr="005D3CD5" w:rsidRDefault="00B0141E" w:rsidP="00B0141E">
      <w:pPr>
        <w:pStyle w:val="NoSpacing"/>
        <w:jc w:val="both"/>
        <w:rPr>
          <w:rFonts w:ascii="Times New Roman" w:hAnsi="Times New Roman" w:cs="Times New Roman"/>
          <w:sz w:val="24"/>
          <w:szCs w:val="24"/>
          <w:lang w:eastAsia="en-IN" w:bidi="te-IN"/>
        </w:rPr>
      </w:pPr>
    </w:p>
    <w:p w14:paraId="25C24B03" w14:textId="77777777" w:rsidR="00B0141E" w:rsidRPr="00FF25DD" w:rsidRDefault="00B0141E" w:rsidP="00B0141E">
      <w:pPr>
        <w:tabs>
          <w:tab w:val="left" w:pos="1170"/>
        </w:tabs>
        <w:spacing w:after="120" w:line="240" w:lineRule="auto"/>
        <w:ind w:left="1170" w:right="979" w:hanging="1170"/>
        <w:jc w:val="both"/>
        <w:rPr>
          <w:rFonts w:ascii="Times New Roman" w:hAnsi="Times New Roman" w:cs="Times New Roman"/>
          <w:b/>
          <w:bCs/>
          <w:color w:val="000000" w:themeColor="text1"/>
          <w:sz w:val="24"/>
          <w:szCs w:val="24"/>
        </w:rPr>
      </w:pPr>
    </w:p>
    <w:tbl>
      <w:tblPr>
        <w:tblpPr w:leftFromText="180" w:rightFromText="180" w:vertAnchor="page" w:horzAnchor="margin" w:tblpY="5191"/>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6"/>
        <w:gridCol w:w="810"/>
        <w:gridCol w:w="1449"/>
        <w:gridCol w:w="1449"/>
        <w:gridCol w:w="1350"/>
        <w:gridCol w:w="1530"/>
      </w:tblGrid>
      <w:tr w:rsidR="00B0141E" w:rsidRPr="00FF25DD" w14:paraId="575E3AC5" w14:textId="77777777" w:rsidTr="0090181D">
        <w:trPr>
          <w:trHeight w:hRule="exact" w:val="288"/>
        </w:trPr>
        <w:tc>
          <w:tcPr>
            <w:tcW w:w="2606" w:type="dxa"/>
            <w:vAlign w:val="center"/>
          </w:tcPr>
          <w:p w14:paraId="29C47587" w14:textId="77777777" w:rsidR="00B0141E" w:rsidRPr="00452FDF" w:rsidRDefault="00B0141E" w:rsidP="0090181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70DD81CC" w14:textId="77777777" w:rsidR="00B0141E" w:rsidRPr="00452FDF" w:rsidRDefault="00B0141E" w:rsidP="0090181D">
            <w:pPr>
              <w:spacing w:after="0" w:line="240" w:lineRule="auto"/>
              <w:jc w:val="both"/>
              <w:rPr>
                <w:rFonts w:ascii="Times New Roman" w:eastAsia="Times New Roman" w:hAnsi="Times New Roman" w:cs="Times New Roman"/>
                <w:color w:val="000000"/>
                <w:sz w:val="24"/>
                <w:szCs w:val="24"/>
                <w:lang w:eastAsia="en-IN" w:bidi="te-IN"/>
              </w:rPr>
            </w:pPr>
          </w:p>
        </w:tc>
        <w:tc>
          <w:tcPr>
            <w:tcW w:w="5778" w:type="dxa"/>
            <w:gridSpan w:val="4"/>
            <w:vAlign w:val="center"/>
          </w:tcPr>
          <w:p w14:paraId="7CC9736E"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Mean of Squares</w:t>
            </w:r>
          </w:p>
        </w:tc>
      </w:tr>
      <w:tr w:rsidR="00B0141E" w:rsidRPr="00FF25DD" w14:paraId="0E9EBE9F" w14:textId="77777777" w:rsidTr="0090181D">
        <w:trPr>
          <w:trHeight w:hRule="exact" w:val="288"/>
        </w:trPr>
        <w:tc>
          <w:tcPr>
            <w:tcW w:w="2606" w:type="dxa"/>
            <w:vAlign w:val="center"/>
          </w:tcPr>
          <w:p w14:paraId="5501827D" w14:textId="77777777" w:rsidR="00B0141E" w:rsidRPr="00452FDF" w:rsidRDefault="00B0141E" w:rsidP="0090181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35F7D6F8"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DF</w:t>
            </w:r>
          </w:p>
        </w:tc>
        <w:tc>
          <w:tcPr>
            <w:tcW w:w="1449" w:type="dxa"/>
            <w:vAlign w:val="center"/>
          </w:tcPr>
          <w:p w14:paraId="7FFEAE99"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Protein</w:t>
            </w:r>
          </w:p>
        </w:tc>
        <w:tc>
          <w:tcPr>
            <w:tcW w:w="1449" w:type="dxa"/>
            <w:vAlign w:val="center"/>
          </w:tcPr>
          <w:p w14:paraId="687D20DC"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Iron</w:t>
            </w:r>
          </w:p>
        </w:tc>
        <w:tc>
          <w:tcPr>
            <w:tcW w:w="1350" w:type="dxa"/>
            <w:vAlign w:val="center"/>
          </w:tcPr>
          <w:p w14:paraId="23628CBD"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Zinc</w:t>
            </w:r>
          </w:p>
        </w:tc>
        <w:tc>
          <w:tcPr>
            <w:tcW w:w="1530" w:type="dxa"/>
            <w:vAlign w:val="center"/>
          </w:tcPr>
          <w:p w14:paraId="16BDE8F5"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SYPP</w:t>
            </w:r>
          </w:p>
        </w:tc>
      </w:tr>
      <w:tr w:rsidR="00B0141E" w:rsidRPr="00FF25DD" w14:paraId="305EABC4" w14:textId="77777777" w:rsidTr="0090181D">
        <w:trPr>
          <w:trHeight w:hRule="exact" w:val="288"/>
        </w:trPr>
        <w:tc>
          <w:tcPr>
            <w:tcW w:w="2606" w:type="dxa"/>
            <w:vAlign w:val="center"/>
          </w:tcPr>
          <w:p w14:paraId="7B039567" w14:textId="77777777" w:rsidR="00B0141E" w:rsidRPr="00452FDF" w:rsidRDefault="00B0141E" w:rsidP="0090181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538780BC" w14:textId="77777777" w:rsidR="00B0141E" w:rsidRPr="00452FDF" w:rsidRDefault="00B0141E" w:rsidP="0090181D">
            <w:pPr>
              <w:spacing w:after="0" w:line="240" w:lineRule="auto"/>
              <w:jc w:val="both"/>
              <w:rPr>
                <w:rFonts w:ascii="Times New Roman" w:eastAsia="Times New Roman" w:hAnsi="Times New Roman" w:cs="Times New Roman"/>
                <w:color w:val="000000"/>
                <w:sz w:val="24"/>
                <w:szCs w:val="24"/>
                <w:lang w:eastAsia="en-IN" w:bidi="te-IN"/>
              </w:rPr>
            </w:pPr>
          </w:p>
        </w:tc>
        <w:tc>
          <w:tcPr>
            <w:tcW w:w="5778" w:type="dxa"/>
            <w:gridSpan w:val="4"/>
            <w:vAlign w:val="center"/>
          </w:tcPr>
          <w:p w14:paraId="106290EE"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Mean of Squares</w:t>
            </w:r>
          </w:p>
        </w:tc>
      </w:tr>
      <w:tr w:rsidR="00B0141E" w:rsidRPr="00FF25DD" w14:paraId="4D27BF1B" w14:textId="77777777" w:rsidTr="0090181D">
        <w:trPr>
          <w:trHeight w:hRule="exact" w:val="288"/>
        </w:trPr>
        <w:tc>
          <w:tcPr>
            <w:tcW w:w="2606" w:type="dxa"/>
            <w:vAlign w:val="center"/>
          </w:tcPr>
          <w:p w14:paraId="3AF0459C" w14:textId="77777777" w:rsidR="00B0141E" w:rsidRPr="00452FDF" w:rsidRDefault="00B0141E" w:rsidP="0090181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2EAB4F7C"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DF</w:t>
            </w:r>
          </w:p>
        </w:tc>
        <w:tc>
          <w:tcPr>
            <w:tcW w:w="1449" w:type="dxa"/>
            <w:vAlign w:val="center"/>
          </w:tcPr>
          <w:p w14:paraId="7D150B67"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Protein</w:t>
            </w:r>
          </w:p>
        </w:tc>
        <w:tc>
          <w:tcPr>
            <w:tcW w:w="1449" w:type="dxa"/>
            <w:vAlign w:val="center"/>
          </w:tcPr>
          <w:p w14:paraId="2B6379F0"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Iron</w:t>
            </w:r>
          </w:p>
        </w:tc>
        <w:tc>
          <w:tcPr>
            <w:tcW w:w="1350" w:type="dxa"/>
            <w:vAlign w:val="center"/>
          </w:tcPr>
          <w:p w14:paraId="2249A80F"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Zinc</w:t>
            </w:r>
          </w:p>
        </w:tc>
        <w:tc>
          <w:tcPr>
            <w:tcW w:w="1530" w:type="dxa"/>
            <w:vAlign w:val="center"/>
          </w:tcPr>
          <w:p w14:paraId="7EC0FFF1" w14:textId="77777777" w:rsidR="00B0141E" w:rsidRPr="00452FDF" w:rsidRDefault="00B0141E" w:rsidP="0090181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SYPP</w:t>
            </w:r>
          </w:p>
        </w:tc>
      </w:tr>
      <w:tr w:rsidR="00B0141E" w:rsidRPr="00FF25DD" w14:paraId="207743DE" w14:textId="77777777" w:rsidTr="0090181D">
        <w:trPr>
          <w:trHeight w:hRule="exact" w:val="288"/>
        </w:trPr>
        <w:tc>
          <w:tcPr>
            <w:tcW w:w="2606" w:type="dxa"/>
            <w:vAlign w:val="center"/>
          </w:tcPr>
          <w:p w14:paraId="08DB40B5"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Block</w:t>
            </w:r>
          </w:p>
        </w:tc>
        <w:tc>
          <w:tcPr>
            <w:tcW w:w="810" w:type="dxa"/>
            <w:vAlign w:val="center"/>
          </w:tcPr>
          <w:p w14:paraId="5E4E27AF"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4</w:t>
            </w:r>
          </w:p>
        </w:tc>
        <w:tc>
          <w:tcPr>
            <w:tcW w:w="1449" w:type="dxa"/>
            <w:vAlign w:val="center"/>
          </w:tcPr>
          <w:p w14:paraId="77554CCC"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0.06</w:t>
            </w:r>
          </w:p>
        </w:tc>
        <w:tc>
          <w:tcPr>
            <w:tcW w:w="1449" w:type="dxa"/>
            <w:vAlign w:val="center"/>
          </w:tcPr>
          <w:p w14:paraId="1E70215A"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0.02</w:t>
            </w:r>
          </w:p>
        </w:tc>
        <w:tc>
          <w:tcPr>
            <w:tcW w:w="1350" w:type="dxa"/>
            <w:vAlign w:val="center"/>
          </w:tcPr>
          <w:p w14:paraId="4EBC3B42"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0.01</w:t>
            </w:r>
          </w:p>
        </w:tc>
        <w:tc>
          <w:tcPr>
            <w:tcW w:w="1530" w:type="dxa"/>
            <w:vAlign w:val="center"/>
          </w:tcPr>
          <w:p w14:paraId="263A2A58"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0.33</w:t>
            </w:r>
          </w:p>
        </w:tc>
      </w:tr>
      <w:tr w:rsidR="00B0141E" w:rsidRPr="00FF25DD" w14:paraId="3C67166E" w14:textId="77777777" w:rsidTr="0090181D">
        <w:trPr>
          <w:trHeight w:hRule="exact" w:val="288"/>
        </w:trPr>
        <w:tc>
          <w:tcPr>
            <w:tcW w:w="2606" w:type="dxa"/>
            <w:vAlign w:val="center"/>
          </w:tcPr>
          <w:p w14:paraId="1A736395"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Entries</w:t>
            </w:r>
          </w:p>
        </w:tc>
        <w:tc>
          <w:tcPr>
            <w:tcW w:w="810" w:type="dxa"/>
            <w:vAlign w:val="center"/>
          </w:tcPr>
          <w:p w14:paraId="57C00CFD"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58</w:t>
            </w:r>
          </w:p>
        </w:tc>
        <w:tc>
          <w:tcPr>
            <w:tcW w:w="1449" w:type="dxa"/>
            <w:vAlign w:val="center"/>
          </w:tcPr>
          <w:p w14:paraId="7DBF3925"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2.93***</w:t>
            </w:r>
          </w:p>
        </w:tc>
        <w:tc>
          <w:tcPr>
            <w:tcW w:w="1449" w:type="dxa"/>
            <w:vAlign w:val="center"/>
          </w:tcPr>
          <w:p w14:paraId="2C004E95"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0.96***</w:t>
            </w:r>
          </w:p>
        </w:tc>
        <w:tc>
          <w:tcPr>
            <w:tcW w:w="1350" w:type="dxa"/>
            <w:vAlign w:val="center"/>
          </w:tcPr>
          <w:p w14:paraId="22D373A3"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0.30***</w:t>
            </w:r>
          </w:p>
        </w:tc>
        <w:tc>
          <w:tcPr>
            <w:tcW w:w="1530" w:type="dxa"/>
            <w:vAlign w:val="center"/>
          </w:tcPr>
          <w:p w14:paraId="2507EEF6"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4.09***</w:t>
            </w:r>
          </w:p>
        </w:tc>
      </w:tr>
      <w:tr w:rsidR="00B0141E" w:rsidRPr="00FF25DD" w14:paraId="08834F06" w14:textId="77777777" w:rsidTr="0090181D">
        <w:trPr>
          <w:trHeight w:hRule="exact" w:val="288"/>
        </w:trPr>
        <w:tc>
          <w:tcPr>
            <w:tcW w:w="2606" w:type="dxa"/>
            <w:vAlign w:val="center"/>
          </w:tcPr>
          <w:p w14:paraId="59D4433D"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Checks</w:t>
            </w:r>
          </w:p>
        </w:tc>
        <w:tc>
          <w:tcPr>
            <w:tcW w:w="810" w:type="dxa"/>
            <w:vAlign w:val="center"/>
          </w:tcPr>
          <w:p w14:paraId="3F246DBA"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3</w:t>
            </w:r>
          </w:p>
        </w:tc>
        <w:tc>
          <w:tcPr>
            <w:tcW w:w="1449" w:type="dxa"/>
            <w:vAlign w:val="center"/>
          </w:tcPr>
          <w:p w14:paraId="739247FE"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10.65***</w:t>
            </w:r>
          </w:p>
        </w:tc>
        <w:tc>
          <w:tcPr>
            <w:tcW w:w="1449" w:type="dxa"/>
            <w:vAlign w:val="center"/>
          </w:tcPr>
          <w:p w14:paraId="4DE0C9CB"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0.19***</w:t>
            </w:r>
          </w:p>
        </w:tc>
        <w:tc>
          <w:tcPr>
            <w:tcW w:w="1350" w:type="dxa"/>
            <w:vAlign w:val="center"/>
          </w:tcPr>
          <w:p w14:paraId="43AA4797"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1.16***</w:t>
            </w:r>
          </w:p>
        </w:tc>
        <w:tc>
          <w:tcPr>
            <w:tcW w:w="1530" w:type="dxa"/>
            <w:vAlign w:val="center"/>
          </w:tcPr>
          <w:p w14:paraId="76893356"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21.85***</w:t>
            </w:r>
          </w:p>
        </w:tc>
      </w:tr>
      <w:tr w:rsidR="00B0141E" w:rsidRPr="00FF25DD" w14:paraId="1CC970D7" w14:textId="77777777" w:rsidTr="0090181D">
        <w:trPr>
          <w:trHeight w:hRule="exact" w:val="288"/>
        </w:trPr>
        <w:tc>
          <w:tcPr>
            <w:tcW w:w="2606" w:type="dxa"/>
            <w:vAlign w:val="center"/>
          </w:tcPr>
          <w:p w14:paraId="307B587F"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Varieties</w:t>
            </w:r>
          </w:p>
        </w:tc>
        <w:tc>
          <w:tcPr>
            <w:tcW w:w="810" w:type="dxa"/>
            <w:vAlign w:val="center"/>
          </w:tcPr>
          <w:p w14:paraId="06FEC646"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54</w:t>
            </w:r>
          </w:p>
        </w:tc>
        <w:tc>
          <w:tcPr>
            <w:tcW w:w="1449" w:type="dxa"/>
            <w:vAlign w:val="center"/>
          </w:tcPr>
          <w:p w14:paraId="77091F80"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2.55***</w:t>
            </w:r>
          </w:p>
        </w:tc>
        <w:tc>
          <w:tcPr>
            <w:tcW w:w="1449" w:type="dxa"/>
            <w:vAlign w:val="center"/>
          </w:tcPr>
          <w:p w14:paraId="340A7AEB"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1.01 ***</w:t>
            </w:r>
          </w:p>
        </w:tc>
        <w:tc>
          <w:tcPr>
            <w:tcW w:w="1350" w:type="dxa"/>
            <w:vAlign w:val="center"/>
          </w:tcPr>
          <w:p w14:paraId="111A684F"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0.23***</w:t>
            </w:r>
          </w:p>
        </w:tc>
        <w:tc>
          <w:tcPr>
            <w:tcW w:w="1530" w:type="dxa"/>
            <w:vAlign w:val="center"/>
          </w:tcPr>
          <w:p w14:paraId="3D20577F"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2.30***</w:t>
            </w:r>
          </w:p>
        </w:tc>
      </w:tr>
      <w:tr w:rsidR="00B0141E" w:rsidRPr="00FF25DD" w14:paraId="4E4AD185" w14:textId="77777777" w:rsidTr="0090181D">
        <w:trPr>
          <w:trHeight w:hRule="exact" w:val="288"/>
        </w:trPr>
        <w:tc>
          <w:tcPr>
            <w:tcW w:w="2606" w:type="dxa"/>
            <w:vAlign w:val="center"/>
          </w:tcPr>
          <w:p w14:paraId="76FAA971"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Checks vs. Varieties</w:t>
            </w:r>
          </w:p>
        </w:tc>
        <w:tc>
          <w:tcPr>
            <w:tcW w:w="810" w:type="dxa"/>
            <w:vAlign w:val="center"/>
          </w:tcPr>
          <w:p w14:paraId="09433CE1"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w:t>
            </w:r>
          </w:p>
        </w:tc>
        <w:tc>
          <w:tcPr>
            <w:tcW w:w="1449" w:type="dxa"/>
            <w:vAlign w:val="center"/>
          </w:tcPr>
          <w:p w14:paraId="73833BB5"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0.47</w:t>
            </w:r>
          </w:p>
        </w:tc>
        <w:tc>
          <w:tcPr>
            <w:tcW w:w="1449" w:type="dxa"/>
            <w:vAlign w:val="center"/>
          </w:tcPr>
          <w:p w14:paraId="0C9682E5"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0.74 ***</w:t>
            </w:r>
          </w:p>
        </w:tc>
        <w:tc>
          <w:tcPr>
            <w:tcW w:w="1350" w:type="dxa"/>
            <w:vAlign w:val="center"/>
          </w:tcPr>
          <w:p w14:paraId="052853A7"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1.53***</w:t>
            </w:r>
          </w:p>
        </w:tc>
        <w:tc>
          <w:tcPr>
            <w:tcW w:w="1530" w:type="dxa"/>
            <w:vAlign w:val="center"/>
          </w:tcPr>
          <w:p w14:paraId="771DD394"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47.30***</w:t>
            </w:r>
          </w:p>
        </w:tc>
      </w:tr>
      <w:tr w:rsidR="00B0141E" w:rsidRPr="00FF25DD" w14:paraId="135C2BA6" w14:textId="77777777" w:rsidTr="0090181D">
        <w:trPr>
          <w:trHeight w:hRule="exact" w:val="288"/>
        </w:trPr>
        <w:tc>
          <w:tcPr>
            <w:tcW w:w="2606" w:type="dxa"/>
            <w:vAlign w:val="center"/>
          </w:tcPr>
          <w:p w14:paraId="2754C5CB"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Error</w:t>
            </w:r>
          </w:p>
        </w:tc>
        <w:tc>
          <w:tcPr>
            <w:tcW w:w="810" w:type="dxa"/>
            <w:vAlign w:val="center"/>
          </w:tcPr>
          <w:p w14:paraId="7A34B47D"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12</w:t>
            </w:r>
          </w:p>
        </w:tc>
        <w:tc>
          <w:tcPr>
            <w:tcW w:w="1449" w:type="dxa"/>
            <w:vAlign w:val="center"/>
          </w:tcPr>
          <w:p w14:paraId="52FD2502"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0.15</w:t>
            </w:r>
          </w:p>
        </w:tc>
        <w:tc>
          <w:tcPr>
            <w:tcW w:w="1449" w:type="dxa"/>
            <w:vAlign w:val="center"/>
          </w:tcPr>
          <w:p w14:paraId="54819278"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0.01</w:t>
            </w:r>
          </w:p>
        </w:tc>
        <w:tc>
          <w:tcPr>
            <w:tcW w:w="1350" w:type="dxa"/>
            <w:vAlign w:val="center"/>
          </w:tcPr>
          <w:p w14:paraId="09DCF025"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0.01</w:t>
            </w:r>
          </w:p>
        </w:tc>
        <w:tc>
          <w:tcPr>
            <w:tcW w:w="1530" w:type="dxa"/>
            <w:vAlign w:val="center"/>
          </w:tcPr>
          <w:p w14:paraId="7BF57A27" w14:textId="77777777" w:rsidR="00B0141E" w:rsidRPr="00452FDF" w:rsidRDefault="00B0141E" w:rsidP="0090181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0.22</w:t>
            </w:r>
          </w:p>
        </w:tc>
      </w:tr>
      <w:tr w:rsidR="00B0141E" w:rsidRPr="00FF25DD" w14:paraId="441D73E4" w14:textId="77777777" w:rsidTr="0090181D">
        <w:trPr>
          <w:trHeight w:hRule="exact" w:val="288"/>
        </w:trPr>
        <w:tc>
          <w:tcPr>
            <w:tcW w:w="2606" w:type="dxa"/>
            <w:vAlign w:val="center"/>
          </w:tcPr>
          <w:p w14:paraId="52032DFC"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General Mean</w:t>
            </w:r>
          </w:p>
        </w:tc>
        <w:tc>
          <w:tcPr>
            <w:tcW w:w="810" w:type="dxa"/>
            <w:vAlign w:val="center"/>
          </w:tcPr>
          <w:p w14:paraId="5F07FC9A" w14:textId="77777777" w:rsidR="00B0141E" w:rsidRPr="00452FDF" w:rsidRDefault="00B0141E" w:rsidP="0090181D">
            <w:pPr>
              <w:pStyle w:val="TableParagraph"/>
              <w:spacing w:line="188" w:lineRule="exact"/>
              <w:ind w:right="315"/>
              <w:jc w:val="center"/>
              <w:rPr>
                <w:rFonts w:ascii="Times New Roman" w:eastAsia="Times New Roman" w:hAnsi="Times New Roman" w:cs="Times New Roman"/>
                <w:color w:val="000000"/>
                <w:sz w:val="24"/>
                <w:szCs w:val="24"/>
                <w:lang w:val="en-IN" w:eastAsia="en-IN" w:bidi="te-IN"/>
              </w:rPr>
            </w:pPr>
          </w:p>
        </w:tc>
        <w:tc>
          <w:tcPr>
            <w:tcW w:w="1449" w:type="dxa"/>
            <w:vAlign w:val="center"/>
          </w:tcPr>
          <w:p w14:paraId="50729AE7" w14:textId="77777777" w:rsidR="00B0141E" w:rsidRPr="00452FDF" w:rsidRDefault="00B0141E" w:rsidP="0090181D">
            <w:pPr>
              <w:pStyle w:val="TableParagraph"/>
              <w:spacing w:line="188" w:lineRule="exact"/>
              <w:ind w:right="39"/>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21.2</w:t>
            </w:r>
          </w:p>
        </w:tc>
        <w:tc>
          <w:tcPr>
            <w:tcW w:w="1449" w:type="dxa"/>
            <w:vAlign w:val="center"/>
          </w:tcPr>
          <w:p w14:paraId="57AD6C87" w14:textId="77777777" w:rsidR="00B0141E" w:rsidRPr="00452FDF" w:rsidRDefault="00B0141E" w:rsidP="0090181D">
            <w:pPr>
              <w:pStyle w:val="TableParagraph"/>
              <w:spacing w:line="188" w:lineRule="exact"/>
              <w:ind w:left="342"/>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7.0</w:t>
            </w:r>
          </w:p>
        </w:tc>
        <w:tc>
          <w:tcPr>
            <w:tcW w:w="1350" w:type="dxa"/>
            <w:vAlign w:val="center"/>
          </w:tcPr>
          <w:p w14:paraId="3329645D" w14:textId="77777777" w:rsidR="00B0141E" w:rsidRPr="00452FDF" w:rsidRDefault="00B0141E" w:rsidP="0090181D">
            <w:pPr>
              <w:pStyle w:val="TableParagraph"/>
              <w:spacing w:line="188" w:lineRule="exact"/>
              <w:ind w:right="41"/>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2.9</w:t>
            </w:r>
          </w:p>
        </w:tc>
        <w:tc>
          <w:tcPr>
            <w:tcW w:w="1530" w:type="dxa"/>
            <w:vAlign w:val="center"/>
          </w:tcPr>
          <w:p w14:paraId="55FC1E26" w14:textId="77777777" w:rsidR="00B0141E" w:rsidRPr="00452FDF" w:rsidRDefault="00B0141E" w:rsidP="0090181D">
            <w:pPr>
              <w:pStyle w:val="TableParagraph"/>
              <w:spacing w:line="188" w:lineRule="exact"/>
              <w:ind w:right="43"/>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9.3</w:t>
            </w:r>
          </w:p>
        </w:tc>
      </w:tr>
      <w:tr w:rsidR="00B0141E" w:rsidRPr="00FF25DD" w14:paraId="06A1B8EF" w14:textId="77777777" w:rsidTr="0090181D">
        <w:trPr>
          <w:trHeight w:hRule="exact" w:val="288"/>
        </w:trPr>
        <w:tc>
          <w:tcPr>
            <w:tcW w:w="2606" w:type="dxa"/>
            <w:vAlign w:val="center"/>
          </w:tcPr>
          <w:p w14:paraId="38F3D4BC" w14:textId="77777777" w:rsidR="00B0141E" w:rsidRPr="00452FDF" w:rsidRDefault="00B0141E" w:rsidP="0090181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CV%</w:t>
            </w:r>
          </w:p>
        </w:tc>
        <w:tc>
          <w:tcPr>
            <w:tcW w:w="810" w:type="dxa"/>
            <w:vAlign w:val="center"/>
          </w:tcPr>
          <w:p w14:paraId="7D350124" w14:textId="77777777" w:rsidR="00B0141E" w:rsidRPr="00452FDF" w:rsidRDefault="00B0141E" w:rsidP="0090181D">
            <w:pPr>
              <w:pStyle w:val="TableParagraph"/>
              <w:spacing w:line="188" w:lineRule="exact"/>
              <w:ind w:right="315"/>
              <w:jc w:val="center"/>
              <w:rPr>
                <w:rFonts w:ascii="Times New Roman" w:eastAsia="Times New Roman" w:hAnsi="Times New Roman" w:cs="Times New Roman"/>
                <w:color w:val="000000"/>
                <w:sz w:val="24"/>
                <w:szCs w:val="24"/>
                <w:lang w:val="en-IN" w:eastAsia="en-IN" w:bidi="te-IN"/>
              </w:rPr>
            </w:pPr>
          </w:p>
        </w:tc>
        <w:tc>
          <w:tcPr>
            <w:tcW w:w="1449" w:type="dxa"/>
            <w:vAlign w:val="center"/>
          </w:tcPr>
          <w:p w14:paraId="7579C1E7" w14:textId="77777777" w:rsidR="00B0141E" w:rsidRPr="00452FDF" w:rsidRDefault="00B0141E" w:rsidP="0090181D">
            <w:pPr>
              <w:pStyle w:val="TableParagraph"/>
              <w:spacing w:line="188" w:lineRule="exact"/>
              <w:ind w:right="39"/>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17.3</w:t>
            </w:r>
          </w:p>
        </w:tc>
        <w:tc>
          <w:tcPr>
            <w:tcW w:w="1449" w:type="dxa"/>
            <w:vAlign w:val="center"/>
          </w:tcPr>
          <w:p w14:paraId="5B10B6A0" w14:textId="77777777" w:rsidR="00B0141E" w:rsidRPr="00452FDF" w:rsidRDefault="00B0141E" w:rsidP="0090181D">
            <w:pPr>
              <w:pStyle w:val="TableParagraph"/>
              <w:spacing w:line="188" w:lineRule="exact"/>
              <w:ind w:left="342"/>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5.5</w:t>
            </w:r>
          </w:p>
        </w:tc>
        <w:tc>
          <w:tcPr>
            <w:tcW w:w="1350" w:type="dxa"/>
            <w:vAlign w:val="center"/>
          </w:tcPr>
          <w:p w14:paraId="2B3AEDC5" w14:textId="77777777" w:rsidR="00B0141E" w:rsidRPr="00452FDF" w:rsidRDefault="00B0141E" w:rsidP="0090181D">
            <w:pPr>
              <w:pStyle w:val="TableParagraph"/>
              <w:spacing w:line="188" w:lineRule="exact"/>
              <w:ind w:right="41"/>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1.9</w:t>
            </w:r>
          </w:p>
        </w:tc>
        <w:tc>
          <w:tcPr>
            <w:tcW w:w="1530" w:type="dxa"/>
            <w:vAlign w:val="center"/>
          </w:tcPr>
          <w:p w14:paraId="0EC069A6" w14:textId="77777777" w:rsidR="00B0141E" w:rsidRPr="00452FDF" w:rsidRDefault="00B0141E" w:rsidP="0090181D">
            <w:pPr>
              <w:pStyle w:val="TableParagraph"/>
              <w:spacing w:line="188" w:lineRule="exact"/>
              <w:ind w:right="43"/>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6.6</w:t>
            </w:r>
          </w:p>
        </w:tc>
      </w:tr>
    </w:tbl>
    <w:p w14:paraId="05406213" w14:textId="77777777" w:rsidR="00B0141E" w:rsidRPr="00FF25DD" w:rsidRDefault="00B0141E" w:rsidP="00B0141E">
      <w:pPr>
        <w:shd w:val="clear" w:color="auto" w:fill="F4F5F6"/>
        <w:spacing w:after="0" w:line="420" w:lineRule="atLeast"/>
        <w:jc w:val="both"/>
        <w:rPr>
          <w:rFonts w:ascii="Times New Roman" w:eastAsia="Times New Roman" w:hAnsi="Times New Roman" w:cs="Times New Roman"/>
          <w:color w:val="000000"/>
          <w:sz w:val="24"/>
          <w:szCs w:val="24"/>
          <w:lang w:eastAsia="en-IN" w:bidi="te-IN"/>
        </w:rPr>
      </w:pPr>
      <w:r w:rsidRPr="00FF25DD">
        <w:rPr>
          <w:rFonts w:ascii="Times New Roman" w:eastAsia="Times New Roman" w:hAnsi="Times New Roman" w:cs="Times New Roman"/>
          <w:color w:val="000000"/>
          <w:sz w:val="24"/>
          <w:szCs w:val="24"/>
          <w:lang w:eastAsia="en-IN" w:bidi="te-IN"/>
        </w:rPr>
        <w:t xml:space="preserve">Superior genotypes of </w:t>
      </w:r>
      <w:proofErr w:type="spellStart"/>
      <w:r w:rsidRPr="00FF25DD">
        <w:rPr>
          <w:rFonts w:ascii="Times New Roman" w:eastAsia="Times New Roman" w:hAnsi="Times New Roman" w:cs="Times New Roman"/>
          <w:color w:val="000000"/>
          <w:sz w:val="24"/>
          <w:szCs w:val="24"/>
          <w:lang w:eastAsia="en-IN" w:bidi="te-IN"/>
        </w:rPr>
        <w:t>blackgram</w:t>
      </w:r>
      <w:proofErr w:type="spellEnd"/>
      <w:r w:rsidRPr="00FF25DD">
        <w:rPr>
          <w:rFonts w:ascii="Times New Roman" w:eastAsia="Times New Roman" w:hAnsi="Times New Roman" w:cs="Times New Roman"/>
          <w:color w:val="000000"/>
          <w:sz w:val="24"/>
          <w:szCs w:val="24"/>
          <w:lang w:eastAsia="en-IN" w:bidi="te-IN"/>
        </w:rPr>
        <w:t xml:space="preserve"> have been identified for each of the three traits, as detailed in Table 3. The genotypes </w:t>
      </w:r>
      <w:r>
        <w:rPr>
          <w:rFonts w:ascii="Times New Roman" w:eastAsia="Times New Roman" w:hAnsi="Times New Roman" w:cs="Times New Roman"/>
          <w:color w:val="000000"/>
          <w:sz w:val="24"/>
          <w:szCs w:val="24"/>
          <w:lang w:eastAsia="en-IN" w:bidi="te-IN"/>
        </w:rPr>
        <w:t>LBG 918</w:t>
      </w:r>
      <w:r w:rsidRPr="00FF25DD">
        <w:rPr>
          <w:rFonts w:ascii="Times New Roman" w:eastAsia="Times New Roman" w:hAnsi="Times New Roman" w:cs="Times New Roman"/>
          <w:color w:val="000000"/>
          <w:sz w:val="24"/>
          <w:szCs w:val="24"/>
          <w:lang w:eastAsia="en-IN" w:bidi="te-IN"/>
        </w:rPr>
        <w:t xml:space="preserve"> and </w:t>
      </w:r>
      <w:r>
        <w:rPr>
          <w:rFonts w:ascii="Times New Roman" w:eastAsia="Times New Roman" w:hAnsi="Times New Roman" w:cs="Times New Roman"/>
          <w:color w:val="000000"/>
          <w:sz w:val="24"/>
          <w:szCs w:val="24"/>
          <w:lang w:eastAsia="en-IN" w:bidi="te-IN"/>
        </w:rPr>
        <w:t>DKU 116</w:t>
      </w:r>
      <w:r w:rsidRPr="00FF25DD">
        <w:rPr>
          <w:rFonts w:ascii="Times New Roman" w:eastAsia="Times New Roman" w:hAnsi="Times New Roman" w:cs="Times New Roman"/>
          <w:color w:val="000000"/>
          <w:sz w:val="24"/>
          <w:szCs w:val="24"/>
          <w:lang w:eastAsia="en-IN" w:bidi="te-IN"/>
        </w:rPr>
        <w:t xml:space="preserve"> exhibited elevated levels of iron (Fe), zinc (Zn), and protein, while </w:t>
      </w:r>
      <w:r>
        <w:rPr>
          <w:rFonts w:ascii="Times New Roman" w:eastAsia="Times New Roman" w:hAnsi="Times New Roman" w:cs="Times New Roman"/>
          <w:color w:val="000000"/>
          <w:sz w:val="24"/>
          <w:szCs w:val="24"/>
          <w:lang w:eastAsia="en-IN" w:bidi="te-IN"/>
        </w:rPr>
        <w:t xml:space="preserve">IPU 1702, LBG 918 and DKU </w:t>
      </w:r>
      <w:proofErr w:type="gramStart"/>
      <w:r>
        <w:rPr>
          <w:rFonts w:ascii="Times New Roman" w:eastAsia="Times New Roman" w:hAnsi="Times New Roman" w:cs="Times New Roman"/>
          <w:color w:val="000000"/>
          <w:sz w:val="24"/>
          <w:szCs w:val="24"/>
          <w:lang w:eastAsia="en-IN" w:bidi="te-IN"/>
        </w:rPr>
        <w:t xml:space="preserve">116 </w:t>
      </w:r>
      <w:r w:rsidRPr="00FF25DD">
        <w:rPr>
          <w:rFonts w:ascii="Times New Roman" w:eastAsia="Times New Roman" w:hAnsi="Times New Roman" w:cs="Times New Roman"/>
          <w:color w:val="000000"/>
          <w:sz w:val="24"/>
          <w:szCs w:val="24"/>
          <w:lang w:eastAsia="en-IN" w:bidi="te-IN"/>
        </w:rPr>
        <w:t xml:space="preserve"> showed</w:t>
      </w:r>
      <w:proofErr w:type="gramEnd"/>
      <w:r w:rsidRPr="00FF25DD">
        <w:rPr>
          <w:rFonts w:ascii="Times New Roman" w:eastAsia="Times New Roman" w:hAnsi="Times New Roman" w:cs="Times New Roman"/>
          <w:color w:val="000000"/>
          <w:sz w:val="24"/>
          <w:szCs w:val="24"/>
          <w:lang w:eastAsia="en-IN" w:bidi="te-IN"/>
        </w:rPr>
        <w:t xml:space="preserve"> high levels of Fe and Zn. </w:t>
      </w:r>
      <w:r>
        <w:rPr>
          <w:rFonts w:ascii="Times New Roman" w:eastAsia="Times New Roman" w:hAnsi="Times New Roman" w:cs="Times New Roman"/>
          <w:color w:val="000000"/>
          <w:sz w:val="24"/>
          <w:szCs w:val="24"/>
          <w:lang w:eastAsia="en-IN" w:bidi="te-IN"/>
        </w:rPr>
        <w:t>LBG 918, DKU 116, DKU 1608, KU 96-7 and ADBG 13023</w:t>
      </w:r>
      <w:r w:rsidRPr="00FF25DD">
        <w:rPr>
          <w:rFonts w:ascii="Times New Roman" w:eastAsia="Times New Roman" w:hAnsi="Times New Roman" w:cs="Times New Roman"/>
          <w:color w:val="000000"/>
          <w:sz w:val="24"/>
          <w:szCs w:val="24"/>
          <w:lang w:eastAsia="en-IN" w:bidi="te-IN"/>
        </w:rPr>
        <w:t xml:space="preserve"> was noted for its high levels of Fe and protein, and genotypes </w:t>
      </w:r>
      <w:r>
        <w:rPr>
          <w:rFonts w:ascii="Times New Roman" w:eastAsia="Times New Roman" w:hAnsi="Times New Roman" w:cs="Times New Roman"/>
          <w:color w:val="000000"/>
          <w:sz w:val="24"/>
          <w:szCs w:val="24"/>
          <w:lang w:eastAsia="en-IN" w:bidi="te-IN"/>
        </w:rPr>
        <w:t>LBG 972</w:t>
      </w:r>
      <w:r w:rsidRPr="00FF25DD">
        <w:rPr>
          <w:rFonts w:ascii="Times New Roman" w:eastAsia="Times New Roman" w:hAnsi="Times New Roman" w:cs="Times New Roman"/>
          <w:color w:val="000000"/>
          <w:sz w:val="24"/>
          <w:szCs w:val="24"/>
          <w:lang w:eastAsia="en-IN" w:bidi="te-IN"/>
        </w:rPr>
        <w:t>,</w:t>
      </w:r>
      <w:r>
        <w:rPr>
          <w:rFonts w:ascii="Times New Roman" w:eastAsia="Times New Roman" w:hAnsi="Times New Roman" w:cs="Times New Roman"/>
          <w:color w:val="000000"/>
          <w:sz w:val="24"/>
          <w:szCs w:val="24"/>
          <w:lang w:eastAsia="en-IN" w:bidi="te-IN"/>
        </w:rPr>
        <w:t xml:space="preserve"> LBG 918 and DKU 116</w:t>
      </w:r>
      <w:r w:rsidRPr="00FF25DD">
        <w:rPr>
          <w:rFonts w:ascii="Times New Roman" w:eastAsia="Times New Roman" w:hAnsi="Times New Roman" w:cs="Times New Roman"/>
          <w:color w:val="000000"/>
          <w:sz w:val="24"/>
          <w:szCs w:val="24"/>
          <w:lang w:eastAsia="en-IN" w:bidi="te-IN"/>
        </w:rPr>
        <w:t xml:space="preserve"> were recognized for their high levels of Zn and protein. These genotypes are being selected from the top ten ranked genotypes for each individual trait. </w:t>
      </w:r>
      <w:r w:rsidRPr="00386EC4">
        <w:rPr>
          <w:rFonts w:ascii="Times New Roman" w:eastAsia="Times New Roman" w:hAnsi="Times New Roman" w:cs="Times New Roman"/>
          <w:color w:val="000000" w:themeColor="text1"/>
          <w:sz w:val="24"/>
          <w:szCs w:val="24"/>
          <w:lang w:eastAsia="en-IN" w:bidi="te-IN"/>
        </w:rPr>
        <w:t>Specifically, IPU-11-6, LBG 885, LBG 918, DKU 116, and IPU 1702 demonstrated high levels of Fe, whereas KU 17-04, MBG 1070, TU 44, LBG 972, VBG 17-026 and IPU 1702 exhibited high levels of Zn</w:t>
      </w:r>
      <w:r w:rsidRPr="00464C68">
        <w:rPr>
          <w:rFonts w:ascii="Times New Roman" w:eastAsia="Times New Roman" w:hAnsi="Times New Roman" w:cs="Times New Roman"/>
          <w:color w:val="000000" w:themeColor="text1"/>
          <w:sz w:val="24"/>
          <w:szCs w:val="24"/>
          <w:lang w:eastAsia="en-IN" w:bidi="te-IN"/>
        </w:rPr>
        <w:t xml:space="preserve">. Additionally, LBG 623, KU 96-7, AKU 1608, ADBG 13023, and DKU90 were identified for their high protein content, selected from the top five ranked genotypes in this study. </w:t>
      </w:r>
      <w:r w:rsidRPr="00FF25DD">
        <w:rPr>
          <w:rFonts w:ascii="Times New Roman" w:eastAsia="Times New Roman" w:hAnsi="Times New Roman" w:cs="Times New Roman"/>
          <w:color w:val="000000"/>
          <w:sz w:val="24"/>
          <w:szCs w:val="24"/>
          <w:lang w:eastAsia="en-IN" w:bidi="te-IN"/>
        </w:rPr>
        <w:t xml:space="preserve">It is also crucial to consider genotypes with lower levels of any traits for the development of mapping populations. For instance, </w:t>
      </w:r>
      <w:r>
        <w:rPr>
          <w:rFonts w:ascii="Times New Roman" w:eastAsia="Times New Roman" w:hAnsi="Times New Roman" w:cs="Times New Roman"/>
          <w:color w:val="000000"/>
          <w:sz w:val="24"/>
          <w:szCs w:val="24"/>
          <w:lang w:eastAsia="en-IN" w:bidi="te-IN"/>
        </w:rPr>
        <w:t>PU 1541</w:t>
      </w:r>
      <w:r w:rsidRPr="00FF25DD">
        <w:rPr>
          <w:rFonts w:ascii="Times New Roman" w:eastAsia="Times New Roman" w:hAnsi="Times New Roman" w:cs="Times New Roman"/>
          <w:color w:val="000000"/>
          <w:sz w:val="24"/>
          <w:szCs w:val="24"/>
          <w:lang w:eastAsia="en-IN" w:bidi="te-IN"/>
        </w:rPr>
        <w:t xml:space="preserve">, </w:t>
      </w:r>
      <w:r>
        <w:rPr>
          <w:rFonts w:ascii="Times New Roman" w:eastAsia="Times New Roman" w:hAnsi="Times New Roman" w:cs="Times New Roman"/>
          <w:color w:val="000000"/>
          <w:sz w:val="24"/>
          <w:szCs w:val="24"/>
          <w:lang w:eastAsia="en-IN" w:bidi="te-IN"/>
        </w:rPr>
        <w:t>WB</w:t>
      </w:r>
      <w:r w:rsidRPr="00FF25DD">
        <w:rPr>
          <w:rFonts w:ascii="Times New Roman" w:eastAsia="Times New Roman" w:hAnsi="Times New Roman" w:cs="Times New Roman"/>
          <w:color w:val="000000"/>
          <w:sz w:val="24"/>
          <w:szCs w:val="24"/>
          <w:lang w:eastAsia="en-IN" w:bidi="te-IN"/>
        </w:rPr>
        <w:t>U</w:t>
      </w:r>
      <w:r>
        <w:rPr>
          <w:rFonts w:ascii="Times New Roman" w:eastAsia="Times New Roman" w:hAnsi="Times New Roman" w:cs="Times New Roman"/>
          <w:color w:val="000000"/>
          <w:sz w:val="24"/>
          <w:szCs w:val="24"/>
          <w:lang w:eastAsia="en-IN" w:bidi="te-IN"/>
        </w:rPr>
        <w:t xml:space="preserve"> 108</w:t>
      </w:r>
      <w:r w:rsidRPr="00FF25DD">
        <w:rPr>
          <w:rFonts w:ascii="Times New Roman" w:eastAsia="Times New Roman" w:hAnsi="Times New Roman" w:cs="Times New Roman"/>
          <w:color w:val="000000"/>
          <w:sz w:val="24"/>
          <w:szCs w:val="24"/>
          <w:lang w:eastAsia="en-IN" w:bidi="te-IN"/>
        </w:rPr>
        <w:t xml:space="preserve">, </w:t>
      </w:r>
      <w:r>
        <w:rPr>
          <w:rFonts w:ascii="Times New Roman" w:eastAsia="Times New Roman" w:hAnsi="Times New Roman" w:cs="Times New Roman"/>
          <w:color w:val="000000"/>
          <w:sz w:val="24"/>
          <w:szCs w:val="24"/>
          <w:lang w:eastAsia="en-IN" w:bidi="te-IN"/>
        </w:rPr>
        <w:t>DBGV 16, VBG 13-003, TU 40</w:t>
      </w:r>
      <w:r w:rsidRPr="00FF25DD">
        <w:rPr>
          <w:rFonts w:ascii="Times New Roman" w:eastAsia="Times New Roman" w:hAnsi="Times New Roman" w:cs="Times New Roman"/>
          <w:color w:val="000000"/>
          <w:sz w:val="24"/>
          <w:szCs w:val="24"/>
          <w:lang w:eastAsia="en-IN" w:bidi="te-IN"/>
        </w:rPr>
        <w:t xml:space="preserve"> and </w:t>
      </w:r>
      <w:r>
        <w:rPr>
          <w:rFonts w:ascii="Times New Roman" w:eastAsia="Times New Roman" w:hAnsi="Times New Roman" w:cs="Times New Roman"/>
          <w:color w:val="000000"/>
          <w:sz w:val="24"/>
          <w:szCs w:val="24"/>
          <w:lang w:eastAsia="en-IN" w:bidi="te-IN"/>
        </w:rPr>
        <w:t xml:space="preserve"> RU 03-22-4 </w:t>
      </w:r>
      <w:r w:rsidRPr="00FF25DD">
        <w:rPr>
          <w:rFonts w:ascii="Times New Roman" w:eastAsia="Times New Roman" w:hAnsi="Times New Roman" w:cs="Times New Roman"/>
          <w:color w:val="000000"/>
          <w:sz w:val="24"/>
          <w:szCs w:val="24"/>
          <w:lang w:eastAsia="en-IN" w:bidi="te-IN"/>
        </w:rPr>
        <w:t xml:space="preserve">were found to have low levels of Fe, while </w:t>
      </w:r>
      <w:r>
        <w:rPr>
          <w:rFonts w:ascii="Times New Roman" w:eastAsia="Times New Roman" w:hAnsi="Times New Roman" w:cs="Times New Roman"/>
          <w:color w:val="000000"/>
          <w:sz w:val="24"/>
          <w:szCs w:val="24"/>
          <w:lang w:eastAsia="en-IN" w:bidi="te-IN"/>
        </w:rPr>
        <w:t>VBG 13-003, PU 1541,</w:t>
      </w:r>
      <w:r w:rsidRPr="00FF25DD">
        <w:rPr>
          <w:rFonts w:ascii="Times New Roman" w:eastAsia="Times New Roman" w:hAnsi="Times New Roman" w:cs="Times New Roman"/>
          <w:color w:val="000000"/>
          <w:sz w:val="24"/>
          <w:szCs w:val="24"/>
          <w:lang w:eastAsia="en-IN" w:bidi="te-IN"/>
        </w:rPr>
        <w:t xml:space="preserve"> </w:t>
      </w:r>
      <w:r>
        <w:rPr>
          <w:rFonts w:ascii="Times New Roman" w:eastAsia="Times New Roman" w:hAnsi="Times New Roman" w:cs="Times New Roman"/>
          <w:color w:val="000000"/>
          <w:sz w:val="24"/>
          <w:szCs w:val="24"/>
          <w:lang w:eastAsia="en-IN" w:bidi="te-IN"/>
        </w:rPr>
        <w:t>LB</w:t>
      </w:r>
      <w:r w:rsidRPr="00FF25DD">
        <w:rPr>
          <w:rFonts w:ascii="Times New Roman" w:eastAsia="Times New Roman" w:hAnsi="Times New Roman" w:cs="Times New Roman"/>
          <w:color w:val="000000"/>
          <w:sz w:val="24"/>
          <w:szCs w:val="24"/>
          <w:lang w:eastAsia="en-IN" w:bidi="te-IN"/>
        </w:rPr>
        <w:t>G</w:t>
      </w:r>
      <w:r>
        <w:rPr>
          <w:rFonts w:ascii="Times New Roman" w:eastAsia="Times New Roman" w:hAnsi="Times New Roman" w:cs="Times New Roman"/>
          <w:color w:val="000000"/>
          <w:sz w:val="24"/>
          <w:szCs w:val="24"/>
          <w:lang w:eastAsia="en-IN" w:bidi="te-IN"/>
        </w:rPr>
        <w:t xml:space="preserve"> </w:t>
      </w:r>
      <w:r w:rsidRPr="00FF25DD">
        <w:rPr>
          <w:rFonts w:ascii="Times New Roman" w:eastAsia="Times New Roman" w:hAnsi="Times New Roman" w:cs="Times New Roman"/>
          <w:color w:val="000000"/>
          <w:sz w:val="24"/>
          <w:szCs w:val="24"/>
          <w:lang w:eastAsia="en-IN" w:bidi="te-IN"/>
        </w:rPr>
        <w:t>7</w:t>
      </w:r>
      <w:r>
        <w:rPr>
          <w:rFonts w:ascii="Times New Roman" w:eastAsia="Times New Roman" w:hAnsi="Times New Roman" w:cs="Times New Roman"/>
          <w:color w:val="000000"/>
          <w:sz w:val="24"/>
          <w:szCs w:val="24"/>
          <w:lang w:eastAsia="en-IN" w:bidi="te-IN"/>
        </w:rPr>
        <w:t>87</w:t>
      </w:r>
      <w:r w:rsidRPr="00FF25DD">
        <w:rPr>
          <w:rFonts w:ascii="Times New Roman" w:eastAsia="Times New Roman" w:hAnsi="Times New Roman" w:cs="Times New Roman"/>
          <w:color w:val="000000"/>
          <w:sz w:val="24"/>
          <w:szCs w:val="24"/>
          <w:lang w:eastAsia="en-IN" w:bidi="te-IN"/>
        </w:rPr>
        <w:t xml:space="preserve"> </w:t>
      </w:r>
      <w:r>
        <w:rPr>
          <w:rFonts w:ascii="Times New Roman" w:eastAsia="Times New Roman" w:hAnsi="Times New Roman" w:cs="Times New Roman"/>
          <w:color w:val="000000"/>
          <w:sz w:val="24"/>
          <w:szCs w:val="24"/>
          <w:lang w:eastAsia="en-IN" w:bidi="te-IN"/>
        </w:rPr>
        <w:t xml:space="preserve"> </w:t>
      </w:r>
      <w:r w:rsidRPr="00FF25DD">
        <w:rPr>
          <w:rFonts w:ascii="Times New Roman" w:eastAsia="Times New Roman" w:hAnsi="Times New Roman" w:cs="Times New Roman"/>
          <w:color w:val="000000"/>
          <w:sz w:val="24"/>
          <w:szCs w:val="24"/>
          <w:lang w:eastAsia="en-IN" w:bidi="te-IN"/>
        </w:rPr>
        <w:t>and</w:t>
      </w:r>
      <w:r>
        <w:rPr>
          <w:rFonts w:ascii="Times New Roman" w:eastAsia="Times New Roman" w:hAnsi="Times New Roman" w:cs="Times New Roman"/>
          <w:color w:val="000000"/>
          <w:sz w:val="24"/>
          <w:szCs w:val="24"/>
          <w:lang w:eastAsia="en-IN" w:bidi="te-IN"/>
        </w:rPr>
        <w:t xml:space="preserve"> VBG 12-110 </w:t>
      </w:r>
      <w:r w:rsidRPr="00FF25DD">
        <w:rPr>
          <w:rFonts w:ascii="Times New Roman" w:eastAsia="Times New Roman" w:hAnsi="Times New Roman" w:cs="Times New Roman"/>
          <w:color w:val="000000"/>
          <w:sz w:val="24"/>
          <w:szCs w:val="24"/>
          <w:lang w:eastAsia="en-IN" w:bidi="te-IN"/>
        </w:rPr>
        <w:t xml:space="preserve">along with </w:t>
      </w:r>
      <w:r>
        <w:rPr>
          <w:rFonts w:ascii="Times New Roman" w:eastAsia="Times New Roman" w:hAnsi="Times New Roman" w:cs="Times New Roman"/>
          <w:color w:val="000000"/>
          <w:sz w:val="24"/>
          <w:szCs w:val="24"/>
          <w:lang w:eastAsia="en-IN" w:bidi="te-IN"/>
        </w:rPr>
        <w:t>WBU 108</w:t>
      </w:r>
      <w:r w:rsidRPr="00FF25DD">
        <w:rPr>
          <w:rFonts w:ascii="Times New Roman" w:eastAsia="Times New Roman" w:hAnsi="Times New Roman" w:cs="Times New Roman"/>
          <w:color w:val="000000"/>
          <w:sz w:val="24"/>
          <w:szCs w:val="24"/>
          <w:lang w:eastAsia="en-IN" w:bidi="te-IN"/>
        </w:rPr>
        <w:t xml:space="preserve"> showed low levels of Zn. Furthermore, </w:t>
      </w:r>
      <w:r>
        <w:rPr>
          <w:rFonts w:ascii="Times New Roman" w:eastAsia="Times New Roman" w:hAnsi="Times New Roman" w:cs="Times New Roman"/>
          <w:color w:val="000000"/>
          <w:sz w:val="24"/>
          <w:szCs w:val="24"/>
          <w:lang w:eastAsia="en-IN" w:bidi="te-IN"/>
        </w:rPr>
        <w:t>ADT 5</w:t>
      </w:r>
      <w:r w:rsidRPr="00FF25DD">
        <w:rPr>
          <w:rFonts w:ascii="Times New Roman" w:eastAsia="Times New Roman" w:hAnsi="Times New Roman" w:cs="Times New Roman"/>
          <w:color w:val="000000"/>
          <w:sz w:val="24"/>
          <w:szCs w:val="24"/>
          <w:lang w:eastAsia="en-IN" w:bidi="te-IN"/>
        </w:rPr>
        <w:t xml:space="preserve">, </w:t>
      </w:r>
      <w:r>
        <w:rPr>
          <w:rFonts w:ascii="Times New Roman" w:eastAsia="Times New Roman" w:hAnsi="Times New Roman" w:cs="Times New Roman"/>
          <w:color w:val="000000"/>
          <w:sz w:val="24"/>
          <w:szCs w:val="24"/>
          <w:lang w:eastAsia="en-IN" w:bidi="te-IN"/>
        </w:rPr>
        <w:t>LBG 885</w:t>
      </w:r>
      <w:r w:rsidRPr="00FF25DD">
        <w:rPr>
          <w:rFonts w:ascii="Times New Roman" w:eastAsia="Times New Roman" w:hAnsi="Times New Roman" w:cs="Times New Roman"/>
          <w:color w:val="000000"/>
          <w:sz w:val="24"/>
          <w:szCs w:val="24"/>
          <w:lang w:eastAsia="en-IN" w:bidi="te-IN"/>
        </w:rPr>
        <w:t>,</w:t>
      </w:r>
      <w:r>
        <w:rPr>
          <w:rFonts w:ascii="Times New Roman" w:eastAsia="Times New Roman" w:hAnsi="Times New Roman" w:cs="Times New Roman"/>
          <w:color w:val="000000"/>
          <w:sz w:val="24"/>
          <w:szCs w:val="24"/>
          <w:lang w:eastAsia="en-IN" w:bidi="te-IN"/>
        </w:rPr>
        <w:t xml:space="preserve"> VBG 17-026, IPU 12-5, OBG 101, MU 52 </w:t>
      </w:r>
      <w:r w:rsidRPr="00FF25DD">
        <w:rPr>
          <w:rFonts w:ascii="Times New Roman" w:eastAsia="Times New Roman" w:hAnsi="Times New Roman" w:cs="Times New Roman"/>
          <w:color w:val="000000"/>
          <w:sz w:val="24"/>
          <w:szCs w:val="24"/>
          <w:lang w:eastAsia="en-IN" w:bidi="te-IN"/>
        </w:rPr>
        <w:t xml:space="preserve">and </w:t>
      </w:r>
      <w:r>
        <w:rPr>
          <w:rFonts w:ascii="Times New Roman" w:eastAsia="Times New Roman" w:hAnsi="Times New Roman" w:cs="Times New Roman"/>
          <w:color w:val="000000"/>
          <w:sz w:val="24"/>
          <w:szCs w:val="24"/>
          <w:lang w:eastAsia="en-IN" w:bidi="te-IN"/>
        </w:rPr>
        <w:t>K</w:t>
      </w:r>
      <w:r w:rsidRPr="00FF25DD">
        <w:rPr>
          <w:rFonts w:ascii="Times New Roman" w:eastAsia="Times New Roman" w:hAnsi="Times New Roman" w:cs="Times New Roman"/>
          <w:color w:val="000000"/>
          <w:sz w:val="24"/>
          <w:szCs w:val="24"/>
          <w:lang w:eastAsia="en-IN" w:bidi="te-IN"/>
        </w:rPr>
        <w:t>PU-</w:t>
      </w:r>
      <w:r>
        <w:rPr>
          <w:rFonts w:ascii="Times New Roman" w:eastAsia="Times New Roman" w:hAnsi="Times New Roman" w:cs="Times New Roman"/>
          <w:color w:val="000000"/>
          <w:sz w:val="24"/>
          <w:szCs w:val="24"/>
          <w:lang w:eastAsia="en-IN" w:bidi="te-IN"/>
        </w:rPr>
        <w:t>5287</w:t>
      </w:r>
      <w:r w:rsidRPr="00FF25DD">
        <w:rPr>
          <w:rFonts w:ascii="Times New Roman" w:eastAsia="Times New Roman" w:hAnsi="Times New Roman" w:cs="Times New Roman"/>
          <w:color w:val="000000"/>
          <w:sz w:val="24"/>
          <w:szCs w:val="24"/>
          <w:lang w:eastAsia="en-IN" w:bidi="te-IN"/>
        </w:rPr>
        <w:t xml:space="preserve"> were identified as having low levels of protein.</w:t>
      </w:r>
    </w:p>
    <w:p w14:paraId="11FF1DB1" w14:textId="77777777" w:rsidR="00B0141E" w:rsidRDefault="00B0141E" w:rsidP="00B0141E">
      <w:pPr>
        <w:shd w:val="clear" w:color="auto" w:fill="F4F5F6"/>
        <w:spacing w:after="0" w:line="240" w:lineRule="auto"/>
        <w:jc w:val="both"/>
        <w:rPr>
          <w:rFonts w:ascii="Times New Roman" w:eastAsia="Times New Roman" w:hAnsi="Times New Roman" w:cs="Times New Roman"/>
          <w:color w:val="000000"/>
          <w:sz w:val="24"/>
          <w:szCs w:val="24"/>
          <w:lang w:eastAsia="en-IN" w:bidi="te-IN"/>
        </w:rPr>
      </w:pPr>
    </w:p>
    <w:p w14:paraId="0322B7EA" w14:textId="77777777" w:rsidR="00B0141E" w:rsidRPr="00DB4B94" w:rsidRDefault="00B0141E" w:rsidP="00B0141E">
      <w:pPr>
        <w:shd w:val="clear" w:color="auto" w:fill="F4F5F6"/>
        <w:spacing w:after="0" w:line="240" w:lineRule="auto"/>
        <w:jc w:val="both"/>
        <w:rPr>
          <w:rFonts w:ascii="Times New Roman" w:eastAsia="Times New Roman" w:hAnsi="Times New Roman" w:cs="Times New Roman"/>
          <w:b/>
          <w:bCs/>
          <w:color w:val="000000"/>
          <w:sz w:val="24"/>
          <w:szCs w:val="24"/>
          <w:lang w:eastAsia="en-IN" w:bidi="te-IN"/>
        </w:rPr>
      </w:pPr>
      <w:r w:rsidRPr="00DB4B94">
        <w:rPr>
          <w:rFonts w:ascii="Times New Roman" w:eastAsia="Times New Roman" w:hAnsi="Times New Roman" w:cs="Times New Roman"/>
          <w:b/>
          <w:bCs/>
          <w:color w:val="000000"/>
          <w:sz w:val="24"/>
          <w:szCs w:val="24"/>
          <w:lang w:eastAsia="en-IN" w:bidi="te-IN"/>
        </w:rPr>
        <w:t xml:space="preserve">Table </w:t>
      </w:r>
      <w:proofErr w:type="gramStart"/>
      <w:r w:rsidRPr="00DB4B94">
        <w:rPr>
          <w:rFonts w:ascii="Times New Roman" w:eastAsia="Times New Roman" w:hAnsi="Times New Roman" w:cs="Times New Roman"/>
          <w:b/>
          <w:bCs/>
          <w:color w:val="000000"/>
          <w:sz w:val="24"/>
          <w:szCs w:val="24"/>
          <w:lang w:eastAsia="en-IN" w:bidi="te-IN"/>
        </w:rPr>
        <w:t>2 :</w:t>
      </w:r>
      <w:proofErr w:type="gramEnd"/>
      <w:r w:rsidRPr="00DB4B94">
        <w:rPr>
          <w:rFonts w:ascii="Times New Roman" w:eastAsia="Times New Roman" w:hAnsi="Times New Roman" w:cs="Times New Roman"/>
          <w:b/>
          <w:bCs/>
          <w:color w:val="000000"/>
          <w:sz w:val="24"/>
          <w:szCs w:val="24"/>
          <w:lang w:eastAsia="en-IN" w:bidi="te-IN"/>
        </w:rPr>
        <w:t xml:space="preserve"> Mean performance of 59 </w:t>
      </w:r>
      <w:proofErr w:type="spellStart"/>
      <w:r w:rsidRPr="00DB4B94">
        <w:rPr>
          <w:rFonts w:ascii="Times New Roman" w:eastAsia="Times New Roman" w:hAnsi="Times New Roman" w:cs="Times New Roman"/>
          <w:b/>
          <w:bCs/>
          <w:color w:val="000000"/>
          <w:sz w:val="24"/>
          <w:szCs w:val="24"/>
          <w:lang w:eastAsia="en-IN" w:bidi="te-IN"/>
        </w:rPr>
        <w:t>blackgram</w:t>
      </w:r>
      <w:proofErr w:type="spellEnd"/>
      <w:r w:rsidRPr="00DB4B94">
        <w:rPr>
          <w:rFonts w:ascii="Times New Roman" w:eastAsia="Times New Roman" w:hAnsi="Times New Roman" w:cs="Times New Roman"/>
          <w:b/>
          <w:bCs/>
          <w:color w:val="000000"/>
          <w:sz w:val="24"/>
          <w:szCs w:val="24"/>
          <w:lang w:eastAsia="en-IN" w:bidi="te-IN"/>
        </w:rPr>
        <w:t xml:space="preserve"> genotypes for quality traits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617"/>
        <w:gridCol w:w="976"/>
        <w:gridCol w:w="776"/>
        <w:gridCol w:w="776"/>
        <w:gridCol w:w="816"/>
      </w:tblGrid>
      <w:tr w:rsidR="00B0141E" w:rsidRPr="00FF25DD" w14:paraId="11751F0B" w14:textId="77777777" w:rsidTr="00CC0A99">
        <w:trPr>
          <w:trHeight w:val="20"/>
          <w:jc w:val="center"/>
        </w:trPr>
        <w:tc>
          <w:tcPr>
            <w:tcW w:w="0" w:type="auto"/>
            <w:vMerge w:val="restart"/>
            <w:vAlign w:val="center"/>
            <w:hideMark/>
          </w:tcPr>
          <w:p w14:paraId="65F650B7" w14:textId="77777777" w:rsidR="00B0141E" w:rsidRPr="00FF25DD" w:rsidRDefault="00B0141E" w:rsidP="00CC0A99">
            <w:pPr>
              <w:pStyle w:val="NoSpacing"/>
              <w:rPr>
                <w:rFonts w:ascii="Times New Roman" w:hAnsi="Times New Roman" w:cs="Times New Roman"/>
                <w:b/>
                <w:bCs/>
                <w:sz w:val="24"/>
                <w:szCs w:val="24"/>
              </w:rPr>
            </w:pPr>
            <w:proofErr w:type="spellStart"/>
            <w:r w:rsidRPr="00FF25DD">
              <w:rPr>
                <w:rFonts w:ascii="Times New Roman" w:hAnsi="Times New Roman" w:cs="Times New Roman"/>
                <w:b/>
                <w:bCs/>
                <w:sz w:val="24"/>
                <w:szCs w:val="24"/>
              </w:rPr>
              <w:t>S.No</w:t>
            </w:r>
            <w:proofErr w:type="spellEnd"/>
          </w:p>
        </w:tc>
        <w:tc>
          <w:tcPr>
            <w:tcW w:w="0" w:type="auto"/>
            <w:vMerge w:val="restart"/>
            <w:noWrap/>
            <w:vAlign w:val="center"/>
            <w:hideMark/>
          </w:tcPr>
          <w:p w14:paraId="35836BFA"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Genotype</w:t>
            </w:r>
          </w:p>
        </w:tc>
        <w:tc>
          <w:tcPr>
            <w:tcW w:w="0" w:type="auto"/>
            <w:vMerge w:val="restart"/>
            <w:noWrap/>
            <w:vAlign w:val="center"/>
            <w:hideMark/>
          </w:tcPr>
          <w:p w14:paraId="0DD22B18"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Protein</w:t>
            </w:r>
          </w:p>
          <w:p w14:paraId="52CBDFF4"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w:t>
            </w:r>
          </w:p>
        </w:tc>
        <w:tc>
          <w:tcPr>
            <w:tcW w:w="0" w:type="auto"/>
            <w:noWrap/>
            <w:vAlign w:val="center"/>
            <w:hideMark/>
          </w:tcPr>
          <w:p w14:paraId="725B823B"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Iron</w:t>
            </w:r>
          </w:p>
        </w:tc>
        <w:tc>
          <w:tcPr>
            <w:tcW w:w="0" w:type="auto"/>
            <w:noWrap/>
            <w:vAlign w:val="center"/>
            <w:hideMark/>
          </w:tcPr>
          <w:p w14:paraId="3BA01588"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Zn</w:t>
            </w:r>
          </w:p>
        </w:tc>
        <w:tc>
          <w:tcPr>
            <w:tcW w:w="0" w:type="auto"/>
            <w:noWrap/>
            <w:vAlign w:val="center"/>
            <w:hideMark/>
          </w:tcPr>
          <w:p w14:paraId="0766E53E"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SYPP</w:t>
            </w:r>
          </w:p>
        </w:tc>
      </w:tr>
      <w:tr w:rsidR="00B0141E" w:rsidRPr="00FF25DD" w14:paraId="375D2690" w14:textId="77777777" w:rsidTr="00CC0A99">
        <w:trPr>
          <w:trHeight w:val="20"/>
          <w:jc w:val="center"/>
        </w:trPr>
        <w:tc>
          <w:tcPr>
            <w:tcW w:w="0" w:type="auto"/>
            <w:vMerge/>
            <w:vAlign w:val="center"/>
            <w:hideMark/>
          </w:tcPr>
          <w:p w14:paraId="5534A038" w14:textId="77777777" w:rsidR="00B0141E" w:rsidRPr="00FF25DD" w:rsidRDefault="00B0141E" w:rsidP="00CC0A99">
            <w:pPr>
              <w:pStyle w:val="NoSpacing"/>
              <w:rPr>
                <w:rFonts w:ascii="Times New Roman" w:hAnsi="Times New Roman" w:cs="Times New Roman"/>
                <w:sz w:val="24"/>
                <w:szCs w:val="24"/>
              </w:rPr>
            </w:pPr>
          </w:p>
        </w:tc>
        <w:tc>
          <w:tcPr>
            <w:tcW w:w="0" w:type="auto"/>
            <w:vMerge/>
            <w:vAlign w:val="center"/>
            <w:hideMark/>
          </w:tcPr>
          <w:p w14:paraId="5EF35929" w14:textId="77777777" w:rsidR="00B0141E" w:rsidRPr="00FF25DD" w:rsidRDefault="00B0141E" w:rsidP="00CC0A99">
            <w:pPr>
              <w:pStyle w:val="NoSpacing"/>
              <w:rPr>
                <w:rFonts w:ascii="Times New Roman" w:hAnsi="Times New Roman" w:cs="Times New Roman"/>
                <w:sz w:val="24"/>
                <w:szCs w:val="24"/>
              </w:rPr>
            </w:pPr>
          </w:p>
        </w:tc>
        <w:tc>
          <w:tcPr>
            <w:tcW w:w="0" w:type="auto"/>
            <w:vMerge/>
            <w:vAlign w:val="center"/>
            <w:hideMark/>
          </w:tcPr>
          <w:p w14:paraId="38B06B69" w14:textId="77777777" w:rsidR="00B0141E" w:rsidRPr="00FF25DD" w:rsidRDefault="00B0141E" w:rsidP="00CC0A99">
            <w:pPr>
              <w:pStyle w:val="NoSpacing"/>
              <w:rPr>
                <w:rFonts w:ascii="Times New Roman" w:hAnsi="Times New Roman" w:cs="Times New Roman"/>
                <w:b/>
                <w:bCs/>
                <w:sz w:val="24"/>
                <w:szCs w:val="24"/>
              </w:rPr>
            </w:pPr>
          </w:p>
        </w:tc>
        <w:tc>
          <w:tcPr>
            <w:tcW w:w="0" w:type="auto"/>
            <w:noWrap/>
            <w:vAlign w:val="center"/>
            <w:hideMark/>
          </w:tcPr>
          <w:p w14:paraId="63157C1A"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(mg/</w:t>
            </w:r>
          </w:p>
          <w:p w14:paraId="4A46CCEF"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100g)</w:t>
            </w:r>
          </w:p>
        </w:tc>
        <w:tc>
          <w:tcPr>
            <w:tcW w:w="0" w:type="auto"/>
            <w:noWrap/>
            <w:vAlign w:val="center"/>
            <w:hideMark/>
          </w:tcPr>
          <w:p w14:paraId="1930BE59"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(mg/</w:t>
            </w:r>
          </w:p>
          <w:p w14:paraId="7E0327C8"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100g)</w:t>
            </w:r>
          </w:p>
        </w:tc>
        <w:tc>
          <w:tcPr>
            <w:tcW w:w="0" w:type="auto"/>
            <w:noWrap/>
            <w:vAlign w:val="center"/>
            <w:hideMark/>
          </w:tcPr>
          <w:p w14:paraId="5A1A207C"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(g)</w:t>
            </w:r>
          </w:p>
        </w:tc>
      </w:tr>
      <w:tr w:rsidR="00B0141E" w:rsidRPr="00FF25DD" w14:paraId="1003E6BB" w14:textId="77777777" w:rsidTr="00CC0A99">
        <w:trPr>
          <w:trHeight w:val="20"/>
          <w:jc w:val="center"/>
        </w:trPr>
        <w:tc>
          <w:tcPr>
            <w:tcW w:w="0" w:type="auto"/>
            <w:vAlign w:val="center"/>
            <w:hideMark/>
          </w:tcPr>
          <w:p w14:paraId="0B9D4346"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w:t>
            </w:r>
          </w:p>
        </w:tc>
        <w:tc>
          <w:tcPr>
            <w:tcW w:w="0" w:type="auto"/>
            <w:noWrap/>
            <w:vAlign w:val="center"/>
            <w:hideMark/>
          </w:tcPr>
          <w:p w14:paraId="2B2A898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KU 96-7</w:t>
            </w:r>
          </w:p>
        </w:tc>
        <w:tc>
          <w:tcPr>
            <w:tcW w:w="0" w:type="auto"/>
            <w:noWrap/>
            <w:vAlign w:val="center"/>
            <w:hideMark/>
          </w:tcPr>
          <w:p w14:paraId="19EBDE1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23.4</w:t>
            </w:r>
          </w:p>
        </w:tc>
        <w:tc>
          <w:tcPr>
            <w:tcW w:w="0" w:type="auto"/>
            <w:noWrap/>
            <w:vAlign w:val="center"/>
            <w:hideMark/>
          </w:tcPr>
          <w:p w14:paraId="08B4A3A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c>
          <w:tcPr>
            <w:tcW w:w="0" w:type="auto"/>
            <w:noWrap/>
            <w:vAlign w:val="center"/>
            <w:hideMark/>
          </w:tcPr>
          <w:p w14:paraId="14F6079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noWrap/>
            <w:vAlign w:val="center"/>
            <w:hideMark/>
          </w:tcPr>
          <w:p w14:paraId="3D8E1D3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7.8</w:t>
            </w:r>
          </w:p>
        </w:tc>
      </w:tr>
      <w:tr w:rsidR="00B0141E" w:rsidRPr="00FF25DD" w14:paraId="671D4811" w14:textId="77777777" w:rsidTr="00CC0A99">
        <w:trPr>
          <w:trHeight w:val="20"/>
          <w:jc w:val="center"/>
        </w:trPr>
        <w:tc>
          <w:tcPr>
            <w:tcW w:w="0" w:type="auto"/>
            <w:vAlign w:val="center"/>
            <w:hideMark/>
          </w:tcPr>
          <w:p w14:paraId="00B7514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lastRenderedPageBreak/>
              <w:t>2</w:t>
            </w:r>
          </w:p>
        </w:tc>
        <w:tc>
          <w:tcPr>
            <w:tcW w:w="0" w:type="auto"/>
            <w:noWrap/>
            <w:vAlign w:val="center"/>
            <w:hideMark/>
          </w:tcPr>
          <w:p w14:paraId="13B6C7C0"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MBG 1070</w:t>
            </w:r>
          </w:p>
        </w:tc>
        <w:tc>
          <w:tcPr>
            <w:tcW w:w="0" w:type="auto"/>
            <w:noWrap/>
            <w:vAlign w:val="center"/>
            <w:hideMark/>
          </w:tcPr>
          <w:p w14:paraId="6619BCE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04700EE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59F9233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4.0</w:t>
            </w:r>
          </w:p>
        </w:tc>
        <w:tc>
          <w:tcPr>
            <w:tcW w:w="0" w:type="auto"/>
            <w:noWrap/>
            <w:vAlign w:val="center"/>
            <w:hideMark/>
          </w:tcPr>
          <w:p w14:paraId="45C9BB2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3F17010F" w14:textId="77777777" w:rsidTr="00CC0A99">
        <w:trPr>
          <w:trHeight w:val="20"/>
          <w:jc w:val="center"/>
        </w:trPr>
        <w:tc>
          <w:tcPr>
            <w:tcW w:w="0" w:type="auto"/>
            <w:vAlign w:val="center"/>
            <w:hideMark/>
          </w:tcPr>
          <w:p w14:paraId="696294E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w:t>
            </w:r>
          </w:p>
        </w:tc>
        <w:tc>
          <w:tcPr>
            <w:tcW w:w="0" w:type="auto"/>
            <w:noWrap/>
            <w:vAlign w:val="center"/>
            <w:hideMark/>
          </w:tcPr>
          <w:p w14:paraId="05F7753B"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918</w:t>
            </w:r>
          </w:p>
        </w:tc>
        <w:tc>
          <w:tcPr>
            <w:tcW w:w="0" w:type="auto"/>
            <w:noWrap/>
            <w:vAlign w:val="center"/>
            <w:hideMark/>
          </w:tcPr>
          <w:p w14:paraId="01590FF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50C5F45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c>
          <w:tcPr>
            <w:tcW w:w="0" w:type="auto"/>
            <w:noWrap/>
            <w:vAlign w:val="center"/>
            <w:hideMark/>
          </w:tcPr>
          <w:p w14:paraId="553B41E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5D5C759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10.6</w:t>
            </w:r>
          </w:p>
        </w:tc>
      </w:tr>
      <w:tr w:rsidR="00B0141E" w:rsidRPr="00FF25DD" w14:paraId="07800DBB" w14:textId="77777777" w:rsidTr="00CC0A99">
        <w:trPr>
          <w:trHeight w:val="20"/>
          <w:jc w:val="center"/>
        </w:trPr>
        <w:tc>
          <w:tcPr>
            <w:tcW w:w="0" w:type="auto"/>
            <w:vAlign w:val="center"/>
            <w:hideMark/>
          </w:tcPr>
          <w:p w14:paraId="70907DE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w:t>
            </w:r>
          </w:p>
        </w:tc>
        <w:tc>
          <w:tcPr>
            <w:tcW w:w="0" w:type="auto"/>
            <w:noWrap/>
            <w:vAlign w:val="center"/>
            <w:hideMark/>
          </w:tcPr>
          <w:p w14:paraId="723BF95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IPU 17-1</w:t>
            </w:r>
          </w:p>
        </w:tc>
        <w:tc>
          <w:tcPr>
            <w:tcW w:w="0" w:type="auto"/>
            <w:noWrap/>
            <w:vAlign w:val="center"/>
            <w:hideMark/>
          </w:tcPr>
          <w:p w14:paraId="01DA3FD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22.4</w:t>
            </w:r>
          </w:p>
        </w:tc>
        <w:tc>
          <w:tcPr>
            <w:tcW w:w="0" w:type="auto"/>
            <w:noWrap/>
            <w:vAlign w:val="center"/>
            <w:hideMark/>
          </w:tcPr>
          <w:p w14:paraId="2CCF4FC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283556A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2148F8D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7.9</w:t>
            </w:r>
          </w:p>
        </w:tc>
      </w:tr>
      <w:tr w:rsidR="00B0141E" w:rsidRPr="00FF25DD" w14:paraId="4A75C27E" w14:textId="77777777" w:rsidTr="00CC0A99">
        <w:trPr>
          <w:trHeight w:val="20"/>
          <w:jc w:val="center"/>
        </w:trPr>
        <w:tc>
          <w:tcPr>
            <w:tcW w:w="0" w:type="auto"/>
            <w:vAlign w:val="center"/>
            <w:hideMark/>
          </w:tcPr>
          <w:p w14:paraId="569B716F"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w:t>
            </w:r>
          </w:p>
        </w:tc>
        <w:tc>
          <w:tcPr>
            <w:tcW w:w="0" w:type="auto"/>
            <w:noWrap/>
            <w:vAlign w:val="center"/>
            <w:hideMark/>
          </w:tcPr>
          <w:p w14:paraId="245B9980"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DBGV 16</w:t>
            </w:r>
          </w:p>
        </w:tc>
        <w:tc>
          <w:tcPr>
            <w:tcW w:w="0" w:type="auto"/>
            <w:noWrap/>
            <w:vAlign w:val="center"/>
            <w:hideMark/>
          </w:tcPr>
          <w:p w14:paraId="691C85B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06436D0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63BA059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7276966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10.9</w:t>
            </w:r>
          </w:p>
        </w:tc>
      </w:tr>
      <w:tr w:rsidR="00B0141E" w:rsidRPr="00FF25DD" w14:paraId="5254A6DC" w14:textId="77777777" w:rsidTr="00CC0A99">
        <w:trPr>
          <w:trHeight w:val="20"/>
          <w:jc w:val="center"/>
        </w:trPr>
        <w:tc>
          <w:tcPr>
            <w:tcW w:w="0" w:type="auto"/>
            <w:vAlign w:val="center"/>
            <w:hideMark/>
          </w:tcPr>
          <w:p w14:paraId="22B32F0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6</w:t>
            </w:r>
          </w:p>
        </w:tc>
        <w:tc>
          <w:tcPr>
            <w:tcW w:w="0" w:type="auto"/>
            <w:noWrap/>
            <w:vAlign w:val="center"/>
            <w:hideMark/>
          </w:tcPr>
          <w:p w14:paraId="4F1FA516"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OBG 103</w:t>
            </w:r>
          </w:p>
        </w:tc>
        <w:tc>
          <w:tcPr>
            <w:tcW w:w="0" w:type="auto"/>
            <w:noWrap/>
            <w:vAlign w:val="center"/>
            <w:hideMark/>
          </w:tcPr>
          <w:p w14:paraId="0C0D27C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20.2</w:t>
            </w:r>
          </w:p>
        </w:tc>
        <w:tc>
          <w:tcPr>
            <w:tcW w:w="0" w:type="auto"/>
            <w:noWrap/>
            <w:vAlign w:val="center"/>
            <w:hideMark/>
          </w:tcPr>
          <w:p w14:paraId="6FBB5DD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7.9</w:t>
            </w:r>
          </w:p>
        </w:tc>
        <w:tc>
          <w:tcPr>
            <w:tcW w:w="0" w:type="auto"/>
            <w:noWrap/>
            <w:vAlign w:val="center"/>
            <w:hideMark/>
          </w:tcPr>
          <w:p w14:paraId="020B366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0332E3A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7.7</w:t>
            </w:r>
          </w:p>
        </w:tc>
      </w:tr>
      <w:tr w:rsidR="00B0141E" w:rsidRPr="00FF25DD" w14:paraId="2B52C580" w14:textId="77777777" w:rsidTr="00CC0A99">
        <w:trPr>
          <w:trHeight w:val="20"/>
          <w:jc w:val="center"/>
        </w:trPr>
        <w:tc>
          <w:tcPr>
            <w:tcW w:w="0" w:type="auto"/>
            <w:vAlign w:val="center"/>
            <w:hideMark/>
          </w:tcPr>
          <w:p w14:paraId="149215F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7</w:t>
            </w:r>
          </w:p>
        </w:tc>
        <w:tc>
          <w:tcPr>
            <w:tcW w:w="0" w:type="auto"/>
            <w:noWrap/>
            <w:vAlign w:val="center"/>
            <w:hideMark/>
          </w:tcPr>
          <w:p w14:paraId="4360907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DKU 90</w:t>
            </w:r>
          </w:p>
        </w:tc>
        <w:tc>
          <w:tcPr>
            <w:tcW w:w="0" w:type="auto"/>
            <w:noWrap/>
            <w:vAlign w:val="center"/>
            <w:hideMark/>
          </w:tcPr>
          <w:p w14:paraId="6A9253B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23.0</w:t>
            </w:r>
          </w:p>
        </w:tc>
        <w:tc>
          <w:tcPr>
            <w:tcW w:w="0" w:type="auto"/>
            <w:noWrap/>
            <w:vAlign w:val="center"/>
            <w:hideMark/>
          </w:tcPr>
          <w:p w14:paraId="0AA22EF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7.1</w:t>
            </w:r>
          </w:p>
        </w:tc>
        <w:tc>
          <w:tcPr>
            <w:tcW w:w="0" w:type="auto"/>
            <w:noWrap/>
            <w:vAlign w:val="center"/>
            <w:hideMark/>
          </w:tcPr>
          <w:p w14:paraId="0AF1201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5F67C73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8.6</w:t>
            </w:r>
          </w:p>
        </w:tc>
      </w:tr>
      <w:tr w:rsidR="00B0141E" w:rsidRPr="00FF25DD" w14:paraId="06D5B283" w14:textId="77777777" w:rsidTr="00CC0A99">
        <w:trPr>
          <w:trHeight w:val="20"/>
          <w:jc w:val="center"/>
        </w:trPr>
        <w:tc>
          <w:tcPr>
            <w:tcW w:w="0" w:type="auto"/>
            <w:vAlign w:val="center"/>
            <w:hideMark/>
          </w:tcPr>
          <w:p w14:paraId="216F99A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8</w:t>
            </w:r>
          </w:p>
        </w:tc>
        <w:tc>
          <w:tcPr>
            <w:tcW w:w="0" w:type="auto"/>
            <w:noWrap/>
            <w:vAlign w:val="center"/>
            <w:hideMark/>
          </w:tcPr>
          <w:p w14:paraId="5165EFC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Uttara</w:t>
            </w:r>
          </w:p>
        </w:tc>
        <w:tc>
          <w:tcPr>
            <w:tcW w:w="0" w:type="auto"/>
            <w:noWrap/>
            <w:vAlign w:val="center"/>
            <w:hideMark/>
          </w:tcPr>
          <w:p w14:paraId="4EABD4B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22.4</w:t>
            </w:r>
          </w:p>
        </w:tc>
        <w:tc>
          <w:tcPr>
            <w:tcW w:w="0" w:type="auto"/>
            <w:noWrap/>
            <w:vAlign w:val="center"/>
            <w:hideMark/>
          </w:tcPr>
          <w:p w14:paraId="310D731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6C05DD3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3.5</w:t>
            </w:r>
          </w:p>
        </w:tc>
        <w:tc>
          <w:tcPr>
            <w:tcW w:w="0" w:type="auto"/>
            <w:shd w:val="clear" w:color="000000" w:fill="FFFFFF"/>
            <w:noWrap/>
            <w:vAlign w:val="center"/>
            <w:hideMark/>
          </w:tcPr>
          <w:p w14:paraId="3803DA2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r>
      <w:tr w:rsidR="00B0141E" w:rsidRPr="00FF25DD" w14:paraId="03851FB9" w14:textId="77777777" w:rsidTr="00CC0A99">
        <w:trPr>
          <w:trHeight w:val="20"/>
          <w:jc w:val="center"/>
        </w:trPr>
        <w:tc>
          <w:tcPr>
            <w:tcW w:w="0" w:type="auto"/>
            <w:vAlign w:val="center"/>
            <w:hideMark/>
          </w:tcPr>
          <w:p w14:paraId="4F2E0DFA"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9</w:t>
            </w:r>
          </w:p>
        </w:tc>
        <w:tc>
          <w:tcPr>
            <w:tcW w:w="0" w:type="auto"/>
            <w:noWrap/>
            <w:vAlign w:val="center"/>
            <w:hideMark/>
          </w:tcPr>
          <w:p w14:paraId="34DB071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VBG 09-005</w:t>
            </w:r>
          </w:p>
        </w:tc>
        <w:tc>
          <w:tcPr>
            <w:tcW w:w="0" w:type="auto"/>
            <w:noWrap/>
            <w:vAlign w:val="center"/>
            <w:hideMark/>
          </w:tcPr>
          <w:p w14:paraId="51ACAE7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21.4</w:t>
            </w:r>
          </w:p>
        </w:tc>
        <w:tc>
          <w:tcPr>
            <w:tcW w:w="0" w:type="auto"/>
            <w:noWrap/>
            <w:vAlign w:val="center"/>
            <w:hideMark/>
          </w:tcPr>
          <w:p w14:paraId="68ADD74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7.3</w:t>
            </w:r>
          </w:p>
        </w:tc>
        <w:tc>
          <w:tcPr>
            <w:tcW w:w="0" w:type="auto"/>
            <w:noWrap/>
            <w:vAlign w:val="center"/>
            <w:hideMark/>
          </w:tcPr>
          <w:p w14:paraId="7028CD0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684D961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5B3E0903" w14:textId="77777777" w:rsidTr="00CC0A99">
        <w:trPr>
          <w:trHeight w:val="20"/>
          <w:jc w:val="center"/>
        </w:trPr>
        <w:tc>
          <w:tcPr>
            <w:tcW w:w="0" w:type="auto"/>
            <w:vAlign w:val="center"/>
            <w:hideMark/>
          </w:tcPr>
          <w:p w14:paraId="251EA45F"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10</w:t>
            </w:r>
          </w:p>
        </w:tc>
        <w:tc>
          <w:tcPr>
            <w:tcW w:w="0" w:type="auto"/>
            <w:noWrap/>
            <w:vAlign w:val="center"/>
            <w:hideMark/>
          </w:tcPr>
          <w:p w14:paraId="239491C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KPU 52-87</w:t>
            </w:r>
          </w:p>
        </w:tc>
        <w:tc>
          <w:tcPr>
            <w:tcW w:w="0" w:type="auto"/>
            <w:noWrap/>
            <w:vAlign w:val="center"/>
            <w:hideMark/>
          </w:tcPr>
          <w:p w14:paraId="15A93AC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1841136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8.3</w:t>
            </w:r>
          </w:p>
        </w:tc>
        <w:tc>
          <w:tcPr>
            <w:tcW w:w="0" w:type="auto"/>
            <w:noWrap/>
            <w:vAlign w:val="center"/>
            <w:hideMark/>
          </w:tcPr>
          <w:p w14:paraId="13921CD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6769A72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r>
      <w:tr w:rsidR="00B0141E" w:rsidRPr="00FF25DD" w14:paraId="381D413C" w14:textId="77777777" w:rsidTr="00CC0A99">
        <w:trPr>
          <w:trHeight w:val="20"/>
          <w:jc w:val="center"/>
        </w:trPr>
        <w:tc>
          <w:tcPr>
            <w:tcW w:w="0" w:type="auto"/>
            <w:vAlign w:val="center"/>
            <w:hideMark/>
          </w:tcPr>
          <w:p w14:paraId="75EC985F"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11</w:t>
            </w:r>
          </w:p>
        </w:tc>
        <w:tc>
          <w:tcPr>
            <w:tcW w:w="0" w:type="auto"/>
            <w:noWrap/>
            <w:vAlign w:val="center"/>
            <w:hideMark/>
          </w:tcPr>
          <w:p w14:paraId="109E5E0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PU 31</w:t>
            </w:r>
          </w:p>
        </w:tc>
        <w:tc>
          <w:tcPr>
            <w:tcW w:w="0" w:type="auto"/>
            <w:noWrap/>
            <w:vAlign w:val="center"/>
            <w:hideMark/>
          </w:tcPr>
          <w:p w14:paraId="2689695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20.3</w:t>
            </w:r>
          </w:p>
        </w:tc>
        <w:tc>
          <w:tcPr>
            <w:tcW w:w="0" w:type="auto"/>
            <w:noWrap/>
            <w:vAlign w:val="center"/>
            <w:hideMark/>
          </w:tcPr>
          <w:p w14:paraId="009AF6B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53F68DB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shd w:val="clear" w:color="000000" w:fill="FFFFFF"/>
            <w:noWrap/>
            <w:vAlign w:val="center"/>
            <w:hideMark/>
          </w:tcPr>
          <w:p w14:paraId="34A8504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12.8</w:t>
            </w:r>
          </w:p>
        </w:tc>
      </w:tr>
      <w:tr w:rsidR="00B0141E" w:rsidRPr="00FF25DD" w14:paraId="58C2EA5F" w14:textId="77777777" w:rsidTr="00CC0A99">
        <w:trPr>
          <w:trHeight w:val="20"/>
          <w:jc w:val="center"/>
        </w:trPr>
        <w:tc>
          <w:tcPr>
            <w:tcW w:w="0" w:type="auto"/>
            <w:vAlign w:val="center"/>
            <w:hideMark/>
          </w:tcPr>
          <w:p w14:paraId="555C7B8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12</w:t>
            </w:r>
          </w:p>
        </w:tc>
        <w:tc>
          <w:tcPr>
            <w:tcW w:w="0" w:type="auto"/>
            <w:noWrap/>
            <w:vAlign w:val="center"/>
            <w:hideMark/>
          </w:tcPr>
          <w:p w14:paraId="57FBD6F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KU 17-04</w:t>
            </w:r>
          </w:p>
        </w:tc>
        <w:tc>
          <w:tcPr>
            <w:tcW w:w="0" w:type="auto"/>
            <w:shd w:val="clear" w:color="000000" w:fill="FFFFFF"/>
            <w:noWrap/>
            <w:vAlign w:val="center"/>
            <w:hideMark/>
          </w:tcPr>
          <w:p w14:paraId="737385C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31E0AD7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136A82B9"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4.0</w:t>
            </w:r>
          </w:p>
        </w:tc>
        <w:tc>
          <w:tcPr>
            <w:tcW w:w="0" w:type="auto"/>
            <w:noWrap/>
            <w:vAlign w:val="center"/>
            <w:hideMark/>
          </w:tcPr>
          <w:p w14:paraId="7825AF4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r>
      <w:tr w:rsidR="00B0141E" w:rsidRPr="00FF25DD" w14:paraId="53035264" w14:textId="77777777" w:rsidTr="00CC0A99">
        <w:trPr>
          <w:trHeight w:val="20"/>
          <w:jc w:val="center"/>
        </w:trPr>
        <w:tc>
          <w:tcPr>
            <w:tcW w:w="0" w:type="auto"/>
            <w:vAlign w:val="center"/>
            <w:hideMark/>
          </w:tcPr>
          <w:p w14:paraId="48A630C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13</w:t>
            </w:r>
          </w:p>
        </w:tc>
        <w:tc>
          <w:tcPr>
            <w:tcW w:w="0" w:type="auto"/>
            <w:noWrap/>
            <w:vAlign w:val="center"/>
            <w:hideMark/>
          </w:tcPr>
          <w:p w14:paraId="2AAA1C3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DKU 116</w:t>
            </w:r>
          </w:p>
        </w:tc>
        <w:tc>
          <w:tcPr>
            <w:tcW w:w="0" w:type="auto"/>
            <w:noWrap/>
            <w:vAlign w:val="center"/>
            <w:hideMark/>
          </w:tcPr>
          <w:p w14:paraId="5B08F5E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01CE277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c>
          <w:tcPr>
            <w:tcW w:w="0" w:type="auto"/>
            <w:noWrap/>
            <w:vAlign w:val="center"/>
            <w:hideMark/>
          </w:tcPr>
          <w:p w14:paraId="5CCCA87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3267CBD4"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7.0</w:t>
            </w:r>
          </w:p>
        </w:tc>
      </w:tr>
      <w:tr w:rsidR="00B0141E" w:rsidRPr="00FF25DD" w14:paraId="5751FC01" w14:textId="77777777" w:rsidTr="00CC0A99">
        <w:trPr>
          <w:trHeight w:val="20"/>
          <w:jc w:val="center"/>
        </w:trPr>
        <w:tc>
          <w:tcPr>
            <w:tcW w:w="0" w:type="auto"/>
            <w:vAlign w:val="center"/>
            <w:hideMark/>
          </w:tcPr>
          <w:p w14:paraId="417CA00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14</w:t>
            </w:r>
          </w:p>
        </w:tc>
        <w:tc>
          <w:tcPr>
            <w:tcW w:w="0" w:type="auto"/>
            <w:noWrap/>
            <w:vAlign w:val="center"/>
            <w:hideMark/>
          </w:tcPr>
          <w:p w14:paraId="6513A38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CO 5</w:t>
            </w:r>
          </w:p>
        </w:tc>
        <w:tc>
          <w:tcPr>
            <w:tcW w:w="0" w:type="auto"/>
            <w:noWrap/>
            <w:vAlign w:val="center"/>
            <w:hideMark/>
          </w:tcPr>
          <w:p w14:paraId="3D7639D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22.4</w:t>
            </w:r>
          </w:p>
        </w:tc>
        <w:tc>
          <w:tcPr>
            <w:tcW w:w="0" w:type="auto"/>
            <w:noWrap/>
            <w:vAlign w:val="center"/>
            <w:hideMark/>
          </w:tcPr>
          <w:p w14:paraId="7B96540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5122B01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3AC94B1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r>
      <w:tr w:rsidR="00B0141E" w:rsidRPr="00FF25DD" w14:paraId="447A974A" w14:textId="77777777" w:rsidTr="00CC0A99">
        <w:trPr>
          <w:trHeight w:val="20"/>
          <w:jc w:val="center"/>
        </w:trPr>
        <w:tc>
          <w:tcPr>
            <w:tcW w:w="0" w:type="auto"/>
            <w:vAlign w:val="center"/>
            <w:hideMark/>
          </w:tcPr>
          <w:p w14:paraId="7F3DA5F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15</w:t>
            </w:r>
          </w:p>
        </w:tc>
        <w:tc>
          <w:tcPr>
            <w:tcW w:w="0" w:type="auto"/>
            <w:noWrap/>
            <w:vAlign w:val="center"/>
            <w:hideMark/>
          </w:tcPr>
          <w:p w14:paraId="7B154C1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GJU 1509</w:t>
            </w:r>
          </w:p>
        </w:tc>
        <w:tc>
          <w:tcPr>
            <w:tcW w:w="0" w:type="auto"/>
            <w:noWrap/>
            <w:vAlign w:val="center"/>
            <w:hideMark/>
          </w:tcPr>
          <w:p w14:paraId="7B14503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20.4</w:t>
            </w:r>
          </w:p>
        </w:tc>
        <w:tc>
          <w:tcPr>
            <w:tcW w:w="0" w:type="auto"/>
            <w:noWrap/>
            <w:vAlign w:val="center"/>
            <w:hideMark/>
          </w:tcPr>
          <w:p w14:paraId="55571E2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0A2DCBD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3.3</w:t>
            </w:r>
          </w:p>
        </w:tc>
        <w:tc>
          <w:tcPr>
            <w:tcW w:w="0" w:type="auto"/>
            <w:noWrap/>
            <w:vAlign w:val="center"/>
            <w:hideMark/>
          </w:tcPr>
          <w:p w14:paraId="19F0C32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8.5</w:t>
            </w:r>
          </w:p>
        </w:tc>
      </w:tr>
      <w:tr w:rsidR="00B0141E" w:rsidRPr="00FF25DD" w14:paraId="0D698F0C" w14:textId="77777777" w:rsidTr="00CC0A99">
        <w:trPr>
          <w:trHeight w:val="20"/>
          <w:jc w:val="center"/>
        </w:trPr>
        <w:tc>
          <w:tcPr>
            <w:tcW w:w="0" w:type="auto"/>
            <w:vAlign w:val="center"/>
            <w:hideMark/>
          </w:tcPr>
          <w:p w14:paraId="2E0AC49B"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16</w:t>
            </w:r>
          </w:p>
        </w:tc>
        <w:tc>
          <w:tcPr>
            <w:tcW w:w="0" w:type="auto"/>
            <w:noWrap/>
            <w:vAlign w:val="center"/>
            <w:hideMark/>
          </w:tcPr>
          <w:p w14:paraId="6E25362A"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854</w:t>
            </w:r>
          </w:p>
        </w:tc>
        <w:tc>
          <w:tcPr>
            <w:tcW w:w="0" w:type="auto"/>
            <w:noWrap/>
            <w:vAlign w:val="center"/>
            <w:hideMark/>
          </w:tcPr>
          <w:p w14:paraId="249BCA8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20.0</w:t>
            </w:r>
          </w:p>
        </w:tc>
        <w:tc>
          <w:tcPr>
            <w:tcW w:w="0" w:type="auto"/>
            <w:noWrap/>
            <w:vAlign w:val="center"/>
            <w:hideMark/>
          </w:tcPr>
          <w:p w14:paraId="07B4FB1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4511E36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5A4E6AF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11.2</w:t>
            </w:r>
          </w:p>
        </w:tc>
      </w:tr>
      <w:tr w:rsidR="00B0141E" w:rsidRPr="00FF25DD" w14:paraId="72BF3562" w14:textId="77777777" w:rsidTr="00CC0A99">
        <w:trPr>
          <w:trHeight w:val="20"/>
          <w:jc w:val="center"/>
        </w:trPr>
        <w:tc>
          <w:tcPr>
            <w:tcW w:w="0" w:type="auto"/>
            <w:vAlign w:val="center"/>
            <w:hideMark/>
          </w:tcPr>
          <w:p w14:paraId="25A17DA0"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17</w:t>
            </w:r>
          </w:p>
        </w:tc>
        <w:tc>
          <w:tcPr>
            <w:tcW w:w="0" w:type="auto"/>
            <w:noWrap/>
            <w:vAlign w:val="center"/>
            <w:hideMark/>
          </w:tcPr>
          <w:p w14:paraId="3F5D3ACB"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VBG 17-026</w:t>
            </w:r>
          </w:p>
        </w:tc>
        <w:tc>
          <w:tcPr>
            <w:tcW w:w="0" w:type="auto"/>
            <w:noWrap/>
            <w:vAlign w:val="center"/>
            <w:hideMark/>
          </w:tcPr>
          <w:p w14:paraId="76A5452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18.0</w:t>
            </w:r>
          </w:p>
        </w:tc>
        <w:tc>
          <w:tcPr>
            <w:tcW w:w="0" w:type="auto"/>
            <w:noWrap/>
            <w:vAlign w:val="center"/>
            <w:hideMark/>
          </w:tcPr>
          <w:p w14:paraId="3D5AC6F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7.8</w:t>
            </w:r>
          </w:p>
        </w:tc>
        <w:tc>
          <w:tcPr>
            <w:tcW w:w="0" w:type="auto"/>
            <w:noWrap/>
            <w:vAlign w:val="center"/>
            <w:hideMark/>
          </w:tcPr>
          <w:p w14:paraId="5E904E8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3.6</w:t>
            </w:r>
          </w:p>
        </w:tc>
        <w:tc>
          <w:tcPr>
            <w:tcW w:w="0" w:type="auto"/>
            <w:noWrap/>
            <w:vAlign w:val="center"/>
            <w:hideMark/>
          </w:tcPr>
          <w:p w14:paraId="61220FA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r>
      <w:tr w:rsidR="00B0141E" w:rsidRPr="00FF25DD" w14:paraId="02C999FD" w14:textId="77777777" w:rsidTr="00CC0A99">
        <w:trPr>
          <w:trHeight w:val="20"/>
          <w:jc w:val="center"/>
        </w:trPr>
        <w:tc>
          <w:tcPr>
            <w:tcW w:w="0" w:type="auto"/>
            <w:vAlign w:val="center"/>
            <w:hideMark/>
          </w:tcPr>
          <w:p w14:paraId="2C6FE7E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18</w:t>
            </w:r>
          </w:p>
        </w:tc>
        <w:tc>
          <w:tcPr>
            <w:tcW w:w="0" w:type="auto"/>
            <w:noWrap/>
            <w:vAlign w:val="center"/>
            <w:hideMark/>
          </w:tcPr>
          <w:p w14:paraId="5C1FCFE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VBN -5</w:t>
            </w:r>
          </w:p>
        </w:tc>
        <w:tc>
          <w:tcPr>
            <w:tcW w:w="0" w:type="auto"/>
            <w:noWrap/>
            <w:vAlign w:val="center"/>
            <w:hideMark/>
          </w:tcPr>
          <w:p w14:paraId="4B777BA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21.4</w:t>
            </w:r>
          </w:p>
        </w:tc>
        <w:tc>
          <w:tcPr>
            <w:tcW w:w="0" w:type="auto"/>
            <w:noWrap/>
            <w:vAlign w:val="center"/>
            <w:hideMark/>
          </w:tcPr>
          <w:p w14:paraId="41CE977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8.3</w:t>
            </w:r>
          </w:p>
        </w:tc>
        <w:tc>
          <w:tcPr>
            <w:tcW w:w="0" w:type="auto"/>
            <w:noWrap/>
            <w:vAlign w:val="center"/>
            <w:hideMark/>
          </w:tcPr>
          <w:p w14:paraId="2D96ABF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085011D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9.2</w:t>
            </w:r>
          </w:p>
        </w:tc>
      </w:tr>
      <w:tr w:rsidR="00B0141E" w:rsidRPr="00FF25DD" w14:paraId="42DFA529" w14:textId="77777777" w:rsidTr="00CC0A99">
        <w:trPr>
          <w:trHeight w:val="20"/>
          <w:jc w:val="center"/>
        </w:trPr>
        <w:tc>
          <w:tcPr>
            <w:tcW w:w="0" w:type="auto"/>
            <w:vAlign w:val="center"/>
            <w:hideMark/>
          </w:tcPr>
          <w:p w14:paraId="0B251E7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19</w:t>
            </w:r>
          </w:p>
        </w:tc>
        <w:tc>
          <w:tcPr>
            <w:tcW w:w="0" w:type="auto"/>
            <w:noWrap/>
            <w:vAlign w:val="center"/>
            <w:hideMark/>
          </w:tcPr>
          <w:p w14:paraId="2A0E340B"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OBG 41</w:t>
            </w:r>
          </w:p>
        </w:tc>
        <w:tc>
          <w:tcPr>
            <w:tcW w:w="0" w:type="auto"/>
            <w:noWrap/>
            <w:vAlign w:val="center"/>
            <w:hideMark/>
          </w:tcPr>
          <w:p w14:paraId="7DEF43A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5F0455E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4461099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59B9AAF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r>
      <w:tr w:rsidR="00B0141E" w:rsidRPr="00FF25DD" w14:paraId="60D9C789" w14:textId="77777777" w:rsidTr="00CC0A99">
        <w:trPr>
          <w:trHeight w:val="20"/>
          <w:jc w:val="center"/>
        </w:trPr>
        <w:tc>
          <w:tcPr>
            <w:tcW w:w="0" w:type="auto"/>
            <w:vAlign w:val="center"/>
            <w:hideMark/>
          </w:tcPr>
          <w:p w14:paraId="18CFE5E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20</w:t>
            </w:r>
          </w:p>
        </w:tc>
        <w:tc>
          <w:tcPr>
            <w:tcW w:w="0" w:type="auto"/>
            <w:noWrap/>
            <w:vAlign w:val="center"/>
            <w:hideMark/>
          </w:tcPr>
          <w:p w14:paraId="7AB441E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VBG 12-062</w:t>
            </w:r>
          </w:p>
        </w:tc>
        <w:tc>
          <w:tcPr>
            <w:tcW w:w="0" w:type="auto"/>
            <w:noWrap/>
            <w:vAlign w:val="center"/>
            <w:hideMark/>
          </w:tcPr>
          <w:p w14:paraId="705163C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20.2</w:t>
            </w:r>
          </w:p>
        </w:tc>
        <w:tc>
          <w:tcPr>
            <w:tcW w:w="0" w:type="auto"/>
            <w:noWrap/>
            <w:vAlign w:val="center"/>
            <w:hideMark/>
          </w:tcPr>
          <w:p w14:paraId="7D6EBFD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6.5</w:t>
            </w:r>
          </w:p>
        </w:tc>
        <w:tc>
          <w:tcPr>
            <w:tcW w:w="0" w:type="auto"/>
            <w:noWrap/>
            <w:vAlign w:val="center"/>
            <w:hideMark/>
          </w:tcPr>
          <w:p w14:paraId="1CC335A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07EE6D0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29113B44" w14:textId="77777777" w:rsidTr="00CC0A99">
        <w:trPr>
          <w:trHeight w:val="20"/>
          <w:jc w:val="center"/>
        </w:trPr>
        <w:tc>
          <w:tcPr>
            <w:tcW w:w="0" w:type="auto"/>
            <w:vAlign w:val="center"/>
            <w:hideMark/>
          </w:tcPr>
          <w:p w14:paraId="1DC8C7B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21</w:t>
            </w:r>
          </w:p>
        </w:tc>
        <w:tc>
          <w:tcPr>
            <w:tcW w:w="0" w:type="auto"/>
            <w:noWrap/>
            <w:vAlign w:val="center"/>
            <w:hideMark/>
          </w:tcPr>
          <w:p w14:paraId="3AA33F8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623</w:t>
            </w:r>
          </w:p>
        </w:tc>
        <w:tc>
          <w:tcPr>
            <w:tcW w:w="0" w:type="auto"/>
            <w:noWrap/>
            <w:vAlign w:val="center"/>
            <w:hideMark/>
          </w:tcPr>
          <w:p w14:paraId="23C8FBC8"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23.8</w:t>
            </w:r>
          </w:p>
        </w:tc>
        <w:tc>
          <w:tcPr>
            <w:tcW w:w="0" w:type="auto"/>
            <w:noWrap/>
            <w:vAlign w:val="center"/>
            <w:hideMark/>
          </w:tcPr>
          <w:p w14:paraId="706FE40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0F8C89A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shd w:val="clear" w:color="000000" w:fill="FFFFFF"/>
            <w:noWrap/>
            <w:vAlign w:val="center"/>
            <w:hideMark/>
          </w:tcPr>
          <w:p w14:paraId="1D88EDA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r>
      <w:tr w:rsidR="00B0141E" w:rsidRPr="00FF25DD" w14:paraId="62F0B74F" w14:textId="77777777" w:rsidTr="00CC0A99">
        <w:trPr>
          <w:trHeight w:val="20"/>
          <w:jc w:val="center"/>
        </w:trPr>
        <w:tc>
          <w:tcPr>
            <w:tcW w:w="0" w:type="auto"/>
            <w:vAlign w:val="center"/>
            <w:hideMark/>
          </w:tcPr>
          <w:p w14:paraId="151B6A4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22</w:t>
            </w:r>
          </w:p>
        </w:tc>
        <w:tc>
          <w:tcPr>
            <w:tcW w:w="0" w:type="auto"/>
            <w:noWrap/>
            <w:vAlign w:val="center"/>
            <w:hideMark/>
          </w:tcPr>
          <w:p w14:paraId="57C8358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TU 44</w:t>
            </w:r>
          </w:p>
        </w:tc>
        <w:tc>
          <w:tcPr>
            <w:tcW w:w="0" w:type="auto"/>
            <w:noWrap/>
            <w:vAlign w:val="center"/>
            <w:hideMark/>
          </w:tcPr>
          <w:p w14:paraId="36BB385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21.0</w:t>
            </w:r>
          </w:p>
        </w:tc>
        <w:tc>
          <w:tcPr>
            <w:tcW w:w="0" w:type="auto"/>
            <w:noWrap/>
            <w:vAlign w:val="center"/>
            <w:hideMark/>
          </w:tcPr>
          <w:p w14:paraId="476C49F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205DD6E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3.8</w:t>
            </w:r>
          </w:p>
        </w:tc>
        <w:tc>
          <w:tcPr>
            <w:tcW w:w="0" w:type="auto"/>
            <w:noWrap/>
            <w:vAlign w:val="center"/>
            <w:hideMark/>
          </w:tcPr>
          <w:p w14:paraId="4B0A3DC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10.7</w:t>
            </w:r>
          </w:p>
        </w:tc>
      </w:tr>
      <w:tr w:rsidR="00B0141E" w:rsidRPr="00FF25DD" w14:paraId="1A184FCD" w14:textId="77777777" w:rsidTr="00CC0A99">
        <w:trPr>
          <w:trHeight w:val="20"/>
          <w:jc w:val="center"/>
        </w:trPr>
        <w:tc>
          <w:tcPr>
            <w:tcW w:w="0" w:type="auto"/>
            <w:vAlign w:val="center"/>
            <w:hideMark/>
          </w:tcPr>
          <w:p w14:paraId="47B53E7F"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23</w:t>
            </w:r>
          </w:p>
        </w:tc>
        <w:tc>
          <w:tcPr>
            <w:tcW w:w="0" w:type="auto"/>
            <w:noWrap/>
            <w:vAlign w:val="center"/>
            <w:hideMark/>
          </w:tcPr>
          <w:p w14:paraId="0F2B5E1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ADBG 13023</w:t>
            </w:r>
          </w:p>
        </w:tc>
        <w:tc>
          <w:tcPr>
            <w:tcW w:w="0" w:type="auto"/>
            <w:noWrap/>
            <w:vAlign w:val="center"/>
            <w:hideMark/>
          </w:tcPr>
          <w:p w14:paraId="0DC5449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23.0</w:t>
            </w:r>
          </w:p>
        </w:tc>
        <w:tc>
          <w:tcPr>
            <w:tcW w:w="0" w:type="auto"/>
            <w:noWrap/>
            <w:vAlign w:val="center"/>
            <w:hideMark/>
          </w:tcPr>
          <w:p w14:paraId="63E4289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c>
          <w:tcPr>
            <w:tcW w:w="0" w:type="auto"/>
            <w:noWrap/>
            <w:vAlign w:val="center"/>
            <w:hideMark/>
          </w:tcPr>
          <w:p w14:paraId="42F638B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7AEABB1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11.4</w:t>
            </w:r>
          </w:p>
        </w:tc>
      </w:tr>
      <w:tr w:rsidR="00B0141E" w:rsidRPr="00FF25DD" w14:paraId="2B31CFAD" w14:textId="77777777" w:rsidTr="00CC0A99">
        <w:trPr>
          <w:trHeight w:val="20"/>
          <w:jc w:val="center"/>
        </w:trPr>
        <w:tc>
          <w:tcPr>
            <w:tcW w:w="0" w:type="auto"/>
            <w:vAlign w:val="center"/>
            <w:hideMark/>
          </w:tcPr>
          <w:p w14:paraId="31BA3B6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508670C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AKU 1608</w:t>
            </w:r>
          </w:p>
        </w:tc>
        <w:tc>
          <w:tcPr>
            <w:tcW w:w="0" w:type="auto"/>
            <w:noWrap/>
            <w:vAlign w:val="center"/>
            <w:hideMark/>
          </w:tcPr>
          <w:p w14:paraId="50A26F1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23.4</w:t>
            </w:r>
          </w:p>
        </w:tc>
        <w:tc>
          <w:tcPr>
            <w:tcW w:w="0" w:type="auto"/>
            <w:noWrap/>
            <w:vAlign w:val="center"/>
            <w:hideMark/>
          </w:tcPr>
          <w:p w14:paraId="028DBB6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8.3</w:t>
            </w:r>
          </w:p>
        </w:tc>
        <w:tc>
          <w:tcPr>
            <w:tcW w:w="0" w:type="auto"/>
            <w:noWrap/>
            <w:vAlign w:val="center"/>
            <w:hideMark/>
          </w:tcPr>
          <w:p w14:paraId="125B084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noWrap/>
            <w:vAlign w:val="center"/>
            <w:hideMark/>
          </w:tcPr>
          <w:p w14:paraId="495A606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11.7</w:t>
            </w:r>
          </w:p>
        </w:tc>
      </w:tr>
      <w:tr w:rsidR="00B0141E" w:rsidRPr="00FF25DD" w14:paraId="7AB32C07" w14:textId="77777777" w:rsidTr="00CC0A99">
        <w:trPr>
          <w:trHeight w:val="20"/>
          <w:jc w:val="center"/>
        </w:trPr>
        <w:tc>
          <w:tcPr>
            <w:tcW w:w="0" w:type="auto"/>
            <w:vAlign w:val="center"/>
            <w:hideMark/>
          </w:tcPr>
          <w:p w14:paraId="30F8DB6B"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25</w:t>
            </w:r>
          </w:p>
        </w:tc>
        <w:tc>
          <w:tcPr>
            <w:tcW w:w="0" w:type="auto"/>
            <w:noWrap/>
            <w:vAlign w:val="center"/>
            <w:hideMark/>
          </w:tcPr>
          <w:p w14:paraId="56065ADB"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IPU 12-5</w:t>
            </w:r>
          </w:p>
        </w:tc>
        <w:tc>
          <w:tcPr>
            <w:tcW w:w="0" w:type="auto"/>
            <w:noWrap/>
            <w:vAlign w:val="center"/>
            <w:hideMark/>
          </w:tcPr>
          <w:p w14:paraId="4CD86C3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25BD0A1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603A164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2F76C6B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8.1</w:t>
            </w:r>
          </w:p>
        </w:tc>
      </w:tr>
      <w:tr w:rsidR="00B0141E" w:rsidRPr="00FF25DD" w14:paraId="12C14A10" w14:textId="77777777" w:rsidTr="00CC0A99">
        <w:trPr>
          <w:trHeight w:val="20"/>
          <w:jc w:val="center"/>
        </w:trPr>
        <w:tc>
          <w:tcPr>
            <w:tcW w:w="0" w:type="auto"/>
            <w:vAlign w:val="center"/>
            <w:hideMark/>
          </w:tcPr>
          <w:p w14:paraId="46AD13E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26</w:t>
            </w:r>
          </w:p>
        </w:tc>
        <w:tc>
          <w:tcPr>
            <w:tcW w:w="0" w:type="auto"/>
            <w:noWrap/>
            <w:vAlign w:val="center"/>
            <w:hideMark/>
          </w:tcPr>
          <w:p w14:paraId="78E1A5C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VBG 13-003</w:t>
            </w:r>
          </w:p>
        </w:tc>
        <w:tc>
          <w:tcPr>
            <w:tcW w:w="0" w:type="auto"/>
            <w:noWrap/>
            <w:vAlign w:val="center"/>
            <w:hideMark/>
          </w:tcPr>
          <w:p w14:paraId="03A20F8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20.2</w:t>
            </w:r>
          </w:p>
        </w:tc>
        <w:tc>
          <w:tcPr>
            <w:tcW w:w="0" w:type="auto"/>
            <w:noWrap/>
            <w:vAlign w:val="center"/>
            <w:hideMark/>
          </w:tcPr>
          <w:p w14:paraId="7B3B4DB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2D20655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w:t>
            </w:r>
          </w:p>
        </w:tc>
        <w:tc>
          <w:tcPr>
            <w:tcW w:w="0" w:type="auto"/>
            <w:noWrap/>
            <w:vAlign w:val="center"/>
            <w:hideMark/>
          </w:tcPr>
          <w:p w14:paraId="4EDD16D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25103858" w14:textId="77777777" w:rsidTr="00CC0A99">
        <w:trPr>
          <w:trHeight w:val="20"/>
          <w:jc w:val="center"/>
        </w:trPr>
        <w:tc>
          <w:tcPr>
            <w:tcW w:w="0" w:type="auto"/>
            <w:vAlign w:val="center"/>
            <w:hideMark/>
          </w:tcPr>
          <w:p w14:paraId="1C42FE2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511C52A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904</w:t>
            </w:r>
          </w:p>
        </w:tc>
        <w:tc>
          <w:tcPr>
            <w:tcW w:w="0" w:type="auto"/>
            <w:noWrap/>
            <w:vAlign w:val="center"/>
            <w:hideMark/>
          </w:tcPr>
          <w:p w14:paraId="469B33D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4B1FDBC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c>
          <w:tcPr>
            <w:tcW w:w="0" w:type="auto"/>
            <w:noWrap/>
            <w:vAlign w:val="center"/>
            <w:hideMark/>
          </w:tcPr>
          <w:p w14:paraId="203E342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0D62DEF6"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14.4</w:t>
            </w:r>
          </w:p>
        </w:tc>
      </w:tr>
      <w:tr w:rsidR="00B0141E" w:rsidRPr="00FF25DD" w14:paraId="4D0E8ED3" w14:textId="77777777" w:rsidTr="00CC0A99">
        <w:trPr>
          <w:trHeight w:val="20"/>
          <w:jc w:val="center"/>
        </w:trPr>
        <w:tc>
          <w:tcPr>
            <w:tcW w:w="0" w:type="auto"/>
            <w:vAlign w:val="center"/>
            <w:hideMark/>
          </w:tcPr>
          <w:p w14:paraId="7A4E4B8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28B55A4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SBC 50</w:t>
            </w:r>
          </w:p>
        </w:tc>
        <w:tc>
          <w:tcPr>
            <w:tcW w:w="0" w:type="auto"/>
            <w:noWrap/>
            <w:vAlign w:val="center"/>
            <w:hideMark/>
          </w:tcPr>
          <w:p w14:paraId="505551F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noWrap/>
            <w:vAlign w:val="center"/>
            <w:hideMark/>
          </w:tcPr>
          <w:p w14:paraId="7435B04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4AB8FEF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361B36B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02C07CE0" w14:textId="77777777" w:rsidTr="00CC0A99">
        <w:trPr>
          <w:trHeight w:val="20"/>
          <w:jc w:val="center"/>
        </w:trPr>
        <w:tc>
          <w:tcPr>
            <w:tcW w:w="0" w:type="auto"/>
            <w:vAlign w:val="center"/>
            <w:hideMark/>
          </w:tcPr>
          <w:p w14:paraId="428A2306"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486E660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TJU 134</w:t>
            </w:r>
          </w:p>
        </w:tc>
        <w:tc>
          <w:tcPr>
            <w:tcW w:w="0" w:type="auto"/>
            <w:noWrap/>
            <w:vAlign w:val="center"/>
            <w:hideMark/>
          </w:tcPr>
          <w:p w14:paraId="4E4C49D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21.8</w:t>
            </w:r>
          </w:p>
        </w:tc>
        <w:tc>
          <w:tcPr>
            <w:tcW w:w="0" w:type="auto"/>
            <w:noWrap/>
            <w:vAlign w:val="center"/>
            <w:hideMark/>
          </w:tcPr>
          <w:p w14:paraId="5FB9CB9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6.6</w:t>
            </w:r>
          </w:p>
        </w:tc>
        <w:tc>
          <w:tcPr>
            <w:tcW w:w="0" w:type="auto"/>
            <w:noWrap/>
            <w:vAlign w:val="center"/>
            <w:hideMark/>
          </w:tcPr>
          <w:p w14:paraId="75C558A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2EE7840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7.8</w:t>
            </w:r>
          </w:p>
        </w:tc>
      </w:tr>
      <w:tr w:rsidR="00B0141E" w:rsidRPr="00FF25DD" w14:paraId="009D9BB3" w14:textId="77777777" w:rsidTr="00CC0A99">
        <w:trPr>
          <w:trHeight w:val="20"/>
          <w:jc w:val="center"/>
        </w:trPr>
        <w:tc>
          <w:tcPr>
            <w:tcW w:w="0" w:type="auto"/>
            <w:vAlign w:val="center"/>
            <w:hideMark/>
          </w:tcPr>
          <w:p w14:paraId="2D8354A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2254264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PU 1541</w:t>
            </w:r>
          </w:p>
        </w:tc>
        <w:tc>
          <w:tcPr>
            <w:tcW w:w="0" w:type="auto"/>
            <w:noWrap/>
            <w:vAlign w:val="center"/>
            <w:hideMark/>
          </w:tcPr>
          <w:p w14:paraId="114D297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noWrap/>
            <w:vAlign w:val="center"/>
            <w:hideMark/>
          </w:tcPr>
          <w:p w14:paraId="583C927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5.4</w:t>
            </w:r>
          </w:p>
        </w:tc>
        <w:tc>
          <w:tcPr>
            <w:tcW w:w="0" w:type="auto"/>
            <w:noWrap/>
            <w:vAlign w:val="center"/>
            <w:hideMark/>
          </w:tcPr>
          <w:p w14:paraId="26CCEAEE"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1.9</w:t>
            </w:r>
          </w:p>
        </w:tc>
        <w:tc>
          <w:tcPr>
            <w:tcW w:w="0" w:type="auto"/>
            <w:noWrap/>
            <w:vAlign w:val="center"/>
            <w:hideMark/>
          </w:tcPr>
          <w:p w14:paraId="1E5D694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r>
      <w:tr w:rsidR="00B0141E" w:rsidRPr="00FF25DD" w14:paraId="15A3868D" w14:textId="77777777" w:rsidTr="00CC0A99">
        <w:trPr>
          <w:trHeight w:val="20"/>
          <w:jc w:val="center"/>
        </w:trPr>
        <w:tc>
          <w:tcPr>
            <w:tcW w:w="0" w:type="auto"/>
            <w:vAlign w:val="center"/>
            <w:hideMark/>
          </w:tcPr>
          <w:p w14:paraId="396AC4A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noWrap/>
            <w:vAlign w:val="center"/>
            <w:hideMark/>
          </w:tcPr>
          <w:p w14:paraId="5006C4A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PU 1501</w:t>
            </w:r>
          </w:p>
        </w:tc>
        <w:tc>
          <w:tcPr>
            <w:tcW w:w="0" w:type="auto"/>
            <w:noWrap/>
            <w:vAlign w:val="center"/>
            <w:hideMark/>
          </w:tcPr>
          <w:p w14:paraId="2EB2663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0D087DB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6.5</w:t>
            </w:r>
          </w:p>
        </w:tc>
        <w:tc>
          <w:tcPr>
            <w:tcW w:w="0" w:type="auto"/>
            <w:noWrap/>
            <w:vAlign w:val="center"/>
            <w:hideMark/>
          </w:tcPr>
          <w:p w14:paraId="19CB834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2F777A8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9.4</w:t>
            </w:r>
          </w:p>
        </w:tc>
      </w:tr>
      <w:tr w:rsidR="00B0141E" w:rsidRPr="00FF25DD" w14:paraId="21D7F82D" w14:textId="77777777" w:rsidTr="00CC0A99">
        <w:trPr>
          <w:trHeight w:val="20"/>
          <w:jc w:val="center"/>
        </w:trPr>
        <w:tc>
          <w:tcPr>
            <w:tcW w:w="0" w:type="auto"/>
            <w:vAlign w:val="center"/>
            <w:hideMark/>
          </w:tcPr>
          <w:p w14:paraId="3D6D80FA"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2CF9C1A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OBG 102</w:t>
            </w:r>
          </w:p>
        </w:tc>
        <w:tc>
          <w:tcPr>
            <w:tcW w:w="0" w:type="auto"/>
            <w:noWrap/>
            <w:vAlign w:val="center"/>
            <w:hideMark/>
          </w:tcPr>
          <w:p w14:paraId="0487CEE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19.0</w:t>
            </w:r>
          </w:p>
        </w:tc>
        <w:tc>
          <w:tcPr>
            <w:tcW w:w="0" w:type="auto"/>
            <w:noWrap/>
            <w:vAlign w:val="center"/>
            <w:hideMark/>
          </w:tcPr>
          <w:p w14:paraId="691A6C6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7.2</w:t>
            </w:r>
          </w:p>
        </w:tc>
        <w:tc>
          <w:tcPr>
            <w:tcW w:w="0" w:type="auto"/>
            <w:noWrap/>
            <w:vAlign w:val="center"/>
            <w:hideMark/>
          </w:tcPr>
          <w:p w14:paraId="35BEAE5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6F3365D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36D6BDF4" w14:textId="77777777" w:rsidTr="00CC0A99">
        <w:trPr>
          <w:trHeight w:val="20"/>
          <w:jc w:val="center"/>
        </w:trPr>
        <w:tc>
          <w:tcPr>
            <w:tcW w:w="0" w:type="auto"/>
            <w:vAlign w:val="center"/>
            <w:hideMark/>
          </w:tcPr>
          <w:p w14:paraId="75589A0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33</w:t>
            </w:r>
          </w:p>
        </w:tc>
        <w:tc>
          <w:tcPr>
            <w:tcW w:w="0" w:type="auto"/>
            <w:noWrap/>
            <w:vAlign w:val="center"/>
            <w:hideMark/>
          </w:tcPr>
          <w:p w14:paraId="6319196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TBG 129</w:t>
            </w:r>
          </w:p>
        </w:tc>
        <w:tc>
          <w:tcPr>
            <w:tcW w:w="0" w:type="auto"/>
            <w:noWrap/>
            <w:vAlign w:val="center"/>
            <w:hideMark/>
          </w:tcPr>
          <w:p w14:paraId="54EFE31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11E7304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7.2</w:t>
            </w:r>
          </w:p>
        </w:tc>
        <w:tc>
          <w:tcPr>
            <w:tcW w:w="0" w:type="auto"/>
            <w:noWrap/>
            <w:vAlign w:val="center"/>
            <w:hideMark/>
          </w:tcPr>
          <w:p w14:paraId="6D33447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62D5958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12.2</w:t>
            </w:r>
          </w:p>
        </w:tc>
      </w:tr>
      <w:tr w:rsidR="00B0141E" w:rsidRPr="00FF25DD" w14:paraId="0E5BC30C" w14:textId="77777777" w:rsidTr="00CC0A99">
        <w:trPr>
          <w:trHeight w:val="20"/>
          <w:jc w:val="center"/>
        </w:trPr>
        <w:tc>
          <w:tcPr>
            <w:tcW w:w="0" w:type="auto"/>
            <w:vAlign w:val="center"/>
            <w:hideMark/>
          </w:tcPr>
          <w:p w14:paraId="674205EA"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6AE9DEC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776</w:t>
            </w:r>
          </w:p>
        </w:tc>
        <w:tc>
          <w:tcPr>
            <w:tcW w:w="0" w:type="auto"/>
            <w:noWrap/>
            <w:vAlign w:val="center"/>
            <w:hideMark/>
          </w:tcPr>
          <w:p w14:paraId="2913C93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noWrap/>
            <w:vAlign w:val="center"/>
            <w:hideMark/>
          </w:tcPr>
          <w:p w14:paraId="771C004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6.6</w:t>
            </w:r>
          </w:p>
        </w:tc>
        <w:tc>
          <w:tcPr>
            <w:tcW w:w="0" w:type="auto"/>
            <w:noWrap/>
            <w:vAlign w:val="center"/>
            <w:hideMark/>
          </w:tcPr>
          <w:p w14:paraId="08446D5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442303F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9.5</w:t>
            </w:r>
          </w:p>
        </w:tc>
      </w:tr>
      <w:tr w:rsidR="00B0141E" w:rsidRPr="00FF25DD" w14:paraId="437ACD36" w14:textId="77777777" w:rsidTr="00CC0A99">
        <w:trPr>
          <w:trHeight w:val="20"/>
          <w:jc w:val="center"/>
        </w:trPr>
        <w:tc>
          <w:tcPr>
            <w:tcW w:w="0" w:type="auto"/>
            <w:vAlign w:val="center"/>
            <w:hideMark/>
          </w:tcPr>
          <w:p w14:paraId="71564C3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35</w:t>
            </w:r>
          </w:p>
        </w:tc>
        <w:tc>
          <w:tcPr>
            <w:tcW w:w="0" w:type="auto"/>
            <w:noWrap/>
            <w:vAlign w:val="center"/>
            <w:hideMark/>
          </w:tcPr>
          <w:p w14:paraId="16B5F3C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WBU 108</w:t>
            </w:r>
          </w:p>
        </w:tc>
        <w:tc>
          <w:tcPr>
            <w:tcW w:w="0" w:type="auto"/>
            <w:noWrap/>
            <w:vAlign w:val="center"/>
            <w:hideMark/>
          </w:tcPr>
          <w:p w14:paraId="5D55FC6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19.8</w:t>
            </w:r>
          </w:p>
        </w:tc>
        <w:tc>
          <w:tcPr>
            <w:tcW w:w="0" w:type="auto"/>
            <w:noWrap/>
            <w:vAlign w:val="center"/>
            <w:hideMark/>
          </w:tcPr>
          <w:p w14:paraId="46C1A0FD"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5.4</w:t>
            </w:r>
          </w:p>
        </w:tc>
        <w:tc>
          <w:tcPr>
            <w:tcW w:w="0" w:type="auto"/>
            <w:noWrap/>
            <w:vAlign w:val="center"/>
            <w:hideMark/>
          </w:tcPr>
          <w:p w14:paraId="0D49D70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w:t>
            </w:r>
          </w:p>
        </w:tc>
        <w:tc>
          <w:tcPr>
            <w:tcW w:w="0" w:type="auto"/>
            <w:noWrap/>
            <w:vAlign w:val="center"/>
            <w:hideMark/>
          </w:tcPr>
          <w:p w14:paraId="64CA646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13B6C09C" w14:textId="77777777" w:rsidTr="00CC0A99">
        <w:trPr>
          <w:trHeight w:val="20"/>
          <w:jc w:val="center"/>
        </w:trPr>
        <w:tc>
          <w:tcPr>
            <w:tcW w:w="0" w:type="auto"/>
            <w:vAlign w:val="center"/>
            <w:hideMark/>
          </w:tcPr>
          <w:p w14:paraId="591F6BE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36</w:t>
            </w:r>
          </w:p>
        </w:tc>
        <w:tc>
          <w:tcPr>
            <w:tcW w:w="0" w:type="auto"/>
            <w:noWrap/>
            <w:vAlign w:val="center"/>
            <w:hideMark/>
          </w:tcPr>
          <w:p w14:paraId="257A79B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KPU1720-140</w:t>
            </w:r>
          </w:p>
        </w:tc>
        <w:tc>
          <w:tcPr>
            <w:tcW w:w="0" w:type="auto"/>
            <w:noWrap/>
            <w:vAlign w:val="center"/>
            <w:hideMark/>
          </w:tcPr>
          <w:p w14:paraId="669C5FA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180EABB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05DF473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2.5</w:t>
            </w:r>
          </w:p>
        </w:tc>
        <w:tc>
          <w:tcPr>
            <w:tcW w:w="0" w:type="auto"/>
            <w:noWrap/>
            <w:vAlign w:val="center"/>
            <w:hideMark/>
          </w:tcPr>
          <w:p w14:paraId="61BC668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751F450A" w14:textId="77777777" w:rsidTr="00CC0A99">
        <w:trPr>
          <w:trHeight w:val="20"/>
          <w:jc w:val="center"/>
        </w:trPr>
        <w:tc>
          <w:tcPr>
            <w:tcW w:w="0" w:type="auto"/>
            <w:vAlign w:val="center"/>
            <w:hideMark/>
          </w:tcPr>
          <w:p w14:paraId="6507D98A"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37</w:t>
            </w:r>
          </w:p>
        </w:tc>
        <w:tc>
          <w:tcPr>
            <w:tcW w:w="0" w:type="auto"/>
            <w:noWrap/>
            <w:vAlign w:val="center"/>
            <w:hideMark/>
          </w:tcPr>
          <w:p w14:paraId="79317E2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709</w:t>
            </w:r>
          </w:p>
        </w:tc>
        <w:tc>
          <w:tcPr>
            <w:tcW w:w="0" w:type="auto"/>
            <w:noWrap/>
            <w:vAlign w:val="center"/>
            <w:hideMark/>
          </w:tcPr>
          <w:p w14:paraId="7AC1F4D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22.6</w:t>
            </w:r>
          </w:p>
        </w:tc>
        <w:tc>
          <w:tcPr>
            <w:tcW w:w="0" w:type="auto"/>
            <w:noWrap/>
            <w:vAlign w:val="center"/>
            <w:hideMark/>
          </w:tcPr>
          <w:p w14:paraId="7DDA9F0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47133E3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48475F4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9.4</w:t>
            </w:r>
          </w:p>
        </w:tc>
      </w:tr>
      <w:tr w:rsidR="00B0141E" w:rsidRPr="00FF25DD" w14:paraId="44FB3265" w14:textId="77777777" w:rsidTr="00CC0A99">
        <w:trPr>
          <w:trHeight w:val="20"/>
          <w:jc w:val="center"/>
        </w:trPr>
        <w:tc>
          <w:tcPr>
            <w:tcW w:w="0" w:type="auto"/>
            <w:vAlign w:val="center"/>
            <w:hideMark/>
          </w:tcPr>
          <w:p w14:paraId="4BA8827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38</w:t>
            </w:r>
          </w:p>
        </w:tc>
        <w:tc>
          <w:tcPr>
            <w:tcW w:w="0" w:type="auto"/>
            <w:noWrap/>
            <w:vAlign w:val="center"/>
            <w:hideMark/>
          </w:tcPr>
          <w:p w14:paraId="1AA14C5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TU 50</w:t>
            </w:r>
          </w:p>
        </w:tc>
        <w:tc>
          <w:tcPr>
            <w:tcW w:w="0" w:type="auto"/>
            <w:noWrap/>
            <w:vAlign w:val="center"/>
            <w:hideMark/>
          </w:tcPr>
          <w:p w14:paraId="38F9B7C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5F0B82B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57A370C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3429DC7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75E3CE4E" w14:textId="77777777" w:rsidTr="00CC0A99">
        <w:trPr>
          <w:trHeight w:val="20"/>
          <w:jc w:val="center"/>
        </w:trPr>
        <w:tc>
          <w:tcPr>
            <w:tcW w:w="0" w:type="auto"/>
            <w:vAlign w:val="center"/>
            <w:hideMark/>
          </w:tcPr>
          <w:p w14:paraId="73C927E0"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39</w:t>
            </w:r>
          </w:p>
        </w:tc>
        <w:tc>
          <w:tcPr>
            <w:tcW w:w="0" w:type="auto"/>
            <w:noWrap/>
            <w:vAlign w:val="center"/>
            <w:hideMark/>
          </w:tcPr>
          <w:p w14:paraId="070BBEC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868</w:t>
            </w:r>
          </w:p>
        </w:tc>
        <w:tc>
          <w:tcPr>
            <w:tcW w:w="0" w:type="auto"/>
            <w:noWrap/>
            <w:vAlign w:val="center"/>
            <w:hideMark/>
          </w:tcPr>
          <w:p w14:paraId="68A1A7A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1CAADFE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c>
          <w:tcPr>
            <w:tcW w:w="0" w:type="auto"/>
            <w:noWrap/>
            <w:vAlign w:val="center"/>
            <w:hideMark/>
          </w:tcPr>
          <w:p w14:paraId="625CA05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1681353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9.5</w:t>
            </w:r>
          </w:p>
        </w:tc>
      </w:tr>
      <w:tr w:rsidR="00B0141E" w:rsidRPr="00FF25DD" w14:paraId="0B881705" w14:textId="77777777" w:rsidTr="00CC0A99">
        <w:trPr>
          <w:trHeight w:val="20"/>
          <w:jc w:val="center"/>
        </w:trPr>
        <w:tc>
          <w:tcPr>
            <w:tcW w:w="0" w:type="auto"/>
            <w:vAlign w:val="center"/>
            <w:hideMark/>
          </w:tcPr>
          <w:p w14:paraId="3F6E772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40</w:t>
            </w:r>
          </w:p>
        </w:tc>
        <w:tc>
          <w:tcPr>
            <w:tcW w:w="0" w:type="auto"/>
            <w:noWrap/>
            <w:vAlign w:val="center"/>
            <w:hideMark/>
          </w:tcPr>
          <w:p w14:paraId="0BDEE87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TU 40</w:t>
            </w:r>
          </w:p>
        </w:tc>
        <w:tc>
          <w:tcPr>
            <w:tcW w:w="0" w:type="auto"/>
            <w:noWrap/>
            <w:vAlign w:val="center"/>
            <w:hideMark/>
          </w:tcPr>
          <w:p w14:paraId="0189056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19.2</w:t>
            </w:r>
          </w:p>
        </w:tc>
        <w:tc>
          <w:tcPr>
            <w:tcW w:w="0" w:type="auto"/>
            <w:noWrap/>
            <w:vAlign w:val="center"/>
            <w:hideMark/>
          </w:tcPr>
          <w:p w14:paraId="00A0468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1FBDD52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50A6012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9.8</w:t>
            </w:r>
          </w:p>
        </w:tc>
      </w:tr>
      <w:tr w:rsidR="00B0141E" w:rsidRPr="00FF25DD" w14:paraId="6F14AC70" w14:textId="77777777" w:rsidTr="00CC0A99">
        <w:trPr>
          <w:trHeight w:val="20"/>
          <w:jc w:val="center"/>
        </w:trPr>
        <w:tc>
          <w:tcPr>
            <w:tcW w:w="0" w:type="auto"/>
            <w:vAlign w:val="center"/>
            <w:hideMark/>
          </w:tcPr>
          <w:p w14:paraId="7EE7D9C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41</w:t>
            </w:r>
          </w:p>
        </w:tc>
        <w:tc>
          <w:tcPr>
            <w:tcW w:w="0" w:type="auto"/>
            <w:noWrap/>
            <w:vAlign w:val="center"/>
            <w:hideMark/>
          </w:tcPr>
          <w:p w14:paraId="1F99B12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MU 52</w:t>
            </w:r>
          </w:p>
        </w:tc>
        <w:tc>
          <w:tcPr>
            <w:tcW w:w="0" w:type="auto"/>
            <w:noWrap/>
            <w:vAlign w:val="center"/>
            <w:hideMark/>
          </w:tcPr>
          <w:p w14:paraId="662D2E1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6E4EA9F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5ADB084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1FD9516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9.1</w:t>
            </w:r>
          </w:p>
        </w:tc>
      </w:tr>
      <w:tr w:rsidR="00B0141E" w:rsidRPr="00FF25DD" w14:paraId="6D4244CD" w14:textId="77777777" w:rsidTr="00CC0A99">
        <w:trPr>
          <w:trHeight w:val="20"/>
          <w:jc w:val="center"/>
        </w:trPr>
        <w:tc>
          <w:tcPr>
            <w:tcW w:w="0" w:type="auto"/>
            <w:vAlign w:val="center"/>
            <w:hideMark/>
          </w:tcPr>
          <w:p w14:paraId="0728449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42</w:t>
            </w:r>
          </w:p>
        </w:tc>
        <w:tc>
          <w:tcPr>
            <w:tcW w:w="0" w:type="auto"/>
            <w:noWrap/>
            <w:vAlign w:val="center"/>
            <w:hideMark/>
          </w:tcPr>
          <w:p w14:paraId="2EDC311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RU 03-22-4</w:t>
            </w:r>
          </w:p>
        </w:tc>
        <w:tc>
          <w:tcPr>
            <w:tcW w:w="0" w:type="auto"/>
            <w:noWrap/>
            <w:vAlign w:val="center"/>
            <w:hideMark/>
          </w:tcPr>
          <w:p w14:paraId="5054303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22.1</w:t>
            </w:r>
          </w:p>
        </w:tc>
        <w:tc>
          <w:tcPr>
            <w:tcW w:w="0" w:type="auto"/>
            <w:noWrap/>
            <w:vAlign w:val="center"/>
            <w:hideMark/>
          </w:tcPr>
          <w:p w14:paraId="48C9DD2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03353B9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2C3AF7D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9.1</w:t>
            </w:r>
          </w:p>
        </w:tc>
      </w:tr>
      <w:tr w:rsidR="00B0141E" w:rsidRPr="00FF25DD" w14:paraId="0049C167" w14:textId="77777777" w:rsidTr="00CC0A99">
        <w:trPr>
          <w:trHeight w:val="20"/>
          <w:jc w:val="center"/>
        </w:trPr>
        <w:tc>
          <w:tcPr>
            <w:tcW w:w="0" w:type="auto"/>
            <w:vAlign w:val="center"/>
            <w:hideMark/>
          </w:tcPr>
          <w:p w14:paraId="2256539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43</w:t>
            </w:r>
          </w:p>
        </w:tc>
        <w:tc>
          <w:tcPr>
            <w:tcW w:w="0" w:type="auto"/>
            <w:noWrap/>
            <w:vAlign w:val="center"/>
            <w:hideMark/>
          </w:tcPr>
          <w:p w14:paraId="64D105D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KUG 818</w:t>
            </w:r>
          </w:p>
        </w:tc>
        <w:tc>
          <w:tcPr>
            <w:tcW w:w="0" w:type="auto"/>
            <w:noWrap/>
            <w:vAlign w:val="center"/>
            <w:hideMark/>
          </w:tcPr>
          <w:p w14:paraId="41DA085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20.3</w:t>
            </w:r>
          </w:p>
        </w:tc>
        <w:tc>
          <w:tcPr>
            <w:tcW w:w="0" w:type="auto"/>
            <w:noWrap/>
            <w:vAlign w:val="center"/>
            <w:hideMark/>
          </w:tcPr>
          <w:p w14:paraId="647E8F0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6642CE5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2BF20F8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9.8</w:t>
            </w:r>
          </w:p>
        </w:tc>
      </w:tr>
      <w:tr w:rsidR="00B0141E" w:rsidRPr="00FF25DD" w14:paraId="46693E7E" w14:textId="77777777" w:rsidTr="00CC0A99">
        <w:trPr>
          <w:trHeight w:val="20"/>
          <w:jc w:val="center"/>
        </w:trPr>
        <w:tc>
          <w:tcPr>
            <w:tcW w:w="0" w:type="auto"/>
            <w:vAlign w:val="center"/>
            <w:hideMark/>
          </w:tcPr>
          <w:p w14:paraId="288D315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44</w:t>
            </w:r>
          </w:p>
        </w:tc>
        <w:tc>
          <w:tcPr>
            <w:tcW w:w="0" w:type="auto"/>
            <w:noWrap/>
            <w:vAlign w:val="center"/>
            <w:hideMark/>
          </w:tcPr>
          <w:p w14:paraId="4BAB5EF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VBG 12-110</w:t>
            </w:r>
          </w:p>
        </w:tc>
        <w:tc>
          <w:tcPr>
            <w:tcW w:w="0" w:type="auto"/>
            <w:noWrap/>
            <w:vAlign w:val="center"/>
            <w:hideMark/>
          </w:tcPr>
          <w:p w14:paraId="0866984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noWrap/>
            <w:vAlign w:val="center"/>
            <w:hideMark/>
          </w:tcPr>
          <w:p w14:paraId="62EC82E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2666D11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w:t>
            </w:r>
          </w:p>
        </w:tc>
        <w:tc>
          <w:tcPr>
            <w:tcW w:w="0" w:type="auto"/>
            <w:noWrap/>
            <w:vAlign w:val="center"/>
            <w:hideMark/>
          </w:tcPr>
          <w:p w14:paraId="516FBB1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1B882F20" w14:textId="77777777" w:rsidTr="00CC0A99">
        <w:trPr>
          <w:trHeight w:val="20"/>
          <w:jc w:val="center"/>
        </w:trPr>
        <w:tc>
          <w:tcPr>
            <w:tcW w:w="0" w:type="auto"/>
            <w:vAlign w:val="center"/>
            <w:hideMark/>
          </w:tcPr>
          <w:p w14:paraId="4E8F392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45</w:t>
            </w:r>
          </w:p>
        </w:tc>
        <w:tc>
          <w:tcPr>
            <w:tcW w:w="0" w:type="auto"/>
            <w:noWrap/>
            <w:vAlign w:val="center"/>
            <w:hideMark/>
          </w:tcPr>
          <w:p w14:paraId="6790245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NUL 242</w:t>
            </w:r>
          </w:p>
        </w:tc>
        <w:tc>
          <w:tcPr>
            <w:tcW w:w="0" w:type="auto"/>
            <w:noWrap/>
            <w:vAlign w:val="center"/>
            <w:hideMark/>
          </w:tcPr>
          <w:p w14:paraId="1FCE3C8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19.0</w:t>
            </w:r>
          </w:p>
        </w:tc>
        <w:tc>
          <w:tcPr>
            <w:tcW w:w="0" w:type="auto"/>
            <w:noWrap/>
            <w:vAlign w:val="center"/>
            <w:hideMark/>
          </w:tcPr>
          <w:p w14:paraId="45F3C4C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33CFFA2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4CBD76E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6B26861C" w14:textId="77777777" w:rsidTr="00CC0A99">
        <w:trPr>
          <w:trHeight w:val="20"/>
          <w:jc w:val="center"/>
        </w:trPr>
        <w:tc>
          <w:tcPr>
            <w:tcW w:w="0" w:type="auto"/>
            <w:vAlign w:val="center"/>
            <w:hideMark/>
          </w:tcPr>
          <w:p w14:paraId="5284ADF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46</w:t>
            </w:r>
          </w:p>
        </w:tc>
        <w:tc>
          <w:tcPr>
            <w:tcW w:w="0" w:type="auto"/>
            <w:noWrap/>
            <w:vAlign w:val="center"/>
            <w:hideMark/>
          </w:tcPr>
          <w:p w14:paraId="4713110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ADT 5</w:t>
            </w:r>
          </w:p>
        </w:tc>
        <w:tc>
          <w:tcPr>
            <w:tcW w:w="0" w:type="auto"/>
            <w:noWrap/>
            <w:vAlign w:val="center"/>
            <w:hideMark/>
          </w:tcPr>
          <w:p w14:paraId="4180549D"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17.3</w:t>
            </w:r>
          </w:p>
        </w:tc>
        <w:tc>
          <w:tcPr>
            <w:tcW w:w="0" w:type="auto"/>
            <w:noWrap/>
            <w:vAlign w:val="center"/>
            <w:hideMark/>
          </w:tcPr>
          <w:p w14:paraId="733AF18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7.1</w:t>
            </w:r>
          </w:p>
        </w:tc>
        <w:tc>
          <w:tcPr>
            <w:tcW w:w="0" w:type="auto"/>
            <w:noWrap/>
            <w:vAlign w:val="center"/>
            <w:hideMark/>
          </w:tcPr>
          <w:p w14:paraId="3751013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39A7885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10.0</w:t>
            </w:r>
          </w:p>
        </w:tc>
      </w:tr>
      <w:tr w:rsidR="00B0141E" w:rsidRPr="00FF25DD" w14:paraId="3BFB1F58" w14:textId="77777777" w:rsidTr="00CC0A99">
        <w:trPr>
          <w:trHeight w:val="20"/>
          <w:jc w:val="center"/>
        </w:trPr>
        <w:tc>
          <w:tcPr>
            <w:tcW w:w="0" w:type="auto"/>
            <w:vAlign w:val="center"/>
            <w:hideMark/>
          </w:tcPr>
          <w:p w14:paraId="3FF3E0D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47</w:t>
            </w:r>
          </w:p>
        </w:tc>
        <w:tc>
          <w:tcPr>
            <w:tcW w:w="0" w:type="auto"/>
            <w:noWrap/>
            <w:vAlign w:val="center"/>
            <w:hideMark/>
          </w:tcPr>
          <w:p w14:paraId="0A04D3D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ADT6</w:t>
            </w:r>
          </w:p>
        </w:tc>
        <w:tc>
          <w:tcPr>
            <w:tcW w:w="0" w:type="auto"/>
            <w:noWrap/>
            <w:vAlign w:val="center"/>
            <w:hideMark/>
          </w:tcPr>
          <w:p w14:paraId="763FF37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22.6</w:t>
            </w:r>
          </w:p>
        </w:tc>
        <w:tc>
          <w:tcPr>
            <w:tcW w:w="0" w:type="auto"/>
            <w:noWrap/>
            <w:vAlign w:val="center"/>
            <w:hideMark/>
          </w:tcPr>
          <w:p w14:paraId="0E6BE89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8.1</w:t>
            </w:r>
          </w:p>
        </w:tc>
        <w:tc>
          <w:tcPr>
            <w:tcW w:w="0" w:type="auto"/>
            <w:noWrap/>
            <w:vAlign w:val="center"/>
            <w:hideMark/>
          </w:tcPr>
          <w:p w14:paraId="5CC6799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4532768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548DE5CF" w14:textId="77777777" w:rsidTr="00CC0A99">
        <w:trPr>
          <w:trHeight w:val="20"/>
          <w:jc w:val="center"/>
        </w:trPr>
        <w:tc>
          <w:tcPr>
            <w:tcW w:w="0" w:type="auto"/>
            <w:vAlign w:val="center"/>
            <w:hideMark/>
          </w:tcPr>
          <w:p w14:paraId="2BEE532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48</w:t>
            </w:r>
          </w:p>
        </w:tc>
        <w:tc>
          <w:tcPr>
            <w:tcW w:w="0" w:type="auto"/>
            <w:noWrap/>
            <w:vAlign w:val="center"/>
            <w:hideMark/>
          </w:tcPr>
          <w:p w14:paraId="70F9C7E0"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VBG 17-029</w:t>
            </w:r>
          </w:p>
        </w:tc>
        <w:tc>
          <w:tcPr>
            <w:tcW w:w="0" w:type="auto"/>
            <w:noWrap/>
            <w:vAlign w:val="center"/>
            <w:hideMark/>
          </w:tcPr>
          <w:p w14:paraId="3975D71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21.8</w:t>
            </w:r>
          </w:p>
        </w:tc>
        <w:tc>
          <w:tcPr>
            <w:tcW w:w="0" w:type="auto"/>
            <w:noWrap/>
            <w:vAlign w:val="center"/>
            <w:hideMark/>
          </w:tcPr>
          <w:p w14:paraId="78CA150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7B958EC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2.5</w:t>
            </w:r>
          </w:p>
        </w:tc>
        <w:tc>
          <w:tcPr>
            <w:tcW w:w="0" w:type="auto"/>
            <w:noWrap/>
            <w:vAlign w:val="center"/>
            <w:hideMark/>
          </w:tcPr>
          <w:p w14:paraId="33941F9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9.6</w:t>
            </w:r>
          </w:p>
        </w:tc>
      </w:tr>
      <w:tr w:rsidR="00B0141E" w:rsidRPr="00FF25DD" w14:paraId="743A3964" w14:textId="77777777" w:rsidTr="00CC0A99">
        <w:trPr>
          <w:trHeight w:val="20"/>
          <w:jc w:val="center"/>
        </w:trPr>
        <w:tc>
          <w:tcPr>
            <w:tcW w:w="0" w:type="auto"/>
            <w:vAlign w:val="center"/>
            <w:hideMark/>
          </w:tcPr>
          <w:p w14:paraId="62B6283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49</w:t>
            </w:r>
          </w:p>
        </w:tc>
        <w:tc>
          <w:tcPr>
            <w:tcW w:w="0" w:type="auto"/>
            <w:noWrap/>
            <w:vAlign w:val="center"/>
            <w:hideMark/>
          </w:tcPr>
          <w:p w14:paraId="01329789"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OBG 101</w:t>
            </w:r>
          </w:p>
        </w:tc>
        <w:tc>
          <w:tcPr>
            <w:tcW w:w="0" w:type="auto"/>
            <w:noWrap/>
            <w:vAlign w:val="center"/>
            <w:hideMark/>
          </w:tcPr>
          <w:p w14:paraId="0CEC216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59CA8D4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7.5</w:t>
            </w:r>
          </w:p>
        </w:tc>
        <w:tc>
          <w:tcPr>
            <w:tcW w:w="0" w:type="auto"/>
            <w:noWrap/>
            <w:vAlign w:val="center"/>
            <w:hideMark/>
          </w:tcPr>
          <w:p w14:paraId="4A9B348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3F3BCD2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0C2A60FE" w14:textId="77777777" w:rsidTr="00CC0A99">
        <w:trPr>
          <w:trHeight w:val="20"/>
          <w:jc w:val="center"/>
        </w:trPr>
        <w:tc>
          <w:tcPr>
            <w:tcW w:w="0" w:type="auto"/>
            <w:vAlign w:val="center"/>
            <w:hideMark/>
          </w:tcPr>
          <w:p w14:paraId="78B8A49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lastRenderedPageBreak/>
              <w:t>50</w:t>
            </w:r>
          </w:p>
        </w:tc>
        <w:tc>
          <w:tcPr>
            <w:tcW w:w="0" w:type="auto"/>
            <w:noWrap/>
            <w:vAlign w:val="center"/>
            <w:hideMark/>
          </w:tcPr>
          <w:p w14:paraId="5E8E369A"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IPU 11-6</w:t>
            </w:r>
          </w:p>
        </w:tc>
        <w:tc>
          <w:tcPr>
            <w:tcW w:w="0" w:type="auto"/>
            <w:noWrap/>
            <w:vAlign w:val="center"/>
            <w:hideMark/>
          </w:tcPr>
          <w:p w14:paraId="10D1896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noWrap/>
            <w:vAlign w:val="center"/>
            <w:hideMark/>
          </w:tcPr>
          <w:p w14:paraId="519073D4" w14:textId="77777777" w:rsidR="00B0141E" w:rsidRPr="00FF25DD" w:rsidRDefault="00B0141E" w:rsidP="00CC0A99">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9.2</w:t>
            </w:r>
          </w:p>
        </w:tc>
        <w:tc>
          <w:tcPr>
            <w:tcW w:w="0" w:type="auto"/>
            <w:noWrap/>
            <w:vAlign w:val="center"/>
            <w:hideMark/>
          </w:tcPr>
          <w:p w14:paraId="2DB8763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189AF80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0E773854" w14:textId="77777777" w:rsidTr="00CC0A99">
        <w:trPr>
          <w:trHeight w:val="20"/>
          <w:jc w:val="center"/>
        </w:trPr>
        <w:tc>
          <w:tcPr>
            <w:tcW w:w="0" w:type="auto"/>
            <w:vAlign w:val="center"/>
            <w:hideMark/>
          </w:tcPr>
          <w:p w14:paraId="50D79D1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51</w:t>
            </w:r>
          </w:p>
        </w:tc>
        <w:tc>
          <w:tcPr>
            <w:tcW w:w="0" w:type="auto"/>
            <w:noWrap/>
            <w:vAlign w:val="center"/>
            <w:hideMark/>
          </w:tcPr>
          <w:p w14:paraId="7AB1F9E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IPU 1702</w:t>
            </w:r>
          </w:p>
        </w:tc>
        <w:tc>
          <w:tcPr>
            <w:tcW w:w="0" w:type="auto"/>
            <w:noWrap/>
            <w:vAlign w:val="center"/>
            <w:hideMark/>
          </w:tcPr>
          <w:p w14:paraId="18CE0E5C"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34098C4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8.6</w:t>
            </w:r>
          </w:p>
        </w:tc>
        <w:tc>
          <w:tcPr>
            <w:tcW w:w="0" w:type="auto"/>
            <w:noWrap/>
            <w:vAlign w:val="center"/>
            <w:hideMark/>
          </w:tcPr>
          <w:p w14:paraId="6D585E9B"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3.6</w:t>
            </w:r>
          </w:p>
        </w:tc>
        <w:tc>
          <w:tcPr>
            <w:tcW w:w="0" w:type="auto"/>
            <w:noWrap/>
            <w:vAlign w:val="center"/>
            <w:hideMark/>
          </w:tcPr>
          <w:p w14:paraId="72324B1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3A0EB1B6" w14:textId="77777777" w:rsidTr="00CC0A99">
        <w:trPr>
          <w:trHeight w:val="20"/>
          <w:jc w:val="center"/>
        </w:trPr>
        <w:tc>
          <w:tcPr>
            <w:tcW w:w="0" w:type="auto"/>
            <w:vAlign w:val="center"/>
            <w:hideMark/>
          </w:tcPr>
          <w:p w14:paraId="0EB89DF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52</w:t>
            </w:r>
          </w:p>
        </w:tc>
        <w:tc>
          <w:tcPr>
            <w:tcW w:w="0" w:type="auto"/>
            <w:noWrap/>
            <w:vAlign w:val="center"/>
            <w:hideMark/>
          </w:tcPr>
          <w:p w14:paraId="5B9025ED"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972</w:t>
            </w:r>
          </w:p>
        </w:tc>
        <w:tc>
          <w:tcPr>
            <w:tcW w:w="0" w:type="auto"/>
            <w:noWrap/>
            <w:vAlign w:val="center"/>
            <w:hideMark/>
          </w:tcPr>
          <w:p w14:paraId="440BED3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23.0</w:t>
            </w:r>
          </w:p>
        </w:tc>
        <w:tc>
          <w:tcPr>
            <w:tcW w:w="0" w:type="auto"/>
            <w:noWrap/>
            <w:vAlign w:val="center"/>
            <w:hideMark/>
          </w:tcPr>
          <w:p w14:paraId="1897EA9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c>
          <w:tcPr>
            <w:tcW w:w="0" w:type="auto"/>
            <w:noWrap/>
            <w:vAlign w:val="center"/>
            <w:hideMark/>
          </w:tcPr>
          <w:p w14:paraId="1710532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3.8</w:t>
            </w:r>
          </w:p>
        </w:tc>
        <w:tc>
          <w:tcPr>
            <w:tcW w:w="0" w:type="auto"/>
            <w:noWrap/>
            <w:vAlign w:val="center"/>
            <w:hideMark/>
          </w:tcPr>
          <w:p w14:paraId="6852583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9.7</w:t>
            </w:r>
          </w:p>
        </w:tc>
      </w:tr>
      <w:tr w:rsidR="00B0141E" w:rsidRPr="00FF25DD" w14:paraId="776C4A1A" w14:textId="77777777" w:rsidTr="00CC0A99">
        <w:trPr>
          <w:trHeight w:val="20"/>
          <w:jc w:val="center"/>
        </w:trPr>
        <w:tc>
          <w:tcPr>
            <w:tcW w:w="0" w:type="auto"/>
            <w:vAlign w:val="center"/>
            <w:hideMark/>
          </w:tcPr>
          <w:p w14:paraId="60C45F64"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53</w:t>
            </w:r>
          </w:p>
        </w:tc>
        <w:tc>
          <w:tcPr>
            <w:tcW w:w="0" w:type="auto"/>
            <w:noWrap/>
            <w:vAlign w:val="center"/>
            <w:hideMark/>
          </w:tcPr>
          <w:p w14:paraId="688C7C15"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885</w:t>
            </w:r>
          </w:p>
        </w:tc>
        <w:tc>
          <w:tcPr>
            <w:tcW w:w="0" w:type="auto"/>
            <w:noWrap/>
            <w:vAlign w:val="center"/>
            <w:hideMark/>
          </w:tcPr>
          <w:p w14:paraId="70811C0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18.3</w:t>
            </w:r>
          </w:p>
        </w:tc>
        <w:tc>
          <w:tcPr>
            <w:tcW w:w="0" w:type="auto"/>
            <w:noWrap/>
            <w:vAlign w:val="center"/>
            <w:hideMark/>
          </w:tcPr>
          <w:p w14:paraId="241D0FB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8.9</w:t>
            </w:r>
          </w:p>
        </w:tc>
        <w:tc>
          <w:tcPr>
            <w:tcW w:w="0" w:type="auto"/>
            <w:noWrap/>
            <w:vAlign w:val="center"/>
            <w:hideMark/>
          </w:tcPr>
          <w:p w14:paraId="09EF900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467451A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11.4</w:t>
            </w:r>
          </w:p>
        </w:tc>
      </w:tr>
      <w:tr w:rsidR="00B0141E" w:rsidRPr="00FF25DD" w14:paraId="4C1C8D2D" w14:textId="77777777" w:rsidTr="00CC0A99">
        <w:trPr>
          <w:trHeight w:val="20"/>
          <w:jc w:val="center"/>
        </w:trPr>
        <w:tc>
          <w:tcPr>
            <w:tcW w:w="0" w:type="auto"/>
            <w:vAlign w:val="center"/>
            <w:hideMark/>
          </w:tcPr>
          <w:p w14:paraId="1063C5A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54</w:t>
            </w:r>
          </w:p>
        </w:tc>
        <w:tc>
          <w:tcPr>
            <w:tcW w:w="0" w:type="auto"/>
            <w:noWrap/>
            <w:vAlign w:val="center"/>
            <w:hideMark/>
          </w:tcPr>
          <w:p w14:paraId="5EA1607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883</w:t>
            </w:r>
          </w:p>
        </w:tc>
        <w:tc>
          <w:tcPr>
            <w:tcW w:w="0" w:type="auto"/>
            <w:noWrap/>
            <w:vAlign w:val="center"/>
            <w:hideMark/>
          </w:tcPr>
          <w:p w14:paraId="6FFEB129"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noWrap/>
            <w:vAlign w:val="center"/>
            <w:hideMark/>
          </w:tcPr>
          <w:p w14:paraId="18DF5C5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7.2</w:t>
            </w:r>
          </w:p>
        </w:tc>
        <w:tc>
          <w:tcPr>
            <w:tcW w:w="0" w:type="auto"/>
            <w:noWrap/>
            <w:vAlign w:val="center"/>
            <w:hideMark/>
          </w:tcPr>
          <w:p w14:paraId="4BE7605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0667831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8.7</w:t>
            </w:r>
          </w:p>
        </w:tc>
      </w:tr>
      <w:tr w:rsidR="00B0141E" w:rsidRPr="00FF25DD" w14:paraId="09C0A24F" w14:textId="77777777" w:rsidTr="00CC0A99">
        <w:trPr>
          <w:trHeight w:val="20"/>
          <w:jc w:val="center"/>
        </w:trPr>
        <w:tc>
          <w:tcPr>
            <w:tcW w:w="0" w:type="auto"/>
            <w:vAlign w:val="center"/>
            <w:hideMark/>
          </w:tcPr>
          <w:p w14:paraId="7E60DB4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55</w:t>
            </w:r>
          </w:p>
        </w:tc>
        <w:tc>
          <w:tcPr>
            <w:tcW w:w="0" w:type="auto"/>
            <w:noWrap/>
            <w:vAlign w:val="center"/>
            <w:hideMark/>
          </w:tcPr>
          <w:p w14:paraId="64C9FEA6"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880</w:t>
            </w:r>
          </w:p>
        </w:tc>
        <w:tc>
          <w:tcPr>
            <w:tcW w:w="0" w:type="auto"/>
            <w:noWrap/>
            <w:vAlign w:val="center"/>
            <w:hideMark/>
          </w:tcPr>
          <w:p w14:paraId="343B12E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594FFCC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6CA16397"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06767705"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10.8</w:t>
            </w:r>
          </w:p>
        </w:tc>
      </w:tr>
      <w:tr w:rsidR="00B0141E" w:rsidRPr="00FF25DD" w14:paraId="5B414A9A" w14:textId="77777777" w:rsidTr="00CC0A99">
        <w:trPr>
          <w:trHeight w:val="20"/>
          <w:jc w:val="center"/>
        </w:trPr>
        <w:tc>
          <w:tcPr>
            <w:tcW w:w="0" w:type="auto"/>
            <w:shd w:val="clear" w:color="000000" w:fill="FFFFFF"/>
            <w:vAlign w:val="center"/>
            <w:hideMark/>
          </w:tcPr>
          <w:p w14:paraId="3E1F599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 </w:t>
            </w:r>
          </w:p>
        </w:tc>
        <w:tc>
          <w:tcPr>
            <w:tcW w:w="0" w:type="auto"/>
            <w:shd w:val="clear" w:color="000000" w:fill="FFFFFF"/>
            <w:noWrap/>
            <w:vAlign w:val="center"/>
            <w:hideMark/>
          </w:tcPr>
          <w:p w14:paraId="53BD9641" w14:textId="77777777" w:rsidR="00B0141E" w:rsidRPr="00FF25DD" w:rsidRDefault="00B0141E" w:rsidP="00CC0A99">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Checks</w:t>
            </w:r>
          </w:p>
        </w:tc>
        <w:tc>
          <w:tcPr>
            <w:tcW w:w="0" w:type="auto"/>
            <w:shd w:val="clear" w:color="000000" w:fill="FFFFFF"/>
            <w:noWrap/>
            <w:vAlign w:val="center"/>
            <w:hideMark/>
          </w:tcPr>
          <w:p w14:paraId="2B3A1AA0" w14:textId="77777777" w:rsidR="00B0141E" w:rsidRPr="00FF25DD" w:rsidRDefault="00B0141E" w:rsidP="00CC0A99">
            <w:pPr>
              <w:pStyle w:val="NoSpacing"/>
              <w:jc w:val="center"/>
              <w:rPr>
                <w:rFonts w:ascii="Times New Roman" w:hAnsi="Times New Roman" w:cs="Times New Roman"/>
                <w:sz w:val="24"/>
                <w:szCs w:val="24"/>
              </w:rPr>
            </w:pPr>
          </w:p>
        </w:tc>
        <w:tc>
          <w:tcPr>
            <w:tcW w:w="0" w:type="auto"/>
            <w:shd w:val="clear" w:color="000000" w:fill="FFFFFF"/>
            <w:noWrap/>
            <w:vAlign w:val="center"/>
            <w:hideMark/>
          </w:tcPr>
          <w:p w14:paraId="6F1C2BE3" w14:textId="77777777" w:rsidR="00B0141E" w:rsidRPr="00FF25DD" w:rsidRDefault="00B0141E" w:rsidP="00CC0A99">
            <w:pPr>
              <w:pStyle w:val="NoSpacing"/>
              <w:jc w:val="center"/>
              <w:rPr>
                <w:rFonts w:ascii="Times New Roman" w:hAnsi="Times New Roman" w:cs="Times New Roman"/>
                <w:sz w:val="24"/>
                <w:szCs w:val="24"/>
              </w:rPr>
            </w:pPr>
          </w:p>
        </w:tc>
        <w:tc>
          <w:tcPr>
            <w:tcW w:w="0" w:type="auto"/>
            <w:shd w:val="clear" w:color="000000" w:fill="FFFFFF"/>
            <w:noWrap/>
            <w:vAlign w:val="center"/>
            <w:hideMark/>
          </w:tcPr>
          <w:p w14:paraId="26CC9369" w14:textId="77777777" w:rsidR="00B0141E" w:rsidRPr="00FF25DD" w:rsidRDefault="00B0141E" w:rsidP="00CC0A99">
            <w:pPr>
              <w:pStyle w:val="NoSpacing"/>
              <w:jc w:val="center"/>
              <w:rPr>
                <w:rFonts w:ascii="Times New Roman" w:hAnsi="Times New Roman" w:cs="Times New Roman"/>
                <w:sz w:val="24"/>
                <w:szCs w:val="24"/>
              </w:rPr>
            </w:pPr>
          </w:p>
        </w:tc>
        <w:tc>
          <w:tcPr>
            <w:tcW w:w="0" w:type="auto"/>
            <w:shd w:val="clear" w:color="000000" w:fill="FFFFFF"/>
            <w:noWrap/>
            <w:vAlign w:val="center"/>
            <w:hideMark/>
          </w:tcPr>
          <w:p w14:paraId="113FE502" w14:textId="77777777" w:rsidR="00B0141E" w:rsidRPr="00FF25DD" w:rsidRDefault="00B0141E" w:rsidP="00CC0A99">
            <w:pPr>
              <w:pStyle w:val="NoSpacing"/>
              <w:jc w:val="center"/>
              <w:rPr>
                <w:rFonts w:ascii="Times New Roman" w:hAnsi="Times New Roman" w:cs="Times New Roman"/>
                <w:sz w:val="24"/>
                <w:szCs w:val="24"/>
              </w:rPr>
            </w:pPr>
          </w:p>
        </w:tc>
      </w:tr>
      <w:tr w:rsidR="00B0141E" w:rsidRPr="00FF25DD" w14:paraId="483A3F9A" w14:textId="77777777" w:rsidTr="00CC0A99">
        <w:trPr>
          <w:trHeight w:val="20"/>
          <w:jc w:val="center"/>
        </w:trPr>
        <w:tc>
          <w:tcPr>
            <w:tcW w:w="0" w:type="auto"/>
            <w:shd w:val="clear" w:color="000000" w:fill="FFFFFF"/>
            <w:vAlign w:val="center"/>
            <w:hideMark/>
          </w:tcPr>
          <w:p w14:paraId="72D7DDB8"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56</w:t>
            </w:r>
          </w:p>
        </w:tc>
        <w:tc>
          <w:tcPr>
            <w:tcW w:w="0" w:type="auto"/>
            <w:shd w:val="clear" w:color="000000" w:fill="FFFFFF"/>
            <w:noWrap/>
            <w:vAlign w:val="center"/>
            <w:hideMark/>
          </w:tcPr>
          <w:p w14:paraId="5E61CBA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787</w:t>
            </w:r>
          </w:p>
        </w:tc>
        <w:tc>
          <w:tcPr>
            <w:tcW w:w="0" w:type="auto"/>
            <w:shd w:val="clear" w:color="000000" w:fill="FFFFFF"/>
            <w:noWrap/>
            <w:vAlign w:val="center"/>
            <w:hideMark/>
          </w:tcPr>
          <w:p w14:paraId="68CE065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22.1</w:t>
            </w:r>
          </w:p>
        </w:tc>
        <w:tc>
          <w:tcPr>
            <w:tcW w:w="0" w:type="auto"/>
            <w:shd w:val="clear" w:color="000000" w:fill="FFFFFF"/>
            <w:noWrap/>
            <w:vAlign w:val="center"/>
            <w:hideMark/>
          </w:tcPr>
          <w:p w14:paraId="42D6983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shd w:val="clear" w:color="000000" w:fill="FFFFFF"/>
            <w:noWrap/>
            <w:vAlign w:val="center"/>
            <w:hideMark/>
          </w:tcPr>
          <w:p w14:paraId="3D9B4B6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w:t>
            </w:r>
          </w:p>
        </w:tc>
        <w:tc>
          <w:tcPr>
            <w:tcW w:w="0" w:type="auto"/>
            <w:shd w:val="clear" w:color="000000" w:fill="FFFFFF"/>
            <w:noWrap/>
            <w:vAlign w:val="center"/>
            <w:hideMark/>
          </w:tcPr>
          <w:p w14:paraId="09A98AB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10.8</w:t>
            </w:r>
          </w:p>
        </w:tc>
      </w:tr>
      <w:tr w:rsidR="00B0141E" w:rsidRPr="00FF25DD" w14:paraId="5326FA03" w14:textId="77777777" w:rsidTr="00CC0A99">
        <w:trPr>
          <w:trHeight w:val="20"/>
          <w:jc w:val="center"/>
        </w:trPr>
        <w:tc>
          <w:tcPr>
            <w:tcW w:w="0" w:type="auto"/>
            <w:shd w:val="clear" w:color="000000" w:fill="FFFFFF"/>
            <w:vAlign w:val="center"/>
            <w:hideMark/>
          </w:tcPr>
          <w:p w14:paraId="7DA6E39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57</w:t>
            </w:r>
          </w:p>
        </w:tc>
        <w:tc>
          <w:tcPr>
            <w:tcW w:w="0" w:type="auto"/>
            <w:shd w:val="clear" w:color="000000" w:fill="FFFFFF"/>
            <w:noWrap/>
            <w:vAlign w:val="center"/>
            <w:hideMark/>
          </w:tcPr>
          <w:p w14:paraId="0676003C"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IPU 2-43</w:t>
            </w:r>
          </w:p>
        </w:tc>
        <w:tc>
          <w:tcPr>
            <w:tcW w:w="0" w:type="auto"/>
            <w:shd w:val="clear" w:color="000000" w:fill="FFFFFF"/>
            <w:noWrap/>
            <w:vAlign w:val="center"/>
            <w:hideMark/>
          </w:tcPr>
          <w:p w14:paraId="77F3B25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20.9</w:t>
            </w:r>
          </w:p>
        </w:tc>
        <w:tc>
          <w:tcPr>
            <w:tcW w:w="0" w:type="auto"/>
            <w:shd w:val="clear" w:color="000000" w:fill="FFFFFF"/>
            <w:noWrap/>
            <w:vAlign w:val="center"/>
            <w:hideMark/>
          </w:tcPr>
          <w:p w14:paraId="5B0CDA4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shd w:val="clear" w:color="000000" w:fill="FFFFFF"/>
            <w:noWrap/>
            <w:vAlign w:val="center"/>
            <w:hideMark/>
          </w:tcPr>
          <w:p w14:paraId="171F354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shd w:val="clear" w:color="000000" w:fill="FFFFFF"/>
            <w:noWrap/>
            <w:vAlign w:val="center"/>
            <w:hideMark/>
          </w:tcPr>
          <w:p w14:paraId="234CC4C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10.1</w:t>
            </w:r>
          </w:p>
        </w:tc>
      </w:tr>
      <w:tr w:rsidR="00B0141E" w:rsidRPr="00FF25DD" w14:paraId="722F970E" w14:textId="77777777" w:rsidTr="00CC0A99">
        <w:trPr>
          <w:trHeight w:val="20"/>
          <w:jc w:val="center"/>
        </w:trPr>
        <w:tc>
          <w:tcPr>
            <w:tcW w:w="0" w:type="auto"/>
            <w:shd w:val="clear" w:color="000000" w:fill="FFFFFF"/>
            <w:vAlign w:val="center"/>
            <w:hideMark/>
          </w:tcPr>
          <w:p w14:paraId="1952238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shd w:val="clear" w:color="000000" w:fill="FFFFFF"/>
            <w:noWrap/>
            <w:vAlign w:val="center"/>
            <w:hideMark/>
          </w:tcPr>
          <w:p w14:paraId="7F28BA3E"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LBG 752</w:t>
            </w:r>
          </w:p>
        </w:tc>
        <w:tc>
          <w:tcPr>
            <w:tcW w:w="0" w:type="auto"/>
            <w:shd w:val="clear" w:color="000000" w:fill="FFFFFF"/>
            <w:noWrap/>
            <w:vAlign w:val="center"/>
            <w:hideMark/>
          </w:tcPr>
          <w:p w14:paraId="587DC71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shd w:val="clear" w:color="000000" w:fill="FFFFFF"/>
            <w:noWrap/>
            <w:vAlign w:val="center"/>
            <w:hideMark/>
          </w:tcPr>
          <w:p w14:paraId="6C4AE2C4"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6.9</w:t>
            </w:r>
          </w:p>
        </w:tc>
        <w:tc>
          <w:tcPr>
            <w:tcW w:w="0" w:type="auto"/>
            <w:shd w:val="clear" w:color="000000" w:fill="FFFFFF"/>
            <w:noWrap/>
            <w:vAlign w:val="center"/>
            <w:hideMark/>
          </w:tcPr>
          <w:p w14:paraId="0FEA6242"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shd w:val="clear" w:color="000000" w:fill="FFFFFF"/>
            <w:noWrap/>
            <w:vAlign w:val="center"/>
            <w:hideMark/>
          </w:tcPr>
          <w:p w14:paraId="2DC82491"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14.1</w:t>
            </w:r>
          </w:p>
        </w:tc>
      </w:tr>
      <w:tr w:rsidR="00B0141E" w:rsidRPr="00FF25DD" w14:paraId="49FB9C0F" w14:textId="77777777" w:rsidTr="00CC0A99">
        <w:trPr>
          <w:trHeight w:val="20"/>
          <w:jc w:val="center"/>
        </w:trPr>
        <w:tc>
          <w:tcPr>
            <w:tcW w:w="0" w:type="auto"/>
            <w:shd w:val="clear" w:color="000000" w:fill="FFFFFF"/>
            <w:vAlign w:val="center"/>
            <w:hideMark/>
          </w:tcPr>
          <w:p w14:paraId="26C2DFC2"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59</w:t>
            </w:r>
          </w:p>
        </w:tc>
        <w:tc>
          <w:tcPr>
            <w:tcW w:w="0" w:type="auto"/>
            <w:shd w:val="clear" w:color="000000" w:fill="FFFFFF"/>
            <w:noWrap/>
            <w:vAlign w:val="center"/>
            <w:hideMark/>
          </w:tcPr>
          <w:p w14:paraId="1D0EF011"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TU 94-2</w:t>
            </w:r>
          </w:p>
        </w:tc>
        <w:tc>
          <w:tcPr>
            <w:tcW w:w="0" w:type="auto"/>
            <w:shd w:val="clear" w:color="000000" w:fill="FFFFFF"/>
            <w:noWrap/>
            <w:vAlign w:val="center"/>
            <w:hideMark/>
          </w:tcPr>
          <w:p w14:paraId="611C86CD" w14:textId="77777777" w:rsidR="00B0141E" w:rsidRPr="00FF25DD" w:rsidRDefault="00B0141E" w:rsidP="00CC0A99">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19.0</w:t>
            </w:r>
          </w:p>
        </w:tc>
        <w:tc>
          <w:tcPr>
            <w:tcW w:w="0" w:type="auto"/>
            <w:shd w:val="clear" w:color="000000" w:fill="FFFFFF"/>
            <w:noWrap/>
            <w:vAlign w:val="center"/>
            <w:hideMark/>
          </w:tcPr>
          <w:p w14:paraId="1E6C6361" w14:textId="77777777" w:rsidR="00B0141E" w:rsidRPr="00FF25DD" w:rsidRDefault="00B0141E" w:rsidP="00CC0A99">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6.6</w:t>
            </w:r>
          </w:p>
        </w:tc>
        <w:tc>
          <w:tcPr>
            <w:tcW w:w="0" w:type="auto"/>
            <w:shd w:val="clear" w:color="000000" w:fill="FFFFFF"/>
            <w:noWrap/>
            <w:vAlign w:val="center"/>
            <w:hideMark/>
          </w:tcPr>
          <w:p w14:paraId="3F2D5236" w14:textId="77777777" w:rsidR="00B0141E" w:rsidRPr="00FF25DD" w:rsidRDefault="00B0141E" w:rsidP="00CC0A99">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2.8</w:t>
            </w:r>
          </w:p>
        </w:tc>
        <w:tc>
          <w:tcPr>
            <w:tcW w:w="0" w:type="auto"/>
            <w:shd w:val="clear" w:color="000000" w:fill="FFFFFF"/>
            <w:noWrap/>
            <w:vAlign w:val="center"/>
            <w:hideMark/>
          </w:tcPr>
          <w:p w14:paraId="48B7B084" w14:textId="77777777" w:rsidR="00B0141E" w:rsidRPr="00FF25DD" w:rsidRDefault="00B0141E" w:rsidP="00CC0A99">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6.2</w:t>
            </w:r>
          </w:p>
        </w:tc>
      </w:tr>
      <w:tr w:rsidR="00B0141E" w:rsidRPr="00FF25DD" w14:paraId="21773279" w14:textId="77777777" w:rsidTr="00CC0A99">
        <w:trPr>
          <w:trHeight w:val="20"/>
          <w:jc w:val="center"/>
        </w:trPr>
        <w:tc>
          <w:tcPr>
            <w:tcW w:w="0" w:type="auto"/>
            <w:shd w:val="clear" w:color="000000" w:fill="FFFFFF"/>
            <w:vAlign w:val="center"/>
            <w:hideMark/>
          </w:tcPr>
          <w:p w14:paraId="549EB8B3"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 </w:t>
            </w:r>
          </w:p>
        </w:tc>
        <w:tc>
          <w:tcPr>
            <w:tcW w:w="0" w:type="auto"/>
            <w:shd w:val="clear" w:color="000000" w:fill="FFFFFF"/>
            <w:noWrap/>
            <w:vAlign w:val="center"/>
            <w:hideMark/>
          </w:tcPr>
          <w:p w14:paraId="68208F4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Overall mean</w:t>
            </w:r>
          </w:p>
        </w:tc>
        <w:tc>
          <w:tcPr>
            <w:tcW w:w="0" w:type="auto"/>
            <w:shd w:val="clear" w:color="000000" w:fill="FFFFFF"/>
            <w:noWrap/>
            <w:vAlign w:val="center"/>
            <w:hideMark/>
          </w:tcPr>
          <w:p w14:paraId="44259858"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shd w:val="clear" w:color="000000" w:fill="FFFFFF"/>
            <w:noWrap/>
            <w:vAlign w:val="center"/>
            <w:hideMark/>
          </w:tcPr>
          <w:p w14:paraId="715243FA"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shd w:val="clear" w:color="000000" w:fill="FFFFFF"/>
            <w:noWrap/>
            <w:vAlign w:val="center"/>
            <w:hideMark/>
          </w:tcPr>
          <w:p w14:paraId="7C06D01E"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shd w:val="clear" w:color="000000" w:fill="FFFFFF"/>
            <w:noWrap/>
            <w:vAlign w:val="center"/>
            <w:hideMark/>
          </w:tcPr>
          <w:p w14:paraId="2C6B0A4F"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9.3</w:t>
            </w:r>
          </w:p>
        </w:tc>
      </w:tr>
      <w:tr w:rsidR="00B0141E" w:rsidRPr="00FF25DD" w14:paraId="529E4502" w14:textId="77777777" w:rsidTr="00CC0A99">
        <w:trPr>
          <w:trHeight w:val="20"/>
          <w:jc w:val="center"/>
        </w:trPr>
        <w:tc>
          <w:tcPr>
            <w:tcW w:w="0" w:type="auto"/>
            <w:shd w:val="clear" w:color="000000" w:fill="FFFFFF"/>
            <w:vAlign w:val="center"/>
            <w:hideMark/>
          </w:tcPr>
          <w:p w14:paraId="74D80127"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 </w:t>
            </w:r>
          </w:p>
        </w:tc>
        <w:tc>
          <w:tcPr>
            <w:tcW w:w="0" w:type="auto"/>
            <w:shd w:val="clear" w:color="000000" w:fill="FFFFFF"/>
            <w:noWrap/>
            <w:vAlign w:val="center"/>
            <w:hideMark/>
          </w:tcPr>
          <w:p w14:paraId="1DB13406" w14:textId="77777777" w:rsidR="00B0141E" w:rsidRPr="00FF25DD" w:rsidRDefault="00B0141E" w:rsidP="00CC0A99">
            <w:pPr>
              <w:pStyle w:val="NoSpacing"/>
              <w:rPr>
                <w:rFonts w:ascii="Times New Roman" w:hAnsi="Times New Roman" w:cs="Times New Roman"/>
                <w:sz w:val="24"/>
                <w:szCs w:val="24"/>
              </w:rPr>
            </w:pPr>
            <w:r w:rsidRPr="00FF25DD">
              <w:rPr>
                <w:rFonts w:ascii="Times New Roman" w:hAnsi="Times New Roman" w:cs="Times New Roman"/>
                <w:sz w:val="24"/>
                <w:szCs w:val="24"/>
              </w:rPr>
              <w:t>CV %</w:t>
            </w:r>
          </w:p>
        </w:tc>
        <w:tc>
          <w:tcPr>
            <w:tcW w:w="0" w:type="auto"/>
            <w:shd w:val="clear" w:color="000000" w:fill="FFFFFF"/>
            <w:noWrap/>
            <w:vAlign w:val="center"/>
            <w:hideMark/>
          </w:tcPr>
          <w:p w14:paraId="32259196"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c>
          <w:tcPr>
            <w:tcW w:w="0" w:type="auto"/>
            <w:shd w:val="clear" w:color="000000" w:fill="FFFFFF"/>
            <w:noWrap/>
            <w:vAlign w:val="center"/>
            <w:hideMark/>
          </w:tcPr>
          <w:p w14:paraId="664F054D"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13.6</w:t>
            </w:r>
          </w:p>
        </w:tc>
        <w:tc>
          <w:tcPr>
            <w:tcW w:w="0" w:type="auto"/>
            <w:shd w:val="clear" w:color="000000" w:fill="FFFFFF"/>
            <w:noWrap/>
            <w:vAlign w:val="center"/>
            <w:hideMark/>
          </w:tcPr>
          <w:p w14:paraId="008B44B3"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14.9</w:t>
            </w:r>
          </w:p>
        </w:tc>
        <w:tc>
          <w:tcPr>
            <w:tcW w:w="0" w:type="auto"/>
            <w:shd w:val="clear" w:color="000000" w:fill="FFFFFF"/>
            <w:noWrap/>
            <w:vAlign w:val="center"/>
            <w:hideMark/>
          </w:tcPr>
          <w:p w14:paraId="79D745D0" w14:textId="77777777" w:rsidR="00B0141E" w:rsidRPr="00FF25DD" w:rsidRDefault="00B0141E" w:rsidP="00CC0A99">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13.4</w:t>
            </w:r>
          </w:p>
        </w:tc>
      </w:tr>
    </w:tbl>
    <w:p w14:paraId="1CCA3A44" w14:textId="77777777" w:rsidR="00B0141E" w:rsidRDefault="00B0141E" w:rsidP="00B0141E"/>
    <w:p w14:paraId="152A02B2" w14:textId="77777777" w:rsidR="00B0141E" w:rsidRPr="0043544B" w:rsidRDefault="00B0141E" w:rsidP="00B0141E">
      <w:pPr>
        <w:jc w:val="both"/>
        <w:rPr>
          <w:rFonts w:ascii="Times New Roman" w:eastAsia="Times New Roman" w:hAnsi="Times New Roman" w:cs="Times New Roman"/>
          <w:b/>
          <w:bCs/>
          <w:color w:val="000000"/>
          <w:sz w:val="24"/>
          <w:szCs w:val="24"/>
          <w:lang w:eastAsia="en-IN" w:bidi="te-IN"/>
        </w:rPr>
      </w:pPr>
      <w:r w:rsidRPr="0043544B">
        <w:rPr>
          <w:rFonts w:ascii="Times New Roman" w:eastAsia="Times New Roman" w:hAnsi="Times New Roman" w:cs="Times New Roman"/>
          <w:b/>
          <w:bCs/>
          <w:color w:val="000000"/>
          <w:sz w:val="24"/>
          <w:szCs w:val="24"/>
          <w:lang w:eastAsia="en-IN" w:bidi="te-IN"/>
        </w:rPr>
        <w:t xml:space="preserve">Table 3: Promising </w:t>
      </w:r>
      <w:proofErr w:type="spellStart"/>
      <w:r w:rsidRPr="0043544B">
        <w:rPr>
          <w:rFonts w:ascii="Times New Roman" w:eastAsia="Times New Roman" w:hAnsi="Times New Roman" w:cs="Times New Roman"/>
          <w:b/>
          <w:bCs/>
          <w:color w:val="000000"/>
          <w:sz w:val="24"/>
          <w:szCs w:val="24"/>
          <w:lang w:eastAsia="en-IN" w:bidi="te-IN"/>
        </w:rPr>
        <w:t>blackgram</w:t>
      </w:r>
      <w:proofErr w:type="spellEnd"/>
      <w:r w:rsidRPr="0043544B">
        <w:rPr>
          <w:rFonts w:ascii="Times New Roman" w:eastAsia="Times New Roman" w:hAnsi="Times New Roman" w:cs="Times New Roman"/>
          <w:b/>
          <w:bCs/>
          <w:color w:val="000000"/>
          <w:sz w:val="24"/>
          <w:szCs w:val="24"/>
          <w:lang w:eastAsia="en-IN" w:bidi="te-IN"/>
        </w:rPr>
        <w:t xml:space="preserve"> genotypes identified for quality traits</w:t>
      </w:r>
    </w:p>
    <w:tbl>
      <w:tblPr>
        <w:tblStyle w:val="TableGrid"/>
        <w:tblW w:w="0" w:type="auto"/>
        <w:tblLook w:val="04A0" w:firstRow="1" w:lastRow="0" w:firstColumn="1" w:lastColumn="0" w:noHBand="0" w:noVBand="1"/>
      </w:tblPr>
      <w:tblGrid>
        <w:gridCol w:w="2543"/>
        <w:gridCol w:w="5916"/>
      </w:tblGrid>
      <w:tr w:rsidR="00B0141E" w14:paraId="3F054C5C" w14:textId="77777777" w:rsidTr="00CC0A99">
        <w:trPr>
          <w:trHeight w:val="288"/>
        </w:trPr>
        <w:tc>
          <w:tcPr>
            <w:tcW w:w="0" w:type="auto"/>
          </w:tcPr>
          <w:p w14:paraId="07B61ECA" w14:textId="77777777" w:rsidR="00B0141E" w:rsidRPr="0043544B" w:rsidRDefault="00B0141E" w:rsidP="00CC0A99">
            <w:pPr>
              <w:pStyle w:val="NoSpacing"/>
              <w:rPr>
                <w:rFonts w:ascii="Times New Roman" w:hAnsi="Times New Roman" w:cs="Times New Roman"/>
                <w:b/>
                <w:bCs/>
                <w:sz w:val="24"/>
                <w:szCs w:val="24"/>
              </w:rPr>
            </w:pPr>
            <w:r w:rsidRPr="0043544B">
              <w:rPr>
                <w:rFonts w:ascii="Times New Roman" w:hAnsi="Times New Roman" w:cs="Times New Roman"/>
                <w:b/>
                <w:bCs/>
                <w:sz w:val="24"/>
                <w:szCs w:val="24"/>
              </w:rPr>
              <w:t>Traits</w:t>
            </w:r>
          </w:p>
        </w:tc>
        <w:tc>
          <w:tcPr>
            <w:tcW w:w="0" w:type="auto"/>
          </w:tcPr>
          <w:p w14:paraId="70C7E0BB" w14:textId="77777777" w:rsidR="00B0141E" w:rsidRPr="0043544B" w:rsidRDefault="00B0141E" w:rsidP="00CC0A99">
            <w:pPr>
              <w:pStyle w:val="NoSpacing"/>
              <w:rPr>
                <w:rFonts w:ascii="Times New Roman" w:hAnsi="Times New Roman" w:cs="Times New Roman"/>
                <w:b/>
                <w:bCs/>
                <w:sz w:val="24"/>
                <w:szCs w:val="24"/>
              </w:rPr>
            </w:pPr>
            <w:proofErr w:type="spellStart"/>
            <w:r w:rsidRPr="0043544B">
              <w:rPr>
                <w:rFonts w:ascii="Times New Roman" w:hAnsi="Times New Roman" w:cs="Times New Roman"/>
                <w:b/>
                <w:bCs/>
                <w:sz w:val="24"/>
                <w:szCs w:val="24"/>
              </w:rPr>
              <w:t>Blackgram</w:t>
            </w:r>
            <w:proofErr w:type="spellEnd"/>
            <w:r w:rsidRPr="0043544B">
              <w:rPr>
                <w:rFonts w:ascii="Times New Roman" w:hAnsi="Times New Roman" w:cs="Times New Roman"/>
                <w:b/>
                <w:bCs/>
                <w:sz w:val="24"/>
                <w:szCs w:val="24"/>
              </w:rPr>
              <w:t xml:space="preserve"> genotypes</w:t>
            </w:r>
          </w:p>
        </w:tc>
      </w:tr>
      <w:tr w:rsidR="00B0141E" w:rsidRPr="00C376F3" w14:paraId="1BA7366D" w14:textId="77777777" w:rsidTr="00CC0A99">
        <w:trPr>
          <w:trHeight w:val="233"/>
        </w:trPr>
        <w:tc>
          <w:tcPr>
            <w:tcW w:w="0" w:type="auto"/>
          </w:tcPr>
          <w:p w14:paraId="494F4AF3"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High Fe, Zn and Protein</w:t>
            </w:r>
          </w:p>
        </w:tc>
        <w:tc>
          <w:tcPr>
            <w:tcW w:w="0" w:type="auto"/>
          </w:tcPr>
          <w:p w14:paraId="01FB2AD7"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LBG 918, DKU 116</w:t>
            </w:r>
          </w:p>
        </w:tc>
      </w:tr>
      <w:tr w:rsidR="00B0141E" w:rsidRPr="00C376F3" w14:paraId="127BF7E3" w14:textId="77777777" w:rsidTr="00CC0A99">
        <w:trPr>
          <w:trHeight w:val="288"/>
        </w:trPr>
        <w:tc>
          <w:tcPr>
            <w:tcW w:w="0" w:type="auto"/>
          </w:tcPr>
          <w:p w14:paraId="78DFAF8A"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High Fe and Zn</w:t>
            </w:r>
          </w:p>
        </w:tc>
        <w:tc>
          <w:tcPr>
            <w:tcW w:w="0" w:type="auto"/>
          </w:tcPr>
          <w:p w14:paraId="385E3DF7"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IPU 1702, LBG 918, DKU 116</w:t>
            </w:r>
          </w:p>
        </w:tc>
      </w:tr>
      <w:tr w:rsidR="00B0141E" w:rsidRPr="00C376F3" w14:paraId="53A404B5" w14:textId="77777777" w:rsidTr="00CC0A99">
        <w:trPr>
          <w:trHeight w:val="288"/>
        </w:trPr>
        <w:tc>
          <w:tcPr>
            <w:tcW w:w="0" w:type="auto"/>
          </w:tcPr>
          <w:p w14:paraId="38E17A0F"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High Fe and Protein</w:t>
            </w:r>
          </w:p>
        </w:tc>
        <w:tc>
          <w:tcPr>
            <w:tcW w:w="0" w:type="auto"/>
          </w:tcPr>
          <w:p w14:paraId="3D146CF0"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LBG 918, DKU 116, DKU 1608, KU 96-7, ADBG 13023</w:t>
            </w:r>
          </w:p>
        </w:tc>
      </w:tr>
      <w:tr w:rsidR="00B0141E" w:rsidRPr="00C376F3" w14:paraId="453D2E3B" w14:textId="77777777" w:rsidTr="00CC0A99">
        <w:trPr>
          <w:trHeight w:val="288"/>
        </w:trPr>
        <w:tc>
          <w:tcPr>
            <w:tcW w:w="0" w:type="auto"/>
          </w:tcPr>
          <w:p w14:paraId="56558592"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High Zn and Protein</w:t>
            </w:r>
          </w:p>
        </w:tc>
        <w:tc>
          <w:tcPr>
            <w:tcW w:w="0" w:type="auto"/>
          </w:tcPr>
          <w:p w14:paraId="29F20882"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LBG 972, LBG 918, DKU 116</w:t>
            </w:r>
          </w:p>
        </w:tc>
      </w:tr>
      <w:tr w:rsidR="00B0141E" w:rsidRPr="00C376F3" w14:paraId="1C11ACC9" w14:textId="77777777" w:rsidTr="00CC0A99">
        <w:trPr>
          <w:trHeight w:val="288"/>
        </w:trPr>
        <w:tc>
          <w:tcPr>
            <w:tcW w:w="0" w:type="auto"/>
          </w:tcPr>
          <w:p w14:paraId="57236074"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 xml:space="preserve">High Fe </w:t>
            </w:r>
          </w:p>
        </w:tc>
        <w:tc>
          <w:tcPr>
            <w:tcW w:w="0" w:type="auto"/>
          </w:tcPr>
          <w:p w14:paraId="033825E0"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IPU 11-6, LBG 885, LBG 918, DKU 116, IPU 1702</w:t>
            </w:r>
          </w:p>
        </w:tc>
      </w:tr>
      <w:tr w:rsidR="00B0141E" w:rsidRPr="00C376F3" w14:paraId="47A6A8B2" w14:textId="77777777" w:rsidTr="00CC0A99">
        <w:trPr>
          <w:trHeight w:val="288"/>
        </w:trPr>
        <w:tc>
          <w:tcPr>
            <w:tcW w:w="0" w:type="auto"/>
          </w:tcPr>
          <w:p w14:paraId="6D1E6D84"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High Zn</w:t>
            </w:r>
          </w:p>
        </w:tc>
        <w:tc>
          <w:tcPr>
            <w:tcW w:w="0" w:type="auto"/>
          </w:tcPr>
          <w:p w14:paraId="435C5145"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MBG 1070, KU 17-04, TU 44, LBG 972, VBG 17-026</w:t>
            </w:r>
          </w:p>
        </w:tc>
      </w:tr>
      <w:tr w:rsidR="00B0141E" w:rsidRPr="00C376F3" w14:paraId="48F0AE54" w14:textId="77777777" w:rsidTr="00CC0A99">
        <w:trPr>
          <w:trHeight w:val="288"/>
        </w:trPr>
        <w:tc>
          <w:tcPr>
            <w:tcW w:w="0" w:type="auto"/>
          </w:tcPr>
          <w:p w14:paraId="5FA28C54"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High Protein</w:t>
            </w:r>
          </w:p>
        </w:tc>
        <w:tc>
          <w:tcPr>
            <w:tcW w:w="0" w:type="auto"/>
          </w:tcPr>
          <w:p w14:paraId="79EE6048"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LBG 623, KU 96-7, AKU 1608, DKU 90, ADBG 13023</w:t>
            </w:r>
          </w:p>
        </w:tc>
      </w:tr>
      <w:tr w:rsidR="00B0141E" w:rsidRPr="00C376F3" w14:paraId="30990A25" w14:textId="77777777" w:rsidTr="00CC0A99">
        <w:trPr>
          <w:trHeight w:val="288"/>
        </w:trPr>
        <w:tc>
          <w:tcPr>
            <w:tcW w:w="0" w:type="auto"/>
          </w:tcPr>
          <w:p w14:paraId="545CB63D"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Low Fe</w:t>
            </w:r>
          </w:p>
        </w:tc>
        <w:tc>
          <w:tcPr>
            <w:tcW w:w="0" w:type="auto"/>
          </w:tcPr>
          <w:p w14:paraId="03C82751"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WBU 108, PU 1541, RU 03-22-4,TU 40, SBC 50</w:t>
            </w:r>
          </w:p>
        </w:tc>
      </w:tr>
      <w:tr w:rsidR="00B0141E" w:rsidRPr="00C376F3" w14:paraId="22D6337E" w14:textId="77777777" w:rsidTr="00CC0A99">
        <w:trPr>
          <w:trHeight w:val="288"/>
        </w:trPr>
        <w:tc>
          <w:tcPr>
            <w:tcW w:w="0" w:type="auto"/>
          </w:tcPr>
          <w:p w14:paraId="7A26FE5C"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Low Zinc</w:t>
            </w:r>
          </w:p>
        </w:tc>
        <w:tc>
          <w:tcPr>
            <w:tcW w:w="0" w:type="auto"/>
          </w:tcPr>
          <w:p w14:paraId="44F91638"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LBG 787, PU 1541, VBG 13-003, VBG 12-110, WBU 108</w:t>
            </w:r>
          </w:p>
        </w:tc>
      </w:tr>
      <w:tr w:rsidR="00B0141E" w:rsidRPr="00C376F3" w14:paraId="3389C900" w14:textId="77777777" w:rsidTr="00CC0A99">
        <w:trPr>
          <w:trHeight w:val="288"/>
        </w:trPr>
        <w:tc>
          <w:tcPr>
            <w:tcW w:w="0" w:type="auto"/>
          </w:tcPr>
          <w:p w14:paraId="0E8237C0"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Low Protein</w:t>
            </w:r>
          </w:p>
        </w:tc>
        <w:tc>
          <w:tcPr>
            <w:tcW w:w="0" w:type="auto"/>
          </w:tcPr>
          <w:p w14:paraId="34A18576" w14:textId="77777777" w:rsidR="00B0141E" w:rsidRPr="0043544B" w:rsidRDefault="00B0141E" w:rsidP="00CC0A99">
            <w:pPr>
              <w:pStyle w:val="NoSpacing"/>
              <w:rPr>
                <w:rFonts w:ascii="Times New Roman" w:hAnsi="Times New Roman" w:cs="Times New Roman"/>
                <w:sz w:val="24"/>
                <w:szCs w:val="24"/>
              </w:rPr>
            </w:pPr>
            <w:r w:rsidRPr="0043544B">
              <w:rPr>
                <w:rFonts w:ascii="Times New Roman" w:hAnsi="Times New Roman" w:cs="Times New Roman"/>
                <w:sz w:val="24"/>
                <w:szCs w:val="24"/>
              </w:rPr>
              <w:t>ADT 5, VBG 17-026, LBG 885, MU 52,IPU 12-5</w:t>
            </w:r>
          </w:p>
        </w:tc>
      </w:tr>
    </w:tbl>
    <w:p w14:paraId="47F0C344" w14:textId="77777777" w:rsidR="00B0141E" w:rsidRDefault="00B0141E" w:rsidP="00B0141E"/>
    <w:p w14:paraId="7A7FDF5E" w14:textId="77777777" w:rsidR="00B0141E" w:rsidRDefault="00B0141E" w:rsidP="00B0141E">
      <w:pPr>
        <w:shd w:val="clear" w:color="auto" w:fill="F4F5F6"/>
        <w:spacing w:after="0" w:line="420" w:lineRule="atLeast"/>
        <w:rPr>
          <w:rFonts w:ascii="Times New Roman" w:eastAsia="Times New Roman" w:hAnsi="Times New Roman" w:cs="Times New Roman"/>
          <w:color w:val="000000"/>
          <w:sz w:val="24"/>
          <w:szCs w:val="24"/>
          <w:lang w:eastAsia="en-IN" w:bidi="te-IN"/>
        </w:rPr>
      </w:pPr>
      <w:r w:rsidRPr="00FF25DD">
        <w:rPr>
          <w:rFonts w:ascii="Times New Roman" w:eastAsia="Times New Roman" w:hAnsi="Times New Roman" w:cs="Times New Roman"/>
          <w:color w:val="000000"/>
          <w:sz w:val="24"/>
          <w:szCs w:val="24"/>
          <w:lang w:eastAsia="en-IN" w:bidi="te-IN"/>
        </w:rPr>
        <w:t xml:space="preserve">CONCLUSION </w:t>
      </w:r>
    </w:p>
    <w:p w14:paraId="16A906EC" w14:textId="77777777" w:rsidR="00B0141E" w:rsidRPr="00315E62" w:rsidRDefault="00B0141E" w:rsidP="00B0141E">
      <w:pPr>
        <w:pStyle w:val="NormalWeb"/>
        <w:jc w:val="both"/>
      </w:pPr>
      <w:r w:rsidRPr="00315E62">
        <w:t xml:space="preserve">The present study demonstrated substantial genetic variability in </w:t>
      </w:r>
      <w:proofErr w:type="spellStart"/>
      <w:r w:rsidRPr="00315E62">
        <w:t>blackgram</w:t>
      </w:r>
      <w:proofErr w:type="spellEnd"/>
      <w:r w:rsidRPr="00315E62">
        <w:t xml:space="preserve"> genotypes for protein, iron, and zinc contents. Genotypes such as </w:t>
      </w:r>
      <w:r w:rsidRPr="00315E62">
        <w:rPr>
          <w:rStyle w:val="Strong"/>
          <w:b w:val="0"/>
          <w:bCs w:val="0"/>
        </w:rPr>
        <w:t>LBG 918</w:t>
      </w:r>
      <w:r w:rsidRPr="00315E62">
        <w:rPr>
          <w:b/>
          <w:bCs/>
        </w:rPr>
        <w:t xml:space="preserve">, </w:t>
      </w:r>
      <w:r w:rsidRPr="00315E62">
        <w:rPr>
          <w:rStyle w:val="Strong"/>
          <w:b w:val="0"/>
          <w:bCs w:val="0"/>
        </w:rPr>
        <w:t>DKU 116</w:t>
      </w:r>
      <w:r>
        <w:rPr>
          <w:b/>
          <w:bCs/>
        </w:rPr>
        <w:t xml:space="preserve"> </w:t>
      </w:r>
      <w:r w:rsidRPr="00315E62">
        <w:rPr>
          <w:b/>
          <w:bCs/>
        </w:rPr>
        <w:t xml:space="preserve">and </w:t>
      </w:r>
      <w:r w:rsidRPr="00315E62">
        <w:rPr>
          <w:rStyle w:val="Strong"/>
          <w:b w:val="0"/>
          <w:bCs w:val="0"/>
        </w:rPr>
        <w:t>LBG 972</w:t>
      </w:r>
      <w:r w:rsidRPr="00315E62">
        <w:t xml:space="preserve"> were identified as nutritionally superior, possessing high concentrations of all three traits. These genotypes serve as promising parents for developing </w:t>
      </w:r>
      <w:r w:rsidRPr="00315E62">
        <w:rPr>
          <w:rStyle w:val="Strong"/>
          <w:b w:val="0"/>
          <w:bCs w:val="0"/>
        </w:rPr>
        <w:t>biofortified cultivars</w:t>
      </w:r>
      <w:r w:rsidRPr="00315E62">
        <w:t xml:space="preserve"> aimed at addressing </w:t>
      </w:r>
      <w:r w:rsidRPr="00315E62">
        <w:rPr>
          <w:rStyle w:val="Strong"/>
          <w:b w:val="0"/>
          <w:bCs w:val="0"/>
        </w:rPr>
        <w:t>hidden hunger</w:t>
      </w:r>
      <w:r w:rsidRPr="00315E62">
        <w:t xml:space="preserve"> in resource-poor populations.</w:t>
      </w:r>
      <w:r>
        <w:t xml:space="preserve"> Variability can be exploited for </w:t>
      </w:r>
      <w:r w:rsidRPr="00315E62">
        <w:rPr>
          <w:rStyle w:val="Strong"/>
          <w:b w:val="0"/>
          <w:bCs w:val="0"/>
        </w:rPr>
        <w:t>marker-assisted selection</w:t>
      </w:r>
      <w:r>
        <w:t>, QTL mapping, and nutritional breeding.</w:t>
      </w:r>
    </w:p>
    <w:p w14:paraId="6D7B4341" w14:textId="77777777" w:rsidR="00B0141E" w:rsidRDefault="00B0141E" w:rsidP="00B0141E">
      <w:pPr>
        <w:pStyle w:val="NormalWeb"/>
        <w:jc w:val="both"/>
        <w:rPr>
          <w:color w:val="000000"/>
        </w:rPr>
      </w:pPr>
      <w:r>
        <w:t xml:space="preserve">Promoting these nutrient-dense </w:t>
      </w:r>
      <w:proofErr w:type="spellStart"/>
      <w:r>
        <w:t>blackgram</w:t>
      </w:r>
      <w:proofErr w:type="spellEnd"/>
      <w:r>
        <w:t xml:space="preserve"> varieties will help enhance </w:t>
      </w:r>
      <w:r w:rsidRPr="004B1261">
        <w:rPr>
          <w:rStyle w:val="Strong"/>
          <w:b w:val="0"/>
          <w:bCs w:val="0"/>
        </w:rPr>
        <w:t>dietary diversity</w:t>
      </w:r>
      <w:r w:rsidRPr="004B1261">
        <w:rPr>
          <w:b/>
          <w:bCs/>
        </w:rPr>
        <w:t>,</w:t>
      </w:r>
      <w:r>
        <w:t xml:space="preserve"> reduce </w:t>
      </w:r>
      <w:r w:rsidRPr="004B1261">
        <w:rPr>
          <w:rStyle w:val="Strong"/>
          <w:b w:val="0"/>
          <w:bCs w:val="0"/>
        </w:rPr>
        <w:t>micronutrient malnutrition</w:t>
      </w:r>
      <w:r>
        <w:t xml:space="preserve">, and support long-term </w:t>
      </w:r>
      <w:r w:rsidRPr="004B1261">
        <w:rPr>
          <w:rStyle w:val="Strong"/>
          <w:b w:val="0"/>
          <w:bCs w:val="0"/>
        </w:rPr>
        <w:t>nutritional security</w:t>
      </w:r>
      <w:r>
        <w:t xml:space="preserve"> in developing regions. </w:t>
      </w:r>
      <w:r w:rsidRPr="00FF25DD">
        <w:rPr>
          <w:color w:val="000000"/>
        </w:rPr>
        <w:t>The current study reveals a considerable range of variability in iron (</w:t>
      </w:r>
      <w:r>
        <w:rPr>
          <w:color w:val="000000"/>
        </w:rPr>
        <w:t>9.2 mg/100g to 5.4</w:t>
      </w:r>
      <w:r w:rsidRPr="00FF25DD">
        <w:rPr>
          <w:color w:val="000000"/>
        </w:rPr>
        <w:t xml:space="preserve"> </w:t>
      </w:r>
      <w:r>
        <w:rPr>
          <w:color w:val="000000"/>
        </w:rPr>
        <w:t>mg/100g</w:t>
      </w:r>
      <w:r w:rsidRPr="00FF25DD">
        <w:rPr>
          <w:color w:val="000000"/>
        </w:rPr>
        <w:t>), zinc (</w:t>
      </w:r>
      <w:r>
        <w:rPr>
          <w:color w:val="000000"/>
        </w:rPr>
        <w:t>4</w:t>
      </w:r>
      <w:r w:rsidRPr="00FF25DD">
        <w:rPr>
          <w:color w:val="000000"/>
        </w:rPr>
        <w:t xml:space="preserve">.0 </w:t>
      </w:r>
      <w:r>
        <w:rPr>
          <w:color w:val="000000"/>
        </w:rPr>
        <w:t>mg/100g</w:t>
      </w:r>
      <w:r w:rsidRPr="00FF25DD">
        <w:rPr>
          <w:color w:val="000000"/>
        </w:rPr>
        <w:t xml:space="preserve"> to </w:t>
      </w:r>
      <w:r>
        <w:rPr>
          <w:color w:val="000000"/>
        </w:rPr>
        <w:t>1.9 mg/100g</w:t>
      </w:r>
      <w:r w:rsidRPr="00FF25DD">
        <w:rPr>
          <w:color w:val="000000"/>
        </w:rPr>
        <w:t>), and protein (</w:t>
      </w:r>
      <w:r>
        <w:rPr>
          <w:color w:val="000000"/>
        </w:rPr>
        <w:t xml:space="preserve">23.8% </w:t>
      </w:r>
      <w:r w:rsidRPr="00FF25DD">
        <w:rPr>
          <w:color w:val="000000"/>
        </w:rPr>
        <w:t xml:space="preserve">to </w:t>
      </w:r>
      <w:r>
        <w:rPr>
          <w:color w:val="000000"/>
        </w:rPr>
        <w:t>17.30</w:t>
      </w:r>
      <w:r w:rsidRPr="00FF25DD">
        <w:rPr>
          <w:color w:val="000000"/>
        </w:rPr>
        <w:t>%) among different genotypes.</w:t>
      </w:r>
    </w:p>
    <w:p w14:paraId="2CD0054F" w14:textId="77777777" w:rsidR="00B0141E" w:rsidRDefault="00B0141E" w:rsidP="00B0141E">
      <w:pPr>
        <w:pStyle w:val="NormalWeb"/>
        <w:jc w:val="both"/>
        <w:rPr>
          <w:color w:val="000000"/>
        </w:rPr>
      </w:pPr>
      <w:r>
        <w:rPr>
          <w:noProof/>
        </w:rPr>
        <w:lastRenderedPageBreak/>
        <w:drawing>
          <wp:inline distT="0" distB="0" distL="0" distR="0" wp14:anchorId="01E669F0" wp14:editId="7F7ACADD">
            <wp:extent cx="5210175" cy="45624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68625E" w14:textId="77777777" w:rsidR="00B0141E" w:rsidRDefault="00B0141E" w:rsidP="00B0141E">
      <w:pPr>
        <w:pStyle w:val="NormalWeb"/>
        <w:jc w:val="both"/>
        <w:rPr>
          <w:color w:val="000000"/>
        </w:rPr>
      </w:pPr>
    </w:p>
    <w:p w14:paraId="1692929B" w14:textId="77777777" w:rsidR="00B0141E" w:rsidRDefault="00B0141E" w:rsidP="00B0141E">
      <w:pPr>
        <w:pStyle w:val="NormalWeb"/>
        <w:jc w:val="both"/>
        <w:rPr>
          <w:color w:val="000000"/>
        </w:rPr>
      </w:pPr>
    </w:p>
    <w:p w14:paraId="100F11B6" w14:textId="77777777" w:rsidR="00B0141E" w:rsidRPr="00C37872" w:rsidRDefault="00B0141E" w:rsidP="00B0141E">
      <w:pPr>
        <w:pStyle w:val="NormalWeb"/>
        <w:jc w:val="both"/>
      </w:pPr>
      <w:r w:rsidRPr="00C37872">
        <w:t>REFERENCES</w:t>
      </w:r>
    </w:p>
    <w:p w14:paraId="2D273EF2"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Anonymous, (2020-21). Project Coordinator’s Report, All India Coordinated Research Project on MULLARP (ICAR), Indian Institute of Pulses Research, Kanpur.</w:t>
      </w:r>
    </w:p>
    <w:p w14:paraId="55A69CDC"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Anonymous, (2020-21). Package of Practices for Rabi Crops. Punjab Agricultural University, Ludhiana. Pp 87.</w:t>
      </w:r>
    </w:p>
    <w:p w14:paraId="73DC80AE"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Das, D. Baruah, I.K., Panda, D., </w:t>
      </w:r>
      <w:proofErr w:type="spellStart"/>
      <w:r w:rsidRPr="00C37872">
        <w:rPr>
          <w:rFonts w:ascii="Times New Roman" w:eastAsia="Times New Roman" w:hAnsi="Times New Roman" w:cs="Times New Roman"/>
          <w:sz w:val="24"/>
          <w:szCs w:val="24"/>
          <w:lang w:eastAsia="en-IN" w:bidi="te-IN"/>
        </w:rPr>
        <w:t>Paswan</w:t>
      </w:r>
      <w:proofErr w:type="spellEnd"/>
      <w:r w:rsidRPr="00C37872">
        <w:rPr>
          <w:rFonts w:ascii="Times New Roman" w:eastAsia="Times New Roman" w:hAnsi="Times New Roman" w:cs="Times New Roman"/>
          <w:sz w:val="24"/>
          <w:szCs w:val="24"/>
          <w:lang w:eastAsia="en-IN" w:bidi="te-IN"/>
        </w:rPr>
        <w:t xml:space="preserve">, R.R., </w:t>
      </w:r>
      <w:proofErr w:type="spellStart"/>
      <w:r w:rsidRPr="00C37872">
        <w:rPr>
          <w:rFonts w:ascii="Times New Roman" w:eastAsia="Times New Roman" w:hAnsi="Times New Roman" w:cs="Times New Roman"/>
          <w:sz w:val="24"/>
          <w:szCs w:val="24"/>
          <w:lang w:eastAsia="en-IN" w:bidi="te-IN"/>
        </w:rPr>
        <w:t>Acharjee</w:t>
      </w:r>
      <w:proofErr w:type="spellEnd"/>
      <w:r w:rsidRPr="00C37872">
        <w:rPr>
          <w:rFonts w:ascii="Times New Roman" w:eastAsia="Times New Roman" w:hAnsi="Times New Roman" w:cs="Times New Roman"/>
          <w:sz w:val="24"/>
          <w:szCs w:val="24"/>
          <w:lang w:eastAsia="en-IN" w:bidi="te-IN"/>
        </w:rPr>
        <w:t xml:space="preserve">, S. and Sarmah, B.K. (2021). Bruchid beetle </w:t>
      </w:r>
      <w:proofErr w:type="spellStart"/>
      <w:r w:rsidRPr="00C37872">
        <w:rPr>
          <w:rFonts w:ascii="Times New Roman" w:eastAsia="Times New Roman" w:hAnsi="Times New Roman" w:cs="Times New Roman"/>
          <w:sz w:val="24"/>
          <w:szCs w:val="24"/>
          <w:lang w:eastAsia="en-IN" w:bidi="te-IN"/>
        </w:rPr>
        <w:t>ovipositioning</w:t>
      </w:r>
      <w:proofErr w:type="spellEnd"/>
      <w:r w:rsidRPr="00C37872">
        <w:rPr>
          <w:rFonts w:ascii="Times New Roman" w:eastAsia="Times New Roman" w:hAnsi="Times New Roman" w:cs="Times New Roman"/>
          <w:sz w:val="24"/>
          <w:szCs w:val="24"/>
          <w:lang w:eastAsia="en-IN" w:bidi="te-IN"/>
        </w:rPr>
        <w:t xml:space="preserve"> mediated </w:t>
      </w:r>
      <w:proofErr w:type="spellStart"/>
      <w:r w:rsidRPr="00C37872">
        <w:rPr>
          <w:rFonts w:ascii="Times New Roman" w:eastAsia="Times New Roman" w:hAnsi="Times New Roman" w:cs="Times New Roman"/>
          <w:sz w:val="24"/>
          <w:szCs w:val="24"/>
          <w:lang w:eastAsia="en-IN" w:bidi="te-IN"/>
        </w:rPr>
        <w:t>defense</w:t>
      </w:r>
      <w:proofErr w:type="spellEnd"/>
      <w:r w:rsidRPr="00C37872">
        <w:rPr>
          <w:rFonts w:ascii="Times New Roman" w:eastAsia="Times New Roman" w:hAnsi="Times New Roman" w:cs="Times New Roman"/>
          <w:sz w:val="24"/>
          <w:szCs w:val="24"/>
          <w:lang w:eastAsia="en-IN" w:bidi="te-IN"/>
        </w:rPr>
        <w:t xml:space="preserve"> responses in black gram pods. BMC Plant Biology. 21: 1-22.</w:t>
      </w:r>
    </w:p>
    <w:p w14:paraId="6D418E77"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Ghafoor, A., Sharif, A., Ahmad, Z., Zahid, M.A. and Rabbani, M.A. (2001). Genetic diversity in </w:t>
      </w:r>
      <w:proofErr w:type="spellStart"/>
      <w:r w:rsidRPr="00C37872">
        <w:rPr>
          <w:rFonts w:ascii="Times New Roman" w:eastAsia="Times New Roman" w:hAnsi="Times New Roman" w:cs="Times New Roman"/>
          <w:sz w:val="24"/>
          <w:szCs w:val="24"/>
          <w:lang w:eastAsia="en-IN" w:bidi="te-IN"/>
        </w:rPr>
        <w:t>blackgram</w:t>
      </w:r>
      <w:proofErr w:type="spellEnd"/>
      <w:r w:rsidRPr="00C37872">
        <w:rPr>
          <w:rFonts w:ascii="Times New Roman" w:eastAsia="Times New Roman" w:hAnsi="Times New Roman" w:cs="Times New Roman"/>
          <w:sz w:val="24"/>
          <w:szCs w:val="24"/>
          <w:lang w:eastAsia="en-IN" w:bidi="te-IN"/>
        </w:rPr>
        <w:t xml:space="preserve"> [Vigna mungo (L.) Hepper]. Field Crop Research. 69: 183-90.</w:t>
      </w:r>
    </w:p>
    <w:p w14:paraId="070363CB"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Gupta, S.D., Singh, U., Kumar, J., Shivay, Y.S., Dutta, A., </w:t>
      </w:r>
      <w:proofErr w:type="spellStart"/>
      <w:proofErr w:type="gramStart"/>
      <w:r w:rsidRPr="00C37872">
        <w:rPr>
          <w:rFonts w:ascii="Times New Roman" w:eastAsia="Times New Roman" w:hAnsi="Times New Roman" w:cs="Times New Roman"/>
          <w:sz w:val="24"/>
          <w:szCs w:val="24"/>
          <w:lang w:eastAsia="en-IN" w:bidi="te-IN"/>
        </w:rPr>
        <w:t>Sharanagat</w:t>
      </w:r>
      <w:proofErr w:type="spellEnd"/>
      <w:r w:rsidRPr="00C37872">
        <w:rPr>
          <w:rFonts w:ascii="Times New Roman" w:eastAsia="Times New Roman" w:hAnsi="Times New Roman" w:cs="Times New Roman"/>
          <w:sz w:val="24"/>
          <w:szCs w:val="24"/>
          <w:lang w:eastAsia="en-IN" w:bidi="te-IN"/>
        </w:rPr>
        <w:t>,  V.S.</w:t>
      </w:r>
      <w:proofErr w:type="gramEnd"/>
      <w:r w:rsidRPr="00C37872">
        <w:rPr>
          <w:rFonts w:ascii="Times New Roman" w:eastAsia="Times New Roman" w:hAnsi="Times New Roman" w:cs="Times New Roman"/>
          <w:sz w:val="24"/>
          <w:szCs w:val="24"/>
          <w:lang w:eastAsia="en-IN" w:bidi="te-IN"/>
        </w:rPr>
        <w:t xml:space="preserve">, </w:t>
      </w:r>
      <w:proofErr w:type="spellStart"/>
      <w:r w:rsidRPr="00C37872">
        <w:rPr>
          <w:rFonts w:ascii="Times New Roman" w:eastAsia="Times New Roman" w:hAnsi="Times New Roman" w:cs="Times New Roman"/>
          <w:sz w:val="24"/>
          <w:szCs w:val="24"/>
          <w:lang w:eastAsia="en-IN" w:bidi="te-IN"/>
        </w:rPr>
        <w:t>Katiyar</w:t>
      </w:r>
      <w:proofErr w:type="spellEnd"/>
      <w:r w:rsidRPr="00C37872">
        <w:rPr>
          <w:rFonts w:ascii="Times New Roman" w:eastAsia="Times New Roman" w:hAnsi="Times New Roman" w:cs="Times New Roman"/>
          <w:sz w:val="24"/>
          <w:szCs w:val="24"/>
          <w:lang w:eastAsia="en-IN" w:bidi="te-IN"/>
        </w:rPr>
        <w:t xml:space="preserve">, P.K., Singh, N.P. (2020). Estimation and multivariate analysis of iron and zinc concentration in a diverse panel of </w:t>
      </w:r>
      <w:proofErr w:type="spellStart"/>
      <w:r w:rsidRPr="00C37872">
        <w:rPr>
          <w:rFonts w:ascii="Times New Roman" w:eastAsia="Times New Roman" w:hAnsi="Times New Roman" w:cs="Times New Roman"/>
          <w:sz w:val="24"/>
          <w:szCs w:val="24"/>
          <w:lang w:eastAsia="en-IN" w:bidi="te-IN"/>
        </w:rPr>
        <w:t>urdbean</w:t>
      </w:r>
      <w:proofErr w:type="spellEnd"/>
      <w:r w:rsidRPr="00C37872">
        <w:rPr>
          <w:rFonts w:ascii="Times New Roman" w:eastAsia="Times New Roman" w:hAnsi="Times New Roman" w:cs="Times New Roman"/>
          <w:sz w:val="24"/>
          <w:szCs w:val="24"/>
          <w:lang w:eastAsia="en-IN" w:bidi="te-IN"/>
        </w:rPr>
        <w:t xml:space="preserve"> [Vigna mungo (L.) Hepper] genotypes growth under differing soil conditions. Journal of Food </w:t>
      </w:r>
      <w:proofErr w:type="spellStart"/>
      <w:r w:rsidRPr="00C37872">
        <w:rPr>
          <w:rFonts w:ascii="Times New Roman" w:eastAsia="Times New Roman" w:hAnsi="Times New Roman" w:cs="Times New Roman"/>
          <w:sz w:val="24"/>
          <w:szCs w:val="24"/>
          <w:lang w:eastAsia="en-IN" w:bidi="te-IN"/>
        </w:rPr>
        <w:t>Compoosition</w:t>
      </w:r>
      <w:proofErr w:type="spellEnd"/>
      <w:r w:rsidRPr="00C37872">
        <w:rPr>
          <w:rFonts w:ascii="Times New Roman" w:eastAsia="Times New Roman" w:hAnsi="Times New Roman" w:cs="Times New Roman"/>
          <w:sz w:val="24"/>
          <w:szCs w:val="24"/>
          <w:lang w:eastAsia="en-IN" w:bidi="te-IN"/>
        </w:rPr>
        <w:t xml:space="preserve"> and </w:t>
      </w:r>
      <w:proofErr w:type="spellStart"/>
      <w:r w:rsidRPr="00C37872">
        <w:rPr>
          <w:rFonts w:ascii="Times New Roman" w:eastAsia="Times New Roman" w:hAnsi="Times New Roman" w:cs="Times New Roman"/>
          <w:sz w:val="24"/>
          <w:szCs w:val="24"/>
          <w:lang w:eastAsia="en-IN" w:bidi="te-IN"/>
        </w:rPr>
        <w:t>Analalysis</w:t>
      </w:r>
      <w:proofErr w:type="spellEnd"/>
      <w:r w:rsidRPr="00C37872">
        <w:rPr>
          <w:rFonts w:ascii="Times New Roman" w:eastAsia="Times New Roman" w:hAnsi="Times New Roman" w:cs="Times New Roman"/>
          <w:sz w:val="24"/>
          <w:szCs w:val="24"/>
          <w:lang w:eastAsia="en-IN" w:bidi="te-IN"/>
        </w:rPr>
        <w:t>. 93: 103605. DOI: 10.1016/j.jfca.2020.103605.</w:t>
      </w:r>
    </w:p>
    <w:p w14:paraId="28182044"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Gaur, P. (2021). Can India sustain high growth of pulses production? Journal Food Legumes. 33: 1-3. </w:t>
      </w:r>
    </w:p>
    <w:p w14:paraId="409A890D"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lastRenderedPageBreak/>
        <w:t xml:space="preserve">Haq, Z.U.M., Iqbal, S., Ahmad, S., Imran, M., Niaz, A., </w:t>
      </w:r>
      <w:proofErr w:type="spellStart"/>
      <w:r w:rsidRPr="00C37872">
        <w:rPr>
          <w:rFonts w:ascii="Times New Roman" w:eastAsia="Times New Roman" w:hAnsi="Times New Roman" w:cs="Times New Roman"/>
          <w:sz w:val="24"/>
          <w:szCs w:val="24"/>
          <w:lang w:eastAsia="en-IN" w:bidi="te-IN"/>
        </w:rPr>
        <w:t>Bhanger</w:t>
      </w:r>
      <w:proofErr w:type="spellEnd"/>
      <w:r w:rsidRPr="00C37872">
        <w:rPr>
          <w:rFonts w:ascii="Times New Roman" w:eastAsia="Times New Roman" w:hAnsi="Times New Roman" w:cs="Times New Roman"/>
          <w:sz w:val="24"/>
          <w:szCs w:val="24"/>
          <w:lang w:eastAsia="en-IN" w:bidi="te-IN"/>
        </w:rPr>
        <w:t>, M.I. (2007). Nutritional and compositional study of desi chickpea (Cicer arietinum L.) cultivars grown in Punjab, Pakistan. Food Chemistry. 105: 1357-1363.</w:t>
      </w:r>
    </w:p>
    <w:p w14:paraId="038881FB"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Huang, S., Wang, P., Yamaji, N.M.J. (2020). Plant nutrition for human nutrition: Hints from rice research and future perspectives. Molecular Plant. 13: 825-835.</w:t>
      </w:r>
    </w:p>
    <w:p w14:paraId="26EF2DE3"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Page, A.L., Miller, R.H. and Keeney, D.R. (1982). Methods of Soil Analysis. Part 2. Chemical and Microbiological Properties. American Society of Agronomy. In Soil Science Society of America: 1159.</w:t>
      </w:r>
    </w:p>
    <w:p w14:paraId="40C01DAE"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Piper, C.S. (1966). Soil and Plant Analysis. Hans Publisher. Bombay, India. </w:t>
      </w:r>
    </w:p>
    <w:p w14:paraId="253F693D"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Poehlman, J.M. (1991). The </w:t>
      </w:r>
      <w:proofErr w:type="spellStart"/>
      <w:r w:rsidRPr="00C37872">
        <w:rPr>
          <w:rFonts w:ascii="Times New Roman" w:eastAsia="Times New Roman" w:hAnsi="Times New Roman" w:cs="Times New Roman"/>
          <w:sz w:val="24"/>
          <w:szCs w:val="24"/>
          <w:lang w:eastAsia="en-IN" w:bidi="te-IN"/>
        </w:rPr>
        <w:t>mungbean</w:t>
      </w:r>
      <w:proofErr w:type="spellEnd"/>
      <w:r w:rsidRPr="00C37872">
        <w:rPr>
          <w:rFonts w:ascii="Times New Roman" w:eastAsia="Times New Roman" w:hAnsi="Times New Roman" w:cs="Times New Roman"/>
          <w:sz w:val="24"/>
          <w:szCs w:val="24"/>
          <w:lang w:eastAsia="en-IN" w:bidi="te-IN"/>
        </w:rPr>
        <w:t xml:space="preserve"> 1st edition Oxford and IBH Publishing Co. </w:t>
      </w:r>
      <w:proofErr w:type="spellStart"/>
      <w:r w:rsidRPr="00C37872">
        <w:rPr>
          <w:rFonts w:ascii="Times New Roman" w:eastAsia="Times New Roman" w:hAnsi="Times New Roman" w:cs="Times New Roman"/>
          <w:sz w:val="24"/>
          <w:szCs w:val="24"/>
          <w:lang w:eastAsia="en-IN" w:bidi="te-IN"/>
        </w:rPr>
        <w:t>Pvt.</w:t>
      </w:r>
      <w:proofErr w:type="spellEnd"/>
      <w:r w:rsidRPr="00C37872">
        <w:rPr>
          <w:rFonts w:ascii="Times New Roman" w:eastAsia="Times New Roman" w:hAnsi="Times New Roman" w:cs="Times New Roman"/>
          <w:sz w:val="24"/>
          <w:szCs w:val="24"/>
          <w:lang w:eastAsia="en-IN" w:bidi="te-IN"/>
        </w:rPr>
        <w:t xml:space="preserve"> Ltd. New Delhi, Bombay and Calcutta, India, Pp: 343.</w:t>
      </w:r>
    </w:p>
    <w:p w14:paraId="0CB51883"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Reddy, S., Sanders, T.A.B. (1990). Haematological studies on premenopausal Indian and Caucasian vegetarians </w:t>
      </w:r>
      <w:proofErr w:type="gramStart"/>
      <w:r w:rsidRPr="00C37872">
        <w:rPr>
          <w:rFonts w:ascii="Times New Roman" w:eastAsia="Times New Roman" w:hAnsi="Times New Roman" w:cs="Times New Roman"/>
          <w:sz w:val="24"/>
          <w:szCs w:val="24"/>
          <w:lang w:eastAsia="en-IN" w:bidi="te-IN"/>
        </w:rPr>
        <w:t>compared  with</w:t>
      </w:r>
      <w:proofErr w:type="gramEnd"/>
      <w:r w:rsidRPr="00C37872">
        <w:rPr>
          <w:rFonts w:ascii="Times New Roman" w:eastAsia="Times New Roman" w:hAnsi="Times New Roman" w:cs="Times New Roman"/>
          <w:sz w:val="24"/>
          <w:szCs w:val="24"/>
          <w:lang w:eastAsia="en-IN" w:bidi="te-IN"/>
        </w:rPr>
        <w:t xml:space="preserve"> Caucasian omnivores. The British Journal Nutrition. 64: 331-338.</w:t>
      </w:r>
    </w:p>
    <w:p w14:paraId="1A7A1AC8"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Ritchie, H. and Roser, M. (2017). Micronutrient Deficiency. Our World </w:t>
      </w:r>
      <w:proofErr w:type="gramStart"/>
      <w:r w:rsidRPr="00C37872">
        <w:rPr>
          <w:rFonts w:ascii="Times New Roman" w:eastAsia="Times New Roman" w:hAnsi="Times New Roman" w:cs="Times New Roman"/>
          <w:sz w:val="24"/>
          <w:szCs w:val="24"/>
          <w:lang w:eastAsia="en-IN" w:bidi="te-IN"/>
        </w:rPr>
        <w:t>In</w:t>
      </w:r>
      <w:proofErr w:type="gramEnd"/>
      <w:r w:rsidRPr="00C37872">
        <w:rPr>
          <w:rFonts w:ascii="Times New Roman" w:eastAsia="Times New Roman" w:hAnsi="Times New Roman" w:cs="Times New Roman"/>
          <w:sz w:val="24"/>
          <w:szCs w:val="24"/>
          <w:lang w:eastAsia="en-IN" w:bidi="te-IN"/>
        </w:rPr>
        <w:t xml:space="preserve"> Data.org.</w:t>
      </w:r>
    </w:p>
    <w:p w14:paraId="59621F2E"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Sakila, M. and Pandiyan, M. (2018). Realization of facts and profiteering of black gram through different breeding methods. International Journal of Chemical Studies. 6: 3359-69.</w:t>
      </w:r>
    </w:p>
    <w:p w14:paraId="24530E37"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Singh, J., </w:t>
      </w:r>
      <w:proofErr w:type="spellStart"/>
      <w:r w:rsidRPr="00C37872">
        <w:rPr>
          <w:rFonts w:ascii="Times New Roman" w:eastAsia="Times New Roman" w:hAnsi="Times New Roman" w:cs="Times New Roman"/>
          <w:sz w:val="24"/>
          <w:szCs w:val="24"/>
          <w:lang w:eastAsia="en-IN" w:bidi="te-IN"/>
        </w:rPr>
        <w:t>Kanaujia</w:t>
      </w:r>
      <w:proofErr w:type="spellEnd"/>
      <w:r w:rsidRPr="00C37872">
        <w:rPr>
          <w:rFonts w:ascii="Times New Roman" w:eastAsia="Times New Roman" w:hAnsi="Times New Roman" w:cs="Times New Roman"/>
          <w:sz w:val="24"/>
          <w:szCs w:val="24"/>
          <w:lang w:eastAsia="en-IN" w:bidi="te-IN"/>
        </w:rPr>
        <w:t xml:space="preserve">, R., Srivastava, A.K., Dixit, G.P. (2017). Genetic variability for iron and zinc as well as antinutrients </w:t>
      </w:r>
      <w:proofErr w:type="gramStart"/>
      <w:r w:rsidRPr="00C37872">
        <w:rPr>
          <w:rFonts w:ascii="Times New Roman" w:eastAsia="Times New Roman" w:hAnsi="Times New Roman" w:cs="Times New Roman"/>
          <w:sz w:val="24"/>
          <w:szCs w:val="24"/>
          <w:lang w:eastAsia="en-IN" w:bidi="te-IN"/>
        </w:rPr>
        <w:t>affecting  bioavailability</w:t>
      </w:r>
      <w:proofErr w:type="gramEnd"/>
      <w:r w:rsidRPr="00C37872">
        <w:rPr>
          <w:rFonts w:ascii="Times New Roman" w:eastAsia="Times New Roman" w:hAnsi="Times New Roman" w:cs="Times New Roman"/>
          <w:sz w:val="24"/>
          <w:szCs w:val="24"/>
          <w:lang w:eastAsia="en-IN" w:bidi="te-IN"/>
        </w:rPr>
        <w:t xml:space="preserve"> in black gram [Vigna mungo (L.). Hepper]. Journal of Food Science and Technology. 54(4): 1035- 1042. </w:t>
      </w:r>
    </w:p>
    <w:p w14:paraId="21551A0A"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proofErr w:type="spellStart"/>
      <w:r w:rsidRPr="00C37872">
        <w:rPr>
          <w:rFonts w:ascii="Times New Roman" w:eastAsia="Times New Roman" w:hAnsi="Times New Roman" w:cs="Times New Roman"/>
          <w:sz w:val="24"/>
          <w:szCs w:val="24"/>
          <w:lang w:eastAsia="en-IN" w:bidi="te-IN"/>
        </w:rPr>
        <w:t>Thavarajah</w:t>
      </w:r>
      <w:proofErr w:type="spellEnd"/>
      <w:r w:rsidRPr="00C37872">
        <w:rPr>
          <w:rFonts w:ascii="Times New Roman" w:eastAsia="Times New Roman" w:hAnsi="Times New Roman" w:cs="Times New Roman"/>
          <w:sz w:val="24"/>
          <w:szCs w:val="24"/>
          <w:lang w:eastAsia="en-IN" w:bidi="te-IN"/>
        </w:rPr>
        <w:t xml:space="preserve">, D.P., </w:t>
      </w:r>
      <w:proofErr w:type="spellStart"/>
      <w:r w:rsidRPr="00C37872">
        <w:rPr>
          <w:rFonts w:ascii="Times New Roman" w:eastAsia="Times New Roman" w:hAnsi="Times New Roman" w:cs="Times New Roman"/>
          <w:sz w:val="24"/>
          <w:szCs w:val="24"/>
          <w:lang w:eastAsia="en-IN" w:bidi="te-IN"/>
        </w:rPr>
        <w:t>Thavarajah</w:t>
      </w:r>
      <w:proofErr w:type="spellEnd"/>
      <w:r w:rsidRPr="00C37872">
        <w:rPr>
          <w:rFonts w:ascii="Times New Roman" w:eastAsia="Times New Roman" w:hAnsi="Times New Roman" w:cs="Times New Roman"/>
          <w:sz w:val="24"/>
          <w:szCs w:val="24"/>
          <w:lang w:eastAsia="en-IN" w:bidi="te-IN"/>
        </w:rPr>
        <w:t>, C.T.S. and Vandenberg, A. (2010). Phytic acid and Fe and Zn concentration in lentil (Lens culinaris L.) seeds is influenced by temperature during seed filling period. Food Chemistry. 122: 254-259. </w:t>
      </w:r>
    </w:p>
    <w:p w14:paraId="58D4C51A"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Velu, G., Ortiz, M.I., Cakmak, I., Hao, Y., Singh, R.P. (2014). Biofortification strategies to increase grain zinc and iron concentrations in wheat. Journal of Cereal Science. 59(3): 365-72.</w:t>
      </w:r>
    </w:p>
    <w:p w14:paraId="759A5D9E"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Westerman, R.L. (1990). Soil Testing and Plant Analysis. 3rd </w:t>
      </w:r>
      <w:proofErr w:type="spellStart"/>
      <w:r w:rsidRPr="00C37872">
        <w:rPr>
          <w:rFonts w:ascii="Times New Roman" w:eastAsia="Times New Roman" w:hAnsi="Times New Roman" w:cs="Times New Roman"/>
          <w:sz w:val="24"/>
          <w:szCs w:val="24"/>
          <w:lang w:eastAsia="en-IN" w:bidi="te-IN"/>
        </w:rPr>
        <w:t>Edtion</w:t>
      </w:r>
      <w:proofErr w:type="spellEnd"/>
      <w:r w:rsidRPr="00C37872">
        <w:rPr>
          <w:rFonts w:ascii="Times New Roman" w:eastAsia="Times New Roman" w:hAnsi="Times New Roman" w:cs="Times New Roman"/>
          <w:sz w:val="24"/>
          <w:szCs w:val="24"/>
          <w:lang w:eastAsia="en-IN" w:bidi="te-IN"/>
        </w:rPr>
        <w:t>, SSSA, Madison. 534-587.</w:t>
      </w:r>
      <w:r w:rsidRPr="00C37872">
        <w:rPr>
          <w:rFonts w:ascii="Times New Roman" w:eastAsia="Times New Roman" w:hAnsi="Times New Roman" w:cs="Times New Roman"/>
          <w:sz w:val="24"/>
          <w:szCs w:val="24"/>
          <w:lang w:eastAsia="en-IN" w:bidi="te-IN"/>
        </w:rPr>
        <w:br/>
      </w:r>
    </w:p>
    <w:p w14:paraId="3E067B2C"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Welch, R. (2002). The impact of mineral nutrients in food crops on global human health. Plant and Soil. 247: 83-90.</w:t>
      </w:r>
    </w:p>
    <w:p w14:paraId="19B01BBB" w14:textId="77777777" w:rsidR="00B0141E" w:rsidRPr="00C37872" w:rsidRDefault="00B0141E" w:rsidP="00B0141E">
      <w:pPr>
        <w:numPr>
          <w:ilvl w:val="0"/>
          <w:numId w:val="1"/>
        </w:numPr>
        <w:shd w:val="clear" w:color="auto" w:fill="FFFFFF"/>
        <w:spacing w:before="100" w:beforeAutospacing="1" w:after="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Welch, R.M. and Graham, R.D. (2004). Breeding for micronutrients in staple food crops from a human nutrition perspective. </w:t>
      </w:r>
      <w:r w:rsidRPr="00C37872">
        <w:rPr>
          <w:rFonts w:ascii="Times New Roman" w:eastAsia="Times New Roman" w:hAnsi="Times New Roman" w:cs="Times New Roman"/>
          <w:i/>
          <w:iCs/>
          <w:sz w:val="24"/>
          <w:szCs w:val="24"/>
          <w:lang w:eastAsia="en-IN" w:bidi="te-IN"/>
        </w:rPr>
        <w:t>Journal of Experimental Botany</w:t>
      </w:r>
      <w:r w:rsidRPr="00C37872">
        <w:rPr>
          <w:rFonts w:ascii="Times New Roman" w:eastAsia="Times New Roman" w:hAnsi="Times New Roman" w:cs="Times New Roman"/>
          <w:sz w:val="24"/>
          <w:szCs w:val="24"/>
          <w:lang w:eastAsia="en-IN" w:bidi="te-IN"/>
        </w:rPr>
        <w:t>. 55: 353-64.</w:t>
      </w:r>
      <w:r w:rsidRPr="00C37872">
        <w:rPr>
          <w:rFonts w:ascii="Times New Roman" w:eastAsia="Times New Roman" w:hAnsi="Times New Roman" w:cs="Times New Roman"/>
          <w:sz w:val="24"/>
          <w:szCs w:val="24"/>
          <w:lang w:eastAsia="en-IN" w:bidi="te-IN"/>
        </w:rPr>
        <w:br/>
      </w:r>
    </w:p>
    <w:p w14:paraId="1424991F" w14:textId="77777777" w:rsidR="00B0141E" w:rsidRPr="00C37872" w:rsidRDefault="00B0141E" w:rsidP="00B0141E">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White, P.J., Broadley, M.R. (2009). Biofortification of crops with seven mineral elements often lacking in human diets- iron, zinc, copper, calcium, magnesium, selenium and iodine. New Phytologist. 182: 49-84.</w:t>
      </w:r>
    </w:p>
    <w:p w14:paraId="5B12F8FA" w14:textId="77777777" w:rsidR="00122549" w:rsidRDefault="00122549"/>
    <w:sectPr w:rsidR="001225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F20C4" w14:textId="77777777" w:rsidR="00564C04" w:rsidRDefault="00564C04" w:rsidP="008D5FD2">
      <w:pPr>
        <w:spacing w:after="0" w:line="240" w:lineRule="auto"/>
      </w:pPr>
      <w:r>
        <w:separator/>
      </w:r>
    </w:p>
  </w:endnote>
  <w:endnote w:type="continuationSeparator" w:id="0">
    <w:p w14:paraId="123D277B" w14:textId="77777777" w:rsidR="00564C04" w:rsidRDefault="00564C04" w:rsidP="008D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8D5E" w14:textId="77777777" w:rsidR="008D5FD2" w:rsidRDefault="008D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4AD3" w14:textId="77777777" w:rsidR="008D5FD2" w:rsidRDefault="008D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71078" w14:textId="77777777" w:rsidR="008D5FD2" w:rsidRDefault="008D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F4F7E" w14:textId="77777777" w:rsidR="00564C04" w:rsidRDefault="00564C04" w:rsidP="008D5FD2">
      <w:pPr>
        <w:spacing w:after="0" w:line="240" w:lineRule="auto"/>
      </w:pPr>
      <w:r>
        <w:separator/>
      </w:r>
    </w:p>
  </w:footnote>
  <w:footnote w:type="continuationSeparator" w:id="0">
    <w:p w14:paraId="05615F74" w14:textId="77777777" w:rsidR="00564C04" w:rsidRDefault="00564C04" w:rsidP="008D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EE08" w14:textId="29F40608" w:rsidR="008D5FD2" w:rsidRDefault="008D5FD2">
    <w:pPr>
      <w:pStyle w:val="Header"/>
    </w:pPr>
    <w:r>
      <w:rPr>
        <w:noProof/>
      </w:rPr>
      <w:pict w14:anchorId="7DBBD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687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8AD1" w14:textId="53E39C60" w:rsidR="008D5FD2" w:rsidRDefault="008D5FD2">
    <w:pPr>
      <w:pStyle w:val="Header"/>
    </w:pPr>
    <w:r>
      <w:rPr>
        <w:noProof/>
      </w:rPr>
      <w:pict w14:anchorId="5F40C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687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2531" w14:textId="35A18432" w:rsidR="008D5FD2" w:rsidRDefault="008D5FD2">
    <w:pPr>
      <w:pStyle w:val="Header"/>
    </w:pPr>
    <w:r>
      <w:rPr>
        <w:noProof/>
      </w:rPr>
      <w:pict w14:anchorId="1733B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687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44354"/>
    <w:multiLevelType w:val="multilevel"/>
    <w:tmpl w:val="55EE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82E"/>
    <w:rsid w:val="001018CF"/>
    <w:rsid w:val="00122549"/>
    <w:rsid w:val="00564C04"/>
    <w:rsid w:val="00674654"/>
    <w:rsid w:val="006C757A"/>
    <w:rsid w:val="007C6DAA"/>
    <w:rsid w:val="008B56C6"/>
    <w:rsid w:val="008D5FD2"/>
    <w:rsid w:val="0090181D"/>
    <w:rsid w:val="0090596B"/>
    <w:rsid w:val="00B0141E"/>
    <w:rsid w:val="00C1622B"/>
    <w:rsid w:val="00CE3CA5"/>
    <w:rsid w:val="00E9782E"/>
    <w:rsid w:val="00FA4B7B"/>
    <w:rsid w:val="00FB1C1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30839C"/>
  <w15:docId w15:val="{06AA2CB4-D5B0-4A02-94E5-38039F51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41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41E"/>
    <w:pPr>
      <w:spacing w:after="0" w:line="240" w:lineRule="auto"/>
    </w:pPr>
  </w:style>
  <w:style w:type="paragraph" w:customStyle="1" w:styleId="TableParagraph">
    <w:name w:val="Table Paragraph"/>
    <w:basedOn w:val="Normal"/>
    <w:uiPriority w:val="1"/>
    <w:qFormat/>
    <w:rsid w:val="00B0141E"/>
    <w:pPr>
      <w:widowControl w:val="0"/>
      <w:autoSpaceDE w:val="0"/>
      <w:autoSpaceDN w:val="0"/>
      <w:spacing w:after="0" w:line="207" w:lineRule="exact"/>
      <w:jc w:val="right"/>
    </w:pPr>
    <w:rPr>
      <w:rFonts w:ascii="Arial" w:eastAsia="Arial" w:hAnsi="Arial" w:cs="Arial"/>
      <w:lang w:val="en-US"/>
    </w:rPr>
  </w:style>
  <w:style w:type="table" w:styleId="TableGrid">
    <w:name w:val="Table Grid"/>
    <w:basedOn w:val="TableNormal"/>
    <w:uiPriority w:val="59"/>
    <w:rsid w:val="00B0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141E"/>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Strong">
    <w:name w:val="Strong"/>
    <w:basedOn w:val="DefaultParagraphFont"/>
    <w:uiPriority w:val="22"/>
    <w:qFormat/>
    <w:rsid w:val="00B0141E"/>
    <w:rPr>
      <w:b/>
      <w:bCs/>
    </w:rPr>
  </w:style>
  <w:style w:type="paragraph" w:styleId="BalloonText">
    <w:name w:val="Balloon Text"/>
    <w:basedOn w:val="Normal"/>
    <w:link w:val="BalloonTextChar"/>
    <w:uiPriority w:val="99"/>
    <w:semiHidden/>
    <w:unhideWhenUsed/>
    <w:rsid w:val="00B01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1E"/>
    <w:rPr>
      <w:rFonts w:ascii="Tahoma" w:hAnsi="Tahoma" w:cs="Tahoma"/>
      <w:sz w:val="16"/>
      <w:szCs w:val="16"/>
    </w:rPr>
  </w:style>
  <w:style w:type="character" w:styleId="Hyperlink">
    <w:name w:val="Hyperlink"/>
    <w:basedOn w:val="DefaultParagraphFont"/>
    <w:uiPriority w:val="99"/>
    <w:unhideWhenUsed/>
    <w:rsid w:val="00C1622B"/>
    <w:rPr>
      <w:color w:val="0000FF" w:themeColor="hyperlink"/>
      <w:u w:val="single"/>
    </w:rPr>
  </w:style>
  <w:style w:type="character" w:styleId="UnresolvedMention">
    <w:name w:val="Unresolved Mention"/>
    <w:basedOn w:val="DefaultParagraphFont"/>
    <w:uiPriority w:val="99"/>
    <w:semiHidden/>
    <w:unhideWhenUsed/>
    <w:rsid w:val="00C1622B"/>
    <w:rPr>
      <w:color w:val="605E5C"/>
      <w:shd w:val="clear" w:color="auto" w:fill="E1DFDD"/>
    </w:rPr>
  </w:style>
  <w:style w:type="paragraph" w:styleId="Header">
    <w:name w:val="header"/>
    <w:basedOn w:val="Normal"/>
    <w:link w:val="HeaderChar"/>
    <w:uiPriority w:val="99"/>
    <w:unhideWhenUsed/>
    <w:rsid w:val="008D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D2"/>
  </w:style>
  <w:style w:type="paragraph" w:styleId="Footer">
    <w:name w:val="footer"/>
    <w:basedOn w:val="Normal"/>
    <w:link w:val="FooterChar"/>
    <w:uiPriority w:val="99"/>
    <w:unhideWhenUsed/>
    <w:rsid w:val="008D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eya\OneDrive\Desktop\article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IN" sz="1800" b="1">
                <a:effectLst/>
              </a:rPr>
              <a:t>Figure 1</a:t>
            </a:r>
            <a:r>
              <a:rPr lang="en-US" sz="1800" b="1">
                <a:effectLst/>
              </a:rPr>
              <a:t>: Iron, Zinc , Protein content and yield 59 genotypes of blackgram</a:t>
            </a:r>
            <a:endParaRPr lang="en-IN"/>
          </a:p>
        </c:rich>
      </c:tx>
      <c:overlay val="0"/>
    </c:title>
    <c:autoTitleDeleted val="0"/>
    <c:plotArea>
      <c:layout/>
      <c:lineChart>
        <c:grouping val="stacked"/>
        <c:varyColors val="0"/>
        <c:ser>
          <c:idx val="0"/>
          <c:order val="0"/>
          <c:tx>
            <c:strRef>
              <c:f>Sheet1!$C$1:$C$2</c:f>
              <c:strCache>
                <c:ptCount val="1"/>
                <c:pt idx="0">
                  <c:v>Protein (%)</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Sheet1!$C$3:$C$64</c:f>
              <c:numCache>
                <c:formatCode>General</c:formatCode>
                <c:ptCount val="62"/>
                <c:pt idx="1">
                  <c:v>23.4</c:v>
                </c:pt>
                <c:pt idx="2">
                  <c:v>20.8</c:v>
                </c:pt>
                <c:pt idx="3">
                  <c:v>22.8</c:v>
                </c:pt>
                <c:pt idx="4">
                  <c:v>22.4</c:v>
                </c:pt>
                <c:pt idx="5">
                  <c:v>22</c:v>
                </c:pt>
                <c:pt idx="6">
                  <c:v>20.2</c:v>
                </c:pt>
                <c:pt idx="7">
                  <c:v>23</c:v>
                </c:pt>
                <c:pt idx="8">
                  <c:v>22.4</c:v>
                </c:pt>
                <c:pt idx="9">
                  <c:v>21.4</c:v>
                </c:pt>
                <c:pt idx="10">
                  <c:v>18.8</c:v>
                </c:pt>
                <c:pt idx="11">
                  <c:v>20.3</c:v>
                </c:pt>
                <c:pt idx="12">
                  <c:v>20.8</c:v>
                </c:pt>
                <c:pt idx="13">
                  <c:v>22.8</c:v>
                </c:pt>
                <c:pt idx="14">
                  <c:v>22.4</c:v>
                </c:pt>
                <c:pt idx="15">
                  <c:v>20.399999999999999</c:v>
                </c:pt>
                <c:pt idx="16">
                  <c:v>20</c:v>
                </c:pt>
                <c:pt idx="17">
                  <c:v>18</c:v>
                </c:pt>
                <c:pt idx="18">
                  <c:v>21.4</c:v>
                </c:pt>
                <c:pt idx="19">
                  <c:v>18.8</c:v>
                </c:pt>
                <c:pt idx="20">
                  <c:v>20.2</c:v>
                </c:pt>
                <c:pt idx="21">
                  <c:v>23.8</c:v>
                </c:pt>
                <c:pt idx="22">
                  <c:v>21</c:v>
                </c:pt>
                <c:pt idx="23">
                  <c:v>23</c:v>
                </c:pt>
                <c:pt idx="24">
                  <c:v>23.4</c:v>
                </c:pt>
                <c:pt idx="25">
                  <c:v>18.8</c:v>
                </c:pt>
                <c:pt idx="26">
                  <c:v>20.2</c:v>
                </c:pt>
                <c:pt idx="27">
                  <c:v>20.8</c:v>
                </c:pt>
                <c:pt idx="28">
                  <c:v>22.2</c:v>
                </c:pt>
                <c:pt idx="29">
                  <c:v>21.8</c:v>
                </c:pt>
                <c:pt idx="30">
                  <c:v>22.2</c:v>
                </c:pt>
                <c:pt idx="31">
                  <c:v>22.8</c:v>
                </c:pt>
                <c:pt idx="32">
                  <c:v>19</c:v>
                </c:pt>
                <c:pt idx="33">
                  <c:v>20.8</c:v>
                </c:pt>
                <c:pt idx="34">
                  <c:v>21.2</c:v>
                </c:pt>
                <c:pt idx="35">
                  <c:v>19.8</c:v>
                </c:pt>
                <c:pt idx="36">
                  <c:v>22.8</c:v>
                </c:pt>
                <c:pt idx="37">
                  <c:v>22.6</c:v>
                </c:pt>
                <c:pt idx="38">
                  <c:v>22</c:v>
                </c:pt>
                <c:pt idx="39">
                  <c:v>22.8</c:v>
                </c:pt>
                <c:pt idx="40">
                  <c:v>19.2</c:v>
                </c:pt>
                <c:pt idx="41">
                  <c:v>18.8</c:v>
                </c:pt>
                <c:pt idx="42">
                  <c:v>22.1</c:v>
                </c:pt>
                <c:pt idx="43">
                  <c:v>20.3</c:v>
                </c:pt>
                <c:pt idx="44">
                  <c:v>22.2</c:v>
                </c:pt>
                <c:pt idx="45">
                  <c:v>19</c:v>
                </c:pt>
                <c:pt idx="46">
                  <c:v>17.3</c:v>
                </c:pt>
                <c:pt idx="47">
                  <c:v>22.6</c:v>
                </c:pt>
                <c:pt idx="48">
                  <c:v>21.8</c:v>
                </c:pt>
                <c:pt idx="49">
                  <c:v>22</c:v>
                </c:pt>
                <c:pt idx="50">
                  <c:v>21.2</c:v>
                </c:pt>
                <c:pt idx="51">
                  <c:v>22.8</c:v>
                </c:pt>
                <c:pt idx="52">
                  <c:v>23</c:v>
                </c:pt>
                <c:pt idx="53">
                  <c:v>18.3</c:v>
                </c:pt>
                <c:pt idx="54">
                  <c:v>21.2</c:v>
                </c:pt>
                <c:pt idx="55">
                  <c:v>22</c:v>
                </c:pt>
                <c:pt idx="57">
                  <c:v>22.1</c:v>
                </c:pt>
                <c:pt idx="58">
                  <c:v>20.9</c:v>
                </c:pt>
                <c:pt idx="59">
                  <c:v>22.2</c:v>
                </c:pt>
                <c:pt idx="60">
                  <c:v>19</c:v>
                </c:pt>
                <c:pt idx="61">
                  <c:v>21.2</c:v>
                </c:pt>
              </c:numCache>
            </c:numRef>
          </c:val>
          <c:smooth val="0"/>
          <c:extLst>
            <c:ext xmlns:c16="http://schemas.microsoft.com/office/drawing/2014/chart" uri="{C3380CC4-5D6E-409C-BE32-E72D297353CC}">
              <c16:uniqueId val="{00000000-0A9E-45F1-91A3-6633B80E3E02}"/>
            </c:ext>
          </c:extLst>
        </c:ser>
        <c:ser>
          <c:idx val="1"/>
          <c:order val="1"/>
          <c:tx>
            <c:strRef>
              <c:f>Sheet1!$D$1:$D$2</c:f>
              <c:strCache>
                <c:ptCount val="1"/>
                <c:pt idx="0">
                  <c:v>Iron (mg/</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Sheet1!$D$3:$D$64</c:f>
              <c:numCache>
                <c:formatCode>General</c:formatCode>
                <c:ptCount val="62"/>
                <c:pt idx="0">
                  <c:v>0</c:v>
                </c:pt>
                <c:pt idx="1">
                  <c:v>8.1999999999999993</c:v>
                </c:pt>
                <c:pt idx="2">
                  <c:v>6.8</c:v>
                </c:pt>
                <c:pt idx="3">
                  <c:v>8.8000000000000007</c:v>
                </c:pt>
                <c:pt idx="4">
                  <c:v>7</c:v>
                </c:pt>
                <c:pt idx="5">
                  <c:v>5.8</c:v>
                </c:pt>
                <c:pt idx="6">
                  <c:v>7.9</c:v>
                </c:pt>
                <c:pt idx="7">
                  <c:v>7.1</c:v>
                </c:pt>
                <c:pt idx="8">
                  <c:v>6.2</c:v>
                </c:pt>
                <c:pt idx="9">
                  <c:v>7.3</c:v>
                </c:pt>
                <c:pt idx="10">
                  <c:v>8.3000000000000007</c:v>
                </c:pt>
                <c:pt idx="11">
                  <c:v>6.8</c:v>
                </c:pt>
                <c:pt idx="12">
                  <c:v>6.8</c:v>
                </c:pt>
                <c:pt idx="13">
                  <c:v>8.8000000000000007</c:v>
                </c:pt>
                <c:pt idx="14">
                  <c:v>7</c:v>
                </c:pt>
                <c:pt idx="15">
                  <c:v>6.8</c:v>
                </c:pt>
                <c:pt idx="16">
                  <c:v>7</c:v>
                </c:pt>
                <c:pt idx="17">
                  <c:v>7.8</c:v>
                </c:pt>
                <c:pt idx="18">
                  <c:v>8.3000000000000007</c:v>
                </c:pt>
                <c:pt idx="19">
                  <c:v>6.8</c:v>
                </c:pt>
                <c:pt idx="20">
                  <c:v>6.5</c:v>
                </c:pt>
                <c:pt idx="21">
                  <c:v>6</c:v>
                </c:pt>
                <c:pt idx="22">
                  <c:v>7</c:v>
                </c:pt>
                <c:pt idx="23">
                  <c:v>8.1999999999999993</c:v>
                </c:pt>
                <c:pt idx="24">
                  <c:v>8.3000000000000007</c:v>
                </c:pt>
                <c:pt idx="25">
                  <c:v>6.2</c:v>
                </c:pt>
                <c:pt idx="26">
                  <c:v>5.8</c:v>
                </c:pt>
                <c:pt idx="27">
                  <c:v>8</c:v>
                </c:pt>
                <c:pt idx="28">
                  <c:v>5.8</c:v>
                </c:pt>
                <c:pt idx="29">
                  <c:v>6.6</c:v>
                </c:pt>
                <c:pt idx="30">
                  <c:v>5.4</c:v>
                </c:pt>
                <c:pt idx="31">
                  <c:v>6.5</c:v>
                </c:pt>
                <c:pt idx="32">
                  <c:v>7.2</c:v>
                </c:pt>
                <c:pt idx="33">
                  <c:v>7.2</c:v>
                </c:pt>
                <c:pt idx="34">
                  <c:v>6.6</c:v>
                </c:pt>
                <c:pt idx="35">
                  <c:v>5.4</c:v>
                </c:pt>
                <c:pt idx="36">
                  <c:v>6</c:v>
                </c:pt>
                <c:pt idx="37">
                  <c:v>6.2</c:v>
                </c:pt>
                <c:pt idx="38">
                  <c:v>7</c:v>
                </c:pt>
                <c:pt idx="39">
                  <c:v>8.1999999999999993</c:v>
                </c:pt>
                <c:pt idx="40">
                  <c:v>5.8</c:v>
                </c:pt>
                <c:pt idx="41">
                  <c:v>6</c:v>
                </c:pt>
                <c:pt idx="42">
                  <c:v>5.8</c:v>
                </c:pt>
                <c:pt idx="43">
                  <c:v>6</c:v>
                </c:pt>
                <c:pt idx="44">
                  <c:v>6</c:v>
                </c:pt>
                <c:pt idx="45">
                  <c:v>6.2</c:v>
                </c:pt>
                <c:pt idx="46">
                  <c:v>7.1</c:v>
                </c:pt>
                <c:pt idx="47">
                  <c:v>8.1</c:v>
                </c:pt>
                <c:pt idx="48">
                  <c:v>6.2</c:v>
                </c:pt>
                <c:pt idx="49">
                  <c:v>7.5</c:v>
                </c:pt>
                <c:pt idx="50">
                  <c:v>9.1999999999999993</c:v>
                </c:pt>
                <c:pt idx="51">
                  <c:v>8.6</c:v>
                </c:pt>
                <c:pt idx="52">
                  <c:v>8</c:v>
                </c:pt>
                <c:pt idx="53">
                  <c:v>8.9</c:v>
                </c:pt>
                <c:pt idx="54">
                  <c:v>7.2</c:v>
                </c:pt>
                <c:pt idx="55">
                  <c:v>6</c:v>
                </c:pt>
                <c:pt idx="57">
                  <c:v>7</c:v>
                </c:pt>
                <c:pt idx="58">
                  <c:v>6.8</c:v>
                </c:pt>
                <c:pt idx="59">
                  <c:v>6.9</c:v>
                </c:pt>
                <c:pt idx="60">
                  <c:v>6.6</c:v>
                </c:pt>
                <c:pt idx="61">
                  <c:v>7</c:v>
                </c:pt>
              </c:numCache>
            </c:numRef>
          </c:val>
          <c:smooth val="0"/>
          <c:extLst>
            <c:ext xmlns:c16="http://schemas.microsoft.com/office/drawing/2014/chart" uri="{C3380CC4-5D6E-409C-BE32-E72D297353CC}">
              <c16:uniqueId val="{00000001-0A9E-45F1-91A3-6633B80E3E02}"/>
            </c:ext>
          </c:extLst>
        </c:ser>
        <c:ser>
          <c:idx val="2"/>
          <c:order val="2"/>
          <c:tx>
            <c:strRef>
              <c:f>Sheet1!$E$1:$E$2</c:f>
              <c:strCache>
                <c:ptCount val="1"/>
                <c:pt idx="0">
                  <c:v>Zn (mg/</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Sheet1!$E$3:$E$64</c:f>
              <c:numCache>
                <c:formatCode>General</c:formatCode>
                <c:ptCount val="62"/>
                <c:pt idx="0">
                  <c:v>0</c:v>
                </c:pt>
                <c:pt idx="1">
                  <c:v>3.1</c:v>
                </c:pt>
                <c:pt idx="2">
                  <c:v>4</c:v>
                </c:pt>
                <c:pt idx="3">
                  <c:v>3.4</c:v>
                </c:pt>
                <c:pt idx="4">
                  <c:v>2.8</c:v>
                </c:pt>
                <c:pt idx="5">
                  <c:v>3.2</c:v>
                </c:pt>
                <c:pt idx="6">
                  <c:v>2.4</c:v>
                </c:pt>
                <c:pt idx="7">
                  <c:v>2.9</c:v>
                </c:pt>
                <c:pt idx="8">
                  <c:v>3.5</c:v>
                </c:pt>
                <c:pt idx="9">
                  <c:v>2.4</c:v>
                </c:pt>
                <c:pt idx="10">
                  <c:v>3</c:v>
                </c:pt>
                <c:pt idx="11">
                  <c:v>3.1</c:v>
                </c:pt>
                <c:pt idx="12">
                  <c:v>4</c:v>
                </c:pt>
                <c:pt idx="13">
                  <c:v>3.4</c:v>
                </c:pt>
                <c:pt idx="14">
                  <c:v>2.8</c:v>
                </c:pt>
                <c:pt idx="15">
                  <c:v>3.3</c:v>
                </c:pt>
                <c:pt idx="16">
                  <c:v>3.4</c:v>
                </c:pt>
                <c:pt idx="17">
                  <c:v>3.6</c:v>
                </c:pt>
                <c:pt idx="18">
                  <c:v>3</c:v>
                </c:pt>
                <c:pt idx="19">
                  <c:v>2.9</c:v>
                </c:pt>
                <c:pt idx="20">
                  <c:v>3</c:v>
                </c:pt>
                <c:pt idx="21">
                  <c:v>2.4</c:v>
                </c:pt>
                <c:pt idx="22">
                  <c:v>3.8</c:v>
                </c:pt>
                <c:pt idx="23">
                  <c:v>2.9</c:v>
                </c:pt>
                <c:pt idx="24">
                  <c:v>3.1</c:v>
                </c:pt>
                <c:pt idx="25">
                  <c:v>2.7</c:v>
                </c:pt>
                <c:pt idx="26">
                  <c:v>1.9</c:v>
                </c:pt>
                <c:pt idx="27">
                  <c:v>3.2</c:v>
                </c:pt>
                <c:pt idx="28">
                  <c:v>3</c:v>
                </c:pt>
                <c:pt idx="29">
                  <c:v>2.4</c:v>
                </c:pt>
                <c:pt idx="30">
                  <c:v>1.9</c:v>
                </c:pt>
                <c:pt idx="31">
                  <c:v>3</c:v>
                </c:pt>
                <c:pt idx="32">
                  <c:v>2.7</c:v>
                </c:pt>
                <c:pt idx="33">
                  <c:v>2.9</c:v>
                </c:pt>
                <c:pt idx="34">
                  <c:v>3</c:v>
                </c:pt>
                <c:pt idx="35">
                  <c:v>2.2999999999999998</c:v>
                </c:pt>
                <c:pt idx="36">
                  <c:v>2.5</c:v>
                </c:pt>
                <c:pt idx="37">
                  <c:v>2.4</c:v>
                </c:pt>
                <c:pt idx="38">
                  <c:v>2.8</c:v>
                </c:pt>
                <c:pt idx="39">
                  <c:v>3.4</c:v>
                </c:pt>
                <c:pt idx="40">
                  <c:v>3.4</c:v>
                </c:pt>
                <c:pt idx="41">
                  <c:v>2.9</c:v>
                </c:pt>
                <c:pt idx="42">
                  <c:v>2.8</c:v>
                </c:pt>
                <c:pt idx="43">
                  <c:v>2.4</c:v>
                </c:pt>
                <c:pt idx="44">
                  <c:v>2</c:v>
                </c:pt>
                <c:pt idx="45">
                  <c:v>2.9</c:v>
                </c:pt>
                <c:pt idx="46">
                  <c:v>2.8</c:v>
                </c:pt>
                <c:pt idx="47">
                  <c:v>2.8</c:v>
                </c:pt>
                <c:pt idx="48">
                  <c:v>2.5</c:v>
                </c:pt>
                <c:pt idx="49">
                  <c:v>2.7</c:v>
                </c:pt>
                <c:pt idx="50">
                  <c:v>3.4</c:v>
                </c:pt>
                <c:pt idx="51">
                  <c:v>3.6</c:v>
                </c:pt>
                <c:pt idx="52">
                  <c:v>3.8</c:v>
                </c:pt>
                <c:pt idx="53">
                  <c:v>3</c:v>
                </c:pt>
                <c:pt idx="54">
                  <c:v>3</c:v>
                </c:pt>
                <c:pt idx="55">
                  <c:v>3.2</c:v>
                </c:pt>
                <c:pt idx="57">
                  <c:v>1.9</c:v>
                </c:pt>
                <c:pt idx="58">
                  <c:v>3</c:v>
                </c:pt>
                <c:pt idx="59">
                  <c:v>2.9</c:v>
                </c:pt>
                <c:pt idx="60">
                  <c:v>2.8</c:v>
                </c:pt>
                <c:pt idx="61">
                  <c:v>2.9</c:v>
                </c:pt>
              </c:numCache>
            </c:numRef>
          </c:val>
          <c:smooth val="0"/>
          <c:extLst>
            <c:ext xmlns:c16="http://schemas.microsoft.com/office/drawing/2014/chart" uri="{C3380CC4-5D6E-409C-BE32-E72D297353CC}">
              <c16:uniqueId val="{00000002-0A9E-45F1-91A3-6633B80E3E02}"/>
            </c:ext>
          </c:extLst>
        </c:ser>
        <c:ser>
          <c:idx val="3"/>
          <c:order val="3"/>
          <c:tx>
            <c:strRef>
              <c:f>Sheet1!$F$1:$F$2</c:f>
              <c:strCache>
                <c:ptCount val="1"/>
                <c:pt idx="0">
                  <c:v>SYPP (g)</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Sheet1!$F$3:$F$64</c:f>
              <c:numCache>
                <c:formatCode>General</c:formatCode>
                <c:ptCount val="62"/>
                <c:pt idx="1">
                  <c:v>7.8</c:v>
                </c:pt>
                <c:pt idx="2">
                  <c:v>8.4</c:v>
                </c:pt>
                <c:pt idx="3">
                  <c:v>10.6</c:v>
                </c:pt>
                <c:pt idx="4">
                  <c:v>7.9</c:v>
                </c:pt>
                <c:pt idx="5">
                  <c:v>10.9</c:v>
                </c:pt>
                <c:pt idx="6">
                  <c:v>7.7</c:v>
                </c:pt>
                <c:pt idx="7">
                  <c:v>8.6</c:v>
                </c:pt>
                <c:pt idx="8">
                  <c:v>8.8000000000000007</c:v>
                </c:pt>
                <c:pt idx="9">
                  <c:v>8</c:v>
                </c:pt>
                <c:pt idx="10">
                  <c:v>7</c:v>
                </c:pt>
                <c:pt idx="11">
                  <c:v>12.8</c:v>
                </c:pt>
                <c:pt idx="12">
                  <c:v>8.1999999999999993</c:v>
                </c:pt>
                <c:pt idx="13">
                  <c:v>7</c:v>
                </c:pt>
                <c:pt idx="14">
                  <c:v>7.4</c:v>
                </c:pt>
                <c:pt idx="15">
                  <c:v>8.5</c:v>
                </c:pt>
                <c:pt idx="16">
                  <c:v>11.2</c:v>
                </c:pt>
                <c:pt idx="17">
                  <c:v>7.4</c:v>
                </c:pt>
                <c:pt idx="18">
                  <c:v>9.1999999999999993</c:v>
                </c:pt>
                <c:pt idx="19">
                  <c:v>7.4</c:v>
                </c:pt>
                <c:pt idx="20">
                  <c:v>9</c:v>
                </c:pt>
                <c:pt idx="21">
                  <c:v>8.8000000000000007</c:v>
                </c:pt>
                <c:pt idx="22">
                  <c:v>10.7</c:v>
                </c:pt>
                <c:pt idx="23">
                  <c:v>11.4</c:v>
                </c:pt>
                <c:pt idx="24">
                  <c:v>11.7</c:v>
                </c:pt>
                <c:pt idx="25">
                  <c:v>8.1</c:v>
                </c:pt>
                <c:pt idx="26">
                  <c:v>8</c:v>
                </c:pt>
                <c:pt idx="27">
                  <c:v>14.4</c:v>
                </c:pt>
                <c:pt idx="28">
                  <c:v>8</c:v>
                </c:pt>
                <c:pt idx="29">
                  <c:v>7.8</c:v>
                </c:pt>
                <c:pt idx="30">
                  <c:v>8.1999999999999993</c:v>
                </c:pt>
                <c:pt idx="31">
                  <c:v>9.4</c:v>
                </c:pt>
                <c:pt idx="32">
                  <c:v>8</c:v>
                </c:pt>
                <c:pt idx="33">
                  <c:v>12.2</c:v>
                </c:pt>
                <c:pt idx="34">
                  <c:v>9.5</c:v>
                </c:pt>
                <c:pt idx="35">
                  <c:v>8</c:v>
                </c:pt>
                <c:pt idx="36">
                  <c:v>9</c:v>
                </c:pt>
                <c:pt idx="37">
                  <c:v>9.4</c:v>
                </c:pt>
                <c:pt idx="38">
                  <c:v>8.4</c:v>
                </c:pt>
                <c:pt idx="39">
                  <c:v>9.5</c:v>
                </c:pt>
                <c:pt idx="40">
                  <c:v>9.8000000000000007</c:v>
                </c:pt>
                <c:pt idx="41">
                  <c:v>9.1</c:v>
                </c:pt>
                <c:pt idx="42">
                  <c:v>9.1</c:v>
                </c:pt>
                <c:pt idx="43">
                  <c:v>9.8000000000000007</c:v>
                </c:pt>
                <c:pt idx="44">
                  <c:v>9</c:v>
                </c:pt>
                <c:pt idx="45">
                  <c:v>9</c:v>
                </c:pt>
                <c:pt idx="46">
                  <c:v>10</c:v>
                </c:pt>
                <c:pt idx="47">
                  <c:v>8.4</c:v>
                </c:pt>
                <c:pt idx="48">
                  <c:v>9.6</c:v>
                </c:pt>
                <c:pt idx="49">
                  <c:v>8.4</c:v>
                </c:pt>
                <c:pt idx="50">
                  <c:v>8</c:v>
                </c:pt>
                <c:pt idx="51">
                  <c:v>8.4</c:v>
                </c:pt>
                <c:pt idx="52">
                  <c:v>9.6999999999999993</c:v>
                </c:pt>
                <c:pt idx="53">
                  <c:v>11.4</c:v>
                </c:pt>
                <c:pt idx="54">
                  <c:v>8.6999999999999993</c:v>
                </c:pt>
                <c:pt idx="55">
                  <c:v>10.8</c:v>
                </c:pt>
                <c:pt idx="57">
                  <c:v>10.8</c:v>
                </c:pt>
                <c:pt idx="58">
                  <c:v>10.1</c:v>
                </c:pt>
                <c:pt idx="59">
                  <c:v>14.1</c:v>
                </c:pt>
                <c:pt idx="60">
                  <c:v>6.2</c:v>
                </c:pt>
                <c:pt idx="61">
                  <c:v>9.3000000000000007</c:v>
                </c:pt>
              </c:numCache>
            </c:numRef>
          </c:val>
          <c:smooth val="0"/>
          <c:extLst>
            <c:ext xmlns:c16="http://schemas.microsoft.com/office/drawing/2014/chart" uri="{C3380CC4-5D6E-409C-BE32-E72D297353CC}">
              <c16:uniqueId val="{00000003-0A9E-45F1-91A3-6633B80E3E02}"/>
            </c:ext>
          </c:extLst>
        </c:ser>
        <c:dLbls>
          <c:showLegendKey val="0"/>
          <c:showVal val="0"/>
          <c:showCatName val="0"/>
          <c:showSerName val="0"/>
          <c:showPercent val="0"/>
          <c:showBubbleSize val="0"/>
        </c:dLbls>
        <c:smooth val="0"/>
        <c:axId val="246753536"/>
        <c:axId val="246759424"/>
      </c:lineChart>
      <c:catAx>
        <c:axId val="246753536"/>
        <c:scaling>
          <c:orientation val="minMax"/>
        </c:scaling>
        <c:delete val="0"/>
        <c:axPos val="b"/>
        <c:numFmt formatCode="General" sourceLinked="0"/>
        <c:majorTickMark val="none"/>
        <c:minorTickMark val="none"/>
        <c:tickLblPos val="nextTo"/>
        <c:crossAx val="246759424"/>
        <c:crosses val="autoZero"/>
        <c:auto val="1"/>
        <c:lblAlgn val="ctr"/>
        <c:lblOffset val="100"/>
        <c:noMultiLvlLbl val="0"/>
      </c:catAx>
      <c:valAx>
        <c:axId val="246759424"/>
        <c:scaling>
          <c:orientation val="minMax"/>
        </c:scaling>
        <c:delete val="0"/>
        <c:axPos val="l"/>
        <c:majorGridlines/>
        <c:numFmt formatCode="General" sourceLinked="1"/>
        <c:majorTickMark val="none"/>
        <c:minorTickMark val="none"/>
        <c:tickLblPos val="nextTo"/>
        <c:spPr>
          <a:ln w="9525">
            <a:noFill/>
          </a:ln>
        </c:spPr>
        <c:crossAx val="24675353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sreya gude</dc:creator>
  <cp:keywords/>
  <dc:description/>
  <cp:lastModifiedBy>SDI 1084</cp:lastModifiedBy>
  <cp:revision>8</cp:revision>
  <cp:lastPrinted>2025-07-14T08:34:00Z</cp:lastPrinted>
  <dcterms:created xsi:type="dcterms:W3CDTF">2025-07-14T08:31:00Z</dcterms:created>
  <dcterms:modified xsi:type="dcterms:W3CDTF">2025-08-13T08:31:00Z</dcterms:modified>
</cp:coreProperties>
</file>