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100" w:rsidRPr="00740890" w:rsidRDefault="00911100" w:rsidP="00740890">
      <w:pPr>
        <w:spacing w:line="240" w:lineRule="auto"/>
        <w:jc w:val="center"/>
        <w:rPr>
          <w:rFonts w:ascii="Times New Roman" w:hAnsi="Times New Roman"/>
          <w:b/>
          <w:bCs/>
          <w:sz w:val="28"/>
          <w:szCs w:val="28"/>
        </w:rPr>
      </w:pPr>
      <w:r w:rsidRPr="00740890">
        <w:rPr>
          <w:rFonts w:ascii="Times New Roman" w:hAnsi="Times New Roman"/>
          <w:b/>
          <w:bCs/>
          <w:sz w:val="28"/>
          <w:szCs w:val="28"/>
        </w:rPr>
        <w:t>Biochemical characterization of thirty genotypes of banana (</w:t>
      </w:r>
      <w:r w:rsidRPr="00740890">
        <w:rPr>
          <w:rFonts w:ascii="Times New Roman" w:hAnsi="Times New Roman"/>
          <w:b/>
          <w:bCs/>
          <w:i/>
          <w:sz w:val="28"/>
          <w:szCs w:val="28"/>
        </w:rPr>
        <w:t xml:space="preserve">Musa </w:t>
      </w:r>
      <w:r w:rsidRPr="00740890">
        <w:rPr>
          <w:rFonts w:ascii="Times New Roman" w:hAnsi="Times New Roman"/>
          <w:b/>
          <w:bCs/>
          <w:sz w:val="28"/>
          <w:szCs w:val="28"/>
        </w:rPr>
        <w:t>spp.)</w:t>
      </w:r>
    </w:p>
    <w:p w:rsidR="005E7599" w:rsidRDefault="005E7599" w:rsidP="00536AEF">
      <w:pPr>
        <w:spacing w:before="240" w:after="0" w:line="360" w:lineRule="auto"/>
        <w:jc w:val="center"/>
        <w:rPr>
          <w:rFonts w:ascii="Times New Roman" w:eastAsia="Times New Roman" w:hAnsi="Times New Roman"/>
          <w:b/>
          <w:color w:val="000000" w:themeColor="text1"/>
          <w:spacing w:val="20"/>
          <w:sz w:val="32"/>
          <w:szCs w:val="32"/>
        </w:rPr>
      </w:pPr>
    </w:p>
    <w:p w:rsidR="005E7599" w:rsidRDefault="005E7599" w:rsidP="00536AEF">
      <w:pPr>
        <w:spacing w:before="240" w:after="0" w:line="360" w:lineRule="auto"/>
        <w:jc w:val="center"/>
        <w:rPr>
          <w:rFonts w:ascii="Times New Roman" w:eastAsia="Times New Roman" w:hAnsi="Times New Roman"/>
          <w:b/>
          <w:color w:val="000000" w:themeColor="text1"/>
          <w:spacing w:val="20"/>
          <w:sz w:val="32"/>
          <w:szCs w:val="32"/>
        </w:rPr>
      </w:pPr>
    </w:p>
    <w:p w:rsidR="00536AEF" w:rsidRPr="00F546F2" w:rsidRDefault="00536AEF" w:rsidP="00536AEF">
      <w:pPr>
        <w:spacing w:before="240" w:after="0" w:line="360" w:lineRule="auto"/>
        <w:jc w:val="center"/>
        <w:rPr>
          <w:rFonts w:ascii="Times New Roman" w:eastAsia="Times New Roman" w:hAnsi="Times New Roman"/>
          <w:b/>
          <w:color w:val="000000" w:themeColor="text1"/>
          <w:spacing w:val="20"/>
          <w:sz w:val="32"/>
          <w:szCs w:val="32"/>
        </w:rPr>
      </w:pPr>
      <w:r w:rsidRPr="00F546F2">
        <w:rPr>
          <w:rFonts w:ascii="Times New Roman" w:eastAsia="Times New Roman" w:hAnsi="Times New Roman"/>
          <w:b/>
          <w:color w:val="000000" w:themeColor="text1"/>
          <w:spacing w:val="20"/>
          <w:sz w:val="32"/>
          <w:szCs w:val="32"/>
        </w:rPr>
        <w:t>ABSTRACT</w:t>
      </w:r>
    </w:p>
    <w:p w:rsidR="00420291" w:rsidRDefault="00536AEF" w:rsidP="00F930D7">
      <w:pPr>
        <w:spacing w:line="240" w:lineRule="auto"/>
        <w:jc w:val="both"/>
        <w:rPr>
          <w:rFonts w:ascii="Times New Roman" w:eastAsia="Arial Unicode MS" w:hAnsi="Times New Roman"/>
          <w:sz w:val="24"/>
          <w:szCs w:val="24"/>
        </w:rPr>
      </w:pPr>
      <w:r>
        <w:rPr>
          <w:color w:val="000000" w:themeColor="text1"/>
        </w:rPr>
        <w:tab/>
      </w:r>
      <w:r w:rsidRPr="00420291">
        <w:rPr>
          <w:rFonts w:ascii="Times New Roman" w:hAnsi="Times New Roman"/>
          <w:color w:val="000000" w:themeColor="text1"/>
          <w:sz w:val="24"/>
          <w:szCs w:val="24"/>
        </w:rPr>
        <w:t xml:space="preserve">The present </w:t>
      </w:r>
      <w:r w:rsidRPr="00420291">
        <w:rPr>
          <w:rFonts w:ascii="Times New Roman" w:hAnsi="Times New Roman"/>
          <w:sz w:val="24"/>
          <w:szCs w:val="24"/>
        </w:rPr>
        <w:t xml:space="preserve">investigation entitled </w:t>
      </w:r>
      <w:r w:rsidR="00911100" w:rsidRPr="00420291">
        <w:rPr>
          <w:rFonts w:ascii="Times New Roman" w:hAnsi="Times New Roman"/>
          <w:sz w:val="24"/>
          <w:szCs w:val="24"/>
        </w:rPr>
        <w:t>“Biochemical</w:t>
      </w:r>
      <w:r w:rsidRPr="00420291">
        <w:rPr>
          <w:rFonts w:ascii="Times New Roman" w:hAnsi="Times New Roman"/>
          <w:sz w:val="24"/>
          <w:szCs w:val="24"/>
        </w:rPr>
        <w:t xml:space="preserve"> characterization of </w:t>
      </w:r>
      <w:r w:rsidR="00911100" w:rsidRPr="00420291">
        <w:rPr>
          <w:rFonts w:ascii="Times New Roman" w:hAnsi="Times New Roman"/>
          <w:sz w:val="24"/>
          <w:szCs w:val="24"/>
        </w:rPr>
        <w:t>thirty</w:t>
      </w:r>
      <w:r w:rsidRPr="00420291">
        <w:rPr>
          <w:rFonts w:ascii="Times New Roman" w:hAnsi="Times New Roman"/>
          <w:sz w:val="24"/>
          <w:szCs w:val="24"/>
        </w:rPr>
        <w:t xml:space="preserve"> genotypes of banana (</w:t>
      </w:r>
      <w:r w:rsidRPr="00420291">
        <w:rPr>
          <w:rFonts w:ascii="Times New Roman" w:hAnsi="Times New Roman"/>
          <w:i/>
          <w:sz w:val="24"/>
          <w:szCs w:val="24"/>
        </w:rPr>
        <w:t xml:space="preserve">Musa </w:t>
      </w:r>
      <w:r w:rsidRPr="00420291">
        <w:rPr>
          <w:rFonts w:ascii="Times New Roman" w:hAnsi="Times New Roman"/>
          <w:sz w:val="24"/>
          <w:szCs w:val="24"/>
        </w:rPr>
        <w:t xml:space="preserve">spp.)” was conducted at Fruit Research Station (FRS), </w:t>
      </w:r>
      <w:r w:rsidR="0043558D" w:rsidRPr="00420291">
        <w:rPr>
          <w:rFonts w:ascii="Times New Roman" w:hAnsi="Times New Roman"/>
          <w:sz w:val="24"/>
          <w:szCs w:val="24"/>
        </w:rPr>
        <w:t>Gandevi</w:t>
      </w:r>
      <w:r w:rsidR="0043558D">
        <w:rPr>
          <w:rFonts w:ascii="Times New Roman" w:hAnsi="Times New Roman"/>
          <w:sz w:val="24"/>
          <w:szCs w:val="24"/>
        </w:rPr>
        <w:t>,</w:t>
      </w:r>
      <w:r w:rsidR="0043558D" w:rsidRPr="00420291">
        <w:rPr>
          <w:rFonts w:ascii="Times New Roman" w:hAnsi="Times New Roman"/>
          <w:sz w:val="24"/>
          <w:szCs w:val="24"/>
        </w:rPr>
        <w:t xml:space="preserve"> </w:t>
      </w:r>
      <w:r w:rsidRPr="00420291">
        <w:rPr>
          <w:rFonts w:ascii="Times New Roman" w:hAnsi="Times New Roman"/>
          <w:sz w:val="24"/>
          <w:szCs w:val="24"/>
        </w:rPr>
        <w:t xml:space="preserve">Navsari Agricultural University, during 2021-22. </w:t>
      </w:r>
      <w:r w:rsidR="00493A58">
        <w:rPr>
          <w:rFonts w:ascii="Times New Roman" w:hAnsi="Times New Roman"/>
          <w:sz w:val="24"/>
          <w:szCs w:val="24"/>
        </w:rPr>
        <w:t>B</w:t>
      </w:r>
      <w:r w:rsidRPr="00420291">
        <w:rPr>
          <w:rFonts w:ascii="Times New Roman" w:hAnsi="Times New Roman"/>
          <w:sz w:val="24"/>
          <w:szCs w:val="24"/>
        </w:rPr>
        <w:t xml:space="preserve">iochemical parameters </w:t>
      </w:r>
      <w:r w:rsidR="00493A58">
        <w:rPr>
          <w:rFonts w:ascii="Times New Roman" w:hAnsi="Times New Roman"/>
          <w:sz w:val="24"/>
          <w:szCs w:val="24"/>
        </w:rPr>
        <w:t xml:space="preserve">of banana </w:t>
      </w:r>
      <w:r w:rsidRPr="00420291">
        <w:rPr>
          <w:rFonts w:ascii="Times New Roman" w:hAnsi="Times New Roman"/>
          <w:sz w:val="24"/>
          <w:szCs w:val="24"/>
        </w:rPr>
        <w:t xml:space="preserve">were analyzed at Department of </w:t>
      </w:r>
      <w:r w:rsidR="00420291" w:rsidRPr="00420291">
        <w:rPr>
          <w:rFonts w:ascii="Times New Roman" w:hAnsi="Times New Roman"/>
          <w:sz w:val="24"/>
          <w:szCs w:val="24"/>
        </w:rPr>
        <w:t>Post-Harvest</w:t>
      </w:r>
      <w:r w:rsidRPr="00420291">
        <w:rPr>
          <w:rFonts w:ascii="Times New Roman" w:hAnsi="Times New Roman"/>
          <w:sz w:val="24"/>
          <w:szCs w:val="24"/>
        </w:rPr>
        <w:t xml:space="preserve"> Technology, ASPEE College of Horticulture, Navsari Agricultural University, Navsari.</w:t>
      </w:r>
      <w:r w:rsidR="00420291" w:rsidRPr="00420291">
        <w:rPr>
          <w:rFonts w:ascii="Times New Roman" w:eastAsia="Arial Unicode MS" w:hAnsi="Times New Roman"/>
          <w:sz w:val="24"/>
          <w:szCs w:val="24"/>
        </w:rPr>
        <w:t xml:space="preserve"> </w:t>
      </w:r>
      <w:r w:rsidR="00493A58">
        <w:rPr>
          <w:rFonts w:ascii="Times New Roman" w:eastAsia="Arial Unicode MS" w:hAnsi="Times New Roman"/>
          <w:sz w:val="24"/>
          <w:szCs w:val="24"/>
        </w:rPr>
        <w:t>B</w:t>
      </w:r>
      <w:r w:rsidR="00420291" w:rsidRPr="00420291">
        <w:rPr>
          <w:rFonts w:ascii="Times New Roman" w:eastAsia="Arial Unicode MS" w:hAnsi="Times New Roman"/>
          <w:sz w:val="24"/>
          <w:szCs w:val="24"/>
        </w:rPr>
        <w:t>iochemical profiling revealed notable variations in key quality-related parameters, including Total Soluble Solids (TSS), sugar composition, titratable acidity, ascorbic acid concentration, total phenolic content, fruit firmness, and pH levels. Chandra Balae (AAA gen</w:t>
      </w:r>
      <w:r w:rsidR="00493A58">
        <w:rPr>
          <w:rFonts w:ascii="Times New Roman" w:eastAsia="Arial Unicode MS" w:hAnsi="Times New Roman"/>
          <w:sz w:val="24"/>
          <w:szCs w:val="24"/>
        </w:rPr>
        <w:t xml:space="preserve">ome group) recorded the highest </w:t>
      </w:r>
      <w:r w:rsidR="00420291" w:rsidRPr="00420291">
        <w:rPr>
          <w:rFonts w:ascii="Times New Roman" w:eastAsia="Arial Unicode MS" w:hAnsi="Times New Roman"/>
          <w:sz w:val="24"/>
          <w:szCs w:val="24"/>
        </w:rPr>
        <w:t xml:space="preserve">TSS (27.60°Brix), while </w:t>
      </w:r>
      <w:proofErr w:type="spellStart"/>
      <w:r w:rsidR="00420291" w:rsidRPr="00420291">
        <w:rPr>
          <w:rFonts w:ascii="Times New Roman" w:eastAsia="Arial Unicode MS" w:hAnsi="Times New Roman"/>
          <w:sz w:val="24"/>
          <w:szCs w:val="24"/>
        </w:rPr>
        <w:t>Karpura</w:t>
      </w:r>
      <w:proofErr w:type="spellEnd"/>
      <w:r w:rsidR="00420291" w:rsidRPr="00420291">
        <w:rPr>
          <w:rFonts w:ascii="Times New Roman" w:eastAsia="Arial Unicode MS" w:hAnsi="Times New Roman"/>
          <w:sz w:val="24"/>
          <w:szCs w:val="24"/>
        </w:rPr>
        <w:t xml:space="preserve"> </w:t>
      </w:r>
      <w:proofErr w:type="spellStart"/>
      <w:r w:rsidR="00420291" w:rsidRPr="00420291">
        <w:rPr>
          <w:rFonts w:ascii="Times New Roman" w:eastAsia="Arial Unicode MS" w:hAnsi="Times New Roman"/>
          <w:sz w:val="24"/>
          <w:szCs w:val="24"/>
        </w:rPr>
        <w:t>Chakkakeli</w:t>
      </w:r>
      <w:proofErr w:type="spellEnd"/>
      <w:r w:rsidR="00420291" w:rsidRPr="00420291">
        <w:rPr>
          <w:rFonts w:ascii="Times New Roman" w:eastAsia="Arial Unicode MS" w:hAnsi="Times New Roman"/>
          <w:sz w:val="24"/>
          <w:szCs w:val="24"/>
        </w:rPr>
        <w:t xml:space="preserve"> (AAB genome group) had the highest total sugar content (22.17%). The highest ascorbic acid content was found in </w:t>
      </w:r>
      <w:proofErr w:type="spellStart"/>
      <w:r w:rsidR="00420291" w:rsidRPr="00420291">
        <w:rPr>
          <w:rFonts w:ascii="Times New Roman" w:eastAsia="Arial Unicode MS" w:hAnsi="Times New Roman"/>
          <w:sz w:val="24"/>
          <w:szCs w:val="24"/>
        </w:rPr>
        <w:t>Poovan</w:t>
      </w:r>
      <w:proofErr w:type="spellEnd"/>
      <w:r w:rsidR="00420291" w:rsidRPr="00420291">
        <w:rPr>
          <w:rFonts w:ascii="Times New Roman" w:eastAsia="Arial Unicode MS" w:hAnsi="Times New Roman"/>
          <w:sz w:val="24"/>
          <w:szCs w:val="24"/>
        </w:rPr>
        <w:t xml:space="preserve"> (10.75 mg/100 g, AAB genome group), while Saba (ABB genome group) recorded highest fruit firmness (6.45). These biochemical traits are key indicators of fruit quality, influencing consumer preference, marketability, shelf life, and suitability for processing.</w:t>
      </w:r>
    </w:p>
    <w:p w:rsidR="00B47EF6" w:rsidRPr="008504FE" w:rsidRDefault="00B47EF6" w:rsidP="00B47EF6">
      <w:pPr>
        <w:spacing w:after="0" w:line="240" w:lineRule="auto"/>
        <w:jc w:val="both"/>
        <w:rPr>
          <w:rFonts w:ascii="Times New Roman" w:eastAsia="Times New Roman" w:hAnsi="Times New Roman"/>
          <w:color w:val="000000" w:themeColor="text1"/>
          <w:sz w:val="24"/>
        </w:rPr>
      </w:pPr>
      <w:r w:rsidRPr="00F454D6">
        <w:rPr>
          <w:rFonts w:ascii="Times New Roman" w:eastAsia="Times New Roman" w:hAnsi="Times New Roman"/>
          <w:b/>
          <w:bCs/>
          <w:color w:val="000000" w:themeColor="text1"/>
          <w:sz w:val="24"/>
        </w:rPr>
        <w:t xml:space="preserve">Key words: </w:t>
      </w:r>
      <w:r>
        <w:rPr>
          <w:rFonts w:ascii="Times New Roman" w:eastAsia="Times New Roman" w:hAnsi="Times New Roman"/>
          <w:color w:val="000000" w:themeColor="text1"/>
          <w:sz w:val="24"/>
        </w:rPr>
        <w:t>Banana</w:t>
      </w:r>
      <w:r w:rsidRPr="008504FE">
        <w:rPr>
          <w:rFonts w:ascii="Times New Roman" w:eastAsia="Times New Roman" w:hAnsi="Times New Roman"/>
          <w:color w:val="000000" w:themeColor="text1"/>
          <w:sz w:val="24"/>
        </w:rPr>
        <w:t xml:space="preserve">, </w:t>
      </w:r>
      <w:r w:rsidR="00F930D7">
        <w:rPr>
          <w:rFonts w:ascii="Times New Roman" w:eastAsia="Times New Roman" w:hAnsi="Times New Roman"/>
          <w:color w:val="000000" w:themeColor="text1"/>
          <w:sz w:val="24"/>
        </w:rPr>
        <w:t xml:space="preserve">Biochemical, </w:t>
      </w:r>
      <w:r>
        <w:rPr>
          <w:rFonts w:ascii="Times New Roman" w:eastAsia="Times New Roman" w:hAnsi="Times New Roman"/>
          <w:color w:val="000000" w:themeColor="text1"/>
          <w:sz w:val="24"/>
        </w:rPr>
        <w:t>TSS, PH, Total sugars</w:t>
      </w:r>
    </w:p>
    <w:p w:rsidR="00B47EF6" w:rsidRDefault="00B47EF6" w:rsidP="00B47EF6">
      <w:pPr>
        <w:spacing w:before="240" w:after="0" w:line="240" w:lineRule="auto"/>
        <w:rPr>
          <w:rFonts w:ascii="Times New Roman" w:eastAsia="Times New Roman" w:hAnsi="Times New Roman"/>
          <w:b/>
          <w:bCs/>
          <w:sz w:val="24"/>
        </w:rPr>
      </w:pPr>
      <w:r w:rsidRPr="00F32FC3">
        <w:rPr>
          <w:rFonts w:ascii="Times New Roman" w:eastAsia="Times New Roman" w:hAnsi="Times New Roman"/>
          <w:b/>
          <w:bCs/>
          <w:sz w:val="24"/>
        </w:rPr>
        <w:t>Introduction:</w:t>
      </w:r>
    </w:p>
    <w:p w:rsidR="008B008B" w:rsidRDefault="00F930D7" w:rsidP="008B008B">
      <w:pPr>
        <w:spacing w:after="0" w:line="240" w:lineRule="auto"/>
        <w:ind w:firstLine="720"/>
        <w:jc w:val="both"/>
        <w:rPr>
          <w:rFonts w:ascii="Times New Roman" w:hAnsi="Times New Roman"/>
          <w:sz w:val="24"/>
          <w:szCs w:val="24"/>
        </w:rPr>
      </w:pPr>
      <w:r w:rsidRPr="00F930D7">
        <w:rPr>
          <w:rFonts w:ascii="Times New Roman" w:hAnsi="Times New Roman"/>
          <w:sz w:val="24"/>
          <w:szCs w:val="24"/>
        </w:rPr>
        <w:t xml:space="preserve">Banana is a large herbaceous perennial monocotyledonous plant in the order </w:t>
      </w:r>
      <w:proofErr w:type="spellStart"/>
      <w:r w:rsidRPr="00F930D7">
        <w:rPr>
          <w:rFonts w:ascii="Times New Roman" w:hAnsi="Times New Roman"/>
          <w:sz w:val="24"/>
          <w:szCs w:val="24"/>
        </w:rPr>
        <w:t>Zingerberales</w:t>
      </w:r>
      <w:proofErr w:type="spellEnd"/>
      <w:r w:rsidRPr="00F930D7">
        <w:rPr>
          <w:rFonts w:ascii="Times New Roman" w:hAnsi="Times New Roman"/>
          <w:sz w:val="24"/>
          <w:szCs w:val="24"/>
        </w:rPr>
        <w:t xml:space="preserve"> (Simmonds, 1959). It is known as “Apple of Paradise” and has originated from the tropical region of South-East Asia. Banana crop has nutritional, medicinal and industrial value and it is known for its antiquity. It is deeply interwoven with Indian heritage, religion and culture. Owing to its socio-economic significance and multifaceted uses, it is referred to as ‘</w:t>
      </w:r>
      <w:proofErr w:type="spellStart"/>
      <w:r w:rsidRPr="00F930D7">
        <w:rPr>
          <w:rFonts w:ascii="Times New Roman" w:hAnsi="Times New Roman"/>
          <w:i/>
          <w:iCs/>
          <w:sz w:val="24"/>
          <w:szCs w:val="24"/>
        </w:rPr>
        <w:t>Kalpataru</w:t>
      </w:r>
      <w:proofErr w:type="spellEnd"/>
      <w:r w:rsidRPr="00F930D7">
        <w:rPr>
          <w:rFonts w:ascii="Times New Roman" w:hAnsi="Times New Roman"/>
          <w:sz w:val="24"/>
          <w:szCs w:val="24"/>
        </w:rPr>
        <w:t>’ (plant of virtues). Botanically, the banana fruit is a wonder berry, which forms the staple food of millions of people across the globe, providing a more balanced food than any other fruit. It is a good source of income for the farmers in their respective growing region (Singh, 2002). Banana (</w:t>
      </w:r>
      <w:r w:rsidRPr="00F930D7">
        <w:rPr>
          <w:rFonts w:ascii="Times New Roman" w:hAnsi="Times New Roman"/>
          <w:i/>
          <w:iCs/>
          <w:sz w:val="24"/>
          <w:szCs w:val="24"/>
        </w:rPr>
        <w:t xml:space="preserve">Musa </w:t>
      </w:r>
      <w:r w:rsidRPr="00F930D7">
        <w:rPr>
          <w:rFonts w:ascii="Times New Roman" w:hAnsi="Times New Roman"/>
          <w:sz w:val="24"/>
          <w:szCs w:val="24"/>
        </w:rPr>
        <w:t>spp.) is one of the major fruit crops in the tropical and subtropical region and makes a vital contribution to the economics of a number of countries. It is very important in the nutrition of the local population as well as tradable commodities with a large market throughout the developed world.</w:t>
      </w:r>
      <w:r w:rsidR="008B008B" w:rsidRPr="008B008B">
        <w:rPr>
          <w:rFonts w:ascii="Times New Roman" w:hAnsi="Times New Roman"/>
          <w:sz w:val="24"/>
          <w:szCs w:val="24"/>
        </w:rPr>
        <w:t xml:space="preserve"> </w:t>
      </w:r>
      <w:r w:rsidR="008B008B" w:rsidRPr="00E55E3C">
        <w:rPr>
          <w:rFonts w:ascii="Times New Roman" w:hAnsi="Times New Roman"/>
          <w:sz w:val="24"/>
          <w:szCs w:val="24"/>
        </w:rPr>
        <w:t xml:space="preserve">Banana is commercially the fourth most important global food commodity after paddy, wheat and milk in terms of gross value of production and of great socio- economic significance. In India, banana ranks first in production and productivity among all fruits. It ranks second in the area after mango. However, Andhra Pradesh, Maharashtra, Gujarat, Tamil Nadu, Karnataka, Uttar Pradesh, Bihar, West Bengal and some parts of North Eastern region have ideal conditions for its growth and production. In India, it is cultivated over an estimated area of 9.47 lakh hectares and accounts for 13.63 </w:t>
      </w:r>
      <w:r w:rsidR="008B008B" w:rsidRPr="002C2263">
        <w:rPr>
          <w:rFonts w:ascii="Times New Roman" w:hAnsi="Times New Roman"/>
          <w:sz w:val="24"/>
          <w:szCs w:val="24"/>
        </w:rPr>
        <w:t>per cent</w:t>
      </w:r>
      <w:r w:rsidR="008B008B" w:rsidRPr="00E55E3C">
        <w:rPr>
          <w:rFonts w:ascii="Times New Roman" w:hAnsi="Times New Roman"/>
          <w:sz w:val="24"/>
          <w:szCs w:val="24"/>
        </w:rPr>
        <w:t xml:space="preserve"> of the total fruit area. The annual production is 377.66 lakh MT. Banana has a 32.71 per cent share in fruit production and productivity of 39.87 MT/ha (Anon., 2025).</w:t>
      </w:r>
      <w:r w:rsidR="008B008B">
        <w:rPr>
          <w:rFonts w:ascii="Times New Roman" w:hAnsi="Times New Roman"/>
          <w:sz w:val="24"/>
          <w:szCs w:val="24"/>
        </w:rPr>
        <w:t xml:space="preserve"> </w:t>
      </w:r>
      <w:r w:rsidR="008B008B" w:rsidRPr="00E55E3C">
        <w:rPr>
          <w:rFonts w:ascii="Times New Roman" w:hAnsi="Times New Roman"/>
          <w:sz w:val="24"/>
          <w:szCs w:val="24"/>
        </w:rPr>
        <w:t xml:space="preserve">In Gujarat, it is cultivated over an estimated area of 0.596 lakh hectares, with a production of about 40.10 lakh MT and productivity of 67.28 MT/ha (Anon., 2025). It is one of the most important fruit crops in the Middle and South Gujarat region. In Gujarat; Narmada, Bharuch, Anand, Vadodara, Surat, </w:t>
      </w:r>
      <w:proofErr w:type="spellStart"/>
      <w:r w:rsidR="008B008B" w:rsidRPr="00E55E3C">
        <w:rPr>
          <w:rFonts w:ascii="Times New Roman" w:hAnsi="Times New Roman"/>
          <w:sz w:val="24"/>
          <w:szCs w:val="24"/>
        </w:rPr>
        <w:t>Chhota</w:t>
      </w:r>
      <w:proofErr w:type="spellEnd"/>
      <w:r w:rsidR="008B008B" w:rsidRPr="00E55E3C">
        <w:rPr>
          <w:rFonts w:ascii="Times New Roman" w:hAnsi="Times New Roman"/>
          <w:sz w:val="24"/>
          <w:szCs w:val="24"/>
        </w:rPr>
        <w:t xml:space="preserve"> </w:t>
      </w:r>
      <w:proofErr w:type="spellStart"/>
      <w:r w:rsidR="008B008B" w:rsidRPr="00E55E3C">
        <w:rPr>
          <w:rFonts w:ascii="Times New Roman" w:hAnsi="Times New Roman"/>
          <w:sz w:val="24"/>
          <w:szCs w:val="24"/>
        </w:rPr>
        <w:t>Udepur</w:t>
      </w:r>
      <w:proofErr w:type="spellEnd"/>
      <w:r w:rsidR="008B008B" w:rsidRPr="00E55E3C">
        <w:rPr>
          <w:rFonts w:ascii="Times New Roman" w:hAnsi="Times New Roman"/>
          <w:sz w:val="24"/>
          <w:szCs w:val="24"/>
        </w:rPr>
        <w:t xml:space="preserve"> and Navsari are the leading districts in banana production because of favorable agro-climatic conditions and abundant supply of irrigation water. Farmers prefer its cultivation because of its high demand and net return in the market.</w:t>
      </w:r>
    </w:p>
    <w:p w:rsidR="00743B99" w:rsidRDefault="00743B99" w:rsidP="00743B99">
      <w:pPr>
        <w:spacing w:after="0" w:line="240" w:lineRule="auto"/>
        <w:jc w:val="both"/>
        <w:rPr>
          <w:rFonts w:ascii="Times New Roman" w:hAnsi="Times New Roman"/>
          <w:b/>
          <w:bCs/>
          <w:sz w:val="24"/>
          <w:szCs w:val="24"/>
        </w:rPr>
      </w:pPr>
      <w:r w:rsidRPr="009F68E7">
        <w:rPr>
          <w:rFonts w:ascii="Times New Roman" w:hAnsi="Times New Roman"/>
          <w:b/>
          <w:bCs/>
          <w:sz w:val="24"/>
          <w:szCs w:val="24"/>
        </w:rPr>
        <w:lastRenderedPageBreak/>
        <w:t>Materials and methods</w:t>
      </w:r>
      <w:r>
        <w:rPr>
          <w:rFonts w:ascii="Times New Roman" w:hAnsi="Times New Roman"/>
          <w:b/>
          <w:bCs/>
          <w:sz w:val="24"/>
          <w:szCs w:val="24"/>
        </w:rPr>
        <w:t>:</w:t>
      </w:r>
    </w:p>
    <w:p w:rsidR="00743B99" w:rsidRPr="00743B99" w:rsidRDefault="00743B99" w:rsidP="00743B99">
      <w:pPr>
        <w:spacing w:line="240" w:lineRule="auto"/>
        <w:jc w:val="both"/>
        <w:rPr>
          <w:rFonts w:ascii="Times New Roman" w:hAnsi="Times New Roman"/>
          <w:sz w:val="24"/>
          <w:szCs w:val="24"/>
        </w:rPr>
      </w:pPr>
      <w:r>
        <w:rPr>
          <w:b/>
          <w:bCs/>
        </w:rPr>
        <w:tab/>
      </w:r>
      <w:r w:rsidRPr="00743B99">
        <w:rPr>
          <w:rFonts w:ascii="Times New Roman" w:hAnsi="Times New Roman"/>
          <w:color w:val="000000" w:themeColor="text1"/>
          <w:sz w:val="24"/>
          <w:szCs w:val="24"/>
        </w:rPr>
        <w:t xml:space="preserve">The present </w:t>
      </w:r>
      <w:r w:rsidRPr="00743B99">
        <w:rPr>
          <w:rFonts w:ascii="Times New Roman" w:hAnsi="Times New Roman"/>
          <w:sz w:val="24"/>
          <w:szCs w:val="24"/>
        </w:rPr>
        <w:t>investigation entitled “Biochemical characterization of thirty genotypes of banana (</w:t>
      </w:r>
      <w:r w:rsidRPr="00743B99">
        <w:rPr>
          <w:rFonts w:ascii="Times New Roman" w:hAnsi="Times New Roman"/>
          <w:i/>
          <w:sz w:val="24"/>
          <w:szCs w:val="24"/>
        </w:rPr>
        <w:t xml:space="preserve">Musa </w:t>
      </w:r>
      <w:r w:rsidRPr="00743B99">
        <w:rPr>
          <w:rFonts w:ascii="Times New Roman" w:hAnsi="Times New Roman"/>
          <w:sz w:val="24"/>
          <w:szCs w:val="24"/>
        </w:rPr>
        <w:t>spp.)” was conducted at Fruit Research Station (FRS), Navsari Agricultural University, Gandevi, during 2021-22. fruit biochemical parameters were analyzed at Department of Post-Harvest Technology, ASPEE College of Horticulture, Navsari Agricultural University, Navsari.</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72"/>
        <w:gridCol w:w="1230"/>
        <w:gridCol w:w="1403"/>
        <w:gridCol w:w="2204"/>
        <w:gridCol w:w="1070"/>
      </w:tblGrid>
      <w:tr w:rsidR="00037FAB" w:rsidRPr="00AD259B" w:rsidTr="00007D70">
        <w:trPr>
          <w:trHeight w:val="113"/>
          <w:jc w:val="center"/>
        </w:trPr>
        <w:tc>
          <w:tcPr>
            <w:tcW w:w="8882" w:type="dxa"/>
            <w:gridSpan w:val="6"/>
            <w:shd w:val="clear" w:color="auto" w:fill="auto"/>
            <w:vAlign w:val="center"/>
          </w:tcPr>
          <w:p w:rsidR="00037FAB" w:rsidRPr="00E063DB" w:rsidRDefault="00037FAB" w:rsidP="00620E03">
            <w:pPr>
              <w:spacing w:after="0" w:line="240" w:lineRule="auto"/>
              <w:rPr>
                <w:rFonts w:ascii="Times New Roman" w:eastAsia="Times New Roman" w:hAnsi="Times New Roman"/>
                <w:b/>
                <w:bCs/>
                <w:color w:val="000000"/>
                <w:sz w:val="24"/>
                <w:szCs w:val="24"/>
                <w:lang w:eastAsia="en-IN"/>
              </w:rPr>
            </w:pPr>
            <w:r>
              <w:rPr>
                <w:rFonts w:ascii="Times New Roman" w:hAnsi="Times New Roman"/>
                <w:b/>
                <w:sz w:val="24"/>
                <w:szCs w:val="24"/>
              </w:rPr>
              <w:t>T</w:t>
            </w:r>
            <w:r w:rsidRPr="00E1333C">
              <w:rPr>
                <w:rFonts w:ascii="Times New Roman" w:hAnsi="Times New Roman"/>
                <w:b/>
                <w:sz w:val="24"/>
                <w:szCs w:val="24"/>
              </w:rPr>
              <w:t xml:space="preserve">able </w:t>
            </w:r>
            <w:r>
              <w:rPr>
                <w:rFonts w:ascii="Times New Roman" w:hAnsi="Times New Roman"/>
                <w:b/>
                <w:sz w:val="24"/>
                <w:szCs w:val="24"/>
              </w:rPr>
              <w:t>1</w:t>
            </w:r>
            <w:r w:rsidRPr="00E1333C">
              <w:rPr>
                <w:rFonts w:ascii="Times New Roman" w:hAnsi="Times New Roman"/>
                <w:b/>
                <w:sz w:val="24"/>
                <w:szCs w:val="24"/>
              </w:rPr>
              <w:t>: Details of banana genotypes evaluated</w:t>
            </w:r>
          </w:p>
        </w:tc>
      </w:tr>
      <w:tr w:rsidR="00620E03" w:rsidRPr="00AD259B" w:rsidTr="00037FAB">
        <w:trPr>
          <w:trHeight w:val="113"/>
          <w:jc w:val="center"/>
        </w:trPr>
        <w:tc>
          <w:tcPr>
            <w:tcW w:w="1403"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Treatments</w:t>
            </w:r>
          </w:p>
        </w:tc>
        <w:tc>
          <w:tcPr>
            <w:tcW w:w="1572" w:type="dxa"/>
            <w:shd w:val="clear" w:color="auto" w:fill="auto"/>
            <w:vAlign w:val="center"/>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sidRPr="00E1333C">
              <w:rPr>
                <w:rFonts w:ascii="Times New Roman" w:eastAsia="Times New Roman" w:hAnsi="Times New Roman"/>
                <w:b/>
                <w:bCs/>
                <w:color w:val="000000"/>
                <w:sz w:val="24"/>
                <w:szCs w:val="24"/>
                <w:lang w:eastAsia="en-IN"/>
              </w:rPr>
              <w:t>Genotypes</w:t>
            </w:r>
          </w:p>
        </w:tc>
        <w:tc>
          <w:tcPr>
            <w:tcW w:w="1230" w:type="dxa"/>
            <w:shd w:val="clear" w:color="auto" w:fill="auto"/>
            <w:noWrap/>
            <w:vAlign w:val="center"/>
            <w:hideMark/>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sidRPr="00E063DB">
              <w:rPr>
                <w:rFonts w:ascii="Times New Roman" w:eastAsia="Times New Roman" w:hAnsi="Times New Roman"/>
                <w:b/>
                <w:bCs/>
                <w:color w:val="000000"/>
                <w:sz w:val="24"/>
                <w:szCs w:val="24"/>
                <w:lang w:eastAsia="en-IN"/>
              </w:rPr>
              <w:t>Genome</w:t>
            </w:r>
          </w:p>
        </w:tc>
        <w:tc>
          <w:tcPr>
            <w:tcW w:w="1403" w:type="dxa"/>
            <w:vAlign w:val="center"/>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Treatments</w:t>
            </w:r>
          </w:p>
        </w:tc>
        <w:tc>
          <w:tcPr>
            <w:tcW w:w="2204" w:type="dxa"/>
            <w:vAlign w:val="center"/>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sidRPr="00E1333C">
              <w:rPr>
                <w:rFonts w:ascii="Times New Roman" w:eastAsia="Times New Roman" w:hAnsi="Times New Roman"/>
                <w:b/>
                <w:bCs/>
                <w:color w:val="000000"/>
                <w:sz w:val="24"/>
                <w:szCs w:val="24"/>
                <w:lang w:eastAsia="en-IN"/>
              </w:rPr>
              <w:t>Genotypes</w:t>
            </w:r>
          </w:p>
        </w:tc>
        <w:tc>
          <w:tcPr>
            <w:tcW w:w="1070" w:type="dxa"/>
            <w:vAlign w:val="center"/>
          </w:tcPr>
          <w:p w:rsidR="00743B99" w:rsidRPr="00AD259B" w:rsidRDefault="00743B99" w:rsidP="00620E03">
            <w:pPr>
              <w:spacing w:after="0" w:line="240" w:lineRule="auto"/>
              <w:rPr>
                <w:rFonts w:ascii="Times New Roman" w:eastAsia="Times New Roman" w:hAnsi="Times New Roman"/>
                <w:b/>
                <w:bCs/>
                <w:color w:val="000000"/>
                <w:sz w:val="24"/>
                <w:szCs w:val="24"/>
                <w:lang w:eastAsia="en-IN"/>
              </w:rPr>
            </w:pPr>
            <w:r w:rsidRPr="00E063DB">
              <w:rPr>
                <w:rFonts w:ascii="Times New Roman" w:eastAsia="Times New Roman" w:hAnsi="Times New Roman"/>
                <w:b/>
                <w:bCs/>
                <w:color w:val="000000"/>
                <w:sz w:val="24"/>
                <w:szCs w:val="24"/>
                <w:lang w:eastAsia="en-IN"/>
              </w:rPr>
              <w:t>Genome</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Elavazhai</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BB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16</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Vadakkan</w:t>
            </w:r>
            <w:proofErr w:type="spellEnd"/>
            <w:r w:rsidRPr="00AD259B">
              <w:rPr>
                <w:rFonts w:ascii="Times New Roman" w:eastAsia="Times New Roman" w:hAnsi="Times New Roman"/>
                <w:color w:val="000000"/>
                <w:sz w:val="24"/>
                <w:szCs w:val="24"/>
                <w:lang w:eastAsia="en-IN"/>
              </w:rPr>
              <w:t xml:space="preserve"> </w:t>
            </w:r>
            <w:proofErr w:type="spellStart"/>
            <w:r w:rsidRPr="00AD259B">
              <w:rPr>
                <w:rFonts w:ascii="Times New Roman" w:eastAsia="Times New Roman" w:hAnsi="Times New Roman"/>
                <w:color w:val="000000"/>
                <w:sz w:val="24"/>
                <w:szCs w:val="24"/>
                <w:lang w:eastAsia="en-IN"/>
              </w:rPr>
              <w:t>Kadali</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Aktoman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17</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Matti</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3</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Kunnan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18</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Chetty</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4</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Kali</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19</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Valiyakunnan</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5</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Hannuman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20</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Chandra Balae</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6</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Mahalaxmi</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21</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Lalkel</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7</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Cv. Rose</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22</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Basrai</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8</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Raja Balae</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23</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Jahaji</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9</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Poovan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24</w:t>
            </w:r>
          </w:p>
        </w:tc>
        <w:tc>
          <w:tcPr>
            <w:tcW w:w="2204" w:type="dxa"/>
            <w:vAlign w:val="center"/>
          </w:tcPr>
          <w:p w:rsidR="00743B99" w:rsidRPr="00AD259B" w:rsidRDefault="00743B99" w:rsidP="00A419B8">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Karpura</w:t>
            </w:r>
            <w:proofErr w:type="spellEnd"/>
            <w:r w:rsidRPr="00AD259B">
              <w:rPr>
                <w:rFonts w:ascii="Times New Roman" w:eastAsia="Times New Roman" w:hAnsi="Times New Roman"/>
                <w:color w:val="000000"/>
                <w:sz w:val="24"/>
                <w:szCs w:val="24"/>
                <w:lang w:eastAsia="en-IN"/>
              </w:rPr>
              <w:t xml:space="preserve"> </w:t>
            </w:r>
            <w:proofErr w:type="spellStart"/>
            <w:r w:rsidR="00A419B8">
              <w:rPr>
                <w:rFonts w:ascii="Times New Roman" w:eastAsia="Times New Roman" w:hAnsi="Times New Roman"/>
                <w:color w:val="000000"/>
                <w:sz w:val="24"/>
                <w:szCs w:val="24"/>
                <w:lang w:eastAsia="en-IN"/>
              </w:rPr>
              <w:t>C</w:t>
            </w:r>
            <w:r w:rsidRPr="00AD259B">
              <w:rPr>
                <w:rFonts w:ascii="Times New Roman" w:eastAsia="Times New Roman" w:hAnsi="Times New Roman"/>
                <w:color w:val="000000"/>
                <w:sz w:val="24"/>
                <w:szCs w:val="24"/>
                <w:lang w:eastAsia="en-IN"/>
              </w:rPr>
              <w:t>hakkakeli</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10</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Rajapuri</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25</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Parakuni</w:t>
            </w:r>
            <w:proofErr w:type="spellEnd"/>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11</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Hybrid-1</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26</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Monthan</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12</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Alpan</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27</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Saba</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13</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proofErr w:type="spellStart"/>
            <w:r w:rsidRPr="00AD259B">
              <w:rPr>
                <w:rFonts w:ascii="Times New Roman" w:eastAsia="Times New Roman" w:hAnsi="Times New Roman"/>
                <w:color w:val="000000"/>
                <w:sz w:val="24"/>
                <w:szCs w:val="24"/>
                <w:lang w:eastAsia="en-IN"/>
              </w:rPr>
              <w:t>Ladan</w:t>
            </w:r>
            <w:proofErr w:type="spellEnd"/>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AAB</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28</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NRCB -10</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14</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Grand Naine (C)</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29</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Peyan</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ABB</w:t>
            </w:r>
          </w:p>
        </w:tc>
      </w:tr>
      <w:tr w:rsidR="00620E03" w:rsidRPr="00AD259B" w:rsidTr="00037FAB">
        <w:trPr>
          <w:trHeight w:val="113"/>
          <w:jc w:val="center"/>
        </w:trPr>
        <w:tc>
          <w:tcPr>
            <w:tcW w:w="1403" w:type="dxa"/>
            <w:shd w:val="clear" w:color="auto" w:fill="auto"/>
            <w:noWrap/>
            <w:vAlign w:val="center"/>
            <w:hideMark/>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15</w:t>
            </w:r>
          </w:p>
        </w:tc>
        <w:tc>
          <w:tcPr>
            <w:tcW w:w="1572" w:type="dxa"/>
            <w:shd w:val="clear" w:color="auto" w:fill="auto"/>
            <w:vAlign w:val="center"/>
            <w:hideMark/>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Gandevi Selection (C)</w:t>
            </w:r>
          </w:p>
        </w:tc>
        <w:tc>
          <w:tcPr>
            <w:tcW w:w="1230" w:type="dxa"/>
            <w:shd w:val="clear" w:color="auto" w:fill="auto"/>
            <w:noWrap/>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AAA</w:t>
            </w:r>
          </w:p>
        </w:tc>
        <w:tc>
          <w:tcPr>
            <w:tcW w:w="1403" w:type="dxa"/>
            <w:vAlign w:val="center"/>
          </w:tcPr>
          <w:p w:rsidR="00743B99" w:rsidRPr="00AD259B" w:rsidRDefault="00743B99" w:rsidP="00620E03">
            <w:pPr>
              <w:spacing w:after="0" w:line="240" w:lineRule="auto"/>
              <w:jc w:val="center"/>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T</w:t>
            </w:r>
            <w:r w:rsidRPr="00AD259B">
              <w:rPr>
                <w:rFonts w:ascii="Times New Roman" w:eastAsia="Times New Roman" w:hAnsi="Times New Roman"/>
                <w:color w:val="000000"/>
                <w:sz w:val="24"/>
                <w:szCs w:val="24"/>
                <w:vertAlign w:val="subscript"/>
                <w:lang w:eastAsia="en-IN"/>
              </w:rPr>
              <w:t>30</w:t>
            </w:r>
          </w:p>
        </w:tc>
        <w:tc>
          <w:tcPr>
            <w:tcW w:w="2204" w:type="dxa"/>
            <w:vAlign w:val="center"/>
          </w:tcPr>
          <w:p w:rsidR="00743B99" w:rsidRPr="00AD259B" w:rsidRDefault="00743B99" w:rsidP="00620E03">
            <w:pPr>
              <w:spacing w:after="0" w:line="240" w:lineRule="auto"/>
              <w:rPr>
                <w:rFonts w:ascii="Times New Roman" w:eastAsia="Times New Roman" w:hAnsi="Times New Roman"/>
                <w:color w:val="000000"/>
                <w:sz w:val="24"/>
                <w:szCs w:val="24"/>
                <w:lang w:eastAsia="en-IN"/>
              </w:rPr>
            </w:pPr>
            <w:r w:rsidRPr="00AD259B">
              <w:rPr>
                <w:rFonts w:ascii="Times New Roman" w:eastAsia="Times New Roman" w:hAnsi="Times New Roman"/>
                <w:color w:val="000000"/>
                <w:sz w:val="24"/>
                <w:szCs w:val="24"/>
                <w:lang w:eastAsia="en-IN"/>
              </w:rPr>
              <w:t>Udhyam</w:t>
            </w:r>
          </w:p>
        </w:tc>
        <w:tc>
          <w:tcPr>
            <w:tcW w:w="1070" w:type="dxa"/>
            <w:vAlign w:val="center"/>
          </w:tcPr>
          <w:p w:rsidR="00743B99" w:rsidRPr="00E063DB" w:rsidRDefault="00743B99" w:rsidP="00620E03">
            <w:pPr>
              <w:spacing w:after="0" w:line="240" w:lineRule="auto"/>
              <w:rPr>
                <w:rFonts w:ascii="Times New Roman" w:eastAsia="Times New Roman" w:hAnsi="Times New Roman"/>
                <w:color w:val="000000"/>
                <w:sz w:val="24"/>
                <w:szCs w:val="24"/>
                <w:lang w:eastAsia="en-IN"/>
              </w:rPr>
            </w:pPr>
            <w:r w:rsidRPr="00E063DB">
              <w:rPr>
                <w:rFonts w:ascii="Times New Roman" w:hAnsi="Times New Roman"/>
                <w:sz w:val="24"/>
                <w:szCs w:val="24"/>
              </w:rPr>
              <w:t>ABB</w:t>
            </w:r>
          </w:p>
        </w:tc>
      </w:tr>
    </w:tbl>
    <w:p w:rsidR="004C7E56" w:rsidRPr="0090707D" w:rsidRDefault="004C7E56" w:rsidP="0090707D">
      <w:pPr>
        <w:spacing w:after="0" w:line="240" w:lineRule="auto"/>
        <w:ind w:firstLine="720"/>
        <w:rPr>
          <w:rFonts w:ascii="Times New Roman" w:hAnsi="Times New Roman"/>
          <w:sz w:val="24"/>
          <w:szCs w:val="24"/>
        </w:rPr>
      </w:pPr>
      <w:r w:rsidRPr="0090707D">
        <w:rPr>
          <w:rFonts w:ascii="Times New Roman" w:hAnsi="Times New Roman"/>
          <w:b/>
          <w:bCs/>
          <w:sz w:val="24"/>
          <w:szCs w:val="24"/>
        </w:rPr>
        <w:t>TSS</w:t>
      </w:r>
      <w:r w:rsidRPr="0090707D">
        <w:rPr>
          <w:rFonts w:ascii="Times New Roman" w:hAnsi="Times New Roman"/>
          <w:sz w:val="24"/>
          <w:szCs w:val="24"/>
        </w:rPr>
        <w:t>: Total soluble solids (TSS) of the fruit pulp were recorded by using digital hand refracto</w:t>
      </w:r>
      <w:r w:rsidR="009215BF" w:rsidRPr="0090707D">
        <w:rPr>
          <w:rFonts w:ascii="Times New Roman" w:hAnsi="Times New Roman"/>
          <w:sz w:val="24"/>
          <w:szCs w:val="24"/>
        </w:rPr>
        <w:t>meter (Range of 0 to 32 °Brix).</w:t>
      </w:r>
      <w:r w:rsidR="00626A1B" w:rsidRPr="0090707D">
        <w:rPr>
          <w:rFonts w:ascii="Times New Roman" w:hAnsi="Times New Roman"/>
          <w:sz w:val="24"/>
          <w:szCs w:val="24"/>
        </w:rPr>
        <w:t xml:space="preserve"> </w:t>
      </w:r>
      <w:r w:rsidR="009215BF" w:rsidRPr="0090707D">
        <w:rPr>
          <w:rFonts w:ascii="Times New Roman" w:hAnsi="Times New Roman"/>
          <w:sz w:val="24"/>
          <w:szCs w:val="24"/>
        </w:rPr>
        <w:t xml:space="preserve">Refractometer </w:t>
      </w:r>
      <w:r w:rsidRPr="0090707D">
        <w:rPr>
          <w:rFonts w:ascii="Times New Roman" w:hAnsi="Times New Roman"/>
          <w:sz w:val="24"/>
          <w:szCs w:val="24"/>
        </w:rPr>
        <w:t>prism and readings were recorded and expressed in ºBrix</w:t>
      </w:r>
    </w:p>
    <w:p w:rsidR="00EA7349" w:rsidRPr="00EA7349" w:rsidRDefault="00EA7349" w:rsidP="005861C3">
      <w:pPr>
        <w:spacing w:after="0" w:line="240" w:lineRule="auto"/>
        <w:ind w:firstLine="720"/>
        <w:jc w:val="both"/>
        <w:rPr>
          <w:rFonts w:ascii="Times New Roman" w:hAnsi="Times New Roman"/>
          <w:sz w:val="24"/>
          <w:szCs w:val="24"/>
        </w:rPr>
      </w:pPr>
      <w:r w:rsidRPr="00EA7349">
        <w:rPr>
          <w:rFonts w:ascii="Times New Roman" w:hAnsi="Times New Roman"/>
          <w:b/>
          <w:bCs/>
          <w:sz w:val="24"/>
          <w:szCs w:val="24"/>
        </w:rPr>
        <w:t xml:space="preserve">Reducing </w:t>
      </w:r>
      <w:r>
        <w:rPr>
          <w:rFonts w:ascii="Times New Roman" w:hAnsi="Times New Roman"/>
          <w:b/>
          <w:bCs/>
          <w:sz w:val="24"/>
          <w:szCs w:val="24"/>
        </w:rPr>
        <w:t>s</w:t>
      </w:r>
      <w:r w:rsidRPr="00EA7349">
        <w:rPr>
          <w:rFonts w:ascii="Times New Roman" w:hAnsi="Times New Roman"/>
          <w:b/>
          <w:bCs/>
          <w:sz w:val="24"/>
          <w:szCs w:val="24"/>
        </w:rPr>
        <w:t>ugars</w:t>
      </w:r>
      <w:r>
        <w:rPr>
          <w:rFonts w:ascii="Times New Roman" w:hAnsi="Times New Roman"/>
          <w:b/>
          <w:bCs/>
          <w:sz w:val="24"/>
          <w:szCs w:val="24"/>
        </w:rPr>
        <w:t xml:space="preserve"> </w:t>
      </w:r>
      <w:r w:rsidRPr="00EA7349">
        <w:rPr>
          <w:rFonts w:ascii="Times New Roman" w:hAnsi="Times New Roman"/>
          <w:b/>
          <w:bCs/>
        </w:rPr>
        <w:t>(%)</w:t>
      </w:r>
      <w:r>
        <w:rPr>
          <w:rFonts w:ascii="Times New Roman" w:hAnsi="Times New Roman"/>
          <w:sz w:val="24"/>
          <w:szCs w:val="24"/>
        </w:rPr>
        <w:t>:</w:t>
      </w:r>
      <w:r w:rsidRPr="00EA7349">
        <w:rPr>
          <w:rFonts w:ascii="Times New Roman" w:hAnsi="Times New Roman"/>
          <w:sz w:val="24"/>
          <w:szCs w:val="24"/>
        </w:rPr>
        <w:t xml:space="preserve"> The pulp of 25 g was taken in a volumetric flask and 2 ml of 45 % basic lead acetate solution was added for clarification. After 10 minutes, the solution was retained by adding potassium oxalate crystals in excess and the volume was made up to a known amount of 250 ml with distilled water and filtered through Whatman No. 1 filter paper. The filtrate was taken in a burette and titrated against boiling Fehling’s mixture (5 ml of Fehling’s solution A + 5 ml of Fehling’s solution B) till the blue color arrived. Then 1 ml of methylene blue indicator (1%) was added and the titration was continued till the contents attained a brick red color and </w:t>
      </w:r>
      <w:proofErr w:type="spellStart"/>
      <w:r w:rsidRPr="00EA7349">
        <w:rPr>
          <w:rFonts w:ascii="Times New Roman" w:hAnsi="Times New Roman"/>
          <w:sz w:val="24"/>
          <w:szCs w:val="24"/>
        </w:rPr>
        <w:t>titre</w:t>
      </w:r>
      <w:proofErr w:type="spellEnd"/>
      <w:r w:rsidRPr="00EA7349">
        <w:rPr>
          <w:rFonts w:ascii="Times New Roman" w:hAnsi="Times New Roman"/>
          <w:sz w:val="24"/>
          <w:szCs w:val="24"/>
        </w:rPr>
        <w:t xml:space="preserve"> value was recorded. The percentage of reducing sugars was calculated according to the following formula:</w:t>
      </w:r>
    </w:p>
    <w:tbl>
      <w:tblPr>
        <w:tblStyle w:val="TableGrid"/>
        <w:tblW w:w="0" w:type="auto"/>
        <w:tblLook w:val="04A0" w:firstRow="1" w:lastRow="0" w:firstColumn="1" w:lastColumn="0" w:noHBand="0" w:noVBand="1"/>
      </w:tblPr>
      <w:tblGrid>
        <w:gridCol w:w="2518"/>
        <w:gridCol w:w="5103"/>
        <w:gridCol w:w="901"/>
      </w:tblGrid>
      <w:tr w:rsidR="0043558D" w:rsidRPr="00EA7349" w:rsidTr="0043558D">
        <w:trPr>
          <w:trHeight w:val="419"/>
        </w:trPr>
        <w:tc>
          <w:tcPr>
            <w:tcW w:w="2518" w:type="dxa"/>
            <w:vMerge w:val="restart"/>
            <w:tcBorders>
              <w:top w:val="nil"/>
              <w:left w:val="nil"/>
              <w:right w:val="nil"/>
            </w:tcBorders>
          </w:tcPr>
          <w:p w:rsidR="0043558D" w:rsidRPr="00EA7349" w:rsidRDefault="0043558D" w:rsidP="00EA7349">
            <w:pPr>
              <w:rPr>
                <w:rFonts w:ascii="Times New Roman" w:hAnsi="Times New Roman"/>
                <w:sz w:val="24"/>
                <w:szCs w:val="24"/>
              </w:rPr>
            </w:pPr>
            <w:r w:rsidRPr="00EA7349">
              <w:rPr>
                <w:rFonts w:ascii="Times New Roman" w:hAnsi="Times New Roman"/>
                <w:sz w:val="24"/>
                <w:szCs w:val="24"/>
              </w:rPr>
              <w:t>Reducing sugars (%) =</w:t>
            </w:r>
          </w:p>
        </w:tc>
        <w:tc>
          <w:tcPr>
            <w:tcW w:w="5103" w:type="dxa"/>
            <w:tcBorders>
              <w:top w:val="nil"/>
              <w:left w:val="nil"/>
              <w:right w:val="nil"/>
            </w:tcBorders>
            <w:vAlign w:val="center"/>
          </w:tcPr>
          <w:p w:rsidR="0043558D" w:rsidRPr="00EA7349" w:rsidRDefault="0043558D" w:rsidP="00EA7349">
            <w:pPr>
              <w:rPr>
                <w:rFonts w:ascii="Times New Roman" w:hAnsi="Times New Roman"/>
                <w:sz w:val="24"/>
                <w:szCs w:val="24"/>
              </w:rPr>
            </w:pPr>
            <w:r w:rsidRPr="00EA7349">
              <w:rPr>
                <w:rFonts w:ascii="Times New Roman" w:hAnsi="Times New Roman"/>
                <w:sz w:val="24"/>
                <w:szCs w:val="24"/>
              </w:rPr>
              <w:t>Glucose eq. (0.05) x Total volume made up (ml)</w:t>
            </w:r>
          </w:p>
        </w:tc>
        <w:tc>
          <w:tcPr>
            <w:tcW w:w="901" w:type="dxa"/>
            <w:vMerge w:val="restart"/>
            <w:tcBorders>
              <w:top w:val="nil"/>
              <w:left w:val="nil"/>
              <w:right w:val="nil"/>
            </w:tcBorders>
            <w:vAlign w:val="center"/>
          </w:tcPr>
          <w:p w:rsidR="0043558D" w:rsidRPr="00EA7349" w:rsidRDefault="0043558D" w:rsidP="0043558D">
            <w:pPr>
              <w:rPr>
                <w:rFonts w:ascii="Times New Roman" w:hAnsi="Times New Roman"/>
                <w:sz w:val="24"/>
                <w:szCs w:val="24"/>
              </w:rPr>
            </w:pPr>
            <w:r w:rsidRPr="00EA7349">
              <w:rPr>
                <w:rFonts w:ascii="Times New Roman" w:hAnsi="Times New Roman"/>
                <w:sz w:val="24"/>
                <w:szCs w:val="24"/>
              </w:rPr>
              <w:t>x 100</w:t>
            </w:r>
          </w:p>
        </w:tc>
      </w:tr>
      <w:tr w:rsidR="0043558D" w:rsidRPr="00EA7349" w:rsidTr="00EA7349">
        <w:trPr>
          <w:trHeight w:val="319"/>
        </w:trPr>
        <w:tc>
          <w:tcPr>
            <w:tcW w:w="2518" w:type="dxa"/>
            <w:vMerge/>
            <w:tcBorders>
              <w:left w:val="nil"/>
              <w:bottom w:val="nil"/>
              <w:right w:val="nil"/>
            </w:tcBorders>
          </w:tcPr>
          <w:p w:rsidR="0043558D" w:rsidRPr="00EA7349" w:rsidRDefault="0043558D" w:rsidP="00EA7349">
            <w:pPr>
              <w:rPr>
                <w:rFonts w:ascii="Times New Roman" w:hAnsi="Times New Roman"/>
                <w:sz w:val="24"/>
                <w:szCs w:val="24"/>
              </w:rPr>
            </w:pPr>
          </w:p>
        </w:tc>
        <w:tc>
          <w:tcPr>
            <w:tcW w:w="5103" w:type="dxa"/>
            <w:vMerge w:val="restart"/>
            <w:tcBorders>
              <w:left w:val="nil"/>
              <w:right w:val="nil"/>
            </w:tcBorders>
            <w:vAlign w:val="center"/>
          </w:tcPr>
          <w:p w:rsidR="0043558D" w:rsidRPr="00EA7349" w:rsidRDefault="0043558D" w:rsidP="00EA7349">
            <w:pPr>
              <w:rPr>
                <w:rFonts w:ascii="Times New Roman" w:hAnsi="Times New Roman"/>
                <w:sz w:val="24"/>
                <w:szCs w:val="24"/>
              </w:rPr>
            </w:pPr>
            <w:r w:rsidRPr="00EA7349">
              <w:rPr>
                <w:rFonts w:ascii="Times New Roman" w:hAnsi="Times New Roman"/>
                <w:sz w:val="24"/>
                <w:szCs w:val="24"/>
              </w:rPr>
              <w:t>Titrate value (ml) x Weight of the pulp (g)</w:t>
            </w:r>
          </w:p>
        </w:tc>
        <w:tc>
          <w:tcPr>
            <w:tcW w:w="901" w:type="dxa"/>
            <w:vMerge/>
            <w:tcBorders>
              <w:left w:val="nil"/>
              <w:right w:val="nil"/>
            </w:tcBorders>
          </w:tcPr>
          <w:p w:rsidR="0043558D" w:rsidRPr="00EA7349" w:rsidRDefault="0043558D" w:rsidP="00EA7349">
            <w:pPr>
              <w:rPr>
                <w:rFonts w:ascii="Times New Roman" w:hAnsi="Times New Roman"/>
                <w:sz w:val="24"/>
                <w:szCs w:val="24"/>
              </w:rPr>
            </w:pPr>
          </w:p>
        </w:tc>
      </w:tr>
      <w:tr w:rsidR="0043558D" w:rsidRPr="00EA7349" w:rsidTr="00EA7349">
        <w:trPr>
          <w:trHeight w:val="319"/>
        </w:trPr>
        <w:tc>
          <w:tcPr>
            <w:tcW w:w="2518" w:type="dxa"/>
            <w:tcBorders>
              <w:top w:val="nil"/>
              <w:left w:val="nil"/>
              <w:bottom w:val="nil"/>
              <w:right w:val="nil"/>
            </w:tcBorders>
          </w:tcPr>
          <w:p w:rsidR="0043558D" w:rsidRPr="00EA7349" w:rsidRDefault="0043558D" w:rsidP="00EA7349">
            <w:pPr>
              <w:rPr>
                <w:rFonts w:ascii="Times New Roman" w:hAnsi="Times New Roman"/>
                <w:sz w:val="24"/>
                <w:szCs w:val="24"/>
              </w:rPr>
            </w:pPr>
          </w:p>
        </w:tc>
        <w:tc>
          <w:tcPr>
            <w:tcW w:w="5103" w:type="dxa"/>
            <w:vMerge/>
            <w:tcBorders>
              <w:left w:val="nil"/>
              <w:bottom w:val="nil"/>
              <w:right w:val="nil"/>
            </w:tcBorders>
            <w:vAlign w:val="center"/>
          </w:tcPr>
          <w:p w:rsidR="0043558D" w:rsidRPr="00EA7349" w:rsidRDefault="0043558D" w:rsidP="00EA7349">
            <w:pPr>
              <w:rPr>
                <w:rFonts w:ascii="Times New Roman" w:hAnsi="Times New Roman"/>
                <w:sz w:val="24"/>
                <w:szCs w:val="24"/>
              </w:rPr>
            </w:pPr>
          </w:p>
        </w:tc>
        <w:tc>
          <w:tcPr>
            <w:tcW w:w="901" w:type="dxa"/>
            <w:vMerge/>
            <w:tcBorders>
              <w:left w:val="nil"/>
              <w:bottom w:val="nil"/>
              <w:right w:val="nil"/>
            </w:tcBorders>
          </w:tcPr>
          <w:p w:rsidR="0043558D" w:rsidRPr="00EA7349" w:rsidRDefault="0043558D" w:rsidP="00EA7349">
            <w:pPr>
              <w:rPr>
                <w:rFonts w:ascii="Times New Roman" w:hAnsi="Times New Roman"/>
                <w:sz w:val="24"/>
                <w:szCs w:val="24"/>
              </w:rPr>
            </w:pPr>
          </w:p>
        </w:tc>
      </w:tr>
    </w:tbl>
    <w:p w:rsidR="00EA7349" w:rsidRPr="00EA7349" w:rsidRDefault="00EA7349" w:rsidP="00AC5935">
      <w:pPr>
        <w:spacing w:after="0" w:line="240" w:lineRule="auto"/>
        <w:ind w:firstLine="720"/>
        <w:jc w:val="both"/>
        <w:rPr>
          <w:rFonts w:ascii="Times New Roman" w:hAnsi="Times New Roman"/>
          <w:sz w:val="24"/>
          <w:szCs w:val="24"/>
        </w:rPr>
      </w:pPr>
      <w:r w:rsidRPr="00464A0D">
        <w:rPr>
          <w:rFonts w:ascii="Times New Roman" w:hAnsi="Times New Roman"/>
          <w:b/>
          <w:bCs/>
          <w:sz w:val="24"/>
          <w:szCs w:val="24"/>
        </w:rPr>
        <w:t>Total sugar</w:t>
      </w:r>
      <w:r w:rsidR="00464A0D">
        <w:rPr>
          <w:rFonts w:ascii="Times New Roman" w:hAnsi="Times New Roman"/>
          <w:b/>
          <w:bCs/>
        </w:rPr>
        <w:t>s</w:t>
      </w:r>
      <w:r w:rsidRPr="00464A0D">
        <w:rPr>
          <w:rFonts w:ascii="Times New Roman" w:hAnsi="Times New Roman"/>
          <w:b/>
          <w:bCs/>
        </w:rPr>
        <w:t xml:space="preserve"> </w:t>
      </w:r>
      <w:r w:rsidRPr="00EA7349">
        <w:rPr>
          <w:rFonts w:ascii="Times New Roman" w:hAnsi="Times New Roman"/>
          <w:b/>
          <w:bCs/>
        </w:rPr>
        <w:t>(%):</w:t>
      </w:r>
      <w:r>
        <w:rPr>
          <w:rFonts w:ascii="Times New Roman" w:hAnsi="Times New Roman"/>
          <w:sz w:val="24"/>
          <w:szCs w:val="24"/>
        </w:rPr>
        <w:t xml:space="preserve"> </w:t>
      </w:r>
      <w:r w:rsidRPr="00EA7349">
        <w:rPr>
          <w:rFonts w:ascii="Times New Roman" w:hAnsi="Times New Roman"/>
          <w:sz w:val="24"/>
          <w:szCs w:val="24"/>
        </w:rPr>
        <w:t xml:space="preserve">For total sugar estimation, the filtrate obtained in the above estimation </w:t>
      </w:r>
      <w:proofErr w:type="gramStart"/>
      <w:r w:rsidRPr="00EA7349">
        <w:rPr>
          <w:rFonts w:ascii="Times New Roman" w:hAnsi="Times New Roman"/>
          <w:sz w:val="24"/>
          <w:szCs w:val="24"/>
        </w:rPr>
        <w:t xml:space="preserve">was </w:t>
      </w:r>
      <w:r w:rsidR="00037FAB">
        <w:rPr>
          <w:rFonts w:ascii="Times New Roman" w:hAnsi="Times New Roman"/>
          <w:sz w:val="24"/>
          <w:szCs w:val="24"/>
        </w:rPr>
        <w:t xml:space="preserve"> </w:t>
      </w:r>
      <w:r w:rsidRPr="00EA7349">
        <w:rPr>
          <w:rFonts w:ascii="Times New Roman" w:hAnsi="Times New Roman"/>
          <w:sz w:val="24"/>
          <w:szCs w:val="24"/>
        </w:rPr>
        <w:t>used</w:t>
      </w:r>
      <w:proofErr w:type="gramEnd"/>
      <w:r w:rsidRPr="00EA7349">
        <w:rPr>
          <w:rFonts w:ascii="Times New Roman" w:hAnsi="Times New Roman"/>
          <w:sz w:val="24"/>
          <w:szCs w:val="24"/>
        </w:rPr>
        <w:t>. An aliquot of 100 ml was taken from the filtrate and to the one fifth of its volume of hydrochloric acid (1:1) was added and the inversion was carried out at room temperature for 24 hours. Subsequently, the contents were cooled and neutralized with 40 per cent sodium hydroxide using phenolphthalein as indicator. The solution was filtered. It was taken up in to the burette and titration was carried out using filtrate as described for reducing sugars. The total sugars content was calculated according to the following formula and expressed in percentage:</w:t>
      </w:r>
    </w:p>
    <w:tbl>
      <w:tblPr>
        <w:tblStyle w:val="TableGrid"/>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5812"/>
        <w:gridCol w:w="993"/>
      </w:tblGrid>
      <w:tr w:rsidR="00EA7349" w:rsidRPr="00EA7349" w:rsidTr="00A45F4D">
        <w:trPr>
          <w:trHeight w:val="20"/>
        </w:trPr>
        <w:tc>
          <w:tcPr>
            <w:tcW w:w="2267" w:type="dxa"/>
            <w:vMerge w:val="restart"/>
            <w:tcBorders>
              <w:top w:val="nil"/>
              <w:left w:val="nil"/>
              <w:right w:val="nil"/>
            </w:tcBorders>
            <w:vAlign w:val="center"/>
          </w:tcPr>
          <w:p w:rsidR="00EA7349" w:rsidRPr="004F6F9E" w:rsidRDefault="00EA7349" w:rsidP="00EA7349">
            <w:pPr>
              <w:jc w:val="both"/>
              <w:rPr>
                <w:rFonts w:ascii="Times New Roman" w:hAnsi="Times New Roman"/>
                <w:b/>
                <w:bCs/>
                <w:sz w:val="24"/>
                <w:szCs w:val="24"/>
              </w:rPr>
            </w:pPr>
            <w:r w:rsidRPr="004F6F9E">
              <w:rPr>
                <w:rFonts w:ascii="Times New Roman" w:eastAsiaTheme="minorEastAsia" w:hAnsi="Times New Roman"/>
                <w:b/>
                <w:bCs/>
                <w:sz w:val="24"/>
                <w:szCs w:val="24"/>
              </w:rPr>
              <w:t>Total sugars (%) =</w:t>
            </w:r>
          </w:p>
        </w:tc>
        <w:tc>
          <w:tcPr>
            <w:tcW w:w="5812" w:type="dxa"/>
            <w:tcBorders>
              <w:top w:val="nil"/>
              <w:left w:val="nil"/>
              <w:right w:val="nil"/>
            </w:tcBorders>
          </w:tcPr>
          <w:p w:rsidR="00EA7349" w:rsidRPr="00EA7349" w:rsidRDefault="00EA7349" w:rsidP="003C7C4A">
            <w:pPr>
              <w:jc w:val="center"/>
              <w:rPr>
                <w:rFonts w:ascii="Times New Roman" w:hAnsi="Times New Roman"/>
                <w:sz w:val="24"/>
                <w:szCs w:val="24"/>
              </w:rPr>
            </w:pPr>
            <w:r w:rsidRPr="00EA7349">
              <w:rPr>
                <w:rFonts w:ascii="Times New Roman" w:hAnsi="Times New Roman"/>
                <w:sz w:val="24"/>
                <w:szCs w:val="24"/>
              </w:rPr>
              <w:t>Glucose eq. of Fehling (0.05) x Total volume made up (ml) x Volume made up after inversion</w:t>
            </w:r>
          </w:p>
        </w:tc>
        <w:tc>
          <w:tcPr>
            <w:tcW w:w="993" w:type="dxa"/>
            <w:vMerge w:val="restart"/>
            <w:tcBorders>
              <w:top w:val="nil"/>
              <w:left w:val="nil"/>
              <w:right w:val="nil"/>
            </w:tcBorders>
            <w:vAlign w:val="center"/>
          </w:tcPr>
          <w:p w:rsidR="00EA7349" w:rsidRPr="00EA7349" w:rsidRDefault="00C11B04" w:rsidP="00C11B04">
            <w:pPr>
              <w:jc w:val="both"/>
              <w:rPr>
                <w:rFonts w:ascii="Times New Roman" w:hAnsi="Times New Roman"/>
                <w:sz w:val="24"/>
                <w:szCs w:val="24"/>
              </w:rPr>
            </w:pPr>
            <w:r>
              <w:rPr>
                <w:rFonts w:ascii="Times New Roman" w:hAnsi="Times New Roman"/>
                <w:sz w:val="24"/>
                <w:szCs w:val="24"/>
              </w:rPr>
              <w:t>x</w:t>
            </w:r>
            <w:r w:rsidR="00EA7349" w:rsidRPr="00EA7349">
              <w:rPr>
                <w:rFonts w:ascii="Times New Roman" w:hAnsi="Times New Roman"/>
                <w:sz w:val="24"/>
                <w:szCs w:val="24"/>
              </w:rPr>
              <w:t>100</w:t>
            </w:r>
          </w:p>
        </w:tc>
      </w:tr>
      <w:tr w:rsidR="00EA7349" w:rsidRPr="00EA7349" w:rsidTr="00A45F4D">
        <w:trPr>
          <w:trHeight w:val="20"/>
        </w:trPr>
        <w:tc>
          <w:tcPr>
            <w:tcW w:w="2267" w:type="dxa"/>
            <w:vMerge/>
            <w:tcBorders>
              <w:left w:val="nil"/>
              <w:bottom w:val="nil"/>
              <w:right w:val="nil"/>
            </w:tcBorders>
          </w:tcPr>
          <w:p w:rsidR="00EA7349" w:rsidRPr="00EA7349" w:rsidRDefault="00EA7349" w:rsidP="00EA7349">
            <w:pPr>
              <w:jc w:val="both"/>
              <w:rPr>
                <w:rFonts w:ascii="Times New Roman" w:hAnsi="Times New Roman"/>
                <w:sz w:val="24"/>
                <w:szCs w:val="24"/>
              </w:rPr>
            </w:pPr>
          </w:p>
        </w:tc>
        <w:tc>
          <w:tcPr>
            <w:tcW w:w="5812" w:type="dxa"/>
            <w:tcBorders>
              <w:left w:val="nil"/>
              <w:bottom w:val="nil"/>
              <w:right w:val="nil"/>
            </w:tcBorders>
          </w:tcPr>
          <w:p w:rsidR="00EA7349" w:rsidRPr="00EA7349" w:rsidRDefault="00EA7349" w:rsidP="003C7C4A">
            <w:pPr>
              <w:jc w:val="center"/>
              <w:rPr>
                <w:rFonts w:ascii="Times New Roman" w:hAnsi="Times New Roman"/>
                <w:sz w:val="24"/>
                <w:szCs w:val="24"/>
              </w:rPr>
            </w:pPr>
            <w:r w:rsidRPr="00EA7349">
              <w:rPr>
                <w:rFonts w:ascii="Times New Roman" w:hAnsi="Times New Roman"/>
                <w:sz w:val="24"/>
                <w:szCs w:val="24"/>
              </w:rPr>
              <w:t xml:space="preserve">Titrate value(ml) x Weight of the pulp (g) x Aliquot taken </w:t>
            </w:r>
            <w:r w:rsidRPr="00EA7349">
              <w:rPr>
                <w:rFonts w:ascii="Times New Roman" w:hAnsi="Times New Roman"/>
                <w:sz w:val="24"/>
                <w:szCs w:val="24"/>
              </w:rPr>
              <w:lastRenderedPageBreak/>
              <w:t>for inversion</w:t>
            </w:r>
          </w:p>
        </w:tc>
        <w:tc>
          <w:tcPr>
            <w:tcW w:w="993" w:type="dxa"/>
            <w:vMerge/>
            <w:tcBorders>
              <w:left w:val="nil"/>
              <w:bottom w:val="nil"/>
              <w:right w:val="nil"/>
            </w:tcBorders>
          </w:tcPr>
          <w:p w:rsidR="00EA7349" w:rsidRPr="00EA7349" w:rsidRDefault="00EA7349" w:rsidP="00EA7349">
            <w:pPr>
              <w:jc w:val="both"/>
              <w:rPr>
                <w:rFonts w:ascii="Times New Roman" w:hAnsi="Times New Roman"/>
                <w:sz w:val="24"/>
                <w:szCs w:val="24"/>
              </w:rPr>
            </w:pPr>
          </w:p>
        </w:tc>
      </w:tr>
    </w:tbl>
    <w:p w:rsidR="00EA7349" w:rsidRDefault="00EA7349" w:rsidP="004F6F9E">
      <w:pPr>
        <w:spacing w:after="0" w:line="240" w:lineRule="auto"/>
        <w:ind w:firstLine="720"/>
        <w:jc w:val="both"/>
        <w:rPr>
          <w:rFonts w:ascii="Times New Roman" w:hAnsi="Times New Roman"/>
          <w:sz w:val="24"/>
          <w:szCs w:val="24"/>
        </w:rPr>
      </w:pPr>
      <w:r w:rsidRPr="00EA7349">
        <w:rPr>
          <w:rFonts w:ascii="Times New Roman" w:hAnsi="Times New Roman"/>
          <w:b/>
          <w:bCs/>
        </w:rPr>
        <w:t>Non Reducing sugars</w:t>
      </w:r>
      <w:r>
        <w:rPr>
          <w:rFonts w:ascii="Times New Roman" w:hAnsi="Times New Roman"/>
          <w:b/>
          <w:bCs/>
        </w:rPr>
        <w:t xml:space="preserve"> </w:t>
      </w:r>
      <w:r w:rsidRPr="00EA7349">
        <w:rPr>
          <w:rFonts w:ascii="Times New Roman" w:hAnsi="Times New Roman"/>
          <w:b/>
          <w:bCs/>
        </w:rPr>
        <w:t>(%)</w:t>
      </w:r>
      <w:r>
        <w:rPr>
          <w:rFonts w:ascii="Times New Roman" w:hAnsi="Times New Roman"/>
          <w:sz w:val="24"/>
          <w:szCs w:val="24"/>
        </w:rPr>
        <w:t xml:space="preserve">: </w:t>
      </w:r>
      <w:r w:rsidRPr="00EA7349">
        <w:rPr>
          <w:rFonts w:ascii="Times New Roman" w:hAnsi="Times New Roman"/>
          <w:sz w:val="24"/>
          <w:szCs w:val="24"/>
        </w:rPr>
        <w:t>Non-reducing sugars percentage was calculated by subtracting the reducing sugars (%) from the total sugars (%)</w:t>
      </w:r>
      <w:r w:rsidR="00AC5935">
        <w:rPr>
          <w:rFonts w:ascii="Times New Roman" w:hAnsi="Times New Roman"/>
          <w:sz w:val="24"/>
          <w:szCs w:val="24"/>
        </w:rPr>
        <w:t>.</w:t>
      </w:r>
    </w:p>
    <w:p w:rsidR="00EA7349" w:rsidRDefault="00EA7349" w:rsidP="006F4899">
      <w:pPr>
        <w:spacing w:after="0" w:line="240" w:lineRule="auto"/>
        <w:jc w:val="both"/>
        <w:rPr>
          <w:rFonts w:ascii="Times New Roman" w:hAnsi="Times New Roman"/>
          <w:sz w:val="24"/>
          <w:szCs w:val="24"/>
        </w:rPr>
      </w:pPr>
      <w:r w:rsidRPr="00EA7349">
        <w:rPr>
          <w:rFonts w:ascii="Times New Roman" w:hAnsi="Times New Roman"/>
          <w:b/>
          <w:bCs/>
          <w:sz w:val="24"/>
          <w:szCs w:val="24"/>
        </w:rPr>
        <w:t xml:space="preserve"> </w:t>
      </w:r>
      <w:r>
        <w:rPr>
          <w:rFonts w:ascii="Times New Roman" w:hAnsi="Times New Roman"/>
          <w:b/>
          <w:bCs/>
          <w:sz w:val="24"/>
          <w:szCs w:val="24"/>
        </w:rPr>
        <w:tab/>
      </w:r>
      <w:r w:rsidRPr="00EA7349">
        <w:rPr>
          <w:rFonts w:ascii="Times New Roman" w:hAnsi="Times New Roman"/>
          <w:b/>
          <w:bCs/>
          <w:sz w:val="24"/>
          <w:szCs w:val="24"/>
        </w:rPr>
        <w:t xml:space="preserve">pH: </w:t>
      </w:r>
      <w:r w:rsidRPr="00EA7349">
        <w:rPr>
          <w:rFonts w:ascii="Times New Roman" w:hAnsi="Times New Roman"/>
          <w:sz w:val="24"/>
          <w:szCs w:val="24"/>
        </w:rPr>
        <w:t>To measure pH, the pH electrode is first calibrated with standard buffer solutions with known pH values that span the range being measured. To make a pH measurement, the electrode is immersed into the fruit pulp sample until a steady reading is reached</w:t>
      </w:r>
    </w:p>
    <w:p w:rsidR="006F4899" w:rsidRPr="006F4899" w:rsidRDefault="006F4899" w:rsidP="004F6F9E">
      <w:pPr>
        <w:spacing w:after="0"/>
        <w:ind w:firstLine="720"/>
        <w:jc w:val="both"/>
        <w:rPr>
          <w:rFonts w:ascii="Times New Roman" w:hAnsi="Times New Roman"/>
          <w:sz w:val="24"/>
          <w:szCs w:val="24"/>
        </w:rPr>
      </w:pPr>
      <w:r w:rsidRPr="006F4899">
        <w:rPr>
          <w:rFonts w:ascii="Times New Roman" w:hAnsi="Times New Roman"/>
          <w:b/>
          <w:bCs/>
          <w:sz w:val="24"/>
          <w:szCs w:val="24"/>
        </w:rPr>
        <w:t xml:space="preserve">Ascorbic acid (mg/ 100 g): </w:t>
      </w:r>
      <w:r w:rsidRPr="006F4899">
        <w:rPr>
          <w:rFonts w:ascii="Times New Roman" w:hAnsi="Times New Roman"/>
          <w:sz w:val="24"/>
          <w:szCs w:val="24"/>
        </w:rPr>
        <w:t xml:space="preserve">The vitamin C </w:t>
      </w:r>
      <w:r w:rsidRPr="006F4899">
        <w:rPr>
          <w:rFonts w:ascii="Times New Roman" w:hAnsi="Times New Roman"/>
          <w:i/>
          <w:sz w:val="24"/>
          <w:szCs w:val="24"/>
        </w:rPr>
        <w:t>i.e</w:t>
      </w:r>
      <w:r w:rsidRPr="006F4899">
        <w:rPr>
          <w:rFonts w:ascii="Times New Roman" w:hAnsi="Times New Roman"/>
          <w:sz w:val="24"/>
          <w:szCs w:val="24"/>
        </w:rPr>
        <w:t>., ascorbic acid content was determined by Dye method as detailed by Ranganna (1986). The 5 g weighed sample (Banana pulp) was taken and transferred in 100 ml volumetric flask. The volume was made up with 4 % oxalic acid solution. After 30 minutes, the suspension was filtered through Whatman No. 1 filter</w:t>
      </w:r>
      <w:r w:rsidR="004F6F9E">
        <w:rPr>
          <w:rFonts w:ascii="Times New Roman" w:hAnsi="Times New Roman"/>
          <w:sz w:val="24"/>
          <w:szCs w:val="24"/>
        </w:rPr>
        <w:t xml:space="preserve"> paper. Before titration 2, 6- d</w:t>
      </w:r>
      <w:r w:rsidRPr="006F4899">
        <w:rPr>
          <w:rFonts w:ascii="Times New Roman" w:hAnsi="Times New Roman"/>
          <w:sz w:val="24"/>
          <w:szCs w:val="24"/>
        </w:rPr>
        <w:t xml:space="preserve">ichlorophenol </w:t>
      </w:r>
      <w:r w:rsidR="0043558D" w:rsidRPr="006F4899">
        <w:rPr>
          <w:rFonts w:ascii="Times New Roman" w:hAnsi="Times New Roman"/>
          <w:sz w:val="24"/>
          <w:szCs w:val="24"/>
        </w:rPr>
        <w:t>indophenols (Dye solution) were</w:t>
      </w:r>
      <w:r w:rsidRPr="006F4899">
        <w:rPr>
          <w:rFonts w:ascii="Times New Roman" w:hAnsi="Times New Roman"/>
          <w:sz w:val="24"/>
          <w:szCs w:val="24"/>
        </w:rPr>
        <w:t xml:space="preserve"> standardized by titrating against standard ascorbic acid solution and the dye factor was calculated. 5 ml of the aliquot was taken from the filtrate and titrated against dye solution through a burette till pink colour persisted for few seconds. Ascorbic acid content was expressed as mg of ascorbic acid per 100 g sample </w:t>
      </w:r>
    </w:p>
    <w:tbl>
      <w:tblPr>
        <w:tblStyle w:val="TableGrid"/>
        <w:tblW w:w="8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271"/>
        <w:gridCol w:w="858"/>
      </w:tblGrid>
      <w:tr w:rsidR="006F4899" w:rsidRPr="006F4899" w:rsidTr="00A45F4D">
        <w:trPr>
          <w:trHeight w:val="20"/>
        </w:trPr>
        <w:tc>
          <w:tcPr>
            <w:tcW w:w="1637" w:type="dxa"/>
            <w:vMerge w:val="restart"/>
            <w:tcBorders>
              <w:top w:val="nil"/>
              <w:left w:val="nil"/>
              <w:right w:val="nil"/>
            </w:tcBorders>
            <w:vAlign w:val="center"/>
          </w:tcPr>
          <w:p w:rsidR="006F4899" w:rsidRPr="004F6F9E" w:rsidRDefault="006F4899" w:rsidP="00187C36">
            <w:pPr>
              <w:rPr>
                <w:rFonts w:ascii="Times New Roman" w:hAnsi="Times New Roman"/>
                <w:b/>
                <w:bCs/>
                <w:sz w:val="24"/>
                <w:szCs w:val="24"/>
              </w:rPr>
            </w:pPr>
            <w:r w:rsidRPr="004F6F9E">
              <w:rPr>
                <w:rFonts w:ascii="Times New Roman" w:hAnsi="Times New Roman"/>
                <w:b/>
                <w:bCs/>
                <w:sz w:val="24"/>
                <w:szCs w:val="24"/>
              </w:rPr>
              <w:t>Ascorbic acid (mg/100 g) =</w:t>
            </w:r>
          </w:p>
        </w:tc>
        <w:tc>
          <w:tcPr>
            <w:tcW w:w="6271" w:type="dxa"/>
            <w:tcBorders>
              <w:top w:val="nil"/>
              <w:left w:val="nil"/>
              <w:right w:val="nil"/>
            </w:tcBorders>
            <w:vAlign w:val="center"/>
          </w:tcPr>
          <w:p w:rsidR="006F4899" w:rsidRPr="006F4899" w:rsidRDefault="006F4899" w:rsidP="00187C36">
            <w:pPr>
              <w:jc w:val="center"/>
              <w:rPr>
                <w:rFonts w:ascii="Times New Roman" w:hAnsi="Times New Roman"/>
                <w:sz w:val="24"/>
                <w:szCs w:val="24"/>
              </w:rPr>
            </w:pPr>
            <w:r w:rsidRPr="006F4899">
              <w:rPr>
                <w:rFonts w:ascii="Times New Roman" w:hAnsi="Times New Roman"/>
                <w:sz w:val="24"/>
                <w:szCs w:val="24"/>
              </w:rPr>
              <w:t>Titrate value (ml) x Dye value x Volume made up (ml)</w:t>
            </w:r>
          </w:p>
        </w:tc>
        <w:tc>
          <w:tcPr>
            <w:tcW w:w="858" w:type="dxa"/>
            <w:vMerge w:val="restart"/>
            <w:tcBorders>
              <w:top w:val="nil"/>
              <w:left w:val="nil"/>
              <w:right w:val="nil"/>
            </w:tcBorders>
            <w:vAlign w:val="center"/>
          </w:tcPr>
          <w:p w:rsidR="006F4899" w:rsidRPr="006F4899" w:rsidRDefault="00187C36" w:rsidP="00187C36">
            <w:pPr>
              <w:jc w:val="center"/>
              <w:rPr>
                <w:rFonts w:ascii="Times New Roman" w:hAnsi="Times New Roman"/>
                <w:sz w:val="24"/>
                <w:szCs w:val="24"/>
              </w:rPr>
            </w:pPr>
            <w:r>
              <w:rPr>
                <w:rFonts w:ascii="Times New Roman" w:hAnsi="Times New Roman"/>
                <w:sz w:val="24"/>
                <w:szCs w:val="24"/>
              </w:rPr>
              <w:t xml:space="preserve">x </w:t>
            </w:r>
            <w:r w:rsidR="006F4899" w:rsidRPr="006F4899">
              <w:rPr>
                <w:rFonts w:ascii="Times New Roman" w:hAnsi="Times New Roman"/>
                <w:sz w:val="24"/>
                <w:szCs w:val="24"/>
              </w:rPr>
              <w:t>100</w:t>
            </w:r>
          </w:p>
        </w:tc>
      </w:tr>
      <w:tr w:rsidR="006F4899" w:rsidRPr="006F4899" w:rsidTr="00A45F4D">
        <w:trPr>
          <w:trHeight w:val="20"/>
        </w:trPr>
        <w:tc>
          <w:tcPr>
            <w:tcW w:w="1637" w:type="dxa"/>
            <w:vMerge/>
            <w:tcBorders>
              <w:left w:val="nil"/>
              <w:bottom w:val="nil"/>
              <w:right w:val="nil"/>
            </w:tcBorders>
          </w:tcPr>
          <w:p w:rsidR="006F4899" w:rsidRPr="006F4899" w:rsidRDefault="006F4899" w:rsidP="006F4899">
            <w:pPr>
              <w:rPr>
                <w:rFonts w:ascii="Times New Roman" w:hAnsi="Times New Roman"/>
                <w:sz w:val="24"/>
                <w:szCs w:val="24"/>
              </w:rPr>
            </w:pPr>
          </w:p>
        </w:tc>
        <w:tc>
          <w:tcPr>
            <w:tcW w:w="6271" w:type="dxa"/>
            <w:tcBorders>
              <w:left w:val="nil"/>
              <w:bottom w:val="nil"/>
              <w:right w:val="nil"/>
            </w:tcBorders>
            <w:vAlign w:val="center"/>
          </w:tcPr>
          <w:p w:rsidR="006F4899" w:rsidRDefault="006F4899" w:rsidP="00187C36">
            <w:pPr>
              <w:jc w:val="center"/>
              <w:rPr>
                <w:rFonts w:ascii="Times New Roman" w:hAnsi="Times New Roman"/>
                <w:sz w:val="24"/>
                <w:szCs w:val="24"/>
              </w:rPr>
            </w:pPr>
            <w:r w:rsidRPr="006F4899">
              <w:rPr>
                <w:rFonts w:ascii="Times New Roman" w:hAnsi="Times New Roman"/>
                <w:sz w:val="24"/>
                <w:szCs w:val="24"/>
              </w:rPr>
              <w:t>Aliquot taken for estimation x Weight of volume of sample taken for estimation (ml)</w:t>
            </w:r>
          </w:p>
          <w:p w:rsidR="008A790A" w:rsidRPr="006F4899" w:rsidRDefault="008A790A" w:rsidP="00187C36">
            <w:pPr>
              <w:jc w:val="center"/>
              <w:rPr>
                <w:rFonts w:ascii="Times New Roman" w:hAnsi="Times New Roman"/>
                <w:sz w:val="24"/>
                <w:szCs w:val="24"/>
              </w:rPr>
            </w:pPr>
          </w:p>
        </w:tc>
        <w:tc>
          <w:tcPr>
            <w:tcW w:w="858" w:type="dxa"/>
            <w:vMerge/>
            <w:tcBorders>
              <w:left w:val="nil"/>
              <w:bottom w:val="nil"/>
              <w:right w:val="nil"/>
            </w:tcBorders>
          </w:tcPr>
          <w:p w:rsidR="006F4899" w:rsidRPr="006F4899" w:rsidRDefault="006F4899" w:rsidP="006F4899">
            <w:pPr>
              <w:rPr>
                <w:rFonts w:ascii="Times New Roman" w:hAnsi="Times New Roman"/>
                <w:sz w:val="24"/>
                <w:szCs w:val="24"/>
              </w:rPr>
            </w:pPr>
          </w:p>
        </w:tc>
      </w:tr>
    </w:tbl>
    <w:p w:rsidR="006F4899" w:rsidRDefault="006F4899" w:rsidP="006F4899">
      <w:pPr>
        <w:spacing w:after="0" w:line="240" w:lineRule="auto"/>
        <w:ind w:firstLine="720"/>
        <w:jc w:val="both"/>
        <w:rPr>
          <w:rFonts w:ascii="Times New Roman" w:hAnsi="Times New Roman"/>
          <w:sz w:val="24"/>
          <w:szCs w:val="24"/>
        </w:rPr>
      </w:pPr>
      <w:r w:rsidRPr="00D95550">
        <w:rPr>
          <w:rFonts w:ascii="Times New Roman" w:hAnsi="Times New Roman"/>
          <w:b/>
          <w:bCs/>
          <w:sz w:val="24"/>
          <w:szCs w:val="24"/>
        </w:rPr>
        <w:t>Acidity (%)</w:t>
      </w:r>
      <w:r>
        <w:rPr>
          <w:rFonts w:ascii="Times New Roman" w:hAnsi="Times New Roman"/>
          <w:b/>
          <w:bCs/>
          <w:sz w:val="24"/>
          <w:szCs w:val="24"/>
        </w:rPr>
        <w:t xml:space="preserve">: </w:t>
      </w:r>
      <w:r w:rsidRPr="0069629F">
        <w:rPr>
          <w:rFonts w:ascii="Times New Roman" w:hAnsi="Times New Roman"/>
          <w:sz w:val="24"/>
          <w:szCs w:val="24"/>
        </w:rPr>
        <w:t>Titratable acidity was determined by direct titration of diluted pulp with 0.1N NaOH using phenolphthalein as indicator and expressed as per</w:t>
      </w:r>
      <w:r>
        <w:rPr>
          <w:rFonts w:ascii="Times New Roman" w:hAnsi="Times New Roman"/>
          <w:sz w:val="24"/>
          <w:szCs w:val="24"/>
        </w:rPr>
        <w:t xml:space="preserve"> </w:t>
      </w:r>
      <w:r w:rsidRPr="0069629F">
        <w:rPr>
          <w:rFonts w:ascii="Times New Roman" w:hAnsi="Times New Roman"/>
          <w:sz w:val="24"/>
          <w:szCs w:val="24"/>
        </w:rPr>
        <w:t xml:space="preserve">cent of citric acid (Ranganna, 1986).After digestion samples were filtered and washed the residues to remove excess alkali. Filtrate </w:t>
      </w:r>
      <w:r>
        <w:rPr>
          <w:rFonts w:ascii="Times New Roman" w:hAnsi="Times New Roman"/>
          <w:sz w:val="24"/>
          <w:szCs w:val="24"/>
        </w:rPr>
        <w:t xml:space="preserve">was </w:t>
      </w:r>
      <w:r w:rsidRPr="0069629F">
        <w:rPr>
          <w:rFonts w:ascii="Times New Roman" w:hAnsi="Times New Roman"/>
          <w:sz w:val="24"/>
          <w:szCs w:val="24"/>
        </w:rPr>
        <w:t xml:space="preserve">dried at 130°C for one hour and weighed. </w:t>
      </w:r>
    </w:p>
    <w:p w:rsidR="006F4899" w:rsidRDefault="008A790A" w:rsidP="008A790A">
      <w:pPr>
        <w:spacing w:after="0" w:line="240" w:lineRule="auto"/>
        <w:ind w:firstLine="720"/>
        <w:jc w:val="both"/>
        <w:rPr>
          <w:rFonts w:ascii="Times New Roman" w:hAnsi="Times New Roman"/>
          <w:sz w:val="24"/>
          <w:szCs w:val="24"/>
        </w:rPr>
      </w:pPr>
      <w:r w:rsidRPr="008A790A">
        <w:rPr>
          <w:rFonts w:ascii="Times New Roman" w:hAnsi="Times New Roman"/>
          <w:b/>
          <w:bCs/>
          <w:sz w:val="24"/>
          <w:szCs w:val="24"/>
        </w:rPr>
        <w:t>Phenols (mg/100 g):</w:t>
      </w:r>
      <w:r>
        <w:rPr>
          <w:rFonts w:ascii="Times New Roman" w:hAnsi="Times New Roman"/>
          <w:sz w:val="24"/>
          <w:szCs w:val="24"/>
        </w:rPr>
        <w:t xml:space="preserve"> </w:t>
      </w:r>
      <w:r w:rsidRPr="008A790A">
        <w:rPr>
          <w:rFonts w:ascii="Times New Roman" w:hAnsi="Times New Roman"/>
          <w:sz w:val="24"/>
          <w:szCs w:val="24"/>
        </w:rPr>
        <w:t>Total phenols were measured as an index of antioxidants. The total phenols extracted in 10-15 times volume of 80 percent ethanol were estimated based on their reaction with an oxidizing agent phosphomolybdate in Folin-Ciocalteau reagent under alkaline conditions in boiling water bath for one minute. The developed blue color was measured at 650 mm in a colorimeter (</w:t>
      </w:r>
      <w:proofErr w:type="spellStart"/>
      <w:r w:rsidRPr="008A790A">
        <w:rPr>
          <w:rFonts w:ascii="Times New Roman" w:hAnsi="Times New Roman"/>
          <w:sz w:val="24"/>
          <w:szCs w:val="24"/>
        </w:rPr>
        <w:t>Sadasivam</w:t>
      </w:r>
      <w:proofErr w:type="spellEnd"/>
      <w:r w:rsidRPr="008A790A">
        <w:rPr>
          <w:rFonts w:ascii="Times New Roman" w:hAnsi="Times New Roman"/>
          <w:sz w:val="24"/>
          <w:szCs w:val="24"/>
        </w:rPr>
        <w:t xml:space="preserve"> and Manickam, 2005). The standard curve was prepared using different concentrations (20-100 g/ml) of catechol and the results were expressed as mg per 100 g on fresh weight basis.</w:t>
      </w:r>
    </w:p>
    <w:p w:rsidR="008A790A" w:rsidRDefault="008A790A" w:rsidP="008A790A">
      <w:pPr>
        <w:spacing w:after="0" w:line="240" w:lineRule="auto"/>
        <w:ind w:firstLine="720"/>
        <w:jc w:val="both"/>
        <w:rPr>
          <w:rFonts w:ascii="Times New Roman" w:hAnsi="Times New Roman"/>
          <w:sz w:val="24"/>
          <w:szCs w:val="24"/>
        </w:rPr>
      </w:pPr>
      <w:r w:rsidRPr="00D95550">
        <w:rPr>
          <w:rFonts w:ascii="Times New Roman" w:hAnsi="Times New Roman"/>
          <w:b/>
          <w:bCs/>
          <w:sz w:val="24"/>
          <w:szCs w:val="24"/>
        </w:rPr>
        <w:t>Fruit Firmness (kg/cm</w:t>
      </w:r>
      <w:r w:rsidRPr="00B34264">
        <w:rPr>
          <w:rFonts w:ascii="Times New Roman" w:hAnsi="Times New Roman"/>
          <w:b/>
          <w:bCs/>
          <w:sz w:val="24"/>
          <w:szCs w:val="24"/>
          <w:vertAlign w:val="superscript"/>
        </w:rPr>
        <w:t>2</w:t>
      </w:r>
      <w:r w:rsidRPr="00D95550">
        <w:rPr>
          <w:rFonts w:ascii="Times New Roman" w:hAnsi="Times New Roman"/>
          <w:b/>
          <w:bCs/>
          <w:sz w:val="24"/>
          <w:szCs w:val="24"/>
        </w:rPr>
        <w:t>)</w:t>
      </w:r>
      <w:r>
        <w:rPr>
          <w:rFonts w:ascii="Times New Roman" w:hAnsi="Times New Roman"/>
          <w:b/>
          <w:bCs/>
          <w:sz w:val="24"/>
          <w:szCs w:val="24"/>
        </w:rPr>
        <w:t xml:space="preserve">: </w:t>
      </w:r>
      <w:r w:rsidRPr="00D95550">
        <w:rPr>
          <w:rFonts w:ascii="Times New Roman" w:hAnsi="Times New Roman"/>
          <w:sz w:val="24"/>
          <w:szCs w:val="24"/>
        </w:rPr>
        <w:t>A fruit's firmness is its crispness. It can be measured by applying pressure. A penetrometer is a tool that measures the force needed to puncture a fruit's flesh until it's irreversibly damaged. The pressure is measured in pounds and kilograms force</w:t>
      </w:r>
      <w:r>
        <w:rPr>
          <w:rFonts w:ascii="Times New Roman" w:hAnsi="Times New Roman"/>
          <w:sz w:val="24"/>
          <w:szCs w:val="24"/>
        </w:rPr>
        <w:t>.</w:t>
      </w:r>
    </w:p>
    <w:p w:rsidR="00DF4193" w:rsidRDefault="00FE6B8C" w:rsidP="00A45F4D">
      <w:pPr>
        <w:spacing w:after="0"/>
        <w:rPr>
          <w:rFonts w:ascii="Times New Roman" w:hAnsi="Times New Roman"/>
          <w:b/>
          <w:bCs/>
          <w:sz w:val="24"/>
          <w:szCs w:val="24"/>
        </w:rPr>
      </w:pPr>
      <w:r>
        <w:rPr>
          <w:rFonts w:ascii="Times New Roman" w:hAnsi="Times New Roman"/>
          <w:b/>
          <w:bCs/>
          <w:sz w:val="24"/>
          <w:szCs w:val="24"/>
        </w:rPr>
        <w:t xml:space="preserve">         </w:t>
      </w:r>
      <w:r w:rsidR="00041546" w:rsidRPr="00041546">
        <w:rPr>
          <w:rFonts w:ascii="Times New Roman" w:hAnsi="Times New Roman"/>
          <w:b/>
          <w:bCs/>
          <w:sz w:val="24"/>
          <w:szCs w:val="24"/>
        </w:rPr>
        <w:t>Result and discussion:</w:t>
      </w:r>
      <w:r w:rsidR="00DF4193">
        <w:rPr>
          <w:rFonts w:ascii="Times New Roman" w:hAnsi="Times New Roman"/>
          <w:b/>
          <w:bCs/>
          <w:sz w:val="24"/>
          <w:szCs w:val="24"/>
        </w:rPr>
        <w:t xml:space="preserve">  </w:t>
      </w:r>
    </w:p>
    <w:p w:rsidR="00DF4193" w:rsidRDefault="00FE6B8C" w:rsidP="00A45F4D">
      <w:pPr>
        <w:spacing w:after="0"/>
        <w:ind w:firstLine="720"/>
        <w:jc w:val="both"/>
        <w:rPr>
          <w:rFonts w:ascii="Times New Roman" w:hAnsi="Times New Roman"/>
          <w:sz w:val="24"/>
          <w:szCs w:val="24"/>
          <w:lang w:val="en-IN" w:bidi="gu-IN"/>
        </w:rPr>
      </w:pPr>
      <w:r w:rsidRPr="00FE6B8C">
        <w:rPr>
          <w:rFonts w:ascii="Times New Roman" w:hAnsi="Times New Roman"/>
          <w:sz w:val="24"/>
          <w:szCs w:val="24"/>
        </w:rPr>
        <w:t xml:space="preserve">Result </w:t>
      </w:r>
      <w:r w:rsidR="00DC0D2F">
        <w:rPr>
          <w:rFonts w:ascii="Times New Roman" w:hAnsi="Times New Roman"/>
          <w:sz w:val="24"/>
          <w:szCs w:val="24"/>
        </w:rPr>
        <w:t xml:space="preserve">from </w:t>
      </w:r>
      <w:r w:rsidRPr="00FE6B8C">
        <w:rPr>
          <w:rFonts w:ascii="Times New Roman" w:hAnsi="Times New Roman"/>
          <w:sz w:val="24"/>
          <w:szCs w:val="24"/>
        </w:rPr>
        <w:t>T</w:t>
      </w:r>
      <w:r w:rsidR="00684DAE">
        <w:rPr>
          <w:rFonts w:ascii="Times New Roman" w:hAnsi="Times New Roman"/>
          <w:sz w:val="24"/>
          <w:szCs w:val="24"/>
        </w:rPr>
        <w:t>able-</w:t>
      </w:r>
      <w:r w:rsidR="00AC5935">
        <w:rPr>
          <w:rFonts w:ascii="Times New Roman" w:hAnsi="Times New Roman"/>
          <w:sz w:val="24"/>
          <w:szCs w:val="24"/>
        </w:rPr>
        <w:t xml:space="preserve">2 revealed that the </w:t>
      </w:r>
      <w:r w:rsidR="00AC5935" w:rsidRPr="00FE6B8C">
        <w:rPr>
          <w:rFonts w:ascii="Times New Roman" w:hAnsi="Times New Roman"/>
          <w:sz w:val="24"/>
          <w:szCs w:val="24"/>
          <w:lang w:val="en-IN"/>
        </w:rPr>
        <w:t>highest</w:t>
      </w:r>
      <w:r w:rsidRPr="00FE6B8C">
        <w:rPr>
          <w:rFonts w:ascii="Times New Roman" w:hAnsi="Times New Roman"/>
          <w:sz w:val="24"/>
          <w:szCs w:val="24"/>
          <w:lang w:val="en-IN"/>
        </w:rPr>
        <w:t xml:space="preserve"> TSS value was recorded in Chandra Balae (27.60 </w:t>
      </w:r>
      <w:bookmarkStart w:id="0" w:name="_Hlk194081854"/>
      <w:r w:rsidRPr="00FE6B8C">
        <w:rPr>
          <w:rFonts w:ascii="Times New Roman" w:hAnsi="Times New Roman"/>
          <w:sz w:val="24"/>
          <w:szCs w:val="24"/>
          <w:lang w:val="en-IN"/>
        </w:rPr>
        <w:t>°</w:t>
      </w:r>
      <w:bookmarkEnd w:id="0"/>
      <w:r w:rsidRPr="00FE6B8C">
        <w:rPr>
          <w:rFonts w:ascii="Times New Roman" w:hAnsi="Times New Roman"/>
          <w:sz w:val="24"/>
          <w:szCs w:val="24"/>
          <w:lang w:val="en-IN"/>
        </w:rPr>
        <w:t xml:space="preserve">B), followed by Matti (26.58 °B) and </w:t>
      </w:r>
      <w:proofErr w:type="spellStart"/>
      <w:r w:rsidRPr="00FE6B8C">
        <w:rPr>
          <w:rFonts w:ascii="Times New Roman" w:hAnsi="Times New Roman"/>
          <w:sz w:val="24"/>
          <w:szCs w:val="24"/>
          <w:lang w:val="en-IN"/>
        </w:rPr>
        <w:t>Hannuman</w:t>
      </w:r>
      <w:proofErr w:type="spellEnd"/>
      <w:r w:rsidRPr="00FE6B8C">
        <w:rPr>
          <w:rFonts w:ascii="Times New Roman" w:hAnsi="Times New Roman"/>
          <w:sz w:val="24"/>
          <w:szCs w:val="24"/>
          <w:lang w:val="en-IN"/>
        </w:rPr>
        <w:t xml:space="preserve"> (26.33°B) indicating their superior sweetness and potential preference for fresh consumption. Several genotypes, including Raja </w:t>
      </w:r>
      <w:proofErr w:type="spellStart"/>
      <w:r w:rsidRPr="00FE6B8C">
        <w:rPr>
          <w:rFonts w:ascii="Times New Roman" w:hAnsi="Times New Roman"/>
          <w:sz w:val="24"/>
          <w:szCs w:val="24"/>
          <w:lang w:val="en-IN"/>
        </w:rPr>
        <w:t>Balae</w:t>
      </w:r>
      <w:proofErr w:type="spellEnd"/>
      <w:r w:rsidRPr="00FE6B8C">
        <w:rPr>
          <w:rFonts w:ascii="Times New Roman" w:hAnsi="Times New Roman"/>
          <w:sz w:val="24"/>
          <w:szCs w:val="24"/>
          <w:lang w:val="en-IN"/>
        </w:rPr>
        <w:t xml:space="preserve"> (25.22 °B), </w:t>
      </w:r>
      <w:proofErr w:type="spellStart"/>
      <w:r w:rsidRPr="00FE6B8C">
        <w:rPr>
          <w:rFonts w:ascii="Times New Roman" w:hAnsi="Times New Roman"/>
          <w:sz w:val="24"/>
          <w:szCs w:val="24"/>
          <w:lang w:val="en-IN"/>
        </w:rPr>
        <w:t>Rajapuri</w:t>
      </w:r>
      <w:proofErr w:type="spellEnd"/>
      <w:r w:rsidRPr="00FE6B8C">
        <w:rPr>
          <w:rFonts w:ascii="Times New Roman" w:hAnsi="Times New Roman"/>
          <w:sz w:val="24"/>
          <w:szCs w:val="24"/>
          <w:lang w:val="en-IN"/>
        </w:rPr>
        <w:t xml:space="preserve"> (25.53 °B), </w:t>
      </w:r>
      <w:r w:rsidRPr="00FE6B8C">
        <w:rPr>
          <w:rFonts w:ascii="Times New Roman" w:hAnsi="Times New Roman"/>
          <w:sz w:val="24"/>
          <w:szCs w:val="24"/>
        </w:rPr>
        <w:t xml:space="preserve">Hybrid-1 (25.48 °B) and </w:t>
      </w:r>
      <w:proofErr w:type="spellStart"/>
      <w:r w:rsidRPr="00FE6B8C">
        <w:rPr>
          <w:rFonts w:ascii="Times New Roman" w:hAnsi="Times New Roman"/>
          <w:sz w:val="24"/>
          <w:szCs w:val="24"/>
        </w:rPr>
        <w:t>Karpura</w:t>
      </w:r>
      <w:proofErr w:type="spellEnd"/>
      <w:r w:rsidRPr="00FE6B8C">
        <w:rPr>
          <w:rFonts w:ascii="Times New Roman" w:hAnsi="Times New Roman"/>
          <w:sz w:val="24"/>
          <w:szCs w:val="24"/>
        </w:rPr>
        <w:t xml:space="preserve"> </w:t>
      </w:r>
      <w:proofErr w:type="spellStart"/>
      <w:r w:rsidRPr="00FE6B8C">
        <w:rPr>
          <w:rFonts w:ascii="Times New Roman" w:hAnsi="Times New Roman"/>
          <w:sz w:val="24"/>
          <w:szCs w:val="24"/>
        </w:rPr>
        <w:t>Chakkakeli</w:t>
      </w:r>
      <w:proofErr w:type="spellEnd"/>
      <w:r w:rsidRPr="00FE6B8C">
        <w:rPr>
          <w:rFonts w:ascii="Times New Roman" w:hAnsi="Times New Roman"/>
          <w:sz w:val="24"/>
          <w:szCs w:val="24"/>
        </w:rPr>
        <w:t xml:space="preserve"> (25.49 °B), also exhibited high TSS, making them </w:t>
      </w:r>
      <w:proofErr w:type="spellStart"/>
      <w:r w:rsidRPr="00FE6B8C">
        <w:rPr>
          <w:rFonts w:ascii="Times New Roman" w:hAnsi="Times New Roman"/>
          <w:sz w:val="24"/>
          <w:szCs w:val="24"/>
        </w:rPr>
        <w:t>favourable</w:t>
      </w:r>
      <w:proofErr w:type="spellEnd"/>
      <w:r w:rsidRPr="00FE6B8C">
        <w:rPr>
          <w:rFonts w:ascii="Times New Roman" w:hAnsi="Times New Roman"/>
          <w:sz w:val="24"/>
          <w:szCs w:val="24"/>
        </w:rPr>
        <w:t xml:space="preserve"> for dessert purposes. Similar findings were obtained by Parmar and </w:t>
      </w:r>
      <w:proofErr w:type="spellStart"/>
      <w:r w:rsidRPr="00FE6B8C">
        <w:rPr>
          <w:rFonts w:ascii="Times New Roman" w:hAnsi="Times New Roman"/>
          <w:sz w:val="24"/>
          <w:szCs w:val="24"/>
        </w:rPr>
        <w:t>Mor</w:t>
      </w:r>
      <w:proofErr w:type="spellEnd"/>
      <w:r w:rsidRPr="00FE6B8C">
        <w:rPr>
          <w:rFonts w:ascii="Times New Roman" w:hAnsi="Times New Roman"/>
          <w:sz w:val="24"/>
          <w:szCs w:val="24"/>
        </w:rPr>
        <w:t xml:space="preserve"> (2018) and Jena </w:t>
      </w:r>
      <w:r w:rsidRPr="00FE6B8C">
        <w:rPr>
          <w:rFonts w:ascii="Times New Roman" w:hAnsi="Times New Roman"/>
          <w:i/>
          <w:iCs/>
          <w:sz w:val="24"/>
          <w:szCs w:val="24"/>
        </w:rPr>
        <w:t>et al.</w:t>
      </w:r>
      <w:r w:rsidRPr="00FE6B8C">
        <w:rPr>
          <w:rFonts w:ascii="Times New Roman" w:hAnsi="Times New Roman"/>
          <w:sz w:val="24"/>
          <w:szCs w:val="24"/>
        </w:rPr>
        <w:t xml:space="preserve"> (2020). The total sugar content (22.17 %) was significantly higher in T24: </w:t>
      </w:r>
      <w:proofErr w:type="spellStart"/>
      <w:r w:rsidRPr="00FE6B8C">
        <w:rPr>
          <w:rFonts w:ascii="Times New Roman" w:hAnsi="Times New Roman"/>
          <w:sz w:val="24"/>
          <w:szCs w:val="24"/>
        </w:rPr>
        <w:t>Karpura</w:t>
      </w:r>
      <w:proofErr w:type="spellEnd"/>
      <w:r w:rsidRPr="00FE6B8C">
        <w:rPr>
          <w:rFonts w:ascii="Times New Roman" w:hAnsi="Times New Roman"/>
          <w:sz w:val="24"/>
          <w:szCs w:val="24"/>
        </w:rPr>
        <w:t xml:space="preserve"> </w:t>
      </w:r>
      <w:proofErr w:type="spellStart"/>
      <w:r w:rsidRPr="00FE6B8C">
        <w:rPr>
          <w:rFonts w:ascii="Times New Roman" w:hAnsi="Times New Roman"/>
          <w:sz w:val="24"/>
          <w:szCs w:val="24"/>
        </w:rPr>
        <w:t>Chakkakeli</w:t>
      </w:r>
      <w:proofErr w:type="spellEnd"/>
      <w:r w:rsidRPr="00FE6B8C">
        <w:rPr>
          <w:rFonts w:ascii="Times New Roman" w:hAnsi="Times New Roman"/>
          <w:sz w:val="24"/>
          <w:szCs w:val="24"/>
        </w:rPr>
        <w:t xml:space="preserve"> which was at par with T18: Chetty (20.28 %). In T24: </w:t>
      </w:r>
      <w:proofErr w:type="spellStart"/>
      <w:r w:rsidRPr="00FE6B8C">
        <w:rPr>
          <w:rFonts w:ascii="Times New Roman" w:hAnsi="Times New Roman"/>
          <w:sz w:val="24"/>
          <w:szCs w:val="24"/>
        </w:rPr>
        <w:t>Karpura</w:t>
      </w:r>
      <w:proofErr w:type="spellEnd"/>
      <w:r w:rsidRPr="00FE6B8C">
        <w:rPr>
          <w:rFonts w:ascii="Times New Roman" w:hAnsi="Times New Roman"/>
          <w:sz w:val="24"/>
          <w:szCs w:val="24"/>
        </w:rPr>
        <w:t xml:space="preserve"> </w:t>
      </w:r>
      <w:proofErr w:type="spellStart"/>
      <w:r w:rsidRPr="00FE6B8C">
        <w:rPr>
          <w:rFonts w:ascii="Times New Roman" w:hAnsi="Times New Roman"/>
          <w:sz w:val="24"/>
          <w:szCs w:val="24"/>
        </w:rPr>
        <w:t>Chakkakeli</w:t>
      </w:r>
      <w:proofErr w:type="spellEnd"/>
      <w:r w:rsidRPr="00FE6B8C">
        <w:rPr>
          <w:rFonts w:ascii="Times New Roman" w:hAnsi="Times New Roman"/>
          <w:sz w:val="24"/>
          <w:szCs w:val="24"/>
        </w:rPr>
        <w:t xml:space="preserve"> found that reducing sugar content (17.67 %) was significantly highest. Maximum non-reducing sugar content was recorded in Saba (6.93 %) followed by Peyan (6.73 %) and </w:t>
      </w:r>
      <w:proofErr w:type="spellStart"/>
      <w:r w:rsidRPr="00FE6B8C">
        <w:rPr>
          <w:rFonts w:ascii="Times New Roman" w:hAnsi="Times New Roman"/>
          <w:sz w:val="24"/>
          <w:szCs w:val="24"/>
        </w:rPr>
        <w:t>Lalkel</w:t>
      </w:r>
      <w:proofErr w:type="spellEnd"/>
      <w:r w:rsidRPr="00FE6B8C">
        <w:rPr>
          <w:rFonts w:ascii="Times New Roman" w:hAnsi="Times New Roman"/>
          <w:sz w:val="24"/>
          <w:szCs w:val="24"/>
        </w:rPr>
        <w:t xml:space="preserve"> (6.29 %) indicating their potential for enhanced sweetness and suitability for fresh consumption. This </w:t>
      </w:r>
      <w:proofErr w:type="gramStart"/>
      <w:r w:rsidRPr="00FE6B8C">
        <w:rPr>
          <w:rFonts w:ascii="Times New Roman" w:hAnsi="Times New Roman"/>
          <w:sz w:val="24"/>
          <w:szCs w:val="24"/>
        </w:rPr>
        <w:t>is in agreement</w:t>
      </w:r>
      <w:proofErr w:type="gramEnd"/>
      <w:r w:rsidRPr="00FE6B8C">
        <w:rPr>
          <w:rFonts w:ascii="Times New Roman" w:hAnsi="Times New Roman"/>
          <w:sz w:val="24"/>
          <w:szCs w:val="24"/>
        </w:rPr>
        <w:t xml:space="preserve"> with the findings of Ara et al. (2012); Parmar and </w:t>
      </w:r>
      <w:proofErr w:type="spellStart"/>
      <w:r w:rsidRPr="00FE6B8C">
        <w:rPr>
          <w:rFonts w:ascii="Times New Roman" w:hAnsi="Times New Roman"/>
          <w:sz w:val="24"/>
          <w:szCs w:val="24"/>
        </w:rPr>
        <w:t>Mor</w:t>
      </w:r>
      <w:proofErr w:type="spellEnd"/>
      <w:r w:rsidRPr="00FE6B8C">
        <w:rPr>
          <w:rFonts w:ascii="Times New Roman" w:hAnsi="Times New Roman"/>
          <w:sz w:val="24"/>
          <w:szCs w:val="24"/>
        </w:rPr>
        <w:t xml:space="preserve"> (2018) and Jena </w:t>
      </w:r>
      <w:r w:rsidRPr="00FE6B8C">
        <w:rPr>
          <w:rFonts w:ascii="Times New Roman" w:hAnsi="Times New Roman"/>
          <w:i/>
          <w:iCs/>
          <w:sz w:val="24"/>
          <w:szCs w:val="24"/>
        </w:rPr>
        <w:t>et al</w:t>
      </w:r>
      <w:r w:rsidRPr="00FE6B8C">
        <w:rPr>
          <w:rFonts w:ascii="Times New Roman" w:hAnsi="Times New Roman"/>
          <w:sz w:val="24"/>
          <w:szCs w:val="24"/>
        </w:rPr>
        <w:t>. (2020).</w:t>
      </w:r>
      <w:r w:rsidRPr="00FE6B8C">
        <w:rPr>
          <w:rFonts w:ascii="Times New Roman" w:hAnsi="Times New Roman"/>
          <w:sz w:val="24"/>
          <w:szCs w:val="24"/>
          <w:lang w:val="en-IN" w:bidi="gu-IN"/>
        </w:rPr>
        <w:t xml:space="preserve"> pH in banana genotypes were statistically analyzed and detailed in </w:t>
      </w:r>
      <w:r w:rsidR="00B03196">
        <w:rPr>
          <w:rFonts w:ascii="Times New Roman" w:hAnsi="Times New Roman"/>
          <w:sz w:val="24"/>
          <w:szCs w:val="24"/>
          <w:lang w:val="en-IN" w:bidi="gu-IN"/>
        </w:rPr>
        <w:t>table and</w:t>
      </w:r>
      <w:r w:rsidRPr="00FE6B8C">
        <w:rPr>
          <w:rFonts w:ascii="Times New Roman" w:hAnsi="Times New Roman"/>
          <w:sz w:val="24"/>
          <w:szCs w:val="24"/>
          <w:lang w:val="en-IN" w:bidi="gu-IN"/>
        </w:rPr>
        <w:t xml:space="preserve"> It was found that pH (5.35) was significantly highest in T</w:t>
      </w:r>
      <w:r w:rsidRPr="00FE6B8C">
        <w:rPr>
          <w:rFonts w:ascii="Times New Roman" w:hAnsi="Times New Roman"/>
          <w:sz w:val="24"/>
          <w:szCs w:val="24"/>
          <w:vertAlign w:val="subscript"/>
          <w:lang w:val="en-IN" w:bidi="gu-IN"/>
        </w:rPr>
        <w:t>27</w:t>
      </w:r>
      <w:r w:rsidRPr="00FE6B8C">
        <w:rPr>
          <w:rFonts w:ascii="Times New Roman" w:hAnsi="Times New Roman"/>
          <w:sz w:val="24"/>
          <w:szCs w:val="24"/>
          <w:lang w:val="en-IN" w:bidi="gu-IN"/>
        </w:rPr>
        <w:t>: Saba. While, the lowest pH (4.03) was recorded in T</w:t>
      </w:r>
      <w:r w:rsidRPr="00FE6B8C">
        <w:rPr>
          <w:rFonts w:ascii="Times New Roman" w:hAnsi="Times New Roman"/>
          <w:sz w:val="24"/>
          <w:szCs w:val="24"/>
          <w:vertAlign w:val="subscript"/>
          <w:lang w:val="en-IN" w:bidi="gu-IN"/>
        </w:rPr>
        <w:t>1</w:t>
      </w:r>
      <w:r w:rsidRPr="00FE6B8C">
        <w:rPr>
          <w:rFonts w:ascii="Times New Roman" w:hAnsi="Times New Roman"/>
          <w:sz w:val="24"/>
          <w:szCs w:val="24"/>
          <w:lang w:val="en-IN" w:bidi="gu-IN"/>
        </w:rPr>
        <w:t xml:space="preserve">: </w:t>
      </w:r>
      <w:proofErr w:type="spellStart"/>
      <w:r w:rsidRPr="00FE6B8C">
        <w:rPr>
          <w:rFonts w:ascii="Times New Roman" w:hAnsi="Times New Roman"/>
          <w:sz w:val="24"/>
          <w:szCs w:val="24"/>
          <w:lang w:val="en-IN" w:bidi="gu-IN"/>
        </w:rPr>
        <w:t>Elavazhai</w:t>
      </w:r>
      <w:proofErr w:type="spellEnd"/>
      <w:r w:rsidRPr="00FE6B8C">
        <w:rPr>
          <w:rFonts w:ascii="Times New Roman" w:hAnsi="Times New Roman"/>
          <w:sz w:val="24"/>
          <w:szCs w:val="24"/>
          <w:lang w:val="en-IN" w:bidi="gu-IN"/>
        </w:rPr>
        <w:t xml:space="preserve">. </w:t>
      </w:r>
      <w:r w:rsidRPr="00FE6B8C">
        <w:rPr>
          <w:rFonts w:ascii="Times New Roman" w:hAnsi="Times New Roman"/>
          <w:sz w:val="24"/>
          <w:szCs w:val="24"/>
          <w:lang w:val="en-IN" w:bidi="gu-IN"/>
        </w:rPr>
        <w:lastRenderedPageBreak/>
        <w:t xml:space="preserve">The pH variations were associated with both TA contents and genetic makeup of a particular cultivar. A similar pH variation for dessert banana cultivars was reported by </w:t>
      </w:r>
      <w:proofErr w:type="spellStart"/>
      <w:r w:rsidRPr="00FE6B8C">
        <w:rPr>
          <w:rFonts w:ascii="Times New Roman" w:hAnsi="Times New Roman"/>
          <w:sz w:val="24"/>
          <w:szCs w:val="24"/>
          <w:lang w:val="en-IN" w:bidi="gu-IN"/>
        </w:rPr>
        <w:t>Newilah</w:t>
      </w:r>
      <w:proofErr w:type="spellEnd"/>
      <w:r w:rsidRPr="00FE6B8C">
        <w:rPr>
          <w:rFonts w:ascii="Times New Roman" w:hAnsi="Times New Roman"/>
          <w:sz w:val="24"/>
          <w:szCs w:val="24"/>
          <w:lang w:val="en-IN" w:bidi="gu-IN"/>
        </w:rPr>
        <w:t xml:space="preserve"> </w:t>
      </w:r>
      <w:r w:rsidRPr="00FE6B8C">
        <w:rPr>
          <w:rFonts w:ascii="Times New Roman" w:hAnsi="Times New Roman"/>
          <w:i/>
          <w:iCs/>
          <w:sz w:val="24"/>
          <w:szCs w:val="24"/>
          <w:lang w:val="en-IN" w:bidi="gu-IN"/>
        </w:rPr>
        <w:t>et al.</w:t>
      </w:r>
      <w:r w:rsidRPr="00FE6B8C">
        <w:rPr>
          <w:rFonts w:ascii="Times New Roman" w:hAnsi="Times New Roman"/>
          <w:sz w:val="24"/>
          <w:szCs w:val="24"/>
          <w:lang w:val="en-IN" w:bidi="gu-IN"/>
        </w:rPr>
        <w:t xml:space="preserve"> (2009).</w:t>
      </w:r>
    </w:p>
    <w:p w:rsidR="00FE6B8C" w:rsidRPr="00041546" w:rsidRDefault="00FE6B8C" w:rsidP="00FE6B8C">
      <w:pPr>
        <w:spacing w:after="0"/>
        <w:ind w:firstLine="720"/>
        <w:jc w:val="both"/>
        <w:rPr>
          <w:rFonts w:ascii="Times New Roman" w:hAnsi="Times New Roman"/>
          <w:b/>
          <w:bCs/>
          <w:sz w:val="24"/>
          <w:szCs w:val="24"/>
        </w:rPr>
      </w:pPr>
    </w:p>
    <w:tbl>
      <w:tblPr>
        <w:tblpPr w:leftFromText="180" w:rightFromText="180" w:vertAnchor="text" w:horzAnchor="margin" w:tblpXSpec="center" w:tblpY="-89"/>
        <w:tblW w:w="4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009"/>
        <w:gridCol w:w="1298"/>
        <w:gridCol w:w="954"/>
        <w:gridCol w:w="1094"/>
        <w:gridCol w:w="1094"/>
        <w:gridCol w:w="944"/>
      </w:tblGrid>
      <w:tr w:rsidR="00FE6B8C" w:rsidRPr="00041546" w:rsidTr="00FE6B8C">
        <w:trPr>
          <w:trHeight w:val="279"/>
        </w:trPr>
        <w:tc>
          <w:tcPr>
            <w:tcW w:w="5000" w:type="pct"/>
            <w:gridSpan w:val="7"/>
            <w:vAlign w:val="center"/>
          </w:tcPr>
          <w:p w:rsidR="00FE6B8C" w:rsidRPr="00DF4193" w:rsidRDefault="00FE6B8C" w:rsidP="00FE6B8C">
            <w:pPr>
              <w:spacing w:after="0" w:line="240" w:lineRule="auto"/>
              <w:rPr>
                <w:rFonts w:ascii="Times New Roman" w:hAnsi="Times New Roman"/>
                <w:b/>
                <w:bCs/>
                <w:lang w:eastAsia="en-IN"/>
              </w:rPr>
            </w:pPr>
            <w:r>
              <w:rPr>
                <w:rFonts w:ascii="Times New Roman" w:hAnsi="Times New Roman"/>
                <w:b/>
                <w:bCs/>
                <w:sz w:val="24"/>
                <w:szCs w:val="24"/>
              </w:rPr>
              <w:t>Table-2: Evaluation of banana genotypes with respect to TSS, Total sugars, Reducing   sugars, Non-reducing sugars and pH.</w:t>
            </w:r>
          </w:p>
        </w:tc>
      </w:tr>
      <w:tr w:rsidR="00DF4193" w:rsidRPr="00041546" w:rsidTr="00FE6B8C">
        <w:trPr>
          <w:trHeight w:val="279"/>
        </w:trPr>
        <w:tc>
          <w:tcPr>
            <w:tcW w:w="1670" w:type="pct"/>
            <w:gridSpan w:val="2"/>
            <w:vAlign w:val="center"/>
          </w:tcPr>
          <w:p w:rsidR="00DF4193" w:rsidRPr="0043558D" w:rsidRDefault="00DF4193" w:rsidP="00FE6B8C">
            <w:pPr>
              <w:spacing w:after="0" w:line="240" w:lineRule="auto"/>
              <w:jc w:val="center"/>
              <w:rPr>
                <w:rFonts w:ascii="Times New Roman" w:hAnsi="Times New Roman"/>
                <w:b/>
                <w:bCs/>
                <w:lang w:eastAsia="en-IN"/>
              </w:rPr>
            </w:pPr>
            <w:r w:rsidRPr="0043558D">
              <w:rPr>
                <w:rFonts w:ascii="Times New Roman" w:hAnsi="Times New Roman"/>
                <w:b/>
                <w:bCs/>
                <w:lang w:eastAsia="en-IN"/>
              </w:rPr>
              <w:t>Treatments</w:t>
            </w:r>
          </w:p>
        </w:tc>
        <w:tc>
          <w:tcPr>
            <w:tcW w:w="803" w:type="pct"/>
          </w:tcPr>
          <w:p w:rsidR="00DF4193" w:rsidRPr="0043558D" w:rsidRDefault="00DF4193" w:rsidP="00FE6B8C">
            <w:pPr>
              <w:spacing w:after="0" w:line="240" w:lineRule="auto"/>
              <w:rPr>
                <w:rFonts w:ascii="Times New Roman" w:hAnsi="Times New Roman"/>
                <w:b/>
                <w:bCs/>
                <w:lang w:eastAsia="en-IN"/>
              </w:rPr>
            </w:pPr>
            <w:r w:rsidRPr="0043558D">
              <w:rPr>
                <w:rFonts w:ascii="Times New Roman" w:hAnsi="Times New Roman"/>
                <w:b/>
                <w:bCs/>
                <w:lang w:eastAsia="en-IN"/>
              </w:rPr>
              <w:t>TSS (</w:t>
            </w:r>
            <w:r w:rsidRPr="0043558D">
              <w:rPr>
                <w:rFonts w:ascii="Times New Roman" w:hAnsi="Times New Roman"/>
                <w:b/>
                <w:bCs/>
                <w:vertAlign w:val="superscript"/>
                <w:lang w:eastAsia="en-IN"/>
              </w:rPr>
              <w:t>ᵒ</w:t>
            </w:r>
            <w:r w:rsidRPr="0043558D">
              <w:rPr>
                <w:rFonts w:ascii="Times New Roman" w:hAnsi="Times New Roman"/>
                <w:b/>
                <w:bCs/>
                <w:lang w:eastAsia="en-IN"/>
              </w:rPr>
              <w:t>B)</w:t>
            </w:r>
          </w:p>
        </w:tc>
        <w:tc>
          <w:tcPr>
            <w:tcW w:w="590" w:type="pct"/>
            <w:shd w:val="clear" w:color="auto" w:fill="auto"/>
            <w:noWrap/>
            <w:hideMark/>
          </w:tcPr>
          <w:p w:rsidR="00DF4193" w:rsidRPr="0043558D" w:rsidRDefault="00DF4193" w:rsidP="00FE6B8C">
            <w:pPr>
              <w:spacing w:after="0" w:line="240" w:lineRule="auto"/>
              <w:rPr>
                <w:rFonts w:ascii="Times New Roman" w:hAnsi="Times New Roman"/>
                <w:b/>
                <w:bCs/>
                <w:lang w:eastAsia="en-IN"/>
              </w:rPr>
            </w:pPr>
            <w:r w:rsidRPr="0043558D">
              <w:rPr>
                <w:rFonts w:ascii="Times New Roman" w:hAnsi="Times New Roman"/>
                <w:b/>
                <w:bCs/>
                <w:lang w:eastAsia="en-IN"/>
              </w:rPr>
              <w:t>TS (%)</w:t>
            </w:r>
          </w:p>
        </w:tc>
        <w:tc>
          <w:tcPr>
            <w:tcW w:w="677" w:type="pct"/>
          </w:tcPr>
          <w:p w:rsidR="00DF4193" w:rsidRPr="0043558D" w:rsidRDefault="00DF4193" w:rsidP="00FE6B8C">
            <w:pPr>
              <w:spacing w:after="0" w:line="240" w:lineRule="auto"/>
              <w:rPr>
                <w:rFonts w:ascii="Times New Roman" w:hAnsi="Times New Roman"/>
                <w:b/>
                <w:bCs/>
                <w:lang w:eastAsia="en-IN"/>
              </w:rPr>
            </w:pPr>
            <w:r w:rsidRPr="0043558D">
              <w:rPr>
                <w:rFonts w:ascii="Times New Roman" w:hAnsi="Times New Roman"/>
                <w:b/>
                <w:bCs/>
                <w:lang w:eastAsia="en-IN"/>
              </w:rPr>
              <w:t>RS (%)</w:t>
            </w:r>
          </w:p>
        </w:tc>
        <w:tc>
          <w:tcPr>
            <w:tcW w:w="677" w:type="pct"/>
          </w:tcPr>
          <w:p w:rsidR="00DF4193" w:rsidRPr="00DF4193" w:rsidRDefault="00DF4193" w:rsidP="00FE6B8C">
            <w:pPr>
              <w:spacing w:after="0" w:line="240" w:lineRule="auto"/>
              <w:rPr>
                <w:rFonts w:ascii="Times New Roman" w:hAnsi="Times New Roman"/>
                <w:b/>
                <w:bCs/>
                <w:lang w:eastAsia="en-IN"/>
              </w:rPr>
            </w:pPr>
            <w:r>
              <w:rPr>
                <w:rFonts w:ascii="Times New Roman" w:hAnsi="Times New Roman"/>
                <w:b/>
                <w:bCs/>
                <w:lang w:eastAsia="en-IN"/>
              </w:rPr>
              <w:t xml:space="preserve">NRS </w:t>
            </w:r>
            <w:r w:rsidRPr="00DF4193">
              <w:rPr>
                <w:rFonts w:ascii="Times New Roman" w:hAnsi="Times New Roman"/>
                <w:b/>
                <w:bCs/>
                <w:lang w:eastAsia="en-IN"/>
              </w:rPr>
              <w:t>(%)</w:t>
            </w:r>
          </w:p>
        </w:tc>
        <w:tc>
          <w:tcPr>
            <w:tcW w:w="584" w:type="pct"/>
          </w:tcPr>
          <w:p w:rsidR="00DF4193" w:rsidRPr="00DF4193" w:rsidRDefault="00DF4193" w:rsidP="00FE6B8C">
            <w:pPr>
              <w:spacing w:after="0" w:line="240" w:lineRule="auto"/>
              <w:rPr>
                <w:rFonts w:ascii="Times New Roman" w:hAnsi="Times New Roman"/>
                <w:b/>
                <w:bCs/>
                <w:lang w:eastAsia="en-IN"/>
              </w:rPr>
            </w:pPr>
            <w:r w:rsidRPr="00DF4193">
              <w:rPr>
                <w:rFonts w:ascii="Times New Roman" w:hAnsi="Times New Roman"/>
                <w:b/>
                <w:bCs/>
                <w:lang w:eastAsia="en-IN"/>
              </w:rPr>
              <w:t>pH</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Elavazhai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21.65</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14.11</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11.44</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2.67</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4.03</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Aktoman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22.65</w:t>
            </w:r>
            <w:r w:rsidRPr="00041546">
              <w:rPr>
                <w:rFonts w:ascii="Times New Roman" w:hAnsi="Times New Roman"/>
                <w:sz w:val="20"/>
                <w:szCs w:val="20"/>
                <w:vertAlign w:val="superscript"/>
              </w:rPr>
              <w:t>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13.89</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9.05</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4.84d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5.03abcd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3</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Kunnan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24.23</w:t>
            </w:r>
            <w:r w:rsidRPr="00041546">
              <w:rPr>
                <w:rFonts w:ascii="Times New Roman" w:hAnsi="Times New Roman"/>
                <w:sz w:val="20"/>
                <w:szCs w:val="20"/>
                <w:vertAlign w:val="superscript"/>
              </w:rPr>
              <w:t>bc</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15.87</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11.39</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4.48</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4.85abcd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4</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Kali</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21.85</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14.80</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9.93</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4.88d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4.72bcd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5</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Hannuman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26.33</w:t>
            </w:r>
            <w:r w:rsidRPr="00041546">
              <w:rPr>
                <w:rFonts w:ascii="Times New Roman" w:eastAsia="Times New Roman" w:hAnsi="Times New Roman"/>
                <w:sz w:val="20"/>
                <w:szCs w:val="20"/>
                <w:vertAlign w:val="superscript"/>
              </w:rPr>
              <w:t>ab</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14.46</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9.23</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5.23cd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4.38</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6</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Mahalaxmi</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24.21</w:t>
            </w:r>
            <w:r w:rsidRPr="00041546">
              <w:rPr>
                <w:rFonts w:ascii="Times New Roman" w:eastAsia="Times New Roman" w:hAnsi="Times New Roman"/>
                <w:sz w:val="20"/>
                <w:szCs w:val="20"/>
                <w:vertAlign w:val="superscript"/>
              </w:rPr>
              <w:t>bcd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15.21</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12.17</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3.04</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4.78abcd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7</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Cv. Rose</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21.73</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14.97</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11.91</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3.06</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4.70bcd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8</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Raja Balae</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25.22</w:t>
            </w:r>
            <w:r w:rsidRPr="00041546">
              <w:rPr>
                <w:rFonts w:ascii="Times New Roman" w:eastAsia="Times New Roman" w:hAnsi="Times New Roman"/>
                <w:sz w:val="20"/>
                <w:szCs w:val="20"/>
                <w:vertAlign w:val="superscript"/>
              </w:rPr>
              <w:t>abc</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17.56</w:t>
            </w:r>
            <w:r w:rsidRPr="00041546">
              <w:rPr>
                <w:rFonts w:ascii="Times New Roman" w:eastAsia="Times New Roman" w:hAnsi="Times New Roman"/>
                <w:sz w:val="20"/>
                <w:szCs w:val="20"/>
                <w:vertAlign w:val="superscript"/>
              </w:rPr>
              <w:t>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14.00</w:t>
            </w:r>
            <w:r w:rsidRPr="00041546">
              <w:rPr>
                <w:rFonts w:ascii="Times New Roman" w:hAnsi="Times New Roman"/>
                <w:sz w:val="20"/>
                <w:szCs w:val="20"/>
                <w:vertAlign w:val="superscript"/>
                <w:lang w:eastAsia="en-IN"/>
              </w:rPr>
              <w:t>bcd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3.56</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4.79abcd</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9</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Poovan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23.30</w:t>
            </w:r>
            <w:r w:rsidRPr="00041546">
              <w:rPr>
                <w:rFonts w:ascii="Times New Roman" w:eastAsia="Times New Roman" w:hAnsi="Times New Roman"/>
                <w:sz w:val="20"/>
                <w:szCs w:val="20"/>
                <w:vertAlign w:val="superscript"/>
              </w:rPr>
              <w:t>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14.00</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11.69</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2.32</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4.26</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10</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Rajapuri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25.53</w:t>
            </w:r>
            <w:r w:rsidRPr="00041546">
              <w:rPr>
                <w:rFonts w:ascii="Times New Roman" w:hAnsi="Times New Roman"/>
                <w:sz w:val="20"/>
                <w:szCs w:val="20"/>
                <w:vertAlign w:val="superscript"/>
                <w:lang w:eastAsia="en-IN"/>
              </w:rPr>
              <w:t>a</w:t>
            </w:r>
            <w:r w:rsidRPr="00041546">
              <w:rPr>
                <w:rFonts w:ascii="Times New Roman" w:eastAsia="Times New Roman" w:hAnsi="Times New Roman"/>
                <w:sz w:val="20"/>
                <w:szCs w:val="20"/>
                <w:vertAlign w:val="superscript"/>
              </w:rPr>
              <w:t>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15.12</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9.91</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5.21cd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4.42</w:t>
            </w:r>
          </w:p>
        </w:tc>
      </w:tr>
      <w:tr w:rsidR="00DF4193" w:rsidRPr="00041546" w:rsidTr="00FE6B8C">
        <w:trPr>
          <w:trHeight w:val="20"/>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11</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Hybrid-1</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25.48</w:t>
            </w:r>
            <w:r w:rsidRPr="00041546">
              <w:rPr>
                <w:rFonts w:ascii="Times New Roman" w:hAnsi="Times New Roman"/>
                <w:sz w:val="20"/>
                <w:szCs w:val="20"/>
                <w:vertAlign w:val="superscript"/>
                <w:lang w:eastAsia="en-IN"/>
              </w:rPr>
              <w:t>b</w:t>
            </w:r>
            <w:r w:rsidRPr="00041546">
              <w:rPr>
                <w:rFonts w:ascii="Times New Roman" w:eastAsia="Times New Roman" w:hAnsi="Times New Roman"/>
                <w:sz w:val="20"/>
                <w:szCs w:val="20"/>
                <w:vertAlign w:val="superscript"/>
              </w:rPr>
              <w:t>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16.55</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11.70</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4.86d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5.28ab</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12</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Alpan</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20.26</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15.14</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9.16</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5.99abc</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4.45d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13</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Ladan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22.41</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17.49</w:t>
            </w:r>
            <w:r w:rsidRPr="00041546">
              <w:rPr>
                <w:rFonts w:ascii="Times New Roman" w:eastAsia="Times New Roman" w:hAnsi="Times New Roman"/>
                <w:sz w:val="20"/>
                <w:szCs w:val="20"/>
                <w:vertAlign w:val="superscript"/>
              </w:rPr>
              <w:t>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14.50</w:t>
            </w:r>
            <w:r w:rsidRPr="00041546">
              <w:rPr>
                <w:rFonts w:ascii="Times New Roman" w:hAnsi="Times New Roman"/>
                <w:sz w:val="20"/>
                <w:szCs w:val="20"/>
                <w:vertAlign w:val="superscript"/>
                <w:lang w:eastAsia="en-IN"/>
              </w:rPr>
              <w:t>bcd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2.99</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4.05</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14</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Grand Naine (C)</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19.05</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18.31</w:t>
            </w:r>
            <w:r w:rsidRPr="00041546">
              <w:rPr>
                <w:rFonts w:ascii="Times New Roman" w:eastAsia="Times New Roman" w:hAnsi="Times New Roman"/>
                <w:sz w:val="20"/>
                <w:szCs w:val="20"/>
                <w:vertAlign w:val="superscript"/>
              </w:rPr>
              <w:t>cd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14.01</w:t>
            </w:r>
            <w:r w:rsidRPr="00041546">
              <w:rPr>
                <w:rFonts w:ascii="Times New Roman" w:hAnsi="Times New Roman"/>
                <w:sz w:val="20"/>
                <w:szCs w:val="20"/>
                <w:vertAlign w:val="superscript"/>
                <w:lang w:eastAsia="en-IN"/>
              </w:rPr>
              <w:t>bcd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4.30</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4.86abcd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15</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Gandevi Selection (C)</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19.05</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17.85</w:t>
            </w:r>
            <w:r w:rsidRPr="00041546">
              <w:rPr>
                <w:rFonts w:ascii="Times New Roman" w:eastAsia="Times New Roman" w:hAnsi="Times New Roman"/>
                <w:sz w:val="20"/>
                <w:szCs w:val="20"/>
                <w:vertAlign w:val="superscript"/>
              </w:rPr>
              <w:t>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12.78</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5.07cd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4.75bcd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16</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Vadakkan</w:t>
            </w:r>
            <w:proofErr w:type="spellEnd"/>
            <w:r w:rsidRPr="00041546">
              <w:rPr>
                <w:rFonts w:ascii="Times New Roman" w:hAnsi="Times New Roman"/>
                <w:sz w:val="20"/>
                <w:szCs w:val="20"/>
                <w:lang w:eastAsia="en-IN"/>
              </w:rPr>
              <w:t xml:space="preserve"> </w:t>
            </w:r>
            <w:proofErr w:type="spellStart"/>
            <w:r w:rsidRPr="00041546">
              <w:rPr>
                <w:rFonts w:ascii="Times New Roman" w:hAnsi="Times New Roman"/>
                <w:sz w:val="20"/>
                <w:szCs w:val="20"/>
                <w:lang w:eastAsia="en-IN"/>
              </w:rPr>
              <w:t>Kadali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21.70</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17.06</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13.75</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3.31</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4.78abcd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17</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Matti</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26.58</w:t>
            </w:r>
            <w:r w:rsidRPr="00041546">
              <w:rPr>
                <w:rFonts w:ascii="Times New Roman" w:hAnsi="Times New Roman"/>
                <w:sz w:val="20"/>
                <w:szCs w:val="20"/>
                <w:vertAlign w:val="superscript"/>
                <w:lang w:eastAsia="en-IN"/>
              </w:rPr>
              <w:t xml:space="preserve"> a</w:t>
            </w:r>
            <w:r w:rsidRPr="00041546">
              <w:rPr>
                <w:rFonts w:ascii="Times New Roman" w:eastAsia="Times New Roman" w:hAnsi="Times New Roman"/>
                <w:sz w:val="20"/>
                <w:szCs w:val="20"/>
                <w:vertAlign w:val="superscript"/>
              </w:rPr>
              <w:t>b</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18.86</w:t>
            </w:r>
            <w:r w:rsidRPr="00041546">
              <w:rPr>
                <w:rFonts w:ascii="Times New Roman" w:hAnsi="Times New Roman"/>
                <w:sz w:val="20"/>
                <w:szCs w:val="20"/>
                <w:vertAlign w:val="superscript"/>
                <w:lang w:eastAsia="en-IN"/>
              </w:rPr>
              <w:t>bc</w:t>
            </w:r>
            <w:r w:rsidRPr="00041546">
              <w:rPr>
                <w:rFonts w:ascii="Times New Roman" w:eastAsia="Times New Roman" w:hAnsi="Times New Roman"/>
                <w:sz w:val="20"/>
                <w:szCs w:val="20"/>
                <w:vertAlign w:val="superscript"/>
              </w:rPr>
              <w:t>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15.53</w:t>
            </w:r>
            <w:r w:rsidRPr="00041546">
              <w:rPr>
                <w:rFonts w:ascii="Times New Roman" w:hAnsi="Times New Roman"/>
                <w:sz w:val="20"/>
                <w:szCs w:val="20"/>
                <w:vertAlign w:val="superscript"/>
                <w:lang w:eastAsia="en-IN"/>
              </w:rPr>
              <w:t>b</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3.33</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5.10abc</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18</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Chetty</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15.29</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20.28</w:t>
            </w:r>
            <w:r w:rsidRPr="00041546">
              <w:rPr>
                <w:rFonts w:ascii="Times New Roman" w:hAnsi="Times New Roman"/>
                <w:sz w:val="20"/>
                <w:szCs w:val="20"/>
                <w:vertAlign w:val="superscript"/>
                <w:lang w:eastAsia="en-IN"/>
              </w:rPr>
              <w:t>b</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15.39</w:t>
            </w:r>
            <w:r w:rsidRPr="00041546">
              <w:rPr>
                <w:rFonts w:ascii="Times New Roman" w:hAnsi="Times New Roman"/>
                <w:sz w:val="20"/>
                <w:szCs w:val="20"/>
                <w:vertAlign w:val="superscript"/>
                <w:lang w:eastAsia="en-IN"/>
              </w:rPr>
              <w:t>bc</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4.89d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5.07bcd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19</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Valiyakunnan</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24.91</w:t>
            </w:r>
            <w:r w:rsidRPr="00041546">
              <w:rPr>
                <w:rFonts w:ascii="Times New Roman" w:hAnsi="Times New Roman"/>
                <w:sz w:val="20"/>
                <w:szCs w:val="20"/>
                <w:vertAlign w:val="superscript"/>
                <w:lang w:eastAsia="en-IN"/>
              </w:rPr>
              <w:t>b</w:t>
            </w:r>
            <w:r w:rsidRPr="00041546">
              <w:rPr>
                <w:rFonts w:ascii="Times New Roman" w:eastAsia="Times New Roman" w:hAnsi="Times New Roman"/>
                <w:sz w:val="20"/>
                <w:szCs w:val="20"/>
                <w:vertAlign w:val="superscript"/>
              </w:rPr>
              <w:t>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19.20</w:t>
            </w:r>
            <w:r w:rsidRPr="00041546">
              <w:rPr>
                <w:rFonts w:ascii="Times New Roman" w:hAnsi="Times New Roman"/>
                <w:sz w:val="20"/>
                <w:szCs w:val="20"/>
                <w:vertAlign w:val="superscript"/>
                <w:lang w:eastAsia="en-IN"/>
              </w:rPr>
              <w:t>bcd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13.45</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5.75abc</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4.88abcd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20</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Chandra Balae</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27.60</w:t>
            </w:r>
            <w:r w:rsidRPr="00041546">
              <w:rPr>
                <w:rFonts w:ascii="Times New Roman" w:hAnsi="Times New Roman"/>
                <w:sz w:val="20"/>
                <w:szCs w:val="20"/>
                <w:vertAlign w:val="superscript"/>
                <w:lang w:eastAsia="en-IN"/>
              </w:rPr>
              <w:t>a</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18.15</w:t>
            </w:r>
            <w:r w:rsidRPr="00041546">
              <w:rPr>
                <w:rFonts w:ascii="Times New Roman" w:hAnsi="Times New Roman"/>
                <w:sz w:val="20"/>
                <w:szCs w:val="20"/>
                <w:vertAlign w:val="superscript"/>
                <w:lang w:eastAsia="en-IN"/>
              </w:rPr>
              <w:t>cd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14.56</w:t>
            </w:r>
            <w:r w:rsidRPr="00041546">
              <w:rPr>
                <w:rFonts w:ascii="Times New Roman" w:hAnsi="Times New Roman"/>
                <w:sz w:val="20"/>
                <w:szCs w:val="20"/>
                <w:vertAlign w:val="superscript"/>
                <w:lang w:eastAsia="en-IN"/>
              </w:rPr>
              <w:t>bcd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3.59</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4.22</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21</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Lalkel</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21.29</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16.28</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9.99</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6.29abc</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4.72bcd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22</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Basrai</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20.00</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17.26</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13.64</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3.62</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4.81abcd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23</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Jahaji</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17.69</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17.10</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13.44</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3.66</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4.68bcd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24</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Karpura</w:t>
            </w:r>
            <w:proofErr w:type="spellEnd"/>
            <w:r w:rsidRPr="00041546">
              <w:rPr>
                <w:rFonts w:ascii="Times New Roman" w:hAnsi="Times New Roman"/>
                <w:sz w:val="20"/>
                <w:szCs w:val="20"/>
                <w:lang w:eastAsia="en-IN"/>
              </w:rPr>
              <w:t xml:space="preserve"> </w:t>
            </w:r>
            <w:proofErr w:type="spellStart"/>
            <w:r w:rsidRPr="00041546">
              <w:rPr>
                <w:rFonts w:ascii="Times New Roman" w:hAnsi="Times New Roman"/>
                <w:sz w:val="20"/>
                <w:szCs w:val="20"/>
                <w:lang w:eastAsia="en-IN"/>
              </w:rPr>
              <w:t>Chakkakeli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25.49</w:t>
            </w:r>
            <w:r w:rsidRPr="00041546">
              <w:rPr>
                <w:rFonts w:ascii="Times New Roman" w:hAnsi="Times New Roman"/>
                <w:sz w:val="20"/>
                <w:szCs w:val="20"/>
                <w:vertAlign w:val="superscript"/>
                <w:lang w:eastAsia="en-IN"/>
              </w:rPr>
              <w:t>abc</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22.17</w:t>
            </w:r>
            <w:r w:rsidRPr="00041546">
              <w:rPr>
                <w:rFonts w:ascii="Times New Roman" w:hAnsi="Times New Roman"/>
                <w:sz w:val="20"/>
                <w:szCs w:val="20"/>
                <w:vertAlign w:val="superscript"/>
                <w:lang w:eastAsia="en-IN"/>
              </w:rPr>
              <w:t>a</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17.67</w:t>
            </w:r>
            <w:r w:rsidRPr="00041546">
              <w:rPr>
                <w:rFonts w:ascii="Times New Roman" w:hAnsi="Times New Roman"/>
                <w:sz w:val="20"/>
                <w:szCs w:val="20"/>
                <w:vertAlign w:val="superscript"/>
                <w:lang w:eastAsia="en-IN"/>
              </w:rPr>
              <w:t>a</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4.50</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4.16</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25</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Parakuni</w:t>
            </w:r>
            <w:proofErr w:type="spellEnd"/>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19.88</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17.03</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11.42</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5.61bcd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5.04abcd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26</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Monthan</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24.32</w:t>
            </w:r>
            <w:r w:rsidRPr="00041546">
              <w:rPr>
                <w:rFonts w:ascii="Times New Roman" w:hAnsi="Times New Roman"/>
                <w:sz w:val="20"/>
                <w:szCs w:val="20"/>
                <w:vertAlign w:val="superscript"/>
                <w:lang w:eastAsia="en-IN"/>
              </w:rPr>
              <w:t>bcd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16.08</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12.52</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3.56</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4.84abcd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27</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Saba</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21.06</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16.92</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9.99</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6.93a</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5.35a</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28</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NRCB -10</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24.67</w:t>
            </w:r>
            <w:r w:rsidRPr="00041546">
              <w:rPr>
                <w:rFonts w:ascii="Times New Roman" w:hAnsi="Times New Roman"/>
                <w:sz w:val="20"/>
                <w:szCs w:val="20"/>
                <w:vertAlign w:val="superscript"/>
                <w:lang w:eastAsia="en-IN"/>
              </w:rPr>
              <w:t>bcd</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18.76</w:t>
            </w:r>
            <w:r w:rsidRPr="00041546">
              <w:rPr>
                <w:rFonts w:ascii="Times New Roman" w:hAnsi="Times New Roman"/>
                <w:sz w:val="20"/>
                <w:szCs w:val="20"/>
                <w:vertAlign w:val="superscript"/>
                <w:lang w:eastAsia="en-IN"/>
              </w:rPr>
              <w:t>bcd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13.92</w:t>
            </w:r>
            <w:r w:rsidRPr="00041546">
              <w:rPr>
                <w:rFonts w:ascii="Times New Roman" w:hAnsi="Times New Roman"/>
                <w:sz w:val="20"/>
                <w:szCs w:val="20"/>
                <w:vertAlign w:val="superscript"/>
                <w:lang w:eastAsia="en-IN"/>
              </w:rPr>
              <w:t>cd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4.84d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4.60cd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29</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Peyan</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20.61</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19.68</w:t>
            </w:r>
            <w:r w:rsidRPr="00041546">
              <w:rPr>
                <w:rFonts w:ascii="Times New Roman" w:hAnsi="Times New Roman"/>
                <w:sz w:val="20"/>
                <w:szCs w:val="20"/>
                <w:vertAlign w:val="superscript"/>
                <w:lang w:eastAsia="en-IN"/>
              </w:rPr>
              <w:t>bc</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12.95</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6.73ab</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4.91abcd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30</w:t>
            </w: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Udhyam</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21.08</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19.16</w:t>
            </w:r>
            <w:r w:rsidRPr="00041546">
              <w:rPr>
                <w:rFonts w:ascii="Times New Roman" w:hAnsi="Times New Roman"/>
                <w:sz w:val="20"/>
                <w:szCs w:val="20"/>
                <w:vertAlign w:val="superscript"/>
                <w:lang w:eastAsia="en-IN"/>
              </w:rPr>
              <w:t>bcd</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13.21</w:t>
            </w:r>
            <w:r w:rsidRPr="00041546">
              <w:rPr>
                <w:rFonts w:ascii="Times New Roman" w:hAnsi="Times New Roman"/>
                <w:sz w:val="20"/>
                <w:szCs w:val="20"/>
                <w:vertAlign w:val="superscript"/>
                <w:lang w:eastAsia="en-IN"/>
              </w:rPr>
              <w:t>d</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5.95abcd</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4.85abcd</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S.Em</w:t>
            </w:r>
            <w:proofErr w:type="spellEnd"/>
            <w:r w:rsidRPr="00041546">
              <w:rPr>
                <w:rFonts w:ascii="Times New Roman" w:hAnsi="Times New Roman"/>
                <w:sz w:val="20"/>
                <w:szCs w:val="20"/>
                <w:lang w:eastAsia="en-IN"/>
              </w:rPr>
              <w:t>.±</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1.12</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0.56</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0.47</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0.28</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0.06</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 xml:space="preserve">CD </w:t>
            </w:r>
            <w:bookmarkStart w:id="1" w:name="_GoBack"/>
            <w:r w:rsidRPr="00041546">
              <w:rPr>
                <w:rFonts w:ascii="Times New Roman" w:hAnsi="Times New Roman"/>
                <w:sz w:val="20"/>
                <w:szCs w:val="20"/>
                <w:lang w:eastAsia="en-IN"/>
              </w:rPr>
              <w:t>@</w:t>
            </w:r>
            <w:bookmarkEnd w:id="1"/>
            <w:r w:rsidRPr="00041546">
              <w:rPr>
                <w:rFonts w:ascii="Times New Roman" w:hAnsi="Times New Roman"/>
                <w:sz w:val="20"/>
                <w:szCs w:val="20"/>
                <w:lang w:eastAsia="en-IN"/>
              </w:rPr>
              <w:t xml:space="preserve"> 5%</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3.20</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1.60</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1.35</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0.80</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0.17</w:t>
            </w:r>
          </w:p>
        </w:tc>
      </w:tr>
      <w:tr w:rsidR="00DF4193" w:rsidRPr="00041546" w:rsidTr="00FE6B8C">
        <w:trPr>
          <w:trHeight w:val="142"/>
        </w:trPr>
        <w:tc>
          <w:tcPr>
            <w:tcW w:w="427" w:type="pct"/>
            <w:vAlign w:val="center"/>
          </w:tcPr>
          <w:p w:rsidR="00DF4193" w:rsidRPr="00041546" w:rsidRDefault="00DF4193" w:rsidP="00FE6B8C">
            <w:pPr>
              <w:spacing w:after="0" w:line="240" w:lineRule="auto"/>
              <w:rPr>
                <w:rFonts w:ascii="Times New Roman" w:hAnsi="Times New Roman"/>
                <w:sz w:val="20"/>
                <w:szCs w:val="20"/>
                <w:lang w:eastAsia="en-IN"/>
              </w:rPr>
            </w:pPr>
          </w:p>
        </w:tc>
        <w:tc>
          <w:tcPr>
            <w:tcW w:w="124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CV %</w:t>
            </w:r>
          </w:p>
        </w:tc>
        <w:tc>
          <w:tcPr>
            <w:tcW w:w="803"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7.03</w:t>
            </w:r>
          </w:p>
        </w:tc>
        <w:tc>
          <w:tcPr>
            <w:tcW w:w="590" w:type="pct"/>
            <w:vAlign w:val="center"/>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4.66</w:t>
            </w:r>
          </w:p>
        </w:tc>
        <w:tc>
          <w:tcPr>
            <w:tcW w:w="677" w:type="pct"/>
            <w:shd w:val="clear" w:color="auto" w:fill="auto"/>
            <w:noWrap/>
            <w:vAlign w:val="center"/>
            <w:hideMark/>
          </w:tcPr>
          <w:p w:rsidR="00DF4193" w:rsidRPr="00041546" w:rsidRDefault="00DF4193" w:rsidP="00FE6B8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5.36</w:t>
            </w:r>
          </w:p>
        </w:tc>
        <w:tc>
          <w:tcPr>
            <w:tcW w:w="677"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8.78</w:t>
            </w:r>
          </w:p>
        </w:tc>
        <w:tc>
          <w:tcPr>
            <w:tcW w:w="584" w:type="pct"/>
            <w:vAlign w:val="center"/>
          </w:tcPr>
          <w:p w:rsidR="00DF4193" w:rsidRPr="00DF4193" w:rsidRDefault="00DF4193" w:rsidP="00FE6B8C">
            <w:pPr>
              <w:spacing w:after="0" w:line="240" w:lineRule="auto"/>
              <w:rPr>
                <w:rFonts w:ascii="Times New Roman" w:hAnsi="Times New Roman"/>
                <w:sz w:val="20"/>
                <w:szCs w:val="20"/>
                <w:lang w:eastAsia="en-IN"/>
              </w:rPr>
            </w:pPr>
            <w:r w:rsidRPr="00DF4193">
              <w:rPr>
                <w:rFonts w:ascii="Times New Roman" w:hAnsi="Times New Roman"/>
                <w:sz w:val="20"/>
                <w:szCs w:val="20"/>
                <w:lang w:eastAsia="en-IN"/>
              </w:rPr>
              <w:t>1.79</w:t>
            </w:r>
          </w:p>
        </w:tc>
      </w:tr>
    </w:tbl>
    <w:p w:rsidR="00F21788" w:rsidRPr="00041546" w:rsidRDefault="00F21788" w:rsidP="00B44BE5">
      <w:pPr>
        <w:spacing w:after="0"/>
        <w:rPr>
          <w:rFonts w:ascii="Times New Roman" w:hAnsi="Times New Roman"/>
          <w:b/>
          <w:bCs/>
          <w:sz w:val="24"/>
          <w:szCs w:val="24"/>
        </w:rPr>
      </w:pPr>
    </w:p>
    <w:p w:rsidR="00F21788" w:rsidRDefault="00F21788" w:rsidP="00B44BE5">
      <w:pPr>
        <w:spacing w:after="0" w:line="240" w:lineRule="auto"/>
        <w:ind w:firstLine="720"/>
        <w:jc w:val="both"/>
        <w:rPr>
          <w:rFonts w:ascii="Times New Roman" w:hAnsi="Times New Roman"/>
          <w:sz w:val="24"/>
          <w:szCs w:val="24"/>
        </w:rPr>
      </w:pPr>
    </w:p>
    <w:p w:rsidR="00F21788" w:rsidRPr="00D95550" w:rsidRDefault="00F21788" w:rsidP="00B44BE5">
      <w:pPr>
        <w:spacing w:after="0" w:line="240" w:lineRule="auto"/>
        <w:ind w:firstLine="720"/>
        <w:jc w:val="both"/>
        <w:rPr>
          <w:rFonts w:ascii="Times New Roman" w:hAnsi="Times New Roman"/>
          <w:sz w:val="24"/>
          <w:szCs w:val="24"/>
        </w:rPr>
      </w:pPr>
    </w:p>
    <w:p w:rsidR="008A790A" w:rsidRPr="008A790A" w:rsidRDefault="008A790A" w:rsidP="00B44BE5">
      <w:pPr>
        <w:spacing w:after="0"/>
      </w:pPr>
    </w:p>
    <w:p w:rsidR="00EA7349" w:rsidRPr="00EA7349" w:rsidRDefault="00EA7349" w:rsidP="008A790A">
      <w:pPr>
        <w:spacing w:before="240" w:line="240" w:lineRule="auto"/>
        <w:ind w:firstLine="720"/>
        <w:jc w:val="both"/>
        <w:rPr>
          <w:rFonts w:ascii="Times New Roman" w:hAnsi="Times New Roman"/>
          <w:sz w:val="24"/>
          <w:szCs w:val="24"/>
        </w:rPr>
      </w:pPr>
    </w:p>
    <w:p w:rsidR="00EA7349" w:rsidRPr="00EA7349" w:rsidRDefault="00EA7349" w:rsidP="00EA7349">
      <w:pPr>
        <w:rPr>
          <w:rFonts w:ascii="Times New Roman" w:hAnsi="Times New Roman"/>
          <w:sz w:val="24"/>
          <w:szCs w:val="24"/>
        </w:rPr>
      </w:pPr>
    </w:p>
    <w:p w:rsidR="00F930D7" w:rsidRPr="00F930D7" w:rsidRDefault="00F930D7" w:rsidP="00F930D7">
      <w:pPr>
        <w:spacing w:after="0" w:line="240" w:lineRule="auto"/>
        <w:ind w:firstLine="720"/>
        <w:jc w:val="both"/>
        <w:rPr>
          <w:rFonts w:ascii="Times New Roman" w:hAnsi="Times New Roman"/>
          <w:sz w:val="24"/>
          <w:szCs w:val="24"/>
        </w:rPr>
      </w:pPr>
    </w:p>
    <w:p w:rsidR="00F930D7" w:rsidRDefault="00F930D7" w:rsidP="00B47EF6">
      <w:pPr>
        <w:spacing w:before="240" w:after="0" w:line="240" w:lineRule="auto"/>
        <w:rPr>
          <w:rFonts w:ascii="Times New Roman" w:eastAsia="Times New Roman" w:hAnsi="Times New Roman"/>
          <w:b/>
          <w:bCs/>
          <w:sz w:val="24"/>
        </w:rPr>
      </w:pPr>
    </w:p>
    <w:p w:rsidR="00B47EF6" w:rsidRPr="00420291" w:rsidRDefault="00B47EF6" w:rsidP="00420291">
      <w:pPr>
        <w:jc w:val="both"/>
        <w:rPr>
          <w:rFonts w:ascii="Times New Roman" w:eastAsia="Arial Unicode MS" w:hAnsi="Times New Roman"/>
        </w:rPr>
      </w:pPr>
    </w:p>
    <w:p w:rsidR="004E2ED9" w:rsidRDefault="004E2ED9" w:rsidP="00536AEF">
      <w:pPr>
        <w:jc w:val="both"/>
      </w:pPr>
    </w:p>
    <w:p w:rsidR="004E2ED9" w:rsidRPr="004E2ED9" w:rsidRDefault="004E2ED9" w:rsidP="004E2ED9"/>
    <w:p w:rsidR="004E2ED9" w:rsidRPr="004E2ED9" w:rsidRDefault="004E2ED9" w:rsidP="004E2ED9"/>
    <w:p w:rsidR="004E2ED9" w:rsidRPr="004E2ED9" w:rsidRDefault="004E2ED9" w:rsidP="004E2ED9"/>
    <w:p w:rsidR="004E2ED9" w:rsidRPr="004E2ED9" w:rsidRDefault="004E2ED9" w:rsidP="004E2ED9"/>
    <w:p w:rsidR="004E2ED9" w:rsidRPr="004E2ED9" w:rsidRDefault="004E2ED9" w:rsidP="004E2ED9"/>
    <w:p w:rsidR="004E2ED9" w:rsidRPr="004E2ED9" w:rsidRDefault="004E2ED9" w:rsidP="004E2ED9"/>
    <w:p w:rsidR="004E2ED9" w:rsidRPr="004E2ED9" w:rsidRDefault="004E2ED9" w:rsidP="004E2ED9"/>
    <w:p w:rsidR="004E2ED9" w:rsidRPr="004E2ED9" w:rsidRDefault="004E2ED9" w:rsidP="004E2ED9"/>
    <w:p w:rsidR="004E2ED9" w:rsidRDefault="004E2ED9" w:rsidP="004E2ED9"/>
    <w:p w:rsidR="004E2ED9" w:rsidRDefault="004E2ED9" w:rsidP="004E2ED9">
      <w:pPr>
        <w:tabs>
          <w:tab w:val="left" w:pos="3918"/>
        </w:tabs>
      </w:pPr>
      <w:r>
        <w:tab/>
      </w:r>
    </w:p>
    <w:p w:rsidR="004E2ED9" w:rsidRPr="00FE6B8C" w:rsidRDefault="004E2ED9" w:rsidP="004E2ED9">
      <w:r>
        <w:br w:type="page"/>
      </w:r>
    </w:p>
    <w:tbl>
      <w:tblPr>
        <w:tblpPr w:leftFromText="180" w:rightFromText="180"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005"/>
        <w:gridCol w:w="1462"/>
        <w:gridCol w:w="1204"/>
        <w:gridCol w:w="1489"/>
        <w:gridCol w:w="1510"/>
      </w:tblGrid>
      <w:tr w:rsidR="00FE6B8C" w:rsidRPr="00041546" w:rsidTr="002C31EE">
        <w:trPr>
          <w:trHeight w:val="113"/>
        </w:trPr>
        <w:tc>
          <w:tcPr>
            <w:tcW w:w="8139" w:type="dxa"/>
            <w:gridSpan w:val="6"/>
            <w:vAlign w:val="center"/>
          </w:tcPr>
          <w:p w:rsidR="00FE6B8C" w:rsidRDefault="00FE6B8C" w:rsidP="00A15EDB">
            <w:pPr>
              <w:spacing w:after="0" w:line="240" w:lineRule="auto"/>
              <w:rPr>
                <w:rFonts w:ascii="Times New Roman" w:hAnsi="Times New Roman"/>
                <w:b/>
                <w:bCs/>
                <w:sz w:val="24"/>
                <w:szCs w:val="24"/>
                <w:lang w:eastAsia="en-IN"/>
              </w:rPr>
            </w:pPr>
            <w:r w:rsidRPr="004E2ED9">
              <w:rPr>
                <w:rFonts w:ascii="Times New Roman" w:hAnsi="Times New Roman"/>
                <w:b/>
                <w:bCs/>
                <w:sz w:val="24"/>
                <w:szCs w:val="24"/>
              </w:rPr>
              <w:lastRenderedPageBreak/>
              <w:t>Table-3: Evaluation of banana geno</w:t>
            </w:r>
            <w:r>
              <w:rPr>
                <w:rFonts w:ascii="Times New Roman" w:hAnsi="Times New Roman"/>
                <w:b/>
                <w:bCs/>
                <w:sz w:val="24"/>
                <w:szCs w:val="24"/>
              </w:rPr>
              <w:t>types with respect to Ascorbic a</w:t>
            </w:r>
            <w:r w:rsidRPr="004E2ED9">
              <w:rPr>
                <w:rFonts w:ascii="Times New Roman" w:hAnsi="Times New Roman"/>
                <w:b/>
                <w:bCs/>
                <w:sz w:val="24"/>
                <w:szCs w:val="24"/>
              </w:rPr>
              <w:t xml:space="preserve">cid, Acidity,       </w:t>
            </w:r>
            <w:r>
              <w:rPr>
                <w:rFonts w:ascii="Times New Roman" w:hAnsi="Times New Roman"/>
                <w:b/>
                <w:bCs/>
                <w:sz w:val="24"/>
                <w:szCs w:val="24"/>
              </w:rPr>
              <w:t xml:space="preserve">    </w:t>
            </w:r>
            <w:r w:rsidRPr="004E2ED9">
              <w:rPr>
                <w:rFonts w:ascii="Times New Roman" w:hAnsi="Times New Roman"/>
                <w:b/>
                <w:bCs/>
                <w:sz w:val="24"/>
                <w:szCs w:val="24"/>
              </w:rPr>
              <w:t>Phenols and Fruit firmness</w:t>
            </w:r>
          </w:p>
        </w:tc>
      </w:tr>
      <w:tr w:rsidR="004E2ED9" w:rsidRPr="00041546" w:rsidTr="00A15EDB">
        <w:trPr>
          <w:trHeight w:val="113"/>
        </w:trPr>
        <w:tc>
          <w:tcPr>
            <w:tcW w:w="2474" w:type="dxa"/>
            <w:gridSpan w:val="2"/>
            <w:vAlign w:val="center"/>
          </w:tcPr>
          <w:p w:rsidR="004E2ED9" w:rsidRPr="0043558D" w:rsidRDefault="004E2ED9" w:rsidP="00A15EDB">
            <w:pPr>
              <w:spacing w:after="0" w:line="240" w:lineRule="auto"/>
              <w:jc w:val="center"/>
              <w:rPr>
                <w:rFonts w:ascii="Times New Roman" w:hAnsi="Times New Roman"/>
                <w:b/>
                <w:bCs/>
                <w:lang w:eastAsia="en-IN"/>
              </w:rPr>
            </w:pPr>
            <w:r w:rsidRPr="0043558D">
              <w:rPr>
                <w:rFonts w:ascii="Times New Roman" w:hAnsi="Times New Roman"/>
                <w:b/>
                <w:bCs/>
                <w:lang w:eastAsia="en-IN"/>
              </w:rPr>
              <w:t>Treatments</w:t>
            </w:r>
          </w:p>
        </w:tc>
        <w:tc>
          <w:tcPr>
            <w:tcW w:w="1462" w:type="dxa"/>
            <w:vAlign w:val="center"/>
          </w:tcPr>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Ascorbic</w:t>
            </w:r>
          </w:p>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acid</w:t>
            </w:r>
          </w:p>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(mg/100g)</w:t>
            </w:r>
          </w:p>
        </w:tc>
        <w:tc>
          <w:tcPr>
            <w:tcW w:w="1204" w:type="dxa"/>
            <w:shd w:val="clear" w:color="auto" w:fill="auto"/>
            <w:noWrap/>
            <w:vAlign w:val="center"/>
          </w:tcPr>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Acidity</w:t>
            </w:r>
            <w:r w:rsidR="00A15EDB">
              <w:rPr>
                <w:rFonts w:ascii="Times New Roman" w:hAnsi="Times New Roman"/>
                <w:b/>
                <w:bCs/>
                <w:sz w:val="24"/>
                <w:szCs w:val="24"/>
                <w:lang w:eastAsia="en-IN"/>
              </w:rPr>
              <w:t xml:space="preserve"> </w:t>
            </w:r>
            <w:r>
              <w:rPr>
                <w:rFonts w:ascii="Times New Roman" w:hAnsi="Times New Roman"/>
                <w:b/>
                <w:bCs/>
                <w:sz w:val="24"/>
                <w:szCs w:val="24"/>
                <w:lang w:eastAsia="en-IN"/>
              </w:rPr>
              <w:t>(%)</w:t>
            </w:r>
          </w:p>
        </w:tc>
        <w:tc>
          <w:tcPr>
            <w:tcW w:w="1489" w:type="dxa"/>
            <w:vAlign w:val="center"/>
          </w:tcPr>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Phenols</w:t>
            </w:r>
          </w:p>
          <w:p w:rsidR="004E2ED9" w:rsidRDefault="004E2ED9" w:rsidP="00A15EDB">
            <w:pPr>
              <w:spacing w:after="160" w:line="240" w:lineRule="auto"/>
              <w:rPr>
                <w:rFonts w:ascii="Times New Roman" w:hAnsi="Times New Roman"/>
                <w:b/>
                <w:bCs/>
                <w:sz w:val="24"/>
                <w:szCs w:val="24"/>
                <w:lang w:eastAsia="en-IN"/>
              </w:rPr>
            </w:pPr>
            <w:r>
              <w:rPr>
                <w:rFonts w:ascii="Times New Roman" w:hAnsi="Times New Roman"/>
                <w:b/>
                <w:bCs/>
                <w:sz w:val="24"/>
                <w:szCs w:val="24"/>
                <w:lang w:eastAsia="en-IN"/>
              </w:rPr>
              <w:t>(mg/100g)</w:t>
            </w:r>
          </w:p>
        </w:tc>
        <w:tc>
          <w:tcPr>
            <w:tcW w:w="1510" w:type="dxa"/>
            <w:vAlign w:val="center"/>
          </w:tcPr>
          <w:p w:rsidR="004E2ED9" w:rsidRDefault="004E2ED9" w:rsidP="00A15ED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Fruit Firmness</w:t>
            </w:r>
          </w:p>
          <w:p w:rsidR="004E2ED9" w:rsidRDefault="004E2ED9" w:rsidP="00A15EDB">
            <w:pPr>
              <w:spacing w:after="160" w:line="240" w:lineRule="auto"/>
              <w:rPr>
                <w:rFonts w:ascii="Times New Roman" w:hAnsi="Times New Roman"/>
                <w:b/>
                <w:bCs/>
                <w:sz w:val="24"/>
                <w:szCs w:val="24"/>
                <w:lang w:eastAsia="en-IN"/>
              </w:rPr>
            </w:pPr>
            <w:r>
              <w:rPr>
                <w:rFonts w:ascii="Times New Roman" w:hAnsi="Times New Roman"/>
                <w:b/>
                <w:bCs/>
                <w:sz w:val="24"/>
                <w:szCs w:val="24"/>
              </w:rPr>
              <w:t>(kg/cm</w:t>
            </w:r>
            <w:r>
              <w:rPr>
                <w:rFonts w:ascii="Times New Roman" w:hAnsi="Times New Roman"/>
                <w:b/>
                <w:bCs/>
                <w:sz w:val="24"/>
                <w:szCs w:val="24"/>
                <w:vertAlign w:val="superscript"/>
              </w:rPr>
              <w:t>2</w:t>
            </w:r>
            <w:r>
              <w:rPr>
                <w:rFonts w:ascii="Times New Roman" w:hAnsi="Times New Roman"/>
                <w:b/>
                <w:bCs/>
                <w:sz w:val="24"/>
                <w:szCs w:val="24"/>
              </w:rPr>
              <w:t>)</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Elavazhai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6.45</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0.35abc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32.30</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2.20</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Aktoman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6.50</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36.25ab</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2.05</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3</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Kunnan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7.31</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37.00 a</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3.10cd</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4</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Kali</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8.21cd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0.37abc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33.41cd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2.05</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5</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Hannuman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9.16bcd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0.39abc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34.77abcd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2.55</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6</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Mahalaxmi</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6.39</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0.31abc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34.31abcd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3.20cd</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7</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Cv. Rose</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7.14</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33.19d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3.00cd</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8</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Raja Balae</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6.39</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35.66abc</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3.30cd</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9</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Poovan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10.75a</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0.39abc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35.97abc</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2.00</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10</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Rajapuri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9.43bc</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0.36abc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34.86abcd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2.55</w:t>
            </w:r>
          </w:p>
        </w:tc>
      </w:tr>
      <w:tr w:rsidR="004E2ED9" w:rsidRPr="00041546" w:rsidTr="00A15EDB">
        <w:trPr>
          <w:trHeight w:val="20"/>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11</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Hybrid-1</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9.13bcd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0.33abc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34.88abcd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3.25</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12</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Alpan</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7.09</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0.37abc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34.37abcd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1.75</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13</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Ladan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9.25bcd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0.38abc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33.80bcd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1.60</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14</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Grand Naine (C)</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6.46</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0.54a</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35.49abcd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3.30cd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15</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Gandevi Selection (C)</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7.23</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0.46ab</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33.04</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3.70c</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16</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Vadakkan</w:t>
            </w:r>
            <w:proofErr w:type="spellEnd"/>
            <w:r w:rsidRPr="00041546">
              <w:rPr>
                <w:rFonts w:ascii="Times New Roman" w:hAnsi="Times New Roman"/>
                <w:sz w:val="20"/>
                <w:szCs w:val="20"/>
                <w:lang w:eastAsia="en-IN"/>
              </w:rPr>
              <w:t xml:space="preserve"> </w:t>
            </w:r>
            <w:proofErr w:type="spellStart"/>
            <w:r w:rsidRPr="00041546">
              <w:rPr>
                <w:rFonts w:ascii="Times New Roman" w:hAnsi="Times New Roman"/>
                <w:sz w:val="20"/>
                <w:szCs w:val="20"/>
                <w:lang w:eastAsia="en-IN"/>
              </w:rPr>
              <w:t>Kadali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6.35</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0.52a</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34.31abcd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2.70d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17</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Matti</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8.19cd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0.40abc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35.09abcd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1.80</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18</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Chetty</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9.31bcd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0.39abc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35.84abcd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1.20</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19</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Valiyakunnan</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8.25cd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0.38abc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32.84</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2.30</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20</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Chandra Balae</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9.05cd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0.47ab</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34.49abcd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2.55</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21</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Lalkel</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10.34ab</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0.50ab</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35.21abcd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3.30cd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22</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Basrai</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9.20bcd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0.47ab</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35.95abc</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2.65d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23</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Jahaji</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6.40</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34.60abcd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2.95cd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24</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Karpura</w:t>
            </w:r>
            <w:proofErr w:type="spellEnd"/>
            <w:r w:rsidRPr="00041546">
              <w:rPr>
                <w:rFonts w:ascii="Times New Roman" w:hAnsi="Times New Roman"/>
                <w:sz w:val="20"/>
                <w:szCs w:val="20"/>
                <w:lang w:eastAsia="en-IN"/>
              </w:rPr>
              <w:t xml:space="preserve"> </w:t>
            </w:r>
            <w:proofErr w:type="spellStart"/>
            <w:r w:rsidRPr="00041546">
              <w:rPr>
                <w:rFonts w:ascii="Times New Roman" w:hAnsi="Times New Roman"/>
                <w:sz w:val="20"/>
                <w:szCs w:val="20"/>
                <w:lang w:eastAsia="en-IN"/>
              </w:rPr>
              <w:t>Chakkakeli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8.09d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0.55a</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33.91bcd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2.45</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25</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Parakuni</w:t>
            </w:r>
            <w:proofErr w:type="spellEnd"/>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8.38cd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0.21c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35.56abcd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5.50b</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26</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Monthan</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9.21bcd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0.27bc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32.31</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6.45a</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27</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Saba</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8.68cd</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0.35abc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33.42cd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1.40</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28</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NRCB -10</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7.16</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0.40abc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32.52</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3.45cd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29</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Peyan</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8.02</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0.21c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36.39ab</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3.00cd</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eastAsia="Times New Roman" w:hAnsi="Times New Roman"/>
                <w:sz w:val="20"/>
                <w:szCs w:val="20"/>
                <w:lang w:eastAsia="en-IN"/>
              </w:rPr>
              <w:t>T</w:t>
            </w:r>
            <w:r w:rsidRPr="00041546">
              <w:rPr>
                <w:rFonts w:ascii="Times New Roman" w:eastAsia="Times New Roman" w:hAnsi="Times New Roman"/>
                <w:sz w:val="20"/>
                <w:szCs w:val="20"/>
                <w:vertAlign w:val="subscript"/>
                <w:lang w:eastAsia="en-IN"/>
              </w:rPr>
              <w:t>30</w:t>
            </w: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Udhyam</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0.28</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0.01</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1.21</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0.13</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proofErr w:type="spellStart"/>
            <w:r w:rsidRPr="00041546">
              <w:rPr>
                <w:rFonts w:ascii="Times New Roman" w:hAnsi="Times New Roman"/>
                <w:sz w:val="20"/>
                <w:szCs w:val="20"/>
                <w:lang w:eastAsia="en-IN"/>
              </w:rPr>
              <w:t>S.Em</w:t>
            </w:r>
            <w:proofErr w:type="spellEnd"/>
            <w:r w:rsidRPr="00041546">
              <w:rPr>
                <w:rFonts w:ascii="Times New Roman" w:hAnsi="Times New Roman"/>
                <w:sz w:val="20"/>
                <w:szCs w:val="20"/>
                <w:lang w:eastAsia="en-IN"/>
              </w:rPr>
              <w:t>.±</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0.81</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0.03</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3.45</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0.36</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CD @ 5%</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4.97</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4.30</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4.95</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6.24</w:t>
            </w:r>
          </w:p>
        </w:tc>
      </w:tr>
      <w:tr w:rsidR="004E2ED9" w:rsidRPr="00041546" w:rsidTr="00A15EDB">
        <w:trPr>
          <w:trHeight w:val="142"/>
        </w:trPr>
        <w:tc>
          <w:tcPr>
            <w:tcW w:w="469" w:type="dxa"/>
            <w:vAlign w:val="center"/>
          </w:tcPr>
          <w:p w:rsidR="004E2ED9" w:rsidRPr="00041546" w:rsidRDefault="004E2ED9" w:rsidP="00535BDC">
            <w:pPr>
              <w:spacing w:after="0" w:line="240" w:lineRule="auto"/>
              <w:rPr>
                <w:rFonts w:ascii="Times New Roman" w:hAnsi="Times New Roman"/>
                <w:sz w:val="20"/>
                <w:szCs w:val="20"/>
                <w:lang w:eastAsia="en-IN"/>
              </w:rPr>
            </w:pPr>
          </w:p>
        </w:tc>
        <w:tc>
          <w:tcPr>
            <w:tcW w:w="2005" w:type="dxa"/>
            <w:shd w:val="clear" w:color="auto" w:fill="auto"/>
            <w:noWrap/>
            <w:vAlign w:val="center"/>
            <w:hideMark/>
          </w:tcPr>
          <w:p w:rsidR="004E2ED9" w:rsidRPr="00041546" w:rsidRDefault="004E2ED9" w:rsidP="00535BDC">
            <w:pPr>
              <w:spacing w:after="0" w:line="240" w:lineRule="auto"/>
              <w:rPr>
                <w:rFonts w:ascii="Times New Roman" w:hAnsi="Times New Roman"/>
                <w:sz w:val="20"/>
                <w:szCs w:val="20"/>
                <w:lang w:eastAsia="en-IN"/>
              </w:rPr>
            </w:pPr>
            <w:r w:rsidRPr="00041546">
              <w:rPr>
                <w:rFonts w:ascii="Times New Roman" w:hAnsi="Times New Roman"/>
                <w:sz w:val="20"/>
                <w:szCs w:val="20"/>
                <w:lang w:eastAsia="en-IN"/>
              </w:rPr>
              <w:t>CV %</w:t>
            </w:r>
          </w:p>
        </w:tc>
        <w:tc>
          <w:tcPr>
            <w:tcW w:w="1462"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6.40</w:t>
            </w:r>
          </w:p>
        </w:tc>
        <w:tc>
          <w:tcPr>
            <w:tcW w:w="1204"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0.44abc</w:t>
            </w:r>
          </w:p>
        </w:tc>
        <w:tc>
          <w:tcPr>
            <w:tcW w:w="1489" w:type="dxa"/>
            <w:shd w:val="clear" w:color="auto" w:fill="auto"/>
            <w:noWrap/>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34.60abcd</w:t>
            </w:r>
          </w:p>
        </w:tc>
        <w:tc>
          <w:tcPr>
            <w:tcW w:w="1510" w:type="dxa"/>
            <w:vAlign w:val="center"/>
          </w:tcPr>
          <w:p w:rsidR="004E2ED9" w:rsidRPr="004E2ED9" w:rsidRDefault="004E2ED9" w:rsidP="004E2ED9">
            <w:pPr>
              <w:spacing w:after="0" w:line="240" w:lineRule="auto"/>
              <w:rPr>
                <w:rFonts w:ascii="Times New Roman" w:hAnsi="Times New Roman"/>
                <w:sz w:val="20"/>
                <w:szCs w:val="20"/>
                <w:lang w:eastAsia="en-IN"/>
              </w:rPr>
            </w:pPr>
            <w:r w:rsidRPr="004E2ED9">
              <w:rPr>
                <w:rFonts w:ascii="Times New Roman" w:hAnsi="Times New Roman"/>
                <w:sz w:val="20"/>
                <w:szCs w:val="20"/>
                <w:lang w:eastAsia="en-IN"/>
              </w:rPr>
              <w:t>2.95cd</w:t>
            </w:r>
          </w:p>
        </w:tc>
      </w:tr>
    </w:tbl>
    <w:p w:rsidR="004E2ED9" w:rsidRPr="00041546" w:rsidRDefault="004E2ED9" w:rsidP="004E2ED9">
      <w:pPr>
        <w:spacing w:after="0"/>
        <w:rPr>
          <w:rFonts w:ascii="Times New Roman" w:hAnsi="Times New Roman"/>
          <w:b/>
          <w:bCs/>
          <w:sz w:val="24"/>
          <w:szCs w:val="24"/>
        </w:rPr>
      </w:pPr>
    </w:p>
    <w:p w:rsidR="004E2ED9" w:rsidRDefault="004E2ED9" w:rsidP="004E2ED9">
      <w:pPr>
        <w:spacing w:after="0" w:line="240" w:lineRule="auto"/>
        <w:ind w:firstLine="720"/>
        <w:jc w:val="both"/>
        <w:rPr>
          <w:rFonts w:ascii="Times New Roman" w:hAnsi="Times New Roman"/>
          <w:sz w:val="24"/>
          <w:szCs w:val="24"/>
        </w:rPr>
      </w:pPr>
    </w:p>
    <w:p w:rsidR="004E2ED9" w:rsidRPr="00D95550" w:rsidRDefault="004E2ED9" w:rsidP="004E2ED9">
      <w:pPr>
        <w:spacing w:after="0" w:line="240" w:lineRule="auto"/>
        <w:ind w:firstLine="720"/>
        <w:jc w:val="both"/>
        <w:rPr>
          <w:rFonts w:ascii="Times New Roman" w:hAnsi="Times New Roman"/>
          <w:sz w:val="24"/>
          <w:szCs w:val="24"/>
        </w:rPr>
      </w:pPr>
    </w:p>
    <w:p w:rsidR="004E2ED9" w:rsidRPr="008A790A" w:rsidRDefault="004E2ED9" w:rsidP="004E2ED9">
      <w:pPr>
        <w:spacing w:after="0"/>
      </w:pPr>
    </w:p>
    <w:p w:rsidR="004E2ED9" w:rsidRPr="00EA7349" w:rsidRDefault="004E2ED9" w:rsidP="004E2ED9">
      <w:pPr>
        <w:spacing w:before="240" w:line="240" w:lineRule="auto"/>
        <w:ind w:firstLine="720"/>
        <w:jc w:val="both"/>
        <w:rPr>
          <w:rFonts w:ascii="Times New Roman" w:hAnsi="Times New Roman"/>
          <w:sz w:val="24"/>
          <w:szCs w:val="24"/>
        </w:rPr>
      </w:pPr>
    </w:p>
    <w:p w:rsidR="004E2ED9" w:rsidRPr="00EA7349" w:rsidRDefault="004E2ED9" w:rsidP="004E2ED9">
      <w:pPr>
        <w:rPr>
          <w:rFonts w:ascii="Times New Roman" w:hAnsi="Times New Roman"/>
          <w:sz w:val="24"/>
          <w:szCs w:val="24"/>
        </w:rPr>
      </w:pPr>
    </w:p>
    <w:p w:rsidR="004E2ED9" w:rsidRPr="00F930D7" w:rsidRDefault="004E2ED9" w:rsidP="004E2ED9">
      <w:pPr>
        <w:spacing w:after="0" w:line="240" w:lineRule="auto"/>
        <w:ind w:firstLine="720"/>
        <w:jc w:val="both"/>
        <w:rPr>
          <w:rFonts w:ascii="Times New Roman" w:hAnsi="Times New Roman"/>
          <w:sz w:val="24"/>
          <w:szCs w:val="24"/>
        </w:rPr>
      </w:pPr>
    </w:p>
    <w:p w:rsidR="004E2ED9" w:rsidRDefault="004E2ED9" w:rsidP="004E2ED9">
      <w:pPr>
        <w:spacing w:before="240" w:after="0" w:line="240" w:lineRule="auto"/>
        <w:rPr>
          <w:rFonts w:ascii="Times New Roman" w:eastAsia="Times New Roman" w:hAnsi="Times New Roman"/>
          <w:b/>
          <w:bCs/>
          <w:sz w:val="24"/>
        </w:rPr>
      </w:pPr>
    </w:p>
    <w:p w:rsidR="004E2ED9" w:rsidRPr="00420291" w:rsidRDefault="004E2ED9" w:rsidP="004E2ED9">
      <w:pPr>
        <w:jc w:val="both"/>
        <w:rPr>
          <w:rFonts w:ascii="Times New Roman" w:eastAsia="Arial Unicode MS" w:hAnsi="Times New Roman"/>
        </w:rPr>
      </w:pPr>
    </w:p>
    <w:p w:rsidR="004E2ED9" w:rsidRDefault="004E2ED9" w:rsidP="004E2ED9">
      <w:pPr>
        <w:jc w:val="both"/>
      </w:pPr>
    </w:p>
    <w:p w:rsidR="008E625A" w:rsidRDefault="008E625A" w:rsidP="004E2ED9">
      <w:pPr>
        <w:tabs>
          <w:tab w:val="left" w:pos="3918"/>
        </w:tabs>
      </w:pPr>
    </w:p>
    <w:p w:rsidR="008E625A" w:rsidRPr="008E625A" w:rsidRDefault="008E625A" w:rsidP="008E625A"/>
    <w:p w:rsidR="008E625A" w:rsidRPr="008E625A" w:rsidRDefault="008E625A" w:rsidP="008E625A"/>
    <w:p w:rsidR="008E625A" w:rsidRPr="008E625A" w:rsidRDefault="008E625A" w:rsidP="008E625A"/>
    <w:p w:rsidR="008E625A" w:rsidRPr="008E625A" w:rsidRDefault="008E625A" w:rsidP="008E625A"/>
    <w:p w:rsidR="008E625A" w:rsidRPr="008E625A" w:rsidRDefault="008E625A" w:rsidP="008E625A"/>
    <w:p w:rsidR="008E625A" w:rsidRPr="008E625A" w:rsidRDefault="008E625A" w:rsidP="008E625A"/>
    <w:p w:rsidR="008E625A" w:rsidRPr="008E625A" w:rsidRDefault="008E625A" w:rsidP="008E625A"/>
    <w:p w:rsidR="008E625A" w:rsidRPr="008E625A" w:rsidRDefault="008E625A" w:rsidP="008E625A"/>
    <w:p w:rsidR="008E625A" w:rsidRDefault="008E625A" w:rsidP="004B6D23">
      <w:pPr>
        <w:spacing w:after="0"/>
      </w:pPr>
    </w:p>
    <w:p w:rsidR="00A45F4D" w:rsidRDefault="008E625A" w:rsidP="004B6D23">
      <w:pPr>
        <w:tabs>
          <w:tab w:val="left" w:pos="1407"/>
        </w:tabs>
        <w:spacing w:after="0"/>
      </w:pPr>
      <w:r>
        <w:tab/>
      </w:r>
      <w:r w:rsidR="00A45F4D">
        <w:t xml:space="preserve">Results </w:t>
      </w:r>
    </w:p>
    <w:p w:rsidR="004B6D23" w:rsidRPr="00252B8F" w:rsidRDefault="004B6D23" w:rsidP="00037FAB">
      <w:pPr>
        <w:ind w:firstLine="720"/>
        <w:jc w:val="both"/>
        <w:rPr>
          <w:rFonts w:ascii="Times New Roman" w:hAnsi="Times New Roman"/>
          <w:sz w:val="2"/>
          <w:szCs w:val="2"/>
        </w:rPr>
      </w:pPr>
    </w:p>
    <w:p w:rsidR="00B46E80" w:rsidRDefault="00A45F4D" w:rsidP="00252B8F">
      <w:pPr>
        <w:spacing w:after="0" w:line="240" w:lineRule="auto"/>
        <w:ind w:firstLine="720"/>
        <w:jc w:val="both"/>
        <w:rPr>
          <w:rFonts w:ascii="Times New Roman" w:hAnsi="Times New Roman"/>
          <w:sz w:val="24"/>
          <w:szCs w:val="24"/>
          <w:lang w:val="en-IN"/>
        </w:rPr>
      </w:pPr>
      <w:r w:rsidRPr="00037FAB">
        <w:rPr>
          <w:rFonts w:ascii="Times New Roman" w:hAnsi="Times New Roman"/>
          <w:sz w:val="24"/>
          <w:szCs w:val="24"/>
        </w:rPr>
        <w:t>Results from Table</w:t>
      </w:r>
      <w:r w:rsidR="00684DAE">
        <w:rPr>
          <w:rFonts w:ascii="Times New Roman" w:hAnsi="Times New Roman"/>
          <w:sz w:val="24"/>
          <w:szCs w:val="24"/>
        </w:rPr>
        <w:t>-</w:t>
      </w:r>
      <w:r w:rsidR="00195F9D" w:rsidRPr="00037FAB">
        <w:rPr>
          <w:rFonts w:ascii="Times New Roman" w:hAnsi="Times New Roman"/>
          <w:sz w:val="24"/>
          <w:szCs w:val="24"/>
        </w:rPr>
        <w:t>3</w:t>
      </w:r>
      <w:r w:rsidR="00DC0D2F">
        <w:rPr>
          <w:rFonts w:ascii="Times New Roman" w:hAnsi="Times New Roman"/>
          <w:sz w:val="24"/>
          <w:szCs w:val="24"/>
        </w:rPr>
        <w:t xml:space="preserve"> revealed that</w:t>
      </w:r>
      <w:r w:rsidRPr="00037FAB">
        <w:rPr>
          <w:rFonts w:ascii="Times New Roman" w:hAnsi="Times New Roman"/>
          <w:sz w:val="24"/>
          <w:szCs w:val="24"/>
          <w:lang w:val="en-IN"/>
        </w:rPr>
        <w:t xml:space="preserve"> </w:t>
      </w:r>
      <w:proofErr w:type="spellStart"/>
      <w:r w:rsidRPr="00037FAB">
        <w:rPr>
          <w:rFonts w:ascii="Times New Roman" w:hAnsi="Times New Roman"/>
          <w:sz w:val="24"/>
          <w:szCs w:val="24"/>
          <w:lang w:val="en-IN"/>
        </w:rPr>
        <w:t>Poovan</w:t>
      </w:r>
      <w:proofErr w:type="spellEnd"/>
      <w:r w:rsidRPr="00037FAB">
        <w:rPr>
          <w:rFonts w:ascii="Times New Roman" w:hAnsi="Times New Roman"/>
          <w:sz w:val="24"/>
          <w:szCs w:val="24"/>
          <w:lang w:val="en-IN"/>
        </w:rPr>
        <w:t xml:space="preserve"> recorded the highest ascorbic acid content (10.75 mg/100g) followed by </w:t>
      </w:r>
      <w:proofErr w:type="spellStart"/>
      <w:r w:rsidRPr="00037FAB">
        <w:rPr>
          <w:rFonts w:ascii="Times New Roman" w:hAnsi="Times New Roman"/>
          <w:sz w:val="24"/>
          <w:szCs w:val="24"/>
          <w:lang w:val="en-IN"/>
        </w:rPr>
        <w:t>Lalkel</w:t>
      </w:r>
      <w:proofErr w:type="spellEnd"/>
      <w:r w:rsidRPr="00037FAB">
        <w:rPr>
          <w:rFonts w:ascii="Times New Roman" w:hAnsi="Times New Roman"/>
          <w:sz w:val="24"/>
          <w:szCs w:val="24"/>
          <w:lang w:val="en-IN"/>
        </w:rPr>
        <w:t xml:space="preserve"> (10.34 mg/100g), </w:t>
      </w:r>
      <w:proofErr w:type="spellStart"/>
      <w:r w:rsidRPr="00037FAB">
        <w:rPr>
          <w:rFonts w:ascii="Times New Roman" w:hAnsi="Times New Roman"/>
          <w:sz w:val="24"/>
          <w:szCs w:val="24"/>
          <w:lang w:val="en-IN"/>
        </w:rPr>
        <w:t>Rajapuri</w:t>
      </w:r>
      <w:proofErr w:type="spellEnd"/>
      <w:r w:rsidRPr="00037FAB">
        <w:rPr>
          <w:rFonts w:ascii="Times New Roman" w:hAnsi="Times New Roman"/>
          <w:sz w:val="24"/>
          <w:szCs w:val="24"/>
          <w:lang w:val="en-IN"/>
        </w:rPr>
        <w:t xml:space="preserve"> (9.43 mg/100g) and Chetty (9.31 mg/100g) indicating their potential as excellent sources of vitamin C.</w:t>
      </w:r>
      <w:r w:rsidRPr="00037FAB">
        <w:rPr>
          <w:rFonts w:ascii="Times New Roman" w:hAnsi="Times New Roman"/>
          <w:sz w:val="24"/>
          <w:szCs w:val="24"/>
        </w:rPr>
        <w:t xml:space="preserve"> Importance of selecting high-ascorbic-acid genotypes for their potential health benefits particularly in enhancing dietary vitamin C intake (Borges </w:t>
      </w:r>
      <w:r w:rsidRPr="00037FAB">
        <w:rPr>
          <w:rFonts w:ascii="Times New Roman" w:hAnsi="Times New Roman"/>
          <w:i/>
          <w:iCs/>
          <w:sz w:val="24"/>
          <w:szCs w:val="24"/>
        </w:rPr>
        <w:t>et al.</w:t>
      </w:r>
      <w:r w:rsidRPr="00037FAB">
        <w:rPr>
          <w:rFonts w:ascii="Times New Roman" w:hAnsi="Times New Roman"/>
          <w:sz w:val="24"/>
          <w:szCs w:val="24"/>
        </w:rPr>
        <w:t xml:space="preserve"> 2019).</w:t>
      </w:r>
      <w:r w:rsidR="006B3638" w:rsidRPr="00037FAB">
        <w:rPr>
          <w:rFonts w:ascii="Times New Roman" w:hAnsi="Times New Roman"/>
          <w:sz w:val="24"/>
          <w:szCs w:val="24"/>
          <w:lang w:val="en-IN"/>
        </w:rPr>
        <w:t xml:space="preserve"> </w:t>
      </w:r>
      <w:r w:rsidR="006B3638" w:rsidRPr="00037FAB">
        <w:rPr>
          <w:rFonts w:ascii="Times New Roman" w:hAnsi="Times New Roman"/>
          <w:sz w:val="24"/>
          <w:szCs w:val="24"/>
        </w:rPr>
        <w:t>Maximum acidity per cent was noted in T</w:t>
      </w:r>
      <w:r w:rsidR="006B3638" w:rsidRPr="00037FAB">
        <w:rPr>
          <w:rFonts w:ascii="Times New Roman" w:hAnsi="Times New Roman"/>
          <w:sz w:val="24"/>
          <w:szCs w:val="24"/>
          <w:vertAlign w:val="subscript"/>
        </w:rPr>
        <w:t>25</w:t>
      </w:r>
      <w:r w:rsidR="006B3638" w:rsidRPr="00037FAB">
        <w:rPr>
          <w:rFonts w:ascii="Times New Roman" w:hAnsi="Times New Roman"/>
          <w:sz w:val="24"/>
          <w:szCs w:val="24"/>
        </w:rPr>
        <w:t xml:space="preserve">: </w:t>
      </w:r>
      <w:proofErr w:type="spellStart"/>
      <w:r w:rsidR="006B3638" w:rsidRPr="00037FAB">
        <w:rPr>
          <w:rFonts w:ascii="Times New Roman" w:hAnsi="Times New Roman"/>
          <w:sz w:val="24"/>
          <w:szCs w:val="24"/>
        </w:rPr>
        <w:t>Parakuni</w:t>
      </w:r>
      <w:proofErr w:type="spellEnd"/>
      <w:r w:rsidR="006B3638" w:rsidRPr="00037FAB">
        <w:rPr>
          <w:rFonts w:ascii="Times New Roman" w:hAnsi="Times New Roman"/>
          <w:sz w:val="24"/>
          <w:szCs w:val="24"/>
        </w:rPr>
        <w:t xml:space="preserve"> which was at par with T</w:t>
      </w:r>
      <w:r w:rsidR="006B3638" w:rsidRPr="00037FAB">
        <w:rPr>
          <w:rFonts w:ascii="Times New Roman" w:hAnsi="Times New Roman"/>
          <w:sz w:val="24"/>
          <w:szCs w:val="24"/>
          <w:vertAlign w:val="subscript"/>
        </w:rPr>
        <w:t>14</w:t>
      </w:r>
      <w:r w:rsidR="006B3638" w:rsidRPr="00037FAB">
        <w:rPr>
          <w:rFonts w:ascii="Times New Roman" w:hAnsi="Times New Roman"/>
          <w:sz w:val="24"/>
          <w:szCs w:val="24"/>
        </w:rPr>
        <w:t>: Grand Naine (C) (0.55 % and 0.54 % respectively) while the minimum acidity per cent (0.21 %) was found in T</w:t>
      </w:r>
      <w:r w:rsidR="006B3638" w:rsidRPr="00037FAB">
        <w:rPr>
          <w:rFonts w:ascii="Times New Roman" w:hAnsi="Times New Roman"/>
          <w:sz w:val="24"/>
          <w:szCs w:val="24"/>
          <w:vertAlign w:val="subscript"/>
        </w:rPr>
        <w:t>30</w:t>
      </w:r>
      <w:r w:rsidR="006B3638" w:rsidRPr="00037FAB">
        <w:rPr>
          <w:rFonts w:ascii="Times New Roman" w:hAnsi="Times New Roman"/>
          <w:sz w:val="24"/>
          <w:szCs w:val="24"/>
        </w:rPr>
        <w:t>: Udhyam and T</w:t>
      </w:r>
      <w:r w:rsidR="006B3638" w:rsidRPr="00037FAB">
        <w:rPr>
          <w:rFonts w:ascii="Times New Roman" w:hAnsi="Times New Roman"/>
          <w:sz w:val="24"/>
          <w:szCs w:val="24"/>
          <w:vertAlign w:val="subscript"/>
        </w:rPr>
        <w:t>26</w:t>
      </w:r>
      <w:r w:rsidR="006B3638" w:rsidRPr="00037FAB">
        <w:rPr>
          <w:rFonts w:ascii="Times New Roman" w:hAnsi="Times New Roman"/>
          <w:sz w:val="24"/>
          <w:szCs w:val="24"/>
        </w:rPr>
        <w:t>: Monthan followed by T</w:t>
      </w:r>
      <w:r w:rsidR="006B3638" w:rsidRPr="00037FAB">
        <w:rPr>
          <w:rFonts w:ascii="Times New Roman" w:hAnsi="Times New Roman"/>
          <w:sz w:val="24"/>
          <w:szCs w:val="24"/>
          <w:vertAlign w:val="subscript"/>
        </w:rPr>
        <w:t>27</w:t>
      </w:r>
      <w:r w:rsidR="006B3638" w:rsidRPr="00037FAB">
        <w:rPr>
          <w:rFonts w:ascii="Times New Roman" w:hAnsi="Times New Roman"/>
          <w:sz w:val="24"/>
          <w:szCs w:val="24"/>
        </w:rPr>
        <w:t>: Saba (0.27 %).</w:t>
      </w:r>
      <w:r w:rsidR="00195F9D" w:rsidRPr="00037FAB">
        <w:rPr>
          <w:rFonts w:ascii="Times New Roman" w:hAnsi="Times New Roman"/>
          <w:sz w:val="24"/>
          <w:szCs w:val="24"/>
          <w:lang w:val="en-IN"/>
        </w:rPr>
        <w:t xml:space="preserve">This is in agreement with the findings of Ara </w:t>
      </w:r>
      <w:r w:rsidR="00195F9D" w:rsidRPr="00037FAB">
        <w:rPr>
          <w:rFonts w:ascii="Times New Roman" w:hAnsi="Times New Roman"/>
          <w:i/>
          <w:iCs/>
          <w:sz w:val="24"/>
          <w:szCs w:val="24"/>
          <w:lang w:val="en-IN"/>
        </w:rPr>
        <w:t>et al.</w:t>
      </w:r>
      <w:r w:rsidR="00195F9D" w:rsidRPr="00037FAB">
        <w:rPr>
          <w:rFonts w:ascii="Times New Roman" w:hAnsi="Times New Roman"/>
          <w:sz w:val="24"/>
          <w:szCs w:val="24"/>
          <w:lang w:val="en-IN"/>
        </w:rPr>
        <w:t xml:space="preserve"> (2011), Parmar and </w:t>
      </w:r>
      <w:proofErr w:type="spellStart"/>
      <w:r w:rsidR="00195F9D" w:rsidRPr="00037FAB">
        <w:rPr>
          <w:rFonts w:ascii="Times New Roman" w:hAnsi="Times New Roman"/>
          <w:sz w:val="24"/>
          <w:szCs w:val="24"/>
          <w:lang w:val="en-IN"/>
        </w:rPr>
        <w:t>Mor</w:t>
      </w:r>
      <w:proofErr w:type="spellEnd"/>
      <w:r w:rsidR="00195F9D" w:rsidRPr="00037FAB">
        <w:rPr>
          <w:rFonts w:ascii="Times New Roman" w:hAnsi="Times New Roman"/>
          <w:sz w:val="24"/>
          <w:szCs w:val="24"/>
          <w:lang w:val="en-IN"/>
        </w:rPr>
        <w:t xml:space="preserve"> (2018) and Jena </w:t>
      </w:r>
      <w:r w:rsidR="00195F9D" w:rsidRPr="00037FAB">
        <w:rPr>
          <w:rFonts w:ascii="Times New Roman" w:hAnsi="Times New Roman"/>
          <w:i/>
          <w:iCs/>
          <w:sz w:val="24"/>
          <w:szCs w:val="24"/>
          <w:lang w:val="en-IN"/>
        </w:rPr>
        <w:t>et al.</w:t>
      </w:r>
      <w:r w:rsidR="00195F9D" w:rsidRPr="00037FAB">
        <w:rPr>
          <w:rFonts w:ascii="Times New Roman" w:hAnsi="Times New Roman"/>
          <w:sz w:val="24"/>
          <w:szCs w:val="24"/>
          <w:lang w:val="en-IN"/>
        </w:rPr>
        <w:t xml:space="preserve"> (2020).</w:t>
      </w:r>
      <w:r w:rsidR="00B46E80" w:rsidRPr="00037FAB">
        <w:rPr>
          <w:rFonts w:ascii="Times New Roman" w:hAnsi="Times New Roman"/>
          <w:sz w:val="24"/>
          <w:szCs w:val="24"/>
          <w:lang w:val="en-IN" w:bidi="gu-IN"/>
        </w:rPr>
        <w:t xml:space="preserve"> In T</w:t>
      </w:r>
      <w:r w:rsidR="00B46E80" w:rsidRPr="00037FAB">
        <w:rPr>
          <w:rFonts w:ascii="Times New Roman" w:hAnsi="Times New Roman"/>
          <w:sz w:val="24"/>
          <w:szCs w:val="24"/>
          <w:vertAlign w:val="subscript"/>
          <w:lang w:val="en-IN" w:bidi="gu-IN"/>
        </w:rPr>
        <w:t>25</w:t>
      </w:r>
      <w:r w:rsidR="00B46E80" w:rsidRPr="00037FAB">
        <w:rPr>
          <w:rFonts w:ascii="Times New Roman" w:hAnsi="Times New Roman"/>
          <w:sz w:val="24"/>
          <w:szCs w:val="24"/>
          <w:lang w:val="en-IN" w:bidi="gu-IN"/>
        </w:rPr>
        <w:t xml:space="preserve">: </w:t>
      </w:r>
      <w:proofErr w:type="spellStart"/>
      <w:r w:rsidR="00B46E80" w:rsidRPr="00037FAB">
        <w:rPr>
          <w:rFonts w:ascii="Times New Roman" w:hAnsi="Times New Roman"/>
          <w:sz w:val="24"/>
          <w:szCs w:val="24"/>
          <w:lang w:val="en-IN" w:bidi="gu-IN"/>
        </w:rPr>
        <w:t>Parakuni</w:t>
      </w:r>
      <w:proofErr w:type="spellEnd"/>
      <w:r w:rsidR="00B46E80" w:rsidRPr="00037FAB">
        <w:rPr>
          <w:rFonts w:ascii="Times New Roman" w:hAnsi="Times New Roman"/>
          <w:sz w:val="24"/>
          <w:szCs w:val="24"/>
          <w:lang w:val="en-IN" w:bidi="gu-IN"/>
        </w:rPr>
        <w:t xml:space="preserve"> had maximum acidity per cent which was at par with T</w:t>
      </w:r>
      <w:r w:rsidR="00B46E80" w:rsidRPr="00037FAB">
        <w:rPr>
          <w:rFonts w:ascii="Times New Roman" w:hAnsi="Times New Roman"/>
          <w:sz w:val="24"/>
          <w:szCs w:val="24"/>
          <w:vertAlign w:val="subscript"/>
          <w:lang w:val="en-IN" w:bidi="gu-IN"/>
        </w:rPr>
        <w:t>14</w:t>
      </w:r>
      <w:r w:rsidR="00B46E80" w:rsidRPr="00037FAB">
        <w:rPr>
          <w:rFonts w:ascii="Times New Roman" w:hAnsi="Times New Roman"/>
          <w:sz w:val="24"/>
          <w:szCs w:val="24"/>
          <w:lang w:val="en-IN" w:bidi="gu-IN"/>
        </w:rPr>
        <w:t>: Grand Naine (C) (0.55 % and 0.54 % respectively) while the minimum acidity per cent (0.21 %) was found in T</w:t>
      </w:r>
      <w:r w:rsidR="00B46E80" w:rsidRPr="00037FAB">
        <w:rPr>
          <w:rFonts w:ascii="Times New Roman" w:hAnsi="Times New Roman"/>
          <w:sz w:val="24"/>
          <w:szCs w:val="24"/>
          <w:vertAlign w:val="subscript"/>
          <w:lang w:val="en-IN" w:bidi="gu-IN"/>
        </w:rPr>
        <w:t>30</w:t>
      </w:r>
      <w:r w:rsidR="00B46E80" w:rsidRPr="00037FAB">
        <w:rPr>
          <w:rFonts w:ascii="Times New Roman" w:hAnsi="Times New Roman"/>
          <w:sz w:val="24"/>
          <w:szCs w:val="24"/>
          <w:lang w:val="en-IN" w:bidi="gu-IN"/>
        </w:rPr>
        <w:t>: Udhyam and T</w:t>
      </w:r>
      <w:r w:rsidR="00B46E80" w:rsidRPr="00037FAB">
        <w:rPr>
          <w:rFonts w:ascii="Times New Roman" w:hAnsi="Times New Roman"/>
          <w:sz w:val="24"/>
          <w:szCs w:val="24"/>
          <w:vertAlign w:val="subscript"/>
          <w:lang w:val="en-IN" w:bidi="gu-IN"/>
        </w:rPr>
        <w:t>26</w:t>
      </w:r>
      <w:r w:rsidR="00B46E80" w:rsidRPr="00037FAB">
        <w:rPr>
          <w:rFonts w:ascii="Times New Roman" w:hAnsi="Times New Roman"/>
          <w:sz w:val="24"/>
          <w:szCs w:val="24"/>
          <w:lang w:val="en-IN" w:bidi="gu-IN"/>
        </w:rPr>
        <w:t>: Monthan followed by T</w:t>
      </w:r>
      <w:r w:rsidR="00B46E80" w:rsidRPr="00037FAB">
        <w:rPr>
          <w:rFonts w:ascii="Times New Roman" w:hAnsi="Times New Roman"/>
          <w:sz w:val="24"/>
          <w:szCs w:val="24"/>
          <w:vertAlign w:val="subscript"/>
          <w:lang w:val="en-IN" w:bidi="gu-IN"/>
        </w:rPr>
        <w:t>27</w:t>
      </w:r>
      <w:r w:rsidR="00B46E80" w:rsidRPr="00037FAB">
        <w:rPr>
          <w:rFonts w:ascii="Times New Roman" w:hAnsi="Times New Roman"/>
          <w:sz w:val="24"/>
          <w:szCs w:val="24"/>
          <w:lang w:val="en-IN" w:bidi="gu-IN"/>
        </w:rPr>
        <w:t>: Saba (0.27 %).</w:t>
      </w:r>
      <w:r w:rsidR="00B46E80" w:rsidRPr="00037FAB">
        <w:rPr>
          <w:rFonts w:ascii="Times New Roman" w:hAnsi="Times New Roman"/>
          <w:sz w:val="24"/>
          <w:szCs w:val="24"/>
          <w:lang w:val="en-IN"/>
        </w:rPr>
        <w:t xml:space="preserve"> These observations are in line with the study of Muhammad </w:t>
      </w:r>
      <w:r w:rsidR="00B46E80" w:rsidRPr="00037FAB">
        <w:rPr>
          <w:rFonts w:ascii="Times New Roman" w:hAnsi="Times New Roman"/>
          <w:i/>
          <w:iCs/>
          <w:sz w:val="24"/>
          <w:szCs w:val="24"/>
          <w:lang w:val="en-IN"/>
        </w:rPr>
        <w:t>et al.</w:t>
      </w:r>
      <w:r w:rsidR="00B46E80" w:rsidRPr="00037FAB">
        <w:rPr>
          <w:rFonts w:ascii="Times New Roman" w:hAnsi="Times New Roman"/>
          <w:sz w:val="24"/>
          <w:szCs w:val="24"/>
          <w:lang w:val="en-IN"/>
        </w:rPr>
        <w:t xml:space="preserve"> (2020), who reported a decrease in titratable acidity at advanced maturity due to or increase in sugar content. The phenol content (37.00) was significantly higher in T</w:t>
      </w:r>
      <w:r w:rsidR="00B46E80" w:rsidRPr="00037FAB">
        <w:rPr>
          <w:rFonts w:ascii="Times New Roman" w:hAnsi="Times New Roman"/>
          <w:sz w:val="24"/>
          <w:szCs w:val="24"/>
          <w:vertAlign w:val="subscript"/>
          <w:lang w:val="en-IN"/>
        </w:rPr>
        <w:t>3</w:t>
      </w:r>
      <w:r w:rsidR="00B46E80" w:rsidRPr="00037FAB">
        <w:rPr>
          <w:rFonts w:ascii="Times New Roman" w:hAnsi="Times New Roman"/>
          <w:sz w:val="24"/>
          <w:szCs w:val="24"/>
          <w:lang w:val="en-IN"/>
        </w:rPr>
        <w:t xml:space="preserve">: </w:t>
      </w:r>
      <w:proofErr w:type="spellStart"/>
      <w:r w:rsidR="00B46E80" w:rsidRPr="00037FAB">
        <w:rPr>
          <w:rFonts w:ascii="Times New Roman" w:hAnsi="Times New Roman"/>
          <w:sz w:val="24"/>
          <w:szCs w:val="24"/>
          <w:lang w:val="en-IN"/>
        </w:rPr>
        <w:t>Kunnan</w:t>
      </w:r>
      <w:proofErr w:type="spellEnd"/>
      <w:r w:rsidR="00B46E80" w:rsidRPr="00037FAB">
        <w:rPr>
          <w:rFonts w:ascii="Times New Roman" w:hAnsi="Times New Roman"/>
          <w:sz w:val="24"/>
          <w:szCs w:val="24"/>
          <w:lang w:val="en-IN"/>
        </w:rPr>
        <w:t xml:space="preserve"> which was at par with T</w:t>
      </w:r>
      <w:r w:rsidR="00B46E80" w:rsidRPr="00037FAB">
        <w:rPr>
          <w:rFonts w:ascii="Times New Roman" w:hAnsi="Times New Roman"/>
          <w:sz w:val="24"/>
          <w:szCs w:val="24"/>
          <w:vertAlign w:val="subscript"/>
          <w:lang w:val="en-IN"/>
        </w:rPr>
        <w:t>30</w:t>
      </w:r>
      <w:r w:rsidR="00B46E80" w:rsidRPr="00037FAB">
        <w:rPr>
          <w:rFonts w:ascii="Times New Roman" w:hAnsi="Times New Roman"/>
          <w:sz w:val="24"/>
          <w:szCs w:val="24"/>
          <w:lang w:val="en-IN"/>
        </w:rPr>
        <w:t>: Udhyam (36.39). However, the minimum phenol content (32.30) was observed in T</w:t>
      </w:r>
      <w:r w:rsidR="00B46E80" w:rsidRPr="00037FAB">
        <w:rPr>
          <w:rFonts w:ascii="Times New Roman" w:hAnsi="Times New Roman"/>
          <w:sz w:val="24"/>
          <w:szCs w:val="24"/>
          <w:vertAlign w:val="subscript"/>
          <w:lang w:val="en-IN"/>
        </w:rPr>
        <w:t>1</w:t>
      </w:r>
      <w:r w:rsidR="00B46E80" w:rsidRPr="00037FAB">
        <w:rPr>
          <w:rFonts w:ascii="Times New Roman" w:hAnsi="Times New Roman"/>
          <w:sz w:val="24"/>
          <w:szCs w:val="24"/>
          <w:lang w:val="en-IN"/>
        </w:rPr>
        <w:t xml:space="preserve">: </w:t>
      </w:r>
      <w:proofErr w:type="spellStart"/>
      <w:r w:rsidR="00B46E80" w:rsidRPr="00037FAB">
        <w:rPr>
          <w:rFonts w:ascii="Times New Roman" w:hAnsi="Times New Roman"/>
          <w:sz w:val="24"/>
          <w:szCs w:val="24"/>
          <w:lang w:val="en-IN"/>
        </w:rPr>
        <w:t>Elavazhai</w:t>
      </w:r>
      <w:proofErr w:type="spellEnd"/>
      <w:r w:rsidR="00B46E80" w:rsidRPr="00037FAB">
        <w:rPr>
          <w:rFonts w:ascii="Times New Roman" w:hAnsi="Times New Roman"/>
          <w:sz w:val="24"/>
          <w:szCs w:val="24"/>
          <w:lang w:val="en-IN"/>
        </w:rPr>
        <w:t xml:space="preserve"> followed by T</w:t>
      </w:r>
      <w:r w:rsidR="00B46E80" w:rsidRPr="00037FAB">
        <w:rPr>
          <w:rFonts w:ascii="Times New Roman" w:hAnsi="Times New Roman"/>
          <w:sz w:val="24"/>
          <w:szCs w:val="24"/>
          <w:vertAlign w:val="subscript"/>
          <w:lang w:val="en-IN"/>
        </w:rPr>
        <w:t>27</w:t>
      </w:r>
      <w:r w:rsidR="00B46E80" w:rsidRPr="00037FAB">
        <w:rPr>
          <w:rFonts w:ascii="Times New Roman" w:hAnsi="Times New Roman"/>
          <w:sz w:val="24"/>
          <w:szCs w:val="24"/>
          <w:lang w:val="en-IN"/>
        </w:rPr>
        <w:t>: Saba (32.31).</w:t>
      </w:r>
      <w:r w:rsidR="00AE5542" w:rsidRPr="00037FAB">
        <w:rPr>
          <w:rFonts w:ascii="Times New Roman" w:hAnsi="Times New Roman"/>
          <w:sz w:val="24"/>
          <w:szCs w:val="24"/>
          <w:lang w:val="en-IN"/>
        </w:rPr>
        <w:t xml:space="preserve"> Fruit firmness (6.45) was significantly highest in T</w:t>
      </w:r>
      <w:r w:rsidR="00AE5542" w:rsidRPr="00037FAB">
        <w:rPr>
          <w:rFonts w:ascii="Times New Roman" w:hAnsi="Times New Roman"/>
          <w:sz w:val="24"/>
          <w:szCs w:val="24"/>
          <w:vertAlign w:val="subscript"/>
          <w:lang w:val="en-IN"/>
        </w:rPr>
        <w:t>27</w:t>
      </w:r>
      <w:r w:rsidR="00AE5542" w:rsidRPr="00037FAB">
        <w:rPr>
          <w:rFonts w:ascii="Times New Roman" w:hAnsi="Times New Roman"/>
          <w:sz w:val="24"/>
          <w:szCs w:val="24"/>
          <w:lang w:val="en-IN"/>
        </w:rPr>
        <w:t xml:space="preserve">: </w:t>
      </w:r>
      <w:r w:rsidR="00AE5542" w:rsidRPr="00037FAB">
        <w:rPr>
          <w:rFonts w:ascii="Times New Roman" w:hAnsi="Times New Roman"/>
          <w:sz w:val="24"/>
          <w:szCs w:val="24"/>
          <w:lang w:val="en-IN"/>
        </w:rPr>
        <w:lastRenderedPageBreak/>
        <w:t>Saba. While, the lowest fruit firmness (1.20) was recorded in T</w:t>
      </w:r>
      <w:r w:rsidR="00AE5542" w:rsidRPr="00037FAB">
        <w:rPr>
          <w:rFonts w:ascii="Times New Roman" w:hAnsi="Times New Roman"/>
          <w:sz w:val="24"/>
          <w:szCs w:val="24"/>
          <w:vertAlign w:val="subscript"/>
          <w:lang w:val="en-IN"/>
        </w:rPr>
        <w:t>18</w:t>
      </w:r>
      <w:r w:rsidR="00AE5542" w:rsidRPr="00037FAB">
        <w:rPr>
          <w:rFonts w:ascii="Times New Roman" w:hAnsi="Times New Roman"/>
          <w:sz w:val="24"/>
          <w:szCs w:val="24"/>
          <w:lang w:val="en-IN"/>
        </w:rPr>
        <w:t>: Chetty. The loss of firmness is one of the most characteristic changes occurring in fresh fruits during ripening. The decrease in firmness during ripening may be due to the breakdown of insoluble proto-pectin into soluble pectin or by cellular disintegration leading to membrane permeability.</w:t>
      </w:r>
    </w:p>
    <w:p w:rsidR="00E776F8" w:rsidRDefault="00E776F8" w:rsidP="00252B8F">
      <w:pPr>
        <w:spacing w:after="0" w:line="240" w:lineRule="auto"/>
        <w:rPr>
          <w:rFonts w:ascii="Times New Roman" w:hAnsi="Times New Roman"/>
          <w:b/>
          <w:bCs/>
          <w:sz w:val="24"/>
          <w:szCs w:val="24"/>
        </w:rPr>
      </w:pPr>
      <w:r>
        <w:rPr>
          <w:rFonts w:ascii="Times New Roman" w:hAnsi="Times New Roman"/>
          <w:b/>
          <w:bCs/>
          <w:sz w:val="24"/>
          <w:szCs w:val="24"/>
        </w:rPr>
        <w:t>Summary and conclusions</w:t>
      </w:r>
    </w:p>
    <w:p w:rsidR="00E776F8" w:rsidRDefault="00E776F8" w:rsidP="00252B8F">
      <w:pPr>
        <w:spacing w:after="0" w:line="240" w:lineRule="auto"/>
        <w:ind w:firstLine="720"/>
        <w:jc w:val="both"/>
        <w:rPr>
          <w:rFonts w:ascii="Times New Roman" w:hAnsi="Times New Roman"/>
          <w:sz w:val="24"/>
          <w:szCs w:val="28"/>
        </w:rPr>
      </w:pPr>
      <w:bookmarkStart w:id="2" w:name="_Hlk194477450"/>
      <w:bookmarkStart w:id="3" w:name="_Hlk194732633"/>
      <w:r w:rsidRPr="00E776F8">
        <w:rPr>
          <w:rFonts w:ascii="Times New Roman" w:hAnsi="Times New Roman"/>
          <w:sz w:val="24"/>
          <w:szCs w:val="24"/>
        </w:rPr>
        <w:t>It is concluded from the biochemical analysis of thirty genotypes</w:t>
      </w:r>
      <w:r>
        <w:rPr>
          <w:rFonts w:ascii="Times New Roman" w:hAnsi="Times New Roman"/>
          <w:sz w:val="24"/>
          <w:szCs w:val="24"/>
        </w:rPr>
        <w:t xml:space="preserve"> that the </w:t>
      </w:r>
      <w:r>
        <w:rPr>
          <w:rFonts w:ascii="Times New Roman" w:hAnsi="Times New Roman"/>
          <w:sz w:val="24"/>
          <w:szCs w:val="28"/>
        </w:rPr>
        <w:t>TSS</w:t>
      </w:r>
      <w:r w:rsidRPr="00E776F8">
        <w:rPr>
          <w:rFonts w:ascii="Times New Roman" w:hAnsi="Times New Roman"/>
          <w:sz w:val="24"/>
          <w:szCs w:val="28"/>
        </w:rPr>
        <w:t xml:space="preserve"> in banana varieties showed significant variation. Chandra Balae (27.60 °B) had the highest TSS, indicating superior sweetness, while Jahaji (17.69 °B) and Chetty (15.29 °B) had the lowest making them more suitable for processing. The coefficient of variation was 7.03% showing moderate variability.</w:t>
      </w:r>
      <w:r>
        <w:rPr>
          <w:rFonts w:ascii="Times New Roman" w:hAnsi="Times New Roman"/>
          <w:sz w:val="24"/>
          <w:szCs w:val="28"/>
        </w:rPr>
        <w:t xml:space="preserve"> </w:t>
      </w:r>
      <w:proofErr w:type="spellStart"/>
      <w:r w:rsidRPr="00E776F8">
        <w:rPr>
          <w:rFonts w:ascii="Times New Roman" w:hAnsi="Times New Roman"/>
          <w:sz w:val="24"/>
          <w:szCs w:val="28"/>
        </w:rPr>
        <w:t>Karpura</w:t>
      </w:r>
      <w:proofErr w:type="spellEnd"/>
      <w:r w:rsidRPr="00E776F8">
        <w:rPr>
          <w:rFonts w:ascii="Times New Roman" w:hAnsi="Times New Roman"/>
          <w:sz w:val="24"/>
          <w:szCs w:val="28"/>
        </w:rPr>
        <w:t xml:space="preserve"> </w:t>
      </w:r>
      <w:proofErr w:type="spellStart"/>
      <w:r w:rsidRPr="00E776F8">
        <w:rPr>
          <w:rFonts w:ascii="Times New Roman" w:hAnsi="Times New Roman"/>
          <w:sz w:val="24"/>
          <w:szCs w:val="28"/>
        </w:rPr>
        <w:t>Chakkakeli</w:t>
      </w:r>
      <w:proofErr w:type="spellEnd"/>
      <w:r w:rsidRPr="00E776F8">
        <w:rPr>
          <w:rFonts w:ascii="Times New Roman" w:hAnsi="Times New Roman"/>
          <w:sz w:val="24"/>
          <w:szCs w:val="28"/>
        </w:rPr>
        <w:t xml:space="preserve"> (22.17%) had the highest total sugar content followed by Chetty (20.28%), while </w:t>
      </w:r>
      <w:proofErr w:type="spellStart"/>
      <w:r w:rsidRPr="00E776F8">
        <w:rPr>
          <w:rFonts w:ascii="Times New Roman" w:hAnsi="Times New Roman"/>
          <w:sz w:val="24"/>
          <w:szCs w:val="28"/>
        </w:rPr>
        <w:t>Aktoman</w:t>
      </w:r>
      <w:proofErr w:type="spellEnd"/>
      <w:r w:rsidRPr="00E776F8">
        <w:rPr>
          <w:rFonts w:ascii="Times New Roman" w:hAnsi="Times New Roman"/>
          <w:sz w:val="24"/>
          <w:szCs w:val="28"/>
        </w:rPr>
        <w:t xml:space="preserve"> (13.89%) and </w:t>
      </w:r>
      <w:proofErr w:type="spellStart"/>
      <w:r w:rsidRPr="00E776F8">
        <w:rPr>
          <w:rFonts w:ascii="Times New Roman" w:hAnsi="Times New Roman"/>
          <w:sz w:val="24"/>
          <w:szCs w:val="28"/>
        </w:rPr>
        <w:t>Poovan</w:t>
      </w:r>
      <w:proofErr w:type="spellEnd"/>
      <w:r w:rsidRPr="00E776F8">
        <w:rPr>
          <w:rFonts w:ascii="Times New Roman" w:hAnsi="Times New Roman"/>
          <w:sz w:val="24"/>
          <w:szCs w:val="28"/>
        </w:rPr>
        <w:t xml:space="preserve"> (14.00%) had the lowest.</w:t>
      </w:r>
      <w:r>
        <w:rPr>
          <w:rFonts w:ascii="Times New Roman" w:hAnsi="Times New Roman"/>
          <w:sz w:val="24"/>
          <w:szCs w:val="28"/>
        </w:rPr>
        <w:t xml:space="preserve"> </w:t>
      </w:r>
      <w:proofErr w:type="gramStart"/>
      <w:r>
        <w:rPr>
          <w:rFonts w:ascii="Times New Roman" w:hAnsi="Times New Roman"/>
          <w:sz w:val="24"/>
          <w:szCs w:val="28"/>
        </w:rPr>
        <w:t xml:space="preserve">Also </w:t>
      </w:r>
      <w:r w:rsidRPr="00E776F8">
        <w:rPr>
          <w:rFonts w:ascii="Times New Roman" w:hAnsi="Times New Roman"/>
          <w:sz w:val="24"/>
          <w:szCs w:val="28"/>
        </w:rPr>
        <w:t xml:space="preserve"> had</w:t>
      </w:r>
      <w:proofErr w:type="gramEnd"/>
      <w:r w:rsidRPr="00E776F8">
        <w:rPr>
          <w:rFonts w:ascii="Times New Roman" w:hAnsi="Times New Roman"/>
          <w:sz w:val="24"/>
          <w:szCs w:val="28"/>
        </w:rPr>
        <w:t xml:space="preserve"> the highest reducing sugar content (17.67%), while </w:t>
      </w:r>
      <w:proofErr w:type="spellStart"/>
      <w:r w:rsidRPr="00E776F8">
        <w:rPr>
          <w:rFonts w:ascii="Times New Roman" w:hAnsi="Times New Roman"/>
          <w:sz w:val="24"/>
          <w:szCs w:val="28"/>
        </w:rPr>
        <w:t>Aktoman</w:t>
      </w:r>
      <w:proofErr w:type="spellEnd"/>
      <w:r w:rsidRPr="00E776F8">
        <w:rPr>
          <w:rFonts w:ascii="Times New Roman" w:hAnsi="Times New Roman"/>
          <w:sz w:val="24"/>
          <w:szCs w:val="28"/>
        </w:rPr>
        <w:t xml:space="preserve"> had the lowest (9.05%) reducing sugar content.</w:t>
      </w:r>
      <w:r>
        <w:rPr>
          <w:rFonts w:ascii="Times New Roman" w:hAnsi="Times New Roman"/>
          <w:sz w:val="24"/>
          <w:szCs w:val="28"/>
        </w:rPr>
        <w:t xml:space="preserve"> </w:t>
      </w:r>
      <w:r w:rsidRPr="00E776F8">
        <w:rPr>
          <w:rFonts w:ascii="Times New Roman" w:hAnsi="Times New Roman"/>
          <w:sz w:val="24"/>
          <w:szCs w:val="28"/>
        </w:rPr>
        <w:t xml:space="preserve">Saba had the highest non-reducing sugar content (6.93%), while </w:t>
      </w:r>
      <w:proofErr w:type="spellStart"/>
      <w:r w:rsidRPr="00E776F8">
        <w:rPr>
          <w:rFonts w:ascii="Times New Roman" w:hAnsi="Times New Roman"/>
          <w:sz w:val="24"/>
          <w:szCs w:val="28"/>
        </w:rPr>
        <w:t>Poovan</w:t>
      </w:r>
      <w:proofErr w:type="spellEnd"/>
      <w:r w:rsidRPr="00E776F8">
        <w:rPr>
          <w:rFonts w:ascii="Times New Roman" w:hAnsi="Times New Roman"/>
          <w:sz w:val="24"/>
          <w:szCs w:val="28"/>
        </w:rPr>
        <w:t xml:space="preserve"> had the lowest (2.32%) indicating moderate variability among varieties.</w:t>
      </w:r>
      <w:r>
        <w:rPr>
          <w:rFonts w:ascii="Times New Roman" w:hAnsi="Times New Roman"/>
          <w:sz w:val="24"/>
          <w:szCs w:val="28"/>
        </w:rPr>
        <w:t xml:space="preserve"> </w:t>
      </w:r>
      <w:proofErr w:type="spellStart"/>
      <w:r w:rsidRPr="00E776F8">
        <w:rPr>
          <w:rFonts w:ascii="Times New Roman" w:hAnsi="Times New Roman"/>
          <w:sz w:val="24"/>
          <w:szCs w:val="28"/>
        </w:rPr>
        <w:t>Poovan</w:t>
      </w:r>
      <w:proofErr w:type="spellEnd"/>
      <w:r w:rsidRPr="00E776F8">
        <w:rPr>
          <w:rFonts w:ascii="Times New Roman" w:hAnsi="Times New Roman"/>
          <w:sz w:val="24"/>
          <w:szCs w:val="28"/>
        </w:rPr>
        <w:t xml:space="preserve"> had the highest ascorbic acid content (10.75 mg/100g), while </w:t>
      </w:r>
      <w:proofErr w:type="spellStart"/>
      <w:r w:rsidRPr="00E776F8">
        <w:rPr>
          <w:rFonts w:ascii="Times New Roman" w:hAnsi="Times New Roman"/>
          <w:sz w:val="24"/>
          <w:szCs w:val="28"/>
        </w:rPr>
        <w:t>Vadakkan</w:t>
      </w:r>
      <w:proofErr w:type="spellEnd"/>
      <w:r w:rsidRPr="00E776F8">
        <w:rPr>
          <w:rFonts w:ascii="Times New Roman" w:hAnsi="Times New Roman"/>
          <w:sz w:val="24"/>
          <w:szCs w:val="28"/>
        </w:rPr>
        <w:t xml:space="preserve"> </w:t>
      </w:r>
      <w:proofErr w:type="spellStart"/>
      <w:r w:rsidRPr="00E776F8">
        <w:rPr>
          <w:rFonts w:ascii="Times New Roman" w:hAnsi="Times New Roman"/>
          <w:sz w:val="24"/>
          <w:szCs w:val="28"/>
        </w:rPr>
        <w:t>Kadali</w:t>
      </w:r>
      <w:proofErr w:type="spellEnd"/>
      <w:r w:rsidRPr="00E776F8">
        <w:rPr>
          <w:rFonts w:ascii="Times New Roman" w:hAnsi="Times New Roman"/>
          <w:sz w:val="24"/>
          <w:szCs w:val="28"/>
        </w:rPr>
        <w:t xml:space="preserve"> had the lowest (6.35 mg/100g) with low variability among varieties.</w:t>
      </w:r>
      <w:r>
        <w:rPr>
          <w:rFonts w:ascii="Times New Roman" w:hAnsi="Times New Roman"/>
          <w:sz w:val="24"/>
          <w:szCs w:val="28"/>
        </w:rPr>
        <w:t xml:space="preserve"> </w:t>
      </w:r>
      <w:proofErr w:type="spellStart"/>
      <w:r w:rsidRPr="00E776F8">
        <w:rPr>
          <w:rFonts w:ascii="Times New Roman" w:hAnsi="Times New Roman"/>
          <w:sz w:val="24"/>
          <w:szCs w:val="28"/>
        </w:rPr>
        <w:t>Parakuni</w:t>
      </w:r>
      <w:proofErr w:type="spellEnd"/>
      <w:r w:rsidRPr="00E776F8">
        <w:rPr>
          <w:rFonts w:ascii="Times New Roman" w:hAnsi="Times New Roman"/>
          <w:sz w:val="24"/>
          <w:szCs w:val="28"/>
        </w:rPr>
        <w:t xml:space="preserve"> had the highest acidity (0.55%) and ascorbic acid content, while Udhyam and Monthan had the lowest acidity (0.21%) and ascorbic acid levels.</w:t>
      </w:r>
      <w:r>
        <w:rPr>
          <w:rFonts w:ascii="Times New Roman" w:hAnsi="Times New Roman"/>
          <w:sz w:val="24"/>
          <w:szCs w:val="28"/>
        </w:rPr>
        <w:t xml:space="preserve"> </w:t>
      </w:r>
      <w:proofErr w:type="spellStart"/>
      <w:r w:rsidRPr="00E776F8">
        <w:rPr>
          <w:rFonts w:ascii="Times New Roman" w:hAnsi="Times New Roman"/>
          <w:sz w:val="24"/>
          <w:szCs w:val="28"/>
        </w:rPr>
        <w:t>Kunnan</w:t>
      </w:r>
      <w:proofErr w:type="spellEnd"/>
      <w:r w:rsidRPr="00E776F8">
        <w:rPr>
          <w:rFonts w:ascii="Times New Roman" w:hAnsi="Times New Roman"/>
          <w:sz w:val="24"/>
          <w:szCs w:val="28"/>
        </w:rPr>
        <w:t xml:space="preserve"> had the highest phenol content (37.00), while </w:t>
      </w:r>
      <w:proofErr w:type="spellStart"/>
      <w:r w:rsidRPr="00E776F8">
        <w:rPr>
          <w:rFonts w:ascii="Times New Roman" w:hAnsi="Times New Roman"/>
          <w:sz w:val="24"/>
          <w:szCs w:val="28"/>
        </w:rPr>
        <w:t>Elavazhai</w:t>
      </w:r>
      <w:proofErr w:type="spellEnd"/>
      <w:r w:rsidRPr="00E776F8">
        <w:rPr>
          <w:rFonts w:ascii="Times New Roman" w:hAnsi="Times New Roman"/>
          <w:sz w:val="24"/>
          <w:szCs w:val="28"/>
        </w:rPr>
        <w:t xml:space="preserve"> had the lowest (32.30) phenol content.</w:t>
      </w:r>
      <w:r>
        <w:rPr>
          <w:rFonts w:ascii="Times New Roman" w:hAnsi="Times New Roman"/>
          <w:sz w:val="24"/>
          <w:szCs w:val="28"/>
        </w:rPr>
        <w:t xml:space="preserve"> </w:t>
      </w:r>
      <w:r w:rsidRPr="00E776F8">
        <w:rPr>
          <w:rFonts w:ascii="Times New Roman" w:hAnsi="Times New Roman"/>
          <w:sz w:val="24"/>
          <w:szCs w:val="28"/>
        </w:rPr>
        <w:t xml:space="preserve">Saba had the highest fruit firmness (6.45), while Chetty had the lowest (1.20) firmness. Saba had the highest pH (5.35), while </w:t>
      </w:r>
      <w:proofErr w:type="spellStart"/>
      <w:r w:rsidRPr="00E776F8">
        <w:rPr>
          <w:rFonts w:ascii="Times New Roman" w:hAnsi="Times New Roman"/>
          <w:sz w:val="24"/>
          <w:szCs w:val="28"/>
        </w:rPr>
        <w:t>Elavazhai</w:t>
      </w:r>
      <w:proofErr w:type="spellEnd"/>
      <w:r w:rsidRPr="00E776F8">
        <w:rPr>
          <w:rFonts w:ascii="Times New Roman" w:hAnsi="Times New Roman"/>
          <w:sz w:val="24"/>
          <w:szCs w:val="28"/>
        </w:rPr>
        <w:t xml:space="preserve"> had the lowest pH (4.03).</w:t>
      </w:r>
    </w:p>
    <w:p w:rsidR="00512EC2" w:rsidRPr="00512EC2" w:rsidRDefault="00512EC2" w:rsidP="00252B8F">
      <w:pPr>
        <w:spacing w:after="0" w:line="240" w:lineRule="auto"/>
        <w:ind w:firstLine="720"/>
        <w:jc w:val="both"/>
        <w:rPr>
          <w:rFonts w:ascii="Times New Roman" w:eastAsia="Times New Roman" w:hAnsi="Times New Roman"/>
          <w:color w:val="000000" w:themeColor="text1"/>
          <w:sz w:val="16"/>
          <w:szCs w:val="18"/>
        </w:rPr>
      </w:pPr>
    </w:p>
    <w:p w:rsidR="00E776F8" w:rsidRDefault="00623D5F" w:rsidP="00623D5F">
      <w:pPr>
        <w:spacing w:after="0" w:line="240" w:lineRule="auto"/>
        <w:rPr>
          <w:rFonts w:ascii="Times New Roman" w:hAnsi="Times New Roman"/>
          <w:b/>
          <w:bCs/>
          <w:sz w:val="24"/>
          <w:szCs w:val="24"/>
        </w:rPr>
      </w:pPr>
      <w:r w:rsidRPr="00623D5F">
        <w:rPr>
          <w:rFonts w:ascii="Times New Roman" w:hAnsi="Times New Roman"/>
          <w:b/>
          <w:bCs/>
          <w:sz w:val="24"/>
          <w:szCs w:val="24"/>
        </w:rPr>
        <w:t>REFERENCE</w:t>
      </w:r>
    </w:p>
    <w:p w:rsidR="00623D5F" w:rsidRDefault="00623D5F" w:rsidP="00623D5F">
      <w:pPr>
        <w:pStyle w:val="Default"/>
        <w:ind w:left="1080" w:hanging="1080"/>
        <w:jc w:val="both"/>
        <w:rPr>
          <w:color w:val="auto"/>
          <w:lang w:val="en-US"/>
        </w:rPr>
      </w:pPr>
      <w:r w:rsidRPr="00187F82">
        <w:rPr>
          <w:color w:val="auto"/>
          <w:lang w:val="en-US"/>
        </w:rPr>
        <w:t>Ara, N.; Basher, M. K. and Hossain, M. F. (2012). Growth, yield and quality of banana (</w:t>
      </w:r>
      <w:r w:rsidRPr="00187F82">
        <w:rPr>
          <w:i/>
          <w:iCs/>
          <w:color w:val="auto"/>
          <w:lang w:val="en-US"/>
        </w:rPr>
        <w:t>M</w:t>
      </w:r>
      <w:r w:rsidRPr="00187F82">
        <w:rPr>
          <w:i/>
          <w:color w:val="auto"/>
          <w:lang w:val="en-US"/>
        </w:rPr>
        <w:t xml:space="preserve">usa </w:t>
      </w:r>
      <w:proofErr w:type="spellStart"/>
      <w:r w:rsidRPr="00187F82">
        <w:rPr>
          <w:i/>
          <w:color w:val="auto"/>
          <w:lang w:val="en-US"/>
        </w:rPr>
        <w:t>sapietum</w:t>
      </w:r>
      <w:proofErr w:type="spellEnd"/>
      <w:r w:rsidRPr="00187F82">
        <w:rPr>
          <w:color w:val="auto"/>
          <w:lang w:val="en-US"/>
        </w:rPr>
        <w:t xml:space="preserve">.) influenced by different banana varieties/lines and planting time. </w:t>
      </w:r>
      <w:r w:rsidRPr="00187F82">
        <w:rPr>
          <w:i/>
          <w:iCs/>
          <w:color w:val="auto"/>
        </w:rPr>
        <w:t>Tropical Agricultural Research and Extension</w:t>
      </w:r>
      <w:r w:rsidRPr="00187F82">
        <w:rPr>
          <w:i/>
          <w:color w:val="auto"/>
          <w:lang w:val="en-US"/>
        </w:rPr>
        <w:t xml:space="preserve">, </w:t>
      </w:r>
      <w:r w:rsidRPr="00187F82">
        <w:rPr>
          <w:b/>
          <w:color w:val="auto"/>
          <w:lang w:val="en-US"/>
        </w:rPr>
        <w:t xml:space="preserve">14 </w:t>
      </w:r>
      <w:r w:rsidRPr="00187F82">
        <w:rPr>
          <w:color w:val="auto"/>
          <w:lang w:val="en-US"/>
        </w:rPr>
        <w:t>(2): 45-51</w:t>
      </w:r>
      <w:r>
        <w:rPr>
          <w:color w:val="auto"/>
          <w:lang w:val="en-US"/>
        </w:rPr>
        <w:t>.</w:t>
      </w:r>
    </w:p>
    <w:p w:rsidR="00623D5F" w:rsidRDefault="00623D5F" w:rsidP="00623D5F">
      <w:pPr>
        <w:pStyle w:val="Default"/>
        <w:ind w:left="1080" w:hanging="1080"/>
        <w:jc w:val="both"/>
        <w:rPr>
          <w:color w:val="auto"/>
          <w:lang w:val="en-US"/>
        </w:rPr>
      </w:pPr>
      <w:r w:rsidRPr="00623D5F">
        <w:rPr>
          <w:color w:val="auto"/>
          <w:lang w:val="en-US"/>
        </w:rPr>
        <w:t xml:space="preserve">Anonymous (2025). Horticultural Statistics at a Glance. Horticulture statistics division, department of agriculture, cooperation and farmers welfare, ministry of agriculture &amp; farmers welfare, Government of India. Available at </w:t>
      </w:r>
      <w:r w:rsidRPr="00623D5F">
        <w:rPr>
          <w:color w:val="auto"/>
          <w:u w:val="single"/>
          <w:lang w:val="en-US"/>
        </w:rPr>
        <w:t>http://www.agricoop.nic.in/statistics/horticulture</w:t>
      </w:r>
      <w:r w:rsidRPr="00623D5F">
        <w:rPr>
          <w:color w:val="auto"/>
          <w:lang w:val="en-US"/>
        </w:rPr>
        <w:t>, [Accessed on 13 May, 2025].</w:t>
      </w:r>
    </w:p>
    <w:p w:rsidR="00623D5F" w:rsidRPr="00187F82" w:rsidRDefault="00623D5F" w:rsidP="00623D5F">
      <w:pPr>
        <w:pStyle w:val="Default"/>
        <w:ind w:left="1080" w:hanging="1080"/>
        <w:jc w:val="both"/>
        <w:rPr>
          <w:color w:val="auto"/>
        </w:rPr>
      </w:pPr>
      <w:r w:rsidRPr="00187F82">
        <w:rPr>
          <w:color w:val="auto"/>
        </w:rPr>
        <w:t xml:space="preserve">Borges, C.V.; Amorim, E. P.; Leonel, M.; Gomez, H. A. G.; Santos, T.P.R.D., </w:t>
      </w:r>
      <w:proofErr w:type="spellStart"/>
      <w:r w:rsidRPr="00187F82">
        <w:rPr>
          <w:color w:val="auto"/>
        </w:rPr>
        <w:t>Ledo</w:t>
      </w:r>
      <w:proofErr w:type="spellEnd"/>
      <w:r w:rsidRPr="00187F82">
        <w:rPr>
          <w:color w:val="auto"/>
        </w:rPr>
        <w:t xml:space="preserve">, C. A. D. S.; Belin, M. A. F.; Almeida, S. L. D.; </w:t>
      </w:r>
      <w:proofErr w:type="spellStart"/>
      <w:r w:rsidRPr="00187F82">
        <w:rPr>
          <w:color w:val="auto"/>
        </w:rPr>
        <w:t>Minatel</w:t>
      </w:r>
      <w:proofErr w:type="spellEnd"/>
      <w:r w:rsidRPr="00187F82">
        <w:rPr>
          <w:color w:val="auto"/>
        </w:rPr>
        <w:t xml:space="preserve">, I. O. and Lima, G. P. P. (2019). Post-harvest physicochemical profile and bioactive compounds of 19 bananas and plantains genotypes. </w:t>
      </w:r>
      <w:proofErr w:type="spellStart"/>
      <w:r w:rsidRPr="00187F82">
        <w:rPr>
          <w:i/>
          <w:iCs/>
          <w:color w:val="auto"/>
        </w:rPr>
        <w:t>Bragantia</w:t>
      </w:r>
      <w:proofErr w:type="spellEnd"/>
      <w:r w:rsidRPr="00187F82">
        <w:rPr>
          <w:color w:val="auto"/>
        </w:rPr>
        <w:t xml:space="preserve">, </w:t>
      </w:r>
      <w:r w:rsidRPr="00187F82">
        <w:rPr>
          <w:b/>
          <w:bCs/>
          <w:color w:val="auto"/>
        </w:rPr>
        <w:t xml:space="preserve">78 </w:t>
      </w:r>
      <w:r w:rsidRPr="00187F82">
        <w:rPr>
          <w:color w:val="auto"/>
        </w:rPr>
        <w:t>(2): 284-296.</w:t>
      </w:r>
    </w:p>
    <w:p w:rsidR="00623D5F" w:rsidRDefault="00623D5F" w:rsidP="00623D5F">
      <w:pPr>
        <w:pStyle w:val="Default"/>
        <w:spacing w:before="12"/>
        <w:ind w:left="1080" w:hanging="1080"/>
        <w:jc w:val="both"/>
        <w:rPr>
          <w:color w:val="auto"/>
          <w:lang w:val="en-US"/>
        </w:rPr>
      </w:pPr>
      <w:r w:rsidRPr="00623D5F">
        <w:rPr>
          <w:color w:val="auto"/>
          <w:lang w:val="en-US"/>
        </w:rPr>
        <w:t xml:space="preserve">Jena, P.; Swain, S.: Pradhan, B. K.; </w:t>
      </w:r>
      <w:proofErr w:type="spellStart"/>
      <w:r w:rsidRPr="00623D5F">
        <w:rPr>
          <w:color w:val="auto"/>
          <w:lang w:val="en-US"/>
        </w:rPr>
        <w:t>Sahu</w:t>
      </w:r>
      <w:proofErr w:type="spellEnd"/>
      <w:r w:rsidRPr="00623D5F">
        <w:rPr>
          <w:color w:val="auto"/>
          <w:lang w:val="en-US"/>
        </w:rPr>
        <w:t xml:space="preserve">, P. P. and </w:t>
      </w:r>
      <w:proofErr w:type="spellStart"/>
      <w:r w:rsidRPr="00623D5F">
        <w:rPr>
          <w:color w:val="auto"/>
          <w:lang w:val="en-US"/>
        </w:rPr>
        <w:t>Rath</w:t>
      </w:r>
      <w:proofErr w:type="spellEnd"/>
      <w:r w:rsidRPr="00623D5F">
        <w:rPr>
          <w:color w:val="auto"/>
          <w:lang w:val="en-US"/>
        </w:rPr>
        <w:t xml:space="preserve">, S. (2020). Evaluation of new banana (Musa spp.) genotypes under Odisha condition. International Journal of Chemical Studies, 8 (3):1091-1097. </w:t>
      </w:r>
    </w:p>
    <w:p w:rsidR="00674FB0" w:rsidRDefault="00674FB0" w:rsidP="00674FB0">
      <w:pPr>
        <w:pStyle w:val="Default"/>
        <w:ind w:left="1080" w:hanging="1080"/>
        <w:jc w:val="both"/>
        <w:rPr>
          <w:color w:val="auto"/>
          <w:lang w:val="fi-FI"/>
        </w:rPr>
      </w:pPr>
      <w:r w:rsidRPr="00187F82">
        <w:rPr>
          <w:color w:val="auto"/>
        </w:rPr>
        <w:t xml:space="preserve">Muhammad, A.; Hussain, I.; Kazim, A.; Muhammad, Z.; Shoukat, A.; Soomro, N. A.; </w:t>
      </w:r>
      <w:proofErr w:type="spellStart"/>
      <w:r w:rsidRPr="00187F82">
        <w:rPr>
          <w:color w:val="auto"/>
        </w:rPr>
        <w:t>Kalio</w:t>
      </w:r>
      <w:proofErr w:type="spellEnd"/>
      <w:r w:rsidRPr="00187F82">
        <w:rPr>
          <w:color w:val="auto"/>
        </w:rPr>
        <w:t xml:space="preserve">, M. G.; </w:t>
      </w:r>
      <w:proofErr w:type="spellStart"/>
      <w:r w:rsidRPr="00187F82">
        <w:rPr>
          <w:color w:val="auto"/>
        </w:rPr>
        <w:t>Faqir</w:t>
      </w:r>
      <w:proofErr w:type="spellEnd"/>
      <w:r w:rsidRPr="00187F82">
        <w:rPr>
          <w:color w:val="auto"/>
        </w:rPr>
        <w:t xml:space="preserve">, N.; Muhammad, Z. H.; Sarwar, S.; </w:t>
      </w:r>
      <w:proofErr w:type="spellStart"/>
      <w:r w:rsidRPr="00187F82">
        <w:rPr>
          <w:color w:val="auto"/>
        </w:rPr>
        <w:t>Sahid</w:t>
      </w:r>
      <w:proofErr w:type="spellEnd"/>
      <w:r w:rsidRPr="00187F82">
        <w:rPr>
          <w:color w:val="auto"/>
        </w:rPr>
        <w:t xml:space="preserve">, M. M. and Ali, M. G. (2020). Physio chemical, yield potential and sensory evaluation of banana cultivars introduced in Pakistan. </w:t>
      </w:r>
      <w:r w:rsidRPr="00187F82">
        <w:rPr>
          <w:i/>
          <w:iCs/>
          <w:color w:val="auto"/>
        </w:rPr>
        <w:t xml:space="preserve">Pakistan Journal of Agricultural Sciences, </w:t>
      </w:r>
      <w:r w:rsidRPr="00187F82">
        <w:rPr>
          <w:b/>
          <w:bCs/>
          <w:color w:val="auto"/>
          <w:lang w:val="fi-FI"/>
        </w:rPr>
        <w:t xml:space="preserve">57 </w:t>
      </w:r>
      <w:r w:rsidRPr="00187F82">
        <w:rPr>
          <w:color w:val="auto"/>
          <w:lang w:val="fi-FI"/>
        </w:rPr>
        <w:t>(6): 1581-1589</w:t>
      </w:r>
      <w:r>
        <w:rPr>
          <w:color w:val="auto"/>
          <w:lang w:val="fi-FI"/>
        </w:rPr>
        <w:t>.</w:t>
      </w:r>
    </w:p>
    <w:p w:rsidR="00674FB0" w:rsidRDefault="00674FB0" w:rsidP="00674FB0">
      <w:pPr>
        <w:pStyle w:val="Default"/>
        <w:ind w:left="1080" w:hanging="1080"/>
        <w:jc w:val="both"/>
        <w:rPr>
          <w:color w:val="auto"/>
          <w:lang w:val="en-US"/>
        </w:rPr>
      </w:pPr>
      <w:proofErr w:type="spellStart"/>
      <w:r w:rsidRPr="00187F82">
        <w:rPr>
          <w:color w:val="auto"/>
        </w:rPr>
        <w:t>Newilah</w:t>
      </w:r>
      <w:proofErr w:type="spellEnd"/>
      <w:r w:rsidRPr="00187F82">
        <w:rPr>
          <w:color w:val="auto"/>
        </w:rPr>
        <w:t xml:space="preserve">, G. N.; </w:t>
      </w:r>
      <w:proofErr w:type="spellStart"/>
      <w:r w:rsidRPr="00187F82">
        <w:rPr>
          <w:color w:val="auto"/>
        </w:rPr>
        <w:t>Tomekpe</w:t>
      </w:r>
      <w:proofErr w:type="spellEnd"/>
      <w:r w:rsidRPr="00187F82">
        <w:rPr>
          <w:color w:val="auto"/>
        </w:rPr>
        <w:t xml:space="preserve">, B. K.; </w:t>
      </w:r>
      <w:proofErr w:type="spellStart"/>
      <w:r w:rsidRPr="00187F82">
        <w:rPr>
          <w:color w:val="auto"/>
        </w:rPr>
        <w:t>Fokou</w:t>
      </w:r>
      <w:proofErr w:type="spellEnd"/>
      <w:r w:rsidRPr="00187F82">
        <w:rPr>
          <w:color w:val="auto"/>
        </w:rPr>
        <w:t xml:space="preserve">, B. E. and </w:t>
      </w:r>
      <w:proofErr w:type="spellStart"/>
      <w:r w:rsidRPr="00187F82">
        <w:rPr>
          <w:color w:val="auto"/>
        </w:rPr>
        <w:t>Etoa</w:t>
      </w:r>
      <w:proofErr w:type="spellEnd"/>
      <w:r w:rsidRPr="00187F82">
        <w:rPr>
          <w:color w:val="auto"/>
        </w:rPr>
        <w:t>, F. X. (2009). Physico</w:t>
      </w:r>
      <w:r>
        <w:rPr>
          <w:color w:val="auto"/>
        </w:rPr>
        <w:t>-</w:t>
      </w:r>
      <w:r w:rsidRPr="00187F82">
        <w:rPr>
          <w:color w:val="auto"/>
        </w:rPr>
        <w:t>chemical changes during ripening of bananas grown in Cameroon. </w:t>
      </w:r>
      <w:r w:rsidRPr="00187F82">
        <w:rPr>
          <w:i/>
          <w:iCs/>
          <w:color w:val="auto"/>
        </w:rPr>
        <w:t>Fresh Produce</w:t>
      </w:r>
      <w:r w:rsidRPr="00187F82">
        <w:rPr>
          <w:color w:val="auto"/>
        </w:rPr>
        <w:t>, </w:t>
      </w:r>
      <w:r w:rsidRPr="00187F82">
        <w:rPr>
          <w:b/>
          <w:bCs/>
          <w:color w:val="auto"/>
        </w:rPr>
        <w:t xml:space="preserve">3 </w:t>
      </w:r>
      <w:r w:rsidRPr="00187F82">
        <w:rPr>
          <w:color w:val="auto"/>
        </w:rPr>
        <w:t>(3): 64-70.</w:t>
      </w:r>
    </w:p>
    <w:p w:rsidR="00252B8F" w:rsidRDefault="00623D5F" w:rsidP="00252B8F">
      <w:pPr>
        <w:pStyle w:val="Default"/>
        <w:spacing w:before="12"/>
        <w:ind w:left="1080" w:hanging="1080"/>
        <w:jc w:val="both"/>
        <w:rPr>
          <w:color w:val="auto"/>
        </w:rPr>
      </w:pPr>
      <w:r w:rsidRPr="00187F82">
        <w:rPr>
          <w:color w:val="auto"/>
        </w:rPr>
        <w:t xml:space="preserve">Parmar, H. C. and </w:t>
      </w:r>
      <w:proofErr w:type="spellStart"/>
      <w:r w:rsidRPr="00187F82">
        <w:rPr>
          <w:color w:val="auto"/>
        </w:rPr>
        <w:t>Mor</w:t>
      </w:r>
      <w:proofErr w:type="spellEnd"/>
      <w:r w:rsidRPr="00187F82">
        <w:rPr>
          <w:color w:val="auto"/>
        </w:rPr>
        <w:t xml:space="preserve">, V. B. (2018). Quality of banana influenced by different varieties and planting materials. </w:t>
      </w:r>
      <w:r w:rsidRPr="00187F82">
        <w:rPr>
          <w:i/>
          <w:iCs/>
          <w:color w:val="auto"/>
        </w:rPr>
        <w:t>International Journal of Current Microbiology and Applied Sciences</w:t>
      </w:r>
      <w:r w:rsidRPr="00187F82">
        <w:rPr>
          <w:color w:val="auto"/>
        </w:rPr>
        <w:t xml:space="preserve">, </w:t>
      </w:r>
      <w:r w:rsidRPr="00187F82">
        <w:rPr>
          <w:b/>
          <w:bCs/>
          <w:color w:val="auto"/>
        </w:rPr>
        <w:t xml:space="preserve">7 </w:t>
      </w:r>
      <w:r w:rsidRPr="00187F82">
        <w:rPr>
          <w:color w:val="auto"/>
        </w:rPr>
        <w:t>(6): 2227-2231.</w:t>
      </w:r>
    </w:p>
    <w:p w:rsidR="00623D5F" w:rsidRPr="00252B8F" w:rsidRDefault="00623D5F" w:rsidP="00252B8F">
      <w:pPr>
        <w:pStyle w:val="Default"/>
        <w:spacing w:before="12"/>
        <w:ind w:left="1080" w:hanging="1080"/>
        <w:jc w:val="both"/>
        <w:rPr>
          <w:color w:val="auto"/>
        </w:rPr>
      </w:pPr>
      <w:proofErr w:type="spellStart"/>
      <w:r w:rsidRPr="00187F82">
        <w:rPr>
          <w:color w:val="auto"/>
        </w:rPr>
        <w:t>Sadasivam</w:t>
      </w:r>
      <w:proofErr w:type="spellEnd"/>
      <w:r w:rsidRPr="00187F82">
        <w:rPr>
          <w:color w:val="auto"/>
        </w:rPr>
        <w:t>, S and Manickam, A. (2005). “</w:t>
      </w:r>
      <w:r w:rsidRPr="00623D5F">
        <w:rPr>
          <w:color w:val="auto"/>
        </w:rPr>
        <w:t>Biochemical Methods</w:t>
      </w:r>
      <w:r w:rsidRPr="00187F82">
        <w:rPr>
          <w:color w:val="auto"/>
        </w:rPr>
        <w:t xml:space="preserve">” (3rd </w:t>
      </w:r>
      <w:proofErr w:type="spellStart"/>
      <w:r w:rsidRPr="00187F82">
        <w:rPr>
          <w:color w:val="auto"/>
        </w:rPr>
        <w:t>edn</w:t>
      </w:r>
      <w:proofErr w:type="spellEnd"/>
      <w:r w:rsidRPr="00187F82">
        <w:rPr>
          <w:color w:val="auto"/>
        </w:rPr>
        <w:t>.), New Age International Ltd, New Delhi pp.1-4.</w:t>
      </w:r>
    </w:p>
    <w:bookmarkEnd w:id="2"/>
    <w:bookmarkEnd w:id="3"/>
    <w:p w:rsidR="00623D5F" w:rsidRPr="00187F82" w:rsidRDefault="00623D5F" w:rsidP="00252B8F">
      <w:pPr>
        <w:pStyle w:val="Default"/>
        <w:ind w:left="1080" w:hanging="1080"/>
        <w:jc w:val="both"/>
        <w:rPr>
          <w:color w:val="auto"/>
          <w:lang w:val="en-US"/>
        </w:rPr>
      </w:pPr>
      <w:r>
        <w:rPr>
          <w:color w:val="auto"/>
          <w:lang w:val="en-US"/>
        </w:rPr>
        <w:t>*</w:t>
      </w:r>
      <w:r w:rsidRPr="00187F82">
        <w:rPr>
          <w:color w:val="auto"/>
          <w:lang w:val="en-US"/>
        </w:rPr>
        <w:t>Simmonds, N. W. (1959). ‘</w:t>
      </w:r>
      <w:r w:rsidRPr="00187F82">
        <w:rPr>
          <w:i/>
          <w:color w:val="auto"/>
          <w:lang w:val="en-US"/>
        </w:rPr>
        <w:t>Bananas</w:t>
      </w:r>
      <w:r>
        <w:rPr>
          <w:i/>
          <w:color w:val="auto"/>
          <w:lang w:val="en-US"/>
        </w:rPr>
        <w:t>’</w:t>
      </w:r>
      <w:r>
        <w:rPr>
          <w:iCs/>
          <w:color w:val="auto"/>
          <w:lang w:val="en-US"/>
        </w:rPr>
        <w:t xml:space="preserve"> Longmans</w:t>
      </w:r>
      <w:r w:rsidRPr="00187F82">
        <w:rPr>
          <w:i/>
          <w:color w:val="auto"/>
          <w:lang w:val="en-US"/>
        </w:rPr>
        <w:t xml:space="preserve"> </w:t>
      </w:r>
      <w:r w:rsidRPr="00187F82">
        <w:rPr>
          <w:color w:val="auto"/>
          <w:lang w:val="en-US"/>
        </w:rPr>
        <w:t xml:space="preserve">Green and Co. Ltd. London pp. </w:t>
      </w:r>
      <w:r>
        <w:rPr>
          <w:color w:val="auto"/>
          <w:lang w:val="en-US"/>
        </w:rPr>
        <w:t>466</w:t>
      </w:r>
      <w:r w:rsidRPr="00187F82">
        <w:rPr>
          <w:color w:val="auto"/>
          <w:lang w:val="en-US"/>
        </w:rPr>
        <w:t>.</w:t>
      </w:r>
    </w:p>
    <w:p w:rsidR="00623D5F" w:rsidRPr="00187F82" w:rsidRDefault="00623D5F" w:rsidP="00252B8F">
      <w:pPr>
        <w:pStyle w:val="Default"/>
        <w:ind w:left="1080" w:hanging="1080"/>
        <w:rPr>
          <w:color w:val="auto"/>
          <w:lang w:val="en-US"/>
        </w:rPr>
      </w:pPr>
      <w:r>
        <w:rPr>
          <w:color w:val="auto"/>
          <w:lang w:val="en-US"/>
        </w:rPr>
        <w:t xml:space="preserve"> </w:t>
      </w:r>
      <w:r w:rsidR="001C68B0">
        <w:rPr>
          <w:color w:val="auto"/>
          <w:lang w:val="en-US"/>
        </w:rPr>
        <w:t xml:space="preserve"> </w:t>
      </w:r>
      <w:r w:rsidRPr="00187F82">
        <w:rPr>
          <w:color w:val="auto"/>
          <w:lang w:val="en-US"/>
        </w:rPr>
        <w:t>Singh, J. (2002). ‘</w:t>
      </w:r>
      <w:r w:rsidRPr="00187F82">
        <w:rPr>
          <w:i/>
          <w:color w:val="auto"/>
          <w:lang w:val="en-US"/>
        </w:rPr>
        <w:t xml:space="preserve">Basic Horticulture’ </w:t>
      </w:r>
      <w:r w:rsidRPr="00187F82">
        <w:rPr>
          <w:color w:val="auto"/>
          <w:lang w:val="en-US"/>
        </w:rPr>
        <w:t>Kalyani Publ., Ludhiana. pp. 6.</w:t>
      </w:r>
    </w:p>
    <w:p w:rsidR="004F4EB9" w:rsidRPr="00A45F4D" w:rsidRDefault="004F4EB9" w:rsidP="00A45F4D">
      <w:pPr>
        <w:ind w:firstLine="720"/>
        <w:jc w:val="both"/>
        <w:rPr>
          <w:rFonts w:ascii="Times New Roman" w:hAnsi="Times New Roman"/>
          <w:sz w:val="24"/>
          <w:szCs w:val="24"/>
        </w:rPr>
      </w:pPr>
    </w:p>
    <w:sectPr w:rsidR="004F4EB9" w:rsidRPr="00A45F4D" w:rsidSect="0004154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6FE" w:rsidRDefault="007326FE" w:rsidP="004E2ED9">
      <w:pPr>
        <w:spacing w:after="0" w:line="240" w:lineRule="auto"/>
      </w:pPr>
      <w:r>
        <w:separator/>
      </w:r>
    </w:p>
  </w:endnote>
  <w:endnote w:type="continuationSeparator" w:id="0">
    <w:p w:rsidR="007326FE" w:rsidRDefault="007326FE" w:rsidP="004E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599" w:rsidRDefault="005E7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599" w:rsidRDefault="005E7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599" w:rsidRDefault="005E7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6FE" w:rsidRDefault="007326FE" w:rsidP="004E2ED9">
      <w:pPr>
        <w:spacing w:after="0" w:line="240" w:lineRule="auto"/>
      </w:pPr>
      <w:r>
        <w:separator/>
      </w:r>
    </w:p>
  </w:footnote>
  <w:footnote w:type="continuationSeparator" w:id="0">
    <w:p w:rsidR="007326FE" w:rsidRDefault="007326FE" w:rsidP="004E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599" w:rsidRDefault="005E75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84532"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599" w:rsidRDefault="005E75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84533"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599" w:rsidRDefault="005E75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84531"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0B00"/>
    <w:multiLevelType w:val="hybridMultilevel"/>
    <w:tmpl w:val="7CAEB232"/>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5266510A"/>
    <w:multiLevelType w:val="hybridMultilevel"/>
    <w:tmpl w:val="4A983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B4A7BF9"/>
    <w:multiLevelType w:val="hybridMultilevel"/>
    <w:tmpl w:val="659209BE"/>
    <w:lvl w:ilvl="0" w:tplc="0CB031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4E08"/>
    <w:rsid w:val="00037FAB"/>
    <w:rsid w:val="00041546"/>
    <w:rsid w:val="00114B23"/>
    <w:rsid w:val="00187C36"/>
    <w:rsid w:val="00195F9D"/>
    <w:rsid w:val="001C68B0"/>
    <w:rsid w:val="001D318C"/>
    <w:rsid w:val="001E71C7"/>
    <w:rsid w:val="00210369"/>
    <w:rsid w:val="00227CFA"/>
    <w:rsid w:val="00252B8F"/>
    <w:rsid w:val="00265F70"/>
    <w:rsid w:val="00283FAB"/>
    <w:rsid w:val="002C0345"/>
    <w:rsid w:val="002E7018"/>
    <w:rsid w:val="002F0F19"/>
    <w:rsid w:val="00381A1D"/>
    <w:rsid w:val="003C1F44"/>
    <w:rsid w:val="003C7C4A"/>
    <w:rsid w:val="00420291"/>
    <w:rsid w:val="0043558D"/>
    <w:rsid w:val="00464A0D"/>
    <w:rsid w:val="00493A58"/>
    <w:rsid w:val="004B6D23"/>
    <w:rsid w:val="004C7E56"/>
    <w:rsid w:val="004E2ED9"/>
    <w:rsid w:val="004F198F"/>
    <w:rsid w:val="004F4EB9"/>
    <w:rsid w:val="004F6F9E"/>
    <w:rsid w:val="0050277B"/>
    <w:rsid w:val="005061BA"/>
    <w:rsid w:val="00512EC2"/>
    <w:rsid w:val="00517BE6"/>
    <w:rsid w:val="00535BDC"/>
    <w:rsid w:val="00536AEF"/>
    <w:rsid w:val="005424D5"/>
    <w:rsid w:val="00555BE4"/>
    <w:rsid w:val="00563587"/>
    <w:rsid w:val="00563FD4"/>
    <w:rsid w:val="005861C3"/>
    <w:rsid w:val="005E7599"/>
    <w:rsid w:val="005E7D1B"/>
    <w:rsid w:val="005F7F76"/>
    <w:rsid w:val="00604C16"/>
    <w:rsid w:val="00620E03"/>
    <w:rsid w:val="00623D5F"/>
    <w:rsid w:val="00626A1B"/>
    <w:rsid w:val="00674FB0"/>
    <w:rsid w:val="00684DAE"/>
    <w:rsid w:val="00694E08"/>
    <w:rsid w:val="006B3638"/>
    <w:rsid w:val="006D583D"/>
    <w:rsid w:val="006D7701"/>
    <w:rsid w:val="006F4899"/>
    <w:rsid w:val="007326FE"/>
    <w:rsid w:val="00740254"/>
    <w:rsid w:val="00740890"/>
    <w:rsid w:val="00743B99"/>
    <w:rsid w:val="00764DFE"/>
    <w:rsid w:val="00775CA7"/>
    <w:rsid w:val="0079334C"/>
    <w:rsid w:val="00797523"/>
    <w:rsid w:val="008A790A"/>
    <w:rsid w:val="008B008B"/>
    <w:rsid w:val="008E625A"/>
    <w:rsid w:val="0090096C"/>
    <w:rsid w:val="0090707D"/>
    <w:rsid w:val="00911100"/>
    <w:rsid w:val="00920643"/>
    <w:rsid w:val="009215BF"/>
    <w:rsid w:val="00991349"/>
    <w:rsid w:val="00A15EDB"/>
    <w:rsid w:val="00A419B8"/>
    <w:rsid w:val="00A45F4D"/>
    <w:rsid w:val="00A5513F"/>
    <w:rsid w:val="00A865A2"/>
    <w:rsid w:val="00AC5935"/>
    <w:rsid w:val="00AE3276"/>
    <w:rsid w:val="00AE5542"/>
    <w:rsid w:val="00B03196"/>
    <w:rsid w:val="00B14A41"/>
    <w:rsid w:val="00B44BE5"/>
    <w:rsid w:val="00B46E80"/>
    <w:rsid w:val="00B47EF6"/>
    <w:rsid w:val="00B961D5"/>
    <w:rsid w:val="00C11B04"/>
    <w:rsid w:val="00C91F77"/>
    <w:rsid w:val="00CF08D2"/>
    <w:rsid w:val="00D43BAD"/>
    <w:rsid w:val="00DC0D2F"/>
    <w:rsid w:val="00DE56F5"/>
    <w:rsid w:val="00DF4193"/>
    <w:rsid w:val="00E21D26"/>
    <w:rsid w:val="00E776F8"/>
    <w:rsid w:val="00E949A9"/>
    <w:rsid w:val="00EA7349"/>
    <w:rsid w:val="00F21788"/>
    <w:rsid w:val="00F930D7"/>
    <w:rsid w:val="00FD770F"/>
    <w:rsid w:val="00FE6B8C"/>
    <w:rsid w:val="00FF24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FD26D1"/>
  <w15:docId w15:val="{E8DCBC8B-66C8-4DEF-AA37-E772F100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AEF"/>
    <w:rPr>
      <w:rFonts w:ascii="Calibri" w:eastAsia="Calibri" w:hAnsi="Calibri"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100"/>
    <w:pPr>
      <w:spacing w:after="160" w:line="259" w:lineRule="auto"/>
      <w:ind w:left="720"/>
      <w:contextualSpacing/>
    </w:pPr>
    <w:rPr>
      <w:rFonts w:asciiTheme="minorHAnsi" w:eastAsiaTheme="minorHAnsi" w:hAnsiTheme="minorHAnsi" w:cstheme="minorBidi"/>
      <w:kern w:val="2"/>
      <w:lang w:val="en-IN"/>
    </w:rPr>
  </w:style>
  <w:style w:type="table" w:styleId="TableGrid">
    <w:name w:val="Table Grid"/>
    <w:basedOn w:val="TableNormal"/>
    <w:uiPriority w:val="59"/>
    <w:rsid w:val="00EA7349"/>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E2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ED9"/>
    <w:rPr>
      <w:rFonts w:ascii="Calibri" w:eastAsia="Calibri" w:hAnsi="Calibri" w:cs="Times New Roman"/>
      <w:lang w:val="en-US" w:bidi="ar-SA"/>
    </w:rPr>
  </w:style>
  <w:style w:type="paragraph" w:styleId="Footer">
    <w:name w:val="footer"/>
    <w:basedOn w:val="Normal"/>
    <w:link w:val="FooterChar"/>
    <w:uiPriority w:val="99"/>
    <w:unhideWhenUsed/>
    <w:rsid w:val="004E2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ED9"/>
    <w:rPr>
      <w:rFonts w:ascii="Calibri" w:eastAsia="Calibri" w:hAnsi="Calibri" w:cs="Times New Roman"/>
      <w:lang w:val="en-US" w:bidi="ar-SA"/>
    </w:rPr>
  </w:style>
  <w:style w:type="paragraph" w:customStyle="1" w:styleId="Default">
    <w:name w:val="Default"/>
    <w:rsid w:val="00623D5F"/>
    <w:pPr>
      <w:autoSpaceDE w:val="0"/>
      <w:autoSpaceDN w:val="0"/>
      <w:adjustRightInd w:val="0"/>
      <w:spacing w:after="0" w:line="240" w:lineRule="auto"/>
    </w:pPr>
    <w:rPr>
      <w:rFonts w:ascii="Times New Roman" w:eastAsia="Times New Roman" w:hAnsi="Times New Roman" w:cs="Times New Roman"/>
      <w:color w:val="000000"/>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9259">
      <w:bodyDiv w:val="1"/>
      <w:marLeft w:val="0"/>
      <w:marRight w:val="0"/>
      <w:marTop w:val="0"/>
      <w:marBottom w:val="0"/>
      <w:divBdr>
        <w:top w:val="none" w:sz="0" w:space="0" w:color="auto"/>
        <w:left w:val="none" w:sz="0" w:space="0" w:color="auto"/>
        <w:bottom w:val="none" w:sz="0" w:space="0" w:color="auto"/>
        <w:right w:val="none" w:sz="0" w:space="0" w:color="auto"/>
      </w:divBdr>
    </w:div>
    <w:div w:id="9066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712D7-5D56-47B4-A7E3-3D21DDA7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BHAMINI PAREKH</dc:creator>
  <cp:lastModifiedBy>SDI 1067</cp:lastModifiedBy>
  <cp:revision>71</cp:revision>
  <dcterms:created xsi:type="dcterms:W3CDTF">2025-07-15T10:28:00Z</dcterms:created>
  <dcterms:modified xsi:type="dcterms:W3CDTF">2025-07-19T04:54:00Z</dcterms:modified>
</cp:coreProperties>
</file>