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E91559" w14:textId="77777777" w:rsidR="00A31E9E" w:rsidRDefault="00A31E9E" w:rsidP="00667964">
      <w:pPr>
        <w:spacing w:line="360" w:lineRule="auto"/>
        <w:jc w:val="center"/>
        <w:rPr>
          <w:rFonts w:ascii="Times New Roman" w:hAnsi="Times New Roman" w:cs="Times New Roman"/>
          <w:b/>
          <w:bCs/>
          <w:lang w:val="en-GB"/>
        </w:rPr>
      </w:pPr>
      <w:r w:rsidRPr="00A31E9E">
        <w:rPr>
          <w:rFonts w:ascii="Times New Roman" w:hAnsi="Times New Roman" w:cs="Times New Roman"/>
          <w:b/>
          <w:bCs/>
          <w:lang w:val="en-GB"/>
        </w:rPr>
        <w:t xml:space="preserve">Original Research Article </w:t>
      </w:r>
    </w:p>
    <w:p w14:paraId="509297A6" w14:textId="50875588" w:rsidR="006D45B4" w:rsidRPr="00667964" w:rsidRDefault="00807B8C" w:rsidP="00667964">
      <w:pPr>
        <w:spacing w:line="360" w:lineRule="auto"/>
        <w:jc w:val="center"/>
        <w:rPr>
          <w:rFonts w:ascii="Times New Roman" w:hAnsi="Times New Roman" w:cs="Times New Roman"/>
          <w:b/>
          <w:bCs/>
          <w:lang w:val="en-GB"/>
        </w:rPr>
      </w:pPr>
      <w:r w:rsidRPr="00B27340">
        <w:rPr>
          <w:rFonts w:ascii="Times New Roman" w:hAnsi="Times New Roman" w:cs="Times New Roman"/>
          <w:b/>
          <w:bCs/>
          <w:lang w:val="en-GB"/>
        </w:rPr>
        <w:t xml:space="preserve">Combining computational and crystallographic data for an understanding of </w:t>
      </w:r>
      <w:r w:rsidR="0066555E">
        <w:rPr>
          <w:rFonts w:ascii="Times New Roman" w:hAnsi="Times New Roman" w:cs="Times New Roman"/>
          <w:b/>
          <w:bCs/>
          <w:lang w:val="en-GB"/>
        </w:rPr>
        <w:t xml:space="preserve">the </w:t>
      </w:r>
      <w:r w:rsidRPr="00B27340">
        <w:rPr>
          <w:rFonts w:ascii="Times New Roman" w:hAnsi="Times New Roman" w:cs="Times New Roman"/>
          <w:b/>
          <w:bCs/>
          <w:lang w:val="en-GB"/>
        </w:rPr>
        <w:t xml:space="preserve">hydrogen bond formation of </w:t>
      </w:r>
      <w:r w:rsidR="0066555E">
        <w:rPr>
          <w:rFonts w:ascii="Times New Roman" w:hAnsi="Times New Roman" w:cs="Times New Roman"/>
          <w:b/>
          <w:bCs/>
          <w:lang w:val="en-GB"/>
        </w:rPr>
        <w:t xml:space="preserve">the </w:t>
      </w:r>
      <w:proofErr w:type="spellStart"/>
      <w:r w:rsidR="006D45B4">
        <w:rPr>
          <w:rFonts w:ascii="Times New Roman" w:hAnsi="Times New Roman" w:cs="Times New Roman"/>
          <w:b/>
          <w:bCs/>
          <w:lang w:val="en-GB"/>
        </w:rPr>
        <w:t>diisopropylammonium</w:t>
      </w:r>
      <w:proofErr w:type="spellEnd"/>
      <w:r w:rsidR="006D45B4">
        <w:rPr>
          <w:rFonts w:ascii="Times New Roman" w:hAnsi="Times New Roman" w:cs="Times New Roman"/>
          <w:b/>
          <w:bCs/>
          <w:lang w:val="en-GB"/>
        </w:rPr>
        <w:t xml:space="preserve"> </w:t>
      </w:r>
      <w:proofErr w:type="spellStart"/>
      <w:r w:rsidR="006D45B4">
        <w:rPr>
          <w:rFonts w:ascii="Times New Roman" w:hAnsi="Times New Roman" w:cs="Times New Roman"/>
          <w:b/>
          <w:bCs/>
          <w:lang w:val="en-GB"/>
        </w:rPr>
        <w:t>hydrogeno</w:t>
      </w:r>
      <w:r w:rsidRPr="00B27340">
        <w:rPr>
          <w:rFonts w:ascii="Times New Roman" w:hAnsi="Times New Roman" w:cs="Times New Roman"/>
          <w:b/>
          <w:bCs/>
          <w:lang w:val="en-GB"/>
        </w:rPr>
        <w:t>phthalate</w:t>
      </w:r>
      <w:proofErr w:type="spellEnd"/>
      <w:r w:rsidRPr="00B27340">
        <w:rPr>
          <w:rFonts w:ascii="Times New Roman" w:hAnsi="Times New Roman" w:cs="Times New Roman"/>
          <w:b/>
          <w:bCs/>
          <w:lang w:val="en-GB"/>
        </w:rPr>
        <w:t xml:space="preserve"> </w:t>
      </w:r>
    </w:p>
    <w:p w14:paraId="3F3D56B6" w14:textId="77777777" w:rsidR="003A753F" w:rsidRPr="003A753F" w:rsidRDefault="003A753F" w:rsidP="003A753F">
      <w:pPr>
        <w:spacing w:after="0" w:line="360" w:lineRule="auto"/>
        <w:jc w:val="both"/>
        <w:rPr>
          <w:rFonts w:ascii="Times New Roman" w:hAnsi="Times New Roman" w:cs="Times New Roman"/>
          <w:i/>
          <w:iCs/>
          <w:sz w:val="22"/>
          <w:szCs w:val="22"/>
          <w:lang w:val="en-US"/>
        </w:rPr>
      </w:pPr>
    </w:p>
    <w:p w14:paraId="1B88E8E5" w14:textId="77777777" w:rsidR="003A753F" w:rsidRPr="00B27340" w:rsidRDefault="003A753F" w:rsidP="00B27340">
      <w:pPr>
        <w:spacing w:after="0" w:line="360" w:lineRule="auto"/>
        <w:jc w:val="both"/>
        <w:rPr>
          <w:rFonts w:ascii="Times New Roman" w:hAnsi="Times New Roman" w:cs="Times New Roman"/>
          <w:i/>
          <w:iCs/>
          <w:sz w:val="22"/>
          <w:szCs w:val="22"/>
        </w:rPr>
      </w:pPr>
    </w:p>
    <w:p w14:paraId="573943C9" w14:textId="5BDB0332" w:rsidR="00285E1F" w:rsidRPr="00EF5B48" w:rsidRDefault="00285E1F" w:rsidP="00B27340">
      <w:pPr>
        <w:spacing w:before="100" w:beforeAutospacing="1" w:after="100" w:afterAutospacing="1" w:line="240" w:lineRule="auto"/>
        <w:jc w:val="both"/>
        <w:rPr>
          <w:rFonts w:ascii="Times New Roman" w:eastAsia="Times New Roman" w:hAnsi="Times New Roman" w:cs="Times New Roman"/>
          <w:b/>
          <w:bCs/>
          <w:kern w:val="0"/>
          <w:lang w:val="en-GB" w:eastAsia="fr-FR"/>
          <w14:ligatures w14:val="none"/>
        </w:rPr>
      </w:pPr>
      <w:proofErr w:type="gramStart"/>
      <w:r w:rsidRPr="00EF5B48">
        <w:rPr>
          <w:rFonts w:ascii="Times New Roman" w:eastAsia="Times New Roman" w:hAnsi="Times New Roman" w:cs="Times New Roman"/>
          <w:b/>
          <w:bCs/>
          <w:kern w:val="0"/>
          <w:lang w:val="en-GB" w:eastAsia="fr-FR"/>
          <w14:ligatures w14:val="none"/>
        </w:rPr>
        <w:t>Abstract :</w:t>
      </w:r>
      <w:proofErr w:type="gramEnd"/>
    </w:p>
    <w:p w14:paraId="1DB31735" w14:textId="590C1072" w:rsidR="00566BDD" w:rsidRPr="00B27340" w:rsidRDefault="00566BDD" w:rsidP="00B27340">
      <w:pPr>
        <w:pStyle w:val="NormalWeb"/>
        <w:spacing w:line="360" w:lineRule="auto"/>
        <w:jc w:val="both"/>
        <w:rPr>
          <w:lang w:val="en-GB"/>
        </w:rPr>
      </w:pPr>
      <w:r w:rsidRPr="00B27340">
        <w:rPr>
          <w:lang w:val="en-GB"/>
        </w:rPr>
        <w:t>Hydrogen bonds of the type A–H</w:t>
      </w:r>
      <w:r w:rsidRPr="00B27340">
        <w:rPr>
          <w:rFonts w:ascii="Cambria Math" w:hAnsi="Cambria Math" w:cs="Cambria Math"/>
          <w:lang w:val="en-GB"/>
        </w:rPr>
        <w:t>⋯</w:t>
      </w:r>
      <w:r w:rsidRPr="00B27340">
        <w:rPr>
          <w:lang w:val="en-GB"/>
        </w:rPr>
        <w:t xml:space="preserve">A′, where A and A′ represent electronegative atoms, have attracted considerable attention in recent years due to their crucial role in stabilizing molecular systems. In this context, </w:t>
      </w:r>
      <w:proofErr w:type="spellStart"/>
      <w:r w:rsidRPr="00B27340">
        <w:rPr>
          <w:lang w:val="en-GB"/>
        </w:rPr>
        <w:t>diisopropylammonium</w:t>
      </w:r>
      <w:proofErr w:type="spellEnd"/>
      <w:r w:rsidRPr="00B27340">
        <w:rPr>
          <w:lang w:val="en-GB"/>
        </w:rPr>
        <w:t xml:space="preserve"> </w:t>
      </w:r>
      <w:proofErr w:type="spellStart"/>
      <w:r w:rsidR="0004259B">
        <w:rPr>
          <w:lang w:val="en-GB"/>
        </w:rPr>
        <w:t>hydrogenophthalate</w:t>
      </w:r>
      <w:proofErr w:type="spellEnd"/>
      <w:r w:rsidR="0004259B">
        <w:rPr>
          <w:lang w:val="en-GB"/>
        </w:rPr>
        <w:t xml:space="preserve"> </w:t>
      </w:r>
      <w:r w:rsidRPr="00B27340">
        <w:rPr>
          <w:lang w:val="en-GB"/>
        </w:rPr>
        <w:t xml:space="preserve">was synthesized and experimentally characterized, then studied by quantum chemistry in order to optimize its geometry and evaluate hydrogen-bonding interactions. X-ray diffraction analysis revealed the formation of parallel zigzag chains, stabilized by N–H···O hydrogen bonds between the </w:t>
      </w:r>
      <w:proofErr w:type="spellStart"/>
      <w:r w:rsidRPr="00B27340">
        <w:rPr>
          <w:lang w:val="en-GB"/>
        </w:rPr>
        <w:t>diisopropylammonium</w:t>
      </w:r>
      <w:proofErr w:type="spellEnd"/>
      <w:r w:rsidRPr="00B27340">
        <w:rPr>
          <w:lang w:val="en-GB"/>
        </w:rPr>
        <w:t xml:space="preserve"> cation and the </w:t>
      </w:r>
      <w:proofErr w:type="spellStart"/>
      <w:r w:rsidR="0004259B">
        <w:rPr>
          <w:lang w:val="en-GB"/>
        </w:rPr>
        <w:t>hydrogenophthalate</w:t>
      </w:r>
      <w:proofErr w:type="spellEnd"/>
      <w:r w:rsidR="0004259B">
        <w:rPr>
          <w:lang w:val="en-GB"/>
        </w:rPr>
        <w:t xml:space="preserve"> </w:t>
      </w:r>
      <w:r w:rsidRPr="00B27340">
        <w:rPr>
          <w:lang w:val="en-GB"/>
        </w:rPr>
        <w:t xml:space="preserve">anion. Another intramolecular O–H···O hydrogen bond was also identified within the anion. From a theoretical perspective, </w:t>
      </w:r>
      <w:proofErr w:type="spellStart"/>
      <w:r w:rsidRPr="00B27340">
        <w:rPr>
          <w:lang w:val="en-GB"/>
        </w:rPr>
        <w:t>Mulliken</w:t>
      </w:r>
      <w:proofErr w:type="spellEnd"/>
      <w:r w:rsidRPr="00B27340">
        <w:rPr>
          <w:lang w:val="en-GB"/>
        </w:rPr>
        <w:t xml:space="preserve"> charges, spectroscopic vibrations, as well as various global descriptors of the compound were investigated within the framework of density functional theory (DFT), using the B3LYP method with the 6-311++G(</w:t>
      </w:r>
      <w:proofErr w:type="spellStart"/>
      <w:proofErr w:type="gramStart"/>
      <w:r w:rsidRPr="00B27340">
        <w:rPr>
          <w:lang w:val="en-GB"/>
        </w:rPr>
        <w:t>d,p</w:t>
      </w:r>
      <w:proofErr w:type="spellEnd"/>
      <w:proofErr w:type="gramEnd"/>
      <w:r w:rsidRPr="00B27340">
        <w:rPr>
          <w:lang w:val="en-GB"/>
        </w:rPr>
        <w:t>), 6-311+G(</w:t>
      </w:r>
      <w:proofErr w:type="spellStart"/>
      <w:r w:rsidRPr="00B27340">
        <w:rPr>
          <w:lang w:val="en-GB"/>
        </w:rPr>
        <w:t>d,p</w:t>
      </w:r>
      <w:proofErr w:type="spellEnd"/>
      <w:r w:rsidRPr="00B27340">
        <w:rPr>
          <w:lang w:val="en-GB"/>
        </w:rPr>
        <w:t>), and 6-311G(</w:t>
      </w:r>
      <w:proofErr w:type="spellStart"/>
      <w:r w:rsidRPr="00B27340">
        <w:rPr>
          <w:lang w:val="en-GB"/>
        </w:rPr>
        <w:t>d,p</w:t>
      </w:r>
      <w:proofErr w:type="spellEnd"/>
      <w:r w:rsidRPr="00B27340">
        <w:rPr>
          <w:lang w:val="en-GB"/>
        </w:rPr>
        <w:t>) basis sets. The calculated vibrational frequencies were used to simulate infrared spectra for all basis sets considered. All these results confirm tha</w:t>
      </w:r>
      <w:r w:rsidR="006D45B4">
        <w:rPr>
          <w:lang w:val="en-GB"/>
        </w:rPr>
        <w:t xml:space="preserve">t </w:t>
      </w:r>
      <w:proofErr w:type="spellStart"/>
      <w:r w:rsidR="006D45B4">
        <w:rPr>
          <w:lang w:val="en-GB"/>
        </w:rPr>
        <w:t>diisopropylammonium</w:t>
      </w:r>
      <w:proofErr w:type="spellEnd"/>
      <w:r w:rsidR="006D45B4">
        <w:rPr>
          <w:lang w:val="en-GB"/>
        </w:rPr>
        <w:t xml:space="preserve"> </w:t>
      </w:r>
      <w:proofErr w:type="spellStart"/>
      <w:r w:rsidR="006D45B4">
        <w:rPr>
          <w:lang w:val="en-GB"/>
        </w:rPr>
        <w:t>hydrogeno</w:t>
      </w:r>
      <w:r w:rsidRPr="00B27340">
        <w:rPr>
          <w:lang w:val="en-GB"/>
        </w:rPr>
        <w:t>phthalate</w:t>
      </w:r>
      <w:proofErr w:type="spellEnd"/>
      <w:r w:rsidRPr="00B27340">
        <w:rPr>
          <w:lang w:val="en-GB"/>
        </w:rPr>
        <w:t xml:space="preserve"> exists in the form of a salt, stabilized by a hydrogen bond between the cation and the anion. Finally, the frontier orbital energies (HOMO and LUMO), the energy gap, and global descriptors were determined in order to predict the reactivity of the compound. </w:t>
      </w:r>
      <w:r w:rsidR="00D76056" w:rsidRPr="00B27340">
        <w:rPr>
          <w:lang w:val="en-GB"/>
        </w:rPr>
        <w:t>These findings provide a detailed understanding of how hydrogen bonding influences phthalate-based molecular crystals and their potential for energy applications, advancing scientific knowledge.</w:t>
      </w:r>
    </w:p>
    <w:p w14:paraId="09D4CCB2" w14:textId="3260E3E1" w:rsidR="00285E1F" w:rsidRPr="00B27340" w:rsidRDefault="00A43CF6" w:rsidP="00B27340">
      <w:pPr>
        <w:spacing w:before="100" w:beforeAutospacing="1" w:after="100" w:afterAutospacing="1" w:line="240" w:lineRule="auto"/>
        <w:jc w:val="both"/>
        <w:rPr>
          <w:rFonts w:ascii="Times New Roman" w:eastAsia="Times New Roman" w:hAnsi="Times New Roman" w:cs="Times New Roman"/>
          <w:kern w:val="0"/>
          <w:lang w:val="en-GB" w:eastAsia="fr-FR"/>
          <w14:ligatures w14:val="none"/>
        </w:rPr>
      </w:pPr>
      <w:r>
        <w:rPr>
          <w:rFonts w:ascii="Times New Roman" w:eastAsia="Times New Roman" w:hAnsi="Times New Roman" w:cs="Times New Roman"/>
          <w:b/>
          <w:bCs/>
          <w:kern w:val="0"/>
          <w:lang w:val="en-GB" w:eastAsia="fr-FR"/>
          <w14:ligatures w14:val="none"/>
        </w:rPr>
        <w:t>Keywords</w:t>
      </w:r>
      <w:r w:rsidR="00285E1F" w:rsidRPr="00B27340">
        <w:rPr>
          <w:rFonts w:ascii="Times New Roman" w:eastAsia="Times New Roman" w:hAnsi="Times New Roman" w:cs="Times New Roman"/>
          <w:b/>
          <w:bCs/>
          <w:kern w:val="0"/>
          <w:lang w:val="en-GB" w:eastAsia="fr-FR"/>
          <w14:ligatures w14:val="none"/>
        </w:rPr>
        <w:t>:</w:t>
      </w:r>
      <w:r w:rsidR="00285E1F" w:rsidRPr="00B27340">
        <w:rPr>
          <w:rFonts w:ascii="Times New Roman" w:eastAsia="Times New Roman" w:hAnsi="Times New Roman" w:cs="Times New Roman"/>
          <w:kern w:val="0"/>
          <w:lang w:val="en-GB" w:eastAsia="fr-FR"/>
          <w14:ligatures w14:val="none"/>
        </w:rPr>
        <w:t xml:space="preserve"> </w:t>
      </w:r>
      <w:proofErr w:type="spellStart"/>
      <w:r w:rsidR="00285E1F" w:rsidRPr="00B27340">
        <w:rPr>
          <w:rFonts w:ascii="Times New Roman" w:eastAsia="Times New Roman" w:hAnsi="Times New Roman" w:cs="Times New Roman"/>
          <w:kern w:val="0"/>
          <w:lang w:val="en-GB" w:eastAsia="fr-FR"/>
          <w14:ligatures w14:val="none"/>
        </w:rPr>
        <w:t>diisopropylammonium</w:t>
      </w:r>
      <w:proofErr w:type="spellEnd"/>
      <w:r w:rsidR="00285E1F" w:rsidRPr="00B27340">
        <w:rPr>
          <w:rFonts w:ascii="Times New Roman" w:eastAsia="Times New Roman" w:hAnsi="Times New Roman" w:cs="Times New Roman"/>
          <w:kern w:val="0"/>
          <w:lang w:val="en-GB" w:eastAsia="fr-FR"/>
          <w14:ligatures w14:val="none"/>
        </w:rPr>
        <w:t xml:space="preserve"> hydrogen phthalate; </w:t>
      </w:r>
      <w:proofErr w:type="gramStart"/>
      <w:r w:rsidR="00285E1F" w:rsidRPr="00B27340">
        <w:rPr>
          <w:rFonts w:ascii="Times New Roman" w:eastAsia="Times New Roman" w:hAnsi="Times New Roman" w:cs="Times New Roman"/>
          <w:kern w:val="0"/>
          <w:lang w:val="en-GB" w:eastAsia="fr-FR"/>
          <w14:ligatures w14:val="none"/>
        </w:rPr>
        <w:t>DFT ;</w:t>
      </w:r>
      <w:proofErr w:type="gramEnd"/>
      <w:r w:rsidR="00285E1F" w:rsidRPr="00B27340">
        <w:rPr>
          <w:rFonts w:ascii="Times New Roman" w:eastAsia="Times New Roman" w:hAnsi="Times New Roman" w:cs="Times New Roman"/>
          <w:kern w:val="0"/>
          <w:lang w:val="en-GB" w:eastAsia="fr-FR"/>
          <w14:ligatures w14:val="none"/>
        </w:rPr>
        <w:t xml:space="preserve"> </w:t>
      </w:r>
      <w:proofErr w:type="spellStart"/>
      <w:r w:rsidR="00512D6D" w:rsidRPr="00B27340">
        <w:rPr>
          <w:rStyle w:val="Emphasis"/>
          <w:rFonts w:ascii="Times New Roman" w:hAnsi="Times New Roman" w:cs="Times New Roman"/>
          <w:i w:val="0"/>
          <w:iCs w:val="0"/>
          <w:lang w:val="en-GB"/>
        </w:rPr>
        <w:t>Mulliken</w:t>
      </w:r>
      <w:proofErr w:type="spellEnd"/>
      <w:r w:rsidR="00512D6D" w:rsidRPr="00B27340">
        <w:rPr>
          <w:rStyle w:val="Emphasis"/>
          <w:rFonts w:ascii="Times New Roman" w:hAnsi="Times New Roman" w:cs="Times New Roman"/>
          <w:i w:val="0"/>
          <w:iCs w:val="0"/>
          <w:lang w:val="en-GB"/>
        </w:rPr>
        <w:t xml:space="preserve"> charges</w:t>
      </w:r>
      <w:r w:rsidR="00285E1F" w:rsidRPr="00B27340">
        <w:rPr>
          <w:rFonts w:ascii="Times New Roman" w:eastAsia="Times New Roman" w:hAnsi="Times New Roman" w:cs="Times New Roman"/>
          <w:i/>
          <w:iCs/>
          <w:kern w:val="0"/>
          <w:lang w:val="en-GB" w:eastAsia="fr-FR"/>
          <w14:ligatures w14:val="none"/>
        </w:rPr>
        <w:t xml:space="preserve"> ; </w:t>
      </w:r>
      <w:r w:rsidR="00512D6D" w:rsidRPr="00B27340">
        <w:rPr>
          <w:rStyle w:val="Emphasis"/>
          <w:rFonts w:ascii="Times New Roman" w:hAnsi="Times New Roman" w:cs="Times New Roman"/>
          <w:i w:val="0"/>
          <w:iCs w:val="0"/>
          <w:lang w:val="en-GB"/>
        </w:rPr>
        <w:t xml:space="preserve">hydrogen bond </w:t>
      </w:r>
      <w:r w:rsidR="00285E1F" w:rsidRPr="00B27340">
        <w:rPr>
          <w:rFonts w:ascii="Times New Roman" w:eastAsia="Times New Roman" w:hAnsi="Times New Roman" w:cs="Times New Roman"/>
          <w:i/>
          <w:iCs/>
          <w:kern w:val="0"/>
          <w:lang w:val="en-GB" w:eastAsia="fr-FR"/>
          <w14:ligatures w14:val="none"/>
        </w:rPr>
        <w:t xml:space="preserve">; </w:t>
      </w:r>
      <w:r w:rsidR="00512D6D" w:rsidRPr="00B27340">
        <w:rPr>
          <w:rStyle w:val="Emphasis"/>
          <w:rFonts w:ascii="Times New Roman" w:hAnsi="Times New Roman" w:cs="Times New Roman"/>
          <w:i w:val="0"/>
          <w:iCs w:val="0"/>
          <w:lang w:val="en-GB"/>
        </w:rPr>
        <w:t>infrared</w:t>
      </w:r>
      <w:r w:rsidR="00285E1F" w:rsidRPr="00B27340">
        <w:rPr>
          <w:rFonts w:ascii="Times New Roman" w:eastAsia="Times New Roman" w:hAnsi="Times New Roman" w:cs="Times New Roman"/>
          <w:i/>
          <w:iCs/>
          <w:kern w:val="0"/>
          <w:lang w:val="en-GB" w:eastAsia="fr-FR"/>
          <w14:ligatures w14:val="none"/>
        </w:rPr>
        <w:t xml:space="preserve"> ;</w:t>
      </w:r>
    </w:p>
    <w:p w14:paraId="67CB5557" w14:textId="77777777" w:rsidR="00197E32" w:rsidRPr="00B27340" w:rsidRDefault="00197E32" w:rsidP="00B27340">
      <w:pPr>
        <w:spacing w:after="0" w:line="360" w:lineRule="auto"/>
        <w:jc w:val="both"/>
        <w:rPr>
          <w:rFonts w:ascii="Times New Roman" w:hAnsi="Times New Roman" w:cs="Times New Roman"/>
          <w:lang w:val="en-GB"/>
        </w:rPr>
      </w:pPr>
    </w:p>
    <w:p w14:paraId="4878F32D" w14:textId="77777777" w:rsidR="00831ECC" w:rsidRPr="00B27340" w:rsidRDefault="00A7424A" w:rsidP="00B27340">
      <w:pPr>
        <w:spacing w:after="0" w:line="360" w:lineRule="auto"/>
        <w:jc w:val="both"/>
        <w:rPr>
          <w:rFonts w:ascii="Times New Roman" w:hAnsi="Times New Roman" w:cs="Times New Roman"/>
          <w:b/>
          <w:lang w:val="en-GB"/>
        </w:rPr>
      </w:pPr>
      <w:r w:rsidRPr="00B27340">
        <w:rPr>
          <w:rFonts w:ascii="Times New Roman" w:hAnsi="Times New Roman" w:cs="Times New Roman"/>
          <w:b/>
          <w:lang w:val="en-GB"/>
        </w:rPr>
        <w:t>1</w:t>
      </w:r>
      <w:r w:rsidR="00F440FF" w:rsidRPr="00B27340">
        <w:rPr>
          <w:rFonts w:ascii="Times New Roman" w:hAnsi="Times New Roman" w:cs="Times New Roman"/>
          <w:b/>
          <w:lang w:val="en-GB"/>
        </w:rPr>
        <w:t>. Introduction</w:t>
      </w:r>
    </w:p>
    <w:p w14:paraId="47077463" w14:textId="142156B7" w:rsidR="002E1133" w:rsidRPr="00B27340" w:rsidRDefault="00833917" w:rsidP="00B27340">
      <w:pPr>
        <w:pStyle w:val="NormalWeb"/>
        <w:spacing w:before="0" w:beforeAutospacing="0" w:after="0" w:afterAutospacing="0" w:line="360" w:lineRule="auto"/>
        <w:jc w:val="both"/>
        <w:rPr>
          <w:lang w:val="en-GB"/>
        </w:rPr>
      </w:pPr>
      <w:r w:rsidRPr="00B27340">
        <w:rPr>
          <w:lang w:val="en-GB"/>
        </w:rPr>
        <w:t xml:space="preserve">The examination of hydrogen bonding between a cation and an anion has attracted considerable attention because it strongly influences the stability, solubility, and physicochemical properties of the system </w:t>
      </w:r>
      <w:r w:rsidR="005D4296" w:rsidRPr="00B27340">
        <w:rPr>
          <w:lang w:val="en-GB"/>
        </w:rPr>
        <w:t>[</w:t>
      </w:r>
      <w:r w:rsidR="009B60EC" w:rsidRPr="00B27340">
        <w:rPr>
          <w:rStyle w:val="EndnoteReference"/>
        </w:rPr>
        <w:endnoteReference w:id="1"/>
      </w:r>
      <w:r w:rsidR="009B60EC" w:rsidRPr="00B27340">
        <w:rPr>
          <w:rStyle w:val="EndnoteReference"/>
        </w:rPr>
        <w:endnoteReference w:id="2"/>
      </w:r>
      <w:r w:rsidR="005D4296" w:rsidRPr="00B27340">
        <w:rPr>
          <w:lang w:val="en-GB"/>
        </w:rPr>
        <w:t>].</w:t>
      </w:r>
      <w:r w:rsidR="00D76056" w:rsidRPr="00B27340">
        <w:rPr>
          <w:lang w:val="en-GB"/>
        </w:rPr>
        <w:t xml:space="preserve"> </w:t>
      </w:r>
      <w:r w:rsidRPr="00B27340">
        <w:rPr>
          <w:lang w:val="en-GB"/>
        </w:rPr>
        <w:t xml:space="preserve">Thus, the study of this hydrogen bond is crucial, as it plays a key role in </w:t>
      </w:r>
      <w:r w:rsidRPr="00B27340">
        <w:rPr>
          <w:lang w:val="en-GB"/>
        </w:rPr>
        <w:lastRenderedPageBreak/>
        <w:t xml:space="preserve">chemistry </w:t>
      </w:r>
      <w:r w:rsidR="005D4296" w:rsidRPr="00B27340">
        <w:rPr>
          <w:lang w:val="en-GB"/>
        </w:rPr>
        <w:t>[</w:t>
      </w:r>
      <w:r w:rsidR="009B60EC" w:rsidRPr="00B27340">
        <w:rPr>
          <w:rStyle w:val="EndnoteReference"/>
        </w:rPr>
        <w:endnoteReference w:id="3"/>
      </w:r>
      <w:r w:rsidR="005D4296" w:rsidRPr="00B27340">
        <w:rPr>
          <w:lang w:val="en-GB"/>
        </w:rPr>
        <w:t>],</w:t>
      </w:r>
      <w:r w:rsidR="00D76056" w:rsidRPr="00B27340">
        <w:rPr>
          <w:lang w:val="en-GB"/>
        </w:rPr>
        <w:t xml:space="preserve"> </w:t>
      </w:r>
      <w:r w:rsidRPr="00B27340">
        <w:rPr>
          <w:lang w:val="en-GB"/>
        </w:rPr>
        <w:t xml:space="preserve">biology </w:t>
      </w:r>
      <w:r w:rsidR="005D4296" w:rsidRPr="00B27340">
        <w:rPr>
          <w:lang w:val="en-GB"/>
        </w:rPr>
        <w:t>[</w:t>
      </w:r>
      <w:r w:rsidR="009B60EC" w:rsidRPr="00B27340">
        <w:rPr>
          <w:rStyle w:val="EndnoteReference"/>
        </w:rPr>
        <w:endnoteReference w:id="4"/>
      </w:r>
      <w:r w:rsidR="005D4296" w:rsidRPr="00B27340">
        <w:rPr>
          <w:lang w:val="en-GB"/>
        </w:rPr>
        <w:t>]</w:t>
      </w:r>
      <w:r w:rsidR="00D76056" w:rsidRPr="00B27340">
        <w:rPr>
          <w:lang w:val="en-GB"/>
        </w:rPr>
        <w:t>,</w:t>
      </w:r>
      <w:r w:rsidR="005D4296" w:rsidRPr="00B27340">
        <w:rPr>
          <w:lang w:val="en-GB"/>
        </w:rPr>
        <w:t xml:space="preserve"> </w:t>
      </w:r>
      <w:r w:rsidRPr="00B27340">
        <w:rPr>
          <w:lang w:val="en-GB"/>
        </w:rPr>
        <w:t xml:space="preserve">and materials science </w:t>
      </w:r>
      <w:r w:rsidR="005D4296" w:rsidRPr="00B27340">
        <w:rPr>
          <w:lang w:val="en-GB"/>
        </w:rPr>
        <w:t>[</w:t>
      </w:r>
      <w:r w:rsidR="009B60EC" w:rsidRPr="00B27340">
        <w:rPr>
          <w:rStyle w:val="EndnoteReference"/>
        </w:rPr>
        <w:endnoteReference w:id="5"/>
      </w:r>
      <w:r w:rsidR="005D4296" w:rsidRPr="00B27340">
        <w:rPr>
          <w:lang w:val="en-GB"/>
        </w:rPr>
        <w:t>].</w:t>
      </w:r>
      <w:r w:rsidRPr="00B27340">
        <w:rPr>
          <w:lang w:val="en-GB"/>
        </w:rPr>
        <w:t xml:space="preserve"> Many experimental and theoretical research works have been carried out. Experimentally, numerous studies on the synthesis and characterization of these compounds have been conducted using X-ray diffraction </w:t>
      </w:r>
      <w:r w:rsidR="005D4296" w:rsidRPr="00B27340">
        <w:rPr>
          <w:lang w:val="en-GB"/>
        </w:rPr>
        <w:t>[</w:t>
      </w:r>
      <w:r w:rsidR="009B60EC" w:rsidRPr="00B27340">
        <w:rPr>
          <w:rStyle w:val="EndnoteReference"/>
        </w:rPr>
        <w:endnoteReference w:id="6"/>
      </w:r>
      <w:r w:rsidR="004268FE" w:rsidRPr="00B27340">
        <w:rPr>
          <w:lang w:val="en-GB"/>
        </w:rPr>
        <w:t xml:space="preserve">, </w:t>
      </w:r>
      <w:r w:rsidR="004268FE" w:rsidRPr="00B27340">
        <w:rPr>
          <w:rStyle w:val="EndnoteReference"/>
        </w:rPr>
        <w:endnoteReference w:id="7"/>
      </w:r>
      <w:r w:rsidR="004268FE" w:rsidRPr="00B27340">
        <w:rPr>
          <w:lang w:val="en-GB"/>
        </w:rPr>
        <w:t>,</w:t>
      </w:r>
      <w:r w:rsidR="004268FE" w:rsidRPr="00B27340">
        <w:rPr>
          <w:rStyle w:val="EndnoteReference"/>
        </w:rPr>
        <w:endnoteReference w:id="8"/>
      </w:r>
      <w:r w:rsidR="005D4296" w:rsidRPr="00B27340">
        <w:rPr>
          <w:lang w:val="en-GB"/>
        </w:rPr>
        <w:t>]</w:t>
      </w:r>
      <w:r w:rsidR="00B923C6" w:rsidRPr="00B27340">
        <w:rPr>
          <w:lang w:val="en-GB"/>
        </w:rPr>
        <w:t>.</w:t>
      </w:r>
      <w:r w:rsidR="00C00E5E" w:rsidRPr="00B27340">
        <w:rPr>
          <w:lang w:val="en-GB"/>
        </w:rPr>
        <w:t xml:space="preserve"> </w:t>
      </w:r>
      <w:r w:rsidRPr="00B27340">
        <w:rPr>
          <w:lang w:val="en-GB"/>
        </w:rPr>
        <w:t>All of these works confirm the existence of a hydrogen bond between a cation and an anion.</w:t>
      </w:r>
      <w:r w:rsidR="00CC7D05" w:rsidRPr="00B27340">
        <w:rPr>
          <w:lang w:val="en-GB"/>
        </w:rPr>
        <w:t xml:space="preserve"> </w:t>
      </w:r>
      <w:r w:rsidR="00E03677" w:rsidRPr="00B27340">
        <w:rPr>
          <w:lang w:val="en-GB"/>
        </w:rPr>
        <w:t xml:space="preserve">However, some detailed structural and electronic properties cannot be determined solely by experimental methods. This justifies the use of theory to complement the experimental results. Accordingly, many theoretical studies have been devoted to this type of hydrogen bond </w:t>
      </w:r>
      <w:r w:rsidR="009D250F" w:rsidRPr="00B27340">
        <w:rPr>
          <w:lang w:val="en-GB"/>
        </w:rPr>
        <w:t>[</w:t>
      </w:r>
      <w:r w:rsidR="004268FE" w:rsidRPr="00B27340">
        <w:rPr>
          <w:rStyle w:val="EndnoteReference"/>
        </w:rPr>
        <w:endnoteReference w:id="9"/>
      </w:r>
      <w:r w:rsidR="004268FE" w:rsidRPr="00B27340">
        <w:rPr>
          <w:rStyle w:val="EndnoteReference"/>
        </w:rPr>
        <w:endnoteReference w:id="10"/>
      </w:r>
      <w:r w:rsidR="004268FE" w:rsidRPr="00B27340">
        <w:rPr>
          <w:rStyle w:val="EndnoteReference"/>
        </w:rPr>
        <w:endnoteReference w:id="11"/>
      </w:r>
      <w:r w:rsidR="009D250F" w:rsidRPr="00B27340">
        <w:rPr>
          <w:lang w:val="en-GB"/>
        </w:rPr>
        <w:t>].</w:t>
      </w:r>
      <w:r w:rsidR="00D76056" w:rsidRPr="00B27340">
        <w:rPr>
          <w:lang w:val="en-GB"/>
        </w:rPr>
        <w:t xml:space="preserve"> </w:t>
      </w:r>
      <w:r w:rsidR="00E03677" w:rsidRPr="00B27340">
        <w:rPr>
          <w:lang w:val="en-GB"/>
        </w:rPr>
        <w:t xml:space="preserve">These calculations generally show that hydrogen bond lengths are shorter than 3 Å, which validates the theoretical approach since these values fall within the characteristic range of hydrogen bond interactions </w:t>
      </w:r>
      <w:r w:rsidR="00C37A90" w:rsidRPr="00B27340">
        <w:rPr>
          <w:lang w:val="en-GB"/>
        </w:rPr>
        <w:t>[</w:t>
      </w:r>
      <w:r w:rsidR="004268FE" w:rsidRPr="00B27340">
        <w:rPr>
          <w:rStyle w:val="EndnoteReference"/>
        </w:rPr>
        <w:endnoteReference w:id="12"/>
      </w:r>
      <w:bookmarkStart w:id="0" w:name="_Ref206413409"/>
      <w:r w:rsidR="004268FE" w:rsidRPr="00B27340">
        <w:rPr>
          <w:rStyle w:val="EndnoteReference"/>
        </w:rPr>
        <w:endnoteReference w:id="13"/>
      </w:r>
      <w:bookmarkEnd w:id="0"/>
      <w:r w:rsidR="00C37A90" w:rsidRPr="00B27340">
        <w:rPr>
          <w:lang w:val="en-GB"/>
        </w:rPr>
        <w:t>].</w:t>
      </w:r>
      <w:r w:rsidR="00D76056" w:rsidRPr="00B27340">
        <w:rPr>
          <w:lang w:val="en-GB"/>
        </w:rPr>
        <w:t xml:space="preserve"> </w:t>
      </w:r>
      <w:r w:rsidR="00E03677" w:rsidRPr="00B27340">
        <w:rPr>
          <w:lang w:val="en-GB"/>
        </w:rPr>
        <w:t xml:space="preserve">Among theoretical methods, DFT is widely used, particularly because it allows easy determination of global descriptors such as electronegativity </w:t>
      </w:r>
      <w:r w:rsidR="004268FE" w:rsidRPr="00B27340">
        <w:rPr>
          <w:lang w:val="en-GB"/>
        </w:rPr>
        <w:t>[</w:t>
      </w:r>
      <w:r w:rsidR="004268FE" w:rsidRPr="00B27340">
        <w:rPr>
          <w:rStyle w:val="EndnoteReference"/>
        </w:rPr>
        <w:endnoteReference w:id="14"/>
      </w:r>
      <w:r w:rsidR="00C37A90" w:rsidRPr="00B27340">
        <w:rPr>
          <w:lang w:val="en-GB"/>
        </w:rPr>
        <w:t xml:space="preserve">], </w:t>
      </w:r>
      <w:r w:rsidR="00E03677" w:rsidRPr="00B27340">
        <w:rPr>
          <w:lang w:val="en-GB"/>
        </w:rPr>
        <w:t xml:space="preserve">electronic chemical potential </w:t>
      </w:r>
      <w:r w:rsidR="00C37A90" w:rsidRPr="00B27340">
        <w:rPr>
          <w:lang w:val="en-GB"/>
        </w:rPr>
        <w:t>[</w:t>
      </w:r>
      <w:r w:rsidR="009E7BFA" w:rsidRPr="00B27340">
        <w:rPr>
          <w:rStyle w:val="EndnoteReference"/>
        </w:rPr>
        <w:endnoteReference w:id="15"/>
      </w:r>
      <w:r w:rsidR="00C37A90" w:rsidRPr="00B27340">
        <w:rPr>
          <w:lang w:val="en-GB"/>
        </w:rPr>
        <w:t xml:space="preserve">], </w:t>
      </w:r>
      <w:r w:rsidR="00E03677" w:rsidRPr="00B27340">
        <w:rPr>
          <w:lang w:val="en-GB"/>
        </w:rPr>
        <w:t xml:space="preserve">hardness </w:t>
      </w:r>
      <w:r w:rsidR="003547FF" w:rsidRPr="00B27340">
        <w:rPr>
          <w:lang w:val="en-GB"/>
        </w:rPr>
        <w:t>[</w:t>
      </w:r>
      <w:r w:rsidR="007D1C39" w:rsidRPr="00B27340">
        <w:rPr>
          <w:rStyle w:val="EndnoteReference"/>
        </w:rPr>
        <w:endnoteReference w:id="16"/>
      </w:r>
      <w:r w:rsidR="00C37A90" w:rsidRPr="00B27340">
        <w:rPr>
          <w:lang w:val="en-GB"/>
        </w:rPr>
        <w:t>]</w:t>
      </w:r>
      <w:r w:rsidR="008E1DD8" w:rsidRPr="00B27340">
        <w:rPr>
          <w:lang w:val="en-GB"/>
        </w:rPr>
        <w:t xml:space="preserve">, </w:t>
      </w:r>
      <w:r w:rsidR="00D76056" w:rsidRPr="00B27340">
        <w:rPr>
          <w:lang w:val="en-GB"/>
        </w:rPr>
        <w:t>etc</w:t>
      </w:r>
      <w:r w:rsidR="00C37A90" w:rsidRPr="00B27340">
        <w:rPr>
          <w:lang w:val="en-GB"/>
        </w:rPr>
        <w:t>.</w:t>
      </w:r>
      <w:r w:rsidR="00DE0FAE" w:rsidRPr="00B27340">
        <w:rPr>
          <w:lang w:val="en-GB"/>
        </w:rPr>
        <w:t xml:space="preserve"> </w:t>
      </w:r>
      <w:r w:rsidR="00E03677" w:rsidRPr="00B27340">
        <w:rPr>
          <w:lang w:val="en-GB"/>
        </w:rPr>
        <w:t xml:space="preserve">Recently, </w:t>
      </w:r>
      <w:proofErr w:type="gramStart"/>
      <w:r w:rsidR="00E03677" w:rsidRPr="00B27340">
        <w:rPr>
          <w:lang w:val="en-GB"/>
        </w:rPr>
        <w:t>Lo</w:t>
      </w:r>
      <w:proofErr w:type="gramEnd"/>
      <w:r w:rsidR="00E03677" w:rsidRPr="00B27340">
        <w:rPr>
          <w:lang w:val="en-GB"/>
        </w:rPr>
        <w:t xml:space="preserve"> et al. </w:t>
      </w:r>
      <w:r w:rsidR="00D046D7" w:rsidRPr="00B27340">
        <w:rPr>
          <w:lang w:val="en-GB"/>
        </w:rPr>
        <w:t>[</w:t>
      </w:r>
      <w:r w:rsidR="00D046D7" w:rsidRPr="00B27340">
        <w:rPr>
          <w:rStyle w:val="EndnoteReference"/>
        </w:rPr>
        <w:endnoteReference w:id="17"/>
      </w:r>
      <w:r w:rsidR="00D046D7" w:rsidRPr="00B27340">
        <w:rPr>
          <w:lang w:val="en-GB"/>
        </w:rPr>
        <w:t>]</w:t>
      </w:r>
      <w:r w:rsidR="00E03677" w:rsidRPr="00B27340">
        <w:rPr>
          <w:lang w:val="en-GB"/>
        </w:rPr>
        <w:t xml:space="preserve"> demonstrated for the first time, using DFT, the self-doping and </w:t>
      </w:r>
      <w:proofErr w:type="spellStart"/>
      <w:r w:rsidR="00E03677" w:rsidRPr="00B27340">
        <w:rPr>
          <w:lang w:val="en-GB"/>
        </w:rPr>
        <w:t>electropolymerization</w:t>
      </w:r>
      <w:proofErr w:type="spellEnd"/>
      <w:r w:rsidR="00E03677" w:rsidRPr="00B27340">
        <w:rPr>
          <w:lang w:val="en-GB"/>
        </w:rPr>
        <w:t xml:space="preserve"> of 4-amino-3-hydroxy naphthalene sulfonic acid (AHNSA). The hybrid B3LYP functional was used to calculate the structural, electrical, topological, and vibrational properties of this molecule. Other studies have focused on the structural determination of phthalate derivatives by DFT </w:t>
      </w:r>
      <w:r w:rsidR="00D046D7" w:rsidRPr="00B27340">
        <w:rPr>
          <w:lang w:val="en-GB"/>
        </w:rPr>
        <w:t>[</w:t>
      </w:r>
      <w:r w:rsidR="00285E1F" w:rsidRPr="00B27340">
        <w:rPr>
          <w:rStyle w:val="EndnoteReference"/>
        </w:rPr>
        <w:endnoteReference w:id="18"/>
      </w:r>
      <w:r w:rsidR="00563D2C" w:rsidRPr="00B27340">
        <w:rPr>
          <w:rStyle w:val="EndnoteReference"/>
        </w:rPr>
        <w:endnoteReference w:id="19"/>
      </w:r>
      <w:r w:rsidR="00285E1F" w:rsidRPr="00B27340">
        <w:rPr>
          <w:rStyle w:val="EndnoteReference"/>
        </w:rPr>
        <w:endnoteReference w:id="20"/>
      </w:r>
      <w:r w:rsidR="00D046D7" w:rsidRPr="00B27340">
        <w:rPr>
          <w:lang w:val="en-GB"/>
        </w:rPr>
        <w:t>]</w:t>
      </w:r>
      <w:r w:rsidR="004B03DE" w:rsidRPr="00B27340">
        <w:rPr>
          <w:lang w:val="en-GB"/>
        </w:rPr>
        <w:t>.</w:t>
      </w:r>
      <w:r w:rsidR="00E03677" w:rsidRPr="00B27340">
        <w:rPr>
          <w:lang w:val="en-GB"/>
        </w:rPr>
        <w:t xml:space="preserve"> For example, dimethyl phthalate has been studied by correlating experimental techniques with DFT investigations </w:t>
      </w:r>
      <w:r w:rsidR="004B03DE" w:rsidRPr="00B27340">
        <w:rPr>
          <w:lang w:val="en-GB"/>
        </w:rPr>
        <w:t>[</w:t>
      </w:r>
      <w:r w:rsidR="004B03DE" w:rsidRPr="00B27340">
        <w:rPr>
          <w:rStyle w:val="EndnoteReference"/>
        </w:rPr>
        <w:endnoteReference w:id="21"/>
      </w:r>
      <w:r w:rsidR="004B03DE" w:rsidRPr="00B27340">
        <w:rPr>
          <w:lang w:val="en-GB"/>
        </w:rPr>
        <w:t>].</w:t>
      </w:r>
      <w:r w:rsidR="00D046D7" w:rsidRPr="00B27340">
        <w:rPr>
          <w:lang w:val="en-GB"/>
        </w:rPr>
        <w:t xml:space="preserve"> </w:t>
      </w:r>
      <w:r w:rsidR="00E03677" w:rsidRPr="00B27340">
        <w:rPr>
          <w:lang w:val="en-GB"/>
        </w:rPr>
        <w:t>In addition, phthalate esters have been prepared for the experimental determination of physicochemical parameters such as rate constants and half-lives.</w:t>
      </w:r>
    </w:p>
    <w:p w14:paraId="2EDEE51E" w14:textId="7B53563C" w:rsidR="003A1562" w:rsidRPr="00B27340" w:rsidRDefault="00E03677" w:rsidP="00B27340">
      <w:pPr>
        <w:pStyle w:val="NormalWeb"/>
        <w:spacing w:before="0" w:beforeAutospacing="0" w:after="0" w:afterAutospacing="0" w:line="360" w:lineRule="auto"/>
        <w:jc w:val="both"/>
        <w:rPr>
          <w:lang w:val="en-GB"/>
        </w:rPr>
      </w:pPr>
      <w:r w:rsidRPr="00B27340">
        <w:rPr>
          <w:lang w:val="en-GB"/>
        </w:rPr>
        <w:t xml:space="preserve">Despite these methodological advances, some molecules, such </w:t>
      </w:r>
      <w:r w:rsidR="006D45B4">
        <w:rPr>
          <w:lang w:val="en-GB"/>
        </w:rPr>
        <w:t xml:space="preserve">as </w:t>
      </w:r>
      <w:proofErr w:type="spellStart"/>
      <w:r w:rsidR="006D45B4">
        <w:rPr>
          <w:lang w:val="en-GB"/>
        </w:rPr>
        <w:t>diisopropylammonium</w:t>
      </w:r>
      <w:proofErr w:type="spellEnd"/>
      <w:r w:rsidR="006D45B4">
        <w:rPr>
          <w:lang w:val="en-GB"/>
        </w:rPr>
        <w:t xml:space="preserve"> </w:t>
      </w:r>
      <w:proofErr w:type="spellStart"/>
      <w:r w:rsidR="006D45B4">
        <w:rPr>
          <w:lang w:val="en-GB"/>
        </w:rPr>
        <w:t>hydrogeno</w:t>
      </w:r>
      <w:r w:rsidRPr="00B27340">
        <w:rPr>
          <w:lang w:val="en-GB"/>
        </w:rPr>
        <w:t>phthalate</w:t>
      </w:r>
      <w:proofErr w:type="spellEnd"/>
      <w:r w:rsidRPr="00B27340">
        <w:rPr>
          <w:lang w:val="en-GB"/>
        </w:rPr>
        <w:t xml:space="preserve">, have not yet been the subject of any detailed study combining experimental data and theoretical analysis. To our knowledge, no study has been reported in the literature concerning the determination of geometric parameters and the spectroscopic analysis of </w:t>
      </w:r>
      <w:proofErr w:type="spellStart"/>
      <w:r w:rsidRPr="00B27340">
        <w:rPr>
          <w:lang w:val="en-GB"/>
        </w:rPr>
        <w:t>diisopropylammonium</w:t>
      </w:r>
      <w:proofErr w:type="spellEnd"/>
      <w:r w:rsidRPr="00B27340">
        <w:rPr>
          <w:lang w:val="en-GB"/>
        </w:rPr>
        <w:t xml:space="preserve"> hydrogen phthalate. Moreover, the </w:t>
      </w:r>
      <w:proofErr w:type="spellStart"/>
      <w:r w:rsidRPr="00B27340">
        <w:rPr>
          <w:lang w:val="en-GB"/>
        </w:rPr>
        <w:t>Mulliken</w:t>
      </w:r>
      <w:proofErr w:type="spellEnd"/>
      <w:r w:rsidRPr="00B27340">
        <w:rPr>
          <w:lang w:val="en-GB"/>
        </w:rPr>
        <w:t xml:space="preserve"> population, frontier molecular orbitals, and global descriptors of this compound have not yet been determined.</w:t>
      </w:r>
    </w:p>
    <w:p w14:paraId="5C9D30E8" w14:textId="65E8CBCA" w:rsidR="00833917" w:rsidRPr="00B27340" w:rsidRDefault="00833917" w:rsidP="00B27340">
      <w:pPr>
        <w:pStyle w:val="NormalWeb"/>
        <w:spacing w:before="0" w:beforeAutospacing="0" w:after="0" w:afterAutospacing="0" w:line="360" w:lineRule="auto"/>
        <w:jc w:val="both"/>
        <w:rPr>
          <w:lang w:val="en-GB"/>
        </w:rPr>
      </w:pPr>
      <w:r w:rsidRPr="00B27340">
        <w:rPr>
          <w:lang w:val="en-GB"/>
        </w:rPr>
        <w:t xml:space="preserve">In this article, we combine X-ray diffraction, infrared spectroscopy, and quantum chemical calculations in order to investigate hydrogen-type interactions and the structural characteristics of </w:t>
      </w:r>
      <w:proofErr w:type="spellStart"/>
      <w:r w:rsidRPr="00B27340">
        <w:rPr>
          <w:lang w:val="en-GB"/>
        </w:rPr>
        <w:t>diisopropylammonium</w:t>
      </w:r>
      <w:proofErr w:type="spellEnd"/>
      <w:r w:rsidRPr="00B27340">
        <w:rPr>
          <w:lang w:val="en-GB"/>
        </w:rPr>
        <w:t xml:space="preserve"> hydrogen phthalate. To obtain reliable information about this compound, we performed geometric optimization calculations to determine its most stable conformation. The optimized structural parameters were then used to simulate the X-ray diffraction pattern and calculate vibrational frequencies. Finally, </w:t>
      </w:r>
      <w:proofErr w:type="spellStart"/>
      <w:r w:rsidRPr="00B27340">
        <w:rPr>
          <w:lang w:val="en-GB"/>
        </w:rPr>
        <w:t>Mulliken</w:t>
      </w:r>
      <w:proofErr w:type="spellEnd"/>
      <w:r w:rsidRPr="00B27340">
        <w:rPr>
          <w:lang w:val="en-GB"/>
        </w:rPr>
        <w:t xml:space="preserve"> population analysis as well as frontier molecular orbital (FMO) studies were carried out to complete the description of the structural properties.</w:t>
      </w:r>
    </w:p>
    <w:p w14:paraId="32DD0538" w14:textId="0CA3CEA3" w:rsidR="004E2744" w:rsidRPr="00B27340" w:rsidRDefault="00F440FF" w:rsidP="00B27340">
      <w:pPr>
        <w:jc w:val="both"/>
        <w:rPr>
          <w:rFonts w:ascii="Times New Roman" w:hAnsi="Times New Roman" w:cs="Times New Roman"/>
          <w:b/>
          <w:lang w:val="en-GB"/>
        </w:rPr>
      </w:pPr>
      <w:r w:rsidRPr="00B27340">
        <w:rPr>
          <w:rFonts w:ascii="Times New Roman" w:hAnsi="Times New Roman" w:cs="Times New Roman"/>
          <w:b/>
          <w:lang w:val="en-GB"/>
        </w:rPr>
        <w:lastRenderedPageBreak/>
        <w:t>2. Experimental details</w:t>
      </w:r>
    </w:p>
    <w:p w14:paraId="14DBECF0" w14:textId="285DECFB" w:rsidR="004E2744" w:rsidRPr="00B27340" w:rsidRDefault="00F440FF" w:rsidP="00B27340">
      <w:pPr>
        <w:jc w:val="both"/>
        <w:rPr>
          <w:rFonts w:ascii="Times New Roman" w:hAnsi="Times New Roman" w:cs="Times New Roman"/>
          <w:b/>
          <w:lang w:val="en-GB"/>
        </w:rPr>
      </w:pPr>
      <w:r w:rsidRPr="00B27340">
        <w:rPr>
          <w:rFonts w:ascii="Times New Roman" w:hAnsi="Times New Roman" w:cs="Times New Roman"/>
          <w:b/>
          <w:lang w:val="en-GB"/>
        </w:rPr>
        <w:t xml:space="preserve">2.1. </w:t>
      </w:r>
      <w:r w:rsidR="00A33F52" w:rsidRPr="00B27340">
        <w:rPr>
          <w:rStyle w:val="Strong"/>
          <w:rFonts w:ascii="Times New Roman" w:hAnsi="Times New Roman" w:cs="Times New Roman"/>
          <w:lang w:val="en-GB"/>
        </w:rPr>
        <w:t>Synthesis of the compound</w:t>
      </w:r>
      <w:r w:rsidR="00A33F52" w:rsidRPr="00B27340">
        <w:rPr>
          <w:rFonts w:ascii="Times New Roman" w:hAnsi="Times New Roman" w:cs="Times New Roman"/>
          <w:b/>
          <w:lang w:val="en-GB"/>
        </w:rPr>
        <w:t xml:space="preserve"> </w:t>
      </w:r>
    </w:p>
    <w:p w14:paraId="7D0D7C5E" w14:textId="2B7092FD" w:rsidR="00A33F52" w:rsidRPr="00B27340" w:rsidRDefault="00A33F52" w:rsidP="00B27340">
      <w:pPr>
        <w:spacing w:after="0" w:line="360" w:lineRule="auto"/>
        <w:jc w:val="both"/>
        <w:rPr>
          <w:rFonts w:ascii="Times New Roman" w:hAnsi="Times New Roman" w:cs="Times New Roman"/>
        </w:rPr>
      </w:pPr>
      <w:proofErr w:type="spellStart"/>
      <w:r w:rsidRPr="00B27340">
        <w:rPr>
          <w:rFonts w:ascii="Times New Roman" w:hAnsi="Times New Roman" w:cs="Times New Roman"/>
          <w:lang w:val="en-GB"/>
        </w:rPr>
        <w:t>Diisopropylammonium</w:t>
      </w:r>
      <w:proofErr w:type="spellEnd"/>
      <w:r w:rsidRPr="00B27340">
        <w:rPr>
          <w:rFonts w:ascii="Times New Roman" w:hAnsi="Times New Roman" w:cs="Times New Roman"/>
          <w:lang w:val="en-GB"/>
        </w:rPr>
        <w:t xml:space="preserve"> </w:t>
      </w:r>
      <w:proofErr w:type="spellStart"/>
      <w:r w:rsidR="0004259B">
        <w:rPr>
          <w:rFonts w:ascii="Times New Roman" w:hAnsi="Times New Roman" w:cs="Times New Roman"/>
          <w:lang w:val="en-GB"/>
        </w:rPr>
        <w:t>hydrogenophthalate</w:t>
      </w:r>
      <w:proofErr w:type="spellEnd"/>
      <w:r w:rsidR="0004259B">
        <w:rPr>
          <w:rFonts w:ascii="Times New Roman" w:hAnsi="Times New Roman" w:cs="Times New Roman"/>
          <w:lang w:val="en-GB"/>
        </w:rPr>
        <w:t xml:space="preserve"> </w:t>
      </w:r>
      <w:r w:rsidRPr="00B27340">
        <w:rPr>
          <w:rFonts w:ascii="Times New Roman" w:hAnsi="Times New Roman" w:cs="Times New Roman"/>
          <w:lang w:val="en-GB"/>
        </w:rPr>
        <w:t>was obtained from the partial neutralization of phthalic acid (</w:t>
      </w:r>
      <w:proofErr w:type="gramStart"/>
      <w:r w:rsidRPr="00B27340">
        <w:rPr>
          <w:rFonts w:ascii="Times New Roman" w:hAnsi="Times New Roman" w:cs="Times New Roman"/>
          <w:lang w:val="en-GB"/>
        </w:rPr>
        <w:t>Ph(</w:t>
      </w:r>
      <w:proofErr w:type="gramEnd"/>
      <w:r w:rsidRPr="00B27340">
        <w:rPr>
          <w:rFonts w:ascii="Times New Roman" w:hAnsi="Times New Roman" w:cs="Times New Roman"/>
          <w:lang w:val="en-GB"/>
        </w:rPr>
        <w:t xml:space="preserve">COH)₂; 5 g, 3 mmol) with </w:t>
      </w:r>
      <w:proofErr w:type="spellStart"/>
      <w:r w:rsidRPr="00B27340">
        <w:rPr>
          <w:rFonts w:ascii="Times New Roman" w:hAnsi="Times New Roman" w:cs="Times New Roman"/>
          <w:lang w:val="en-GB"/>
        </w:rPr>
        <w:t>diisopropylamine</w:t>
      </w:r>
      <w:proofErr w:type="spellEnd"/>
      <w:r w:rsidRPr="00B27340">
        <w:rPr>
          <w:rFonts w:ascii="Times New Roman" w:hAnsi="Times New Roman" w:cs="Times New Roman"/>
          <w:lang w:val="en-GB"/>
        </w:rPr>
        <w:t xml:space="preserve"> (</w:t>
      </w:r>
      <w:proofErr w:type="spellStart"/>
      <w:r w:rsidRPr="00B27340">
        <w:rPr>
          <w:rFonts w:ascii="Times New Roman" w:hAnsi="Times New Roman" w:cs="Times New Roman"/>
          <w:lang w:val="en-GB"/>
        </w:rPr>
        <w:t>iPr₂NH</w:t>
      </w:r>
      <w:proofErr w:type="spellEnd"/>
      <w:r w:rsidRPr="00B27340">
        <w:rPr>
          <w:rFonts w:ascii="Times New Roman" w:hAnsi="Times New Roman" w:cs="Times New Roman"/>
          <w:lang w:val="en-GB"/>
        </w:rPr>
        <w:t xml:space="preserve">, 3.05 g, 3 mmol) in ethanol (50 mL) (Scheme 1). The clear mixture was stirred for two hours. Crystals suitable for X-ray diffraction analysis were obtained after one week of slow evaporation at room temperature. A crystal with dimensions 0.40 × 0.40 × 0.40 mm was used for data collection. </w:t>
      </w:r>
      <w:r w:rsidRPr="00B27340">
        <w:rPr>
          <w:rFonts w:ascii="Times New Roman" w:hAnsi="Times New Roman" w:cs="Times New Roman"/>
        </w:rPr>
        <w:t xml:space="preserve">The structure </w:t>
      </w:r>
      <w:proofErr w:type="spellStart"/>
      <w:r w:rsidRPr="00B27340">
        <w:rPr>
          <w:rFonts w:ascii="Times New Roman" w:hAnsi="Times New Roman" w:cs="Times New Roman"/>
        </w:rPr>
        <w:t>was</w:t>
      </w:r>
      <w:proofErr w:type="spellEnd"/>
      <w:r w:rsidRPr="00B27340">
        <w:rPr>
          <w:rFonts w:ascii="Times New Roman" w:hAnsi="Times New Roman" w:cs="Times New Roman"/>
        </w:rPr>
        <w:t xml:space="preserve"> </w:t>
      </w:r>
      <w:proofErr w:type="spellStart"/>
      <w:r w:rsidRPr="00B27340">
        <w:rPr>
          <w:rFonts w:ascii="Times New Roman" w:hAnsi="Times New Roman" w:cs="Times New Roman"/>
        </w:rPr>
        <w:t>solved</w:t>
      </w:r>
      <w:proofErr w:type="spellEnd"/>
      <w:r w:rsidRPr="00B27340">
        <w:rPr>
          <w:rFonts w:ascii="Times New Roman" w:hAnsi="Times New Roman" w:cs="Times New Roman"/>
        </w:rPr>
        <w:t xml:space="preserve"> and </w:t>
      </w:r>
      <w:proofErr w:type="spellStart"/>
      <w:r w:rsidRPr="00B27340">
        <w:rPr>
          <w:rFonts w:ascii="Times New Roman" w:hAnsi="Times New Roman" w:cs="Times New Roman"/>
        </w:rPr>
        <w:t>refined</w:t>
      </w:r>
      <w:proofErr w:type="spellEnd"/>
      <w:r w:rsidRPr="00B27340">
        <w:rPr>
          <w:rFonts w:ascii="Times New Roman" w:hAnsi="Times New Roman" w:cs="Times New Roman"/>
        </w:rPr>
        <w:t xml:space="preserve"> </w:t>
      </w:r>
      <w:proofErr w:type="spellStart"/>
      <w:r w:rsidRPr="00B27340">
        <w:rPr>
          <w:rFonts w:ascii="Times New Roman" w:hAnsi="Times New Roman" w:cs="Times New Roman"/>
        </w:rPr>
        <w:t>using</w:t>
      </w:r>
      <w:proofErr w:type="spellEnd"/>
      <w:r w:rsidRPr="00B27340">
        <w:rPr>
          <w:rFonts w:ascii="Times New Roman" w:hAnsi="Times New Roman" w:cs="Times New Roman"/>
        </w:rPr>
        <w:t xml:space="preserve"> standard programs [13].</w:t>
      </w:r>
    </w:p>
    <w:p w14:paraId="37B62A92" w14:textId="77777777" w:rsidR="003A1562" w:rsidRPr="00B27340" w:rsidRDefault="003A1562" w:rsidP="00B27340">
      <w:pPr>
        <w:spacing w:after="0" w:line="360" w:lineRule="auto"/>
        <w:jc w:val="both"/>
        <w:rPr>
          <w:rFonts w:ascii="Times New Roman" w:hAnsi="Times New Roman" w:cs="Times New Roman"/>
        </w:rPr>
      </w:pPr>
    </w:p>
    <w:p w14:paraId="1364101B" w14:textId="67BBA936" w:rsidR="00E2234A" w:rsidRPr="00B27340" w:rsidRDefault="0004259B" w:rsidP="00B27340">
      <w:pPr>
        <w:jc w:val="both"/>
        <w:rPr>
          <w:rFonts w:ascii="Times New Roman" w:hAnsi="Times New Roman" w:cs="Times New Roman"/>
        </w:rPr>
      </w:pPr>
      <w:r w:rsidRPr="00B27340">
        <w:rPr>
          <w:rFonts w:ascii="Times New Roman" w:hAnsi="Times New Roman" w:cs="Times New Roman"/>
          <w:kern w:val="0"/>
          <w14:ligatures w14:val="none"/>
        </w:rPr>
        <w:object w:dxaOrig="8203" w:dyaOrig="1928" w14:anchorId="1BC0C8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0.45pt;height:96.5pt" o:ole="">
            <v:imagedata r:id="rId8" o:title=""/>
          </v:shape>
          <o:OLEObject Type="Embed" ProgID="ChemDraw.Document.6.0" ShapeID="_x0000_i1025" DrawAspect="Content" ObjectID="_1817389976" r:id="rId9"/>
        </w:object>
      </w:r>
    </w:p>
    <w:p w14:paraId="3823F673" w14:textId="5E0879C1" w:rsidR="00E2234A" w:rsidRPr="00B27340" w:rsidRDefault="005F77A5" w:rsidP="00B27340">
      <w:pPr>
        <w:spacing w:after="0"/>
        <w:jc w:val="both"/>
        <w:rPr>
          <w:rFonts w:ascii="Times New Roman" w:hAnsi="Times New Roman" w:cs="Times New Roman"/>
          <w:lang w:val="en-GB"/>
        </w:rPr>
      </w:pPr>
      <w:r w:rsidRPr="00B27340">
        <w:rPr>
          <w:rFonts w:ascii="Times New Roman" w:hAnsi="Times New Roman" w:cs="Times New Roman"/>
          <w:lang w:val="en-GB"/>
        </w:rPr>
        <w:t xml:space="preserve">    </w:t>
      </w:r>
      <w:r w:rsidR="00E2234A" w:rsidRPr="00B27340">
        <w:rPr>
          <w:rFonts w:ascii="Times New Roman" w:hAnsi="Times New Roman" w:cs="Times New Roman"/>
          <w:b/>
          <w:bCs/>
          <w:lang w:val="en-GB"/>
        </w:rPr>
        <w:t>Scheme 1:</w:t>
      </w:r>
      <w:r w:rsidR="00E2234A" w:rsidRPr="00B27340">
        <w:rPr>
          <w:rFonts w:ascii="Times New Roman" w:hAnsi="Times New Roman" w:cs="Times New Roman"/>
          <w:lang w:val="en-GB"/>
        </w:rPr>
        <w:t xml:space="preserve"> </w:t>
      </w:r>
      <w:r w:rsidR="00A33F52" w:rsidRPr="00B27340">
        <w:rPr>
          <w:rFonts w:ascii="Times New Roman" w:hAnsi="Times New Roman" w:cs="Times New Roman"/>
          <w:lang w:val="en-GB"/>
        </w:rPr>
        <w:t xml:space="preserve">Synthesis procedure of </w:t>
      </w:r>
      <w:proofErr w:type="spellStart"/>
      <w:r w:rsidR="00A33F52" w:rsidRPr="00B27340">
        <w:rPr>
          <w:rFonts w:ascii="Times New Roman" w:hAnsi="Times New Roman" w:cs="Times New Roman"/>
          <w:lang w:val="en-GB"/>
        </w:rPr>
        <w:t>diisopropylammonium</w:t>
      </w:r>
      <w:proofErr w:type="spellEnd"/>
      <w:r w:rsidR="00A33F52" w:rsidRPr="00B27340">
        <w:rPr>
          <w:rFonts w:ascii="Times New Roman" w:hAnsi="Times New Roman" w:cs="Times New Roman"/>
          <w:lang w:val="en-GB"/>
        </w:rPr>
        <w:t xml:space="preserve"> </w:t>
      </w:r>
      <w:proofErr w:type="spellStart"/>
      <w:r w:rsidR="00A33F52" w:rsidRPr="00B27340">
        <w:rPr>
          <w:rFonts w:ascii="Times New Roman" w:hAnsi="Times New Roman" w:cs="Times New Roman"/>
          <w:lang w:val="en-GB"/>
        </w:rPr>
        <w:t>hydrogenophthalate</w:t>
      </w:r>
      <w:proofErr w:type="spellEnd"/>
    </w:p>
    <w:p w14:paraId="19BFD4B5" w14:textId="77777777" w:rsidR="00A33F52" w:rsidRPr="00B27340" w:rsidRDefault="00A33F52" w:rsidP="00B27340">
      <w:pPr>
        <w:spacing w:after="0"/>
        <w:jc w:val="both"/>
        <w:rPr>
          <w:rFonts w:ascii="Times New Roman" w:hAnsi="Times New Roman" w:cs="Times New Roman"/>
          <w:lang w:val="en-GB"/>
        </w:rPr>
      </w:pPr>
    </w:p>
    <w:p w14:paraId="3332B0FA" w14:textId="4535CCFA" w:rsidR="00F440FF" w:rsidRPr="00B27340" w:rsidRDefault="00F440FF" w:rsidP="00B27340">
      <w:pPr>
        <w:spacing w:after="0" w:line="360" w:lineRule="auto"/>
        <w:jc w:val="both"/>
        <w:rPr>
          <w:rFonts w:ascii="Times New Roman" w:hAnsi="Times New Roman" w:cs="Times New Roman"/>
          <w:b/>
          <w:lang w:val="en-GB"/>
        </w:rPr>
      </w:pPr>
      <w:r w:rsidRPr="00B27340">
        <w:rPr>
          <w:rFonts w:ascii="Times New Roman" w:hAnsi="Times New Roman" w:cs="Times New Roman"/>
          <w:b/>
          <w:lang w:val="en-GB"/>
        </w:rPr>
        <w:t>2.2 X-ray and IR spectra</w:t>
      </w:r>
    </w:p>
    <w:p w14:paraId="70F79565" w14:textId="345C70BD" w:rsidR="00F440FF" w:rsidRPr="00B27340" w:rsidRDefault="00F440FF" w:rsidP="00B27340">
      <w:pPr>
        <w:spacing w:after="0" w:line="360" w:lineRule="auto"/>
        <w:jc w:val="both"/>
        <w:rPr>
          <w:rFonts w:ascii="Times New Roman" w:hAnsi="Times New Roman" w:cs="Times New Roman"/>
          <w:b/>
          <w:lang w:val="en-GB"/>
        </w:rPr>
      </w:pPr>
      <w:r w:rsidRPr="00B27340">
        <w:rPr>
          <w:rFonts w:ascii="Times New Roman" w:hAnsi="Times New Roman" w:cs="Times New Roman"/>
          <w:b/>
          <w:lang w:val="en-GB"/>
        </w:rPr>
        <w:t>2.3. Computational details</w:t>
      </w:r>
    </w:p>
    <w:p w14:paraId="1ED23B4E" w14:textId="1CB7CA48" w:rsidR="004A139E" w:rsidRPr="00B27340" w:rsidRDefault="004A139E" w:rsidP="00B27340">
      <w:pPr>
        <w:spacing w:after="0" w:line="360" w:lineRule="auto"/>
        <w:jc w:val="both"/>
        <w:rPr>
          <w:rFonts w:ascii="Times New Roman" w:hAnsi="Times New Roman" w:cs="Times New Roman"/>
          <w:lang w:val="en-GB"/>
        </w:rPr>
      </w:pPr>
      <w:r w:rsidRPr="00B27340">
        <w:rPr>
          <w:rFonts w:ascii="Times New Roman" w:hAnsi="Times New Roman" w:cs="Times New Roman"/>
          <w:lang w:val="en-GB"/>
        </w:rPr>
        <w:t xml:space="preserve">All quantum chemistry calculations were performed using the Becke-3-Lee-Yang-Parr (B3LYP) method with the Gaussian 16 software </w:t>
      </w:r>
      <w:r w:rsidR="002267B6" w:rsidRPr="00B27340">
        <w:rPr>
          <w:rFonts w:ascii="Times New Roman" w:hAnsi="Times New Roman" w:cs="Times New Roman"/>
          <w:lang w:val="en-GB"/>
        </w:rPr>
        <w:t>[</w:t>
      </w:r>
      <w:r w:rsidR="002267B6" w:rsidRPr="00B27340">
        <w:rPr>
          <w:rStyle w:val="EndnoteReference"/>
          <w:rFonts w:ascii="Times New Roman" w:hAnsi="Times New Roman" w:cs="Times New Roman"/>
        </w:rPr>
        <w:endnoteReference w:id="22"/>
      </w:r>
      <w:r w:rsidR="00D769A9" w:rsidRPr="00B27340">
        <w:rPr>
          <w:rFonts w:ascii="Times New Roman" w:hAnsi="Times New Roman" w:cs="Times New Roman"/>
          <w:lang w:val="en-GB"/>
        </w:rPr>
        <w:t>].</w:t>
      </w:r>
      <w:r w:rsidR="00F76400" w:rsidRPr="00B27340">
        <w:rPr>
          <w:rFonts w:ascii="Times New Roman" w:hAnsi="Times New Roman" w:cs="Times New Roman"/>
          <w:lang w:val="en-GB"/>
        </w:rPr>
        <w:t xml:space="preserve"> </w:t>
      </w:r>
      <w:r w:rsidRPr="00B27340">
        <w:rPr>
          <w:rFonts w:ascii="Times New Roman" w:hAnsi="Times New Roman" w:cs="Times New Roman"/>
          <w:lang w:val="en-GB"/>
        </w:rPr>
        <w:t>The structures were fully optimized using the 6-311++G(</w:t>
      </w:r>
      <w:proofErr w:type="spellStart"/>
      <w:proofErr w:type="gramStart"/>
      <w:r w:rsidRPr="00B27340">
        <w:rPr>
          <w:rFonts w:ascii="Times New Roman" w:hAnsi="Times New Roman" w:cs="Times New Roman"/>
          <w:lang w:val="en-GB"/>
        </w:rPr>
        <w:t>d,p</w:t>
      </w:r>
      <w:proofErr w:type="spellEnd"/>
      <w:proofErr w:type="gramEnd"/>
      <w:r w:rsidRPr="00B27340">
        <w:rPr>
          <w:rFonts w:ascii="Times New Roman" w:hAnsi="Times New Roman" w:cs="Times New Roman"/>
          <w:lang w:val="en-GB"/>
        </w:rPr>
        <w:t>), 6-311++G(</w:t>
      </w:r>
      <w:proofErr w:type="spellStart"/>
      <w:r w:rsidRPr="00B27340">
        <w:rPr>
          <w:rFonts w:ascii="Times New Roman" w:hAnsi="Times New Roman" w:cs="Times New Roman"/>
          <w:lang w:val="en-GB"/>
        </w:rPr>
        <w:t>d,p</w:t>
      </w:r>
      <w:proofErr w:type="spellEnd"/>
      <w:r w:rsidRPr="00B27340">
        <w:rPr>
          <w:rFonts w:ascii="Times New Roman" w:hAnsi="Times New Roman" w:cs="Times New Roman"/>
          <w:lang w:val="en-GB"/>
        </w:rPr>
        <w:t>), and 6-311++G(</w:t>
      </w:r>
      <w:proofErr w:type="spellStart"/>
      <w:r w:rsidRPr="00B27340">
        <w:rPr>
          <w:rFonts w:ascii="Times New Roman" w:hAnsi="Times New Roman" w:cs="Times New Roman"/>
          <w:lang w:val="en-GB"/>
        </w:rPr>
        <w:t>d,p</w:t>
      </w:r>
      <w:proofErr w:type="spellEnd"/>
      <w:r w:rsidRPr="00B27340">
        <w:rPr>
          <w:rFonts w:ascii="Times New Roman" w:hAnsi="Times New Roman" w:cs="Times New Roman"/>
          <w:lang w:val="en-GB"/>
        </w:rPr>
        <w:t xml:space="preserve">) basis sets. This method has been shown to provide sufficiently reliable results for both the geometry and energy of compounds involving hydrogen bonding </w:t>
      </w:r>
      <w:r w:rsidR="002267B6" w:rsidRPr="00B27340">
        <w:rPr>
          <w:rFonts w:ascii="Times New Roman" w:hAnsi="Times New Roman" w:cs="Times New Roman"/>
          <w:lang w:val="en-GB"/>
        </w:rPr>
        <w:t>[</w:t>
      </w:r>
      <w:r w:rsidR="002267B6" w:rsidRPr="00B27340">
        <w:rPr>
          <w:rStyle w:val="EndnoteReference"/>
          <w:rFonts w:ascii="Times New Roman" w:hAnsi="Times New Roman" w:cs="Times New Roman"/>
        </w:rPr>
        <w:endnoteReference w:id="23"/>
      </w:r>
      <w:r w:rsidR="00B33F9B" w:rsidRPr="00B27340">
        <w:rPr>
          <w:rFonts w:ascii="Times New Roman" w:hAnsi="Times New Roman" w:cs="Times New Roman"/>
          <w:lang w:val="en-GB"/>
        </w:rPr>
        <w:t>,</w:t>
      </w:r>
      <w:r w:rsidR="002267B6" w:rsidRPr="00B27340">
        <w:rPr>
          <w:rStyle w:val="EndnoteReference"/>
          <w:rFonts w:ascii="Times New Roman" w:hAnsi="Times New Roman" w:cs="Times New Roman"/>
        </w:rPr>
        <w:endnoteReference w:id="24"/>
      </w:r>
      <w:r w:rsidR="003B4B6A" w:rsidRPr="00B27340">
        <w:rPr>
          <w:rFonts w:ascii="Times New Roman" w:hAnsi="Times New Roman" w:cs="Times New Roman"/>
          <w:lang w:val="en-GB"/>
        </w:rPr>
        <w:t>]</w:t>
      </w:r>
      <w:r w:rsidR="00D769A9" w:rsidRPr="00B27340">
        <w:rPr>
          <w:rFonts w:ascii="Times New Roman" w:hAnsi="Times New Roman" w:cs="Times New Roman"/>
          <w:lang w:val="en-GB"/>
        </w:rPr>
        <w:t>.</w:t>
      </w:r>
      <w:r w:rsidR="009E33B7" w:rsidRPr="00B27340">
        <w:rPr>
          <w:rFonts w:ascii="Times New Roman" w:hAnsi="Times New Roman" w:cs="Times New Roman"/>
          <w:lang w:val="en-GB"/>
        </w:rPr>
        <w:t xml:space="preserve"> </w:t>
      </w:r>
      <w:r w:rsidRPr="00B27340">
        <w:rPr>
          <w:rFonts w:ascii="Times New Roman" w:hAnsi="Times New Roman" w:cs="Times New Roman"/>
          <w:lang w:val="en-GB"/>
        </w:rPr>
        <w:t>The optimized molecular structure was then used for vibrational frequency calculations at the DFT level.</w:t>
      </w:r>
    </w:p>
    <w:p w14:paraId="7A794025" w14:textId="19070B6D" w:rsidR="009F25DA" w:rsidRPr="00B27340" w:rsidRDefault="00197576" w:rsidP="00B27340">
      <w:pPr>
        <w:spacing w:after="0" w:line="360" w:lineRule="auto"/>
        <w:jc w:val="both"/>
        <w:rPr>
          <w:rFonts w:ascii="Times New Roman" w:hAnsi="Times New Roman" w:cs="Times New Roman"/>
          <w:b/>
          <w:lang w:val="en-GB"/>
        </w:rPr>
      </w:pPr>
      <w:r w:rsidRPr="00B27340">
        <w:rPr>
          <w:rFonts w:ascii="Times New Roman" w:hAnsi="Times New Roman" w:cs="Times New Roman"/>
          <w:b/>
          <w:lang w:val="en-GB"/>
        </w:rPr>
        <w:t>3</w:t>
      </w:r>
      <w:r w:rsidR="009F25DA" w:rsidRPr="00B27340">
        <w:rPr>
          <w:rFonts w:ascii="Times New Roman" w:hAnsi="Times New Roman" w:cs="Times New Roman"/>
          <w:b/>
          <w:lang w:val="en-GB"/>
        </w:rPr>
        <w:t xml:space="preserve">. Results and discussion </w:t>
      </w:r>
    </w:p>
    <w:p w14:paraId="36D03C44" w14:textId="52F1E47C" w:rsidR="00686E15" w:rsidRPr="00B27340" w:rsidRDefault="00197576" w:rsidP="00B27340">
      <w:pPr>
        <w:spacing w:after="0" w:line="360" w:lineRule="auto"/>
        <w:jc w:val="both"/>
        <w:rPr>
          <w:rFonts w:ascii="Times New Roman" w:hAnsi="Times New Roman" w:cs="Times New Roman"/>
          <w:b/>
          <w:lang w:val="en-GB"/>
        </w:rPr>
      </w:pPr>
      <w:r w:rsidRPr="00B27340">
        <w:rPr>
          <w:rFonts w:ascii="Times New Roman" w:hAnsi="Times New Roman" w:cs="Times New Roman"/>
          <w:b/>
          <w:lang w:val="en-GB"/>
        </w:rPr>
        <w:t>3</w:t>
      </w:r>
      <w:r w:rsidR="00686E15" w:rsidRPr="00B27340">
        <w:rPr>
          <w:rFonts w:ascii="Times New Roman" w:hAnsi="Times New Roman" w:cs="Times New Roman"/>
          <w:b/>
          <w:lang w:val="en-GB"/>
        </w:rPr>
        <w:t>.1 X-ray powder diffraction analysis</w:t>
      </w:r>
    </w:p>
    <w:p w14:paraId="07E0A21A" w14:textId="02DD64D1" w:rsidR="00277E48" w:rsidRPr="0066555E" w:rsidRDefault="00277E48" w:rsidP="00B27340">
      <w:pPr>
        <w:spacing w:after="0" w:line="360" w:lineRule="auto"/>
        <w:jc w:val="both"/>
        <w:rPr>
          <w:rFonts w:ascii="Times New Roman" w:hAnsi="Times New Roman" w:cs="Times New Roman"/>
          <w:lang w:val="en-GB"/>
        </w:rPr>
      </w:pPr>
      <w:r w:rsidRPr="0066555E">
        <w:rPr>
          <w:rFonts w:ascii="Times New Roman" w:hAnsi="Times New Roman" w:cs="Times New Roman"/>
          <w:lang w:val="en-GB"/>
        </w:rPr>
        <w:t xml:space="preserve">With the parameters a = 8.160(3), b = 14.876(5), and c = 12.549(5), </w:t>
      </w:r>
      <w:proofErr w:type="spellStart"/>
      <w:r w:rsidRPr="0066555E">
        <w:rPr>
          <w:rFonts w:ascii="Times New Roman" w:hAnsi="Times New Roman" w:cs="Times New Roman"/>
          <w:lang w:val="en-GB"/>
        </w:rPr>
        <w:t>diisopropylammonium</w:t>
      </w:r>
      <w:proofErr w:type="spellEnd"/>
      <w:r w:rsidRPr="0066555E">
        <w:rPr>
          <w:rFonts w:ascii="Times New Roman" w:hAnsi="Times New Roman" w:cs="Times New Roman"/>
          <w:lang w:val="en-GB"/>
        </w:rPr>
        <w:t xml:space="preserve"> </w:t>
      </w:r>
      <w:proofErr w:type="spellStart"/>
      <w:r w:rsidRPr="0066555E">
        <w:rPr>
          <w:rFonts w:ascii="Times New Roman" w:hAnsi="Times New Roman" w:cs="Times New Roman"/>
          <w:lang w:val="en-GB"/>
        </w:rPr>
        <w:t>hydrogenophthalate</w:t>
      </w:r>
      <w:proofErr w:type="spellEnd"/>
      <w:r w:rsidRPr="0066555E">
        <w:rPr>
          <w:rFonts w:ascii="Times New Roman" w:hAnsi="Times New Roman" w:cs="Times New Roman"/>
          <w:lang w:val="en-GB"/>
        </w:rPr>
        <w:t xml:space="preserve"> crystallizes in a monoclinic system with space group P21/c. One </w:t>
      </w:r>
      <w:proofErr w:type="spellStart"/>
      <w:r w:rsidRPr="0066555E">
        <w:rPr>
          <w:rFonts w:ascii="Times New Roman" w:hAnsi="Times New Roman" w:cs="Times New Roman"/>
          <w:lang w:val="en-GB"/>
        </w:rPr>
        <w:t>hydrogenophthalate</w:t>
      </w:r>
      <w:proofErr w:type="spellEnd"/>
      <w:r w:rsidRPr="0066555E">
        <w:rPr>
          <w:rFonts w:ascii="Times New Roman" w:hAnsi="Times New Roman" w:cs="Times New Roman"/>
          <w:lang w:val="en-GB"/>
        </w:rPr>
        <w:t xml:space="preserve"> anion and one </w:t>
      </w:r>
      <w:proofErr w:type="spellStart"/>
      <w:r w:rsidRPr="0066555E">
        <w:rPr>
          <w:rFonts w:ascii="Times New Roman" w:hAnsi="Times New Roman" w:cs="Times New Roman"/>
          <w:lang w:val="en-GB"/>
        </w:rPr>
        <w:t>diisopro</w:t>
      </w:r>
      <w:r w:rsidR="00C6064F" w:rsidRPr="0066555E">
        <w:rPr>
          <w:rFonts w:ascii="Times New Roman" w:hAnsi="Times New Roman" w:cs="Times New Roman"/>
          <w:lang w:val="en-GB"/>
        </w:rPr>
        <w:t>pylammonium</w:t>
      </w:r>
      <w:proofErr w:type="spellEnd"/>
      <w:r w:rsidR="00C6064F" w:rsidRPr="0066555E">
        <w:rPr>
          <w:rFonts w:ascii="Times New Roman" w:hAnsi="Times New Roman" w:cs="Times New Roman"/>
          <w:lang w:val="en-GB"/>
        </w:rPr>
        <w:t xml:space="preserve"> cation constitute</w:t>
      </w:r>
      <w:r w:rsidRPr="0066555E">
        <w:rPr>
          <w:rFonts w:ascii="Times New Roman" w:hAnsi="Times New Roman" w:cs="Times New Roman"/>
          <w:lang w:val="en-GB"/>
        </w:rPr>
        <w:t xml:space="preserve"> the asymmetric unit (Fig. 1). N-H-O hydrogen bonds bind the anions and cations together. The cation's C-C and C-N bonds resemble those seen in compounds that include the </w:t>
      </w:r>
      <w:proofErr w:type="spellStart"/>
      <w:r w:rsidRPr="0066555E">
        <w:rPr>
          <w:rFonts w:ascii="Times New Roman" w:hAnsi="Times New Roman" w:cs="Times New Roman"/>
          <w:lang w:val="en-GB"/>
        </w:rPr>
        <w:t>diisopropylammonium</w:t>
      </w:r>
      <w:proofErr w:type="spellEnd"/>
      <w:r w:rsidRPr="0066555E">
        <w:rPr>
          <w:rFonts w:ascii="Times New Roman" w:hAnsi="Times New Roman" w:cs="Times New Roman"/>
          <w:lang w:val="en-GB"/>
        </w:rPr>
        <w:t xml:space="preserve"> cation.</w:t>
      </w:r>
    </w:p>
    <w:p w14:paraId="25DE9E80" w14:textId="3104159D" w:rsidR="004A139E" w:rsidRPr="00B27340" w:rsidRDefault="00686E15" w:rsidP="00B27340">
      <w:pPr>
        <w:pStyle w:val="NormalWeb"/>
        <w:spacing w:before="0" w:beforeAutospacing="0" w:after="0" w:afterAutospacing="0" w:line="360" w:lineRule="auto"/>
        <w:jc w:val="both"/>
        <w:rPr>
          <w:lang w:val="en-GB"/>
        </w:rPr>
      </w:pPr>
      <w:r w:rsidRPr="00B27340">
        <w:rPr>
          <w:lang w:val="en-GB"/>
        </w:rPr>
        <w:t>[</w:t>
      </w:r>
      <w:r w:rsidR="00D76056" w:rsidRPr="00B27340">
        <w:rPr>
          <w:rStyle w:val="EndnoteReference"/>
          <w:lang w:val="en-GB"/>
        </w:rPr>
        <w:endnoteReference w:id="25"/>
      </w:r>
      <w:r w:rsidR="00D76056" w:rsidRPr="00B27340">
        <w:rPr>
          <w:rStyle w:val="EndnoteReference"/>
          <w:lang w:val="en-GB"/>
        </w:rPr>
        <w:endnoteReference w:id="26"/>
      </w:r>
      <w:r w:rsidRPr="00B27340">
        <w:rPr>
          <w:lang w:val="en-GB"/>
        </w:rPr>
        <w:t xml:space="preserve">]. </w:t>
      </w:r>
      <w:r w:rsidR="00F34471" w:rsidRPr="00B27340">
        <w:rPr>
          <w:lang w:val="en-GB"/>
        </w:rPr>
        <w:t xml:space="preserve">The C-C and C-O bonds of the </w:t>
      </w:r>
      <w:proofErr w:type="spellStart"/>
      <w:r w:rsidR="00F34471" w:rsidRPr="00B27340">
        <w:rPr>
          <w:lang w:val="en-GB"/>
        </w:rPr>
        <w:t>hydrogenophthalate</w:t>
      </w:r>
      <w:proofErr w:type="spellEnd"/>
      <w:r w:rsidR="00F34471" w:rsidRPr="00B27340">
        <w:rPr>
          <w:lang w:val="en-GB"/>
        </w:rPr>
        <w:t xml:space="preserve"> anion are close to the published values for salts containing this anion </w:t>
      </w:r>
      <w:r w:rsidR="00D76056" w:rsidRPr="00B27340">
        <w:rPr>
          <w:lang w:val="en-GB"/>
        </w:rPr>
        <w:t>[</w:t>
      </w:r>
      <w:r w:rsidR="00277E48" w:rsidRPr="00B27340">
        <w:rPr>
          <w:lang w:val="en-GB"/>
        </w:rPr>
        <w:t>26</w:t>
      </w:r>
      <w:r w:rsidR="00D76056" w:rsidRPr="00B27340">
        <w:rPr>
          <w:lang w:val="en-GB"/>
        </w:rPr>
        <w:t>]</w:t>
      </w:r>
      <w:r w:rsidRPr="00B27340">
        <w:rPr>
          <w:lang w:val="en-GB"/>
        </w:rPr>
        <w:t xml:space="preserve">. </w:t>
      </w:r>
      <w:r w:rsidR="00F34471" w:rsidRPr="00B27340">
        <w:rPr>
          <w:lang w:val="en-GB"/>
        </w:rPr>
        <w:t>In the overall structure, the acidic anions</w:t>
      </w:r>
      <w:r w:rsidR="00D76056" w:rsidRPr="00B27340">
        <w:rPr>
          <w:lang w:val="en-GB"/>
        </w:rPr>
        <w:t>,</w:t>
      </w:r>
      <w:r w:rsidR="00F34471" w:rsidRPr="00B27340">
        <w:rPr>
          <w:lang w:val="en-GB"/>
        </w:rPr>
        <w:t xml:space="preserve"> </w:t>
      </w:r>
      <w:proofErr w:type="spellStart"/>
      <w:r w:rsidR="00D76056" w:rsidRPr="00B27340">
        <w:rPr>
          <w:lang w:val="en-GB"/>
        </w:rPr>
        <w:t>hydrogenophthalate</w:t>
      </w:r>
      <w:proofErr w:type="spellEnd"/>
      <w:r w:rsidR="00D76056" w:rsidRPr="00B27340">
        <w:rPr>
          <w:lang w:val="en-GB"/>
        </w:rPr>
        <w:t xml:space="preserve">, </w:t>
      </w:r>
      <w:r w:rsidR="00F34471" w:rsidRPr="00B27340">
        <w:rPr>
          <w:lang w:val="en-GB"/>
        </w:rPr>
        <w:t xml:space="preserve">are linked to the cations via N-H…O hydrogen bonds (Fig. 1), giving rise </w:t>
      </w:r>
      <w:r w:rsidR="00F34471" w:rsidRPr="00B27340">
        <w:rPr>
          <w:lang w:val="en-GB"/>
        </w:rPr>
        <w:lastRenderedPageBreak/>
        <w:t xml:space="preserve">to zigzag chains parallel to [010] (Figs. 2 and 3), in which cations and anions alternate. </w:t>
      </w:r>
      <w:r w:rsidR="004A139E" w:rsidRPr="00B27340">
        <w:rPr>
          <w:lang w:val="en-GB"/>
        </w:rPr>
        <w:t>Weak intermolecular hydrogen</w:t>
      </w:r>
      <w:r w:rsidR="00D76056" w:rsidRPr="00B27340">
        <w:rPr>
          <w:lang w:val="en-GB"/>
        </w:rPr>
        <w:t xml:space="preserve"> bonds C-H…O</w:t>
      </w:r>
      <w:r w:rsidR="004A139E" w:rsidRPr="00B27340">
        <w:rPr>
          <w:lang w:val="en-GB"/>
        </w:rPr>
        <w:t xml:space="preserve">, contribute to the phthalate/phthalate and phthalate/cation interactions (Figs. </w:t>
      </w:r>
      <w:r w:rsidR="00D76056" w:rsidRPr="00B27340">
        <w:rPr>
          <w:lang w:val="en-GB"/>
        </w:rPr>
        <w:t>2</w:t>
      </w:r>
      <w:r w:rsidR="004A139E" w:rsidRPr="00B27340">
        <w:rPr>
          <w:lang w:val="en-GB"/>
        </w:rPr>
        <w:t xml:space="preserve">, </w:t>
      </w:r>
      <w:r w:rsidR="00D76056" w:rsidRPr="00B27340">
        <w:rPr>
          <w:lang w:val="en-GB"/>
        </w:rPr>
        <w:t>3</w:t>
      </w:r>
      <w:r w:rsidR="004A139E" w:rsidRPr="00B27340">
        <w:rPr>
          <w:lang w:val="en-GB"/>
        </w:rPr>
        <w:t>). All oxygen atoms are involved in at least two interactions, C-H…O and N-H…O hydrogen bonds, leading to a 3D architecture.</w:t>
      </w:r>
    </w:p>
    <w:p w14:paraId="69A3A5A5" w14:textId="77777777" w:rsidR="004A139E" w:rsidRPr="00B27340" w:rsidRDefault="004A139E" w:rsidP="00B27340">
      <w:pPr>
        <w:spacing w:after="0" w:line="360" w:lineRule="auto"/>
        <w:jc w:val="both"/>
        <w:rPr>
          <w:rFonts w:ascii="Times New Roman" w:hAnsi="Times New Roman" w:cs="Times New Roman"/>
          <w:b/>
          <w:lang w:val="en-GB"/>
        </w:rPr>
      </w:pPr>
    </w:p>
    <w:p w14:paraId="2937AD9F" w14:textId="77777777" w:rsidR="00686E15" w:rsidRPr="00B27340" w:rsidRDefault="00686E15" w:rsidP="00B27340">
      <w:pPr>
        <w:jc w:val="both"/>
        <w:rPr>
          <w:rFonts w:ascii="Times New Roman" w:hAnsi="Times New Roman" w:cs="Times New Roman"/>
        </w:rPr>
      </w:pPr>
      <w:r w:rsidRPr="00B27340">
        <w:rPr>
          <w:rFonts w:ascii="Times New Roman" w:hAnsi="Times New Roman" w:cs="Times New Roman"/>
          <w:noProof/>
          <w:lang w:val="en-US"/>
        </w:rPr>
        <w:drawing>
          <wp:inline distT="0" distB="0" distL="0" distR="0" wp14:anchorId="23BA58E9" wp14:editId="3EF1AB8D">
            <wp:extent cx="5112000" cy="2488940"/>
            <wp:effectExtent l="0" t="0" r="0" b="698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112000" cy="2488940"/>
                    </a:xfrm>
                    <a:prstGeom prst="rect">
                      <a:avLst/>
                    </a:prstGeom>
                  </pic:spPr>
                </pic:pic>
              </a:graphicData>
            </a:graphic>
          </wp:inline>
        </w:drawing>
      </w:r>
    </w:p>
    <w:p w14:paraId="6E984D09" w14:textId="629842F1" w:rsidR="00686E15" w:rsidRPr="00B27340" w:rsidRDefault="00D23322" w:rsidP="00B27340">
      <w:pPr>
        <w:jc w:val="both"/>
        <w:rPr>
          <w:rFonts w:ascii="Times New Roman" w:hAnsi="Times New Roman" w:cs="Times New Roman"/>
          <w:lang w:val="en-GB"/>
        </w:rPr>
      </w:pPr>
      <w:r w:rsidRPr="00B27340">
        <w:rPr>
          <w:rFonts w:ascii="Times New Roman" w:hAnsi="Times New Roman" w:cs="Times New Roman"/>
          <w:b/>
          <w:bCs/>
          <w:lang w:val="en-GB"/>
        </w:rPr>
        <w:t xml:space="preserve">Figure </w:t>
      </w:r>
      <w:proofErr w:type="gramStart"/>
      <w:r w:rsidRPr="00B27340">
        <w:rPr>
          <w:rFonts w:ascii="Times New Roman" w:hAnsi="Times New Roman" w:cs="Times New Roman"/>
          <w:b/>
          <w:bCs/>
          <w:lang w:val="en-GB"/>
        </w:rPr>
        <w:t>1 :</w:t>
      </w:r>
      <w:proofErr w:type="gramEnd"/>
      <w:r w:rsidRPr="00B27340">
        <w:rPr>
          <w:rFonts w:ascii="Times New Roman" w:hAnsi="Times New Roman" w:cs="Times New Roman"/>
          <w:lang w:val="en-GB"/>
        </w:rPr>
        <w:t xml:space="preserve"> Zigzag chains of alternating cations and anions connected by hydrogen bonds (N- H··O)</w:t>
      </w:r>
    </w:p>
    <w:p w14:paraId="63D04655" w14:textId="77777777" w:rsidR="00686E15" w:rsidRPr="00B27340" w:rsidRDefault="00686E15" w:rsidP="005B11A0">
      <w:pPr>
        <w:jc w:val="center"/>
        <w:rPr>
          <w:rFonts w:ascii="Times New Roman" w:hAnsi="Times New Roman" w:cs="Times New Roman"/>
        </w:rPr>
      </w:pPr>
      <w:r w:rsidRPr="00B27340">
        <w:rPr>
          <w:rFonts w:ascii="Times New Roman" w:hAnsi="Times New Roman" w:cs="Times New Roman"/>
          <w:noProof/>
          <w:lang w:val="en-US"/>
        </w:rPr>
        <w:drawing>
          <wp:inline distT="0" distB="0" distL="0" distR="0" wp14:anchorId="584F0FF2" wp14:editId="6C239AF1">
            <wp:extent cx="3528000" cy="2566438"/>
            <wp:effectExtent l="0" t="0" r="0" b="571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528000" cy="2566438"/>
                    </a:xfrm>
                    <a:prstGeom prst="rect">
                      <a:avLst/>
                    </a:prstGeom>
                  </pic:spPr>
                </pic:pic>
              </a:graphicData>
            </a:graphic>
          </wp:inline>
        </w:drawing>
      </w:r>
    </w:p>
    <w:p w14:paraId="7665AECF" w14:textId="347FE634" w:rsidR="00E72650" w:rsidRPr="00B27340" w:rsidRDefault="00E72650" w:rsidP="00B27340">
      <w:pPr>
        <w:jc w:val="both"/>
        <w:rPr>
          <w:rFonts w:ascii="Times New Roman" w:hAnsi="Times New Roman" w:cs="Times New Roman"/>
          <w:lang w:val="en-GB"/>
        </w:rPr>
      </w:pPr>
      <w:r w:rsidRPr="00B27340">
        <w:rPr>
          <w:rFonts w:ascii="Times New Roman" w:hAnsi="Times New Roman" w:cs="Times New Roman"/>
          <w:b/>
          <w:bCs/>
          <w:lang w:val="en-GB"/>
        </w:rPr>
        <w:t>Figure 2:</w:t>
      </w:r>
      <w:r w:rsidRPr="00B27340">
        <w:rPr>
          <w:rFonts w:ascii="Times New Roman" w:hAnsi="Times New Roman" w:cs="Times New Roman"/>
          <w:lang w:val="en-GB"/>
        </w:rPr>
        <w:t xml:space="preserve"> Hydrogen bonds (N-H…O) along the a-axis.</w:t>
      </w:r>
    </w:p>
    <w:p w14:paraId="1E038077" w14:textId="77777777" w:rsidR="00686E15" w:rsidRPr="00B27340" w:rsidRDefault="00686E15" w:rsidP="005B11A0">
      <w:pPr>
        <w:jc w:val="center"/>
        <w:rPr>
          <w:rFonts w:ascii="Times New Roman" w:hAnsi="Times New Roman" w:cs="Times New Roman"/>
        </w:rPr>
      </w:pPr>
      <w:r w:rsidRPr="00B27340">
        <w:rPr>
          <w:rFonts w:ascii="Times New Roman" w:hAnsi="Times New Roman" w:cs="Times New Roman"/>
          <w:noProof/>
          <w:lang w:val="en-US"/>
        </w:rPr>
        <w:lastRenderedPageBreak/>
        <w:drawing>
          <wp:inline distT="0" distB="0" distL="0" distR="0" wp14:anchorId="2CFBFC33" wp14:editId="5A06F2B0">
            <wp:extent cx="3600000" cy="2917250"/>
            <wp:effectExtent l="0" t="0" r="635"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600000" cy="2917250"/>
                    </a:xfrm>
                    <a:prstGeom prst="rect">
                      <a:avLst/>
                    </a:prstGeom>
                  </pic:spPr>
                </pic:pic>
              </a:graphicData>
            </a:graphic>
          </wp:inline>
        </w:drawing>
      </w:r>
    </w:p>
    <w:p w14:paraId="4ABC59DC" w14:textId="4669710D" w:rsidR="00686E15" w:rsidRPr="00B27340" w:rsidRDefault="00D23322" w:rsidP="00B27340">
      <w:pPr>
        <w:jc w:val="both"/>
        <w:rPr>
          <w:rFonts w:ascii="Times New Roman" w:hAnsi="Times New Roman" w:cs="Times New Roman"/>
          <w:lang w:val="en-GB"/>
        </w:rPr>
      </w:pPr>
      <w:r w:rsidRPr="00B27340">
        <w:rPr>
          <w:rFonts w:ascii="Times New Roman" w:hAnsi="Times New Roman" w:cs="Times New Roman"/>
          <w:b/>
          <w:bCs/>
          <w:lang w:val="en-GB"/>
        </w:rPr>
        <w:t xml:space="preserve">Figure </w:t>
      </w:r>
      <w:proofErr w:type="gramStart"/>
      <w:r w:rsidRPr="00B27340">
        <w:rPr>
          <w:rFonts w:ascii="Times New Roman" w:hAnsi="Times New Roman" w:cs="Times New Roman"/>
          <w:b/>
          <w:bCs/>
          <w:lang w:val="en-GB"/>
        </w:rPr>
        <w:t>3 :</w:t>
      </w:r>
      <w:proofErr w:type="gramEnd"/>
      <w:r w:rsidRPr="00B27340">
        <w:rPr>
          <w:rFonts w:ascii="Times New Roman" w:hAnsi="Times New Roman" w:cs="Times New Roman"/>
          <w:lang w:val="en-GB"/>
        </w:rPr>
        <w:t xml:space="preserve"> Layered architecture formed by hydrogen bonds (C-H…O, N-H…O) approximately along the a-axis.</w:t>
      </w:r>
    </w:p>
    <w:p w14:paraId="277A0FE5" w14:textId="4989144E" w:rsidR="009F25DA" w:rsidRPr="00B27340" w:rsidRDefault="00425FD8" w:rsidP="00B27340">
      <w:pPr>
        <w:spacing w:after="0" w:line="360" w:lineRule="auto"/>
        <w:jc w:val="both"/>
        <w:rPr>
          <w:rFonts w:ascii="Times New Roman" w:hAnsi="Times New Roman" w:cs="Times New Roman"/>
          <w:b/>
          <w:lang w:val="en-GB"/>
        </w:rPr>
      </w:pPr>
      <w:r w:rsidRPr="00B27340">
        <w:rPr>
          <w:rFonts w:ascii="Times New Roman" w:hAnsi="Times New Roman" w:cs="Times New Roman"/>
          <w:b/>
          <w:lang w:val="en-GB"/>
        </w:rPr>
        <w:t>3</w:t>
      </w:r>
      <w:r w:rsidR="009F25DA" w:rsidRPr="00B27340">
        <w:rPr>
          <w:rFonts w:ascii="Times New Roman" w:hAnsi="Times New Roman" w:cs="Times New Roman"/>
          <w:b/>
          <w:lang w:val="en-GB"/>
        </w:rPr>
        <w:t>.</w:t>
      </w:r>
      <w:r w:rsidR="000F7CFC" w:rsidRPr="00B27340">
        <w:rPr>
          <w:rFonts w:ascii="Times New Roman" w:hAnsi="Times New Roman" w:cs="Times New Roman"/>
          <w:b/>
          <w:lang w:val="en-GB"/>
        </w:rPr>
        <w:t>2</w:t>
      </w:r>
      <w:r w:rsidR="009F25DA" w:rsidRPr="00B27340">
        <w:rPr>
          <w:rFonts w:ascii="Times New Roman" w:hAnsi="Times New Roman" w:cs="Times New Roman"/>
          <w:b/>
          <w:lang w:val="en-GB"/>
        </w:rPr>
        <w:t xml:space="preserve"> Geometrical structure</w:t>
      </w:r>
    </w:p>
    <w:p w14:paraId="300CF98E" w14:textId="52CCFF8A" w:rsidR="00094ACA" w:rsidRPr="00B27340" w:rsidRDefault="00094ACA" w:rsidP="00B27340">
      <w:pPr>
        <w:spacing w:after="0" w:line="360" w:lineRule="auto"/>
        <w:jc w:val="both"/>
        <w:rPr>
          <w:rFonts w:ascii="Times New Roman" w:hAnsi="Times New Roman" w:cs="Times New Roman"/>
          <w:lang w:val="en-GB"/>
        </w:rPr>
      </w:pPr>
      <w:r w:rsidRPr="00B27340">
        <w:rPr>
          <w:rFonts w:ascii="Times New Roman" w:hAnsi="Times New Roman" w:cs="Times New Roman"/>
          <w:lang w:val="en-GB"/>
        </w:rPr>
        <w:t xml:space="preserve">Figure </w:t>
      </w:r>
      <w:r w:rsidR="00CE043F" w:rsidRPr="00B27340">
        <w:rPr>
          <w:rFonts w:ascii="Times New Roman" w:hAnsi="Times New Roman" w:cs="Times New Roman"/>
          <w:lang w:val="en-GB"/>
        </w:rPr>
        <w:t>4</w:t>
      </w:r>
      <w:r w:rsidRPr="00B27340">
        <w:rPr>
          <w:rFonts w:ascii="Times New Roman" w:hAnsi="Times New Roman" w:cs="Times New Roman"/>
          <w:lang w:val="en-GB"/>
        </w:rPr>
        <w:t>, illustrating the optimized structure of the studied molecule, was calculated using density functional theory (DFT) with the 6-311++G(</w:t>
      </w:r>
      <w:proofErr w:type="spellStart"/>
      <w:proofErr w:type="gramStart"/>
      <w:r w:rsidRPr="00B27340">
        <w:rPr>
          <w:rFonts w:ascii="Times New Roman" w:hAnsi="Times New Roman" w:cs="Times New Roman"/>
          <w:lang w:val="en-GB"/>
        </w:rPr>
        <w:t>d,p</w:t>
      </w:r>
      <w:proofErr w:type="spellEnd"/>
      <w:proofErr w:type="gramEnd"/>
      <w:r w:rsidRPr="00B27340">
        <w:rPr>
          <w:rFonts w:ascii="Times New Roman" w:hAnsi="Times New Roman" w:cs="Times New Roman"/>
          <w:lang w:val="en-GB"/>
        </w:rPr>
        <w:t>), 6-311+G(</w:t>
      </w:r>
      <w:proofErr w:type="spellStart"/>
      <w:r w:rsidRPr="00B27340">
        <w:rPr>
          <w:rFonts w:ascii="Times New Roman" w:hAnsi="Times New Roman" w:cs="Times New Roman"/>
          <w:lang w:val="en-GB"/>
        </w:rPr>
        <w:t>d,p</w:t>
      </w:r>
      <w:proofErr w:type="spellEnd"/>
      <w:r w:rsidRPr="00B27340">
        <w:rPr>
          <w:rFonts w:ascii="Times New Roman" w:hAnsi="Times New Roman" w:cs="Times New Roman"/>
          <w:lang w:val="en-GB"/>
        </w:rPr>
        <w:t>), and 6-311G(</w:t>
      </w:r>
      <w:proofErr w:type="spellStart"/>
      <w:r w:rsidRPr="00B27340">
        <w:rPr>
          <w:rFonts w:ascii="Times New Roman" w:hAnsi="Times New Roman" w:cs="Times New Roman"/>
          <w:lang w:val="en-GB"/>
        </w:rPr>
        <w:t>d,p</w:t>
      </w:r>
      <w:proofErr w:type="spellEnd"/>
      <w:r w:rsidRPr="00B27340">
        <w:rPr>
          <w:rFonts w:ascii="Times New Roman" w:hAnsi="Times New Roman" w:cs="Times New Roman"/>
          <w:lang w:val="en-GB"/>
        </w:rPr>
        <w:t xml:space="preserve">) basis sets. As shown by this optimized structure, the </w:t>
      </w:r>
      <w:proofErr w:type="spellStart"/>
      <w:r w:rsidRPr="00B27340">
        <w:rPr>
          <w:rFonts w:ascii="Times New Roman" w:hAnsi="Times New Roman" w:cs="Times New Roman"/>
          <w:lang w:val="en-GB"/>
        </w:rPr>
        <w:t>diisopropylammonium</w:t>
      </w:r>
      <w:proofErr w:type="spellEnd"/>
      <w:r w:rsidRPr="00B27340">
        <w:rPr>
          <w:rFonts w:ascii="Times New Roman" w:hAnsi="Times New Roman" w:cs="Times New Roman"/>
          <w:lang w:val="en-GB"/>
        </w:rPr>
        <w:t xml:space="preserve"> </w:t>
      </w:r>
      <w:proofErr w:type="spellStart"/>
      <w:r w:rsidR="0004259B">
        <w:rPr>
          <w:rFonts w:ascii="Times New Roman" w:hAnsi="Times New Roman" w:cs="Times New Roman"/>
          <w:lang w:val="en-GB"/>
        </w:rPr>
        <w:t>hydrogenophthalate</w:t>
      </w:r>
      <w:proofErr w:type="spellEnd"/>
      <w:r w:rsidR="0004259B">
        <w:rPr>
          <w:rFonts w:ascii="Times New Roman" w:hAnsi="Times New Roman" w:cs="Times New Roman"/>
          <w:lang w:val="en-GB"/>
        </w:rPr>
        <w:t xml:space="preserve"> </w:t>
      </w:r>
      <w:r w:rsidRPr="00B27340">
        <w:rPr>
          <w:rFonts w:ascii="Times New Roman" w:hAnsi="Times New Roman" w:cs="Times New Roman"/>
          <w:lang w:val="en-GB"/>
        </w:rPr>
        <w:t xml:space="preserve">molecule consists of a </w:t>
      </w:r>
      <w:proofErr w:type="spellStart"/>
      <w:r w:rsidRPr="00B27340">
        <w:rPr>
          <w:rFonts w:ascii="Times New Roman" w:hAnsi="Times New Roman" w:cs="Times New Roman"/>
          <w:lang w:val="en-GB"/>
        </w:rPr>
        <w:t>diisopropylammonium</w:t>
      </w:r>
      <w:proofErr w:type="spellEnd"/>
      <w:r w:rsidRPr="00B27340">
        <w:rPr>
          <w:rFonts w:ascii="Times New Roman" w:hAnsi="Times New Roman" w:cs="Times New Roman"/>
          <w:lang w:val="en-GB"/>
        </w:rPr>
        <w:t xml:space="preserve"> cation and a </w:t>
      </w:r>
      <w:proofErr w:type="spellStart"/>
      <w:r w:rsidR="0004259B">
        <w:rPr>
          <w:rFonts w:ascii="Times New Roman" w:hAnsi="Times New Roman" w:cs="Times New Roman"/>
          <w:lang w:val="en-GB"/>
        </w:rPr>
        <w:t>hydrogenophthalate</w:t>
      </w:r>
      <w:proofErr w:type="spellEnd"/>
      <w:r w:rsidR="0004259B">
        <w:rPr>
          <w:rFonts w:ascii="Times New Roman" w:hAnsi="Times New Roman" w:cs="Times New Roman"/>
          <w:lang w:val="en-GB"/>
        </w:rPr>
        <w:t xml:space="preserve"> </w:t>
      </w:r>
      <w:r w:rsidRPr="00B27340">
        <w:rPr>
          <w:rFonts w:ascii="Times New Roman" w:hAnsi="Times New Roman" w:cs="Times New Roman"/>
          <w:lang w:val="en-GB"/>
        </w:rPr>
        <w:t>anion connected by a hydrogen bond (N27–H18···O17). An intramolecular hydrogen bond (O16–H14···O13) is also observed within the anion. These hydrogen-bond interactions help stabilize the molecule by placing it in a minimum energy state. Moreover, the optimized geometry can be confirmed as an energy minimum by the absence of imaginary wavenumbers.</w:t>
      </w:r>
    </w:p>
    <w:p w14:paraId="42E041B1" w14:textId="4F8A55BD" w:rsidR="00FB20D3" w:rsidRPr="00B27340" w:rsidRDefault="00FB20D3" w:rsidP="005B11A0">
      <w:pPr>
        <w:jc w:val="center"/>
        <w:rPr>
          <w:rFonts w:ascii="Times New Roman" w:hAnsi="Times New Roman" w:cs="Times New Roman"/>
        </w:rPr>
      </w:pPr>
      <w:r w:rsidRPr="00B27340">
        <w:rPr>
          <w:rFonts w:ascii="Times New Roman" w:hAnsi="Times New Roman" w:cs="Times New Roman"/>
          <w:noProof/>
          <w:lang w:val="en-US"/>
        </w:rPr>
        <w:lastRenderedPageBreak/>
        <w:drawing>
          <wp:inline distT="0" distB="0" distL="0" distR="0" wp14:anchorId="0908252E" wp14:editId="1A5922E0">
            <wp:extent cx="4777374" cy="3119120"/>
            <wp:effectExtent l="0" t="0" r="4445" b="508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pic:cNvPicPr>
                  </pic:nvPicPr>
                  <pic:blipFill>
                    <a:blip r:embed="rId13"/>
                    <a:stretch>
                      <a:fillRect/>
                    </a:stretch>
                  </pic:blipFill>
                  <pic:spPr>
                    <a:xfrm>
                      <a:off x="0" y="0"/>
                      <a:ext cx="4788468" cy="3126363"/>
                    </a:xfrm>
                    <a:prstGeom prst="rect">
                      <a:avLst/>
                    </a:prstGeom>
                  </pic:spPr>
                </pic:pic>
              </a:graphicData>
            </a:graphic>
          </wp:inline>
        </w:drawing>
      </w:r>
    </w:p>
    <w:p w14:paraId="68F72354" w14:textId="5B8608E6" w:rsidR="00F503BD" w:rsidRPr="00B27340" w:rsidRDefault="00F503BD" w:rsidP="00B27340">
      <w:pPr>
        <w:spacing w:after="0" w:line="360" w:lineRule="auto"/>
        <w:jc w:val="both"/>
        <w:rPr>
          <w:rFonts w:ascii="Times New Roman" w:hAnsi="Times New Roman" w:cs="Times New Roman"/>
          <w:b/>
          <w:bCs/>
          <w:lang w:val="en-GB"/>
        </w:rPr>
      </w:pPr>
      <w:r w:rsidRPr="00B27340">
        <w:rPr>
          <w:rFonts w:ascii="Times New Roman" w:hAnsi="Times New Roman" w:cs="Times New Roman"/>
          <w:b/>
          <w:bCs/>
          <w:lang w:val="en-GB"/>
        </w:rPr>
        <w:t>Figure </w:t>
      </w:r>
      <w:r w:rsidR="000033A8" w:rsidRPr="00B27340">
        <w:rPr>
          <w:rFonts w:ascii="Times New Roman" w:hAnsi="Times New Roman" w:cs="Times New Roman"/>
          <w:b/>
          <w:bCs/>
          <w:lang w:val="en-GB"/>
        </w:rPr>
        <w:t>4</w:t>
      </w:r>
      <w:r w:rsidRPr="00B27340">
        <w:rPr>
          <w:rFonts w:ascii="Times New Roman" w:hAnsi="Times New Roman" w:cs="Times New Roman"/>
          <w:b/>
          <w:bCs/>
          <w:lang w:val="en-GB"/>
        </w:rPr>
        <w:t xml:space="preserve">: </w:t>
      </w:r>
      <w:r w:rsidR="007508F8" w:rsidRPr="00B27340">
        <w:rPr>
          <w:rFonts w:ascii="Times New Roman" w:hAnsi="Times New Roman" w:cs="Times New Roman"/>
          <w:lang w:val="en-GB"/>
        </w:rPr>
        <w:t xml:space="preserve">The optimized molecular structure of </w:t>
      </w:r>
      <w:proofErr w:type="spellStart"/>
      <w:r w:rsidR="007508F8" w:rsidRPr="00B27340">
        <w:rPr>
          <w:rFonts w:ascii="Times New Roman" w:hAnsi="Times New Roman" w:cs="Times New Roman"/>
          <w:lang w:val="en-GB"/>
        </w:rPr>
        <w:t>diisopropylammonium</w:t>
      </w:r>
      <w:proofErr w:type="spellEnd"/>
      <w:r w:rsidR="007508F8" w:rsidRPr="00B27340">
        <w:rPr>
          <w:rFonts w:ascii="Times New Roman" w:hAnsi="Times New Roman" w:cs="Times New Roman"/>
          <w:lang w:val="en-GB"/>
        </w:rPr>
        <w:t xml:space="preserve"> </w:t>
      </w:r>
      <w:proofErr w:type="spellStart"/>
      <w:r w:rsidR="007508F8" w:rsidRPr="00B27340">
        <w:rPr>
          <w:rFonts w:ascii="Times New Roman" w:hAnsi="Times New Roman" w:cs="Times New Roman"/>
          <w:lang w:val="en-GB"/>
        </w:rPr>
        <w:t>hydrogénophtalate</w:t>
      </w:r>
      <w:proofErr w:type="spellEnd"/>
      <w:r w:rsidR="007508F8" w:rsidRPr="00B27340">
        <w:rPr>
          <w:rFonts w:ascii="Times New Roman" w:hAnsi="Times New Roman" w:cs="Times New Roman"/>
          <w:lang w:val="en-GB"/>
        </w:rPr>
        <w:t xml:space="preserve"> calculated using DFT/B3LYP method.</w:t>
      </w:r>
    </w:p>
    <w:p w14:paraId="3967B981" w14:textId="77777777" w:rsidR="000507E0" w:rsidRPr="00B27340" w:rsidRDefault="00425FD8" w:rsidP="00B27340">
      <w:pPr>
        <w:spacing w:after="0" w:line="360" w:lineRule="auto"/>
        <w:jc w:val="both"/>
        <w:rPr>
          <w:rFonts w:ascii="Times New Roman" w:hAnsi="Times New Roman" w:cs="Times New Roman"/>
          <w:b/>
          <w:lang w:val="en-GB"/>
        </w:rPr>
      </w:pPr>
      <w:r w:rsidRPr="00B27340">
        <w:rPr>
          <w:rFonts w:ascii="Times New Roman" w:hAnsi="Times New Roman" w:cs="Times New Roman"/>
          <w:b/>
          <w:lang w:val="en-GB"/>
        </w:rPr>
        <w:t>3</w:t>
      </w:r>
      <w:r w:rsidR="000F7CFC" w:rsidRPr="00B27340">
        <w:rPr>
          <w:rFonts w:ascii="Times New Roman" w:hAnsi="Times New Roman" w:cs="Times New Roman"/>
          <w:b/>
          <w:lang w:val="en-GB"/>
        </w:rPr>
        <w:t>.3 Hydrogen bonding</w:t>
      </w:r>
      <w:bookmarkStart w:id="1" w:name="_Hlk205844251"/>
    </w:p>
    <w:p w14:paraId="7BBD482B" w14:textId="0CA16422" w:rsidR="000507E0" w:rsidRPr="00B27340" w:rsidRDefault="000507E0" w:rsidP="00B27340">
      <w:pPr>
        <w:spacing w:after="0" w:line="360" w:lineRule="auto"/>
        <w:jc w:val="both"/>
        <w:rPr>
          <w:rFonts w:ascii="Times New Roman" w:hAnsi="Times New Roman" w:cs="Times New Roman"/>
          <w:lang w:val="en-GB"/>
        </w:rPr>
      </w:pPr>
      <w:r w:rsidRPr="00B27340">
        <w:rPr>
          <w:rFonts w:ascii="Times New Roman" w:hAnsi="Times New Roman" w:cs="Times New Roman"/>
          <w:lang w:val="en-GB"/>
        </w:rPr>
        <w:t xml:space="preserve">The presence of the intermolecular hydrogen bond (N27–H18···O17) between the </w:t>
      </w:r>
      <w:proofErr w:type="spellStart"/>
      <w:r w:rsidR="0004259B">
        <w:rPr>
          <w:rFonts w:ascii="Times New Roman" w:hAnsi="Times New Roman" w:cs="Times New Roman"/>
          <w:lang w:val="en-GB"/>
        </w:rPr>
        <w:t>hydrogenophthalate</w:t>
      </w:r>
      <w:proofErr w:type="spellEnd"/>
      <w:r w:rsidR="0004259B">
        <w:rPr>
          <w:rFonts w:ascii="Times New Roman" w:hAnsi="Times New Roman" w:cs="Times New Roman"/>
          <w:lang w:val="en-GB"/>
        </w:rPr>
        <w:t xml:space="preserve"> </w:t>
      </w:r>
      <w:r w:rsidRPr="00B27340">
        <w:rPr>
          <w:rFonts w:ascii="Times New Roman" w:hAnsi="Times New Roman" w:cs="Times New Roman"/>
          <w:lang w:val="en-GB"/>
        </w:rPr>
        <w:t xml:space="preserve">anion and the </w:t>
      </w:r>
      <w:proofErr w:type="spellStart"/>
      <w:r w:rsidRPr="00B27340">
        <w:rPr>
          <w:rFonts w:ascii="Times New Roman" w:hAnsi="Times New Roman" w:cs="Times New Roman"/>
          <w:lang w:val="en-GB"/>
        </w:rPr>
        <w:t>diisopropylammonium</w:t>
      </w:r>
      <w:proofErr w:type="spellEnd"/>
      <w:r w:rsidRPr="00B27340">
        <w:rPr>
          <w:rFonts w:ascii="Times New Roman" w:hAnsi="Times New Roman" w:cs="Times New Roman"/>
          <w:lang w:val="en-GB"/>
        </w:rPr>
        <w:t xml:space="preserve"> cation ensures a strong interaction between these two ions, leading to the formation of </w:t>
      </w:r>
      <w:proofErr w:type="spellStart"/>
      <w:r w:rsidRPr="00B27340">
        <w:rPr>
          <w:rFonts w:ascii="Times New Roman" w:hAnsi="Times New Roman" w:cs="Times New Roman"/>
          <w:lang w:val="en-GB"/>
        </w:rPr>
        <w:t>diisopropylammonium</w:t>
      </w:r>
      <w:proofErr w:type="spellEnd"/>
      <w:r w:rsidRPr="00B27340">
        <w:rPr>
          <w:rFonts w:ascii="Times New Roman" w:hAnsi="Times New Roman" w:cs="Times New Roman"/>
          <w:lang w:val="en-GB"/>
        </w:rPr>
        <w:t xml:space="preserve"> hydrogen phthalate. This compound also exhibits an intramolecular hydrogen bond (O16–H14···O13). Both bonds together stabilize the molecule, as illustrated in its optimized structure (Fig. </w:t>
      </w:r>
      <w:r w:rsidR="00CE043F" w:rsidRPr="00B27340">
        <w:rPr>
          <w:rFonts w:ascii="Times New Roman" w:hAnsi="Times New Roman" w:cs="Times New Roman"/>
          <w:lang w:val="en-GB"/>
        </w:rPr>
        <w:t>4</w:t>
      </w:r>
      <w:r w:rsidRPr="00B27340">
        <w:rPr>
          <w:rFonts w:ascii="Times New Roman" w:hAnsi="Times New Roman" w:cs="Times New Roman"/>
          <w:lang w:val="en-GB"/>
        </w:rPr>
        <w:t>). The geometric parameters (bond lengths and angles) were determined using the B3LYP method with the 6-311++G(</w:t>
      </w:r>
      <w:proofErr w:type="spellStart"/>
      <w:proofErr w:type="gramStart"/>
      <w:r w:rsidRPr="00B27340">
        <w:rPr>
          <w:rFonts w:ascii="Times New Roman" w:hAnsi="Times New Roman" w:cs="Times New Roman"/>
          <w:lang w:val="en-GB"/>
        </w:rPr>
        <w:t>d,p</w:t>
      </w:r>
      <w:proofErr w:type="spellEnd"/>
      <w:proofErr w:type="gramEnd"/>
      <w:r w:rsidRPr="00B27340">
        <w:rPr>
          <w:rFonts w:ascii="Times New Roman" w:hAnsi="Times New Roman" w:cs="Times New Roman"/>
          <w:lang w:val="en-GB"/>
        </w:rPr>
        <w:t>), 6-311+G(</w:t>
      </w:r>
      <w:proofErr w:type="spellStart"/>
      <w:r w:rsidRPr="00B27340">
        <w:rPr>
          <w:rFonts w:ascii="Times New Roman" w:hAnsi="Times New Roman" w:cs="Times New Roman"/>
          <w:lang w:val="en-GB"/>
        </w:rPr>
        <w:t>d,p</w:t>
      </w:r>
      <w:proofErr w:type="spellEnd"/>
      <w:r w:rsidRPr="00B27340">
        <w:rPr>
          <w:rFonts w:ascii="Times New Roman" w:hAnsi="Times New Roman" w:cs="Times New Roman"/>
          <w:lang w:val="en-GB"/>
        </w:rPr>
        <w:t>), and 6-311G(</w:t>
      </w:r>
      <w:proofErr w:type="spellStart"/>
      <w:r w:rsidRPr="00B27340">
        <w:rPr>
          <w:rFonts w:ascii="Times New Roman" w:hAnsi="Times New Roman" w:cs="Times New Roman"/>
          <w:lang w:val="en-GB"/>
        </w:rPr>
        <w:t>d,p</w:t>
      </w:r>
      <w:proofErr w:type="spellEnd"/>
      <w:r w:rsidRPr="00B27340">
        <w:rPr>
          <w:rFonts w:ascii="Times New Roman" w:hAnsi="Times New Roman" w:cs="Times New Roman"/>
          <w:lang w:val="en-GB"/>
        </w:rPr>
        <w:t>) basis sets. All obtained values are listed in Table 1. For the intermolecular hydrogen bond H18···O17, the calculated bond lengths are 1.681 Å, 1.682 Å, and 1.653 Å for the 6-311++G(</w:t>
      </w:r>
      <w:proofErr w:type="spellStart"/>
      <w:r w:rsidRPr="00B27340">
        <w:rPr>
          <w:rFonts w:ascii="Times New Roman" w:hAnsi="Times New Roman" w:cs="Times New Roman"/>
          <w:lang w:val="en-GB"/>
        </w:rPr>
        <w:t>d,p</w:t>
      </w:r>
      <w:proofErr w:type="spellEnd"/>
      <w:r w:rsidRPr="00B27340">
        <w:rPr>
          <w:rFonts w:ascii="Times New Roman" w:hAnsi="Times New Roman" w:cs="Times New Roman"/>
          <w:lang w:val="en-GB"/>
        </w:rPr>
        <w:t>), 6-311+G(</w:t>
      </w:r>
      <w:proofErr w:type="spellStart"/>
      <w:r w:rsidRPr="00B27340">
        <w:rPr>
          <w:rFonts w:ascii="Times New Roman" w:hAnsi="Times New Roman" w:cs="Times New Roman"/>
          <w:lang w:val="en-GB"/>
        </w:rPr>
        <w:t>d,p</w:t>
      </w:r>
      <w:proofErr w:type="spellEnd"/>
      <w:r w:rsidRPr="00B27340">
        <w:rPr>
          <w:rFonts w:ascii="Times New Roman" w:hAnsi="Times New Roman" w:cs="Times New Roman"/>
          <w:lang w:val="en-GB"/>
        </w:rPr>
        <w:t>), and 6-311G(</w:t>
      </w:r>
      <w:proofErr w:type="spellStart"/>
      <w:r w:rsidRPr="00B27340">
        <w:rPr>
          <w:rFonts w:ascii="Times New Roman" w:hAnsi="Times New Roman" w:cs="Times New Roman"/>
          <w:lang w:val="en-GB"/>
        </w:rPr>
        <w:t>d,p</w:t>
      </w:r>
      <w:proofErr w:type="spellEnd"/>
      <w:r w:rsidRPr="00B27340">
        <w:rPr>
          <w:rFonts w:ascii="Times New Roman" w:hAnsi="Times New Roman" w:cs="Times New Roman"/>
          <w:lang w:val="en-GB"/>
        </w:rPr>
        <w:t xml:space="preserve">) basis sets, respectively, compared to the experimental value of 1.820 Å. Regarding the intramolecular hydrogen bond H14···O13, the corresponding values are 1.047 Å, 1.048 Å, and 1.039 Å for the same basis sets, whereas the experimental measurement is 1.190 Å. All these bond lengths fall within the characteristic range of hydrogen-bond interactions, namely below 3.0 Å </w:t>
      </w:r>
      <w:r w:rsidR="00C32B2E" w:rsidRPr="00B27340">
        <w:rPr>
          <w:rFonts w:ascii="Times New Roman" w:hAnsi="Times New Roman" w:cs="Times New Roman"/>
          <w:lang w:val="en-GB"/>
        </w:rPr>
        <w:t>[</w:t>
      </w:r>
      <w:r w:rsidR="00764F90" w:rsidRPr="00B27340">
        <w:rPr>
          <w:rFonts w:ascii="Times New Roman" w:hAnsi="Times New Roman" w:cs="Times New Roman"/>
          <w:lang w:val="en-GB"/>
        </w:rPr>
        <w:t>30, 31</w:t>
      </w:r>
      <w:r w:rsidR="00C32B2E" w:rsidRPr="00B27340">
        <w:rPr>
          <w:rFonts w:ascii="Times New Roman" w:hAnsi="Times New Roman" w:cs="Times New Roman"/>
          <w:lang w:val="en-GB"/>
        </w:rPr>
        <w:t>].</w:t>
      </w:r>
    </w:p>
    <w:p w14:paraId="7D0CF862" w14:textId="192829E1" w:rsidR="00937B4C" w:rsidRPr="00B27340" w:rsidRDefault="000507E0" w:rsidP="00B27340">
      <w:pPr>
        <w:spacing w:after="0" w:line="360" w:lineRule="auto"/>
        <w:jc w:val="both"/>
        <w:rPr>
          <w:rFonts w:ascii="Times New Roman" w:hAnsi="Times New Roman" w:cs="Times New Roman"/>
          <w:lang w:val="en-GB"/>
        </w:rPr>
      </w:pPr>
      <w:r w:rsidRPr="00B27340">
        <w:rPr>
          <w:rFonts w:ascii="Times New Roman" w:hAnsi="Times New Roman" w:cs="Times New Roman"/>
          <w:lang w:val="en-GB"/>
        </w:rPr>
        <w:t>The theoretical values of the N27–H18···O17 bond angle are 174.93°, 174.95°, and 173.18° for the 6-311++G(</w:t>
      </w:r>
      <w:proofErr w:type="spellStart"/>
      <w:proofErr w:type="gramStart"/>
      <w:r w:rsidRPr="00B27340">
        <w:rPr>
          <w:rFonts w:ascii="Times New Roman" w:hAnsi="Times New Roman" w:cs="Times New Roman"/>
          <w:lang w:val="en-GB"/>
        </w:rPr>
        <w:t>d,p</w:t>
      </w:r>
      <w:proofErr w:type="spellEnd"/>
      <w:proofErr w:type="gramEnd"/>
      <w:r w:rsidRPr="00B27340">
        <w:rPr>
          <w:rFonts w:ascii="Times New Roman" w:hAnsi="Times New Roman" w:cs="Times New Roman"/>
          <w:lang w:val="en-GB"/>
        </w:rPr>
        <w:t>), 6-311+G(</w:t>
      </w:r>
      <w:proofErr w:type="spellStart"/>
      <w:r w:rsidRPr="00B27340">
        <w:rPr>
          <w:rFonts w:ascii="Times New Roman" w:hAnsi="Times New Roman" w:cs="Times New Roman"/>
          <w:lang w:val="en-GB"/>
        </w:rPr>
        <w:t>d,p</w:t>
      </w:r>
      <w:proofErr w:type="spellEnd"/>
      <w:r w:rsidRPr="00B27340">
        <w:rPr>
          <w:rFonts w:ascii="Times New Roman" w:hAnsi="Times New Roman" w:cs="Times New Roman"/>
          <w:lang w:val="en-GB"/>
        </w:rPr>
        <w:t>), and 6-311G(</w:t>
      </w:r>
      <w:proofErr w:type="spellStart"/>
      <w:r w:rsidRPr="00B27340">
        <w:rPr>
          <w:rFonts w:ascii="Times New Roman" w:hAnsi="Times New Roman" w:cs="Times New Roman"/>
          <w:lang w:val="en-GB"/>
        </w:rPr>
        <w:t>d,p</w:t>
      </w:r>
      <w:proofErr w:type="spellEnd"/>
      <w:r w:rsidRPr="00B27340">
        <w:rPr>
          <w:rFonts w:ascii="Times New Roman" w:hAnsi="Times New Roman" w:cs="Times New Roman"/>
          <w:lang w:val="en-GB"/>
        </w:rPr>
        <w:t xml:space="preserve">) basis sets, respectively, while the experimental angle is 166°. Similarly, for the O16–H14···O13 bond angle, the values are 171.21°, 171.39°, and 172.06° for the same basis sets. The experimental value for this bond </w:t>
      </w:r>
      <w:r w:rsidRPr="00B27340">
        <w:rPr>
          <w:rFonts w:ascii="Times New Roman" w:hAnsi="Times New Roman" w:cs="Times New Roman"/>
          <w:lang w:val="en-GB"/>
        </w:rPr>
        <w:lastRenderedPageBreak/>
        <w:t xml:space="preserve">angle is 173°. These experimental angle measurements confirm the presence of a hydrogen bond, in agreement with reported data for sulfonate groups </w:t>
      </w:r>
      <w:r w:rsidR="00937B4C" w:rsidRPr="00B27340">
        <w:rPr>
          <w:rFonts w:ascii="Times New Roman" w:hAnsi="Times New Roman" w:cs="Times New Roman"/>
          <w:lang w:val="en-GB"/>
        </w:rPr>
        <w:t>[</w:t>
      </w:r>
      <w:r w:rsidR="002267B6" w:rsidRPr="00B27340">
        <w:rPr>
          <w:rFonts w:ascii="Times New Roman" w:hAnsi="Times New Roman" w:cs="Times New Roman"/>
        </w:rPr>
        <w:fldChar w:fldCharType="begin"/>
      </w:r>
      <w:r w:rsidR="002267B6" w:rsidRPr="00B27340">
        <w:rPr>
          <w:rFonts w:ascii="Times New Roman" w:hAnsi="Times New Roman" w:cs="Times New Roman"/>
          <w:lang w:val="en-GB"/>
        </w:rPr>
        <w:instrText xml:space="preserve"> NOTEREF _Ref206413409 \h </w:instrText>
      </w:r>
      <w:r w:rsidR="00B27340" w:rsidRPr="00B27340">
        <w:rPr>
          <w:rFonts w:ascii="Times New Roman" w:hAnsi="Times New Roman" w:cs="Times New Roman"/>
          <w:lang w:val="en-GB"/>
        </w:rPr>
        <w:instrText xml:space="preserve"> \* MERGEFORMAT </w:instrText>
      </w:r>
      <w:r w:rsidR="002267B6" w:rsidRPr="00B27340">
        <w:rPr>
          <w:rFonts w:ascii="Times New Roman" w:hAnsi="Times New Roman" w:cs="Times New Roman"/>
        </w:rPr>
      </w:r>
      <w:r w:rsidR="002267B6" w:rsidRPr="00B27340">
        <w:rPr>
          <w:rFonts w:ascii="Times New Roman" w:hAnsi="Times New Roman" w:cs="Times New Roman"/>
        </w:rPr>
        <w:fldChar w:fldCharType="separate"/>
      </w:r>
      <w:r w:rsidR="002267B6" w:rsidRPr="00B27340">
        <w:rPr>
          <w:rFonts w:ascii="Times New Roman" w:hAnsi="Times New Roman" w:cs="Times New Roman"/>
          <w:lang w:val="en-GB"/>
        </w:rPr>
        <w:t>13</w:t>
      </w:r>
      <w:r w:rsidR="002267B6" w:rsidRPr="00B27340">
        <w:rPr>
          <w:rFonts w:ascii="Times New Roman" w:hAnsi="Times New Roman" w:cs="Times New Roman"/>
        </w:rPr>
        <w:fldChar w:fldCharType="end"/>
      </w:r>
      <w:r w:rsidR="00937B4C" w:rsidRPr="00B27340">
        <w:rPr>
          <w:rFonts w:ascii="Times New Roman" w:hAnsi="Times New Roman" w:cs="Times New Roman"/>
          <w:lang w:val="en-GB"/>
        </w:rPr>
        <w:t>].</w:t>
      </w:r>
    </w:p>
    <w:bookmarkEnd w:id="1"/>
    <w:p w14:paraId="3A6ECE5A" w14:textId="411C5ECF" w:rsidR="000F7CFC" w:rsidRPr="00B27340" w:rsidRDefault="000F7CFC" w:rsidP="00B27340">
      <w:pPr>
        <w:jc w:val="both"/>
        <w:rPr>
          <w:rFonts w:ascii="Times New Roman" w:hAnsi="Times New Roman" w:cs="Times New Roman"/>
          <w:lang w:val="en-GB"/>
        </w:rPr>
      </w:pPr>
      <w:r w:rsidRPr="00B27340">
        <w:rPr>
          <w:rFonts w:ascii="Times New Roman" w:hAnsi="Times New Roman" w:cs="Times New Roman"/>
          <w:b/>
          <w:bCs/>
          <w:lang w:val="en-GB"/>
        </w:rPr>
        <w:t xml:space="preserve">Table </w:t>
      </w:r>
      <w:r w:rsidR="00C32B2E" w:rsidRPr="00B27340">
        <w:rPr>
          <w:rFonts w:ascii="Times New Roman" w:hAnsi="Times New Roman" w:cs="Times New Roman"/>
          <w:b/>
          <w:bCs/>
          <w:lang w:val="en-GB"/>
        </w:rPr>
        <w:t>1</w:t>
      </w:r>
      <w:r w:rsidRPr="00B27340">
        <w:rPr>
          <w:rFonts w:ascii="Times New Roman" w:hAnsi="Times New Roman" w:cs="Times New Roman"/>
          <w:b/>
          <w:bCs/>
          <w:lang w:val="en-GB"/>
        </w:rPr>
        <w:t>.</w:t>
      </w:r>
      <w:r w:rsidRPr="00B27340">
        <w:rPr>
          <w:rFonts w:ascii="Times New Roman" w:hAnsi="Times New Roman" w:cs="Times New Roman"/>
          <w:lang w:val="en-GB"/>
        </w:rPr>
        <w:t xml:space="preserve"> </w:t>
      </w:r>
      <w:r w:rsidR="00A97BE2" w:rsidRPr="00B27340">
        <w:rPr>
          <w:rFonts w:ascii="Times New Roman" w:hAnsi="Times New Roman" w:cs="Times New Roman"/>
          <w:lang w:val="en-GB"/>
        </w:rPr>
        <w:t>B</w:t>
      </w:r>
      <w:r w:rsidRPr="00B27340">
        <w:rPr>
          <w:rFonts w:ascii="Times New Roman" w:hAnsi="Times New Roman" w:cs="Times New Roman"/>
          <w:lang w:val="en-GB"/>
        </w:rPr>
        <w:t>ond length and bond angle</w:t>
      </w:r>
    </w:p>
    <w:tbl>
      <w:tblPr>
        <w:tblStyle w:val="TableGrid"/>
        <w:tblW w:w="8500" w:type="dxa"/>
        <w:tblInd w:w="0" w:type="dxa"/>
        <w:tblLayout w:type="fixed"/>
        <w:tblLook w:val="04A0" w:firstRow="1" w:lastRow="0" w:firstColumn="1" w:lastColumn="0" w:noHBand="0" w:noVBand="1"/>
      </w:tblPr>
      <w:tblGrid>
        <w:gridCol w:w="2263"/>
        <w:gridCol w:w="1701"/>
        <w:gridCol w:w="1701"/>
        <w:gridCol w:w="1418"/>
        <w:gridCol w:w="1417"/>
      </w:tblGrid>
      <w:tr w:rsidR="003D55BD" w:rsidRPr="00B27340" w14:paraId="46EB9BC0" w14:textId="77777777" w:rsidTr="00A97BE2">
        <w:tc>
          <w:tcPr>
            <w:tcW w:w="2263" w:type="dxa"/>
            <w:vMerge w:val="restart"/>
          </w:tcPr>
          <w:p w14:paraId="47EF1E4C" w14:textId="77777777" w:rsidR="00231D3E" w:rsidRPr="00B27340" w:rsidRDefault="00231D3E" w:rsidP="00B27340">
            <w:pPr>
              <w:jc w:val="both"/>
              <w:rPr>
                <w:rFonts w:ascii="Times New Roman" w:hAnsi="Times New Roman" w:cs="Times New Roman"/>
                <w:b/>
                <w:bCs/>
                <w:lang w:val="en-GB"/>
              </w:rPr>
            </w:pPr>
          </w:p>
        </w:tc>
        <w:tc>
          <w:tcPr>
            <w:tcW w:w="1701" w:type="dxa"/>
            <w:vMerge w:val="restart"/>
          </w:tcPr>
          <w:p w14:paraId="10F7F702" w14:textId="77777777" w:rsidR="00231D3E" w:rsidRPr="00B27340" w:rsidRDefault="00231D3E" w:rsidP="00B27340">
            <w:pPr>
              <w:jc w:val="both"/>
              <w:rPr>
                <w:rFonts w:ascii="Times New Roman" w:hAnsi="Times New Roman" w:cs="Times New Roman"/>
                <w:b/>
                <w:bCs/>
                <w:lang w:val="en-GB"/>
              </w:rPr>
            </w:pPr>
          </w:p>
          <w:p w14:paraId="3B6A2E04" w14:textId="0DDA7645" w:rsidR="00231D3E" w:rsidRPr="00B27340" w:rsidRDefault="00231D3E" w:rsidP="00B27340">
            <w:pPr>
              <w:jc w:val="both"/>
              <w:rPr>
                <w:rFonts w:ascii="Times New Roman" w:hAnsi="Times New Roman" w:cs="Times New Roman"/>
                <w:b/>
                <w:bCs/>
              </w:rPr>
            </w:pPr>
            <w:proofErr w:type="spellStart"/>
            <w:r w:rsidRPr="00B27340">
              <w:rPr>
                <w:rFonts w:ascii="Times New Roman" w:hAnsi="Times New Roman" w:cs="Times New Roman"/>
                <w:b/>
                <w:bCs/>
              </w:rPr>
              <w:t>Experimental</w:t>
            </w:r>
            <w:proofErr w:type="spellEnd"/>
          </w:p>
        </w:tc>
        <w:tc>
          <w:tcPr>
            <w:tcW w:w="4536" w:type="dxa"/>
            <w:gridSpan w:val="3"/>
          </w:tcPr>
          <w:p w14:paraId="73741236" w14:textId="77777777" w:rsidR="00231D3E" w:rsidRPr="00B27340" w:rsidRDefault="00231D3E" w:rsidP="00B27340">
            <w:pPr>
              <w:jc w:val="both"/>
              <w:rPr>
                <w:rFonts w:ascii="Times New Roman" w:hAnsi="Times New Roman" w:cs="Times New Roman"/>
                <w:b/>
                <w:bCs/>
              </w:rPr>
            </w:pPr>
            <w:proofErr w:type="spellStart"/>
            <w:r w:rsidRPr="00B27340">
              <w:rPr>
                <w:rFonts w:ascii="Times New Roman" w:hAnsi="Times New Roman" w:cs="Times New Roman"/>
                <w:b/>
                <w:bCs/>
              </w:rPr>
              <w:t>Theoretical</w:t>
            </w:r>
            <w:proofErr w:type="spellEnd"/>
          </w:p>
        </w:tc>
      </w:tr>
      <w:tr w:rsidR="003D55BD" w:rsidRPr="00B27340" w14:paraId="03EC98F3" w14:textId="77777777" w:rsidTr="00231D3E">
        <w:trPr>
          <w:trHeight w:val="617"/>
        </w:trPr>
        <w:tc>
          <w:tcPr>
            <w:tcW w:w="2263" w:type="dxa"/>
            <w:vMerge/>
          </w:tcPr>
          <w:p w14:paraId="57C2F196" w14:textId="77777777" w:rsidR="00231D3E" w:rsidRPr="00B27340" w:rsidRDefault="00231D3E" w:rsidP="00B27340">
            <w:pPr>
              <w:jc w:val="both"/>
              <w:rPr>
                <w:rFonts w:ascii="Times New Roman" w:hAnsi="Times New Roman" w:cs="Times New Roman"/>
              </w:rPr>
            </w:pPr>
          </w:p>
        </w:tc>
        <w:tc>
          <w:tcPr>
            <w:tcW w:w="1701" w:type="dxa"/>
            <w:vMerge/>
          </w:tcPr>
          <w:p w14:paraId="6CBAE35A" w14:textId="77777777" w:rsidR="00231D3E" w:rsidRPr="00B27340" w:rsidRDefault="00231D3E" w:rsidP="00B27340">
            <w:pPr>
              <w:jc w:val="both"/>
              <w:rPr>
                <w:rFonts w:ascii="Times New Roman" w:hAnsi="Times New Roman" w:cs="Times New Roman"/>
              </w:rPr>
            </w:pPr>
          </w:p>
        </w:tc>
        <w:tc>
          <w:tcPr>
            <w:tcW w:w="1701" w:type="dxa"/>
          </w:tcPr>
          <w:p w14:paraId="58B0E80F" w14:textId="77777777" w:rsidR="00231D3E" w:rsidRPr="00B27340" w:rsidRDefault="00231D3E" w:rsidP="00B27340">
            <w:pPr>
              <w:jc w:val="both"/>
              <w:rPr>
                <w:rFonts w:ascii="Times New Roman" w:hAnsi="Times New Roman" w:cs="Times New Roman"/>
              </w:rPr>
            </w:pPr>
            <w:r w:rsidRPr="00B27340">
              <w:rPr>
                <w:rFonts w:ascii="Times New Roman" w:hAnsi="Times New Roman" w:cs="Times New Roman"/>
                <w:b/>
                <w:bCs/>
              </w:rPr>
              <w:t>B3LYP/6-311++G(</w:t>
            </w:r>
            <w:proofErr w:type="spellStart"/>
            <w:proofErr w:type="gramStart"/>
            <w:r w:rsidRPr="00B27340">
              <w:rPr>
                <w:rFonts w:ascii="Times New Roman" w:hAnsi="Times New Roman" w:cs="Times New Roman"/>
                <w:b/>
                <w:bCs/>
              </w:rPr>
              <w:t>d,p</w:t>
            </w:r>
            <w:proofErr w:type="spellEnd"/>
            <w:proofErr w:type="gramEnd"/>
            <w:r w:rsidRPr="00B27340">
              <w:rPr>
                <w:rFonts w:ascii="Times New Roman" w:hAnsi="Times New Roman" w:cs="Times New Roman"/>
                <w:b/>
                <w:bCs/>
              </w:rPr>
              <w:t>)</w:t>
            </w:r>
          </w:p>
        </w:tc>
        <w:tc>
          <w:tcPr>
            <w:tcW w:w="1418" w:type="dxa"/>
          </w:tcPr>
          <w:p w14:paraId="15C364BD" w14:textId="77777777" w:rsidR="00231D3E" w:rsidRPr="00B27340" w:rsidRDefault="00231D3E" w:rsidP="00B27340">
            <w:pPr>
              <w:jc w:val="both"/>
              <w:rPr>
                <w:rFonts w:ascii="Times New Roman" w:hAnsi="Times New Roman" w:cs="Times New Roman"/>
              </w:rPr>
            </w:pPr>
            <w:r w:rsidRPr="00B27340">
              <w:rPr>
                <w:rFonts w:ascii="Times New Roman" w:hAnsi="Times New Roman" w:cs="Times New Roman"/>
                <w:b/>
                <w:bCs/>
              </w:rPr>
              <w:t>B3LYP/6-311+G(</w:t>
            </w:r>
            <w:proofErr w:type="spellStart"/>
            <w:proofErr w:type="gramStart"/>
            <w:r w:rsidRPr="00B27340">
              <w:rPr>
                <w:rFonts w:ascii="Times New Roman" w:hAnsi="Times New Roman" w:cs="Times New Roman"/>
                <w:b/>
                <w:bCs/>
              </w:rPr>
              <w:t>d,p</w:t>
            </w:r>
            <w:proofErr w:type="spellEnd"/>
            <w:proofErr w:type="gramEnd"/>
            <w:r w:rsidRPr="00B27340">
              <w:rPr>
                <w:rFonts w:ascii="Times New Roman" w:hAnsi="Times New Roman" w:cs="Times New Roman"/>
                <w:b/>
                <w:bCs/>
              </w:rPr>
              <w:t>)</w:t>
            </w:r>
          </w:p>
        </w:tc>
        <w:tc>
          <w:tcPr>
            <w:tcW w:w="1417" w:type="dxa"/>
          </w:tcPr>
          <w:p w14:paraId="03FC5F9C" w14:textId="77777777" w:rsidR="00231D3E" w:rsidRPr="00B27340" w:rsidRDefault="00231D3E" w:rsidP="00B27340">
            <w:pPr>
              <w:jc w:val="both"/>
              <w:rPr>
                <w:rFonts w:ascii="Times New Roman" w:hAnsi="Times New Roman" w:cs="Times New Roman"/>
              </w:rPr>
            </w:pPr>
            <w:r w:rsidRPr="00B27340">
              <w:rPr>
                <w:rFonts w:ascii="Times New Roman" w:hAnsi="Times New Roman" w:cs="Times New Roman"/>
                <w:b/>
                <w:bCs/>
              </w:rPr>
              <w:t>B3LYP/6-311G(</w:t>
            </w:r>
            <w:proofErr w:type="spellStart"/>
            <w:proofErr w:type="gramStart"/>
            <w:r w:rsidRPr="00B27340">
              <w:rPr>
                <w:rFonts w:ascii="Times New Roman" w:hAnsi="Times New Roman" w:cs="Times New Roman"/>
                <w:b/>
                <w:bCs/>
              </w:rPr>
              <w:t>d,p</w:t>
            </w:r>
            <w:proofErr w:type="spellEnd"/>
            <w:proofErr w:type="gramEnd"/>
            <w:r w:rsidRPr="00B27340">
              <w:rPr>
                <w:rFonts w:ascii="Times New Roman" w:hAnsi="Times New Roman" w:cs="Times New Roman"/>
                <w:b/>
                <w:bCs/>
              </w:rPr>
              <w:t>)</w:t>
            </w:r>
          </w:p>
        </w:tc>
      </w:tr>
      <w:tr w:rsidR="003D55BD" w:rsidRPr="00B27340" w14:paraId="216F8E89" w14:textId="77777777" w:rsidTr="007C3820">
        <w:tc>
          <w:tcPr>
            <w:tcW w:w="8500" w:type="dxa"/>
            <w:gridSpan w:val="5"/>
          </w:tcPr>
          <w:p w14:paraId="69CE1103" w14:textId="568FBC39" w:rsidR="00231D3E" w:rsidRPr="00B27340" w:rsidRDefault="00231D3E" w:rsidP="00B27340">
            <w:pPr>
              <w:jc w:val="both"/>
              <w:rPr>
                <w:rFonts w:ascii="Times New Roman" w:hAnsi="Times New Roman" w:cs="Times New Roman"/>
                <w:b/>
                <w:bCs/>
              </w:rPr>
            </w:pPr>
            <w:r w:rsidRPr="00B27340">
              <w:rPr>
                <w:rFonts w:ascii="Times New Roman" w:hAnsi="Times New Roman" w:cs="Times New Roman"/>
                <w:b/>
                <w:bCs/>
              </w:rPr>
              <w:t xml:space="preserve">Bonds </w:t>
            </w:r>
            <w:proofErr w:type="spellStart"/>
            <w:r w:rsidRPr="00B27340">
              <w:rPr>
                <w:rFonts w:ascii="Times New Roman" w:hAnsi="Times New Roman" w:cs="Times New Roman"/>
                <w:b/>
                <w:bCs/>
              </w:rPr>
              <w:t>lengths</w:t>
            </w:r>
            <w:proofErr w:type="spellEnd"/>
            <w:r w:rsidRPr="00B27340">
              <w:rPr>
                <w:rFonts w:ascii="Times New Roman" w:hAnsi="Times New Roman" w:cs="Times New Roman"/>
                <w:b/>
                <w:bCs/>
              </w:rPr>
              <w:t xml:space="preserve"> (</w:t>
            </w:r>
            <w:r w:rsidR="00E06F1B" w:rsidRPr="00B27340">
              <w:rPr>
                <w:rFonts w:ascii="Times New Roman" w:hAnsi="Times New Roman" w:cs="Times New Roman"/>
                <w:b/>
                <w:bCs/>
              </w:rPr>
              <w:t>Å</w:t>
            </w:r>
            <w:r w:rsidRPr="00B27340">
              <w:rPr>
                <w:rFonts w:ascii="Times New Roman" w:hAnsi="Times New Roman" w:cs="Times New Roman"/>
                <w:b/>
                <w:bCs/>
              </w:rPr>
              <w:t>)</w:t>
            </w:r>
          </w:p>
        </w:tc>
      </w:tr>
      <w:tr w:rsidR="003D55BD" w:rsidRPr="00B27340" w14:paraId="28FE24DB" w14:textId="77777777" w:rsidTr="00A97BE2">
        <w:tc>
          <w:tcPr>
            <w:tcW w:w="2263" w:type="dxa"/>
          </w:tcPr>
          <w:p w14:paraId="4FBBED91" w14:textId="77777777" w:rsidR="000F7CFC" w:rsidRPr="00B27340" w:rsidRDefault="000F7CFC" w:rsidP="00B27340">
            <w:pPr>
              <w:jc w:val="both"/>
              <w:rPr>
                <w:rFonts w:ascii="Times New Roman" w:hAnsi="Times New Roman" w:cs="Times New Roman"/>
              </w:rPr>
            </w:pPr>
            <w:r w:rsidRPr="00B27340">
              <w:rPr>
                <w:rStyle w:val="Strong"/>
                <w:rFonts w:ascii="Times New Roman" w:hAnsi="Times New Roman" w:cs="Times New Roman"/>
                <w:b w:val="0"/>
                <w:bCs w:val="0"/>
              </w:rPr>
              <w:t>H18···O17</w:t>
            </w:r>
          </w:p>
        </w:tc>
        <w:tc>
          <w:tcPr>
            <w:tcW w:w="1701" w:type="dxa"/>
          </w:tcPr>
          <w:p w14:paraId="7795BEAC" w14:textId="330E3D19" w:rsidR="000F7CFC" w:rsidRPr="00B27340" w:rsidRDefault="00044A14" w:rsidP="00B27340">
            <w:pPr>
              <w:jc w:val="both"/>
              <w:rPr>
                <w:rFonts w:ascii="Times New Roman" w:hAnsi="Times New Roman" w:cs="Times New Roman"/>
              </w:rPr>
            </w:pPr>
            <w:bookmarkStart w:id="2" w:name="_Hlk205843731"/>
            <w:r w:rsidRPr="00B27340">
              <w:rPr>
                <w:rFonts w:ascii="Times New Roman" w:hAnsi="Times New Roman" w:cs="Times New Roman"/>
              </w:rPr>
              <w:t>1.82</w:t>
            </w:r>
            <w:r w:rsidR="007508F8" w:rsidRPr="00B27340">
              <w:rPr>
                <w:rFonts w:ascii="Times New Roman" w:hAnsi="Times New Roman" w:cs="Times New Roman"/>
              </w:rPr>
              <w:t>0</w:t>
            </w:r>
            <w:bookmarkEnd w:id="2"/>
          </w:p>
        </w:tc>
        <w:tc>
          <w:tcPr>
            <w:tcW w:w="1701" w:type="dxa"/>
          </w:tcPr>
          <w:p w14:paraId="46C0B502" w14:textId="11597986" w:rsidR="000F7CFC" w:rsidRPr="00B27340" w:rsidRDefault="00FE4CCF" w:rsidP="00B27340">
            <w:pPr>
              <w:jc w:val="both"/>
              <w:rPr>
                <w:rFonts w:ascii="Times New Roman" w:hAnsi="Times New Roman" w:cs="Times New Roman"/>
              </w:rPr>
            </w:pPr>
            <w:r w:rsidRPr="00B27340">
              <w:rPr>
                <w:rFonts w:ascii="Times New Roman" w:hAnsi="Times New Roman" w:cs="Times New Roman"/>
              </w:rPr>
              <w:t>1.681</w:t>
            </w:r>
          </w:p>
        </w:tc>
        <w:tc>
          <w:tcPr>
            <w:tcW w:w="1418" w:type="dxa"/>
          </w:tcPr>
          <w:p w14:paraId="69ECF68D" w14:textId="3B1A8EDA" w:rsidR="000F7CFC" w:rsidRPr="00B27340" w:rsidRDefault="008B4072" w:rsidP="00B27340">
            <w:pPr>
              <w:jc w:val="both"/>
              <w:rPr>
                <w:rFonts w:ascii="Times New Roman" w:hAnsi="Times New Roman" w:cs="Times New Roman"/>
              </w:rPr>
            </w:pPr>
            <w:r w:rsidRPr="00B27340">
              <w:rPr>
                <w:rFonts w:ascii="Times New Roman" w:hAnsi="Times New Roman" w:cs="Times New Roman"/>
              </w:rPr>
              <w:t>1.682</w:t>
            </w:r>
          </w:p>
        </w:tc>
        <w:tc>
          <w:tcPr>
            <w:tcW w:w="1417" w:type="dxa"/>
          </w:tcPr>
          <w:p w14:paraId="42BB5D7C" w14:textId="30E27B7F" w:rsidR="000F7CFC" w:rsidRPr="00B27340" w:rsidRDefault="008B4072" w:rsidP="00B27340">
            <w:pPr>
              <w:jc w:val="both"/>
              <w:rPr>
                <w:rFonts w:ascii="Times New Roman" w:hAnsi="Times New Roman" w:cs="Times New Roman"/>
              </w:rPr>
            </w:pPr>
            <w:r w:rsidRPr="00B27340">
              <w:rPr>
                <w:rFonts w:ascii="Times New Roman" w:hAnsi="Times New Roman" w:cs="Times New Roman"/>
              </w:rPr>
              <w:t>1.653</w:t>
            </w:r>
          </w:p>
        </w:tc>
      </w:tr>
      <w:tr w:rsidR="003D55BD" w:rsidRPr="00B27340" w14:paraId="64F419F7" w14:textId="77777777" w:rsidTr="00A97BE2">
        <w:tc>
          <w:tcPr>
            <w:tcW w:w="2263" w:type="dxa"/>
          </w:tcPr>
          <w:p w14:paraId="38D8B1FC" w14:textId="5335B79F" w:rsidR="000F7CFC" w:rsidRPr="00B27340" w:rsidRDefault="00965A3B" w:rsidP="00B27340">
            <w:pPr>
              <w:jc w:val="both"/>
              <w:rPr>
                <w:rFonts w:ascii="Times New Roman" w:hAnsi="Times New Roman" w:cs="Times New Roman"/>
              </w:rPr>
            </w:pPr>
            <w:r w:rsidRPr="00B27340">
              <w:rPr>
                <w:rStyle w:val="Strong"/>
                <w:rFonts w:ascii="Times New Roman" w:hAnsi="Times New Roman" w:cs="Times New Roman"/>
                <w:b w:val="0"/>
                <w:bCs w:val="0"/>
              </w:rPr>
              <w:t>H14···O13</w:t>
            </w:r>
          </w:p>
        </w:tc>
        <w:tc>
          <w:tcPr>
            <w:tcW w:w="1701" w:type="dxa"/>
          </w:tcPr>
          <w:p w14:paraId="6C30F4E0" w14:textId="444AA526" w:rsidR="000F7CFC" w:rsidRPr="00B27340" w:rsidRDefault="008B4072" w:rsidP="00B27340">
            <w:pPr>
              <w:jc w:val="both"/>
              <w:rPr>
                <w:rFonts w:ascii="Times New Roman" w:hAnsi="Times New Roman" w:cs="Times New Roman"/>
              </w:rPr>
            </w:pPr>
            <w:bookmarkStart w:id="3" w:name="_Hlk205843879"/>
            <w:r w:rsidRPr="00B27340">
              <w:rPr>
                <w:rFonts w:ascii="Times New Roman" w:hAnsi="Times New Roman" w:cs="Times New Roman"/>
              </w:rPr>
              <w:t>1.19</w:t>
            </w:r>
            <w:r w:rsidR="007508F8" w:rsidRPr="00B27340">
              <w:rPr>
                <w:rFonts w:ascii="Times New Roman" w:hAnsi="Times New Roman" w:cs="Times New Roman"/>
              </w:rPr>
              <w:t>0</w:t>
            </w:r>
            <w:bookmarkEnd w:id="3"/>
          </w:p>
        </w:tc>
        <w:tc>
          <w:tcPr>
            <w:tcW w:w="1701" w:type="dxa"/>
          </w:tcPr>
          <w:p w14:paraId="2D2F1788" w14:textId="7A36467F" w:rsidR="000F7CFC" w:rsidRPr="00B27340" w:rsidRDefault="00231D3E" w:rsidP="00B27340">
            <w:pPr>
              <w:jc w:val="both"/>
              <w:rPr>
                <w:rFonts w:ascii="Times New Roman" w:hAnsi="Times New Roman" w:cs="Times New Roman"/>
              </w:rPr>
            </w:pPr>
            <w:r w:rsidRPr="00B27340">
              <w:rPr>
                <w:rFonts w:ascii="Times New Roman" w:hAnsi="Times New Roman" w:cs="Times New Roman"/>
              </w:rPr>
              <w:t>1.047</w:t>
            </w:r>
          </w:p>
        </w:tc>
        <w:tc>
          <w:tcPr>
            <w:tcW w:w="1418" w:type="dxa"/>
          </w:tcPr>
          <w:p w14:paraId="02A69473" w14:textId="2201E12E" w:rsidR="000F7CFC" w:rsidRPr="00B27340" w:rsidRDefault="00231D3E" w:rsidP="00B27340">
            <w:pPr>
              <w:jc w:val="both"/>
              <w:rPr>
                <w:rFonts w:ascii="Times New Roman" w:hAnsi="Times New Roman" w:cs="Times New Roman"/>
              </w:rPr>
            </w:pPr>
            <w:r w:rsidRPr="00B27340">
              <w:rPr>
                <w:rFonts w:ascii="Times New Roman" w:hAnsi="Times New Roman" w:cs="Times New Roman"/>
              </w:rPr>
              <w:t>1.048</w:t>
            </w:r>
          </w:p>
        </w:tc>
        <w:tc>
          <w:tcPr>
            <w:tcW w:w="1417" w:type="dxa"/>
          </w:tcPr>
          <w:p w14:paraId="4B99C3A9" w14:textId="3D286EF6" w:rsidR="000F7CFC" w:rsidRPr="00B27340" w:rsidRDefault="00231D3E" w:rsidP="00B27340">
            <w:pPr>
              <w:jc w:val="both"/>
              <w:rPr>
                <w:rFonts w:ascii="Times New Roman" w:hAnsi="Times New Roman" w:cs="Times New Roman"/>
              </w:rPr>
            </w:pPr>
            <w:r w:rsidRPr="00B27340">
              <w:rPr>
                <w:rFonts w:ascii="Times New Roman" w:hAnsi="Times New Roman" w:cs="Times New Roman"/>
              </w:rPr>
              <w:t>1.039</w:t>
            </w:r>
          </w:p>
        </w:tc>
      </w:tr>
      <w:tr w:rsidR="003D55BD" w:rsidRPr="00B27340" w14:paraId="0E681B41" w14:textId="77777777" w:rsidTr="008B505B">
        <w:tc>
          <w:tcPr>
            <w:tcW w:w="8500" w:type="dxa"/>
            <w:gridSpan w:val="5"/>
          </w:tcPr>
          <w:p w14:paraId="19E201B4" w14:textId="0A1143F6" w:rsidR="00231D3E" w:rsidRPr="00B27340" w:rsidRDefault="00231D3E" w:rsidP="00B27340">
            <w:pPr>
              <w:jc w:val="both"/>
              <w:rPr>
                <w:rFonts w:ascii="Times New Roman" w:hAnsi="Times New Roman" w:cs="Times New Roman"/>
                <w:b/>
                <w:bCs/>
              </w:rPr>
            </w:pPr>
            <w:r w:rsidRPr="00B27340">
              <w:rPr>
                <w:rFonts w:ascii="Times New Roman" w:hAnsi="Times New Roman" w:cs="Times New Roman"/>
                <w:b/>
                <w:bCs/>
              </w:rPr>
              <w:t>Bonds angles (</w:t>
            </w:r>
            <w:proofErr w:type="gramStart"/>
            <w:r w:rsidRPr="00B27340">
              <w:rPr>
                <w:rFonts w:ascii="Times New Roman" w:hAnsi="Times New Roman" w:cs="Times New Roman"/>
                <w:b/>
                <w:bCs/>
                <w:vertAlign w:val="superscript"/>
              </w:rPr>
              <w:t>0</w:t>
            </w:r>
            <w:r w:rsidRPr="00B27340">
              <w:rPr>
                <w:rFonts w:ascii="Times New Roman" w:hAnsi="Times New Roman" w:cs="Times New Roman"/>
                <w:b/>
                <w:bCs/>
              </w:rPr>
              <w:t xml:space="preserve"> )</w:t>
            </w:r>
            <w:proofErr w:type="gramEnd"/>
          </w:p>
        </w:tc>
      </w:tr>
      <w:tr w:rsidR="003D55BD" w:rsidRPr="00B27340" w14:paraId="2F2762A2" w14:textId="77777777" w:rsidTr="00A97BE2">
        <w:tc>
          <w:tcPr>
            <w:tcW w:w="2263" w:type="dxa"/>
          </w:tcPr>
          <w:p w14:paraId="4AEA3D51" w14:textId="77777777" w:rsidR="000F7CFC" w:rsidRPr="00B27340" w:rsidRDefault="000F7CFC" w:rsidP="00B27340">
            <w:pPr>
              <w:jc w:val="both"/>
              <w:rPr>
                <w:rFonts w:ascii="Times New Roman" w:hAnsi="Times New Roman" w:cs="Times New Roman"/>
              </w:rPr>
            </w:pPr>
            <w:r w:rsidRPr="00B27340">
              <w:rPr>
                <w:rStyle w:val="Strong"/>
                <w:rFonts w:ascii="Times New Roman" w:hAnsi="Times New Roman" w:cs="Times New Roman"/>
                <w:b w:val="0"/>
                <w:bCs w:val="0"/>
              </w:rPr>
              <w:t>N27–H18···O17</w:t>
            </w:r>
          </w:p>
        </w:tc>
        <w:tc>
          <w:tcPr>
            <w:tcW w:w="1701" w:type="dxa"/>
          </w:tcPr>
          <w:p w14:paraId="173F28D1" w14:textId="7139CCBD" w:rsidR="000F7CFC" w:rsidRPr="00B27340" w:rsidRDefault="00044A14" w:rsidP="00B27340">
            <w:pPr>
              <w:jc w:val="both"/>
              <w:rPr>
                <w:rFonts w:ascii="Times New Roman" w:hAnsi="Times New Roman" w:cs="Times New Roman"/>
              </w:rPr>
            </w:pPr>
            <w:r w:rsidRPr="00B27340">
              <w:rPr>
                <w:rFonts w:ascii="Times New Roman" w:hAnsi="Times New Roman" w:cs="Times New Roman"/>
              </w:rPr>
              <w:t>166</w:t>
            </w:r>
          </w:p>
        </w:tc>
        <w:tc>
          <w:tcPr>
            <w:tcW w:w="1701" w:type="dxa"/>
          </w:tcPr>
          <w:p w14:paraId="6D0D8BFA" w14:textId="77777777" w:rsidR="000F7CFC" w:rsidRPr="00B27340" w:rsidRDefault="000F7CFC" w:rsidP="00B27340">
            <w:pPr>
              <w:jc w:val="both"/>
              <w:rPr>
                <w:rFonts w:ascii="Times New Roman" w:hAnsi="Times New Roman" w:cs="Times New Roman"/>
              </w:rPr>
            </w:pPr>
            <w:bookmarkStart w:id="4" w:name="_Hlk205044864"/>
            <w:r w:rsidRPr="00B27340">
              <w:rPr>
                <w:rFonts w:ascii="Times New Roman" w:hAnsi="Times New Roman" w:cs="Times New Roman"/>
              </w:rPr>
              <w:t>174.93</w:t>
            </w:r>
            <w:bookmarkEnd w:id="4"/>
          </w:p>
        </w:tc>
        <w:tc>
          <w:tcPr>
            <w:tcW w:w="1418" w:type="dxa"/>
          </w:tcPr>
          <w:p w14:paraId="3BBFDC8C" w14:textId="399FE326" w:rsidR="000F7CFC" w:rsidRPr="00B27340" w:rsidRDefault="00621E14" w:rsidP="00B27340">
            <w:pPr>
              <w:jc w:val="both"/>
              <w:rPr>
                <w:rFonts w:ascii="Times New Roman" w:hAnsi="Times New Roman" w:cs="Times New Roman"/>
              </w:rPr>
            </w:pPr>
            <w:r w:rsidRPr="00B27340">
              <w:rPr>
                <w:rFonts w:ascii="Times New Roman" w:hAnsi="Times New Roman" w:cs="Times New Roman"/>
              </w:rPr>
              <w:t>174.95</w:t>
            </w:r>
          </w:p>
        </w:tc>
        <w:tc>
          <w:tcPr>
            <w:tcW w:w="1417" w:type="dxa"/>
          </w:tcPr>
          <w:p w14:paraId="4A7CC1E6" w14:textId="2578C123" w:rsidR="000F7CFC" w:rsidRPr="00B27340" w:rsidRDefault="00621E14" w:rsidP="00B27340">
            <w:pPr>
              <w:jc w:val="both"/>
              <w:rPr>
                <w:rFonts w:ascii="Times New Roman" w:hAnsi="Times New Roman" w:cs="Times New Roman"/>
              </w:rPr>
            </w:pPr>
            <w:r w:rsidRPr="00B27340">
              <w:rPr>
                <w:rFonts w:ascii="Times New Roman" w:hAnsi="Times New Roman" w:cs="Times New Roman"/>
              </w:rPr>
              <w:t>173.18</w:t>
            </w:r>
          </w:p>
        </w:tc>
      </w:tr>
      <w:tr w:rsidR="000F7CFC" w:rsidRPr="00B27340" w14:paraId="2B1E07DC" w14:textId="77777777" w:rsidTr="00A97BE2">
        <w:tc>
          <w:tcPr>
            <w:tcW w:w="2263" w:type="dxa"/>
          </w:tcPr>
          <w:p w14:paraId="14FF9EAC" w14:textId="3D04FB5C" w:rsidR="00965A3B" w:rsidRPr="00B27340" w:rsidRDefault="00965A3B" w:rsidP="00B27340">
            <w:pPr>
              <w:jc w:val="both"/>
              <w:rPr>
                <w:rFonts w:ascii="Times New Roman" w:hAnsi="Times New Roman" w:cs="Times New Roman"/>
              </w:rPr>
            </w:pPr>
            <w:r w:rsidRPr="00B27340">
              <w:rPr>
                <w:rStyle w:val="Strong"/>
                <w:rFonts w:ascii="Times New Roman" w:hAnsi="Times New Roman" w:cs="Times New Roman"/>
                <w:b w:val="0"/>
                <w:bCs w:val="0"/>
              </w:rPr>
              <w:t>O16–H14···O13</w:t>
            </w:r>
          </w:p>
        </w:tc>
        <w:tc>
          <w:tcPr>
            <w:tcW w:w="1701" w:type="dxa"/>
          </w:tcPr>
          <w:p w14:paraId="2D76DA58" w14:textId="02B33006" w:rsidR="000F7CFC" w:rsidRPr="00B27340" w:rsidRDefault="00044A14" w:rsidP="00B27340">
            <w:pPr>
              <w:jc w:val="both"/>
              <w:rPr>
                <w:rFonts w:ascii="Times New Roman" w:hAnsi="Times New Roman" w:cs="Times New Roman"/>
              </w:rPr>
            </w:pPr>
            <w:r w:rsidRPr="00B27340">
              <w:rPr>
                <w:rFonts w:ascii="Times New Roman" w:hAnsi="Times New Roman" w:cs="Times New Roman"/>
              </w:rPr>
              <w:t>173</w:t>
            </w:r>
          </w:p>
        </w:tc>
        <w:tc>
          <w:tcPr>
            <w:tcW w:w="1701" w:type="dxa"/>
          </w:tcPr>
          <w:p w14:paraId="43A31BBD" w14:textId="77777777" w:rsidR="000F7CFC" w:rsidRPr="00B27340" w:rsidRDefault="000F7CFC" w:rsidP="00B27340">
            <w:pPr>
              <w:jc w:val="both"/>
              <w:rPr>
                <w:rFonts w:ascii="Times New Roman" w:hAnsi="Times New Roman" w:cs="Times New Roman"/>
              </w:rPr>
            </w:pPr>
            <w:r w:rsidRPr="00B27340">
              <w:rPr>
                <w:rFonts w:ascii="Times New Roman" w:hAnsi="Times New Roman" w:cs="Times New Roman"/>
              </w:rPr>
              <w:t>171.21</w:t>
            </w:r>
          </w:p>
        </w:tc>
        <w:tc>
          <w:tcPr>
            <w:tcW w:w="1418" w:type="dxa"/>
          </w:tcPr>
          <w:p w14:paraId="636BFD38" w14:textId="0B0DAECB" w:rsidR="000F7CFC" w:rsidRPr="00B27340" w:rsidRDefault="00621E14" w:rsidP="00B27340">
            <w:pPr>
              <w:jc w:val="both"/>
              <w:rPr>
                <w:rFonts w:ascii="Times New Roman" w:hAnsi="Times New Roman" w:cs="Times New Roman"/>
              </w:rPr>
            </w:pPr>
            <w:r w:rsidRPr="00B27340">
              <w:rPr>
                <w:rFonts w:ascii="Times New Roman" w:hAnsi="Times New Roman" w:cs="Times New Roman"/>
              </w:rPr>
              <w:t>171.39</w:t>
            </w:r>
          </w:p>
        </w:tc>
        <w:tc>
          <w:tcPr>
            <w:tcW w:w="1417" w:type="dxa"/>
          </w:tcPr>
          <w:p w14:paraId="40DE4C33" w14:textId="5D7AC2FD" w:rsidR="000F7CFC" w:rsidRPr="00B27340" w:rsidRDefault="00621E14" w:rsidP="00B27340">
            <w:pPr>
              <w:jc w:val="both"/>
              <w:rPr>
                <w:rFonts w:ascii="Times New Roman" w:hAnsi="Times New Roman" w:cs="Times New Roman"/>
              </w:rPr>
            </w:pPr>
            <w:r w:rsidRPr="00B27340">
              <w:rPr>
                <w:rFonts w:ascii="Times New Roman" w:hAnsi="Times New Roman" w:cs="Times New Roman"/>
              </w:rPr>
              <w:t>172.06</w:t>
            </w:r>
          </w:p>
        </w:tc>
      </w:tr>
    </w:tbl>
    <w:p w14:paraId="27508164" w14:textId="77777777" w:rsidR="00FE4CCF" w:rsidRPr="00B27340" w:rsidRDefault="00FE4CCF" w:rsidP="00B27340">
      <w:pPr>
        <w:jc w:val="both"/>
        <w:rPr>
          <w:rFonts w:ascii="Times New Roman" w:hAnsi="Times New Roman" w:cs="Times New Roman"/>
          <w:b/>
          <w:lang w:val="en-GB"/>
        </w:rPr>
      </w:pPr>
    </w:p>
    <w:p w14:paraId="024F6BD8" w14:textId="69AB1E59" w:rsidR="00483621" w:rsidRPr="00B27340" w:rsidRDefault="00425FD8" w:rsidP="00B27340">
      <w:pPr>
        <w:spacing w:after="0" w:line="360" w:lineRule="auto"/>
        <w:jc w:val="both"/>
        <w:rPr>
          <w:rFonts w:ascii="Times New Roman" w:hAnsi="Times New Roman" w:cs="Times New Roman"/>
          <w:b/>
          <w:lang w:val="en-GB"/>
        </w:rPr>
      </w:pPr>
      <w:r w:rsidRPr="00B27340">
        <w:rPr>
          <w:rFonts w:ascii="Times New Roman" w:hAnsi="Times New Roman" w:cs="Times New Roman"/>
          <w:b/>
          <w:lang w:val="en-GB"/>
        </w:rPr>
        <w:t>3</w:t>
      </w:r>
      <w:r w:rsidR="009F25DA" w:rsidRPr="00B27340">
        <w:rPr>
          <w:rFonts w:ascii="Times New Roman" w:hAnsi="Times New Roman" w:cs="Times New Roman"/>
          <w:b/>
          <w:lang w:val="en-GB"/>
        </w:rPr>
        <w:t>.</w:t>
      </w:r>
      <w:r w:rsidR="000F7CFC" w:rsidRPr="00B27340">
        <w:rPr>
          <w:rFonts w:ascii="Times New Roman" w:hAnsi="Times New Roman" w:cs="Times New Roman"/>
          <w:b/>
          <w:lang w:val="en-GB"/>
        </w:rPr>
        <w:t>4</w:t>
      </w:r>
      <w:r w:rsidR="009F25DA" w:rsidRPr="00B27340">
        <w:rPr>
          <w:rFonts w:ascii="Times New Roman" w:hAnsi="Times New Roman" w:cs="Times New Roman"/>
          <w:b/>
          <w:lang w:val="en-GB"/>
        </w:rPr>
        <w:t xml:space="preserve"> </w:t>
      </w:r>
      <w:proofErr w:type="spellStart"/>
      <w:r w:rsidR="009F25DA" w:rsidRPr="00B27340">
        <w:rPr>
          <w:rFonts w:ascii="Times New Roman" w:hAnsi="Times New Roman" w:cs="Times New Roman"/>
          <w:b/>
          <w:lang w:val="en-GB"/>
        </w:rPr>
        <w:t>Mulliken</w:t>
      </w:r>
      <w:proofErr w:type="spellEnd"/>
      <w:r w:rsidR="009F25DA" w:rsidRPr="00B27340">
        <w:rPr>
          <w:rFonts w:ascii="Times New Roman" w:hAnsi="Times New Roman" w:cs="Times New Roman"/>
          <w:b/>
          <w:lang w:val="en-GB"/>
        </w:rPr>
        <w:t xml:space="preserve"> population analysis</w:t>
      </w:r>
    </w:p>
    <w:p w14:paraId="0853A75A" w14:textId="423F9A77" w:rsidR="00C43C91" w:rsidRPr="00B27340" w:rsidRDefault="002B5B07" w:rsidP="00B27340">
      <w:pPr>
        <w:spacing w:after="0" w:line="360" w:lineRule="auto"/>
        <w:jc w:val="both"/>
        <w:rPr>
          <w:rStyle w:val="Strong"/>
          <w:rFonts w:ascii="Times New Roman" w:hAnsi="Times New Roman" w:cs="Times New Roman"/>
          <w:lang w:val="en-GB"/>
        </w:rPr>
      </w:pPr>
      <w:r w:rsidRPr="00B27340">
        <w:rPr>
          <w:rFonts w:ascii="Times New Roman" w:hAnsi="Times New Roman" w:cs="Times New Roman"/>
          <w:lang w:val="en-GB"/>
        </w:rPr>
        <w:t xml:space="preserve">The electronic charges of atoms play a decisive role in bond formation and in the conformation of molecules </w:t>
      </w:r>
      <w:r w:rsidR="00A4176F" w:rsidRPr="00B27340">
        <w:rPr>
          <w:rFonts w:ascii="Times New Roman" w:hAnsi="Times New Roman" w:cs="Times New Roman"/>
          <w:lang w:val="en-GB"/>
        </w:rPr>
        <w:t>[</w:t>
      </w:r>
      <w:r w:rsidR="002267B6" w:rsidRPr="00B27340">
        <w:rPr>
          <w:rStyle w:val="EndnoteReference"/>
          <w:rFonts w:ascii="Times New Roman" w:hAnsi="Times New Roman" w:cs="Times New Roman"/>
        </w:rPr>
        <w:endnoteReference w:id="27"/>
      </w:r>
      <w:r w:rsidR="002267B6" w:rsidRPr="00B27340">
        <w:rPr>
          <w:rFonts w:ascii="Times New Roman" w:hAnsi="Times New Roman" w:cs="Times New Roman"/>
          <w:lang w:val="en-GB"/>
        </w:rPr>
        <w:t xml:space="preserve">, </w:t>
      </w:r>
      <w:r w:rsidR="002267B6" w:rsidRPr="00B27340">
        <w:rPr>
          <w:rStyle w:val="EndnoteReference"/>
          <w:rFonts w:ascii="Times New Roman" w:hAnsi="Times New Roman" w:cs="Times New Roman"/>
        </w:rPr>
        <w:endnoteReference w:id="28"/>
      </w:r>
      <w:r w:rsidR="00A4176F" w:rsidRPr="00B27340">
        <w:rPr>
          <w:rFonts w:ascii="Times New Roman" w:hAnsi="Times New Roman" w:cs="Times New Roman"/>
          <w:lang w:val="en-GB"/>
        </w:rPr>
        <w:t xml:space="preserve">]. </w:t>
      </w:r>
      <w:r w:rsidR="00C43C91" w:rsidRPr="00B27340">
        <w:rPr>
          <w:rFonts w:ascii="Times New Roman" w:hAnsi="Times New Roman" w:cs="Times New Roman"/>
          <w:lang w:val="en-GB"/>
        </w:rPr>
        <w:t xml:space="preserve">In this work, the values of these atomic charges were obtained through </w:t>
      </w:r>
      <w:proofErr w:type="spellStart"/>
      <w:r w:rsidR="00C43C91" w:rsidRPr="00B27340">
        <w:rPr>
          <w:rFonts w:ascii="Times New Roman" w:hAnsi="Times New Roman" w:cs="Times New Roman"/>
          <w:lang w:val="en-GB"/>
        </w:rPr>
        <w:t>Mulliken</w:t>
      </w:r>
      <w:proofErr w:type="spellEnd"/>
      <w:r w:rsidR="00C43C91" w:rsidRPr="00B27340">
        <w:rPr>
          <w:rFonts w:ascii="Times New Roman" w:hAnsi="Times New Roman" w:cs="Times New Roman"/>
          <w:lang w:val="en-GB"/>
        </w:rPr>
        <w:t xml:space="preserve"> population analysis, performed using the B3LYP hybrid functional with the 6-311++G(</w:t>
      </w:r>
      <w:proofErr w:type="spellStart"/>
      <w:proofErr w:type="gramStart"/>
      <w:r w:rsidR="00C43C91" w:rsidRPr="00B27340">
        <w:rPr>
          <w:rFonts w:ascii="Times New Roman" w:hAnsi="Times New Roman" w:cs="Times New Roman"/>
          <w:lang w:val="en-GB"/>
        </w:rPr>
        <w:t>d,p</w:t>
      </w:r>
      <w:proofErr w:type="spellEnd"/>
      <w:proofErr w:type="gramEnd"/>
      <w:r w:rsidR="00C43C91" w:rsidRPr="00B27340">
        <w:rPr>
          <w:rFonts w:ascii="Times New Roman" w:hAnsi="Times New Roman" w:cs="Times New Roman"/>
          <w:lang w:val="en-GB"/>
        </w:rPr>
        <w:t>), 6-311+G(</w:t>
      </w:r>
      <w:proofErr w:type="spellStart"/>
      <w:r w:rsidR="00C43C91" w:rsidRPr="00B27340">
        <w:rPr>
          <w:rFonts w:ascii="Times New Roman" w:hAnsi="Times New Roman" w:cs="Times New Roman"/>
          <w:lang w:val="en-GB"/>
        </w:rPr>
        <w:t>d,p</w:t>
      </w:r>
      <w:proofErr w:type="spellEnd"/>
      <w:r w:rsidR="00C43C91" w:rsidRPr="00B27340">
        <w:rPr>
          <w:rFonts w:ascii="Times New Roman" w:hAnsi="Times New Roman" w:cs="Times New Roman"/>
          <w:lang w:val="en-GB"/>
        </w:rPr>
        <w:t>), and 6-311G(</w:t>
      </w:r>
      <w:proofErr w:type="spellStart"/>
      <w:r w:rsidR="00C43C91" w:rsidRPr="00B27340">
        <w:rPr>
          <w:rFonts w:ascii="Times New Roman" w:hAnsi="Times New Roman" w:cs="Times New Roman"/>
          <w:lang w:val="en-GB"/>
        </w:rPr>
        <w:t>d,p</w:t>
      </w:r>
      <w:proofErr w:type="spellEnd"/>
      <w:r w:rsidR="00C43C91" w:rsidRPr="00B27340">
        <w:rPr>
          <w:rFonts w:ascii="Times New Roman" w:hAnsi="Times New Roman" w:cs="Times New Roman"/>
          <w:lang w:val="en-GB"/>
        </w:rPr>
        <w:t xml:space="preserve">) basis sets. The </w:t>
      </w:r>
      <w:proofErr w:type="spellStart"/>
      <w:r w:rsidR="00C43C91" w:rsidRPr="00B27340">
        <w:rPr>
          <w:rFonts w:ascii="Times New Roman" w:hAnsi="Times New Roman" w:cs="Times New Roman"/>
          <w:lang w:val="en-GB"/>
        </w:rPr>
        <w:t>Mulliken</w:t>
      </w:r>
      <w:proofErr w:type="spellEnd"/>
      <w:r w:rsidR="00C43C91" w:rsidRPr="00B27340">
        <w:rPr>
          <w:rFonts w:ascii="Times New Roman" w:hAnsi="Times New Roman" w:cs="Times New Roman"/>
          <w:lang w:val="en-GB"/>
        </w:rPr>
        <w:t xml:space="preserve"> atomic charges calculated for the </w:t>
      </w:r>
      <w:proofErr w:type="spellStart"/>
      <w:r w:rsidR="00C43C91" w:rsidRPr="00B27340">
        <w:rPr>
          <w:rFonts w:ascii="Times New Roman" w:hAnsi="Times New Roman" w:cs="Times New Roman"/>
          <w:lang w:val="en-GB"/>
        </w:rPr>
        <w:t>diisopropylammonium</w:t>
      </w:r>
      <w:proofErr w:type="spellEnd"/>
      <w:r w:rsidR="00C43C91" w:rsidRPr="00B27340">
        <w:rPr>
          <w:rFonts w:ascii="Times New Roman" w:hAnsi="Times New Roman" w:cs="Times New Roman"/>
          <w:lang w:val="en-GB"/>
        </w:rPr>
        <w:t xml:space="preserve"> </w:t>
      </w:r>
      <w:proofErr w:type="spellStart"/>
      <w:r w:rsidR="0004259B">
        <w:rPr>
          <w:rFonts w:ascii="Times New Roman" w:hAnsi="Times New Roman" w:cs="Times New Roman"/>
          <w:lang w:val="en-GB"/>
        </w:rPr>
        <w:t>hydrogenophthalate</w:t>
      </w:r>
      <w:proofErr w:type="spellEnd"/>
      <w:r w:rsidR="0004259B">
        <w:rPr>
          <w:rFonts w:ascii="Times New Roman" w:hAnsi="Times New Roman" w:cs="Times New Roman"/>
          <w:lang w:val="en-GB"/>
        </w:rPr>
        <w:t xml:space="preserve"> </w:t>
      </w:r>
      <w:r w:rsidR="00C43C91" w:rsidRPr="00B27340">
        <w:rPr>
          <w:rFonts w:ascii="Times New Roman" w:hAnsi="Times New Roman" w:cs="Times New Roman"/>
          <w:lang w:val="en-GB"/>
        </w:rPr>
        <w:t xml:space="preserve">compound are presented in Table 2. The O13, O17, and N27 atoms, whose electronegativity is higher than that of hydrogen, exhibit negative theoretical </w:t>
      </w:r>
      <w:proofErr w:type="spellStart"/>
      <w:r w:rsidR="00C43C91" w:rsidRPr="00B27340">
        <w:rPr>
          <w:rFonts w:ascii="Times New Roman" w:hAnsi="Times New Roman" w:cs="Times New Roman"/>
          <w:lang w:val="en-GB"/>
        </w:rPr>
        <w:t>Mulliken</w:t>
      </w:r>
      <w:proofErr w:type="spellEnd"/>
      <w:r w:rsidR="00C43C91" w:rsidRPr="00B27340">
        <w:rPr>
          <w:rFonts w:ascii="Times New Roman" w:hAnsi="Times New Roman" w:cs="Times New Roman"/>
          <w:lang w:val="en-GB"/>
        </w:rPr>
        <w:t xml:space="preserve"> atomic charges, whereas the H14 and H18 atoms possess positive </w:t>
      </w:r>
      <w:proofErr w:type="spellStart"/>
      <w:r w:rsidR="00C43C91" w:rsidRPr="00B27340">
        <w:rPr>
          <w:rFonts w:ascii="Times New Roman" w:hAnsi="Times New Roman" w:cs="Times New Roman"/>
          <w:lang w:val="en-GB"/>
        </w:rPr>
        <w:t>Mulliken</w:t>
      </w:r>
      <w:proofErr w:type="spellEnd"/>
      <w:r w:rsidR="00C43C91" w:rsidRPr="00B27340">
        <w:rPr>
          <w:rFonts w:ascii="Times New Roman" w:hAnsi="Times New Roman" w:cs="Times New Roman"/>
          <w:lang w:val="en-GB"/>
        </w:rPr>
        <w:t xml:space="preserve"> charges. These results thus confirm the formation of the hydrogen bonds H18···O17 and H14···O13.</w:t>
      </w:r>
    </w:p>
    <w:p w14:paraId="5C9C5CCB" w14:textId="57F5EF59" w:rsidR="00697FD3" w:rsidRPr="00B27340" w:rsidRDefault="00697FD3" w:rsidP="00B27340">
      <w:pPr>
        <w:jc w:val="both"/>
        <w:rPr>
          <w:rFonts w:ascii="Times New Roman" w:hAnsi="Times New Roman" w:cs="Times New Roman"/>
          <w:b/>
          <w:lang w:val="en-GB"/>
        </w:rPr>
      </w:pPr>
      <w:r w:rsidRPr="00B27340">
        <w:rPr>
          <w:rFonts w:ascii="Times New Roman" w:hAnsi="Times New Roman" w:cs="Times New Roman"/>
          <w:b/>
          <w:bCs/>
          <w:lang w:val="en-GB"/>
        </w:rPr>
        <w:t>Table 2.</w:t>
      </w:r>
      <w:r w:rsidRPr="00B27340">
        <w:rPr>
          <w:rFonts w:ascii="Times New Roman" w:hAnsi="Times New Roman" w:cs="Times New Roman"/>
          <w:lang w:val="en-GB"/>
        </w:rPr>
        <w:t xml:space="preserve"> </w:t>
      </w:r>
      <w:proofErr w:type="spellStart"/>
      <w:r w:rsidRPr="00B27340">
        <w:rPr>
          <w:rFonts w:ascii="Times New Roman" w:hAnsi="Times New Roman" w:cs="Times New Roman"/>
          <w:lang w:val="en-GB"/>
        </w:rPr>
        <w:t>Mulliken</w:t>
      </w:r>
      <w:proofErr w:type="spellEnd"/>
      <w:r w:rsidRPr="00B27340">
        <w:rPr>
          <w:rFonts w:ascii="Times New Roman" w:hAnsi="Times New Roman" w:cs="Times New Roman"/>
          <w:lang w:val="en-GB"/>
        </w:rPr>
        <w:t xml:space="preserve"> atomic charge</w:t>
      </w:r>
    </w:p>
    <w:tbl>
      <w:tblPr>
        <w:tblStyle w:val="TableGrid"/>
        <w:tblW w:w="8359" w:type="dxa"/>
        <w:jc w:val="center"/>
        <w:tblInd w:w="0" w:type="dxa"/>
        <w:tblLook w:val="04A0" w:firstRow="1" w:lastRow="0" w:firstColumn="1" w:lastColumn="0" w:noHBand="0" w:noVBand="1"/>
      </w:tblPr>
      <w:tblGrid>
        <w:gridCol w:w="883"/>
        <w:gridCol w:w="2628"/>
        <w:gridCol w:w="2495"/>
        <w:gridCol w:w="2353"/>
      </w:tblGrid>
      <w:tr w:rsidR="003D55BD" w:rsidRPr="00B27340" w14:paraId="28B14805" w14:textId="77777777" w:rsidTr="00D55F92">
        <w:trPr>
          <w:jc w:val="center"/>
        </w:trPr>
        <w:tc>
          <w:tcPr>
            <w:tcW w:w="883" w:type="dxa"/>
          </w:tcPr>
          <w:p w14:paraId="5656F567" w14:textId="77777777" w:rsidR="00D55F92" w:rsidRPr="00B27340" w:rsidRDefault="00D55F92" w:rsidP="00B27340">
            <w:pPr>
              <w:jc w:val="both"/>
              <w:rPr>
                <w:rFonts w:ascii="Times New Roman" w:hAnsi="Times New Roman" w:cs="Times New Roman"/>
                <w:b/>
                <w:bCs/>
              </w:rPr>
            </w:pPr>
          </w:p>
        </w:tc>
        <w:tc>
          <w:tcPr>
            <w:tcW w:w="7476" w:type="dxa"/>
            <w:gridSpan w:val="3"/>
          </w:tcPr>
          <w:p w14:paraId="0CC2CFF9" w14:textId="66930703" w:rsidR="00D55F92" w:rsidRPr="00B27340" w:rsidRDefault="00D55F92" w:rsidP="00B27340">
            <w:pPr>
              <w:jc w:val="both"/>
              <w:rPr>
                <w:rFonts w:ascii="Times New Roman" w:hAnsi="Times New Roman" w:cs="Times New Roman"/>
                <w:b/>
                <w:bCs/>
              </w:rPr>
            </w:pPr>
            <w:proofErr w:type="spellStart"/>
            <w:r w:rsidRPr="00B27340">
              <w:rPr>
                <w:rFonts w:ascii="Times New Roman" w:hAnsi="Times New Roman" w:cs="Times New Roman"/>
                <w:b/>
                <w:bCs/>
              </w:rPr>
              <w:t>Theoretical</w:t>
            </w:r>
            <w:proofErr w:type="spellEnd"/>
          </w:p>
        </w:tc>
      </w:tr>
      <w:tr w:rsidR="003D55BD" w:rsidRPr="00B27340" w14:paraId="1A3324C0" w14:textId="30285BF8" w:rsidTr="00D55F92">
        <w:trPr>
          <w:jc w:val="center"/>
        </w:trPr>
        <w:tc>
          <w:tcPr>
            <w:tcW w:w="883" w:type="dxa"/>
          </w:tcPr>
          <w:p w14:paraId="26BA5888" w14:textId="27627CAF" w:rsidR="008F6F1A" w:rsidRPr="00B27340" w:rsidRDefault="008F6F1A" w:rsidP="00B27340">
            <w:pPr>
              <w:jc w:val="both"/>
              <w:rPr>
                <w:rFonts w:ascii="Times New Roman" w:hAnsi="Times New Roman" w:cs="Times New Roman"/>
              </w:rPr>
            </w:pPr>
            <w:proofErr w:type="spellStart"/>
            <w:r w:rsidRPr="00B27340">
              <w:rPr>
                <w:rFonts w:ascii="Times New Roman" w:hAnsi="Times New Roman" w:cs="Times New Roman"/>
                <w:b/>
                <w:bCs/>
              </w:rPr>
              <w:t>Atoms</w:t>
            </w:r>
            <w:proofErr w:type="spellEnd"/>
          </w:p>
        </w:tc>
        <w:tc>
          <w:tcPr>
            <w:tcW w:w="2628" w:type="dxa"/>
          </w:tcPr>
          <w:p w14:paraId="55E32C80" w14:textId="4D8A0B7A" w:rsidR="008F6F1A" w:rsidRPr="00B27340" w:rsidRDefault="008F6F1A" w:rsidP="00B27340">
            <w:pPr>
              <w:jc w:val="both"/>
              <w:rPr>
                <w:rFonts w:ascii="Times New Roman" w:hAnsi="Times New Roman" w:cs="Times New Roman"/>
                <w:b/>
                <w:bCs/>
              </w:rPr>
            </w:pPr>
            <w:r w:rsidRPr="00B27340">
              <w:rPr>
                <w:rFonts w:ascii="Times New Roman" w:hAnsi="Times New Roman" w:cs="Times New Roman"/>
                <w:b/>
                <w:bCs/>
              </w:rPr>
              <w:t>B3LYP/6-311++G(</w:t>
            </w:r>
            <w:proofErr w:type="spellStart"/>
            <w:proofErr w:type="gramStart"/>
            <w:r w:rsidRPr="00B27340">
              <w:rPr>
                <w:rFonts w:ascii="Times New Roman" w:hAnsi="Times New Roman" w:cs="Times New Roman"/>
                <w:b/>
                <w:bCs/>
              </w:rPr>
              <w:t>d,p</w:t>
            </w:r>
            <w:proofErr w:type="spellEnd"/>
            <w:proofErr w:type="gramEnd"/>
            <w:r w:rsidRPr="00B27340">
              <w:rPr>
                <w:rFonts w:ascii="Times New Roman" w:hAnsi="Times New Roman" w:cs="Times New Roman"/>
                <w:b/>
                <w:bCs/>
              </w:rPr>
              <w:t>)</w:t>
            </w:r>
          </w:p>
        </w:tc>
        <w:tc>
          <w:tcPr>
            <w:tcW w:w="2495" w:type="dxa"/>
          </w:tcPr>
          <w:p w14:paraId="330F3690" w14:textId="43DB1812" w:rsidR="008F6F1A" w:rsidRPr="00B27340" w:rsidRDefault="008F6F1A" w:rsidP="00B27340">
            <w:pPr>
              <w:jc w:val="both"/>
              <w:rPr>
                <w:rFonts w:ascii="Times New Roman" w:hAnsi="Times New Roman" w:cs="Times New Roman"/>
                <w:b/>
                <w:bCs/>
              </w:rPr>
            </w:pPr>
            <w:r w:rsidRPr="00B27340">
              <w:rPr>
                <w:rFonts w:ascii="Times New Roman" w:hAnsi="Times New Roman" w:cs="Times New Roman"/>
                <w:b/>
                <w:bCs/>
              </w:rPr>
              <w:t>B3LYP/6-311+G(</w:t>
            </w:r>
            <w:proofErr w:type="spellStart"/>
            <w:proofErr w:type="gramStart"/>
            <w:r w:rsidRPr="00B27340">
              <w:rPr>
                <w:rFonts w:ascii="Times New Roman" w:hAnsi="Times New Roman" w:cs="Times New Roman"/>
                <w:b/>
                <w:bCs/>
              </w:rPr>
              <w:t>d,p</w:t>
            </w:r>
            <w:proofErr w:type="spellEnd"/>
            <w:proofErr w:type="gramEnd"/>
            <w:r w:rsidRPr="00B27340">
              <w:rPr>
                <w:rFonts w:ascii="Times New Roman" w:hAnsi="Times New Roman" w:cs="Times New Roman"/>
                <w:b/>
                <w:bCs/>
              </w:rPr>
              <w:t>)</w:t>
            </w:r>
          </w:p>
        </w:tc>
        <w:tc>
          <w:tcPr>
            <w:tcW w:w="2353" w:type="dxa"/>
          </w:tcPr>
          <w:p w14:paraId="175CF351" w14:textId="2C5B8507" w:rsidR="008F6F1A" w:rsidRPr="00B27340" w:rsidRDefault="008F6F1A" w:rsidP="00B27340">
            <w:pPr>
              <w:jc w:val="both"/>
              <w:rPr>
                <w:rFonts w:ascii="Times New Roman" w:hAnsi="Times New Roman" w:cs="Times New Roman"/>
                <w:b/>
                <w:bCs/>
              </w:rPr>
            </w:pPr>
            <w:r w:rsidRPr="00B27340">
              <w:rPr>
                <w:rFonts w:ascii="Times New Roman" w:hAnsi="Times New Roman" w:cs="Times New Roman"/>
                <w:b/>
                <w:bCs/>
              </w:rPr>
              <w:t>B3LYP/6-311G(</w:t>
            </w:r>
            <w:proofErr w:type="spellStart"/>
            <w:proofErr w:type="gramStart"/>
            <w:r w:rsidRPr="00B27340">
              <w:rPr>
                <w:rFonts w:ascii="Times New Roman" w:hAnsi="Times New Roman" w:cs="Times New Roman"/>
                <w:b/>
                <w:bCs/>
              </w:rPr>
              <w:t>d,p</w:t>
            </w:r>
            <w:proofErr w:type="spellEnd"/>
            <w:proofErr w:type="gramEnd"/>
            <w:r w:rsidRPr="00B27340">
              <w:rPr>
                <w:rFonts w:ascii="Times New Roman" w:hAnsi="Times New Roman" w:cs="Times New Roman"/>
                <w:b/>
                <w:bCs/>
              </w:rPr>
              <w:t>)</w:t>
            </w:r>
          </w:p>
        </w:tc>
      </w:tr>
      <w:tr w:rsidR="003D55BD" w:rsidRPr="00B27340" w14:paraId="5D730A5F" w14:textId="63EF2312" w:rsidTr="00D55F92">
        <w:trPr>
          <w:jc w:val="center"/>
        </w:trPr>
        <w:tc>
          <w:tcPr>
            <w:tcW w:w="883" w:type="dxa"/>
          </w:tcPr>
          <w:p w14:paraId="55F210FC" w14:textId="77777777" w:rsidR="008F6F1A" w:rsidRPr="00B27340" w:rsidRDefault="008F6F1A" w:rsidP="00B27340">
            <w:pPr>
              <w:jc w:val="both"/>
              <w:rPr>
                <w:rFonts w:ascii="Times New Roman" w:hAnsi="Times New Roman" w:cs="Times New Roman"/>
              </w:rPr>
            </w:pPr>
            <w:r w:rsidRPr="00B27340">
              <w:rPr>
                <w:rFonts w:ascii="Times New Roman" w:hAnsi="Times New Roman" w:cs="Times New Roman"/>
              </w:rPr>
              <w:t>017</w:t>
            </w:r>
          </w:p>
        </w:tc>
        <w:tc>
          <w:tcPr>
            <w:tcW w:w="2628" w:type="dxa"/>
          </w:tcPr>
          <w:p w14:paraId="42827807" w14:textId="4EFC7F1C" w:rsidR="008F6F1A" w:rsidRPr="00B27340" w:rsidRDefault="008F6F1A" w:rsidP="00B27340">
            <w:pPr>
              <w:jc w:val="both"/>
              <w:rPr>
                <w:rFonts w:ascii="Times New Roman" w:hAnsi="Times New Roman" w:cs="Times New Roman"/>
              </w:rPr>
            </w:pPr>
            <w:r w:rsidRPr="00B27340">
              <w:rPr>
                <w:rFonts w:ascii="Times New Roman" w:hAnsi="Times New Roman" w:cs="Times New Roman"/>
              </w:rPr>
              <w:t>-0.321</w:t>
            </w:r>
          </w:p>
        </w:tc>
        <w:tc>
          <w:tcPr>
            <w:tcW w:w="2495" w:type="dxa"/>
          </w:tcPr>
          <w:p w14:paraId="2CDDBB2E" w14:textId="58976762" w:rsidR="008F6F1A" w:rsidRPr="00B27340" w:rsidRDefault="008F6F1A" w:rsidP="00B27340">
            <w:pPr>
              <w:jc w:val="both"/>
              <w:rPr>
                <w:rFonts w:ascii="Times New Roman" w:hAnsi="Times New Roman" w:cs="Times New Roman"/>
              </w:rPr>
            </w:pPr>
            <w:r w:rsidRPr="00B27340">
              <w:rPr>
                <w:rFonts w:ascii="Times New Roman" w:hAnsi="Times New Roman" w:cs="Times New Roman"/>
              </w:rPr>
              <w:t>-0.3206</w:t>
            </w:r>
          </w:p>
        </w:tc>
        <w:tc>
          <w:tcPr>
            <w:tcW w:w="2353" w:type="dxa"/>
          </w:tcPr>
          <w:p w14:paraId="68214FAA" w14:textId="2FD3F6B8" w:rsidR="008F6F1A" w:rsidRPr="00B27340" w:rsidRDefault="00900461" w:rsidP="00B27340">
            <w:pPr>
              <w:jc w:val="both"/>
              <w:rPr>
                <w:rFonts w:ascii="Times New Roman" w:hAnsi="Times New Roman" w:cs="Times New Roman"/>
              </w:rPr>
            </w:pPr>
            <w:r w:rsidRPr="00B27340">
              <w:rPr>
                <w:rFonts w:ascii="Times New Roman" w:hAnsi="Times New Roman" w:cs="Times New Roman"/>
              </w:rPr>
              <w:t>-0.503</w:t>
            </w:r>
          </w:p>
        </w:tc>
      </w:tr>
      <w:tr w:rsidR="003D55BD" w:rsidRPr="00B27340" w14:paraId="2BC6324E" w14:textId="60FA1CB3" w:rsidTr="00D55F92">
        <w:trPr>
          <w:jc w:val="center"/>
        </w:trPr>
        <w:tc>
          <w:tcPr>
            <w:tcW w:w="883" w:type="dxa"/>
          </w:tcPr>
          <w:p w14:paraId="2161BCD9" w14:textId="77777777" w:rsidR="008F6F1A" w:rsidRPr="00B27340" w:rsidRDefault="008F6F1A" w:rsidP="00B27340">
            <w:pPr>
              <w:jc w:val="both"/>
              <w:rPr>
                <w:rFonts w:ascii="Times New Roman" w:hAnsi="Times New Roman" w:cs="Times New Roman"/>
              </w:rPr>
            </w:pPr>
            <w:r w:rsidRPr="00B27340">
              <w:rPr>
                <w:rFonts w:ascii="Times New Roman" w:hAnsi="Times New Roman" w:cs="Times New Roman"/>
              </w:rPr>
              <w:t>H18</w:t>
            </w:r>
          </w:p>
        </w:tc>
        <w:tc>
          <w:tcPr>
            <w:tcW w:w="2628" w:type="dxa"/>
          </w:tcPr>
          <w:p w14:paraId="3D969E9C" w14:textId="77777777" w:rsidR="008F6F1A" w:rsidRPr="00B27340" w:rsidRDefault="008F6F1A" w:rsidP="00B27340">
            <w:pPr>
              <w:jc w:val="both"/>
              <w:rPr>
                <w:rFonts w:ascii="Times New Roman" w:hAnsi="Times New Roman" w:cs="Times New Roman"/>
              </w:rPr>
            </w:pPr>
            <w:r w:rsidRPr="00B27340">
              <w:rPr>
                <w:rFonts w:ascii="Times New Roman" w:hAnsi="Times New Roman" w:cs="Times New Roman"/>
              </w:rPr>
              <w:t>0.430</w:t>
            </w:r>
          </w:p>
        </w:tc>
        <w:tc>
          <w:tcPr>
            <w:tcW w:w="2495" w:type="dxa"/>
          </w:tcPr>
          <w:p w14:paraId="50023EE8" w14:textId="3BBC496B" w:rsidR="008F6F1A" w:rsidRPr="00B27340" w:rsidRDefault="008F6F1A" w:rsidP="00B27340">
            <w:pPr>
              <w:jc w:val="both"/>
              <w:rPr>
                <w:rFonts w:ascii="Times New Roman" w:hAnsi="Times New Roman" w:cs="Times New Roman"/>
              </w:rPr>
            </w:pPr>
            <w:r w:rsidRPr="00B27340">
              <w:rPr>
                <w:rFonts w:ascii="Times New Roman" w:hAnsi="Times New Roman" w:cs="Times New Roman"/>
              </w:rPr>
              <w:t>0.430</w:t>
            </w:r>
          </w:p>
        </w:tc>
        <w:tc>
          <w:tcPr>
            <w:tcW w:w="2353" w:type="dxa"/>
          </w:tcPr>
          <w:p w14:paraId="762BE71A" w14:textId="107221E7" w:rsidR="008F6F1A" w:rsidRPr="00B27340" w:rsidRDefault="00900461" w:rsidP="00B27340">
            <w:pPr>
              <w:jc w:val="both"/>
              <w:rPr>
                <w:rFonts w:ascii="Times New Roman" w:hAnsi="Times New Roman" w:cs="Times New Roman"/>
              </w:rPr>
            </w:pPr>
            <w:r w:rsidRPr="00B27340">
              <w:rPr>
                <w:rFonts w:ascii="Times New Roman" w:hAnsi="Times New Roman" w:cs="Times New Roman"/>
              </w:rPr>
              <w:t>0.333</w:t>
            </w:r>
          </w:p>
        </w:tc>
      </w:tr>
      <w:tr w:rsidR="003D55BD" w:rsidRPr="00B27340" w14:paraId="590E9269" w14:textId="0D4DB5C0" w:rsidTr="00D55F92">
        <w:trPr>
          <w:jc w:val="center"/>
        </w:trPr>
        <w:tc>
          <w:tcPr>
            <w:tcW w:w="883" w:type="dxa"/>
          </w:tcPr>
          <w:p w14:paraId="6D849A2C" w14:textId="77777777" w:rsidR="008F6F1A" w:rsidRPr="00B27340" w:rsidRDefault="008F6F1A" w:rsidP="00B27340">
            <w:pPr>
              <w:jc w:val="both"/>
              <w:rPr>
                <w:rFonts w:ascii="Times New Roman" w:hAnsi="Times New Roman" w:cs="Times New Roman"/>
              </w:rPr>
            </w:pPr>
            <w:r w:rsidRPr="00B27340">
              <w:rPr>
                <w:rFonts w:ascii="Times New Roman" w:hAnsi="Times New Roman" w:cs="Times New Roman"/>
              </w:rPr>
              <w:t>N27</w:t>
            </w:r>
          </w:p>
        </w:tc>
        <w:tc>
          <w:tcPr>
            <w:tcW w:w="2628" w:type="dxa"/>
          </w:tcPr>
          <w:p w14:paraId="131B80E6" w14:textId="77777777" w:rsidR="008F6F1A" w:rsidRPr="00B27340" w:rsidRDefault="008F6F1A" w:rsidP="00B27340">
            <w:pPr>
              <w:jc w:val="both"/>
              <w:rPr>
                <w:rFonts w:ascii="Times New Roman" w:hAnsi="Times New Roman" w:cs="Times New Roman"/>
              </w:rPr>
            </w:pPr>
            <w:r w:rsidRPr="00B27340">
              <w:rPr>
                <w:rFonts w:ascii="Times New Roman" w:hAnsi="Times New Roman" w:cs="Times New Roman"/>
              </w:rPr>
              <w:t>-0.169</w:t>
            </w:r>
          </w:p>
        </w:tc>
        <w:tc>
          <w:tcPr>
            <w:tcW w:w="2495" w:type="dxa"/>
          </w:tcPr>
          <w:p w14:paraId="4715B98C" w14:textId="63A524F5" w:rsidR="008F6F1A" w:rsidRPr="00B27340" w:rsidRDefault="008F6F1A" w:rsidP="00B27340">
            <w:pPr>
              <w:jc w:val="both"/>
              <w:rPr>
                <w:rFonts w:ascii="Times New Roman" w:hAnsi="Times New Roman" w:cs="Times New Roman"/>
              </w:rPr>
            </w:pPr>
            <w:r w:rsidRPr="00B27340">
              <w:rPr>
                <w:rFonts w:ascii="Times New Roman" w:hAnsi="Times New Roman" w:cs="Times New Roman"/>
              </w:rPr>
              <w:t>-0.169</w:t>
            </w:r>
          </w:p>
        </w:tc>
        <w:tc>
          <w:tcPr>
            <w:tcW w:w="2353" w:type="dxa"/>
          </w:tcPr>
          <w:p w14:paraId="79425067" w14:textId="51021A03" w:rsidR="008F6F1A" w:rsidRPr="00B27340" w:rsidRDefault="00900461" w:rsidP="00B27340">
            <w:pPr>
              <w:jc w:val="both"/>
              <w:rPr>
                <w:rFonts w:ascii="Times New Roman" w:hAnsi="Times New Roman" w:cs="Times New Roman"/>
              </w:rPr>
            </w:pPr>
            <w:r w:rsidRPr="00B27340">
              <w:rPr>
                <w:rFonts w:ascii="Times New Roman" w:hAnsi="Times New Roman" w:cs="Times New Roman"/>
              </w:rPr>
              <w:t>-0.346</w:t>
            </w:r>
          </w:p>
        </w:tc>
      </w:tr>
      <w:tr w:rsidR="003D55BD" w:rsidRPr="00B27340" w14:paraId="3D4A96CF" w14:textId="00136E77" w:rsidTr="00D55F92">
        <w:trPr>
          <w:jc w:val="center"/>
        </w:trPr>
        <w:tc>
          <w:tcPr>
            <w:tcW w:w="883" w:type="dxa"/>
          </w:tcPr>
          <w:p w14:paraId="1F13B6C4" w14:textId="77777777" w:rsidR="008F6F1A" w:rsidRPr="00B27340" w:rsidRDefault="008F6F1A" w:rsidP="00B27340">
            <w:pPr>
              <w:jc w:val="both"/>
              <w:rPr>
                <w:rFonts w:ascii="Times New Roman" w:hAnsi="Times New Roman" w:cs="Times New Roman"/>
              </w:rPr>
            </w:pPr>
            <w:r w:rsidRPr="00B27340">
              <w:rPr>
                <w:rFonts w:ascii="Times New Roman" w:hAnsi="Times New Roman" w:cs="Times New Roman"/>
              </w:rPr>
              <w:t>O13</w:t>
            </w:r>
          </w:p>
        </w:tc>
        <w:tc>
          <w:tcPr>
            <w:tcW w:w="2628" w:type="dxa"/>
          </w:tcPr>
          <w:p w14:paraId="525730E7" w14:textId="77777777" w:rsidR="008F6F1A" w:rsidRPr="00B27340" w:rsidRDefault="008F6F1A" w:rsidP="00B27340">
            <w:pPr>
              <w:jc w:val="both"/>
              <w:rPr>
                <w:rFonts w:ascii="Times New Roman" w:hAnsi="Times New Roman" w:cs="Times New Roman"/>
              </w:rPr>
            </w:pPr>
            <w:r w:rsidRPr="00B27340">
              <w:rPr>
                <w:rFonts w:ascii="Times New Roman" w:hAnsi="Times New Roman" w:cs="Times New Roman"/>
              </w:rPr>
              <w:t>-0.407</w:t>
            </w:r>
          </w:p>
        </w:tc>
        <w:tc>
          <w:tcPr>
            <w:tcW w:w="2495" w:type="dxa"/>
          </w:tcPr>
          <w:p w14:paraId="5D47CCC1" w14:textId="1707DFD2" w:rsidR="008F6F1A" w:rsidRPr="00B27340" w:rsidRDefault="008F6F1A" w:rsidP="00B27340">
            <w:pPr>
              <w:jc w:val="both"/>
              <w:rPr>
                <w:rFonts w:ascii="Times New Roman" w:hAnsi="Times New Roman" w:cs="Times New Roman"/>
              </w:rPr>
            </w:pPr>
            <w:r w:rsidRPr="00B27340">
              <w:rPr>
                <w:rFonts w:ascii="Times New Roman" w:hAnsi="Times New Roman" w:cs="Times New Roman"/>
              </w:rPr>
              <w:t>-0.4074</w:t>
            </w:r>
          </w:p>
        </w:tc>
        <w:tc>
          <w:tcPr>
            <w:tcW w:w="2353" w:type="dxa"/>
          </w:tcPr>
          <w:p w14:paraId="04818634" w14:textId="1B8DF5E0" w:rsidR="008F6F1A" w:rsidRPr="00B27340" w:rsidRDefault="00900461" w:rsidP="00B27340">
            <w:pPr>
              <w:jc w:val="both"/>
              <w:rPr>
                <w:rFonts w:ascii="Times New Roman" w:hAnsi="Times New Roman" w:cs="Times New Roman"/>
              </w:rPr>
            </w:pPr>
            <w:r w:rsidRPr="00B27340">
              <w:rPr>
                <w:rFonts w:ascii="Times New Roman" w:hAnsi="Times New Roman" w:cs="Times New Roman"/>
              </w:rPr>
              <w:t>-0.373</w:t>
            </w:r>
          </w:p>
        </w:tc>
      </w:tr>
      <w:tr w:rsidR="003D55BD" w:rsidRPr="00B27340" w14:paraId="2344CF91" w14:textId="78062A7E" w:rsidTr="00D55F92">
        <w:trPr>
          <w:jc w:val="center"/>
        </w:trPr>
        <w:tc>
          <w:tcPr>
            <w:tcW w:w="883" w:type="dxa"/>
          </w:tcPr>
          <w:p w14:paraId="718869B3" w14:textId="77777777" w:rsidR="008F6F1A" w:rsidRPr="00B27340" w:rsidRDefault="008F6F1A" w:rsidP="00B27340">
            <w:pPr>
              <w:jc w:val="both"/>
              <w:rPr>
                <w:rFonts w:ascii="Times New Roman" w:hAnsi="Times New Roman" w:cs="Times New Roman"/>
              </w:rPr>
            </w:pPr>
            <w:r w:rsidRPr="00B27340">
              <w:rPr>
                <w:rFonts w:ascii="Times New Roman" w:hAnsi="Times New Roman" w:cs="Times New Roman"/>
              </w:rPr>
              <w:t>H14</w:t>
            </w:r>
          </w:p>
        </w:tc>
        <w:tc>
          <w:tcPr>
            <w:tcW w:w="2628" w:type="dxa"/>
          </w:tcPr>
          <w:p w14:paraId="194BE474" w14:textId="77777777" w:rsidR="008F6F1A" w:rsidRPr="00B27340" w:rsidRDefault="008F6F1A" w:rsidP="00B27340">
            <w:pPr>
              <w:jc w:val="both"/>
              <w:rPr>
                <w:rFonts w:ascii="Times New Roman" w:hAnsi="Times New Roman" w:cs="Times New Roman"/>
              </w:rPr>
            </w:pPr>
            <w:r w:rsidRPr="00B27340">
              <w:rPr>
                <w:rFonts w:ascii="Times New Roman" w:hAnsi="Times New Roman" w:cs="Times New Roman"/>
              </w:rPr>
              <w:t>0.451</w:t>
            </w:r>
          </w:p>
        </w:tc>
        <w:tc>
          <w:tcPr>
            <w:tcW w:w="2495" w:type="dxa"/>
          </w:tcPr>
          <w:p w14:paraId="242BEA8D" w14:textId="67CD2396" w:rsidR="008F6F1A" w:rsidRPr="00B27340" w:rsidRDefault="008F6F1A" w:rsidP="00B27340">
            <w:pPr>
              <w:jc w:val="both"/>
              <w:rPr>
                <w:rFonts w:ascii="Times New Roman" w:hAnsi="Times New Roman" w:cs="Times New Roman"/>
              </w:rPr>
            </w:pPr>
            <w:r w:rsidRPr="00B27340">
              <w:rPr>
                <w:rFonts w:ascii="Times New Roman" w:hAnsi="Times New Roman" w:cs="Times New Roman"/>
              </w:rPr>
              <w:t>0,451</w:t>
            </w:r>
          </w:p>
        </w:tc>
        <w:tc>
          <w:tcPr>
            <w:tcW w:w="2353" w:type="dxa"/>
          </w:tcPr>
          <w:p w14:paraId="1F9914B6" w14:textId="3F526712" w:rsidR="008F6F1A" w:rsidRPr="00B27340" w:rsidRDefault="00900461" w:rsidP="00B27340">
            <w:pPr>
              <w:jc w:val="both"/>
              <w:rPr>
                <w:rFonts w:ascii="Times New Roman" w:hAnsi="Times New Roman" w:cs="Times New Roman"/>
              </w:rPr>
            </w:pPr>
            <w:r w:rsidRPr="00B27340">
              <w:rPr>
                <w:rFonts w:ascii="Times New Roman" w:hAnsi="Times New Roman" w:cs="Times New Roman"/>
              </w:rPr>
              <w:t>0.288</w:t>
            </w:r>
          </w:p>
        </w:tc>
      </w:tr>
      <w:tr w:rsidR="008F6F1A" w:rsidRPr="00B27340" w14:paraId="5961A855" w14:textId="4EBC51F9" w:rsidTr="00D55F92">
        <w:trPr>
          <w:jc w:val="center"/>
        </w:trPr>
        <w:tc>
          <w:tcPr>
            <w:tcW w:w="883" w:type="dxa"/>
          </w:tcPr>
          <w:p w14:paraId="21DBBA08" w14:textId="77777777" w:rsidR="008F6F1A" w:rsidRPr="00B27340" w:rsidRDefault="008F6F1A" w:rsidP="00B27340">
            <w:pPr>
              <w:jc w:val="both"/>
              <w:rPr>
                <w:rFonts w:ascii="Times New Roman" w:hAnsi="Times New Roman" w:cs="Times New Roman"/>
              </w:rPr>
            </w:pPr>
            <w:r w:rsidRPr="00B27340">
              <w:rPr>
                <w:rFonts w:ascii="Times New Roman" w:hAnsi="Times New Roman" w:cs="Times New Roman"/>
              </w:rPr>
              <w:t>O16</w:t>
            </w:r>
          </w:p>
        </w:tc>
        <w:tc>
          <w:tcPr>
            <w:tcW w:w="2628" w:type="dxa"/>
          </w:tcPr>
          <w:p w14:paraId="057C7BE8" w14:textId="77777777" w:rsidR="008F6F1A" w:rsidRPr="00B27340" w:rsidRDefault="008F6F1A" w:rsidP="00B27340">
            <w:pPr>
              <w:jc w:val="both"/>
              <w:rPr>
                <w:rFonts w:ascii="Times New Roman" w:hAnsi="Times New Roman" w:cs="Times New Roman"/>
              </w:rPr>
            </w:pPr>
            <w:r w:rsidRPr="00B27340">
              <w:rPr>
                <w:rFonts w:ascii="Times New Roman" w:hAnsi="Times New Roman" w:cs="Times New Roman"/>
              </w:rPr>
              <w:t>-0.397</w:t>
            </w:r>
          </w:p>
        </w:tc>
        <w:tc>
          <w:tcPr>
            <w:tcW w:w="2495" w:type="dxa"/>
          </w:tcPr>
          <w:p w14:paraId="65121818" w14:textId="1F45D0C8" w:rsidR="008F6F1A" w:rsidRPr="00B27340" w:rsidRDefault="008F6F1A" w:rsidP="00B27340">
            <w:pPr>
              <w:jc w:val="both"/>
              <w:rPr>
                <w:rFonts w:ascii="Times New Roman" w:hAnsi="Times New Roman" w:cs="Times New Roman"/>
              </w:rPr>
            </w:pPr>
            <w:r w:rsidRPr="00B27340">
              <w:rPr>
                <w:rFonts w:ascii="Times New Roman" w:hAnsi="Times New Roman" w:cs="Times New Roman"/>
              </w:rPr>
              <w:t>-0.397</w:t>
            </w:r>
          </w:p>
        </w:tc>
        <w:tc>
          <w:tcPr>
            <w:tcW w:w="2353" w:type="dxa"/>
          </w:tcPr>
          <w:p w14:paraId="29A19EB7" w14:textId="577B5218" w:rsidR="008F6F1A" w:rsidRPr="00B27340" w:rsidRDefault="00900461" w:rsidP="00B27340">
            <w:pPr>
              <w:jc w:val="both"/>
              <w:rPr>
                <w:rFonts w:ascii="Times New Roman" w:hAnsi="Times New Roman" w:cs="Times New Roman"/>
              </w:rPr>
            </w:pPr>
            <w:r w:rsidRPr="00B27340">
              <w:rPr>
                <w:rFonts w:ascii="Times New Roman" w:hAnsi="Times New Roman" w:cs="Times New Roman"/>
              </w:rPr>
              <w:t>-0.507</w:t>
            </w:r>
          </w:p>
        </w:tc>
      </w:tr>
    </w:tbl>
    <w:p w14:paraId="2F6FCB6B" w14:textId="77777777" w:rsidR="00A97BE2" w:rsidRPr="00B27340" w:rsidRDefault="00A97BE2" w:rsidP="00B27340">
      <w:pPr>
        <w:jc w:val="both"/>
        <w:rPr>
          <w:rFonts w:ascii="Times New Roman" w:hAnsi="Times New Roman" w:cs="Times New Roman"/>
          <w:b/>
          <w:lang w:val="en-GB"/>
        </w:rPr>
      </w:pPr>
    </w:p>
    <w:p w14:paraId="1B7E97BF" w14:textId="6FB6C57E" w:rsidR="009F25DA" w:rsidRPr="00B27340" w:rsidRDefault="00425FD8" w:rsidP="00B27340">
      <w:pPr>
        <w:jc w:val="both"/>
        <w:rPr>
          <w:rFonts w:ascii="Times New Roman" w:hAnsi="Times New Roman" w:cs="Times New Roman"/>
          <w:b/>
        </w:rPr>
      </w:pPr>
      <w:r w:rsidRPr="00B27340">
        <w:rPr>
          <w:rFonts w:ascii="Times New Roman" w:hAnsi="Times New Roman" w:cs="Times New Roman"/>
          <w:b/>
        </w:rPr>
        <w:t>3</w:t>
      </w:r>
      <w:r w:rsidR="009F25DA" w:rsidRPr="00B27340">
        <w:rPr>
          <w:rFonts w:ascii="Times New Roman" w:hAnsi="Times New Roman" w:cs="Times New Roman"/>
          <w:b/>
        </w:rPr>
        <w:t>.</w:t>
      </w:r>
      <w:r w:rsidRPr="00B27340">
        <w:rPr>
          <w:rFonts w:ascii="Times New Roman" w:hAnsi="Times New Roman" w:cs="Times New Roman"/>
          <w:b/>
        </w:rPr>
        <w:t>5</w:t>
      </w:r>
      <w:r w:rsidR="009F25DA" w:rsidRPr="00B27340">
        <w:rPr>
          <w:rFonts w:ascii="Times New Roman" w:hAnsi="Times New Roman" w:cs="Times New Roman"/>
          <w:b/>
        </w:rPr>
        <w:t xml:space="preserve"> </w:t>
      </w:r>
      <w:proofErr w:type="spellStart"/>
      <w:r w:rsidR="009F25DA" w:rsidRPr="00B27340">
        <w:rPr>
          <w:rFonts w:ascii="Times New Roman" w:hAnsi="Times New Roman" w:cs="Times New Roman"/>
          <w:b/>
        </w:rPr>
        <w:t>Vibrational</w:t>
      </w:r>
      <w:proofErr w:type="spellEnd"/>
      <w:r w:rsidR="009F25DA" w:rsidRPr="00B27340">
        <w:rPr>
          <w:rFonts w:ascii="Times New Roman" w:hAnsi="Times New Roman" w:cs="Times New Roman"/>
          <w:b/>
        </w:rPr>
        <w:t xml:space="preserve"> </w:t>
      </w:r>
      <w:proofErr w:type="spellStart"/>
      <w:r w:rsidR="009F25DA" w:rsidRPr="00B27340">
        <w:rPr>
          <w:rFonts w:ascii="Times New Roman" w:hAnsi="Times New Roman" w:cs="Times New Roman"/>
          <w:b/>
        </w:rPr>
        <w:t>analysis</w:t>
      </w:r>
      <w:proofErr w:type="spellEnd"/>
    </w:p>
    <w:p w14:paraId="75F3AEC0" w14:textId="77777777" w:rsidR="00F16CDD" w:rsidRPr="0066555E" w:rsidRDefault="00F16CDD" w:rsidP="00B27340">
      <w:pPr>
        <w:spacing w:line="360" w:lineRule="auto"/>
        <w:jc w:val="both"/>
        <w:rPr>
          <w:rFonts w:ascii="Times New Roman" w:hAnsi="Times New Roman" w:cs="Times New Roman"/>
          <w:highlight w:val="yellow"/>
          <w:lang w:val="en-GB"/>
        </w:rPr>
      </w:pPr>
    </w:p>
    <w:p w14:paraId="6D05BD11" w14:textId="558EFB00" w:rsidR="00C43C91" w:rsidRPr="00B27340" w:rsidRDefault="00F16CDD" w:rsidP="00B27340">
      <w:pPr>
        <w:spacing w:line="360" w:lineRule="auto"/>
        <w:jc w:val="both"/>
        <w:rPr>
          <w:rFonts w:ascii="Times New Roman" w:hAnsi="Times New Roman" w:cs="Times New Roman"/>
          <w:color w:val="FF0000"/>
          <w:highlight w:val="yellow"/>
          <w:lang w:val="en-GB"/>
        </w:rPr>
      </w:pPr>
      <w:r w:rsidRPr="0066555E">
        <w:rPr>
          <w:rFonts w:ascii="Times New Roman" w:hAnsi="Times New Roman" w:cs="Times New Roman"/>
          <w:lang w:val="en-GB"/>
        </w:rPr>
        <w:t xml:space="preserve">Figure 5 displays the computed FTIR spectrum of </w:t>
      </w:r>
      <w:proofErr w:type="spellStart"/>
      <w:r w:rsidRPr="0066555E">
        <w:rPr>
          <w:rFonts w:ascii="Times New Roman" w:hAnsi="Times New Roman" w:cs="Times New Roman"/>
          <w:lang w:val="en-GB"/>
        </w:rPr>
        <w:t>diisopropylammonium</w:t>
      </w:r>
      <w:proofErr w:type="spellEnd"/>
      <w:r w:rsidRPr="0066555E">
        <w:rPr>
          <w:rFonts w:ascii="Times New Roman" w:hAnsi="Times New Roman" w:cs="Times New Roman"/>
          <w:lang w:val="en-GB"/>
        </w:rPr>
        <w:t xml:space="preserve"> </w:t>
      </w:r>
      <w:proofErr w:type="spellStart"/>
      <w:r w:rsidRPr="0066555E">
        <w:rPr>
          <w:rFonts w:ascii="Times New Roman" w:hAnsi="Times New Roman" w:cs="Times New Roman"/>
          <w:lang w:val="en-GB"/>
        </w:rPr>
        <w:t>hydrogenphthalate</w:t>
      </w:r>
      <w:proofErr w:type="spellEnd"/>
      <w:r w:rsidRPr="0066555E">
        <w:rPr>
          <w:rFonts w:ascii="Times New Roman" w:hAnsi="Times New Roman" w:cs="Times New Roman"/>
          <w:lang w:val="en-GB"/>
        </w:rPr>
        <w:t xml:space="preserve"> at the B3LYP level.  Proton vibrations in the N–H···O and O–H···</w:t>
      </w:r>
      <w:r w:rsidR="00D04DE2" w:rsidRPr="0066555E">
        <w:rPr>
          <w:rFonts w:ascii="Times New Roman" w:hAnsi="Times New Roman" w:cs="Times New Roman"/>
          <w:lang w:val="en-GB"/>
        </w:rPr>
        <w:t>O</w:t>
      </w:r>
      <w:r w:rsidRPr="0066555E">
        <w:rPr>
          <w:rFonts w:ascii="Times New Roman" w:hAnsi="Times New Roman" w:cs="Times New Roman"/>
          <w:lang w:val="en-GB"/>
        </w:rPr>
        <w:t xml:space="preserve"> hydrogen bonds, as well as internal vibrations of the </w:t>
      </w:r>
      <w:proofErr w:type="spellStart"/>
      <w:r w:rsidRPr="0066555E">
        <w:rPr>
          <w:rFonts w:ascii="Times New Roman" w:hAnsi="Times New Roman" w:cs="Times New Roman"/>
          <w:lang w:val="en-GB"/>
        </w:rPr>
        <w:t>diisopropylammonium</w:t>
      </w:r>
      <w:proofErr w:type="spellEnd"/>
      <w:r w:rsidRPr="0066555E">
        <w:rPr>
          <w:rFonts w:ascii="Times New Roman" w:hAnsi="Times New Roman" w:cs="Times New Roman"/>
          <w:lang w:val="en-GB"/>
        </w:rPr>
        <w:t xml:space="preserve"> cations and </w:t>
      </w:r>
      <w:proofErr w:type="spellStart"/>
      <w:r w:rsidRPr="0066555E">
        <w:rPr>
          <w:rFonts w:ascii="Times New Roman" w:hAnsi="Times New Roman" w:cs="Times New Roman"/>
          <w:lang w:val="en-GB"/>
        </w:rPr>
        <w:t>hydrogenphthalate</w:t>
      </w:r>
      <w:proofErr w:type="spellEnd"/>
      <w:r w:rsidRPr="0066555E">
        <w:rPr>
          <w:rFonts w:ascii="Times New Roman" w:hAnsi="Times New Roman" w:cs="Times New Roman"/>
          <w:lang w:val="en-GB"/>
        </w:rPr>
        <w:t xml:space="preserve"> anions, are the </w:t>
      </w:r>
      <w:r w:rsidRPr="0066555E">
        <w:rPr>
          <w:rFonts w:ascii="Times New Roman" w:hAnsi="Times New Roman" w:cs="Times New Roman"/>
          <w:lang w:val="en-GB"/>
        </w:rPr>
        <w:lastRenderedPageBreak/>
        <w:t>source of the bands seen in the measured range between 4000 and 100 cm⁻¹.  Lattice vibrations are the source of the infrared spectra's bands</w:t>
      </w:r>
      <w:r w:rsidR="0056581E" w:rsidRPr="0066555E">
        <w:rPr>
          <w:rFonts w:ascii="Times New Roman" w:hAnsi="Times New Roman" w:cs="Times New Roman"/>
          <w:lang w:val="en-GB"/>
        </w:rPr>
        <w:t xml:space="preserve"> below 100 cm⁻¹</w:t>
      </w:r>
      <w:r w:rsidR="008D435E" w:rsidRPr="0066555E">
        <w:rPr>
          <w:rFonts w:ascii="Times New Roman" w:hAnsi="Times New Roman" w:cs="Times New Roman"/>
          <w:lang w:val="en-GB"/>
        </w:rPr>
        <w:t xml:space="preserve"> </w:t>
      </w:r>
      <w:r w:rsidR="0007524B" w:rsidRPr="00B27340">
        <w:rPr>
          <w:rFonts w:ascii="Times New Roman" w:hAnsi="Times New Roman" w:cs="Times New Roman"/>
          <w:lang w:val="en-GB"/>
        </w:rPr>
        <w:t>[</w:t>
      </w:r>
      <w:r w:rsidR="0007524B" w:rsidRPr="00B27340">
        <w:rPr>
          <w:rStyle w:val="EndnoteReference"/>
          <w:rFonts w:ascii="Times New Roman" w:hAnsi="Times New Roman" w:cs="Times New Roman"/>
        </w:rPr>
        <w:endnoteReference w:id="29"/>
      </w:r>
      <w:r w:rsidR="0007524B" w:rsidRPr="00B27340">
        <w:rPr>
          <w:rFonts w:ascii="Times New Roman" w:hAnsi="Times New Roman" w:cs="Times New Roman"/>
          <w:lang w:val="en-GB"/>
        </w:rPr>
        <w:t xml:space="preserve">]. </w:t>
      </w:r>
      <w:r w:rsidR="00440658" w:rsidRPr="00B27340">
        <w:rPr>
          <w:rFonts w:ascii="Times New Roman" w:hAnsi="Times New Roman" w:cs="Times New Roman"/>
          <w:lang w:val="en-GB"/>
        </w:rPr>
        <w:t>In this work, the vibrational assignments of the observed bands were carried out based on DFT calculations, which serve as a preliminary source for discussion, and also by comparison with previously reported theoretical studies on similar compounds. The FTIR spectra obtained with B3LYP/311++G(</w:t>
      </w:r>
      <w:proofErr w:type="spellStart"/>
      <w:proofErr w:type="gramStart"/>
      <w:r w:rsidR="00440658" w:rsidRPr="00B27340">
        <w:rPr>
          <w:rFonts w:ascii="Times New Roman" w:hAnsi="Times New Roman" w:cs="Times New Roman"/>
          <w:lang w:val="en-GB"/>
        </w:rPr>
        <w:t>d,p</w:t>
      </w:r>
      <w:proofErr w:type="spellEnd"/>
      <w:proofErr w:type="gramEnd"/>
      <w:r w:rsidR="00440658" w:rsidRPr="00B27340">
        <w:rPr>
          <w:rFonts w:ascii="Times New Roman" w:hAnsi="Times New Roman" w:cs="Times New Roman"/>
          <w:lang w:val="en-GB"/>
        </w:rPr>
        <w:t>), B3LYP/6-311+G(</w:t>
      </w:r>
      <w:proofErr w:type="spellStart"/>
      <w:r w:rsidR="00440658" w:rsidRPr="00B27340">
        <w:rPr>
          <w:rFonts w:ascii="Times New Roman" w:hAnsi="Times New Roman" w:cs="Times New Roman"/>
          <w:lang w:val="en-GB"/>
        </w:rPr>
        <w:t>d,p</w:t>
      </w:r>
      <w:proofErr w:type="spellEnd"/>
      <w:r w:rsidR="00440658" w:rsidRPr="00B27340">
        <w:rPr>
          <w:rFonts w:ascii="Times New Roman" w:hAnsi="Times New Roman" w:cs="Times New Roman"/>
          <w:lang w:val="en-GB"/>
        </w:rPr>
        <w:t>), and B3LYP/6-311+G(</w:t>
      </w:r>
      <w:proofErr w:type="spellStart"/>
      <w:r w:rsidR="00440658" w:rsidRPr="00B27340">
        <w:rPr>
          <w:rFonts w:ascii="Times New Roman" w:hAnsi="Times New Roman" w:cs="Times New Roman"/>
          <w:lang w:val="en-GB"/>
        </w:rPr>
        <w:t>d,p</w:t>
      </w:r>
      <w:proofErr w:type="spellEnd"/>
      <w:r w:rsidR="00440658" w:rsidRPr="00B27340">
        <w:rPr>
          <w:rFonts w:ascii="Times New Roman" w:hAnsi="Times New Roman" w:cs="Times New Roman"/>
          <w:lang w:val="en-GB"/>
        </w:rPr>
        <w:t>) are very similar, indicating the accuracy of the molecular structure.</w:t>
      </w:r>
    </w:p>
    <w:p w14:paraId="038B978B" w14:textId="23C1CB98" w:rsidR="0007524B" w:rsidRPr="003D62A4" w:rsidRDefault="00F55399" w:rsidP="00B27340">
      <w:pPr>
        <w:spacing w:line="360" w:lineRule="auto"/>
        <w:jc w:val="both"/>
        <w:rPr>
          <w:rFonts w:ascii="Times New Roman" w:hAnsi="Times New Roman" w:cs="Times New Roman"/>
          <w:b/>
          <w:bCs/>
          <w:lang w:val="en-GB"/>
        </w:rPr>
      </w:pPr>
      <w:r w:rsidRPr="003D62A4">
        <w:rPr>
          <w:rStyle w:val="Strong"/>
          <w:rFonts w:ascii="Times New Roman" w:hAnsi="Times New Roman" w:cs="Times New Roman"/>
          <w:lang w:val="en-GB"/>
        </w:rPr>
        <w:t xml:space="preserve">Vibration of </w:t>
      </w:r>
      <w:proofErr w:type="spellStart"/>
      <w:r w:rsidRPr="003D62A4">
        <w:rPr>
          <w:rStyle w:val="Strong"/>
          <w:rFonts w:ascii="Times New Roman" w:hAnsi="Times New Roman" w:cs="Times New Roman"/>
          <w:lang w:val="en-GB"/>
        </w:rPr>
        <w:t>Diisopropylammonium</w:t>
      </w:r>
      <w:proofErr w:type="spellEnd"/>
    </w:p>
    <w:p w14:paraId="3C23E332" w14:textId="20C1D9D4" w:rsidR="00C43C91" w:rsidRPr="00B27340" w:rsidRDefault="00C43C91" w:rsidP="00B27340">
      <w:pPr>
        <w:spacing w:line="360" w:lineRule="auto"/>
        <w:jc w:val="both"/>
        <w:rPr>
          <w:rFonts w:ascii="Times New Roman" w:hAnsi="Times New Roman" w:cs="Times New Roman"/>
          <w:lang w:val="en-GB"/>
        </w:rPr>
      </w:pPr>
      <w:r w:rsidRPr="00B27340">
        <w:rPr>
          <w:rFonts w:ascii="Times New Roman" w:hAnsi="Times New Roman" w:cs="Times New Roman"/>
          <w:lang w:val="en-GB"/>
        </w:rPr>
        <w:t>The experimental frequencies of the asymmetric N-H stretching vibrations in the complex are observed at 3459 and 3351 cm⁻¹ with the B3LYP/311++G(</w:t>
      </w:r>
      <w:proofErr w:type="spellStart"/>
      <w:proofErr w:type="gramStart"/>
      <w:r w:rsidRPr="00B27340">
        <w:rPr>
          <w:rFonts w:ascii="Times New Roman" w:hAnsi="Times New Roman" w:cs="Times New Roman"/>
          <w:lang w:val="en-GB"/>
        </w:rPr>
        <w:t>d,p</w:t>
      </w:r>
      <w:proofErr w:type="spellEnd"/>
      <w:proofErr w:type="gramEnd"/>
      <w:r w:rsidRPr="00B27340">
        <w:rPr>
          <w:rFonts w:ascii="Times New Roman" w:hAnsi="Times New Roman" w:cs="Times New Roman"/>
          <w:lang w:val="en-GB"/>
        </w:rPr>
        <w:t>) and B3LYP/311G(</w:t>
      </w:r>
      <w:proofErr w:type="spellStart"/>
      <w:r w:rsidRPr="00B27340">
        <w:rPr>
          <w:rFonts w:ascii="Times New Roman" w:hAnsi="Times New Roman" w:cs="Times New Roman"/>
          <w:lang w:val="en-GB"/>
        </w:rPr>
        <w:t>d,p</w:t>
      </w:r>
      <w:proofErr w:type="spellEnd"/>
      <w:r w:rsidRPr="00B27340">
        <w:rPr>
          <w:rFonts w:ascii="Times New Roman" w:hAnsi="Times New Roman" w:cs="Times New Roman"/>
          <w:lang w:val="en-GB"/>
        </w:rPr>
        <w:t>) basis sets, respectively. The bands at 2752 and 2668 cm⁻¹ are attributed to the N-H bond stretching vibration. The C-N stretching bands of the side chain are assigned at 1547 and 1577 cm⁻¹ in the IR spectra using B3LYP/311++G(</w:t>
      </w:r>
      <w:proofErr w:type="spellStart"/>
      <w:proofErr w:type="gramStart"/>
      <w:r w:rsidRPr="00B27340">
        <w:rPr>
          <w:rFonts w:ascii="Times New Roman" w:hAnsi="Times New Roman" w:cs="Times New Roman"/>
          <w:lang w:val="en-GB"/>
        </w:rPr>
        <w:t>d,p</w:t>
      </w:r>
      <w:proofErr w:type="spellEnd"/>
      <w:proofErr w:type="gramEnd"/>
      <w:r w:rsidRPr="00B27340">
        <w:rPr>
          <w:rFonts w:ascii="Times New Roman" w:hAnsi="Times New Roman" w:cs="Times New Roman"/>
          <w:lang w:val="en-GB"/>
        </w:rPr>
        <w:t>) and B3LYP/311G(</w:t>
      </w:r>
      <w:proofErr w:type="spellStart"/>
      <w:r w:rsidRPr="00B27340">
        <w:rPr>
          <w:rFonts w:ascii="Times New Roman" w:hAnsi="Times New Roman" w:cs="Times New Roman"/>
          <w:lang w:val="en-GB"/>
        </w:rPr>
        <w:t>d,p</w:t>
      </w:r>
      <w:proofErr w:type="spellEnd"/>
      <w:r w:rsidRPr="00B27340">
        <w:rPr>
          <w:rFonts w:ascii="Times New Roman" w:hAnsi="Times New Roman" w:cs="Times New Roman"/>
          <w:lang w:val="en-GB"/>
        </w:rPr>
        <w:t>), respectively. The C-C stretching mode is observed at 1543 and 1577 cm⁻¹ in the IR spectra of the B3LYP/311++G(</w:t>
      </w:r>
      <w:proofErr w:type="spellStart"/>
      <w:proofErr w:type="gramStart"/>
      <w:r w:rsidRPr="00B27340">
        <w:rPr>
          <w:rFonts w:ascii="Times New Roman" w:hAnsi="Times New Roman" w:cs="Times New Roman"/>
          <w:lang w:val="en-GB"/>
        </w:rPr>
        <w:t>d,p</w:t>
      </w:r>
      <w:proofErr w:type="spellEnd"/>
      <w:proofErr w:type="gramEnd"/>
      <w:r w:rsidRPr="00B27340">
        <w:rPr>
          <w:rFonts w:ascii="Times New Roman" w:hAnsi="Times New Roman" w:cs="Times New Roman"/>
          <w:lang w:val="en-GB"/>
        </w:rPr>
        <w:t>) and B3LYP/311G(</w:t>
      </w:r>
      <w:proofErr w:type="spellStart"/>
      <w:r w:rsidRPr="00B27340">
        <w:rPr>
          <w:rFonts w:ascii="Times New Roman" w:hAnsi="Times New Roman" w:cs="Times New Roman"/>
          <w:lang w:val="en-GB"/>
        </w:rPr>
        <w:t>d,p</w:t>
      </w:r>
      <w:proofErr w:type="spellEnd"/>
      <w:r w:rsidRPr="00B27340">
        <w:rPr>
          <w:rFonts w:ascii="Times New Roman" w:hAnsi="Times New Roman" w:cs="Times New Roman"/>
          <w:lang w:val="en-GB"/>
        </w:rPr>
        <w:t>) basis sets, respectively. The alkyl C-H stretching mode is observed between 2752 and 3119 cm⁻¹. The modes observed between 1000 and 1200 cm⁻¹ in the IR spectra are attributed to in-plane C-H bending.</w:t>
      </w:r>
    </w:p>
    <w:p w14:paraId="4EAC569A" w14:textId="5FB49986" w:rsidR="0007524B" w:rsidRPr="00B27340" w:rsidRDefault="00F55399" w:rsidP="00B27340">
      <w:pPr>
        <w:spacing w:after="0" w:line="360" w:lineRule="auto"/>
        <w:jc w:val="both"/>
        <w:rPr>
          <w:rStyle w:val="Strong"/>
          <w:rFonts w:ascii="Times New Roman" w:hAnsi="Times New Roman" w:cs="Times New Roman"/>
          <w:lang w:val="en-GB"/>
        </w:rPr>
      </w:pPr>
      <w:r w:rsidRPr="00B27340">
        <w:rPr>
          <w:rStyle w:val="Strong"/>
          <w:rFonts w:ascii="Times New Roman" w:hAnsi="Times New Roman" w:cs="Times New Roman"/>
          <w:lang w:val="en-GB"/>
        </w:rPr>
        <w:t xml:space="preserve">Vibrations of the </w:t>
      </w:r>
      <w:proofErr w:type="spellStart"/>
      <w:r w:rsidR="0004259B">
        <w:rPr>
          <w:rStyle w:val="Strong"/>
          <w:rFonts w:ascii="Times New Roman" w:hAnsi="Times New Roman" w:cs="Times New Roman"/>
          <w:lang w:val="en-GB"/>
        </w:rPr>
        <w:t>Hydrogenophthalate</w:t>
      </w:r>
      <w:proofErr w:type="spellEnd"/>
      <w:r w:rsidR="0004259B">
        <w:rPr>
          <w:rStyle w:val="Strong"/>
          <w:rFonts w:ascii="Times New Roman" w:hAnsi="Times New Roman" w:cs="Times New Roman"/>
          <w:lang w:val="en-GB"/>
        </w:rPr>
        <w:t xml:space="preserve"> </w:t>
      </w:r>
      <w:r w:rsidRPr="00B27340">
        <w:rPr>
          <w:rStyle w:val="Strong"/>
          <w:rFonts w:ascii="Times New Roman" w:hAnsi="Times New Roman" w:cs="Times New Roman"/>
          <w:lang w:val="en-GB"/>
        </w:rPr>
        <w:t>Anion</w:t>
      </w:r>
    </w:p>
    <w:p w14:paraId="44832065" w14:textId="7B3A8AD4" w:rsidR="0007524B" w:rsidRPr="00B27340" w:rsidRDefault="00D04DE2" w:rsidP="00B27340">
      <w:pPr>
        <w:spacing w:after="0" w:line="360" w:lineRule="auto"/>
        <w:jc w:val="both"/>
        <w:rPr>
          <w:rFonts w:ascii="Times New Roman" w:hAnsi="Times New Roman" w:cs="Times New Roman"/>
          <w:bCs/>
          <w:lang w:val="en-GB"/>
        </w:rPr>
      </w:pPr>
      <w:r w:rsidRPr="00B27340">
        <w:rPr>
          <w:rFonts w:ascii="Times New Roman" w:hAnsi="Times New Roman" w:cs="Times New Roman"/>
          <w:bCs/>
          <w:lang w:val="en-GB"/>
        </w:rPr>
        <w:t>Phthalic acid takes on a planar shape in the present complex and has carboxyl groups in both COOH and COO⁻ states at the same time.  The asymmetric stretching vibrations of the COO group are linked to the IR peaks at 1543 and 1577 cm⁻¹, whereas the symmetric stretching vibrations of the COO</w:t>
      </w:r>
      <w:r w:rsidRPr="00B27340">
        <w:rPr>
          <w:rFonts w:ascii="Times New Roman" w:hAnsi="Times New Roman" w:cs="Times New Roman"/>
          <w:bCs/>
          <w:vertAlign w:val="superscript"/>
          <w:lang w:val="en-GB"/>
        </w:rPr>
        <w:t>-</w:t>
      </w:r>
      <w:r w:rsidRPr="00B27340">
        <w:rPr>
          <w:rFonts w:ascii="Times New Roman" w:hAnsi="Times New Roman" w:cs="Times New Roman"/>
          <w:bCs/>
          <w:lang w:val="en-GB"/>
        </w:rPr>
        <w:t xml:space="preserve"> group seen in the </w:t>
      </w:r>
      <w:proofErr w:type="spellStart"/>
      <w:r w:rsidR="0004259B">
        <w:rPr>
          <w:rFonts w:ascii="Times New Roman" w:hAnsi="Times New Roman" w:cs="Times New Roman"/>
          <w:bCs/>
          <w:lang w:val="en-GB"/>
        </w:rPr>
        <w:t>hydrogenophthalate</w:t>
      </w:r>
      <w:proofErr w:type="spellEnd"/>
      <w:r w:rsidR="0004259B">
        <w:rPr>
          <w:rFonts w:ascii="Times New Roman" w:hAnsi="Times New Roman" w:cs="Times New Roman"/>
          <w:bCs/>
          <w:lang w:val="en-GB"/>
        </w:rPr>
        <w:t xml:space="preserve"> </w:t>
      </w:r>
      <w:r w:rsidRPr="00B27340">
        <w:rPr>
          <w:rFonts w:ascii="Times New Roman" w:hAnsi="Times New Roman" w:cs="Times New Roman"/>
          <w:bCs/>
          <w:lang w:val="en-GB"/>
        </w:rPr>
        <w:t>anion are linked to the peaks at 1376 and 1392 cm⁻¹.  The peaks at 1728 and 1761 cm⁻¹ in the infrared spectrum correspond to the in-plane bending vibrations of the C=O group.  The O–H stretching of the carboxylic acid group is shown by the band in the current complex's infrared spectrum at 2263 and 2382 cm⁻¹ for B3LYP/311++G(</w:t>
      </w:r>
      <w:proofErr w:type="spellStart"/>
      <w:proofErr w:type="gramStart"/>
      <w:r w:rsidRPr="00B27340">
        <w:rPr>
          <w:rFonts w:ascii="Times New Roman" w:hAnsi="Times New Roman" w:cs="Times New Roman"/>
          <w:bCs/>
          <w:lang w:val="en-GB"/>
        </w:rPr>
        <w:t>d,p</w:t>
      </w:r>
      <w:proofErr w:type="spellEnd"/>
      <w:proofErr w:type="gramEnd"/>
      <w:r w:rsidRPr="00B27340">
        <w:rPr>
          <w:rFonts w:ascii="Times New Roman" w:hAnsi="Times New Roman" w:cs="Times New Roman"/>
          <w:bCs/>
          <w:lang w:val="en-GB"/>
        </w:rPr>
        <w:t>) and B3LYP/311G(</w:t>
      </w:r>
      <w:proofErr w:type="spellStart"/>
      <w:r w:rsidRPr="00B27340">
        <w:rPr>
          <w:rFonts w:ascii="Times New Roman" w:hAnsi="Times New Roman" w:cs="Times New Roman"/>
          <w:bCs/>
          <w:lang w:val="en-GB"/>
        </w:rPr>
        <w:t>d,p</w:t>
      </w:r>
      <w:proofErr w:type="spellEnd"/>
      <w:r w:rsidRPr="00B27340">
        <w:rPr>
          <w:rFonts w:ascii="Times New Roman" w:hAnsi="Times New Roman" w:cs="Times New Roman"/>
          <w:bCs/>
          <w:lang w:val="en-GB"/>
        </w:rPr>
        <w:t>), respectively</w:t>
      </w:r>
      <w:r w:rsidR="00F55399" w:rsidRPr="00B27340">
        <w:rPr>
          <w:rFonts w:ascii="Times New Roman" w:hAnsi="Times New Roman" w:cs="Times New Roman"/>
          <w:lang w:val="en-GB"/>
        </w:rPr>
        <w:t xml:space="preserve">. In the infrared spectra, the C–H stretching mode of the phenyl group is observed around 1319 and 3138 cm⁻¹. These results are consistent with those reported in the literature </w:t>
      </w:r>
      <w:r w:rsidR="0007524B" w:rsidRPr="00B27340">
        <w:rPr>
          <w:rFonts w:ascii="Times New Roman" w:hAnsi="Times New Roman" w:cs="Times New Roman"/>
          <w:lang w:val="en-GB"/>
        </w:rPr>
        <w:t>[</w:t>
      </w:r>
      <w:r w:rsidR="0007524B" w:rsidRPr="00B27340">
        <w:rPr>
          <w:rStyle w:val="EndnoteReference"/>
          <w:rFonts w:ascii="Times New Roman" w:hAnsi="Times New Roman" w:cs="Times New Roman"/>
        </w:rPr>
        <w:endnoteReference w:id="30"/>
      </w:r>
      <w:r w:rsidR="0007524B" w:rsidRPr="00B27340">
        <w:rPr>
          <w:rFonts w:ascii="Times New Roman" w:hAnsi="Times New Roman" w:cs="Times New Roman"/>
          <w:lang w:val="en-GB"/>
        </w:rPr>
        <w:t>].</w:t>
      </w:r>
    </w:p>
    <w:p w14:paraId="7D4C9714" w14:textId="4B504127" w:rsidR="00AE3B72" w:rsidRPr="00B27340" w:rsidRDefault="00CF7510" w:rsidP="00B27340">
      <w:pPr>
        <w:spacing w:after="0" w:line="360" w:lineRule="auto"/>
        <w:jc w:val="both"/>
        <w:rPr>
          <w:rFonts w:ascii="Times New Roman" w:hAnsi="Times New Roman" w:cs="Times New Roman"/>
        </w:rPr>
      </w:pPr>
      <w:r w:rsidRPr="00B27340">
        <w:rPr>
          <w:rFonts w:ascii="Times New Roman" w:hAnsi="Times New Roman" w:cs="Times New Roman"/>
        </w:rPr>
        <w:object w:dxaOrig="17850" w:dyaOrig="25560" w14:anchorId="242FAE1F">
          <v:shape id="_x0000_i1026" type="#_x0000_t75" style="width:226.4pt;height:324.35pt" o:ole="">
            <v:imagedata r:id="rId14" o:title=""/>
          </v:shape>
          <o:OLEObject Type="Embed" ProgID="Origin50.Graph" ShapeID="_x0000_i1026" DrawAspect="Content" ObjectID="_1817389977" r:id="rId15"/>
        </w:object>
      </w:r>
    </w:p>
    <w:p w14:paraId="07456108" w14:textId="0DCE2856" w:rsidR="000F7ADD" w:rsidRPr="00B27340" w:rsidRDefault="000F7ADD" w:rsidP="00B27340">
      <w:pPr>
        <w:spacing w:after="0" w:line="360" w:lineRule="auto"/>
        <w:jc w:val="both"/>
        <w:rPr>
          <w:rFonts w:ascii="Times New Roman" w:eastAsia="Times New Roman" w:hAnsi="Times New Roman" w:cs="Times New Roman"/>
          <w:kern w:val="0"/>
          <w:lang w:val="en-GB" w:eastAsia="fr-FR"/>
          <w14:ligatures w14:val="none"/>
        </w:rPr>
      </w:pPr>
      <w:r w:rsidRPr="00B27340">
        <w:rPr>
          <w:rFonts w:ascii="Times New Roman" w:hAnsi="Times New Roman" w:cs="Times New Roman"/>
          <w:b/>
          <w:bCs/>
          <w:lang w:val="en-GB"/>
        </w:rPr>
        <w:t xml:space="preserve">Figure </w:t>
      </w:r>
      <w:proofErr w:type="gramStart"/>
      <w:r w:rsidRPr="00B27340">
        <w:rPr>
          <w:rFonts w:ascii="Times New Roman" w:hAnsi="Times New Roman" w:cs="Times New Roman"/>
          <w:b/>
          <w:bCs/>
          <w:lang w:val="en-GB"/>
        </w:rPr>
        <w:t>5</w:t>
      </w:r>
      <w:r w:rsidR="00F55399" w:rsidRPr="00B27340">
        <w:rPr>
          <w:rFonts w:ascii="Times New Roman" w:hAnsi="Times New Roman" w:cs="Times New Roman"/>
          <w:b/>
          <w:bCs/>
          <w:lang w:val="en-GB"/>
        </w:rPr>
        <w:t xml:space="preserve"> </w:t>
      </w:r>
      <w:r w:rsidRPr="00B27340">
        <w:rPr>
          <w:rFonts w:ascii="Times New Roman" w:hAnsi="Times New Roman" w:cs="Times New Roman"/>
          <w:b/>
          <w:bCs/>
          <w:lang w:val="en-GB"/>
        </w:rPr>
        <w:t>:</w:t>
      </w:r>
      <w:proofErr w:type="gramEnd"/>
      <w:r w:rsidRPr="00B27340">
        <w:rPr>
          <w:rFonts w:ascii="Times New Roman" w:hAnsi="Times New Roman" w:cs="Times New Roman"/>
          <w:lang w:val="en-GB"/>
        </w:rPr>
        <w:t xml:space="preserve"> Infrared spectra of </w:t>
      </w:r>
      <w:proofErr w:type="spellStart"/>
      <w:r w:rsidRPr="00B27340">
        <w:rPr>
          <w:rFonts w:ascii="Times New Roman" w:hAnsi="Times New Roman" w:cs="Times New Roman"/>
          <w:lang w:val="en-GB"/>
        </w:rPr>
        <w:t>diisopropylammonium</w:t>
      </w:r>
      <w:proofErr w:type="spellEnd"/>
      <w:r w:rsidRPr="00B27340">
        <w:rPr>
          <w:rFonts w:ascii="Times New Roman" w:hAnsi="Times New Roman" w:cs="Times New Roman"/>
          <w:lang w:val="en-GB"/>
        </w:rPr>
        <w:t xml:space="preserve"> </w:t>
      </w:r>
      <w:proofErr w:type="spellStart"/>
      <w:r w:rsidR="0004259B">
        <w:rPr>
          <w:rFonts w:ascii="Times New Roman" w:hAnsi="Times New Roman" w:cs="Times New Roman"/>
          <w:lang w:val="en-GB"/>
        </w:rPr>
        <w:t>hydrogenophthalate</w:t>
      </w:r>
      <w:proofErr w:type="spellEnd"/>
      <w:r w:rsidR="0004259B">
        <w:rPr>
          <w:rFonts w:ascii="Times New Roman" w:hAnsi="Times New Roman" w:cs="Times New Roman"/>
          <w:lang w:val="en-GB"/>
        </w:rPr>
        <w:t xml:space="preserve"> </w:t>
      </w:r>
      <w:r w:rsidRPr="00B27340">
        <w:rPr>
          <w:rFonts w:ascii="Times New Roman" w:hAnsi="Times New Roman" w:cs="Times New Roman"/>
          <w:lang w:val="en-GB"/>
        </w:rPr>
        <w:t xml:space="preserve">theoretically calculated using the B3LYP basis </w:t>
      </w:r>
      <w:r w:rsidR="00F55399" w:rsidRPr="00B27340">
        <w:rPr>
          <w:rFonts w:ascii="Times New Roman" w:hAnsi="Times New Roman" w:cs="Times New Roman"/>
          <w:lang w:val="en-GB"/>
        </w:rPr>
        <w:t>sets :</w:t>
      </w:r>
      <w:r w:rsidRPr="00B27340">
        <w:rPr>
          <w:rFonts w:ascii="Times New Roman" w:hAnsi="Times New Roman" w:cs="Times New Roman"/>
          <w:lang w:val="en-GB"/>
        </w:rPr>
        <w:t xml:space="preserve"> a) B3LYP/311+G(</w:t>
      </w:r>
      <w:proofErr w:type="spellStart"/>
      <w:r w:rsidRPr="00B27340">
        <w:rPr>
          <w:rFonts w:ascii="Times New Roman" w:hAnsi="Times New Roman" w:cs="Times New Roman"/>
          <w:lang w:val="en-GB"/>
        </w:rPr>
        <w:t>d,p</w:t>
      </w:r>
      <w:proofErr w:type="spellEnd"/>
      <w:r w:rsidRPr="00B27340">
        <w:rPr>
          <w:rFonts w:ascii="Times New Roman" w:hAnsi="Times New Roman" w:cs="Times New Roman"/>
          <w:lang w:val="en-GB"/>
        </w:rPr>
        <w:t>), b) B3LYP/6-311++G(</w:t>
      </w:r>
      <w:proofErr w:type="spellStart"/>
      <w:r w:rsidRPr="00B27340">
        <w:rPr>
          <w:rFonts w:ascii="Times New Roman" w:hAnsi="Times New Roman" w:cs="Times New Roman"/>
          <w:lang w:val="en-GB"/>
        </w:rPr>
        <w:t>d,p</w:t>
      </w:r>
      <w:proofErr w:type="spellEnd"/>
      <w:r w:rsidRPr="00B27340">
        <w:rPr>
          <w:rFonts w:ascii="Times New Roman" w:hAnsi="Times New Roman" w:cs="Times New Roman"/>
          <w:lang w:val="en-GB"/>
        </w:rPr>
        <w:t>), c) B3LYP/311G(</w:t>
      </w:r>
      <w:proofErr w:type="spellStart"/>
      <w:r w:rsidRPr="00B27340">
        <w:rPr>
          <w:rFonts w:ascii="Times New Roman" w:hAnsi="Times New Roman" w:cs="Times New Roman"/>
          <w:lang w:val="en-GB"/>
        </w:rPr>
        <w:t>d,p</w:t>
      </w:r>
      <w:proofErr w:type="spellEnd"/>
      <w:r w:rsidRPr="00B27340">
        <w:rPr>
          <w:rFonts w:ascii="Times New Roman" w:hAnsi="Times New Roman" w:cs="Times New Roman"/>
          <w:lang w:val="en-GB"/>
        </w:rPr>
        <w:t xml:space="preserve">). </w:t>
      </w:r>
    </w:p>
    <w:p w14:paraId="59637EC9" w14:textId="30340607" w:rsidR="00A83BD5" w:rsidRPr="003D62A4" w:rsidRDefault="00425FD8" w:rsidP="00B27340">
      <w:pPr>
        <w:jc w:val="both"/>
        <w:rPr>
          <w:rFonts w:ascii="Times New Roman" w:hAnsi="Times New Roman" w:cs="Times New Roman"/>
          <w:b/>
          <w:lang w:val="en-GB"/>
        </w:rPr>
      </w:pPr>
      <w:r w:rsidRPr="003D62A4">
        <w:rPr>
          <w:rFonts w:ascii="Times New Roman" w:hAnsi="Times New Roman" w:cs="Times New Roman"/>
          <w:b/>
          <w:lang w:val="en-GB"/>
        </w:rPr>
        <w:t>3</w:t>
      </w:r>
      <w:r w:rsidR="009F25DA" w:rsidRPr="003D62A4">
        <w:rPr>
          <w:rFonts w:ascii="Times New Roman" w:hAnsi="Times New Roman" w:cs="Times New Roman"/>
          <w:b/>
          <w:lang w:val="en-GB"/>
        </w:rPr>
        <w:t>.</w:t>
      </w:r>
      <w:r w:rsidRPr="003D62A4">
        <w:rPr>
          <w:rFonts w:ascii="Times New Roman" w:hAnsi="Times New Roman" w:cs="Times New Roman"/>
          <w:b/>
          <w:lang w:val="en-GB"/>
        </w:rPr>
        <w:t>6</w:t>
      </w:r>
      <w:r w:rsidR="009F25DA" w:rsidRPr="003D62A4">
        <w:rPr>
          <w:rFonts w:ascii="Times New Roman" w:hAnsi="Times New Roman" w:cs="Times New Roman"/>
          <w:b/>
          <w:lang w:val="en-GB"/>
        </w:rPr>
        <w:t xml:space="preserve"> </w:t>
      </w:r>
      <w:r w:rsidR="000F7CFC" w:rsidRPr="003D62A4">
        <w:rPr>
          <w:rFonts w:ascii="Times New Roman" w:hAnsi="Times New Roman" w:cs="Times New Roman"/>
          <w:b/>
          <w:lang w:val="en-GB"/>
        </w:rPr>
        <w:t>Chemical reactivity</w:t>
      </w:r>
    </w:p>
    <w:p w14:paraId="011BABC7" w14:textId="67605975" w:rsidR="000F7ADD" w:rsidRPr="00B27340" w:rsidRDefault="00D16A19" w:rsidP="00B27340">
      <w:pPr>
        <w:pStyle w:val="NormalWeb"/>
        <w:spacing w:before="0" w:beforeAutospacing="0" w:after="0" w:afterAutospacing="0" w:line="360" w:lineRule="auto"/>
        <w:jc w:val="both"/>
        <w:rPr>
          <w:lang w:val="en-GB"/>
        </w:rPr>
      </w:pPr>
      <w:r w:rsidRPr="00B27340">
        <w:rPr>
          <w:lang w:val="en-GB"/>
        </w:rPr>
        <w:t xml:space="preserve">Quantum chemistry methods are highly effective for studying the electrochemical </w:t>
      </w:r>
      <w:proofErr w:type="spellStart"/>
      <w:r w:rsidRPr="00B27340">
        <w:rPr>
          <w:lang w:val="en-GB"/>
        </w:rPr>
        <w:t>behavior</w:t>
      </w:r>
      <w:proofErr w:type="spellEnd"/>
      <w:r w:rsidRPr="00B27340">
        <w:rPr>
          <w:lang w:val="en-GB"/>
        </w:rPr>
        <w:t xml:space="preserve"> and molecular structures of compounds </w:t>
      </w:r>
      <w:r w:rsidR="007C6BF3" w:rsidRPr="00B27340">
        <w:rPr>
          <w:lang w:val="en-GB"/>
        </w:rPr>
        <w:t>[</w:t>
      </w:r>
      <w:r w:rsidR="002267B6" w:rsidRPr="00B27340">
        <w:rPr>
          <w:rStyle w:val="EndnoteReference"/>
        </w:rPr>
        <w:endnoteReference w:id="31"/>
      </w:r>
      <w:r w:rsidR="002267B6" w:rsidRPr="00B27340">
        <w:rPr>
          <w:lang w:val="en-GB"/>
        </w:rPr>
        <w:t xml:space="preserve">, </w:t>
      </w:r>
      <w:r w:rsidR="002267B6" w:rsidRPr="00B27340">
        <w:rPr>
          <w:rStyle w:val="EndnoteReference"/>
        </w:rPr>
        <w:endnoteReference w:id="32"/>
      </w:r>
      <w:r w:rsidR="007C6BF3" w:rsidRPr="00B27340">
        <w:rPr>
          <w:lang w:val="en-GB"/>
        </w:rPr>
        <w:t>].</w:t>
      </w:r>
      <w:r w:rsidR="00315963" w:rsidRPr="00B27340">
        <w:rPr>
          <w:lang w:val="en-GB"/>
        </w:rPr>
        <w:t xml:space="preserve"> </w:t>
      </w:r>
      <w:r w:rsidRPr="00B27340">
        <w:rPr>
          <w:lang w:val="en-GB"/>
        </w:rPr>
        <w:t xml:space="preserve">In this work, the frontier molecular orbitals (FMOs) were determined to better understand the electronic and optical properties of this compound. The highest occupied molecular orbital (HOMO) and the lowest unoccupied molecular orbital (LUMO) act as electron donor and electron acceptor, respectively </w:t>
      </w:r>
      <w:r w:rsidR="00315963" w:rsidRPr="00B27340">
        <w:rPr>
          <w:lang w:val="en-GB"/>
        </w:rPr>
        <w:t>[</w:t>
      </w:r>
      <w:r w:rsidR="00E376B3" w:rsidRPr="00B27340">
        <w:rPr>
          <w:rStyle w:val="EndnoteReference"/>
        </w:rPr>
        <w:endnoteReference w:id="33"/>
      </w:r>
      <w:r w:rsidR="00315963" w:rsidRPr="00B27340">
        <w:rPr>
          <w:lang w:val="en-GB"/>
        </w:rPr>
        <w:t>].</w:t>
      </w:r>
      <w:r w:rsidRPr="00B27340">
        <w:rPr>
          <w:lang w:val="en-GB"/>
        </w:rPr>
        <w:t xml:space="preserve"> The energy difference (</w:t>
      </w:r>
      <w:proofErr w:type="spellStart"/>
      <w:r w:rsidRPr="00B27340">
        <w:rPr>
          <w:lang w:val="en-GB"/>
        </w:rPr>
        <w:t>Egap</w:t>
      </w:r>
      <w:proofErr w:type="spellEnd"/>
      <w:r w:rsidRPr="00B27340">
        <w:rPr>
          <w:lang w:val="en-GB"/>
        </w:rPr>
        <w:t xml:space="preserve">) between the LUMO and HOMO is an important factor in determining the electrical properties of a molecule </w:t>
      </w:r>
      <w:r w:rsidR="002267B6" w:rsidRPr="00B27340">
        <w:rPr>
          <w:lang w:val="en-GB"/>
        </w:rPr>
        <w:t>[</w:t>
      </w:r>
      <w:r w:rsidR="002267B6" w:rsidRPr="00B27340">
        <w:rPr>
          <w:rStyle w:val="EndnoteReference"/>
        </w:rPr>
        <w:endnoteReference w:id="34"/>
      </w:r>
      <w:r w:rsidR="00D970E7" w:rsidRPr="00B27340">
        <w:rPr>
          <w:lang w:val="en-GB"/>
        </w:rPr>
        <w:t>].</w:t>
      </w:r>
      <w:r w:rsidRPr="00B27340">
        <w:rPr>
          <w:lang w:val="en-GB"/>
        </w:rPr>
        <w:t xml:space="preserve"> This energy gap plays a significant role in the chemical and spectroscopic characteristics of the molecule and serves as an essential indicator of its electronic conductivity </w:t>
      </w:r>
      <w:r w:rsidR="00D970E7" w:rsidRPr="00B27340">
        <w:rPr>
          <w:lang w:val="en-GB"/>
        </w:rPr>
        <w:t>[</w:t>
      </w:r>
      <w:r w:rsidR="00E376B3" w:rsidRPr="00B27340">
        <w:rPr>
          <w:rStyle w:val="EndnoteReference"/>
        </w:rPr>
        <w:endnoteReference w:id="35"/>
      </w:r>
      <w:r w:rsidR="00D970E7" w:rsidRPr="00B27340">
        <w:rPr>
          <w:lang w:val="en-GB"/>
        </w:rPr>
        <w:t>].</w:t>
      </w:r>
      <w:r w:rsidRPr="00B27340">
        <w:rPr>
          <w:lang w:val="en-GB"/>
        </w:rPr>
        <w:t xml:space="preserve"> The HOMO and LUMO energies of the </w:t>
      </w:r>
      <w:proofErr w:type="spellStart"/>
      <w:r w:rsidRPr="00B27340">
        <w:rPr>
          <w:lang w:val="en-GB"/>
        </w:rPr>
        <w:t>diisopropylammonium</w:t>
      </w:r>
      <w:proofErr w:type="spellEnd"/>
      <w:r w:rsidRPr="00B27340">
        <w:rPr>
          <w:lang w:val="en-GB"/>
        </w:rPr>
        <w:t xml:space="preserve"> </w:t>
      </w:r>
      <w:proofErr w:type="spellStart"/>
      <w:r w:rsidR="0004259B">
        <w:rPr>
          <w:lang w:val="en-GB"/>
        </w:rPr>
        <w:t>hydrogenophthalate</w:t>
      </w:r>
      <w:proofErr w:type="spellEnd"/>
      <w:r w:rsidR="0004259B">
        <w:rPr>
          <w:lang w:val="en-GB"/>
        </w:rPr>
        <w:t xml:space="preserve"> </w:t>
      </w:r>
      <w:r w:rsidRPr="00B27340">
        <w:rPr>
          <w:lang w:val="en-GB"/>
        </w:rPr>
        <w:t>molecule, as well as the energy gap between HOMO and LUMO, are presented in Table 3. The smaller this energy gap (</w:t>
      </w:r>
      <w:proofErr w:type="spellStart"/>
      <w:r w:rsidRPr="00B27340">
        <w:rPr>
          <w:lang w:val="en-GB"/>
        </w:rPr>
        <w:t>Egap</w:t>
      </w:r>
      <w:proofErr w:type="spellEnd"/>
      <w:r w:rsidRPr="00B27340">
        <w:rPr>
          <w:lang w:val="en-GB"/>
        </w:rPr>
        <w:t xml:space="preserve">), the more polarizable the compound is, with higher chemical reactivity and lower kinetic stability </w:t>
      </w:r>
      <w:r w:rsidR="00C11240" w:rsidRPr="00B27340">
        <w:rPr>
          <w:lang w:val="en-GB"/>
        </w:rPr>
        <w:t>[a]</w:t>
      </w:r>
      <w:r w:rsidR="00AC2E74" w:rsidRPr="00B27340">
        <w:rPr>
          <w:lang w:val="en-GB"/>
        </w:rPr>
        <w:t xml:space="preserve">. </w:t>
      </w:r>
      <w:r w:rsidRPr="00B27340">
        <w:rPr>
          <w:lang w:val="en-GB"/>
        </w:rPr>
        <w:t xml:space="preserve">The </w:t>
      </w:r>
      <w:proofErr w:type="spellStart"/>
      <w:r w:rsidRPr="00B27340">
        <w:rPr>
          <w:lang w:val="en-GB"/>
        </w:rPr>
        <w:t>Egap</w:t>
      </w:r>
      <w:proofErr w:type="spellEnd"/>
      <w:r w:rsidRPr="00B27340">
        <w:rPr>
          <w:lang w:val="en-GB"/>
        </w:rPr>
        <w:t xml:space="preserve"> values obtained for </w:t>
      </w:r>
      <w:proofErr w:type="spellStart"/>
      <w:r w:rsidRPr="00B27340">
        <w:rPr>
          <w:lang w:val="en-GB"/>
        </w:rPr>
        <w:t>diisopropylammonium</w:t>
      </w:r>
      <w:proofErr w:type="spellEnd"/>
      <w:r w:rsidRPr="00B27340">
        <w:rPr>
          <w:lang w:val="en-GB"/>
        </w:rPr>
        <w:t xml:space="preserve"> </w:t>
      </w:r>
      <w:proofErr w:type="spellStart"/>
      <w:r w:rsidR="0004259B">
        <w:rPr>
          <w:lang w:val="en-GB"/>
        </w:rPr>
        <w:t>hydrogenophthalate</w:t>
      </w:r>
      <w:proofErr w:type="spellEnd"/>
      <w:r w:rsidR="0004259B">
        <w:rPr>
          <w:lang w:val="en-GB"/>
        </w:rPr>
        <w:t xml:space="preserve"> </w:t>
      </w:r>
      <w:r w:rsidRPr="00B27340">
        <w:rPr>
          <w:lang w:val="en-GB"/>
        </w:rPr>
        <w:t xml:space="preserve">are 4.0406 eV, 4.0409 eV, and 4.0972 eV for the </w:t>
      </w:r>
      <w:r w:rsidRPr="00B27340">
        <w:rPr>
          <w:lang w:val="en-GB"/>
        </w:rPr>
        <w:lastRenderedPageBreak/>
        <w:t>B3LYP/6-311++G(</w:t>
      </w:r>
      <w:proofErr w:type="spellStart"/>
      <w:proofErr w:type="gramStart"/>
      <w:r w:rsidRPr="00B27340">
        <w:rPr>
          <w:lang w:val="en-GB"/>
        </w:rPr>
        <w:t>d,p</w:t>
      </w:r>
      <w:proofErr w:type="spellEnd"/>
      <w:proofErr w:type="gramEnd"/>
      <w:r w:rsidRPr="00B27340">
        <w:rPr>
          <w:lang w:val="en-GB"/>
        </w:rPr>
        <w:t>), B3LYP/6-311+G(</w:t>
      </w:r>
      <w:proofErr w:type="spellStart"/>
      <w:r w:rsidRPr="00B27340">
        <w:rPr>
          <w:lang w:val="en-GB"/>
        </w:rPr>
        <w:t>d,p</w:t>
      </w:r>
      <w:proofErr w:type="spellEnd"/>
      <w:r w:rsidRPr="00B27340">
        <w:rPr>
          <w:lang w:val="en-GB"/>
        </w:rPr>
        <w:t>), and B3LYP/6-311G(</w:t>
      </w:r>
      <w:proofErr w:type="spellStart"/>
      <w:r w:rsidRPr="00B27340">
        <w:rPr>
          <w:lang w:val="en-GB"/>
        </w:rPr>
        <w:t>d,p</w:t>
      </w:r>
      <w:proofErr w:type="spellEnd"/>
      <w:r w:rsidRPr="00B27340">
        <w:rPr>
          <w:lang w:val="en-GB"/>
        </w:rPr>
        <w:t xml:space="preserve">) basis sets, respectively. For </w:t>
      </w:r>
      <w:proofErr w:type="spellStart"/>
      <w:r w:rsidRPr="00B27340">
        <w:rPr>
          <w:lang w:val="en-GB"/>
        </w:rPr>
        <w:t>diisopropylammonium</w:t>
      </w:r>
      <w:proofErr w:type="spellEnd"/>
      <w:r w:rsidRPr="00B27340">
        <w:rPr>
          <w:lang w:val="en-GB"/>
        </w:rPr>
        <w:t xml:space="preserve"> </w:t>
      </w:r>
      <w:proofErr w:type="spellStart"/>
      <w:r w:rsidRPr="00B27340">
        <w:rPr>
          <w:lang w:val="en-GB"/>
        </w:rPr>
        <w:t>phenylsulfonate</w:t>
      </w:r>
      <w:proofErr w:type="spellEnd"/>
      <w:r w:rsidRPr="00B27340">
        <w:rPr>
          <w:lang w:val="en-GB"/>
        </w:rPr>
        <w:t xml:space="preserve">, the values are 4.09 eV, 4.04 eV, and 4.040 eV </w:t>
      </w:r>
      <w:r w:rsidR="00E166F5" w:rsidRPr="00B27340">
        <w:rPr>
          <w:lang w:val="en-GB"/>
        </w:rPr>
        <w:t>[</w:t>
      </w:r>
      <w:r w:rsidR="00E376B3" w:rsidRPr="00B27340">
        <w:rPr>
          <w:lang w:val="en-GB"/>
        </w:rPr>
        <w:t>13</w:t>
      </w:r>
      <w:r w:rsidR="00E166F5" w:rsidRPr="00B27340">
        <w:rPr>
          <w:lang w:val="en-GB"/>
        </w:rPr>
        <w:t xml:space="preserve">] </w:t>
      </w:r>
      <w:r w:rsidRPr="00B27340">
        <w:rPr>
          <w:lang w:val="en-GB"/>
        </w:rPr>
        <w:t>using the same basis sets.</w:t>
      </w:r>
      <w:r w:rsidR="00E166F5" w:rsidRPr="00B27340">
        <w:rPr>
          <w:lang w:val="en-GB"/>
        </w:rPr>
        <w:t xml:space="preserve"> </w:t>
      </w:r>
      <w:r w:rsidR="000F7ADD" w:rsidRPr="00B27340">
        <w:rPr>
          <w:lang w:val="en-GB"/>
        </w:rPr>
        <w:t xml:space="preserve">These results indicate that both compounds exhibit relatively comparable electronic stability. Figure </w:t>
      </w:r>
      <w:r w:rsidR="00943A52" w:rsidRPr="00B27340">
        <w:rPr>
          <w:lang w:val="en-GB"/>
        </w:rPr>
        <w:t>6</w:t>
      </w:r>
      <w:r w:rsidR="000F7ADD" w:rsidRPr="00B27340">
        <w:rPr>
          <w:lang w:val="en-GB"/>
        </w:rPr>
        <w:t xml:space="preserve"> illustrates the HOMO–LUMO transition. It can be observed that, in the HOMO diagram, the electrons are exclusively localized in the </w:t>
      </w:r>
      <w:proofErr w:type="spellStart"/>
      <w:r w:rsidR="000F7ADD" w:rsidRPr="00B27340">
        <w:rPr>
          <w:lang w:val="en-GB"/>
        </w:rPr>
        <w:t>diisopropylammonium</w:t>
      </w:r>
      <w:proofErr w:type="spellEnd"/>
      <w:r w:rsidR="000F7ADD" w:rsidRPr="00B27340">
        <w:rPr>
          <w:lang w:val="en-GB"/>
        </w:rPr>
        <w:t xml:space="preserve"> group region, whereas in the LUMO, they are distributed between both the </w:t>
      </w:r>
      <w:proofErr w:type="spellStart"/>
      <w:r w:rsidR="000F7ADD" w:rsidRPr="00B27340">
        <w:rPr>
          <w:lang w:val="en-GB"/>
        </w:rPr>
        <w:t>diisopropylammonium</w:t>
      </w:r>
      <w:proofErr w:type="spellEnd"/>
      <w:r w:rsidR="000F7ADD" w:rsidRPr="00B27340">
        <w:rPr>
          <w:lang w:val="en-GB"/>
        </w:rPr>
        <w:t xml:space="preserve"> group and the </w:t>
      </w:r>
      <w:proofErr w:type="spellStart"/>
      <w:r w:rsidR="0004259B">
        <w:rPr>
          <w:lang w:val="en-GB"/>
        </w:rPr>
        <w:t>hydrogenophthalate</w:t>
      </w:r>
      <w:proofErr w:type="spellEnd"/>
      <w:r w:rsidR="0004259B">
        <w:rPr>
          <w:lang w:val="en-GB"/>
        </w:rPr>
        <w:t xml:space="preserve"> </w:t>
      </w:r>
      <w:r w:rsidR="000F7ADD" w:rsidRPr="00B27340">
        <w:rPr>
          <w:lang w:val="en-GB"/>
        </w:rPr>
        <w:t>anion.</w:t>
      </w:r>
    </w:p>
    <w:p w14:paraId="1FB5E918" w14:textId="2D6ED966" w:rsidR="007C6BF3" w:rsidRPr="00B27340" w:rsidRDefault="00D16A19" w:rsidP="00B27340">
      <w:pPr>
        <w:spacing w:after="0" w:line="360" w:lineRule="auto"/>
        <w:jc w:val="both"/>
        <w:rPr>
          <w:rStyle w:val="Strong"/>
          <w:rFonts w:ascii="Times New Roman" w:hAnsi="Times New Roman" w:cs="Times New Roman"/>
          <w:lang w:val="en-GB"/>
        </w:rPr>
      </w:pPr>
      <w:bookmarkStart w:id="5" w:name="_Hlk204722664"/>
      <w:r w:rsidRPr="00B27340">
        <w:rPr>
          <w:rStyle w:val="Strong"/>
          <w:rFonts w:ascii="Times New Roman" w:hAnsi="Times New Roman" w:cs="Times New Roman"/>
          <w:lang w:val="en-GB"/>
        </w:rPr>
        <w:t>3.6 Global Descriptors</w:t>
      </w:r>
    </w:p>
    <w:p w14:paraId="22CDC7E7" w14:textId="53B1F8DE" w:rsidR="003A2896" w:rsidRPr="00B27340" w:rsidRDefault="00D16A19" w:rsidP="00B27340">
      <w:pPr>
        <w:spacing w:after="0" w:line="360" w:lineRule="auto"/>
        <w:jc w:val="both"/>
        <w:rPr>
          <w:rFonts w:ascii="Times New Roman" w:hAnsi="Times New Roman" w:cs="Times New Roman"/>
          <w:lang w:val="en-GB"/>
        </w:rPr>
      </w:pPr>
      <w:r w:rsidRPr="00B27340">
        <w:rPr>
          <w:rFonts w:ascii="Times New Roman" w:hAnsi="Times New Roman" w:cs="Times New Roman"/>
          <w:lang w:val="en-GB"/>
        </w:rPr>
        <w:t xml:space="preserve">Global descriptors allow the identification of the most reactive sites in a system and, consequently, the evaluation of a compound’s inhibitory effectiveness </w:t>
      </w:r>
      <w:r w:rsidR="00E376B3" w:rsidRPr="00B27340">
        <w:rPr>
          <w:rFonts w:ascii="Times New Roman" w:hAnsi="Times New Roman" w:cs="Times New Roman"/>
          <w:lang w:val="en-GB"/>
        </w:rPr>
        <w:t>[</w:t>
      </w:r>
      <w:r w:rsidR="00E376B3" w:rsidRPr="00B27340">
        <w:rPr>
          <w:rStyle w:val="EndnoteReference"/>
          <w:rFonts w:ascii="Times New Roman" w:hAnsi="Times New Roman" w:cs="Times New Roman"/>
        </w:rPr>
        <w:endnoteReference w:id="36"/>
      </w:r>
      <w:r w:rsidR="003A2896" w:rsidRPr="00B27340">
        <w:rPr>
          <w:rFonts w:ascii="Times New Roman" w:hAnsi="Times New Roman" w:cs="Times New Roman"/>
          <w:lang w:val="en-GB"/>
        </w:rPr>
        <w:t>].</w:t>
      </w:r>
      <w:r w:rsidR="0072448B" w:rsidRPr="00B27340">
        <w:rPr>
          <w:rFonts w:ascii="Times New Roman" w:hAnsi="Times New Roman" w:cs="Times New Roman"/>
          <w:lang w:val="en-GB"/>
        </w:rPr>
        <w:t xml:space="preserve"> </w:t>
      </w:r>
      <w:r w:rsidRPr="00B27340">
        <w:rPr>
          <w:rFonts w:ascii="Times New Roman" w:hAnsi="Times New Roman" w:cs="Times New Roman"/>
          <w:lang w:val="en-GB"/>
        </w:rPr>
        <w:t>Among these reactivity descriptors are hardness (</w:t>
      </w:r>
      <w:r w:rsidRPr="00B27340">
        <w:rPr>
          <w:rFonts w:ascii="Times New Roman" w:hAnsi="Times New Roman" w:cs="Times New Roman"/>
        </w:rPr>
        <w:t>η</w:t>
      </w:r>
      <w:r w:rsidRPr="00B27340">
        <w:rPr>
          <w:rFonts w:ascii="Times New Roman" w:hAnsi="Times New Roman" w:cs="Times New Roman"/>
          <w:lang w:val="en-GB"/>
        </w:rPr>
        <w:t>), electronegativity (</w:t>
      </w:r>
      <w:r w:rsidRPr="00B27340">
        <w:rPr>
          <w:rFonts w:ascii="Times New Roman" w:hAnsi="Times New Roman" w:cs="Times New Roman"/>
        </w:rPr>
        <w:t>χ</w:t>
      </w:r>
      <w:r w:rsidRPr="00B27340">
        <w:rPr>
          <w:rFonts w:ascii="Times New Roman" w:hAnsi="Times New Roman" w:cs="Times New Roman"/>
          <w:lang w:val="en-GB"/>
        </w:rPr>
        <w:t>), chemical potential (</w:t>
      </w:r>
      <w:r w:rsidRPr="00B27340">
        <w:rPr>
          <w:rFonts w:ascii="Times New Roman" w:hAnsi="Times New Roman" w:cs="Times New Roman"/>
        </w:rPr>
        <w:t>μ</w:t>
      </w:r>
      <w:r w:rsidRPr="00B27340">
        <w:rPr>
          <w:rFonts w:ascii="Times New Roman" w:hAnsi="Times New Roman" w:cs="Times New Roman"/>
          <w:lang w:val="en-GB"/>
        </w:rPr>
        <w:t>), and the electrophilicity index (</w:t>
      </w:r>
      <w:r w:rsidRPr="00B27340">
        <w:rPr>
          <w:rFonts w:ascii="Times New Roman" w:hAnsi="Times New Roman" w:cs="Times New Roman"/>
        </w:rPr>
        <w:t>ω</w:t>
      </w:r>
      <w:r w:rsidRPr="00B27340">
        <w:rPr>
          <w:rFonts w:ascii="Times New Roman" w:hAnsi="Times New Roman" w:cs="Times New Roman"/>
          <w:lang w:val="en-GB"/>
        </w:rPr>
        <w:t xml:space="preserve">). They are determined using the following equations </w:t>
      </w:r>
      <w:r w:rsidR="003A2896" w:rsidRPr="00B27340">
        <w:rPr>
          <w:rFonts w:ascii="Times New Roman" w:hAnsi="Times New Roman" w:cs="Times New Roman"/>
          <w:lang w:val="en-GB"/>
        </w:rPr>
        <w:t>[</w:t>
      </w:r>
      <w:r w:rsidR="00E376B3" w:rsidRPr="00B27340">
        <w:rPr>
          <w:rFonts w:ascii="Times New Roman" w:hAnsi="Times New Roman" w:cs="Times New Roman"/>
          <w:lang w:val="en-GB"/>
        </w:rPr>
        <w:t>13</w:t>
      </w:r>
      <w:r w:rsidR="003A2896" w:rsidRPr="00B27340">
        <w:rPr>
          <w:rFonts w:ascii="Times New Roman" w:hAnsi="Times New Roman" w:cs="Times New Roman"/>
          <w:lang w:val="en-GB"/>
        </w:rPr>
        <w:t xml:space="preserve">, </w:t>
      </w:r>
      <w:r w:rsidR="00E376B3" w:rsidRPr="00B27340">
        <w:rPr>
          <w:rStyle w:val="EndnoteReference"/>
          <w:rFonts w:ascii="Times New Roman" w:hAnsi="Times New Roman" w:cs="Times New Roman"/>
          <w:vertAlign w:val="baseline"/>
        </w:rPr>
        <w:endnoteReference w:id="37"/>
      </w:r>
      <w:r w:rsidR="003A2896" w:rsidRPr="00B27340">
        <w:rPr>
          <w:rFonts w:ascii="Times New Roman" w:hAnsi="Times New Roman" w:cs="Times New Roman"/>
          <w:lang w:val="en-GB"/>
        </w:rPr>
        <w:t>,</w:t>
      </w:r>
      <w:r w:rsidR="00E376B3" w:rsidRPr="00B27340">
        <w:rPr>
          <w:rStyle w:val="EndnoteReference"/>
          <w:rFonts w:ascii="Times New Roman" w:hAnsi="Times New Roman" w:cs="Times New Roman"/>
          <w:vertAlign w:val="baseline"/>
        </w:rPr>
        <w:endnoteReference w:id="38"/>
      </w:r>
      <w:proofErr w:type="gramStart"/>
      <w:r w:rsidR="003A2896" w:rsidRPr="00B27340">
        <w:rPr>
          <w:rFonts w:ascii="Times New Roman" w:hAnsi="Times New Roman" w:cs="Times New Roman"/>
          <w:lang w:val="en-GB"/>
        </w:rPr>
        <w:t>] :</w:t>
      </w:r>
      <w:proofErr w:type="gramEnd"/>
    </w:p>
    <w:p w14:paraId="00101421" w14:textId="2CF774D2" w:rsidR="00E475D7" w:rsidRPr="00B27340" w:rsidRDefault="00E475D7" w:rsidP="00B27340">
      <w:pPr>
        <w:pStyle w:val="Heading2"/>
        <w:spacing w:before="0" w:line="360" w:lineRule="auto"/>
        <w:jc w:val="both"/>
        <w:rPr>
          <w:rFonts w:ascii="Times New Roman" w:hAnsi="Times New Roman" w:cs="Times New Roman"/>
          <w:color w:val="auto"/>
          <w:sz w:val="24"/>
          <w:szCs w:val="24"/>
          <w:lang w:val="en-GB"/>
        </w:rPr>
      </w:pPr>
      <w:proofErr w:type="spellStart"/>
      <w:r w:rsidRPr="00B27340">
        <w:rPr>
          <w:rFonts w:ascii="Times New Roman" w:hAnsi="Times New Roman" w:cs="Times New Roman"/>
          <w:color w:val="auto"/>
          <w:sz w:val="24"/>
          <w:szCs w:val="24"/>
          <w:lang w:val="en-GB"/>
        </w:rPr>
        <w:t>E</w:t>
      </w:r>
      <w:r w:rsidRPr="00B27340">
        <w:rPr>
          <w:rFonts w:ascii="Times New Roman" w:hAnsi="Times New Roman" w:cs="Times New Roman"/>
          <w:color w:val="auto"/>
          <w:sz w:val="24"/>
          <w:szCs w:val="24"/>
          <w:vertAlign w:val="subscript"/>
          <w:lang w:val="en-GB"/>
        </w:rPr>
        <w:t>gap</w:t>
      </w:r>
      <w:proofErr w:type="spellEnd"/>
      <w:r w:rsidRPr="00B27340">
        <w:rPr>
          <w:rFonts w:ascii="Times New Roman" w:hAnsi="Times New Roman" w:cs="Times New Roman"/>
          <w:color w:val="auto"/>
          <w:sz w:val="24"/>
          <w:szCs w:val="24"/>
          <w:lang w:val="en-GB"/>
        </w:rPr>
        <w:t xml:space="preserve"> = E</w:t>
      </w:r>
      <w:r w:rsidRPr="00B27340">
        <w:rPr>
          <w:rFonts w:ascii="Times New Roman" w:hAnsi="Times New Roman" w:cs="Times New Roman"/>
          <w:color w:val="auto"/>
          <w:sz w:val="24"/>
          <w:szCs w:val="24"/>
          <w:vertAlign w:val="subscript"/>
          <w:lang w:val="en-GB"/>
        </w:rPr>
        <w:t xml:space="preserve">LUMO </w:t>
      </w:r>
      <w:r w:rsidRPr="00B27340">
        <w:rPr>
          <w:rFonts w:ascii="Times New Roman" w:hAnsi="Times New Roman" w:cs="Times New Roman"/>
          <w:color w:val="auto"/>
          <w:sz w:val="24"/>
          <w:szCs w:val="24"/>
          <w:lang w:val="en-GB"/>
        </w:rPr>
        <w:t>- E</w:t>
      </w:r>
      <w:r w:rsidRPr="00B27340">
        <w:rPr>
          <w:rFonts w:ascii="Times New Roman" w:hAnsi="Times New Roman" w:cs="Times New Roman"/>
          <w:color w:val="auto"/>
          <w:sz w:val="24"/>
          <w:szCs w:val="24"/>
          <w:vertAlign w:val="subscript"/>
          <w:lang w:val="en-GB"/>
        </w:rPr>
        <w:t>HOMO</w:t>
      </w:r>
      <w:r w:rsidRPr="00B27340">
        <w:rPr>
          <w:rFonts w:ascii="Times New Roman" w:hAnsi="Times New Roman" w:cs="Times New Roman"/>
          <w:color w:val="auto"/>
          <w:sz w:val="24"/>
          <w:szCs w:val="24"/>
          <w:lang w:val="en-GB"/>
        </w:rPr>
        <w:t xml:space="preserve">     </w:t>
      </w:r>
      <w:proofErr w:type="gramStart"/>
      <w:r w:rsidRPr="00B27340">
        <w:rPr>
          <w:rFonts w:ascii="Times New Roman" w:hAnsi="Times New Roman" w:cs="Times New Roman"/>
          <w:color w:val="auto"/>
          <w:sz w:val="24"/>
          <w:szCs w:val="24"/>
          <w:lang w:val="en-GB"/>
        </w:rPr>
        <w:t xml:space="preserve">  </w:t>
      </w:r>
      <w:r w:rsidR="004B1B71" w:rsidRPr="00B27340">
        <w:rPr>
          <w:rFonts w:ascii="Times New Roman" w:hAnsi="Times New Roman" w:cs="Times New Roman"/>
          <w:color w:val="auto"/>
          <w:sz w:val="24"/>
          <w:szCs w:val="24"/>
          <w:lang w:val="en-GB"/>
        </w:rPr>
        <w:t xml:space="preserve"> </w:t>
      </w:r>
      <w:r w:rsidRPr="00B27340">
        <w:rPr>
          <w:rFonts w:ascii="Times New Roman" w:hAnsi="Times New Roman" w:cs="Times New Roman"/>
          <w:color w:val="auto"/>
          <w:sz w:val="24"/>
          <w:szCs w:val="24"/>
          <w:lang w:val="en-GB"/>
        </w:rPr>
        <w:t>(</w:t>
      </w:r>
      <w:proofErr w:type="gramEnd"/>
      <w:r w:rsidRPr="00B27340">
        <w:rPr>
          <w:rFonts w:ascii="Times New Roman" w:hAnsi="Times New Roman" w:cs="Times New Roman"/>
          <w:color w:val="auto"/>
          <w:sz w:val="24"/>
          <w:szCs w:val="24"/>
          <w:lang w:val="en-GB"/>
        </w:rPr>
        <w:t>1)</w:t>
      </w:r>
    </w:p>
    <w:p w14:paraId="03E0D829" w14:textId="77777777" w:rsidR="00E475D7" w:rsidRPr="00B27340" w:rsidRDefault="00E475D7" w:rsidP="00B27340">
      <w:pPr>
        <w:spacing w:after="0" w:line="360" w:lineRule="auto"/>
        <w:jc w:val="both"/>
        <w:rPr>
          <w:rFonts w:ascii="Times New Roman" w:eastAsiaTheme="minorEastAsia" w:hAnsi="Times New Roman" w:cs="Times New Roman"/>
          <w:lang w:val="en-GB"/>
        </w:rPr>
      </w:pPr>
      <m:oMath>
        <m:r>
          <w:rPr>
            <w:rFonts w:ascii="Cambria Math" w:hAnsi="Cambria Math" w:cs="Times New Roman"/>
          </w:rPr>
          <m:t>η</m:t>
        </m:r>
        <m:r>
          <w:rPr>
            <w:rFonts w:ascii="Cambria Math" w:hAnsi="Cambria Math" w:cs="Times New Roman"/>
            <w:lang w:val="en-GB"/>
          </w:rPr>
          <m:t xml:space="preserve">= </m:t>
        </m:r>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LUMO</m:t>
            </m:r>
          </m:sub>
        </m:sSub>
        <m:r>
          <w:rPr>
            <w:rFonts w:ascii="Cambria Math" w:hAnsi="Cambria Math" w:cs="Times New Roman"/>
            <w:lang w:val="en-GB"/>
          </w:rPr>
          <m:t xml:space="preserve"> -</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HOMO</m:t>
                </m:r>
              </m:sub>
            </m:sSub>
          </m:num>
          <m:den>
            <m:r>
              <w:rPr>
                <w:rFonts w:ascii="Cambria Math" w:hAnsi="Cambria Math" w:cs="Times New Roman"/>
                <w:lang w:val="en-GB"/>
              </w:rPr>
              <m:t>2</m:t>
            </m:r>
          </m:den>
        </m:f>
      </m:oMath>
      <w:r w:rsidRPr="00B27340">
        <w:rPr>
          <w:rFonts w:ascii="Times New Roman" w:eastAsiaTheme="minorEastAsia" w:hAnsi="Times New Roman" w:cs="Times New Roman"/>
          <w:lang w:val="en-GB"/>
        </w:rPr>
        <w:t xml:space="preserve">        (2)</w:t>
      </w:r>
    </w:p>
    <w:p w14:paraId="63D149C7" w14:textId="77777777" w:rsidR="00E475D7" w:rsidRPr="00B27340" w:rsidRDefault="00E475D7" w:rsidP="00B27340">
      <w:pPr>
        <w:spacing w:after="0" w:line="360" w:lineRule="auto"/>
        <w:jc w:val="both"/>
        <w:rPr>
          <w:rFonts w:ascii="Times New Roman" w:eastAsiaTheme="minorEastAsia" w:hAnsi="Times New Roman" w:cs="Times New Roman"/>
          <w:lang w:val="en-GB"/>
        </w:rPr>
      </w:pPr>
      <m:oMath>
        <m:r>
          <w:rPr>
            <w:rFonts w:ascii="Cambria Math" w:hAnsi="Cambria Math" w:cs="Times New Roman"/>
          </w:rPr>
          <m:t>χ</m:t>
        </m:r>
        <m:r>
          <w:rPr>
            <w:rFonts w:ascii="Cambria Math" w:hAnsi="Cambria Math" w:cs="Times New Roman"/>
            <w:lang w:val="en-GB"/>
          </w:rPr>
          <m:t xml:space="preserve">= </m:t>
        </m:r>
        <m:sSub>
          <m:sSubPr>
            <m:ctrlPr>
              <w:rPr>
                <w:rFonts w:ascii="Cambria Math" w:hAnsi="Cambria Math" w:cs="Times New Roman"/>
                <w:i/>
              </w:rPr>
            </m:ctrlPr>
          </m:sSubPr>
          <m:e>
            <m:r>
              <w:rPr>
                <w:rFonts w:ascii="Cambria Math" w:hAnsi="Cambria Math" w:cs="Times New Roman"/>
                <w:lang w:val="en-GB"/>
              </w:rPr>
              <m:t>-</m:t>
            </m:r>
            <m:r>
              <w:rPr>
                <w:rFonts w:ascii="Cambria Math" w:hAnsi="Cambria Math" w:cs="Times New Roman"/>
              </w:rPr>
              <m:t>E</m:t>
            </m:r>
          </m:e>
          <m:sub>
            <m:r>
              <w:rPr>
                <w:rFonts w:ascii="Cambria Math" w:hAnsi="Cambria Math" w:cs="Times New Roman"/>
              </w:rPr>
              <m:t>HOMO</m:t>
            </m:r>
          </m:sub>
        </m:sSub>
        <m:r>
          <w:rPr>
            <w:rFonts w:ascii="Cambria Math" w:hAnsi="Cambria Math" w:cs="Times New Roman"/>
            <w:lang w:val="en-GB"/>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LUMO</m:t>
                </m:r>
              </m:sub>
            </m:sSub>
          </m:num>
          <m:den>
            <m:r>
              <w:rPr>
                <w:rFonts w:ascii="Cambria Math" w:hAnsi="Cambria Math" w:cs="Times New Roman"/>
                <w:lang w:val="en-GB"/>
              </w:rPr>
              <m:t>2</m:t>
            </m:r>
          </m:den>
        </m:f>
      </m:oMath>
      <w:r w:rsidRPr="00B27340">
        <w:rPr>
          <w:rFonts w:ascii="Times New Roman" w:eastAsiaTheme="minorEastAsia" w:hAnsi="Times New Roman" w:cs="Times New Roman"/>
          <w:lang w:val="en-GB"/>
        </w:rPr>
        <w:t xml:space="preserve">      (3)</w:t>
      </w:r>
    </w:p>
    <w:p w14:paraId="6F083738" w14:textId="77777777" w:rsidR="00E475D7" w:rsidRPr="00B27340" w:rsidRDefault="00E475D7" w:rsidP="00B27340">
      <w:pPr>
        <w:spacing w:after="0" w:line="360" w:lineRule="auto"/>
        <w:jc w:val="both"/>
        <w:rPr>
          <w:rFonts w:ascii="Times New Roman" w:eastAsiaTheme="minorEastAsia" w:hAnsi="Times New Roman" w:cs="Times New Roman"/>
          <w:lang w:val="en-GB"/>
        </w:rPr>
      </w:pPr>
      <m:oMath>
        <m:r>
          <w:rPr>
            <w:rFonts w:ascii="Cambria Math" w:hAnsi="Cambria Math" w:cs="Times New Roman"/>
          </w:rPr>
          <m:t>μ</m:t>
        </m:r>
        <m:r>
          <w:rPr>
            <w:rFonts w:ascii="Cambria Math" w:hAnsi="Cambria Math" w:cs="Times New Roman"/>
            <w:lang w:val="en-GB"/>
          </w:rPr>
          <m:t xml:space="preserve">= - </m:t>
        </m:r>
        <m:r>
          <w:rPr>
            <w:rFonts w:ascii="Cambria Math" w:hAnsi="Cambria Math" w:cs="Times New Roman"/>
          </w:rPr>
          <m:t>χ</m:t>
        </m:r>
      </m:oMath>
      <w:r w:rsidRPr="00B27340">
        <w:rPr>
          <w:rFonts w:ascii="Times New Roman" w:eastAsiaTheme="minorEastAsia" w:hAnsi="Times New Roman" w:cs="Times New Roman"/>
          <w:lang w:val="en-GB"/>
        </w:rPr>
        <w:t xml:space="preserve">                             (4)</w:t>
      </w:r>
    </w:p>
    <w:p w14:paraId="5F2F6C30" w14:textId="7E730D10" w:rsidR="00D16A19" w:rsidRPr="00B27340" w:rsidRDefault="00E475D7" w:rsidP="00B27340">
      <w:pPr>
        <w:spacing w:after="0" w:line="360" w:lineRule="auto"/>
        <w:jc w:val="both"/>
        <w:rPr>
          <w:rFonts w:ascii="Times New Roman" w:eastAsiaTheme="minorEastAsia" w:hAnsi="Times New Roman" w:cs="Times New Roman"/>
          <w:lang w:val="en-GB"/>
        </w:rPr>
      </w:pPr>
      <m:oMath>
        <m:r>
          <w:rPr>
            <w:rFonts w:ascii="Cambria Math" w:hAnsi="Cambria Math" w:cs="Times New Roman"/>
          </w:rPr>
          <m:t>ω</m:t>
        </m:r>
        <m:r>
          <w:rPr>
            <w:rFonts w:ascii="Cambria Math" w:hAnsi="Cambria Math" w:cs="Times New Roman"/>
            <w:lang w:val="en-GB"/>
          </w:rPr>
          <m:t xml:space="preserve">= </m:t>
        </m:r>
        <m:f>
          <m:fPr>
            <m:ctrlPr>
              <w:rPr>
                <w:rFonts w:ascii="Cambria Math" w:hAnsi="Cambria Math" w:cs="Times New Roman"/>
                <w:i/>
              </w:rPr>
            </m:ctrlPr>
          </m:fPr>
          <m:num>
            <m:sSup>
              <m:sSupPr>
                <m:ctrlPr>
                  <w:rPr>
                    <w:rFonts w:ascii="Cambria Math" w:hAnsi="Cambria Math" w:cs="Times New Roman"/>
                    <w:i/>
                  </w:rPr>
                </m:ctrlPr>
              </m:sSupPr>
              <m:e>
                <m:r>
                  <w:rPr>
                    <w:rFonts w:ascii="Cambria Math" w:hAnsi="Cambria Math" w:cs="Times New Roman"/>
                  </w:rPr>
                  <m:t>μ</m:t>
                </m:r>
              </m:e>
              <m:sup>
                <m:r>
                  <w:rPr>
                    <w:rFonts w:ascii="Cambria Math" w:hAnsi="Cambria Math" w:cs="Times New Roman"/>
                    <w:lang w:val="en-GB"/>
                  </w:rPr>
                  <m:t>2</m:t>
                </m:r>
              </m:sup>
            </m:sSup>
          </m:num>
          <m:den>
            <m:r>
              <w:rPr>
                <w:rFonts w:ascii="Cambria Math" w:hAnsi="Cambria Math" w:cs="Times New Roman"/>
                <w:lang w:val="en-GB"/>
              </w:rPr>
              <m:t xml:space="preserve">2 </m:t>
            </m:r>
            <m:r>
              <w:rPr>
                <w:rFonts w:ascii="Cambria Math" w:hAnsi="Cambria Math" w:cs="Times New Roman"/>
              </w:rPr>
              <m:t>η</m:t>
            </m:r>
          </m:den>
        </m:f>
      </m:oMath>
      <w:r w:rsidRPr="00B27340">
        <w:rPr>
          <w:rFonts w:ascii="Times New Roman" w:eastAsiaTheme="minorEastAsia" w:hAnsi="Times New Roman" w:cs="Times New Roman"/>
          <w:lang w:val="en-GB"/>
        </w:rPr>
        <w:t xml:space="preserve">                              (5)</w:t>
      </w:r>
    </w:p>
    <w:p w14:paraId="2BAE24D7" w14:textId="7938E7C6" w:rsidR="00C67A63" w:rsidRPr="00B27340" w:rsidRDefault="00D16A19" w:rsidP="00B27340">
      <w:pPr>
        <w:spacing w:after="0" w:line="360" w:lineRule="auto"/>
        <w:jc w:val="both"/>
        <w:rPr>
          <w:rFonts w:ascii="Times New Roman" w:hAnsi="Times New Roman" w:cs="Times New Roman"/>
          <w:lang w:val="en-GB"/>
        </w:rPr>
      </w:pPr>
      <w:r w:rsidRPr="00B27340">
        <w:rPr>
          <w:rFonts w:ascii="Times New Roman" w:hAnsi="Times New Roman" w:cs="Times New Roman"/>
          <w:lang w:val="en-GB"/>
        </w:rPr>
        <w:t>A low value of the energy gap (</w:t>
      </w:r>
      <w:proofErr w:type="spellStart"/>
      <w:r w:rsidRPr="00B27340">
        <w:rPr>
          <w:rFonts w:ascii="Times New Roman" w:hAnsi="Times New Roman" w:cs="Times New Roman"/>
          <w:lang w:val="en-GB"/>
        </w:rPr>
        <w:t>Egap</w:t>
      </w:r>
      <w:proofErr w:type="spellEnd"/>
      <w:r w:rsidRPr="00B27340">
        <w:rPr>
          <w:rFonts w:ascii="Times New Roman" w:hAnsi="Times New Roman" w:cs="Times New Roman"/>
          <w:lang w:val="en-GB"/>
        </w:rPr>
        <w:t xml:space="preserve">) indicates high chemical reactivity, whereas a high value corresponds to lower reactivity </w:t>
      </w:r>
      <w:r w:rsidR="004006A7" w:rsidRPr="00B27340">
        <w:rPr>
          <w:rFonts w:ascii="Times New Roman" w:hAnsi="Times New Roman" w:cs="Times New Roman"/>
          <w:lang w:val="en-GB"/>
        </w:rPr>
        <w:t>[</w:t>
      </w:r>
      <w:r w:rsidR="0072448B" w:rsidRPr="00B27340">
        <w:rPr>
          <w:rFonts w:ascii="Times New Roman" w:hAnsi="Times New Roman" w:cs="Times New Roman"/>
          <w:lang w:val="en-GB"/>
        </w:rPr>
        <w:t>13,</w:t>
      </w:r>
      <w:r w:rsidR="00E376B3" w:rsidRPr="00B27340">
        <w:rPr>
          <w:rStyle w:val="EndnoteReference"/>
          <w:rFonts w:ascii="Times New Roman" w:hAnsi="Times New Roman" w:cs="Times New Roman"/>
        </w:rPr>
        <w:endnoteReference w:id="39"/>
      </w:r>
      <w:r w:rsidR="004006A7" w:rsidRPr="00B27340">
        <w:rPr>
          <w:rFonts w:ascii="Times New Roman" w:hAnsi="Times New Roman" w:cs="Times New Roman"/>
          <w:lang w:val="en-GB"/>
        </w:rPr>
        <w:t>]</w:t>
      </w:r>
      <w:r w:rsidR="00C67A63" w:rsidRPr="00B27340">
        <w:rPr>
          <w:rFonts w:ascii="Times New Roman" w:hAnsi="Times New Roman" w:cs="Times New Roman"/>
          <w:lang w:val="en-GB"/>
        </w:rPr>
        <w:t xml:space="preserve">. </w:t>
      </w:r>
      <w:r w:rsidRPr="00B27340">
        <w:rPr>
          <w:rFonts w:ascii="Times New Roman" w:hAnsi="Times New Roman" w:cs="Times New Roman"/>
          <w:lang w:val="en-GB"/>
        </w:rPr>
        <w:t xml:space="preserve">Therefore, this parameter serves as an essential indicator of a compound’s stability and reactivity. In the case of </w:t>
      </w:r>
      <w:proofErr w:type="spellStart"/>
      <w:r w:rsidRPr="00B27340">
        <w:rPr>
          <w:rFonts w:ascii="Times New Roman" w:hAnsi="Times New Roman" w:cs="Times New Roman"/>
          <w:lang w:val="en-GB"/>
        </w:rPr>
        <w:t>diisopropylammonium</w:t>
      </w:r>
      <w:proofErr w:type="spellEnd"/>
      <w:r w:rsidRPr="00B27340">
        <w:rPr>
          <w:rFonts w:ascii="Times New Roman" w:hAnsi="Times New Roman" w:cs="Times New Roman"/>
          <w:lang w:val="en-GB"/>
        </w:rPr>
        <w:t xml:space="preserve"> hydrogen phthalate, calculations show that it exhibits greater stability with the 6-311G(</w:t>
      </w:r>
      <w:proofErr w:type="spellStart"/>
      <w:proofErr w:type="gramStart"/>
      <w:r w:rsidRPr="00B27340">
        <w:rPr>
          <w:rFonts w:ascii="Times New Roman" w:hAnsi="Times New Roman" w:cs="Times New Roman"/>
          <w:lang w:val="en-GB"/>
        </w:rPr>
        <w:t>d,p</w:t>
      </w:r>
      <w:proofErr w:type="spellEnd"/>
      <w:proofErr w:type="gramEnd"/>
      <w:r w:rsidRPr="00B27340">
        <w:rPr>
          <w:rFonts w:ascii="Times New Roman" w:hAnsi="Times New Roman" w:cs="Times New Roman"/>
          <w:lang w:val="en-GB"/>
        </w:rPr>
        <w:t>) basis set, while it is more reactive with the 6-311++G(</w:t>
      </w:r>
      <w:proofErr w:type="spellStart"/>
      <w:r w:rsidRPr="00B27340">
        <w:rPr>
          <w:rFonts w:ascii="Times New Roman" w:hAnsi="Times New Roman" w:cs="Times New Roman"/>
          <w:lang w:val="en-GB"/>
        </w:rPr>
        <w:t>d,p</w:t>
      </w:r>
      <w:proofErr w:type="spellEnd"/>
      <w:r w:rsidRPr="00B27340">
        <w:rPr>
          <w:rFonts w:ascii="Times New Roman" w:hAnsi="Times New Roman" w:cs="Times New Roman"/>
          <w:lang w:val="en-GB"/>
        </w:rPr>
        <w:t>) and 6-311+G(</w:t>
      </w:r>
      <w:proofErr w:type="spellStart"/>
      <w:r w:rsidRPr="00B27340">
        <w:rPr>
          <w:rFonts w:ascii="Times New Roman" w:hAnsi="Times New Roman" w:cs="Times New Roman"/>
          <w:lang w:val="en-GB"/>
        </w:rPr>
        <w:t>d,p</w:t>
      </w:r>
      <w:proofErr w:type="spellEnd"/>
      <w:r w:rsidRPr="00B27340">
        <w:rPr>
          <w:rFonts w:ascii="Times New Roman" w:hAnsi="Times New Roman" w:cs="Times New Roman"/>
          <w:lang w:val="en-GB"/>
        </w:rPr>
        <w:t>) basis sets. Using the B3LYP/6-311G(</w:t>
      </w:r>
      <w:proofErr w:type="spellStart"/>
      <w:proofErr w:type="gramStart"/>
      <w:r w:rsidRPr="00B27340">
        <w:rPr>
          <w:rFonts w:ascii="Times New Roman" w:hAnsi="Times New Roman" w:cs="Times New Roman"/>
          <w:lang w:val="en-GB"/>
        </w:rPr>
        <w:t>d,p</w:t>
      </w:r>
      <w:proofErr w:type="spellEnd"/>
      <w:proofErr w:type="gramEnd"/>
      <w:r w:rsidRPr="00B27340">
        <w:rPr>
          <w:rFonts w:ascii="Times New Roman" w:hAnsi="Times New Roman" w:cs="Times New Roman"/>
          <w:lang w:val="en-GB"/>
        </w:rPr>
        <w:t>) method, this compound has the highest hardness, signifying increased stability. Conversely, the lowest hardness values are obtained with the 6-311++G(</w:t>
      </w:r>
      <w:proofErr w:type="spellStart"/>
      <w:proofErr w:type="gramStart"/>
      <w:r w:rsidRPr="00B27340">
        <w:rPr>
          <w:rFonts w:ascii="Times New Roman" w:hAnsi="Times New Roman" w:cs="Times New Roman"/>
          <w:lang w:val="en-GB"/>
        </w:rPr>
        <w:t>d,p</w:t>
      </w:r>
      <w:proofErr w:type="spellEnd"/>
      <w:proofErr w:type="gramEnd"/>
      <w:r w:rsidRPr="00B27340">
        <w:rPr>
          <w:rFonts w:ascii="Times New Roman" w:hAnsi="Times New Roman" w:cs="Times New Roman"/>
          <w:lang w:val="en-GB"/>
        </w:rPr>
        <w:t>) and 6-311+G(</w:t>
      </w:r>
      <w:proofErr w:type="spellStart"/>
      <w:r w:rsidRPr="00B27340">
        <w:rPr>
          <w:rFonts w:ascii="Times New Roman" w:hAnsi="Times New Roman" w:cs="Times New Roman"/>
          <w:lang w:val="en-GB"/>
        </w:rPr>
        <w:t>d,p</w:t>
      </w:r>
      <w:proofErr w:type="spellEnd"/>
      <w:r w:rsidRPr="00B27340">
        <w:rPr>
          <w:rFonts w:ascii="Times New Roman" w:hAnsi="Times New Roman" w:cs="Times New Roman"/>
          <w:lang w:val="en-GB"/>
        </w:rPr>
        <w:t>) basis sets, confirming higher chemical reactivity under these conditions.</w:t>
      </w:r>
      <w:r w:rsidR="001C4B37" w:rsidRPr="00B27340">
        <w:rPr>
          <w:rFonts w:ascii="Times New Roman" w:hAnsi="Times New Roman" w:cs="Times New Roman"/>
          <w:lang w:val="en-GB"/>
        </w:rPr>
        <w:t xml:space="preserve"> </w:t>
      </w:r>
      <w:proofErr w:type="gramStart"/>
      <w:r w:rsidR="000F7ADD" w:rsidRPr="00B27340">
        <w:rPr>
          <w:rFonts w:ascii="Times New Roman" w:hAnsi="Times New Roman" w:cs="Times New Roman"/>
          <w:lang w:val="en-GB"/>
        </w:rPr>
        <w:t>These two basis</w:t>
      </w:r>
      <w:proofErr w:type="gramEnd"/>
      <w:r w:rsidR="000F7ADD" w:rsidRPr="00B27340">
        <w:rPr>
          <w:rFonts w:ascii="Times New Roman" w:hAnsi="Times New Roman" w:cs="Times New Roman"/>
          <w:lang w:val="en-GB"/>
        </w:rPr>
        <w:t xml:space="preserve"> sets also exhibit the highest electronegativity values, reinforcing the compound’s tendency to react more readily. Furthermore, Table 3 highlights that the 6-311++G(</w:t>
      </w:r>
      <w:proofErr w:type="spellStart"/>
      <w:proofErr w:type="gramStart"/>
      <w:r w:rsidR="000F7ADD" w:rsidRPr="00B27340">
        <w:rPr>
          <w:rFonts w:ascii="Times New Roman" w:hAnsi="Times New Roman" w:cs="Times New Roman"/>
          <w:lang w:val="en-GB"/>
        </w:rPr>
        <w:t>d,p</w:t>
      </w:r>
      <w:proofErr w:type="spellEnd"/>
      <w:proofErr w:type="gramEnd"/>
      <w:r w:rsidR="000F7ADD" w:rsidRPr="00B27340">
        <w:rPr>
          <w:rFonts w:ascii="Times New Roman" w:hAnsi="Times New Roman" w:cs="Times New Roman"/>
          <w:lang w:val="en-GB"/>
        </w:rPr>
        <w:t>) and 6-311+G(</w:t>
      </w:r>
      <w:proofErr w:type="spellStart"/>
      <w:r w:rsidR="000F7ADD" w:rsidRPr="00B27340">
        <w:rPr>
          <w:rFonts w:ascii="Times New Roman" w:hAnsi="Times New Roman" w:cs="Times New Roman"/>
          <w:lang w:val="en-GB"/>
        </w:rPr>
        <w:t>d,p</w:t>
      </w:r>
      <w:proofErr w:type="spellEnd"/>
      <w:r w:rsidR="000F7ADD" w:rsidRPr="00B27340">
        <w:rPr>
          <w:rFonts w:ascii="Times New Roman" w:hAnsi="Times New Roman" w:cs="Times New Roman"/>
          <w:lang w:val="en-GB"/>
        </w:rPr>
        <w:t>) basis sets confer the highest electronegativity and the greatest electrophilicity index to the compound, reflecting an enhanced ability to accept electrons. The dipole moments obtained for the compound are 17.8450, 17.8350, and 16.5775 Debye with the 6-311++G(</w:t>
      </w:r>
      <w:proofErr w:type="spellStart"/>
      <w:proofErr w:type="gramStart"/>
      <w:r w:rsidR="000F7ADD" w:rsidRPr="00B27340">
        <w:rPr>
          <w:rFonts w:ascii="Times New Roman" w:hAnsi="Times New Roman" w:cs="Times New Roman"/>
          <w:lang w:val="en-GB"/>
        </w:rPr>
        <w:t>d,p</w:t>
      </w:r>
      <w:proofErr w:type="spellEnd"/>
      <w:proofErr w:type="gramEnd"/>
      <w:r w:rsidR="000F7ADD" w:rsidRPr="00B27340">
        <w:rPr>
          <w:rFonts w:ascii="Times New Roman" w:hAnsi="Times New Roman" w:cs="Times New Roman"/>
          <w:lang w:val="en-GB"/>
        </w:rPr>
        <w:t>), 6-311+G(</w:t>
      </w:r>
      <w:proofErr w:type="spellStart"/>
      <w:r w:rsidR="000F7ADD" w:rsidRPr="00B27340">
        <w:rPr>
          <w:rFonts w:ascii="Times New Roman" w:hAnsi="Times New Roman" w:cs="Times New Roman"/>
          <w:lang w:val="en-GB"/>
        </w:rPr>
        <w:t>d,p</w:t>
      </w:r>
      <w:proofErr w:type="spellEnd"/>
      <w:r w:rsidR="000F7ADD" w:rsidRPr="00B27340">
        <w:rPr>
          <w:rFonts w:ascii="Times New Roman" w:hAnsi="Times New Roman" w:cs="Times New Roman"/>
          <w:lang w:val="en-GB"/>
        </w:rPr>
        <w:t>), and 6-311G(</w:t>
      </w:r>
      <w:proofErr w:type="spellStart"/>
      <w:r w:rsidR="000F7ADD" w:rsidRPr="00B27340">
        <w:rPr>
          <w:rFonts w:ascii="Times New Roman" w:hAnsi="Times New Roman" w:cs="Times New Roman"/>
          <w:lang w:val="en-GB"/>
        </w:rPr>
        <w:t>d,p</w:t>
      </w:r>
      <w:proofErr w:type="spellEnd"/>
      <w:r w:rsidR="000F7ADD" w:rsidRPr="00B27340">
        <w:rPr>
          <w:rFonts w:ascii="Times New Roman" w:hAnsi="Times New Roman" w:cs="Times New Roman"/>
          <w:lang w:val="en-GB"/>
        </w:rPr>
        <w:t>) basis sets, respectively. These results indicate that the compound exhibits greater stability when described with the 6-311++G(</w:t>
      </w:r>
      <w:proofErr w:type="spellStart"/>
      <w:proofErr w:type="gramStart"/>
      <w:r w:rsidR="000F7ADD" w:rsidRPr="00B27340">
        <w:rPr>
          <w:rFonts w:ascii="Times New Roman" w:hAnsi="Times New Roman" w:cs="Times New Roman"/>
          <w:lang w:val="en-GB"/>
        </w:rPr>
        <w:t>d,p</w:t>
      </w:r>
      <w:proofErr w:type="spellEnd"/>
      <w:proofErr w:type="gramEnd"/>
      <w:r w:rsidR="000F7ADD" w:rsidRPr="00B27340">
        <w:rPr>
          <w:rFonts w:ascii="Times New Roman" w:hAnsi="Times New Roman" w:cs="Times New Roman"/>
          <w:lang w:val="en-GB"/>
        </w:rPr>
        <w:t>) and 6-311+G(</w:t>
      </w:r>
      <w:proofErr w:type="spellStart"/>
      <w:r w:rsidR="000F7ADD" w:rsidRPr="00B27340">
        <w:rPr>
          <w:rFonts w:ascii="Times New Roman" w:hAnsi="Times New Roman" w:cs="Times New Roman"/>
          <w:lang w:val="en-GB"/>
        </w:rPr>
        <w:t>d,p</w:t>
      </w:r>
      <w:proofErr w:type="spellEnd"/>
      <w:r w:rsidR="000F7ADD" w:rsidRPr="00B27340">
        <w:rPr>
          <w:rFonts w:ascii="Times New Roman" w:hAnsi="Times New Roman" w:cs="Times New Roman"/>
          <w:lang w:val="en-GB"/>
        </w:rPr>
        <w:t>) basis sets.</w:t>
      </w:r>
    </w:p>
    <w:p w14:paraId="4CBA06A3" w14:textId="2949DBD7" w:rsidR="001811D2" w:rsidRPr="00B27340" w:rsidRDefault="001811D2" w:rsidP="00B27340">
      <w:pPr>
        <w:spacing w:after="0" w:line="360" w:lineRule="auto"/>
        <w:jc w:val="both"/>
        <w:rPr>
          <w:rFonts w:ascii="Times New Roman" w:hAnsi="Times New Roman" w:cs="Times New Roman"/>
          <w:lang w:val="en-GB"/>
        </w:rPr>
      </w:pPr>
      <w:r w:rsidRPr="00B27340">
        <w:rPr>
          <w:rFonts w:ascii="Times New Roman" w:eastAsiaTheme="minorEastAsia" w:hAnsi="Times New Roman" w:cs="Times New Roman"/>
          <w:b/>
          <w:bCs/>
          <w:lang w:val="en-GB"/>
        </w:rPr>
        <w:lastRenderedPageBreak/>
        <w:t xml:space="preserve">Table </w:t>
      </w:r>
      <w:r w:rsidR="00C32B2E" w:rsidRPr="00B27340">
        <w:rPr>
          <w:rFonts w:ascii="Times New Roman" w:eastAsiaTheme="minorEastAsia" w:hAnsi="Times New Roman" w:cs="Times New Roman"/>
          <w:b/>
          <w:bCs/>
          <w:lang w:val="en-GB"/>
        </w:rPr>
        <w:t>3:</w:t>
      </w:r>
      <w:r w:rsidRPr="00B27340">
        <w:rPr>
          <w:rFonts w:ascii="Times New Roman" w:eastAsiaTheme="minorEastAsia" w:hAnsi="Times New Roman" w:cs="Times New Roman"/>
          <w:lang w:val="en-GB"/>
        </w:rPr>
        <w:t xml:space="preserve"> Global chemical reactivity indices of </w:t>
      </w:r>
      <w:proofErr w:type="spellStart"/>
      <w:r w:rsidRPr="00B27340">
        <w:rPr>
          <w:rFonts w:ascii="Times New Roman" w:hAnsi="Times New Roman" w:cs="Times New Roman"/>
          <w:lang w:val="en-GB"/>
        </w:rPr>
        <w:t>diisopropylammonium</w:t>
      </w:r>
      <w:proofErr w:type="spellEnd"/>
      <w:r w:rsidRPr="00B27340">
        <w:rPr>
          <w:rFonts w:ascii="Times New Roman" w:hAnsi="Times New Roman" w:cs="Times New Roman"/>
          <w:lang w:val="en-GB"/>
        </w:rPr>
        <w:t xml:space="preserve"> </w:t>
      </w:r>
      <w:proofErr w:type="spellStart"/>
      <w:r w:rsidRPr="00B27340">
        <w:rPr>
          <w:rFonts w:ascii="Times New Roman" w:hAnsi="Times New Roman" w:cs="Times New Roman"/>
          <w:lang w:val="en-GB"/>
        </w:rPr>
        <w:t>hydrogénophtalate</w:t>
      </w:r>
      <w:proofErr w:type="spellEnd"/>
      <w:r w:rsidRPr="00B27340">
        <w:rPr>
          <w:rFonts w:ascii="Times New Roman" w:hAnsi="Times New Roman" w:cs="Times New Roman"/>
          <w:lang w:val="en-GB"/>
        </w:rPr>
        <w:t xml:space="preserve"> </w:t>
      </w:r>
    </w:p>
    <w:tbl>
      <w:tblPr>
        <w:tblStyle w:val="TableGrid"/>
        <w:tblW w:w="0" w:type="auto"/>
        <w:tblInd w:w="0" w:type="dxa"/>
        <w:tblLook w:val="04A0" w:firstRow="1" w:lastRow="0" w:firstColumn="1" w:lastColumn="0" w:noHBand="0" w:noVBand="1"/>
      </w:tblPr>
      <w:tblGrid>
        <w:gridCol w:w="2405"/>
        <w:gridCol w:w="2268"/>
        <w:gridCol w:w="2126"/>
        <w:gridCol w:w="1985"/>
      </w:tblGrid>
      <w:tr w:rsidR="003D55BD" w:rsidRPr="00B27340" w14:paraId="5DDB8263" w14:textId="77777777" w:rsidTr="00C32B2E">
        <w:tc>
          <w:tcPr>
            <w:tcW w:w="2405" w:type="dxa"/>
          </w:tcPr>
          <w:p w14:paraId="2E90E123" w14:textId="77777777" w:rsidR="006727D2" w:rsidRPr="00B27340" w:rsidRDefault="006727D2" w:rsidP="00B27340">
            <w:pPr>
              <w:spacing w:line="360" w:lineRule="auto"/>
              <w:jc w:val="both"/>
              <w:rPr>
                <w:rFonts w:ascii="Times New Roman" w:eastAsiaTheme="minorEastAsia" w:hAnsi="Times New Roman" w:cs="Times New Roman"/>
                <w:b/>
                <w:bCs/>
                <w:sz w:val="20"/>
                <w:szCs w:val="20"/>
                <w:lang w:val="en-GB"/>
              </w:rPr>
            </w:pPr>
          </w:p>
        </w:tc>
        <w:tc>
          <w:tcPr>
            <w:tcW w:w="2268" w:type="dxa"/>
          </w:tcPr>
          <w:p w14:paraId="0719B962" w14:textId="63F9BDA9" w:rsidR="006727D2" w:rsidRPr="00B27340" w:rsidRDefault="006727D2" w:rsidP="00B27340">
            <w:pPr>
              <w:spacing w:line="360" w:lineRule="auto"/>
              <w:jc w:val="both"/>
              <w:rPr>
                <w:rFonts w:ascii="Times New Roman" w:eastAsiaTheme="minorEastAsia" w:hAnsi="Times New Roman" w:cs="Times New Roman"/>
                <w:b/>
                <w:bCs/>
                <w:sz w:val="20"/>
                <w:szCs w:val="20"/>
                <w:lang w:val="en-GB"/>
              </w:rPr>
            </w:pPr>
            <w:r w:rsidRPr="00B27340">
              <w:rPr>
                <w:rFonts w:ascii="Times New Roman" w:hAnsi="Times New Roman" w:cs="Times New Roman"/>
                <w:b/>
                <w:bCs/>
                <w:sz w:val="20"/>
                <w:szCs w:val="20"/>
              </w:rPr>
              <w:t>B3LYP/6-311++G(</w:t>
            </w:r>
            <w:proofErr w:type="spellStart"/>
            <w:proofErr w:type="gramStart"/>
            <w:r w:rsidRPr="00B27340">
              <w:rPr>
                <w:rFonts w:ascii="Times New Roman" w:hAnsi="Times New Roman" w:cs="Times New Roman"/>
                <w:b/>
                <w:bCs/>
                <w:sz w:val="20"/>
                <w:szCs w:val="20"/>
              </w:rPr>
              <w:t>d,p</w:t>
            </w:r>
            <w:proofErr w:type="spellEnd"/>
            <w:proofErr w:type="gramEnd"/>
            <w:r w:rsidRPr="00B27340">
              <w:rPr>
                <w:rFonts w:ascii="Times New Roman" w:hAnsi="Times New Roman" w:cs="Times New Roman"/>
                <w:b/>
                <w:bCs/>
                <w:sz w:val="20"/>
                <w:szCs w:val="20"/>
              </w:rPr>
              <w:t>)</w:t>
            </w:r>
          </w:p>
        </w:tc>
        <w:tc>
          <w:tcPr>
            <w:tcW w:w="2126" w:type="dxa"/>
          </w:tcPr>
          <w:p w14:paraId="00E9AAE3" w14:textId="2962F605" w:rsidR="006727D2" w:rsidRPr="00B27340" w:rsidRDefault="006727D2" w:rsidP="00B27340">
            <w:pPr>
              <w:spacing w:line="360" w:lineRule="auto"/>
              <w:jc w:val="both"/>
              <w:rPr>
                <w:rFonts w:ascii="Times New Roman" w:eastAsiaTheme="minorEastAsia" w:hAnsi="Times New Roman" w:cs="Times New Roman"/>
                <w:b/>
                <w:bCs/>
                <w:sz w:val="20"/>
                <w:szCs w:val="20"/>
                <w:lang w:val="en-GB"/>
              </w:rPr>
            </w:pPr>
            <w:r w:rsidRPr="00B27340">
              <w:rPr>
                <w:rFonts w:ascii="Times New Roman" w:hAnsi="Times New Roman" w:cs="Times New Roman"/>
                <w:b/>
                <w:bCs/>
                <w:sz w:val="20"/>
                <w:szCs w:val="20"/>
              </w:rPr>
              <w:t>B3LYP/6-311+G(</w:t>
            </w:r>
            <w:proofErr w:type="spellStart"/>
            <w:proofErr w:type="gramStart"/>
            <w:r w:rsidRPr="00B27340">
              <w:rPr>
                <w:rFonts w:ascii="Times New Roman" w:hAnsi="Times New Roman" w:cs="Times New Roman"/>
                <w:b/>
                <w:bCs/>
                <w:sz w:val="20"/>
                <w:szCs w:val="20"/>
              </w:rPr>
              <w:t>d,p</w:t>
            </w:r>
            <w:proofErr w:type="spellEnd"/>
            <w:proofErr w:type="gramEnd"/>
            <w:r w:rsidRPr="00B27340">
              <w:rPr>
                <w:rFonts w:ascii="Times New Roman" w:hAnsi="Times New Roman" w:cs="Times New Roman"/>
                <w:b/>
                <w:bCs/>
                <w:sz w:val="20"/>
                <w:szCs w:val="20"/>
              </w:rPr>
              <w:t>)</w:t>
            </w:r>
          </w:p>
        </w:tc>
        <w:tc>
          <w:tcPr>
            <w:tcW w:w="1985" w:type="dxa"/>
          </w:tcPr>
          <w:p w14:paraId="1F4D887B" w14:textId="0A6E8D1B" w:rsidR="006727D2" w:rsidRPr="00B27340" w:rsidRDefault="006727D2" w:rsidP="00B27340">
            <w:pPr>
              <w:spacing w:line="360" w:lineRule="auto"/>
              <w:jc w:val="both"/>
              <w:rPr>
                <w:rFonts w:ascii="Times New Roman" w:eastAsiaTheme="minorEastAsia" w:hAnsi="Times New Roman" w:cs="Times New Roman"/>
                <w:b/>
                <w:bCs/>
                <w:sz w:val="20"/>
                <w:szCs w:val="20"/>
                <w:lang w:val="en-GB"/>
              </w:rPr>
            </w:pPr>
            <w:r w:rsidRPr="00B27340">
              <w:rPr>
                <w:rFonts w:ascii="Times New Roman" w:hAnsi="Times New Roman" w:cs="Times New Roman"/>
                <w:b/>
                <w:bCs/>
                <w:sz w:val="20"/>
                <w:szCs w:val="20"/>
              </w:rPr>
              <w:t>B3LYP/6-311G(</w:t>
            </w:r>
            <w:proofErr w:type="spellStart"/>
            <w:proofErr w:type="gramStart"/>
            <w:r w:rsidRPr="00B27340">
              <w:rPr>
                <w:rFonts w:ascii="Times New Roman" w:hAnsi="Times New Roman" w:cs="Times New Roman"/>
                <w:b/>
                <w:bCs/>
                <w:sz w:val="20"/>
                <w:szCs w:val="20"/>
              </w:rPr>
              <w:t>d,p</w:t>
            </w:r>
            <w:proofErr w:type="spellEnd"/>
            <w:proofErr w:type="gramEnd"/>
            <w:r w:rsidRPr="00B27340">
              <w:rPr>
                <w:rFonts w:ascii="Times New Roman" w:hAnsi="Times New Roman" w:cs="Times New Roman"/>
                <w:b/>
                <w:bCs/>
                <w:sz w:val="20"/>
                <w:szCs w:val="20"/>
              </w:rPr>
              <w:t>)</w:t>
            </w:r>
          </w:p>
        </w:tc>
      </w:tr>
      <w:tr w:rsidR="003D55BD" w:rsidRPr="00B27340" w14:paraId="40618DD7" w14:textId="77777777" w:rsidTr="00C32B2E">
        <w:tc>
          <w:tcPr>
            <w:tcW w:w="2405" w:type="dxa"/>
          </w:tcPr>
          <w:p w14:paraId="4925E8E8" w14:textId="384AEBC8" w:rsidR="006727D2" w:rsidRPr="00B27340" w:rsidRDefault="006727D2" w:rsidP="00B27340">
            <w:pPr>
              <w:spacing w:line="360" w:lineRule="auto"/>
              <w:jc w:val="both"/>
              <w:rPr>
                <w:rFonts w:ascii="Times New Roman" w:eastAsiaTheme="minorEastAsia" w:hAnsi="Times New Roman" w:cs="Times New Roman"/>
                <w:b/>
                <w:bCs/>
                <w:sz w:val="20"/>
                <w:szCs w:val="20"/>
                <w:lang w:val="en-GB"/>
              </w:rPr>
            </w:pPr>
            <w:r w:rsidRPr="00B27340">
              <w:rPr>
                <w:rFonts w:ascii="Times New Roman" w:eastAsiaTheme="minorEastAsia" w:hAnsi="Times New Roman" w:cs="Times New Roman"/>
                <w:b/>
                <w:bCs/>
                <w:sz w:val="20"/>
                <w:szCs w:val="20"/>
                <w:lang w:val="en-GB"/>
              </w:rPr>
              <w:t>E</w:t>
            </w:r>
            <w:r w:rsidRPr="00B27340">
              <w:rPr>
                <w:rFonts w:ascii="Times New Roman" w:eastAsiaTheme="minorEastAsia" w:hAnsi="Times New Roman" w:cs="Times New Roman"/>
                <w:b/>
                <w:bCs/>
                <w:sz w:val="20"/>
                <w:szCs w:val="20"/>
                <w:vertAlign w:val="subscript"/>
                <w:lang w:val="en-GB"/>
              </w:rPr>
              <w:t>HOMO</w:t>
            </w:r>
            <w:r w:rsidRPr="00B27340">
              <w:rPr>
                <w:rFonts w:ascii="Times New Roman" w:eastAsiaTheme="minorEastAsia" w:hAnsi="Times New Roman" w:cs="Times New Roman"/>
                <w:b/>
                <w:bCs/>
                <w:sz w:val="20"/>
                <w:szCs w:val="20"/>
                <w:lang w:val="en-GB"/>
              </w:rPr>
              <w:t xml:space="preserve"> (eV)</w:t>
            </w:r>
          </w:p>
        </w:tc>
        <w:tc>
          <w:tcPr>
            <w:tcW w:w="2268" w:type="dxa"/>
          </w:tcPr>
          <w:p w14:paraId="4E64D70F" w14:textId="616D184D" w:rsidR="006727D2" w:rsidRPr="00B27340" w:rsidRDefault="00E70B4C" w:rsidP="00B27340">
            <w:pPr>
              <w:spacing w:line="360" w:lineRule="auto"/>
              <w:jc w:val="both"/>
              <w:rPr>
                <w:rFonts w:ascii="Times New Roman" w:eastAsiaTheme="minorEastAsia" w:hAnsi="Times New Roman" w:cs="Times New Roman"/>
                <w:sz w:val="20"/>
                <w:szCs w:val="20"/>
                <w:lang w:val="en-GB"/>
              </w:rPr>
            </w:pPr>
            <w:r w:rsidRPr="00B27340">
              <w:rPr>
                <w:rFonts w:ascii="Times New Roman" w:eastAsia="Times New Roman" w:hAnsi="Times New Roman" w:cs="Times New Roman"/>
                <w:kern w:val="0"/>
                <w:sz w:val="22"/>
                <w:szCs w:val="22"/>
                <w:lang w:eastAsia="fr-FR"/>
                <w14:ligatures w14:val="none"/>
              </w:rPr>
              <w:t>-6,1046</w:t>
            </w:r>
          </w:p>
        </w:tc>
        <w:tc>
          <w:tcPr>
            <w:tcW w:w="2126" w:type="dxa"/>
          </w:tcPr>
          <w:p w14:paraId="0D9B3EEE" w14:textId="6FC13BAC" w:rsidR="006727D2" w:rsidRPr="00B27340" w:rsidRDefault="00E70B4C" w:rsidP="00B27340">
            <w:pPr>
              <w:spacing w:line="360" w:lineRule="auto"/>
              <w:jc w:val="both"/>
              <w:rPr>
                <w:rFonts w:ascii="Times New Roman" w:eastAsiaTheme="minorEastAsia" w:hAnsi="Times New Roman" w:cs="Times New Roman"/>
                <w:sz w:val="20"/>
                <w:szCs w:val="20"/>
                <w:lang w:val="en-GB"/>
              </w:rPr>
            </w:pPr>
            <w:r w:rsidRPr="00B27340">
              <w:rPr>
                <w:rFonts w:ascii="Times New Roman" w:eastAsia="Times New Roman" w:hAnsi="Times New Roman" w:cs="Times New Roman"/>
                <w:kern w:val="0"/>
                <w:sz w:val="22"/>
                <w:szCs w:val="22"/>
                <w:lang w:eastAsia="fr-FR"/>
                <w14:ligatures w14:val="none"/>
              </w:rPr>
              <w:t>-6,1062</w:t>
            </w:r>
          </w:p>
        </w:tc>
        <w:tc>
          <w:tcPr>
            <w:tcW w:w="1985" w:type="dxa"/>
          </w:tcPr>
          <w:p w14:paraId="17C9FA31" w14:textId="3BB257EA" w:rsidR="006727D2" w:rsidRPr="00B27340" w:rsidRDefault="00E70B4C" w:rsidP="00B27340">
            <w:pPr>
              <w:spacing w:line="360" w:lineRule="auto"/>
              <w:jc w:val="both"/>
              <w:rPr>
                <w:rFonts w:ascii="Times New Roman" w:eastAsiaTheme="minorEastAsia" w:hAnsi="Times New Roman" w:cs="Times New Roman"/>
                <w:sz w:val="20"/>
                <w:szCs w:val="20"/>
                <w:lang w:val="en-GB"/>
              </w:rPr>
            </w:pPr>
            <w:r w:rsidRPr="00B27340">
              <w:rPr>
                <w:rFonts w:ascii="Times New Roman" w:eastAsia="Times New Roman" w:hAnsi="Times New Roman" w:cs="Times New Roman"/>
                <w:kern w:val="0"/>
                <w:sz w:val="22"/>
                <w:szCs w:val="22"/>
                <w:lang w:eastAsia="fr-FR"/>
                <w14:ligatures w14:val="none"/>
              </w:rPr>
              <w:t>-6,0382</w:t>
            </w:r>
          </w:p>
        </w:tc>
      </w:tr>
      <w:tr w:rsidR="003D55BD" w:rsidRPr="00B27340" w14:paraId="3CD2B949" w14:textId="77777777" w:rsidTr="00C32B2E">
        <w:tc>
          <w:tcPr>
            <w:tcW w:w="2405" w:type="dxa"/>
          </w:tcPr>
          <w:p w14:paraId="798B3B82" w14:textId="3D63AB72" w:rsidR="006727D2" w:rsidRPr="00B27340" w:rsidRDefault="006727D2" w:rsidP="00B27340">
            <w:pPr>
              <w:spacing w:line="360" w:lineRule="auto"/>
              <w:jc w:val="both"/>
              <w:rPr>
                <w:rFonts w:ascii="Times New Roman" w:eastAsiaTheme="minorEastAsia" w:hAnsi="Times New Roman" w:cs="Times New Roman"/>
                <w:b/>
                <w:bCs/>
                <w:sz w:val="20"/>
                <w:szCs w:val="20"/>
                <w:lang w:val="en-GB"/>
              </w:rPr>
            </w:pPr>
            <w:r w:rsidRPr="00B27340">
              <w:rPr>
                <w:rFonts w:ascii="Times New Roman" w:eastAsiaTheme="minorEastAsia" w:hAnsi="Times New Roman" w:cs="Times New Roman"/>
                <w:b/>
                <w:bCs/>
                <w:sz w:val="20"/>
                <w:szCs w:val="20"/>
                <w:lang w:val="en-GB"/>
              </w:rPr>
              <w:t>E</w:t>
            </w:r>
            <w:r w:rsidRPr="00B27340">
              <w:rPr>
                <w:rFonts w:ascii="Times New Roman" w:eastAsiaTheme="minorEastAsia" w:hAnsi="Times New Roman" w:cs="Times New Roman"/>
                <w:b/>
                <w:bCs/>
                <w:sz w:val="20"/>
                <w:szCs w:val="20"/>
                <w:vertAlign w:val="subscript"/>
                <w:lang w:val="en-GB"/>
              </w:rPr>
              <w:t>LUMO</w:t>
            </w:r>
            <w:r w:rsidRPr="00B27340">
              <w:rPr>
                <w:rFonts w:ascii="Times New Roman" w:eastAsiaTheme="minorEastAsia" w:hAnsi="Times New Roman" w:cs="Times New Roman"/>
                <w:b/>
                <w:bCs/>
                <w:sz w:val="20"/>
                <w:szCs w:val="20"/>
                <w:lang w:val="en-GB"/>
              </w:rPr>
              <w:t xml:space="preserve"> (eV)</w:t>
            </w:r>
          </w:p>
        </w:tc>
        <w:tc>
          <w:tcPr>
            <w:tcW w:w="2268" w:type="dxa"/>
          </w:tcPr>
          <w:p w14:paraId="6D76D239" w14:textId="21FFB2EF" w:rsidR="006727D2" w:rsidRPr="00B27340" w:rsidRDefault="00E70B4C" w:rsidP="00B27340">
            <w:pPr>
              <w:spacing w:line="360" w:lineRule="auto"/>
              <w:jc w:val="both"/>
              <w:rPr>
                <w:rFonts w:ascii="Times New Roman" w:eastAsiaTheme="minorEastAsia" w:hAnsi="Times New Roman" w:cs="Times New Roman"/>
                <w:sz w:val="20"/>
                <w:szCs w:val="20"/>
                <w:lang w:val="en-GB"/>
              </w:rPr>
            </w:pPr>
            <w:r w:rsidRPr="00B27340">
              <w:rPr>
                <w:rFonts w:ascii="Times New Roman" w:eastAsia="Times New Roman" w:hAnsi="Times New Roman" w:cs="Times New Roman"/>
                <w:kern w:val="0"/>
                <w:sz w:val="22"/>
                <w:szCs w:val="22"/>
                <w:lang w:eastAsia="fr-FR"/>
                <w14:ligatures w14:val="none"/>
              </w:rPr>
              <w:t>-2,06</w:t>
            </w:r>
            <w:r w:rsidR="004D5A8A" w:rsidRPr="00B27340">
              <w:rPr>
                <w:rFonts w:ascii="Times New Roman" w:eastAsia="Times New Roman" w:hAnsi="Times New Roman" w:cs="Times New Roman"/>
                <w:kern w:val="0"/>
                <w:sz w:val="22"/>
                <w:szCs w:val="22"/>
                <w:lang w:eastAsia="fr-FR"/>
                <w14:ligatures w14:val="none"/>
              </w:rPr>
              <w:t>40</w:t>
            </w:r>
          </w:p>
        </w:tc>
        <w:tc>
          <w:tcPr>
            <w:tcW w:w="2126" w:type="dxa"/>
          </w:tcPr>
          <w:p w14:paraId="026BD969" w14:textId="510C397D" w:rsidR="006727D2" w:rsidRPr="00B27340" w:rsidRDefault="00E70B4C" w:rsidP="00B27340">
            <w:pPr>
              <w:spacing w:line="360" w:lineRule="auto"/>
              <w:jc w:val="both"/>
              <w:rPr>
                <w:rFonts w:ascii="Times New Roman" w:eastAsiaTheme="minorEastAsia" w:hAnsi="Times New Roman" w:cs="Times New Roman"/>
                <w:sz w:val="20"/>
                <w:szCs w:val="20"/>
                <w:lang w:val="en-GB"/>
              </w:rPr>
            </w:pPr>
            <w:r w:rsidRPr="00B27340">
              <w:rPr>
                <w:rFonts w:ascii="Times New Roman" w:eastAsia="Times New Roman" w:hAnsi="Times New Roman" w:cs="Times New Roman"/>
                <w:kern w:val="0"/>
                <w:sz w:val="22"/>
                <w:szCs w:val="22"/>
                <w:lang w:eastAsia="fr-FR"/>
                <w14:ligatures w14:val="none"/>
              </w:rPr>
              <w:t>-2,0653</w:t>
            </w:r>
          </w:p>
        </w:tc>
        <w:tc>
          <w:tcPr>
            <w:tcW w:w="1985" w:type="dxa"/>
          </w:tcPr>
          <w:p w14:paraId="7E8038A1" w14:textId="23978A28" w:rsidR="006727D2" w:rsidRPr="00B27340" w:rsidRDefault="00E70B4C" w:rsidP="00B27340">
            <w:pPr>
              <w:spacing w:line="360" w:lineRule="auto"/>
              <w:jc w:val="both"/>
              <w:rPr>
                <w:rFonts w:ascii="Times New Roman" w:eastAsiaTheme="minorEastAsia" w:hAnsi="Times New Roman" w:cs="Times New Roman"/>
                <w:sz w:val="20"/>
                <w:szCs w:val="20"/>
                <w:lang w:val="en-GB"/>
              </w:rPr>
            </w:pPr>
            <w:r w:rsidRPr="00B27340">
              <w:rPr>
                <w:rFonts w:ascii="Times New Roman" w:eastAsia="Times New Roman" w:hAnsi="Times New Roman" w:cs="Times New Roman"/>
                <w:kern w:val="0"/>
                <w:sz w:val="22"/>
                <w:szCs w:val="22"/>
                <w:lang w:eastAsia="fr-FR"/>
                <w14:ligatures w14:val="none"/>
              </w:rPr>
              <w:t>-1,94</w:t>
            </w:r>
            <w:r w:rsidR="004D5A8A" w:rsidRPr="00B27340">
              <w:rPr>
                <w:rFonts w:ascii="Times New Roman" w:eastAsia="Times New Roman" w:hAnsi="Times New Roman" w:cs="Times New Roman"/>
                <w:kern w:val="0"/>
                <w:sz w:val="22"/>
                <w:szCs w:val="22"/>
                <w:lang w:eastAsia="fr-FR"/>
                <w14:ligatures w14:val="none"/>
              </w:rPr>
              <w:t>10</w:t>
            </w:r>
          </w:p>
        </w:tc>
      </w:tr>
      <w:tr w:rsidR="003D55BD" w:rsidRPr="00B27340" w14:paraId="3116F48B" w14:textId="77777777" w:rsidTr="00C32B2E">
        <w:tc>
          <w:tcPr>
            <w:tcW w:w="2405" w:type="dxa"/>
          </w:tcPr>
          <w:p w14:paraId="7B1B026D" w14:textId="3A7C287E" w:rsidR="006727D2" w:rsidRPr="00B27340" w:rsidRDefault="006727D2" w:rsidP="00B27340">
            <w:pPr>
              <w:spacing w:line="360" w:lineRule="auto"/>
              <w:jc w:val="both"/>
              <w:rPr>
                <w:rFonts w:ascii="Times New Roman" w:eastAsiaTheme="minorEastAsia" w:hAnsi="Times New Roman" w:cs="Times New Roman"/>
                <w:b/>
                <w:bCs/>
                <w:sz w:val="20"/>
                <w:szCs w:val="20"/>
                <w:lang w:val="en-GB"/>
              </w:rPr>
            </w:pPr>
            <w:r w:rsidRPr="00B27340">
              <w:rPr>
                <w:rFonts w:ascii="Times New Roman" w:eastAsiaTheme="minorEastAsia" w:hAnsi="Times New Roman" w:cs="Times New Roman"/>
                <w:b/>
                <w:bCs/>
                <w:sz w:val="20"/>
                <w:szCs w:val="20"/>
                <w:lang w:val="en-GB"/>
              </w:rPr>
              <w:t>Dipole moment (</w:t>
            </w:r>
            <w:proofErr w:type="spellStart"/>
            <w:r w:rsidRPr="00B27340">
              <w:rPr>
                <w:rFonts w:ascii="Times New Roman" w:eastAsiaTheme="minorEastAsia" w:hAnsi="Times New Roman" w:cs="Times New Roman"/>
                <w:b/>
                <w:bCs/>
                <w:sz w:val="20"/>
                <w:szCs w:val="20"/>
                <w:lang w:val="en-GB"/>
              </w:rPr>
              <w:t>debye</w:t>
            </w:r>
            <w:proofErr w:type="spellEnd"/>
            <w:r w:rsidRPr="00B27340">
              <w:rPr>
                <w:rFonts w:ascii="Times New Roman" w:eastAsiaTheme="minorEastAsia" w:hAnsi="Times New Roman" w:cs="Times New Roman"/>
                <w:b/>
                <w:bCs/>
                <w:sz w:val="20"/>
                <w:szCs w:val="20"/>
                <w:lang w:val="en-GB"/>
              </w:rPr>
              <w:t>)</w:t>
            </w:r>
          </w:p>
        </w:tc>
        <w:tc>
          <w:tcPr>
            <w:tcW w:w="2268" w:type="dxa"/>
          </w:tcPr>
          <w:p w14:paraId="563918CA" w14:textId="3E7E00FD" w:rsidR="006727D2" w:rsidRPr="00B27340" w:rsidRDefault="00BC3B77" w:rsidP="00B27340">
            <w:pPr>
              <w:spacing w:line="360" w:lineRule="auto"/>
              <w:jc w:val="both"/>
              <w:rPr>
                <w:rFonts w:ascii="Times New Roman" w:eastAsiaTheme="minorEastAsia" w:hAnsi="Times New Roman" w:cs="Times New Roman"/>
                <w:sz w:val="20"/>
                <w:szCs w:val="20"/>
                <w:lang w:val="en-GB"/>
              </w:rPr>
            </w:pPr>
            <w:bookmarkStart w:id="6" w:name="_Hlk206242605"/>
            <w:r w:rsidRPr="00B27340">
              <w:rPr>
                <w:rFonts w:ascii="Times New Roman" w:eastAsiaTheme="minorEastAsia" w:hAnsi="Times New Roman" w:cs="Times New Roman"/>
                <w:sz w:val="20"/>
                <w:szCs w:val="20"/>
                <w:lang w:val="en-GB"/>
              </w:rPr>
              <w:t>17.8450</w:t>
            </w:r>
            <w:bookmarkEnd w:id="6"/>
          </w:p>
        </w:tc>
        <w:tc>
          <w:tcPr>
            <w:tcW w:w="2126" w:type="dxa"/>
          </w:tcPr>
          <w:p w14:paraId="6778EDB3" w14:textId="2F75AF89" w:rsidR="006727D2" w:rsidRPr="00B27340" w:rsidRDefault="00BC3B77" w:rsidP="00B27340">
            <w:pPr>
              <w:spacing w:line="360" w:lineRule="auto"/>
              <w:jc w:val="both"/>
              <w:rPr>
                <w:rFonts w:ascii="Times New Roman" w:eastAsiaTheme="minorEastAsia" w:hAnsi="Times New Roman" w:cs="Times New Roman"/>
                <w:sz w:val="20"/>
                <w:szCs w:val="20"/>
                <w:lang w:val="en-GB"/>
              </w:rPr>
            </w:pPr>
            <w:bookmarkStart w:id="7" w:name="_Hlk206242622"/>
            <w:r w:rsidRPr="00B27340">
              <w:rPr>
                <w:rFonts w:ascii="Times New Roman" w:eastAsiaTheme="minorEastAsia" w:hAnsi="Times New Roman" w:cs="Times New Roman"/>
                <w:sz w:val="20"/>
                <w:szCs w:val="20"/>
                <w:lang w:val="en-GB"/>
              </w:rPr>
              <w:t>17.83</w:t>
            </w:r>
            <w:r w:rsidR="009A1E8A" w:rsidRPr="00B27340">
              <w:rPr>
                <w:rFonts w:ascii="Times New Roman" w:eastAsiaTheme="minorEastAsia" w:hAnsi="Times New Roman" w:cs="Times New Roman"/>
                <w:sz w:val="20"/>
                <w:szCs w:val="20"/>
                <w:lang w:val="en-GB"/>
              </w:rPr>
              <w:t>50</w:t>
            </w:r>
            <w:bookmarkEnd w:id="7"/>
          </w:p>
        </w:tc>
        <w:tc>
          <w:tcPr>
            <w:tcW w:w="1985" w:type="dxa"/>
          </w:tcPr>
          <w:p w14:paraId="2543D095" w14:textId="2088FEC1" w:rsidR="006727D2" w:rsidRPr="00B27340" w:rsidRDefault="00BC3B77" w:rsidP="00B27340">
            <w:pPr>
              <w:spacing w:line="360" w:lineRule="auto"/>
              <w:jc w:val="both"/>
              <w:rPr>
                <w:rFonts w:ascii="Times New Roman" w:eastAsiaTheme="minorEastAsia" w:hAnsi="Times New Roman" w:cs="Times New Roman"/>
                <w:sz w:val="20"/>
                <w:szCs w:val="20"/>
                <w:lang w:val="en-GB"/>
              </w:rPr>
            </w:pPr>
            <w:bookmarkStart w:id="8" w:name="_Hlk206242635"/>
            <w:r w:rsidRPr="00B27340">
              <w:rPr>
                <w:rFonts w:ascii="Times New Roman" w:eastAsiaTheme="minorEastAsia" w:hAnsi="Times New Roman" w:cs="Times New Roman"/>
                <w:sz w:val="20"/>
                <w:szCs w:val="20"/>
                <w:lang w:val="en-GB"/>
              </w:rPr>
              <w:t>16.5775</w:t>
            </w:r>
            <w:bookmarkEnd w:id="8"/>
          </w:p>
        </w:tc>
      </w:tr>
      <w:tr w:rsidR="003D55BD" w:rsidRPr="00B27340" w14:paraId="42F92BE4" w14:textId="77777777" w:rsidTr="00C32B2E">
        <w:tc>
          <w:tcPr>
            <w:tcW w:w="2405" w:type="dxa"/>
          </w:tcPr>
          <w:p w14:paraId="58B055EE" w14:textId="791D4122" w:rsidR="006727D2" w:rsidRPr="00B27340" w:rsidRDefault="006727D2" w:rsidP="00B27340">
            <w:pPr>
              <w:spacing w:line="360" w:lineRule="auto"/>
              <w:jc w:val="both"/>
              <w:rPr>
                <w:rFonts w:ascii="Times New Roman" w:eastAsiaTheme="minorEastAsia" w:hAnsi="Times New Roman" w:cs="Times New Roman"/>
                <w:b/>
                <w:bCs/>
                <w:sz w:val="20"/>
                <w:szCs w:val="20"/>
                <w:lang w:val="en-GB"/>
              </w:rPr>
            </w:pPr>
            <w:r w:rsidRPr="00B27340">
              <w:rPr>
                <w:rFonts w:ascii="Times New Roman" w:eastAsiaTheme="minorEastAsia" w:hAnsi="Times New Roman" w:cs="Times New Roman"/>
                <w:b/>
                <w:bCs/>
                <w:sz w:val="20"/>
                <w:szCs w:val="20"/>
                <w:lang w:val="en-GB"/>
              </w:rPr>
              <w:t>Energy gap (</w:t>
            </w:r>
            <w:proofErr w:type="spellStart"/>
            <w:r w:rsidRPr="00B27340">
              <w:rPr>
                <w:rFonts w:ascii="Times New Roman" w:eastAsiaTheme="minorEastAsia" w:hAnsi="Times New Roman" w:cs="Times New Roman"/>
                <w:b/>
                <w:bCs/>
                <w:sz w:val="20"/>
                <w:szCs w:val="20"/>
                <w:lang w:val="en-GB"/>
              </w:rPr>
              <w:t>Egap</w:t>
            </w:r>
            <w:proofErr w:type="spellEnd"/>
            <w:r w:rsidRPr="00B27340">
              <w:rPr>
                <w:rFonts w:ascii="Times New Roman" w:eastAsiaTheme="minorEastAsia" w:hAnsi="Times New Roman" w:cs="Times New Roman"/>
                <w:b/>
                <w:bCs/>
                <w:sz w:val="20"/>
                <w:szCs w:val="20"/>
                <w:lang w:val="en-GB"/>
              </w:rPr>
              <w:t>) (eV)</w:t>
            </w:r>
          </w:p>
        </w:tc>
        <w:tc>
          <w:tcPr>
            <w:tcW w:w="2268" w:type="dxa"/>
          </w:tcPr>
          <w:p w14:paraId="7FDD78B4" w14:textId="43EE818F" w:rsidR="006727D2" w:rsidRPr="00B27340" w:rsidRDefault="00E70B4C" w:rsidP="00B27340">
            <w:pPr>
              <w:spacing w:line="360" w:lineRule="auto"/>
              <w:jc w:val="both"/>
              <w:rPr>
                <w:rFonts w:ascii="Times New Roman" w:eastAsiaTheme="minorEastAsia" w:hAnsi="Times New Roman" w:cs="Times New Roman"/>
                <w:sz w:val="20"/>
                <w:szCs w:val="20"/>
                <w:lang w:val="en-GB"/>
              </w:rPr>
            </w:pPr>
            <w:r w:rsidRPr="00B27340">
              <w:rPr>
                <w:rFonts w:ascii="Times New Roman" w:eastAsia="Times New Roman" w:hAnsi="Times New Roman" w:cs="Times New Roman"/>
                <w:kern w:val="0"/>
                <w:sz w:val="22"/>
                <w:szCs w:val="22"/>
                <w:lang w:eastAsia="fr-FR"/>
                <w14:ligatures w14:val="none"/>
              </w:rPr>
              <w:t>4,0406</w:t>
            </w:r>
          </w:p>
        </w:tc>
        <w:tc>
          <w:tcPr>
            <w:tcW w:w="2126" w:type="dxa"/>
          </w:tcPr>
          <w:p w14:paraId="6E6C8B26" w14:textId="17397002" w:rsidR="006727D2" w:rsidRPr="00B27340" w:rsidRDefault="00E70B4C" w:rsidP="00B27340">
            <w:pPr>
              <w:spacing w:line="360" w:lineRule="auto"/>
              <w:jc w:val="both"/>
              <w:rPr>
                <w:rFonts w:ascii="Times New Roman" w:eastAsiaTheme="minorEastAsia" w:hAnsi="Times New Roman" w:cs="Times New Roman"/>
                <w:sz w:val="20"/>
                <w:szCs w:val="20"/>
                <w:lang w:val="en-GB"/>
              </w:rPr>
            </w:pPr>
            <w:r w:rsidRPr="00B27340">
              <w:rPr>
                <w:rFonts w:ascii="Times New Roman" w:eastAsia="Times New Roman" w:hAnsi="Times New Roman" w:cs="Times New Roman"/>
                <w:kern w:val="0"/>
                <w:sz w:val="22"/>
                <w:szCs w:val="22"/>
                <w:lang w:eastAsia="fr-FR"/>
                <w14:ligatures w14:val="none"/>
              </w:rPr>
              <w:t>4,040</w:t>
            </w:r>
            <w:r w:rsidR="004D5A8A" w:rsidRPr="00B27340">
              <w:rPr>
                <w:rFonts w:ascii="Times New Roman" w:eastAsia="Times New Roman" w:hAnsi="Times New Roman" w:cs="Times New Roman"/>
                <w:kern w:val="0"/>
                <w:sz w:val="22"/>
                <w:szCs w:val="22"/>
                <w:lang w:eastAsia="fr-FR"/>
                <w14:ligatures w14:val="none"/>
              </w:rPr>
              <w:t>9</w:t>
            </w:r>
          </w:p>
        </w:tc>
        <w:tc>
          <w:tcPr>
            <w:tcW w:w="1985" w:type="dxa"/>
          </w:tcPr>
          <w:p w14:paraId="55231116" w14:textId="159919EB" w:rsidR="006727D2" w:rsidRPr="00B27340" w:rsidRDefault="00E70B4C" w:rsidP="00B27340">
            <w:pPr>
              <w:spacing w:line="360" w:lineRule="auto"/>
              <w:jc w:val="both"/>
              <w:rPr>
                <w:rFonts w:ascii="Times New Roman" w:eastAsiaTheme="minorEastAsia" w:hAnsi="Times New Roman" w:cs="Times New Roman"/>
                <w:sz w:val="20"/>
                <w:szCs w:val="20"/>
                <w:lang w:val="en-GB"/>
              </w:rPr>
            </w:pPr>
            <w:r w:rsidRPr="00B27340">
              <w:rPr>
                <w:rFonts w:ascii="Times New Roman" w:eastAsia="Times New Roman" w:hAnsi="Times New Roman" w:cs="Times New Roman"/>
                <w:kern w:val="0"/>
                <w:sz w:val="22"/>
                <w:szCs w:val="22"/>
                <w:lang w:eastAsia="fr-FR"/>
                <w14:ligatures w14:val="none"/>
              </w:rPr>
              <w:t>4,0972</w:t>
            </w:r>
          </w:p>
        </w:tc>
      </w:tr>
      <w:tr w:rsidR="003D55BD" w:rsidRPr="00B27340" w14:paraId="394A2E23" w14:textId="77777777" w:rsidTr="00C32B2E">
        <w:tc>
          <w:tcPr>
            <w:tcW w:w="2405" w:type="dxa"/>
          </w:tcPr>
          <w:p w14:paraId="6C15B426" w14:textId="439B4A85" w:rsidR="006727D2" w:rsidRPr="00B27340" w:rsidRDefault="00C32B2E" w:rsidP="00B27340">
            <w:pPr>
              <w:spacing w:line="360" w:lineRule="auto"/>
              <w:jc w:val="both"/>
              <w:rPr>
                <w:rFonts w:ascii="Times New Roman" w:eastAsiaTheme="minorEastAsia" w:hAnsi="Times New Roman" w:cs="Times New Roman"/>
                <w:b/>
                <w:bCs/>
                <w:sz w:val="20"/>
                <w:szCs w:val="20"/>
                <w:lang w:val="en-GB"/>
              </w:rPr>
            </w:pPr>
            <m:oMath>
              <m:r>
                <m:rPr>
                  <m:sty m:val="bi"/>
                </m:rPr>
                <w:rPr>
                  <w:rFonts w:ascii="Cambria Math" w:hAnsi="Cambria Math" w:cs="Times New Roman"/>
                  <w:sz w:val="20"/>
                  <w:szCs w:val="20"/>
                </w:rPr>
                <m:t>η</m:t>
              </m:r>
            </m:oMath>
            <w:r w:rsidR="006727D2" w:rsidRPr="00B27340">
              <w:rPr>
                <w:rFonts w:ascii="Times New Roman" w:eastAsiaTheme="minorEastAsia" w:hAnsi="Times New Roman" w:cs="Times New Roman"/>
                <w:b/>
                <w:bCs/>
                <w:sz w:val="20"/>
                <w:szCs w:val="20"/>
                <w:lang w:val="en-GB"/>
              </w:rPr>
              <w:t>(eV)</w:t>
            </w:r>
          </w:p>
        </w:tc>
        <w:tc>
          <w:tcPr>
            <w:tcW w:w="2268" w:type="dxa"/>
          </w:tcPr>
          <w:p w14:paraId="17AD0C58" w14:textId="1C986D0E" w:rsidR="006727D2" w:rsidRPr="00B27340" w:rsidRDefault="00E70B4C" w:rsidP="00B27340">
            <w:pPr>
              <w:spacing w:line="360" w:lineRule="auto"/>
              <w:jc w:val="both"/>
              <w:rPr>
                <w:rFonts w:ascii="Times New Roman" w:eastAsiaTheme="minorEastAsia" w:hAnsi="Times New Roman" w:cs="Times New Roman"/>
                <w:sz w:val="20"/>
                <w:szCs w:val="20"/>
                <w:lang w:val="en-GB"/>
              </w:rPr>
            </w:pPr>
            <w:r w:rsidRPr="00B27340">
              <w:rPr>
                <w:rFonts w:ascii="Times New Roman" w:eastAsia="Times New Roman" w:hAnsi="Times New Roman" w:cs="Times New Roman"/>
                <w:kern w:val="0"/>
                <w:sz w:val="22"/>
                <w:szCs w:val="22"/>
                <w:lang w:eastAsia="fr-FR"/>
                <w14:ligatures w14:val="none"/>
              </w:rPr>
              <w:t>0,9883</w:t>
            </w:r>
          </w:p>
        </w:tc>
        <w:tc>
          <w:tcPr>
            <w:tcW w:w="2126" w:type="dxa"/>
          </w:tcPr>
          <w:p w14:paraId="64BF4D3B" w14:textId="2E86B61B" w:rsidR="006727D2" w:rsidRPr="00B27340" w:rsidRDefault="00E70B4C" w:rsidP="00B27340">
            <w:pPr>
              <w:spacing w:line="360" w:lineRule="auto"/>
              <w:jc w:val="both"/>
              <w:rPr>
                <w:rFonts w:ascii="Times New Roman" w:eastAsiaTheme="minorEastAsia" w:hAnsi="Times New Roman" w:cs="Times New Roman"/>
                <w:sz w:val="20"/>
                <w:szCs w:val="20"/>
                <w:lang w:val="en-GB"/>
              </w:rPr>
            </w:pPr>
            <w:r w:rsidRPr="00B27340">
              <w:rPr>
                <w:rFonts w:ascii="Times New Roman" w:eastAsia="Times New Roman" w:hAnsi="Times New Roman" w:cs="Times New Roman"/>
                <w:kern w:val="0"/>
                <w:sz w:val="22"/>
                <w:szCs w:val="22"/>
                <w:lang w:eastAsia="fr-FR"/>
                <w14:ligatures w14:val="none"/>
              </w:rPr>
              <w:t>0,987</w:t>
            </w:r>
            <w:r w:rsidR="004D5A8A" w:rsidRPr="00B27340">
              <w:rPr>
                <w:rFonts w:ascii="Times New Roman" w:eastAsia="Times New Roman" w:hAnsi="Times New Roman" w:cs="Times New Roman"/>
                <w:kern w:val="0"/>
                <w:sz w:val="22"/>
                <w:szCs w:val="22"/>
                <w:lang w:eastAsia="fr-FR"/>
                <w14:ligatures w14:val="none"/>
              </w:rPr>
              <w:t>8</w:t>
            </w:r>
          </w:p>
        </w:tc>
        <w:tc>
          <w:tcPr>
            <w:tcW w:w="1985" w:type="dxa"/>
          </w:tcPr>
          <w:p w14:paraId="1A02B24B" w14:textId="3C68FD1F" w:rsidR="006727D2" w:rsidRPr="00B27340" w:rsidRDefault="00E70B4C" w:rsidP="00B27340">
            <w:pPr>
              <w:spacing w:line="360" w:lineRule="auto"/>
              <w:jc w:val="both"/>
              <w:rPr>
                <w:rFonts w:ascii="Times New Roman" w:eastAsiaTheme="minorEastAsia" w:hAnsi="Times New Roman" w:cs="Times New Roman"/>
                <w:sz w:val="20"/>
                <w:szCs w:val="20"/>
                <w:lang w:val="en-GB"/>
              </w:rPr>
            </w:pPr>
            <w:r w:rsidRPr="00B27340">
              <w:rPr>
                <w:rFonts w:ascii="Times New Roman" w:eastAsia="Times New Roman" w:hAnsi="Times New Roman" w:cs="Times New Roman"/>
                <w:kern w:val="0"/>
                <w:sz w:val="22"/>
                <w:szCs w:val="22"/>
                <w:lang w:eastAsia="fr-FR"/>
                <w14:ligatures w14:val="none"/>
              </w:rPr>
              <w:t>1,0781</w:t>
            </w:r>
          </w:p>
        </w:tc>
      </w:tr>
      <w:tr w:rsidR="003D55BD" w:rsidRPr="00B27340" w14:paraId="6B259738" w14:textId="77777777" w:rsidTr="00C32B2E">
        <w:tc>
          <w:tcPr>
            <w:tcW w:w="2405" w:type="dxa"/>
          </w:tcPr>
          <w:p w14:paraId="6DD8C4A9" w14:textId="46541A05" w:rsidR="006727D2" w:rsidRPr="00B27340" w:rsidRDefault="00C32B2E" w:rsidP="00B27340">
            <w:pPr>
              <w:spacing w:line="360" w:lineRule="auto"/>
              <w:jc w:val="both"/>
              <w:rPr>
                <w:rFonts w:ascii="Times New Roman" w:eastAsiaTheme="minorEastAsia" w:hAnsi="Times New Roman" w:cs="Times New Roman"/>
                <w:b/>
                <w:bCs/>
                <w:sz w:val="20"/>
                <w:szCs w:val="20"/>
                <w:lang w:val="en-GB"/>
              </w:rPr>
            </w:pPr>
            <m:oMath>
              <m:r>
                <m:rPr>
                  <m:sty m:val="bi"/>
                </m:rPr>
                <w:rPr>
                  <w:rFonts w:ascii="Cambria Math" w:hAnsi="Cambria Math" w:cs="Times New Roman"/>
                  <w:sz w:val="20"/>
                  <w:szCs w:val="20"/>
                </w:rPr>
                <m:t>χ</m:t>
              </m:r>
            </m:oMath>
            <w:r w:rsidR="006727D2" w:rsidRPr="00B27340">
              <w:rPr>
                <w:rFonts w:ascii="Times New Roman" w:eastAsiaTheme="minorEastAsia" w:hAnsi="Times New Roman" w:cs="Times New Roman"/>
                <w:b/>
                <w:bCs/>
                <w:sz w:val="20"/>
                <w:szCs w:val="20"/>
                <w:lang w:val="en-GB"/>
              </w:rPr>
              <w:t>(eV)</w:t>
            </w:r>
          </w:p>
        </w:tc>
        <w:tc>
          <w:tcPr>
            <w:tcW w:w="2268" w:type="dxa"/>
          </w:tcPr>
          <w:p w14:paraId="2FFD8055" w14:textId="5981CCB2" w:rsidR="006727D2" w:rsidRPr="00B27340" w:rsidRDefault="00E70B4C" w:rsidP="00B27340">
            <w:pPr>
              <w:spacing w:line="360" w:lineRule="auto"/>
              <w:jc w:val="both"/>
              <w:rPr>
                <w:rFonts w:ascii="Times New Roman" w:eastAsiaTheme="minorEastAsia" w:hAnsi="Times New Roman" w:cs="Times New Roman"/>
                <w:sz w:val="20"/>
                <w:szCs w:val="20"/>
                <w:lang w:val="en-GB"/>
              </w:rPr>
            </w:pPr>
            <w:r w:rsidRPr="00B27340">
              <w:rPr>
                <w:rFonts w:ascii="Times New Roman" w:eastAsia="Times New Roman" w:hAnsi="Times New Roman" w:cs="Times New Roman"/>
                <w:kern w:val="0"/>
                <w:sz w:val="22"/>
                <w:szCs w:val="22"/>
                <w:lang w:eastAsia="fr-FR"/>
                <w14:ligatures w14:val="none"/>
              </w:rPr>
              <w:t>7,136</w:t>
            </w:r>
            <w:r w:rsidR="004D5A8A" w:rsidRPr="00B27340">
              <w:rPr>
                <w:rFonts w:ascii="Times New Roman" w:eastAsia="Times New Roman" w:hAnsi="Times New Roman" w:cs="Times New Roman"/>
                <w:kern w:val="0"/>
                <w:sz w:val="22"/>
                <w:szCs w:val="22"/>
                <w:lang w:eastAsia="fr-FR"/>
                <w14:ligatures w14:val="none"/>
              </w:rPr>
              <w:t>6</w:t>
            </w:r>
          </w:p>
        </w:tc>
        <w:tc>
          <w:tcPr>
            <w:tcW w:w="2126" w:type="dxa"/>
          </w:tcPr>
          <w:p w14:paraId="2B30F6F3" w14:textId="0BBCD15C" w:rsidR="006727D2" w:rsidRPr="00B27340" w:rsidRDefault="00E70B4C" w:rsidP="00B27340">
            <w:pPr>
              <w:spacing w:line="360" w:lineRule="auto"/>
              <w:jc w:val="both"/>
              <w:rPr>
                <w:rFonts w:ascii="Times New Roman" w:eastAsiaTheme="minorEastAsia" w:hAnsi="Times New Roman" w:cs="Times New Roman"/>
                <w:sz w:val="20"/>
                <w:szCs w:val="20"/>
                <w:lang w:val="en-GB"/>
              </w:rPr>
            </w:pPr>
            <w:r w:rsidRPr="00B27340">
              <w:rPr>
                <w:rFonts w:ascii="Times New Roman" w:eastAsia="Times New Roman" w:hAnsi="Times New Roman" w:cs="Times New Roman"/>
                <w:kern w:val="0"/>
                <w:sz w:val="22"/>
                <w:szCs w:val="22"/>
                <w:lang w:eastAsia="fr-FR"/>
                <w14:ligatures w14:val="none"/>
              </w:rPr>
              <w:t>7,1389</w:t>
            </w:r>
          </w:p>
        </w:tc>
        <w:tc>
          <w:tcPr>
            <w:tcW w:w="1985" w:type="dxa"/>
          </w:tcPr>
          <w:p w14:paraId="107E995A" w14:textId="5725BB9A" w:rsidR="006727D2" w:rsidRPr="00B27340" w:rsidRDefault="00E70B4C" w:rsidP="00B27340">
            <w:pPr>
              <w:spacing w:line="360" w:lineRule="auto"/>
              <w:jc w:val="both"/>
              <w:rPr>
                <w:rFonts w:ascii="Times New Roman" w:eastAsiaTheme="minorEastAsia" w:hAnsi="Times New Roman" w:cs="Times New Roman"/>
                <w:sz w:val="20"/>
                <w:szCs w:val="20"/>
                <w:lang w:val="en-GB"/>
              </w:rPr>
            </w:pPr>
            <w:r w:rsidRPr="00B27340">
              <w:rPr>
                <w:rFonts w:ascii="Times New Roman" w:eastAsia="Times New Roman" w:hAnsi="Times New Roman" w:cs="Times New Roman"/>
                <w:kern w:val="0"/>
                <w:sz w:val="22"/>
                <w:szCs w:val="22"/>
                <w:lang w:eastAsia="fr-FR"/>
                <w14:ligatures w14:val="none"/>
              </w:rPr>
              <w:t>7,0087</w:t>
            </w:r>
          </w:p>
        </w:tc>
      </w:tr>
      <w:tr w:rsidR="003D55BD" w:rsidRPr="00B27340" w14:paraId="0911DA51" w14:textId="77777777" w:rsidTr="00C32B2E">
        <w:tc>
          <w:tcPr>
            <w:tcW w:w="2405" w:type="dxa"/>
          </w:tcPr>
          <w:p w14:paraId="1C272E77" w14:textId="2874644D" w:rsidR="006727D2" w:rsidRPr="00B27340" w:rsidRDefault="00C32B2E" w:rsidP="00B27340">
            <w:pPr>
              <w:spacing w:line="360" w:lineRule="auto"/>
              <w:jc w:val="both"/>
              <w:rPr>
                <w:rFonts w:ascii="Times New Roman" w:eastAsiaTheme="minorEastAsia" w:hAnsi="Times New Roman" w:cs="Times New Roman"/>
                <w:b/>
                <w:bCs/>
                <w:sz w:val="20"/>
                <w:szCs w:val="20"/>
                <w:lang w:val="en-GB"/>
              </w:rPr>
            </w:pPr>
            <m:oMath>
              <m:r>
                <m:rPr>
                  <m:sty m:val="bi"/>
                </m:rPr>
                <w:rPr>
                  <w:rFonts w:ascii="Cambria Math" w:hAnsi="Cambria Math" w:cs="Times New Roman"/>
                  <w:sz w:val="20"/>
                  <w:szCs w:val="20"/>
                </w:rPr>
                <m:t>μ</m:t>
              </m:r>
            </m:oMath>
            <w:r w:rsidR="006727D2" w:rsidRPr="00B27340">
              <w:rPr>
                <w:rFonts w:ascii="Times New Roman" w:eastAsiaTheme="minorEastAsia" w:hAnsi="Times New Roman" w:cs="Times New Roman"/>
                <w:b/>
                <w:bCs/>
                <w:sz w:val="20"/>
                <w:szCs w:val="20"/>
                <w:lang w:val="en-GB"/>
              </w:rPr>
              <w:t>(eV)</w:t>
            </w:r>
          </w:p>
        </w:tc>
        <w:tc>
          <w:tcPr>
            <w:tcW w:w="2268" w:type="dxa"/>
          </w:tcPr>
          <w:p w14:paraId="262E4D18" w14:textId="748FDB8C" w:rsidR="006727D2" w:rsidRPr="00B27340" w:rsidRDefault="00E70B4C" w:rsidP="00B27340">
            <w:pPr>
              <w:spacing w:line="360" w:lineRule="auto"/>
              <w:jc w:val="both"/>
              <w:rPr>
                <w:rFonts w:ascii="Times New Roman" w:eastAsiaTheme="minorEastAsia" w:hAnsi="Times New Roman" w:cs="Times New Roman"/>
                <w:sz w:val="20"/>
                <w:szCs w:val="20"/>
                <w:lang w:val="en-GB"/>
              </w:rPr>
            </w:pPr>
            <w:r w:rsidRPr="00B27340">
              <w:rPr>
                <w:rFonts w:ascii="Times New Roman" w:eastAsia="Times New Roman" w:hAnsi="Times New Roman" w:cs="Times New Roman"/>
                <w:kern w:val="0"/>
                <w:sz w:val="22"/>
                <w:szCs w:val="22"/>
                <w:lang w:eastAsia="fr-FR"/>
                <w14:ligatures w14:val="none"/>
              </w:rPr>
              <w:t>-7,136</w:t>
            </w:r>
            <w:r w:rsidR="004D5A8A" w:rsidRPr="00B27340">
              <w:rPr>
                <w:rFonts w:ascii="Times New Roman" w:eastAsia="Times New Roman" w:hAnsi="Times New Roman" w:cs="Times New Roman"/>
                <w:kern w:val="0"/>
                <w:sz w:val="22"/>
                <w:szCs w:val="22"/>
                <w:lang w:eastAsia="fr-FR"/>
                <w14:ligatures w14:val="none"/>
              </w:rPr>
              <w:t>6</w:t>
            </w:r>
          </w:p>
        </w:tc>
        <w:tc>
          <w:tcPr>
            <w:tcW w:w="2126" w:type="dxa"/>
          </w:tcPr>
          <w:p w14:paraId="59505E98" w14:textId="354ED68D" w:rsidR="006727D2" w:rsidRPr="00B27340" w:rsidRDefault="00E70B4C" w:rsidP="00B27340">
            <w:pPr>
              <w:spacing w:line="360" w:lineRule="auto"/>
              <w:jc w:val="both"/>
              <w:rPr>
                <w:rFonts w:ascii="Times New Roman" w:eastAsiaTheme="minorEastAsia" w:hAnsi="Times New Roman" w:cs="Times New Roman"/>
                <w:sz w:val="20"/>
                <w:szCs w:val="20"/>
                <w:lang w:val="en-GB"/>
              </w:rPr>
            </w:pPr>
            <w:r w:rsidRPr="00B27340">
              <w:rPr>
                <w:rFonts w:ascii="Times New Roman" w:eastAsia="Times New Roman" w:hAnsi="Times New Roman" w:cs="Times New Roman"/>
                <w:kern w:val="0"/>
                <w:sz w:val="22"/>
                <w:szCs w:val="22"/>
                <w:lang w:eastAsia="fr-FR"/>
                <w14:ligatures w14:val="none"/>
              </w:rPr>
              <w:t>-7,1389</w:t>
            </w:r>
          </w:p>
        </w:tc>
        <w:tc>
          <w:tcPr>
            <w:tcW w:w="1985" w:type="dxa"/>
          </w:tcPr>
          <w:p w14:paraId="7B49D4FE" w14:textId="70605DA6" w:rsidR="006727D2" w:rsidRPr="00B27340" w:rsidRDefault="00E70B4C" w:rsidP="00B27340">
            <w:pPr>
              <w:spacing w:line="360" w:lineRule="auto"/>
              <w:jc w:val="both"/>
              <w:rPr>
                <w:rFonts w:ascii="Times New Roman" w:eastAsiaTheme="minorEastAsia" w:hAnsi="Times New Roman" w:cs="Times New Roman"/>
                <w:sz w:val="20"/>
                <w:szCs w:val="20"/>
                <w:lang w:val="en-GB"/>
              </w:rPr>
            </w:pPr>
            <w:r w:rsidRPr="00B27340">
              <w:rPr>
                <w:rFonts w:ascii="Times New Roman" w:eastAsia="Times New Roman" w:hAnsi="Times New Roman" w:cs="Times New Roman"/>
                <w:kern w:val="0"/>
                <w:sz w:val="22"/>
                <w:szCs w:val="22"/>
                <w:lang w:eastAsia="fr-FR"/>
                <w14:ligatures w14:val="none"/>
              </w:rPr>
              <w:t>-7,0087</w:t>
            </w:r>
          </w:p>
        </w:tc>
      </w:tr>
      <w:tr w:rsidR="006727D2" w:rsidRPr="00B27340" w14:paraId="701B9367" w14:textId="77777777" w:rsidTr="00C32B2E">
        <w:tc>
          <w:tcPr>
            <w:tcW w:w="2405" w:type="dxa"/>
          </w:tcPr>
          <w:p w14:paraId="0CF11C9C" w14:textId="5BDFBB8A" w:rsidR="006727D2" w:rsidRPr="00B27340" w:rsidRDefault="00C32B2E" w:rsidP="00B27340">
            <w:pPr>
              <w:spacing w:line="360" w:lineRule="auto"/>
              <w:jc w:val="both"/>
              <w:rPr>
                <w:rFonts w:ascii="Times New Roman" w:eastAsiaTheme="minorEastAsia" w:hAnsi="Times New Roman" w:cs="Times New Roman"/>
                <w:b/>
                <w:bCs/>
                <w:sz w:val="20"/>
                <w:szCs w:val="20"/>
                <w:lang w:val="en-GB"/>
              </w:rPr>
            </w:pPr>
            <m:oMath>
              <m:r>
                <m:rPr>
                  <m:sty m:val="bi"/>
                </m:rPr>
                <w:rPr>
                  <w:rFonts w:ascii="Cambria Math" w:hAnsi="Cambria Math" w:cs="Times New Roman"/>
                  <w:sz w:val="20"/>
                  <w:szCs w:val="20"/>
                </w:rPr>
                <m:t>ω</m:t>
              </m:r>
            </m:oMath>
            <w:r w:rsidR="006727D2" w:rsidRPr="00B27340">
              <w:rPr>
                <w:rFonts w:ascii="Times New Roman" w:eastAsiaTheme="minorEastAsia" w:hAnsi="Times New Roman" w:cs="Times New Roman"/>
                <w:b/>
                <w:bCs/>
                <w:sz w:val="20"/>
                <w:szCs w:val="20"/>
                <w:lang w:val="en-GB"/>
              </w:rPr>
              <w:t>(eV)</w:t>
            </w:r>
          </w:p>
        </w:tc>
        <w:tc>
          <w:tcPr>
            <w:tcW w:w="2268" w:type="dxa"/>
          </w:tcPr>
          <w:p w14:paraId="18E35594" w14:textId="6FA18DAC" w:rsidR="006727D2" w:rsidRPr="00B27340" w:rsidRDefault="00E70B4C" w:rsidP="00B27340">
            <w:pPr>
              <w:spacing w:line="360" w:lineRule="auto"/>
              <w:jc w:val="both"/>
              <w:rPr>
                <w:rFonts w:ascii="Times New Roman" w:eastAsiaTheme="minorEastAsia" w:hAnsi="Times New Roman" w:cs="Times New Roman"/>
                <w:sz w:val="20"/>
                <w:szCs w:val="20"/>
                <w:lang w:val="en-GB"/>
              </w:rPr>
            </w:pPr>
            <w:r w:rsidRPr="00B27340">
              <w:rPr>
                <w:rFonts w:ascii="Times New Roman" w:eastAsiaTheme="minorEastAsia" w:hAnsi="Times New Roman" w:cs="Times New Roman"/>
                <w:sz w:val="20"/>
                <w:szCs w:val="20"/>
                <w:lang w:val="en-GB"/>
              </w:rPr>
              <w:t>25</w:t>
            </w:r>
          </w:p>
        </w:tc>
        <w:tc>
          <w:tcPr>
            <w:tcW w:w="2126" w:type="dxa"/>
          </w:tcPr>
          <w:p w14:paraId="6456DE7D" w14:textId="5319C828" w:rsidR="006727D2" w:rsidRPr="00B27340" w:rsidRDefault="00E70B4C" w:rsidP="00B27340">
            <w:pPr>
              <w:spacing w:line="360" w:lineRule="auto"/>
              <w:jc w:val="both"/>
              <w:rPr>
                <w:rFonts w:ascii="Times New Roman" w:eastAsiaTheme="minorEastAsia" w:hAnsi="Times New Roman" w:cs="Times New Roman"/>
                <w:sz w:val="20"/>
                <w:szCs w:val="20"/>
                <w:lang w:val="en-GB"/>
              </w:rPr>
            </w:pPr>
            <w:r w:rsidRPr="00B27340">
              <w:rPr>
                <w:rFonts w:ascii="Times New Roman" w:eastAsiaTheme="minorEastAsia" w:hAnsi="Times New Roman" w:cs="Times New Roman"/>
                <w:sz w:val="20"/>
                <w:szCs w:val="20"/>
                <w:lang w:val="en-GB"/>
              </w:rPr>
              <w:t>25</w:t>
            </w:r>
          </w:p>
        </w:tc>
        <w:tc>
          <w:tcPr>
            <w:tcW w:w="1985" w:type="dxa"/>
          </w:tcPr>
          <w:p w14:paraId="73A24570" w14:textId="3C79733A" w:rsidR="006727D2" w:rsidRPr="00B27340" w:rsidRDefault="00E70B4C" w:rsidP="00B27340">
            <w:pPr>
              <w:spacing w:line="360" w:lineRule="auto"/>
              <w:jc w:val="both"/>
              <w:rPr>
                <w:rFonts w:ascii="Times New Roman" w:eastAsiaTheme="minorEastAsia" w:hAnsi="Times New Roman" w:cs="Times New Roman"/>
                <w:sz w:val="20"/>
                <w:szCs w:val="20"/>
                <w:lang w:val="en-GB"/>
              </w:rPr>
            </w:pPr>
            <w:r w:rsidRPr="00B27340">
              <w:rPr>
                <w:rFonts w:ascii="Times New Roman" w:eastAsiaTheme="minorEastAsia" w:hAnsi="Times New Roman" w:cs="Times New Roman"/>
                <w:sz w:val="20"/>
                <w:szCs w:val="20"/>
                <w:lang w:val="en-GB"/>
              </w:rPr>
              <w:t>22</w:t>
            </w:r>
          </w:p>
        </w:tc>
      </w:tr>
      <w:bookmarkEnd w:id="5"/>
    </w:tbl>
    <w:p w14:paraId="6A542CD7" w14:textId="6D2CF88D" w:rsidR="000F7CFC" w:rsidRPr="00B27340" w:rsidRDefault="000F7CFC" w:rsidP="00B27340">
      <w:pPr>
        <w:jc w:val="both"/>
        <w:rPr>
          <w:rFonts w:ascii="Times New Roman" w:hAnsi="Times New Roman" w:cs="Times New Roman"/>
          <w:b/>
        </w:rPr>
      </w:pPr>
    </w:p>
    <w:p w14:paraId="768E140B" w14:textId="57C2F9C3" w:rsidR="007D507D" w:rsidRPr="00B27340" w:rsidRDefault="009E0CD1" w:rsidP="00B27340">
      <w:pPr>
        <w:spacing w:line="360" w:lineRule="auto"/>
        <w:jc w:val="both"/>
        <w:rPr>
          <w:rFonts w:ascii="Times New Roman" w:hAnsi="Times New Roman" w:cs="Times New Roman"/>
          <w:b/>
          <w:lang w:val="en-GB"/>
        </w:rPr>
      </w:pPr>
      <w:r w:rsidRPr="00B27340">
        <w:rPr>
          <w:rFonts w:ascii="Times New Roman" w:hAnsi="Times New Roman" w:cs="Times New Roman"/>
          <w:noProof/>
          <w:lang w:val="en-US"/>
        </w:rPr>
        <w:drawing>
          <wp:inline distT="0" distB="0" distL="0" distR="0" wp14:anchorId="0B471156" wp14:editId="4070B9E7">
            <wp:extent cx="5760720" cy="1428115"/>
            <wp:effectExtent l="0" t="0" r="0" b="635"/>
            <wp:docPr id="69008642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086426" name=""/>
                    <pic:cNvPicPr/>
                  </pic:nvPicPr>
                  <pic:blipFill>
                    <a:blip r:embed="rId16"/>
                    <a:stretch>
                      <a:fillRect/>
                    </a:stretch>
                  </pic:blipFill>
                  <pic:spPr>
                    <a:xfrm>
                      <a:off x="0" y="0"/>
                      <a:ext cx="5760720" cy="1428115"/>
                    </a:xfrm>
                    <a:prstGeom prst="rect">
                      <a:avLst/>
                    </a:prstGeom>
                  </pic:spPr>
                </pic:pic>
              </a:graphicData>
            </a:graphic>
          </wp:inline>
        </w:drawing>
      </w:r>
      <w:r w:rsidRPr="00B27340">
        <w:rPr>
          <w:rFonts w:ascii="Times New Roman" w:hAnsi="Times New Roman" w:cs="Times New Roman"/>
          <w:noProof/>
          <w:lang w:val="en-GB" w:eastAsia="fr-FR"/>
        </w:rPr>
        <w:t xml:space="preserve"> </w:t>
      </w:r>
      <w:r w:rsidR="007D507D" w:rsidRPr="00B27340">
        <w:rPr>
          <w:rFonts w:ascii="Times New Roman" w:hAnsi="Times New Roman" w:cs="Times New Roman"/>
          <w:b/>
          <w:lang w:val="en-GB"/>
        </w:rPr>
        <w:t>Figure </w:t>
      </w:r>
      <w:r w:rsidR="000033A8" w:rsidRPr="00B27340">
        <w:rPr>
          <w:rFonts w:ascii="Times New Roman" w:hAnsi="Times New Roman" w:cs="Times New Roman"/>
          <w:b/>
          <w:lang w:val="en-GB"/>
        </w:rPr>
        <w:t>6</w:t>
      </w:r>
      <w:r w:rsidR="007D507D" w:rsidRPr="00B27340">
        <w:rPr>
          <w:rFonts w:ascii="Times New Roman" w:hAnsi="Times New Roman" w:cs="Times New Roman"/>
          <w:b/>
          <w:lang w:val="en-GB"/>
        </w:rPr>
        <w:t xml:space="preserve">: </w:t>
      </w:r>
      <w:r w:rsidR="007D507D" w:rsidRPr="00B27340">
        <w:rPr>
          <w:rFonts w:ascii="Times New Roman" w:hAnsi="Times New Roman" w:cs="Times New Roman"/>
          <w:bCs/>
          <w:lang w:val="en-GB"/>
        </w:rPr>
        <w:t xml:space="preserve">Schematic representation of HOMO and LUMO molecular orbital of </w:t>
      </w:r>
      <w:bookmarkStart w:id="9" w:name="_Hlk205495275"/>
      <w:proofErr w:type="spellStart"/>
      <w:r w:rsidR="007D507D" w:rsidRPr="00B27340">
        <w:rPr>
          <w:rFonts w:ascii="Times New Roman" w:hAnsi="Times New Roman" w:cs="Times New Roman"/>
          <w:lang w:val="en-GB"/>
        </w:rPr>
        <w:t>diisopropylammonium</w:t>
      </w:r>
      <w:proofErr w:type="spellEnd"/>
      <w:r w:rsidR="007D507D" w:rsidRPr="00B27340">
        <w:rPr>
          <w:rFonts w:ascii="Times New Roman" w:hAnsi="Times New Roman" w:cs="Times New Roman"/>
          <w:lang w:val="en-GB"/>
        </w:rPr>
        <w:t xml:space="preserve"> </w:t>
      </w:r>
      <w:proofErr w:type="spellStart"/>
      <w:r w:rsidR="007D507D" w:rsidRPr="00B27340">
        <w:rPr>
          <w:rFonts w:ascii="Times New Roman" w:hAnsi="Times New Roman" w:cs="Times New Roman"/>
          <w:lang w:val="en-GB"/>
        </w:rPr>
        <w:t>hydrogénophtalate</w:t>
      </w:r>
      <w:proofErr w:type="spellEnd"/>
      <w:r w:rsidR="007D507D" w:rsidRPr="00B27340">
        <w:rPr>
          <w:rFonts w:ascii="Times New Roman" w:hAnsi="Times New Roman" w:cs="Times New Roman"/>
          <w:lang w:val="en-GB"/>
        </w:rPr>
        <w:t xml:space="preserve"> </w:t>
      </w:r>
      <w:bookmarkEnd w:id="9"/>
      <w:r w:rsidR="007D507D" w:rsidRPr="00B27340">
        <w:rPr>
          <w:rFonts w:ascii="Times New Roman" w:hAnsi="Times New Roman" w:cs="Times New Roman"/>
          <w:bCs/>
          <w:lang w:val="en-GB"/>
        </w:rPr>
        <w:t>at the B3LYP/6-311++G(</w:t>
      </w:r>
      <w:proofErr w:type="spellStart"/>
      <w:proofErr w:type="gramStart"/>
      <w:r w:rsidR="007D507D" w:rsidRPr="00B27340">
        <w:rPr>
          <w:rFonts w:ascii="Times New Roman" w:hAnsi="Times New Roman" w:cs="Times New Roman"/>
          <w:bCs/>
          <w:lang w:val="en-GB"/>
        </w:rPr>
        <w:t>d,p</w:t>
      </w:r>
      <w:proofErr w:type="spellEnd"/>
      <w:proofErr w:type="gramEnd"/>
      <w:r w:rsidR="007D507D" w:rsidRPr="00B27340">
        <w:rPr>
          <w:rFonts w:ascii="Times New Roman" w:hAnsi="Times New Roman" w:cs="Times New Roman"/>
          <w:bCs/>
          <w:lang w:val="en-GB"/>
        </w:rPr>
        <w:t>)</w:t>
      </w:r>
    </w:p>
    <w:p w14:paraId="3AF763CE" w14:textId="60C87F4E" w:rsidR="009F25DA" w:rsidRPr="0004259B" w:rsidRDefault="00C32B2E" w:rsidP="00B27340">
      <w:pPr>
        <w:spacing w:after="0" w:line="360" w:lineRule="auto"/>
        <w:jc w:val="both"/>
        <w:rPr>
          <w:rFonts w:ascii="Times New Roman" w:hAnsi="Times New Roman" w:cs="Times New Roman"/>
          <w:b/>
          <w:lang w:val="en-GB"/>
        </w:rPr>
      </w:pPr>
      <w:r w:rsidRPr="0004259B">
        <w:rPr>
          <w:rFonts w:ascii="Times New Roman" w:hAnsi="Times New Roman" w:cs="Times New Roman"/>
          <w:b/>
          <w:lang w:val="en-GB"/>
        </w:rPr>
        <w:t>4</w:t>
      </w:r>
      <w:r w:rsidR="009F25DA" w:rsidRPr="0004259B">
        <w:rPr>
          <w:rFonts w:ascii="Times New Roman" w:hAnsi="Times New Roman" w:cs="Times New Roman"/>
          <w:b/>
          <w:lang w:val="en-GB"/>
        </w:rPr>
        <w:t>. Conclusion</w:t>
      </w:r>
    </w:p>
    <w:p w14:paraId="5FF6F223" w14:textId="1EEE4CEC" w:rsidR="000F7ADD" w:rsidRPr="00B27340" w:rsidRDefault="001C4B37" w:rsidP="00B27340">
      <w:pPr>
        <w:pStyle w:val="NormalWeb"/>
        <w:spacing w:before="0" w:beforeAutospacing="0" w:after="0" w:afterAutospacing="0" w:line="360" w:lineRule="auto"/>
        <w:jc w:val="both"/>
        <w:rPr>
          <w:lang w:val="en-GB"/>
        </w:rPr>
      </w:pPr>
      <w:r w:rsidRPr="00B27340">
        <w:rPr>
          <w:lang w:val="en-GB"/>
        </w:rPr>
        <w:t xml:space="preserve">In this work, we performed calculations on the geometric parameters, vibrational frequencies, and molecular orbital energies of </w:t>
      </w:r>
      <w:proofErr w:type="spellStart"/>
      <w:r w:rsidRPr="00B27340">
        <w:rPr>
          <w:lang w:val="en-GB"/>
        </w:rPr>
        <w:t>diisopropylammonium</w:t>
      </w:r>
      <w:proofErr w:type="spellEnd"/>
      <w:r w:rsidRPr="00B27340">
        <w:rPr>
          <w:lang w:val="en-GB"/>
        </w:rPr>
        <w:t xml:space="preserve"> </w:t>
      </w:r>
      <w:proofErr w:type="spellStart"/>
      <w:r w:rsidR="0004259B">
        <w:rPr>
          <w:lang w:val="en-GB"/>
        </w:rPr>
        <w:t>hydrogenophthalate</w:t>
      </w:r>
      <w:proofErr w:type="spellEnd"/>
      <w:r w:rsidR="0004259B">
        <w:rPr>
          <w:lang w:val="en-GB"/>
        </w:rPr>
        <w:t xml:space="preserve"> </w:t>
      </w:r>
      <w:r w:rsidRPr="00B27340">
        <w:rPr>
          <w:lang w:val="en-GB"/>
        </w:rPr>
        <w:t>using the DFT method with the 6-311G(</w:t>
      </w:r>
      <w:proofErr w:type="spellStart"/>
      <w:proofErr w:type="gramStart"/>
      <w:r w:rsidRPr="00B27340">
        <w:rPr>
          <w:lang w:val="en-GB"/>
        </w:rPr>
        <w:t>d,p</w:t>
      </w:r>
      <w:proofErr w:type="spellEnd"/>
      <w:proofErr w:type="gramEnd"/>
      <w:r w:rsidRPr="00B27340">
        <w:rPr>
          <w:lang w:val="en-GB"/>
        </w:rPr>
        <w:t>), 6-311+G(</w:t>
      </w:r>
      <w:proofErr w:type="spellStart"/>
      <w:r w:rsidRPr="00B27340">
        <w:rPr>
          <w:lang w:val="en-GB"/>
        </w:rPr>
        <w:t>d,p</w:t>
      </w:r>
      <w:proofErr w:type="spellEnd"/>
      <w:r w:rsidRPr="00B27340">
        <w:rPr>
          <w:lang w:val="en-GB"/>
        </w:rPr>
        <w:t>), and 6-311++G(</w:t>
      </w:r>
      <w:proofErr w:type="spellStart"/>
      <w:r w:rsidRPr="00B27340">
        <w:rPr>
          <w:lang w:val="en-GB"/>
        </w:rPr>
        <w:t>d,p</w:t>
      </w:r>
      <w:proofErr w:type="spellEnd"/>
      <w:r w:rsidRPr="00B27340">
        <w:rPr>
          <w:lang w:val="en-GB"/>
        </w:rPr>
        <w:t xml:space="preserve">) basis sets. The configuration of this molecule allowed us to study the effect of hydrogen bonding on vibrational frequencies, leading to a more accurate spectral assignment. The hydrogen bond lengths, confirmed by both experimental and theoretical results (using the hybrid B3LYP functional), indicate the presence of both intermolecular and intramolecular hydrogen bonds within the </w:t>
      </w:r>
      <w:proofErr w:type="spellStart"/>
      <w:r w:rsidRPr="00B27340">
        <w:rPr>
          <w:lang w:val="en-GB"/>
        </w:rPr>
        <w:t>diisopropylammonium</w:t>
      </w:r>
      <w:proofErr w:type="spellEnd"/>
      <w:r w:rsidRPr="00B27340">
        <w:rPr>
          <w:lang w:val="en-GB"/>
        </w:rPr>
        <w:t xml:space="preserve"> </w:t>
      </w:r>
      <w:proofErr w:type="spellStart"/>
      <w:r w:rsidR="0004259B">
        <w:rPr>
          <w:lang w:val="en-GB"/>
        </w:rPr>
        <w:t>hydrogenophthalate</w:t>
      </w:r>
      <w:proofErr w:type="spellEnd"/>
      <w:r w:rsidR="0004259B">
        <w:rPr>
          <w:lang w:val="en-GB"/>
        </w:rPr>
        <w:t xml:space="preserve"> </w:t>
      </w:r>
      <w:r w:rsidRPr="00B27340">
        <w:rPr>
          <w:lang w:val="en-GB"/>
        </w:rPr>
        <w:t xml:space="preserve">molecule. Indeed, all hydrogen bond lengths are less than 3 Å. Furthermore, the calculated geometric parameters (bond lengths and angles) show good agreement with experimental values. The studied infrared spectra revealed the presence of </w:t>
      </w:r>
      <w:proofErr w:type="spellStart"/>
      <w:r w:rsidR="0004259B">
        <w:rPr>
          <w:lang w:val="en-GB"/>
        </w:rPr>
        <w:t>hydrogenophthalate</w:t>
      </w:r>
      <w:proofErr w:type="spellEnd"/>
      <w:r w:rsidR="0004259B">
        <w:rPr>
          <w:lang w:val="en-GB"/>
        </w:rPr>
        <w:t xml:space="preserve"> </w:t>
      </w:r>
      <w:r w:rsidRPr="00B27340">
        <w:rPr>
          <w:lang w:val="en-GB"/>
        </w:rPr>
        <w:t xml:space="preserve">and </w:t>
      </w:r>
      <w:proofErr w:type="spellStart"/>
      <w:r w:rsidRPr="00B27340">
        <w:rPr>
          <w:lang w:val="en-GB"/>
        </w:rPr>
        <w:t>diisopropylammonium</w:t>
      </w:r>
      <w:proofErr w:type="spellEnd"/>
      <w:r w:rsidRPr="00B27340">
        <w:rPr>
          <w:lang w:val="en-GB"/>
        </w:rPr>
        <w:t xml:space="preserve"> groups, thus confirming the formation of the crystalline molecule. The theoretical </w:t>
      </w:r>
      <w:proofErr w:type="spellStart"/>
      <w:r w:rsidRPr="00B27340">
        <w:rPr>
          <w:lang w:val="en-GB"/>
        </w:rPr>
        <w:t>Mulliken</w:t>
      </w:r>
      <w:proofErr w:type="spellEnd"/>
      <w:r w:rsidRPr="00B27340">
        <w:rPr>
          <w:lang w:val="en-GB"/>
        </w:rPr>
        <w:t xml:space="preserve"> atomic charges indicate that the most electronegative atom involved in the hydrogen bond carries a negative charge, whereas the hydrogen atoms, being electropositive, carry a positive charge. This result confirms the </w:t>
      </w:r>
      <w:r w:rsidRPr="00B27340">
        <w:rPr>
          <w:lang w:val="en-GB"/>
        </w:rPr>
        <w:lastRenderedPageBreak/>
        <w:t xml:space="preserve">formation of the hydrogen bond. </w:t>
      </w:r>
      <w:r w:rsidR="000F7ADD" w:rsidRPr="00B27340">
        <w:rPr>
          <w:lang w:val="en-GB"/>
        </w:rPr>
        <w:t xml:space="preserve">The energies of the HOMO and LUMO, as well as their energy gap, were also determined; the magnitude of this gap reflects the stability of the compound. In addition, the calculated global chemical reactivity indices support this stability, showing that </w:t>
      </w:r>
      <w:proofErr w:type="spellStart"/>
      <w:r w:rsidR="000F7ADD" w:rsidRPr="00B27340">
        <w:rPr>
          <w:lang w:val="en-GB"/>
        </w:rPr>
        <w:t>diisopropylammonium</w:t>
      </w:r>
      <w:proofErr w:type="spellEnd"/>
      <w:r w:rsidR="000F7ADD" w:rsidRPr="00B27340">
        <w:rPr>
          <w:lang w:val="en-GB"/>
        </w:rPr>
        <w:t xml:space="preserve"> </w:t>
      </w:r>
      <w:proofErr w:type="spellStart"/>
      <w:r w:rsidR="0004259B">
        <w:rPr>
          <w:lang w:val="en-GB"/>
        </w:rPr>
        <w:t>hydrogenophthalate</w:t>
      </w:r>
      <w:proofErr w:type="spellEnd"/>
      <w:r w:rsidR="0004259B">
        <w:rPr>
          <w:lang w:val="en-GB"/>
        </w:rPr>
        <w:t xml:space="preserve"> </w:t>
      </w:r>
      <w:r w:rsidR="000F7ADD" w:rsidRPr="00B27340">
        <w:rPr>
          <w:lang w:val="en-GB"/>
        </w:rPr>
        <w:t>exhibits low chemical reactivity. Further complementary research is currently underway in this field.</w:t>
      </w:r>
    </w:p>
    <w:p w14:paraId="7A84A99C" w14:textId="77777777" w:rsidR="00817937" w:rsidRPr="00B27340" w:rsidRDefault="00817937" w:rsidP="00B27340">
      <w:pPr>
        <w:spacing w:line="360" w:lineRule="auto"/>
        <w:jc w:val="both"/>
        <w:rPr>
          <w:rFonts w:ascii="Times New Roman" w:hAnsi="Times New Roman" w:cs="Times New Roman"/>
          <w:b/>
          <w:bCs/>
          <w:lang w:val="en-GB"/>
        </w:rPr>
      </w:pPr>
    </w:p>
    <w:p w14:paraId="06390A1C" w14:textId="77777777" w:rsidR="00B27340" w:rsidRPr="00B27340" w:rsidRDefault="00B27340" w:rsidP="00B27340">
      <w:pPr>
        <w:spacing w:after="0" w:line="360" w:lineRule="auto"/>
        <w:jc w:val="both"/>
        <w:rPr>
          <w:rFonts w:ascii="Times New Roman" w:hAnsi="Times New Roman" w:cs="Times New Roman"/>
          <w:lang w:val="en-GB"/>
        </w:rPr>
      </w:pPr>
      <w:bookmarkStart w:id="10" w:name="_GoBack"/>
      <w:bookmarkEnd w:id="10"/>
    </w:p>
    <w:p w14:paraId="0E20A443" w14:textId="491D5B01" w:rsidR="00B27340" w:rsidRPr="00B27340" w:rsidRDefault="00B27340" w:rsidP="00B27340">
      <w:pPr>
        <w:spacing w:after="0" w:line="360" w:lineRule="auto"/>
        <w:jc w:val="both"/>
        <w:rPr>
          <w:rFonts w:ascii="Times New Roman" w:hAnsi="Times New Roman" w:cs="Times New Roman"/>
          <w:b/>
          <w:lang w:val="en-GB"/>
        </w:rPr>
      </w:pPr>
      <w:r w:rsidRPr="00B27340">
        <w:rPr>
          <w:rFonts w:ascii="Times New Roman" w:hAnsi="Times New Roman" w:cs="Times New Roman"/>
          <w:b/>
          <w:lang w:val="en-GB"/>
        </w:rPr>
        <w:t>REFERENCE</w:t>
      </w:r>
    </w:p>
    <w:p w14:paraId="77C48488" w14:textId="77777777" w:rsidR="00B27340" w:rsidRPr="00B27340" w:rsidRDefault="00B27340" w:rsidP="00B27340">
      <w:pPr>
        <w:spacing w:after="0" w:line="360" w:lineRule="auto"/>
        <w:jc w:val="both"/>
        <w:rPr>
          <w:rFonts w:ascii="Times New Roman" w:hAnsi="Times New Roman" w:cs="Times New Roman"/>
          <w:b/>
          <w:bCs/>
          <w:lang w:val="en-GB"/>
        </w:rPr>
      </w:pPr>
    </w:p>
    <w:sectPr w:rsidR="00B27340" w:rsidRPr="00B27340" w:rsidSect="0007524B">
      <w:headerReference w:type="even" r:id="rId17"/>
      <w:headerReference w:type="default" r:id="rId18"/>
      <w:footerReference w:type="even" r:id="rId19"/>
      <w:footerReference w:type="default" r:id="rId20"/>
      <w:headerReference w:type="first" r:id="rId21"/>
      <w:footerReference w:type="first" r:id="rId22"/>
      <w:endnotePr>
        <w:numFmt w:val="decimal"/>
      </w:endnotePr>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19BA49" w14:textId="77777777" w:rsidR="001A1A1E" w:rsidRDefault="001A1A1E" w:rsidP="00FB20D3">
      <w:pPr>
        <w:spacing w:after="0" w:line="240" w:lineRule="auto"/>
      </w:pPr>
      <w:r>
        <w:separator/>
      </w:r>
    </w:p>
  </w:endnote>
  <w:endnote w:type="continuationSeparator" w:id="0">
    <w:p w14:paraId="4CE12B5C" w14:textId="77777777" w:rsidR="001A1A1E" w:rsidRDefault="001A1A1E" w:rsidP="00FB20D3">
      <w:pPr>
        <w:spacing w:after="0" w:line="240" w:lineRule="auto"/>
      </w:pPr>
      <w:r>
        <w:continuationSeparator/>
      </w:r>
    </w:p>
  </w:endnote>
  <w:endnote w:id="1">
    <w:p w14:paraId="15578EA6" w14:textId="0F88F616" w:rsidR="009B60EC" w:rsidRPr="009B60EC" w:rsidRDefault="009B60EC">
      <w:pPr>
        <w:pStyle w:val="EndnoteText"/>
        <w:rPr>
          <w:lang w:val="en-GB"/>
        </w:rPr>
      </w:pPr>
      <w:r w:rsidRPr="00F76400">
        <w:rPr>
          <w:rStyle w:val="EndnoteReference"/>
        </w:rPr>
        <w:endnoteRef/>
      </w:r>
      <w:r w:rsidRPr="00F76400">
        <w:rPr>
          <w:lang w:val="en-GB"/>
        </w:rPr>
        <w:t xml:space="preserve"> </w:t>
      </w:r>
      <w:hyperlink r:id="rId1" w:history="1">
        <w:r w:rsidRPr="00F76400">
          <w:rPr>
            <w:rFonts w:ascii="Times New Roman" w:hAnsi="Times New Roman" w:cs="Times New Roman"/>
            <w:sz w:val="24"/>
            <w:szCs w:val="24"/>
            <w:lang w:val="en-GB"/>
          </w:rPr>
          <w:t>Kun Dong</w:t>
        </w:r>
      </w:hyperlink>
      <w:r w:rsidRPr="00F76400">
        <w:rPr>
          <w:rFonts w:ascii="Times New Roman" w:hAnsi="Times New Roman" w:cs="Times New Roman"/>
          <w:sz w:val="24"/>
          <w:szCs w:val="24"/>
          <w:lang w:val="en-GB"/>
        </w:rPr>
        <w:t xml:space="preserve">,   </w:t>
      </w:r>
      <w:hyperlink r:id="rId2" w:history="1">
        <w:r w:rsidRPr="00F76400">
          <w:rPr>
            <w:rFonts w:ascii="Times New Roman" w:hAnsi="Times New Roman" w:cs="Times New Roman"/>
            <w:sz w:val="24"/>
            <w:szCs w:val="24"/>
            <w:lang w:val="en-GB"/>
          </w:rPr>
          <w:t>Suojiang Zhang</w:t>
        </w:r>
      </w:hyperlink>
      <w:r w:rsidRPr="00F76400">
        <w:rPr>
          <w:rFonts w:ascii="Times New Roman" w:hAnsi="Times New Roman" w:cs="Times New Roman"/>
          <w:sz w:val="24"/>
          <w:szCs w:val="24"/>
          <w:lang w:val="en-GB"/>
        </w:rPr>
        <w:t xml:space="preserve">  and  </w:t>
      </w:r>
      <w:hyperlink r:id="rId3" w:history="1">
        <w:r w:rsidRPr="00F76400">
          <w:rPr>
            <w:rFonts w:ascii="Times New Roman" w:hAnsi="Times New Roman" w:cs="Times New Roman"/>
            <w:sz w:val="24"/>
            <w:szCs w:val="24"/>
            <w:lang w:val="en-GB"/>
          </w:rPr>
          <w:t>Jianji Wang</w:t>
        </w:r>
      </w:hyperlink>
      <w:r w:rsidRPr="00F76400">
        <w:rPr>
          <w:rFonts w:ascii="Times New Roman" w:hAnsi="Times New Roman" w:cs="Times New Roman"/>
          <w:sz w:val="24"/>
          <w:szCs w:val="24"/>
          <w:lang w:val="en-GB"/>
        </w:rPr>
        <w:t>,</w:t>
      </w:r>
      <w:r w:rsidRPr="00F76400">
        <w:rPr>
          <w:rFonts w:ascii="Times New Roman" w:eastAsia="Times New Roman" w:hAnsi="Times New Roman" w:cs="Times New Roman"/>
          <w:kern w:val="0"/>
          <w:sz w:val="24"/>
          <w:szCs w:val="24"/>
          <w:lang w:val="en-GB" w:eastAsia="fr-FR"/>
          <w14:ligatures w14:val="none"/>
        </w:rPr>
        <w:t xml:space="preserve"> Understanding the hydrogen bonds in ionic liquids and their roles in properties and reactions, </w:t>
      </w:r>
      <w:r w:rsidRPr="00F76400">
        <w:rPr>
          <w:rStyle w:val="Strong"/>
          <w:rFonts w:ascii="Times New Roman" w:hAnsi="Times New Roman" w:cs="Times New Roman"/>
          <w:b w:val="0"/>
          <w:bCs w:val="0"/>
          <w:sz w:val="24"/>
          <w:szCs w:val="24"/>
          <w:shd w:val="clear" w:color="auto" w:fill="FFFFFF"/>
          <w:lang w:val="en-GB"/>
        </w:rPr>
        <w:t xml:space="preserve">Chem. </w:t>
      </w:r>
      <w:proofErr w:type="spellStart"/>
      <w:r w:rsidRPr="00F76400">
        <w:rPr>
          <w:rStyle w:val="Strong"/>
          <w:rFonts w:ascii="Times New Roman" w:hAnsi="Times New Roman" w:cs="Times New Roman"/>
          <w:b w:val="0"/>
          <w:bCs w:val="0"/>
          <w:sz w:val="24"/>
          <w:szCs w:val="24"/>
          <w:shd w:val="clear" w:color="auto" w:fill="FFFFFF"/>
          <w:lang w:val="en-GB"/>
        </w:rPr>
        <w:t>Commun</w:t>
      </w:r>
      <w:proofErr w:type="spellEnd"/>
      <w:r w:rsidRPr="00F76400">
        <w:rPr>
          <w:rStyle w:val="Strong"/>
          <w:rFonts w:ascii="Times New Roman" w:hAnsi="Times New Roman" w:cs="Times New Roman"/>
          <w:i/>
          <w:iCs/>
          <w:sz w:val="24"/>
          <w:szCs w:val="24"/>
          <w:shd w:val="clear" w:color="auto" w:fill="FFFFFF"/>
          <w:lang w:val="en-GB"/>
        </w:rPr>
        <w:t>.</w:t>
      </w:r>
      <w:r w:rsidRPr="00F76400">
        <w:rPr>
          <w:rFonts w:ascii="Times New Roman" w:hAnsi="Times New Roman" w:cs="Times New Roman"/>
          <w:sz w:val="24"/>
          <w:szCs w:val="24"/>
          <w:shd w:val="clear" w:color="auto" w:fill="FFFFFF"/>
          <w:lang w:val="en-GB"/>
        </w:rPr>
        <w:t>, 2016,</w:t>
      </w:r>
      <w:r w:rsidRPr="00F76400">
        <w:rPr>
          <w:rStyle w:val="Strong"/>
          <w:rFonts w:ascii="Times New Roman" w:hAnsi="Times New Roman" w:cs="Times New Roman"/>
          <w:b w:val="0"/>
          <w:bCs w:val="0"/>
          <w:sz w:val="24"/>
          <w:szCs w:val="24"/>
          <w:shd w:val="clear" w:color="auto" w:fill="FFFFFF"/>
          <w:lang w:val="en-GB"/>
        </w:rPr>
        <w:t>52</w:t>
      </w:r>
      <w:r w:rsidRPr="00F76400">
        <w:rPr>
          <w:rFonts w:ascii="Times New Roman" w:hAnsi="Times New Roman" w:cs="Times New Roman"/>
          <w:sz w:val="24"/>
          <w:szCs w:val="24"/>
          <w:shd w:val="clear" w:color="auto" w:fill="FFFFFF"/>
          <w:lang w:val="en-GB"/>
        </w:rPr>
        <w:t>, 6744-6764</w:t>
      </w:r>
      <w:r w:rsidRPr="00F76400">
        <w:rPr>
          <w:rFonts w:ascii="Times New Roman" w:eastAsia="Times New Roman" w:hAnsi="Times New Roman" w:cs="Times New Roman"/>
          <w:kern w:val="0"/>
          <w:sz w:val="24"/>
          <w:szCs w:val="24"/>
          <w:lang w:val="en-GB" w:eastAsia="fr-FR"/>
          <w14:ligatures w14:val="none"/>
        </w:rPr>
        <w:t xml:space="preserve"> , </w:t>
      </w:r>
      <w:hyperlink r:id="rId4" w:history="1">
        <w:r w:rsidRPr="00F76400">
          <w:rPr>
            <w:rStyle w:val="Hyperlink"/>
            <w:rFonts w:ascii="Times New Roman" w:hAnsi="Times New Roman" w:cs="Times New Roman"/>
            <w:color w:val="auto"/>
            <w:sz w:val="24"/>
            <w:szCs w:val="24"/>
            <w:lang w:val="en-GB"/>
          </w:rPr>
          <w:t>https://doi.org/10.1039/C5CC10120D</w:t>
        </w:r>
      </w:hyperlink>
    </w:p>
  </w:endnote>
  <w:endnote w:id="2">
    <w:p w14:paraId="7AD73E16" w14:textId="77777777" w:rsidR="009B60EC" w:rsidRPr="00F76400" w:rsidRDefault="009B60EC" w:rsidP="009B60EC">
      <w:pPr>
        <w:pStyle w:val="Heading1"/>
        <w:spacing w:before="0" w:after="0" w:line="360" w:lineRule="auto"/>
        <w:jc w:val="both"/>
        <w:rPr>
          <w:rFonts w:ascii="Times New Roman" w:eastAsia="Times New Roman" w:hAnsi="Times New Roman" w:cs="Times New Roman"/>
          <w:color w:val="auto"/>
          <w:kern w:val="36"/>
          <w:sz w:val="24"/>
          <w:szCs w:val="24"/>
          <w:lang w:val="en-GB" w:eastAsia="fr-FR"/>
          <w14:ligatures w14:val="none"/>
        </w:rPr>
      </w:pPr>
      <w:r w:rsidRPr="00F76400">
        <w:rPr>
          <w:rStyle w:val="EndnoteReference"/>
          <w:color w:val="auto"/>
        </w:rPr>
        <w:endnoteRef/>
      </w:r>
      <w:r w:rsidRPr="00F76400">
        <w:rPr>
          <w:color w:val="auto"/>
          <w:lang w:val="en-GB"/>
        </w:rPr>
        <w:t xml:space="preserve"> </w:t>
      </w:r>
      <w:hyperlink r:id="rId5" w:history="1">
        <w:r w:rsidRPr="00F76400">
          <w:rPr>
            <w:rFonts w:ascii="Times New Roman" w:hAnsi="Times New Roman" w:cs="Times New Roman"/>
            <w:color w:val="auto"/>
            <w:sz w:val="24"/>
            <w:szCs w:val="24"/>
            <w:lang w:val="en-GB"/>
          </w:rPr>
          <w:t>Ming Li</w:t>
        </w:r>
      </w:hyperlink>
      <w:r w:rsidRPr="00F76400">
        <w:rPr>
          <w:rFonts w:ascii="Times New Roman" w:hAnsi="Times New Roman" w:cs="Times New Roman"/>
          <w:color w:val="auto"/>
          <w:sz w:val="24"/>
          <w:szCs w:val="24"/>
          <w:lang w:val="en-GB"/>
        </w:rPr>
        <w:t>, </w:t>
      </w:r>
      <w:hyperlink r:id="rId6" w:history="1">
        <w:r w:rsidRPr="00F76400">
          <w:rPr>
            <w:rFonts w:ascii="Times New Roman" w:hAnsi="Times New Roman" w:cs="Times New Roman"/>
            <w:color w:val="auto"/>
            <w:sz w:val="24"/>
            <w:szCs w:val="24"/>
            <w:lang w:val="en-GB"/>
          </w:rPr>
          <w:t>Xuanpeng Wang</w:t>
        </w:r>
      </w:hyperlink>
      <w:r w:rsidRPr="00F76400">
        <w:rPr>
          <w:rFonts w:ascii="Times New Roman" w:hAnsi="Times New Roman" w:cs="Times New Roman"/>
          <w:color w:val="auto"/>
          <w:sz w:val="24"/>
          <w:szCs w:val="24"/>
          <w:lang w:val="en-GB"/>
        </w:rPr>
        <w:t>, </w:t>
      </w:r>
      <w:hyperlink r:id="rId7" w:history="1">
        <w:r w:rsidRPr="00F76400">
          <w:rPr>
            <w:rFonts w:ascii="Times New Roman" w:hAnsi="Times New Roman" w:cs="Times New Roman"/>
            <w:color w:val="auto"/>
            <w:sz w:val="24"/>
            <w:szCs w:val="24"/>
            <w:lang w:val="en-GB"/>
          </w:rPr>
          <w:t>Jiashen Meng</w:t>
        </w:r>
      </w:hyperlink>
      <w:r w:rsidRPr="00F76400">
        <w:rPr>
          <w:rFonts w:ascii="Times New Roman" w:hAnsi="Times New Roman" w:cs="Times New Roman"/>
          <w:color w:val="auto"/>
          <w:sz w:val="24"/>
          <w:szCs w:val="24"/>
          <w:lang w:val="en-GB"/>
        </w:rPr>
        <w:t>, </w:t>
      </w:r>
      <w:hyperlink r:id="rId8" w:history="1">
        <w:r w:rsidRPr="00F76400">
          <w:rPr>
            <w:rFonts w:ascii="Times New Roman" w:hAnsi="Times New Roman" w:cs="Times New Roman"/>
            <w:color w:val="auto"/>
            <w:sz w:val="24"/>
            <w:szCs w:val="24"/>
            <w:lang w:val="en-GB"/>
          </w:rPr>
          <w:t>Chunli Zuo</w:t>
        </w:r>
      </w:hyperlink>
      <w:r w:rsidRPr="00F76400">
        <w:rPr>
          <w:rFonts w:ascii="Times New Roman" w:hAnsi="Times New Roman" w:cs="Times New Roman"/>
          <w:color w:val="auto"/>
          <w:sz w:val="24"/>
          <w:szCs w:val="24"/>
          <w:lang w:val="en-GB"/>
        </w:rPr>
        <w:t>, </w:t>
      </w:r>
      <w:hyperlink r:id="rId9" w:history="1">
        <w:r w:rsidRPr="00F76400">
          <w:rPr>
            <w:rFonts w:ascii="Times New Roman" w:hAnsi="Times New Roman" w:cs="Times New Roman"/>
            <w:color w:val="auto"/>
            <w:sz w:val="24"/>
            <w:szCs w:val="24"/>
            <w:lang w:val="en-GB"/>
          </w:rPr>
          <w:t>Buke Wu</w:t>
        </w:r>
      </w:hyperlink>
      <w:r w:rsidRPr="00F76400">
        <w:rPr>
          <w:rFonts w:ascii="Times New Roman" w:hAnsi="Times New Roman" w:cs="Times New Roman"/>
          <w:color w:val="auto"/>
          <w:sz w:val="24"/>
          <w:szCs w:val="24"/>
          <w:lang w:val="en-GB"/>
        </w:rPr>
        <w:t>, </w:t>
      </w:r>
      <w:hyperlink r:id="rId10" w:history="1">
        <w:r w:rsidRPr="00F76400">
          <w:rPr>
            <w:rFonts w:ascii="Times New Roman" w:hAnsi="Times New Roman" w:cs="Times New Roman"/>
            <w:color w:val="auto"/>
            <w:sz w:val="24"/>
            <w:szCs w:val="24"/>
            <w:lang w:val="en-GB"/>
          </w:rPr>
          <w:t>Cong Li</w:t>
        </w:r>
      </w:hyperlink>
      <w:r w:rsidRPr="00F76400">
        <w:rPr>
          <w:rFonts w:ascii="Times New Roman" w:hAnsi="Times New Roman" w:cs="Times New Roman"/>
          <w:color w:val="auto"/>
          <w:sz w:val="24"/>
          <w:szCs w:val="24"/>
          <w:lang w:val="en-GB"/>
        </w:rPr>
        <w:t>, </w:t>
      </w:r>
      <w:hyperlink r:id="rId11" w:history="1">
        <w:r w:rsidRPr="00F76400">
          <w:rPr>
            <w:rFonts w:ascii="Times New Roman" w:hAnsi="Times New Roman" w:cs="Times New Roman"/>
            <w:color w:val="auto"/>
            <w:sz w:val="24"/>
            <w:szCs w:val="24"/>
            <w:lang w:val="en-GB"/>
          </w:rPr>
          <w:t>Wei Sun</w:t>
        </w:r>
      </w:hyperlink>
      <w:r w:rsidRPr="00F76400">
        <w:rPr>
          <w:rFonts w:ascii="Times New Roman" w:hAnsi="Times New Roman" w:cs="Times New Roman"/>
          <w:color w:val="auto"/>
          <w:sz w:val="24"/>
          <w:szCs w:val="24"/>
          <w:lang w:val="en-GB"/>
        </w:rPr>
        <w:t>, </w:t>
      </w:r>
      <w:hyperlink r:id="rId12" w:history="1">
        <w:r w:rsidRPr="00F76400">
          <w:rPr>
            <w:rFonts w:ascii="Times New Roman" w:hAnsi="Times New Roman" w:cs="Times New Roman"/>
            <w:color w:val="auto"/>
            <w:sz w:val="24"/>
            <w:szCs w:val="24"/>
            <w:lang w:val="en-GB"/>
          </w:rPr>
          <w:t>Liqiang Mai</w:t>
        </w:r>
      </w:hyperlink>
      <w:r w:rsidRPr="00F76400">
        <w:rPr>
          <w:rFonts w:ascii="Times New Roman" w:hAnsi="Times New Roman" w:cs="Times New Roman"/>
          <w:color w:val="auto"/>
          <w:sz w:val="24"/>
          <w:szCs w:val="24"/>
          <w:lang w:val="en-GB"/>
        </w:rPr>
        <w:t xml:space="preserve">, </w:t>
      </w:r>
      <w:r w:rsidRPr="00F76400">
        <w:rPr>
          <w:rFonts w:ascii="Times New Roman" w:eastAsia="Times New Roman" w:hAnsi="Times New Roman" w:cs="Times New Roman"/>
          <w:color w:val="auto"/>
          <w:kern w:val="36"/>
          <w:sz w:val="24"/>
          <w:szCs w:val="24"/>
          <w:lang w:val="en-GB" w:eastAsia="fr-FR"/>
          <w14:ligatures w14:val="none"/>
        </w:rPr>
        <w:t xml:space="preserve">Comprehensive Understandings of Hydrogen Bond Chemistry in Aqueous Batteries, </w:t>
      </w:r>
      <w:hyperlink r:id="rId13" w:history="1">
        <w:r w:rsidRPr="00F76400">
          <w:rPr>
            <w:rStyle w:val="Hyperlink"/>
            <w:rFonts w:ascii="Times New Roman" w:eastAsia="Times New Roman" w:hAnsi="Times New Roman" w:cs="Times New Roman"/>
            <w:color w:val="auto"/>
            <w:kern w:val="0"/>
            <w:sz w:val="24"/>
            <w:szCs w:val="24"/>
            <w:lang w:val="en-GB" w:eastAsia="fr-FR"/>
            <w14:ligatures w14:val="none"/>
          </w:rPr>
          <w:t>https://doi.org/10.1002/adma.202308628</w:t>
        </w:r>
      </w:hyperlink>
    </w:p>
    <w:p w14:paraId="24C55C4C" w14:textId="3FDC207D" w:rsidR="009B60EC" w:rsidRPr="009B60EC" w:rsidRDefault="009B60EC">
      <w:pPr>
        <w:pStyle w:val="EndnoteText"/>
        <w:rPr>
          <w:lang w:val="en-GB"/>
        </w:rPr>
      </w:pPr>
    </w:p>
  </w:endnote>
  <w:endnote w:id="3">
    <w:p w14:paraId="3B2BBE9C" w14:textId="4B6BC256" w:rsidR="009B60EC" w:rsidRPr="009B60EC" w:rsidRDefault="009B60EC">
      <w:pPr>
        <w:pStyle w:val="EndnoteText"/>
        <w:rPr>
          <w:lang w:val="en-GB"/>
        </w:rPr>
      </w:pPr>
      <w:r>
        <w:rPr>
          <w:rStyle w:val="EndnoteReference"/>
        </w:rPr>
        <w:endnoteRef/>
      </w:r>
      <w:r w:rsidRPr="009B60EC">
        <w:rPr>
          <w:lang w:val="en-GB"/>
        </w:rPr>
        <w:t xml:space="preserve"> </w:t>
      </w:r>
      <w:proofErr w:type="spellStart"/>
      <w:r w:rsidRPr="009B60EC">
        <w:rPr>
          <w:lang w:val="en-GB"/>
        </w:rPr>
        <w:t>Alimet</w:t>
      </w:r>
      <w:proofErr w:type="spellEnd"/>
      <w:r w:rsidRPr="009B60EC">
        <w:rPr>
          <w:lang w:val="en-GB"/>
        </w:rPr>
        <w:t xml:space="preserve"> </w:t>
      </w:r>
      <w:proofErr w:type="spellStart"/>
      <w:r w:rsidRPr="009B60EC">
        <w:rPr>
          <w:lang w:val="en-GB"/>
        </w:rPr>
        <w:t>Sema</w:t>
      </w:r>
      <w:proofErr w:type="spellEnd"/>
      <w:r w:rsidRPr="009B60EC">
        <w:rPr>
          <w:lang w:val="en-GB"/>
        </w:rPr>
        <w:t xml:space="preserve"> </w:t>
      </w:r>
      <w:proofErr w:type="spellStart"/>
      <w:r w:rsidRPr="009B60EC">
        <w:rPr>
          <w:lang w:val="en-GB"/>
        </w:rPr>
        <w:t>Ozen</w:t>
      </w:r>
      <w:proofErr w:type="spellEnd"/>
      <w:r w:rsidRPr="009B60EC">
        <w:rPr>
          <w:lang w:val="en-GB"/>
        </w:rPr>
        <w:t xml:space="preserve">, Frank De </w:t>
      </w:r>
      <w:proofErr w:type="spellStart"/>
      <w:r w:rsidRPr="009B60EC">
        <w:rPr>
          <w:lang w:val="en-GB"/>
        </w:rPr>
        <w:t>Proft</w:t>
      </w:r>
      <w:proofErr w:type="spellEnd"/>
      <w:r w:rsidRPr="009B60EC">
        <w:rPr>
          <w:lang w:val="en-GB"/>
        </w:rPr>
        <w:t xml:space="preserve">, </w:t>
      </w:r>
      <w:proofErr w:type="spellStart"/>
      <w:r w:rsidRPr="009B60EC">
        <w:rPr>
          <w:lang w:val="en-GB"/>
        </w:rPr>
        <w:t>Viktorya</w:t>
      </w:r>
      <w:proofErr w:type="spellEnd"/>
      <w:r w:rsidRPr="009B60EC">
        <w:rPr>
          <w:lang w:val="en-GB"/>
        </w:rPr>
        <w:t xml:space="preserve"> </w:t>
      </w:r>
      <w:proofErr w:type="spellStart"/>
      <w:r w:rsidRPr="009B60EC">
        <w:rPr>
          <w:lang w:val="en-GB"/>
        </w:rPr>
        <w:t>Aviyente</w:t>
      </w:r>
      <w:proofErr w:type="spellEnd"/>
      <w:r w:rsidRPr="009B60EC">
        <w:rPr>
          <w:lang w:val="en-GB"/>
        </w:rPr>
        <w:t xml:space="preserve">, and Paul </w:t>
      </w:r>
      <w:proofErr w:type="spellStart"/>
      <w:r w:rsidRPr="009B60EC">
        <w:rPr>
          <w:lang w:val="en-GB"/>
        </w:rPr>
        <w:t>Geerlings</w:t>
      </w:r>
      <w:proofErr w:type="spellEnd"/>
      <w:r w:rsidRPr="009B60EC">
        <w:rPr>
          <w:lang w:val="en-GB"/>
        </w:rPr>
        <w:t>, Interpretation of Hydrogen Bonding in the Weak and Strong Regions Using Conceptual DFT Descriptors, J. Phys. Chem. A 2006, 110, 5860-5868</w:t>
      </w:r>
    </w:p>
  </w:endnote>
  <w:endnote w:id="4">
    <w:p w14:paraId="75AF9736" w14:textId="26B722BD" w:rsidR="009B60EC" w:rsidRPr="009B60EC" w:rsidRDefault="009B60EC">
      <w:pPr>
        <w:pStyle w:val="EndnoteText"/>
        <w:rPr>
          <w:lang w:val="en-GB"/>
        </w:rPr>
      </w:pPr>
      <w:r>
        <w:rPr>
          <w:rStyle w:val="EndnoteReference"/>
        </w:rPr>
        <w:endnoteRef/>
      </w:r>
      <w:r w:rsidRPr="009B60EC">
        <w:rPr>
          <w:lang w:val="en-GB"/>
        </w:rPr>
        <w:t xml:space="preserve"> </w:t>
      </w:r>
      <w:proofErr w:type="spellStart"/>
      <w:r w:rsidRPr="009B60EC">
        <w:rPr>
          <w:lang w:val="en-GB"/>
        </w:rPr>
        <w:t>Jiří</w:t>
      </w:r>
      <w:proofErr w:type="spellEnd"/>
      <w:r w:rsidRPr="009B60EC">
        <w:rPr>
          <w:lang w:val="en-GB"/>
        </w:rPr>
        <w:t xml:space="preserve"> </w:t>
      </w:r>
      <w:proofErr w:type="spellStart"/>
      <w:r w:rsidRPr="009B60EC">
        <w:rPr>
          <w:lang w:val="en-GB"/>
        </w:rPr>
        <w:t>Šponer</w:t>
      </w:r>
      <w:proofErr w:type="spellEnd"/>
      <w:r w:rsidRPr="009B60EC">
        <w:rPr>
          <w:lang w:val="en-GB"/>
        </w:rPr>
        <w:t xml:space="preserve">, Jerzy </w:t>
      </w:r>
      <w:proofErr w:type="spellStart"/>
      <w:r w:rsidRPr="009B60EC">
        <w:rPr>
          <w:lang w:val="en-GB"/>
        </w:rPr>
        <w:t>Leszczynski</w:t>
      </w:r>
      <w:proofErr w:type="spellEnd"/>
      <w:r w:rsidRPr="009B60EC">
        <w:rPr>
          <w:lang w:val="en-GB"/>
        </w:rPr>
        <w:t xml:space="preserve">, Pavel </w:t>
      </w:r>
      <w:proofErr w:type="spellStart"/>
      <w:r w:rsidRPr="009B60EC">
        <w:rPr>
          <w:lang w:val="en-GB"/>
        </w:rPr>
        <w:t>Hobza</w:t>
      </w:r>
      <w:proofErr w:type="spellEnd"/>
      <w:r w:rsidRPr="009B60EC">
        <w:rPr>
          <w:lang w:val="en-GB"/>
        </w:rPr>
        <w:t>, Electronic properties, hydrogen bonding, stacking, and cation binding of DNA and RNA bases, Volume61, Issue1, 2001/2002, Pages 3-31, https://doi.org/10.1002/1097-0282(2001)61:1&lt;</w:t>
      </w:r>
      <w:proofErr w:type="gramStart"/>
      <w:r w:rsidRPr="009B60EC">
        <w:rPr>
          <w:lang w:val="en-GB"/>
        </w:rPr>
        <w:t>3::</w:t>
      </w:r>
      <w:proofErr w:type="gramEnd"/>
      <w:r w:rsidRPr="009B60EC">
        <w:rPr>
          <w:lang w:val="en-GB"/>
        </w:rPr>
        <w:t>AID-BIP10048&gt;3.0.CO;2-4</w:t>
      </w:r>
    </w:p>
  </w:endnote>
  <w:endnote w:id="5">
    <w:p w14:paraId="28B985FD" w14:textId="4DC566A5" w:rsidR="009B60EC" w:rsidRPr="009B60EC" w:rsidRDefault="009B60EC">
      <w:pPr>
        <w:pStyle w:val="EndnoteText"/>
        <w:rPr>
          <w:lang w:val="en-GB"/>
        </w:rPr>
      </w:pPr>
      <w:r>
        <w:rPr>
          <w:rStyle w:val="EndnoteReference"/>
        </w:rPr>
        <w:endnoteRef/>
      </w:r>
      <w:r w:rsidRPr="009B60EC">
        <w:rPr>
          <w:lang w:val="en-GB"/>
        </w:rPr>
        <w:t xml:space="preserve"> Koichi </w:t>
      </w:r>
      <w:proofErr w:type="spellStart"/>
      <w:r w:rsidRPr="009B60EC">
        <w:rPr>
          <w:lang w:val="en-GB"/>
        </w:rPr>
        <w:t>Fumino</w:t>
      </w:r>
      <w:proofErr w:type="spellEnd"/>
      <w:r w:rsidRPr="009B60EC">
        <w:rPr>
          <w:lang w:val="en-GB"/>
        </w:rPr>
        <w:t xml:space="preserve">, Ralf Ludwig, </w:t>
      </w:r>
      <w:proofErr w:type="spellStart"/>
      <w:r w:rsidRPr="009B60EC">
        <w:rPr>
          <w:lang w:val="en-GB"/>
        </w:rPr>
        <w:t>Analyzing</w:t>
      </w:r>
      <w:proofErr w:type="spellEnd"/>
      <w:r w:rsidRPr="009B60EC">
        <w:rPr>
          <w:lang w:val="en-GB"/>
        </w:rPr>
        <w:t xml:space="preserve"> the interaction energies between cation and anion in ionic liquids: The subtle balance between Coulomb forces and hydrogen bonding, Journal of Molecular Liquids Volume 192, April 2014, Pages 94-102</w:t>
      </w:r>
    </w:p>
  </w:endnote>
  <w:endnote w:id="6">
    <w:p w14:paraId="038B2795" w14:textId="77777777" w:rsidR="009B60EC" w:rsidRPr="009B60EC" w:rsidRDefault="009B60EC" w:rsidP="009B60EC">
      <w:pPr>
        <w:pStyle w:val="EndnoteText"/>
        <w:rPr>
          <w:lang w:val="en-GB"/>
        </w:rPr>
      </w:pPr>
      <w:r>
        <w:rPr>
          <w:rStyle w:val="EndnoteReference"/>
        </w:rPr>
        <w:endnoteRef/>
      </w:r>
      <w:r w:rsidRPr="009B60EC">
        <w:rPr>
          <w:lang w:val="en-GB"/>
        </w:rPr>
        <w:t xml:space="preserve"> Dame </w:t>
      </w:r>
      <w:proofErr w:type="spellStart"/>
      <w:r w:rsidRPr="009B60EC">
        <w:rPr>
          <w:lang w:val="en-GB"/>
        </w:rPr>
        <w:t>Seye</w:t>
      </w:r>
      <w:proofErr w:type="spellEnd"/>
      <w:r w:rsidRPr="009B60EC">
        <w:rPr>
          <w:lang w:val="en-GB"/>
        </w:rPr>
        <w:t xml:space="preserve">, </w:t>
      </w:r>
      <w:proofErr w:type="spellStart"/>
      <w:r w:rsidRPr="009B60EC">
        <w:rPr>
          <w:lang w:val="en-GB"/>
        </w:rPr>
        <w:t>Libasse</w:t>
      </w:r>
      <w:proofErr w:type="spellEnd"/>
      <w:r w:rsidRPr="009B60EC">
        <w:rPr>
          <w:lang w:val="en-GB"/>
        </w:rPr>
        <w:t xml:space="preserve"> </w:t>
      </w:r>
      <w:proofErr w:type="spellStart"/>
      <w:r w:rsidRPr="009B60EC">
        <w:rPr>
          <w:lang w:val="en-GB"/>
        </w:rPr>
        <w:t>Diop</w:t>
      </w:r>
      <w:proofErr w:type="spellEnd"/>
      <w:r w:rsidRPr="009B60EC">
        <w:rPr>
          <w:lang w:val="en-GB"/>
        </w:rPr>
        <w:t xml:space="preserve">, </w:t>
      </w:r>
      <w:proofErr w:type="spellStart"/>
      <w:r w:rsidRPr="009B60EC">
        <w:rPr>
          <w:lang w:val="en-GB"/>
        </w:rPr>
        <w:t>Cheikh</w:t>
      </w:r>
      <w:proofErr w:type="spellEnd"/>
      <w:r w:rsidRPr="009B60EC">
        <w:rPr>
          <w:lang w:val="en-GB"/>
        </w:rPr>
        <w:t xml:space="preserve"> </w:t>
      </w:r>
      <w:proofErr w:type="spellStart"/>
      <w:r w:rsidRPr="009B60EC">
        <w:rPr>
          <w:lang w:val="en-GB"/>
        </w:rPr>
        <w:t>Abdoul</w:t>
      </w:r>
      <w:proofErr w:type="spellEnd"/>
      <w:r w:rsidRPr="009B60EC">
        <w:rPr>
          <w:lang w:val="en-GB"/>
        </w:rPr>
        <w:t xml:space="preserve"> </w:t>
      </w:r>
      <w:proofErr w:type="spellStart"/>
      <w:r w:rsidRPr="009B60EC">
        <w:rPr>
          <w:lang w:val="en-GB"/>
        </w:rPr>
        <w:t>Khadir</w:t>
      </w:r>
      <w:proofErr w:type="spellEnd"/>
      <w:r w:rsidRPr="009B60EC">
        <w:rPr>
          <w:lang w:val="en-GB"/>
        </w:rPr>
        <w:t xml:space="preserve"> </w:t>
      </w:r>
      <w:proofErr w:type="spellStart"/>
      <w:r w:rsidRPr="009B60EC">
        <w:rPr>
          <w:lang w:val="en-GB"/>
        </w:rPr>
        <w:t>Diop</w:t>
      </w:r>
      <w:proofErr w:type="spellEnd"/>
      <w:r w:rsidRPr="009B60EC">
        <w:rPr>
          <w:lang w:val="en-GB"/>
        </w:rPr>
        <w:t xml:space="preserve"> and David K. Geiger, </w:t>
      </w:r>
      <w:proofErr w:type="spellStart"/>
      <w:r w:rsidRPr="009B60EC">
        <w:rPr>
          <w:lang w:val="en-GB"/>
        </w:rPr>
        <w:t>Diisopropylammonium</w:t>
      </w:r>
      <w:proofErr w:type="spellEnd"/>
      <w:r w:rsidRPr="009B60EC">
        <w:rPr>
          <w:lang w:val="en-GB"/>
        </w:rPr>
        <w:t xml:space="preserve"> hydrogen phthalate, </w:t>
      </w:r>
    </w:p>
    <w:p w14:paraId="02D4A71E" w14:textId="0C7A3D06" w:rsidR="009B60EC" w:rsidRPr="009B60EC" w:rsidRDefault="009B60EC" w:rsidP="009B60EC">
      <w:pPr>
        <w:pStyle w:val="EndnoteText"/>
        <w:rPr>
          <w:lang w:val="en-GB"/>
        </w:rPr>
      </w:pPr>
      <w:r w:rsidRPr="009B60EC">
        <w:rPr>
          <w:lang w:val="en-GB"/>
        </w:rPr>
        <w:t>https://doi.org/10.1107/S2414314618007046</w:t>
      </w:r>
    </w:p>
  </w:endnote>
  <w:endnote w:id="7">
    <w:p w14:paraId="1664B16C" w14:textId="77777777" w:rsidR="004268FE" w:rsidRPr="004268FE" w:rsidRDefault="004268FE" w:rsidP="004268FE">
      <w:pPr>
        <w:pStyle w:val="EndnoteText"/>
        <w:rPr>
          <w:lang w:val="en-GB"/>
        </w:rPr>
      </w:pPr>
      <w:r>
        <w:rPr>
          <w:rStyle w:val="EndnoteReference"/>
        </w:rPr>
        <w:endnoteRef/>
      </w:r>
      <w:r w:rsidRPr="004268FE">
        <w:rPr>
          <w:lang w:val="en-GB"/>
        </w:rPr>
        <w:t xml:space="preserve"> Dame </w:t>
      </w:r>
      <w:proofErr w:type="spellStart"/>
      <w:r w:rsidRPr="004268FE">
        <w:rPr>
          <w:lang w:val="en-GB"/>
        </w:rPr>
        <w:t>Seye</w:t>
      </w:r>
      <w:proofErr w:type="spellEnd"/>
      <w:r w:rsidRPr="004268FE">
        <w:rPr>
          <w:lang w:val="en-GB"/>
        </w:rPr>
        <w:t xml:space="preserve">, </w:t>
      </w:r>
      <w:proofErr w:type="spellStart"/>
      <w:r w:rsidRPr="004268FE">
        <w:rPr>
          <w:lang w:val="en-GB"/>
        </w:rPr>
        <w:t>Cheikh</w:t>
      </w:r>
      <w:proofErr w:type="spellEnd"/>
      <w:r w:rsidRPr="004268FE">
        <w:rPr>
          <w:lang w:val="en-GB"/>
        </w:rPr>
        <w:t xml:space="preserve"> </w:t>
      </w:r>
      <w:proofErr w:type="spellStart"/>
      <w:r w:rsidRPr="004268FE">
        <w:rPr>
          <w:lang w:val="en-GB"/>
        </w:rPr>
        <w:t>Abdoul</w:t>
      </w:r>
      <w:proofErr w:type="spellEnd"/>
      <w:r w:rsidRPr="004268FE">
        <w:rPr>
          <w:lang w:val="en-GB"/>
        </w:rPr>
        <w:t xml:space="preserve"> </w:t>
      </w:r>
      <w:proofErr w:type="spellStart"/>
      <w:r w:rsidRPr="004268FE">
        <w:rPr>
          <w:lang w:val="en-GB"/>
        </w:rPr>
        <w:t>Khadir</w:t>
      </w:r>
      <w:proofErr w:type="spellEnd"/>
      <w:r w:rsidRPr="004268FE">
        <w:rPr>
          <w:lang w:val="en-GB"/>
        </w:rPr>
        <w:t xml:space="preserve"> </w:t>
      </w:r>
      <w:proofErr w:type="spellStart"/>
      <w:r w:rsidRPr="004268FE">
        <w:rPr>
          <w:lang w:val="en-GB"/>
        </w:rPr>
        <w:t>Diop</w:t>
      </w:r>
      <w:proofErr w:type="spellEnd"/>
      <w:r w:rsidRPr="004268FE">
        <w:rPr>
          <w:lang w:val="en-GB"/>
        </w:rPr>
        <w:t xml:space="preserve">, </w:t>
      </w:r>
      <w:proofErr w:type="spellStart"/>
      <w:r w:rsidRPr="004268FE">
        <w:rPr>
          <w:lang w:val="en-GB"/>
        </w:rPr>
        <w:t>Libasse</w:t>
      </w:r>
      <w:proofErr w:type="spellEnd"/>
      <w:r w:rsidRPr="004268FE">
        <w:rPr>
          <w:lang w:val="en-GB"/>
        </w:rPr>
        <w:t xml:space="preserve"> </w:t>
      </w:r>
      <w:proofErr w:type="spellStart"/>
      <w:r w:rsidRPr="004268FE">
        <w:rPr>
          <w:lang w:val="en-GB"/>
        </w:rPr>
        <w:t>Diop</w:t>
      </w:r>
      <w:proofErr w:type="spellEnd"/>
      <w:r w:rsidRPr="004268FE">
        <w:rPr>
          <w:lang w:val="en-GB"/>
        </w:rPr>
        <w:t xml:space="preserve"> and David K. Geiger, </w:t>
      </w:r>
      <w:proofErr w:type="spellStart"/>
      <w:r w:rsidRPr="004268FE">
        <w:rPr>
          <w:lang w:val="en-GB"/>
        </w:rPr>
        <w:t>Diisopropylammonium</w:t>
      </w:r>
      <w:proofErr w:type="spellEnd"/>
      <w:r w:rsidRPr="004268FE">
        <w:rPr>
          <w:lang w:val="en-GB"/>
        </w:rPr>
        <w:t xml:space="preserve"> benzenesulfonate</w:t>
      </w:r>
    </w:p>
    <w:p w14:paraId="6EE00A20" w14:textId="2FF73987" w:rsidR="004268FE" w:rsidRPr="004268FE" w:rsidRDefault="004268FE" w:rsidP="004268FE">
      <w:pPr>
        <w:pStyle w:val="EndnoteText"/>
        <w:rPr>
          <w:lang w:val="en-GB"/>
        </w:rPr>
      </w:pPr>
      <w:r w:rsidRPr="004268FE">
        <w:rPr>
          <w:lang w:val="en-GB"/>
        </w:rPr>
        <w:t>https://doi.org/10.1107/S2414314618008763</w:t>
      </w:r>
    </w:p>
  </w:endnote>
  <w:endnote w:id="8">
    <w:p w14:paraId="57829231" w14:textId="655D3848" w:rsidR="004268FE" w:rsidRPr="004268FE" w:rsidRDefault="004268FE">
      <w:pPr>
        <w:pStyle w:val="EndnoteText"/>
        <w:rPr>
          <w:lang w:val="en-GB"/>
        </w:rPr>
      </w:pPr>
      <w:r>
        <w:rPr>
          <w:rStyle w:val="EndnoteReference"/>
        </w:rPr>
        <w:endnoteRef/>
      </w:r>
      <w:r w:rsidRPr="004268FE">
        <w:rPr>
          <w:lang w:val="en-GB"/>
        </w:rPr>
        <w:t xml:space="preserve"> Dame </w:t>
      </w:r>
      <w:proofErr w:type="spellStart"/>
      <w:r w:rsidRPr="004268FE">
        <w:rPr>
          <w:lang w:val="en-GB"/>
        </w:rPr>
        <w:t>Seye</w:t>
      </w:r>
      <w:proofErr w:type="spellEnd"/>
      <w:r w:rsidRPr="004268FE">
        <w:rPr>
          <w:lang w:val="en-GB"/>
        </w:rPr>
        <w:t xml:space="preserve">, </w:t>
      </w:r>
      <w:proofErr w:type="spellStart"/>
      <w:r w:rsidRPr="004268FE">
        <w:rPr>
          <w:lang w:val="en-GB"/>
        </w:rPr>
        <w:t>Assane</w:t>
      </w:r>
      <w:proofErr w:type="spellEnd"/>
      <w:r w:rsidRPr="004268FE">
        <w:rPr>
          <w:lang w:val="en-GB"/>
        </w:rPr>
        <w:t xml:space="preserve"> </w:t>
      </w:r>
      <w:proofErr w:type="spellStart"/>
      <w:r w:rsidRPr="004268FE">
        <w:rPr>
          <w:lang w:val="en-GB"/>
        </w:rPr>
        <w:t>Toure</w:t>
      </w:r>
      <w:proofErr w:type="spellEnd"/>
      <w:r w:rsidRPr="004268FE">
        <w:rPr>
          <w:lang w:val="en-GB"/>
        </w:rPr>
        <w:t xml:space="preserve">, </w:t>
      </w:r>
      <w:proofErr w:type="spellStart"/>
      <w:r w:rsidRPr="004268FE">
        <w:rPr>
          <w:lang w:val="en-GB"/>
        </w:rPr>
        <w:t>Momath</w:t>
      </w:r>
      <w:proofErr w:type="spellEnd"/>
      <w:r w:rsidRPr="004268FE">
        <w:rPr>
          <w:lang w:val="en-GB"/>
        </w:rPr>
        <w:t xml:space="preserve"> Lo, </w:t>
      </w:r>
      <w:proofErr w:type="spellStart"/>
      <w:r w:rsidRPr="004268FE">
        <w:rPr>
          <w:lang w:val="en-GB"/>
        </w:rPr>
        <w:t>Cheikh</w:t>
      </w:r>
      <w:proofErr w:type="spellEnd"/>
      <w:r w:rsidRPr="004268FE">
        <w:rPr>
          <w:lang w:val="en-GB"/>
        </w:rPr>
        <w:t xml:space="preserve"> </w:t>
      </w:r>
      <w:proofErr w:type="spellStart"/>
      <w:r w:rsidRPr="004268FE">
        <w:rPr>
          <w:lang w:val="en-GB"/>
        </w:rPr>
        <w:t>Abdoul</w:t>
      </w:r>
      <w:proofErr w:type="spellEnd"/>
      <w:r w:rsidRPr="004268FE">
        <w:rPr>
          <w:lang w:val="en-GB"/>
        </w:rPr>
        <w:t xml:space="preserve"> </w:t>
      </w:r>
      <w:proofErr w:type="spellStart"/>
      <w:r w:rsidRPr="004268FE">
        <w:rPr>
          <w:lang w:val="en-GB"/>
        </w:rPr>
        <w:t>Khadir</w:t>
      </w:r>
      <w:proofErr w:type="spellEnd"/>
      <w:r w:rsidRPr="004268FE">
        <w:rPr>
          <w:lang w:val="en-GB"/>
        </w:rPr>
        <w:t xml:space="preserve"> </w:t>
      </w:r>
      <w:proofErr w:type="spellStart"/>
      <w:r w:rsidRPr="004268FE">
        <w:rPr>
          <w:lang w:val="en-GB"/>
        </w:rPr>
        <w:t>Diop</w:t>
      </w:r>
      <w:proofErr w:type="spellEnd"/>
      <w:r w:rsidRPr="004268FE">
        <w:rPr>
          <w:lang w:val="en-GB"/>
        </w:rPr>
        <w:t xml:space="preserve">, </w:t>
      </w:r>
      <w:proofErr w:type="spellStart"/>
      <w:r w:rsidRPr="004268FE">
        <w:rPr>
          <w:lang w:val="en-GB"/>
        </w:rPr>
        <w:t>Libasse</w:t>
      </w:r>
      <w:proofErr w:type="spellEnd"/>
      <w:r w:rsidRPr="004268FE">
        <w:rPr>
          <w:lang w:val="en-GB"/>
        </w:rPr>
        <w:t xml:space="preserve"> </w:t>
      </w:r>
      <w:proofErr w:type="spellStart"/>
      <w:r w:rsidRPr="004268FE">
        <w:rPr>
          <w:lang w:val="en-GB"/>
        </w:rPr>
        <w:t>Diop</w:t>
      </w:r>
      <w:proofErr w:type="spellEnd"/>
      <w:r w:rsidRPr="004268FE">
        <w:rPr>
          <w:lang w:val="en-GB"/>
        </w:rPr>
        <w:t xml:space="preserve">, David Geiger, Crystal Structure of </w:t>
      </w:r>
      <w:proofErr w:type="spellStart"/>
      <w:r w:rsidRPr="004268FE">
        <w:rPr>
          <w:lang w:val="en-GB"/>
        </w:rPr>
        <w:t>Diisopropylammonium</w:t>
      </w:r>
      <w:proofErr w:type="spellEnd"/>
      <w:r w:rsidRPr="004268FE">
        <w:rPr>
          <w:lang w:val="en-GB"/>
        </w:rPr>
        <w:t xml:space="preserve"> Hydrogen Maleate, Science Journal of Chemistry </w:t>
      </w:r>
      <w:proofErr w:type="gramStart"/>
      <w:r w:rsidRPr="004268FE">
        <w:rPr>
          <w:lang w:val="en-GB"/>
        </w:rPr>
        <w:t>2019 ;</w:t>
      </w:r>
      <w:proofErr w:type="gramEnd"/>
      <w:r w:rsidRPr="004268FE">
        <w:rPr>
          <w:lang w:val="en-GB"/>
        </w:rPr>
        <w:t xml:space="preserve"> 7(6): 110-113, </w:t>
      </w:r>
      <w:proofErr w:type="spellStart"/>
      <w:r w:rsidRPr="004268FE">
        <w:rPr>
          <w:lang w:val="en-GB"/>
        </w:rPr>
        <w:t>doi</w:t>
      </w:r>
      <w:proofErr w:type="spellEnd"/>
      <w:r w:rsidRPr="004268FE">
        <w:rPr>
          <w:lang w:val="en-GB"/>
        </w:rPr>
        <w:t xml:space="preserve">: 10.11648/j.sjc.2019070612  </w:t>
      </w:r>
    </w:p>
  </w:endnote>
  <w:endnote w:id="9">
    <w:p w14:paraId="742CBB9A" w14:textId="2B175DD5" w:rsidR="004268FE" w:rsidRPr="004268FE" w:rsidRDefault="004268FE">
      <w:pPr>
        <w:pStyle w:val="EndnoteText"/>
        <w:rPr>
          <w:lang w:val="en-GB"/>
        </w:rPr>
      </w:pPr>
      <w:r>
        <w:rPr>
          <w:rStyle w:val="EndnoteReference"/>
        </w:rPr>
        <w:endnoteRef/>
      </w:r>
      <w:r w:rsidRPr="004268FE">
        <w:rPr>
          <w:lang w:val="en-GB"/>
        </w:rPr>
        <w:t xml:space="preserve"> J. J. </w:t>
      </w:r>
      <w:proofErr w:type="gramStart"/>
      <w:r w:rsidRPr="004268FE">
        <w:rPr>
          <w:lang w:val="en-GB"/>
        </w:rPr>
        <w:t>Dannenberg ,</w:t>
      </w:r>
      <w:proofErr w:type="gramEnd"/>
      <w:r w:rsidRPr="004268FE">
        <w:rPr>
          <w:lang w:val="en-GB"/>
        </w:rPr>
        <w:t xml:space="preserve"> Raphael Rios, Theoretical Study of the Enolic Forms of Acetylacetone. How Strong Is the Hydrogen Bond? J. Phys. Chem. 1994, 98, 27, 6714–6718, https://pubs.acs.org/doi/10.1021/j100078a011</w:t>
      </w:r>
    </w:p>
  </w:endnote>
  <w:endnote w:id="10">
    <w:p w14:paraId="75BB7D87" w14:textId="77777777" w:rsidR="004268FE" w:rsidRPr="004268FE" w:rsidRDefault="004268FE" w:rsidP="004268FE">
      <w:pPr>
        <w:pStyle w:val="EndnoteText"/>
        <w:rPr>
          <w:lang w:val="en-GB"/>
        </w:rPr>
      </w:pPr>
      <w:r>
        <w:rPr>
          <w:rStyle w:val="EndnoteReference"/>
        </w:rPr>
        <w:endnoteRef/>
      </w:r>
      <w:r w:rsidRPr="004268FE">
        <w:rPr>
          <w:lang w:val="en-GB"/>
        </w:rPr>
        <w:t xml:space="preserve"> Matej </w:t>
      </w:r>
      <w:proofErr w:type="spellStart"/>
      <w:r w:rsidRPr="004268FE">
        <w:rPr>
          <w:lang w:val="en-GB"/>
        </w:rPr>
        <w:t>Žabka</w:t>
      </w:r>
      <w:proofErr w:type="spellEnd"/>
      <w:r w:rsidRPr="004268FE">
        <w:rPr>
          <w:lang w:val="en-GB"/>
        </w:rPr>
        <w:t xml:space="preserve"> and Radovan </w:t>
      </w:r>
      <w:proofErr w:type="spellStart"/>
      <w:r w:rsidRPr="004268FE">
        <w:rPr>
          <w:lang w:val="en-GB"/>
        </w:rPr>
        <w:t>Šebesta</w:t>
      </w:r>
      <w:proofErr w:type="spellEnd"/>
      <w:r w:rsidRPr="004268FE">
        <w:rPr>
          <w:lang w:val="en-GB"/>
        </w:rPr>
        <w:t xml:space="preserve">, Experimental and Theoretical Studies in Hydrogen-Bonding </w:t>
      </w:r>
      <w:proofErr w:type="spellStart"/>
      <w:r w:rsidRPr="004268FE">
        <w:rPr>
          <w:lang w:val="en-GB"/>
        </w:rPr>
        <w:t>Organocatalysis</w:t>
      </w:r>
      <w:proofErr w:type="spellEnd"/>
      <w:r w:rsidRPr="004268FE">
        <w:rPr>
          <w:lang w:val="en-GB"/>
        </w:rPr>
        <w:t xml:space="preserve">, Molecules 2015, 20(9), 15500-15524, </w:t>
      </w:r>
    </w:p>
    <w:p w14:paraId="314EE905" w14:textId="34CB94F6" w:rsidR="004268FE" w:rsidRPr="004268FE" w:rsidRDefault="004268FE" w:rsidP="004268FE">
      <w:pPr>
        <w:pStyle w:val="EndnoteText"/>
        <w:rPr>
          <w:lang w:val="en-GB"/>
        </w:rPr>
      </w:pPr>
      <w:r w:rsidRPr="004268FE">
        <w:rPr>
          <w:lang w:val="en-GB"/>
        </w:rPr>
        <w:t>https://doi.org/10.3390/molecules200915500</w:t>
      </w:r>
    </w:p>
  </w:endnote>
  <w:endnote w:id="11">
    <w:p w14:paraId="7B6A79DB" w14:textId="77777777" w:rsidR="004268FE" w:rsidRPr="004268FE" w:rsidRDefault="004268FE" w:rsidP="004268FE">
      <w:pPr>
        <w:pStyle w:val="EndnoteText"/>
        <w:rPr>
          <w:lang w:val="en-GB"/>
        </w:rPr>
      </w:pPr>
      <w:r>
        <w:rPr>
          <w:rStyle w:val="EndnoteReference"/>
        </w:rPr>
        <w:endnoteRef/>
      </w:r>
      <w:r w:rsidRPr="004268FE">
        <w:rPr>
          <w:lang w:val="en-GB"/>
        </w:rPr>
        <w:t xml:space="preserve"> Zibo Shen, Chang Liu, Yuanyuan Zhou, </w:t>
      </w:r>
      <w:proofErr w:type="spellStart"/>
      <w:r w:rsidRPr="004268FE">
        <w:rPr>
          <w:lang w:val="en-GB"/>
        </w:rPr>
        <w:t>Jinfeng</w:t>
      </w:r>
      <w:proofErr w:type="spellEnd"/>
      <w:r w:rsidRPr="004268FE">
        <w:rPr>
          <w:lang w:val="en-GB"/>
        </w:rPr>
        <w:t xml:space="preserve"> Zhao, </w:t>
      </w:r>
      <w:proofErr w:type="spellStart"/>
      <w:r w:rsidRPr="004268FE">
        <w:rPr>
          <w:lang w:val="en-GB"/>
        </w:rPr>
        <w:t>Jiahe</w:t>
      </w:r>
      <w:proofErr w:type="spellEnd"/>
      <w:r w:rsidRPr="004268FE">
        <w:rPr>
          <w:lang w:val="en-GB"/>
        </w:rPr>
        <w:t xml:space="preserve"> Chen, Computational investigation about photo-induced hydrogen bonding interactions and excited state double proton transfer </w:t>
      </w:r>
      <w:proofErr w:type="spellStart"/>
      <w:r w:rsidRPr="004268FE">
        <w:rPr>
          <w:lang w:val="en-GB"/>
        </w:rPr>
        <w:t>behaviors</w:t>
      </w:r>
      <w:proofErr w:type="spellEnd"/>
      <w:r w:rsidRPr="004268FE">
        <w:rPr>
          <w:lang w:val="en-GB"/>
        </w:rPr>
        <w:t xml:space="preserve"> for alkali substituted BPOH compounds, Chemical Physics Letters</w:t>
      </w:r>
    </w:p>
    <w:p w14:paraId="2F7C8831" w14:textId="3ED1C4BD" w:rsidR="004268FE" w:rsidRPr="004268FE" w:rsidRDefault="004268FE" w:rsidP="004268FE">
      <w:pPr>
        <w:pStyle w:val="EndnoteText"/>
        <w:rPr>
          <w:lang w:val="en-GB"/>
        </w:rPr>
      </w:pPr>
      <w:r w:rsidRPr="004268FE">
        <w:rPr>
          <w:lang w:val="en-GB"/>
        </w:rPr>
        <w:t>Volume 868, June 2025, 142021, https://doi.org/10.1016/j.cplett.2025.142021</w:t>
      </w:r>
    </w:p>
  </w:endnote>
  <w:endnote w:id="12">
    <w:p w14:paraId="6DA5D944" w14:textId="0203B045" w:rsidR="004268FE" w:rsidRPr="004268FE" w:rsidRDefault="004268FE">
      <w:pPr>
        <w:pStyle w:val="EndnoteText"/>
        <w:rPr>
          <w:lang w:val="en-GB"/>
        </w:rPr>
      </w:pPr>
      <w:r>
        <w:rPr>
          <w:rStyle w:val="EndnoteReference"/>
        </w:rPr>
        <w:endnoteRef/>
      </w:r>
      <w:r w:rsidRPr="004268FE">
        <w:rPr>
          <w:lang w:val="en-GB"/>
        </w:rPr>
        <w:t xml:space="preserve"> G.A. Jaffrey, An Introduction to Hydrogen Bonding, Oxford University Press, USA, 1997. p23.</w:t>
      </w:r>
    </w:p>
  </w:endnote>
  <w:endnote w:id="13">
    <w:p w14:paraId="3859E9CC" w14:textId="1C028337" w:rsidR="004268FE" w:rsidRPr="004268FE" w:rsidRDefault="004268FE">
      <w:pPr>
        <w:pStyle w:val="EndnoteText"/>
        <w:rPr>
          <w:lang w:val="en-GB"/>
        </w:rPr>
      </w:pPr>
      <w:r>
        <w:rPr>
          <w:rStyle w:val="EndnoteReference"/>
        </w:rPr>
        <w:endnoteRef/>
      </w:r>
      <w:r w:rsidRPr="004268FE">
        <w:rPr>
          <w:lang w:val="en-GB"/>
        </w:rPr>
        <w:t xml:space="preserve"> Mamadou </w:t>
      </w:r>
      <w:proofErr w:type="spellStart"/>
      <w:r w:rsidRPr="004268FE">
        <w:rPr>
          <w:lang w:val="en-GB"/>
        </w:rPr>
        <w:t>Dieng</w:t>
      </w:r>
      <w:proofErr w:type="spellEnd"/>
      <w:r w:rsidRPr="004268FE">
        <w:rPr>
          <w:lang w:val="en-GB"/>
        </w:rPr>
        <w:t xml:space="preserve">, </w:t>
      </w:r>
      <w:proofErr w:type="spellStart"/>
      <w:r w:rsidRPr="004268FE">
        <w:rPr>
          <w:lang w:val="en-GB"/>
        </w:rPr>
        <w:t>Cheikh</w:t>
      </w:r>
      <w:proofErr w:type="spellEnd"/>
      <w:r w:rsidRPr="004268FE">
        <w:rPr>
          <w:lang w:val="en-GB"/>
        </w:rPr>
        <w:t xml:space="preserve"> </w:t>
      </w:r>
      <w:proofErr w:type="spellStart"/>
      <w:r w:rsidRPr="004268FE">
        <w:rPr>
          <w:lang w:val="en-GB"/>
        </w:rPr>
        <w:t>Ahmadou</w:t>
      </w:r>
      <w:proofErr w:type="spellEnd"/>
      <w:r w:rsidRPr="004268FE">
        <w:rPr>
          <w:lang w:val="en-GB"/>
        </w:rPr>
        <w:t xml:space="preserve"> </w:t>
      </w:r>
      <w:proofErr w:type="spellStart"/>
      <w:r w:rsidRPr="004268FE">
        <w:rPr>
          <w:lang w:val="en-GB"/>
        </w:rPr>
        <w:t>Bamba</w:t>
      </w:r>
      <w:proofErr w:type="spellEnd"/>
      <w:r w:rsidRPr="004268FE">
        <w:rPr>
          <w:lang w:val="en-GB"/>
        </w:rPr>
        <w:t xml:space="preserve"> </w:t>
      </w:r>
      <w:proofErr w:type="spellStart"/>
      <w:r w:rsidRPr="004268FE">
        <w:rPr>
          <w:lang w:val="en-GB"/>
        </w:rPr>
        <w:t>Diop</w:t>
      </w:r>
      <w:proofErr w:type="spellEnd"/>
      <w:r w:rsidRPr="004268FE">
        <w:rPr>
          <w:lang w:val="en-GB"/>
        </w:rPr>
        <w:t xml:space="preserve">, Dame </w:t>
      </w:r>
      <w:proofErr w:type="spellStart"/>
      <w:r w:rsidRPr="004268FE">
        <w:rPr>
          <w:lang w:val="en-GB"/>
        </w:rPr>
        <w:t>Seye</w:t>
      </w:r>
      <w:proofErr w:type="spellEnd"/>
      <w:r w:rsidRPr="004268FE">
        <w:rPr>
          <w:lang w:val="en-GB"/>
        </w:rPr>
        <w:t xml:space="preserve">, </w:t>
      </w:r>
      <w:proofErr w:type="spellStart"/>
      <w:r w:rsidRPr="004268FE">
        <w:rPr>
          <w:lang w:val="en-GB"/>
        </w:rPr>
        <w:t>Moustapha</w:t>
      </w:r>
      <w:proofErr w:type="spellEnd"/>
      <w:r w:rsidRPr="004268FE">
        <w:rPr>
          <w:lang w:val="en-GB"/>
        </w:rPr>
        <w:t xml:space="preserve"> </w:t>
      </w:r>
      <w:proofErr w:type="spellStart"/>
      <w:r w:rsidRPr="004268FE">
        <w:rPr>
          <w:lang w:val="en-GB"/>
        </w:rPr>
        <w:t>Diaw</w:t>
      </w:r>
      <w:proofErr w:type="spellEnd"/>
      <w:r w:rsidRPr="004268FE">
        <w:rPr>
          <w:lang w:val="en-GB"/>
        </w:rPr>
        <w:t xml:space="preserve">, </w:t>
      </w:r>
      <w:proofErr w:type="spellStart"/>
      <w:r w:rsidRPr="004268FE">
        <w:rPr>
          <w:lang w:val="en-GB"/>
        </w:rPr>
        <w:t>Déthié</w:t>
      </w:r>
      <w:proofErr w:type="spellEnd"/>
      <w:r w:rsidRPr="004268FE">
        <w:rPr>
          <w:lang w:val="en-GB"/>
        </w:rPr>
        <w:t xml:space="preserve"> Faye, </w:t>
      </w:r>
      <w:proofErr w:type="spellStart"/>
      <w:r w:rsidRPr="004268FE">
        <w:rPr>
          <w:lang w:val="en-GB"/>
        </w:rPr>
        <w:t>Arona</w:t>
      </w:r>
      <w:proofErr w:type="spellEnd"/>
      <w:r w:rsidRPr="004268FE">
        <w:rPr>
          <w:lang w:val="en-GB"/>
        </w:rPr>
        <w:t xml:space="preserve"> </w:t>
      </w:r>
      <w:proofErr w:type="spellStart"/>
      <w:r w:rsidRPr="004268FE">
        <w:rPr>
          <w:lang w:val="en-GB"/>
        </w:rPr>
        <w:t>Ngom</w:t>
      </w:r>
      <w:proofErr w:type="spellEnd"/>
      <w:r w:rsidRPr="004268FE">
        <w:rPr>
          <w:lang w:val="en-GB"/>
        </w:rPr>
        <w:t xml:space="preserve">, </w:t>
      </w:r>
      <w:proofErr w:type="spellStart"/>
      <w:r w:rsidRPr="004268FE">
        <w:rPr>
          <w:lang w:val="en-GB"/>
        </w:rPr>
        <w:t>Ismaila</w:t>
      </w:r>
      <w:proofErr w:type="spellEnd"/>
      <w:r w:rsidRPr="004268FE">
        <w:rPr>
          <w:lang w:val="en-GB"/>
        </w:rPr>
        <w:t xml:space="preserve"> </w:t>
      </w:r>
      <w:proofErr w:type="spellStart"/>
      <w:r w:rsidRPr="004268FE">
        <w:rPr>
          <w:lang w:val="en-GB"/>
        </w:rPr>
        <w:t>Diédhiou</w:t>
      </w:r>
      <w:proofErr w:type="spellEnd"/>
      <w:r w:rsidRPr="004268FE">
        <w:rPr>
          <w:lang w:val="en-GB"/>
        </w:rPr>
        <w:t xml:space="preserve">, </w:t>
      </w:r>
      <w:proofErr w:type="spellStart"/>
      <w:r w:rsidRPr="004268FE">
        <w:rPr>
          <w:lang w:val="en-GB"/>
        </w:rPr>
        <w:t>Lamine</w:t>
      </w:r>
      <w:proofErr w:type="spellEnd"/>
      <w:r w:rsidRPr="004268FE">
        <w:rPr>
          <w:lang w:val="en-GB"/>
        </w:rPr>
        <w:t xml:space="preserve"> </w:t>
      </w:r>
      <w:proofErr w:type="spellStart"/>
      <w:r w:rsidRPr="004268FE">
        <w:rPr>
          <w:lang w:val="en-GB"/>
        </w:rPr>
        <w:t>Yaffa</w:t>
      </w:r>
      <w:proofErr w:type="spellEnd"/>
      <w:r w:rsidRPr="004268FE">
        <w:rPr>
          <w:lang w:val="en-GB"/>
        </w:rPr>
        <w:t xml:space="preserve">, </w:t>
      </w:r>
      <w:proofErr w:type="spellStart"/>
      <w:r w:rsidRPr="004268FE">
        <w:rPr>
          <w:lang w:val="en-GB"/>
        </w:rPr>
        <w:t>Momath</w:t>
      </w:r>
      <w:proofErr w:type="spellEnd"/>
      <w:r w:rsidRPr="004268FE">
        <w:rPr>
          <w:lang w:val="en-GB"/>
        </w:rPr>
        <w:t xml:space="preserve"> Lo and </w:t>
      </w:r>
      <w:proofErr w:type="spellStart"/>
      <w:r w:rsidRPr="004268FE">
        <w:rPr>
          <w:lang w:val="en-GB"/>
        </w:rPr>
        <w:t>Cheikh</w:t>
      </w:r>
      <w:proofErr w:type="spellEnd"/>
      <w:r w:rsidRPr="004268FE">
        <w:rPr>
          <w:lang w:val="en-GB"/>
        </w:rPr>
        <w:t xml:space="preserve"> Abdou </w:t>
      </w:r>
      <w:proofErr w:type="spellStart"/>
      <w:r w:rsidRPr="004268FE">
        <w:rPr>
          <w:lang w:val="en-GB"/>
        </w:rPr>
        <w:t>Khadir</w:t>
      </w:r>
      <w:proofErr w:type="spellEnd"/>
      <w:r w:rsidRPr="004268FE">
        <w:rPr>
          <w:lang w:val="en-GB"/>
        </w:rPr>
        <w:t xml:space="preserve"> </w:t>
      </w:r>
      <w:proofErr w:type="spellStart"/>
      <w:r w:rsidRPr="004268FE">
        <w:rPr>
          <w:lang w:val="en-GB"/>
        </w:rPr>
        <w:t>Diop</w:t>
      </w:r>
      <w:proofErr w:type="spellEnd"/>
      <w:r w:rsidRPr="004268FE">
        <w:rPr>
          <w:lang w:val="en-GB"/>
        </w:rPr>
        <w:t xml:space="preserve">, Harnessing Weak and Hydrogen Bonding Interactions for Tailored Crystal Formation: A Case Study of </w:t>
      </w:r>
      <w:proofErr w:type="spellStart"/>
      <w:r w:rsidRPr="004268FE">
        <w:rPr>
          <w:lang w:val="en-GB"/>
        </w:rPr>
        <w:t>Diisopropylammonium</w:t>
      </w:r>
      <w:proofErr w:type="spellEnd"/>
      <w:r w:rsidRPr="004268FE">
        <w:rPr>
          <w:lang w:val="en-GB"/>
        </w:rPr>
        <w:t xml:space="preserve"> </w:t>
      </w:r>
      <w:proofErr w:type="spellStart"/>
      <w:proofErr w:type="gramStart"/>
      <w:r w:rsidRPr="004268FE">
        <w:rPr>
          <w:lang w:val="en-GB"/>
        </w:rPr>
        <w:t>Phenylsulfonate</w:t>
      </w:r>
      <w:proofErr w:type="spellEnd"/>
      <w:r w:rsidRPr="004268FE">
        <w:rPr>
          <w:lang w:val="en-GB"/>
        </w:rPr>
        <w:t xml:space="preserve">,  </w:t>
      </w:r>
      <w:proofErr w:type="spellStart"/>
      <w:r w:rsidRPr="004268FE">
        <w:rPr>
          <w:lang w:val="en-GB"/>
        </w:rPr>
        <w:t>nternational</w:t>
      </w:r>
      <w:proofErr w:type="spellEnd"/>
      <w:proofErr w:type="gramEnd"/>
      <w:r w:rsidRPr="004268FE">
        <w:rPr>
          <w:lang w:val="en-GB"/>
        </w:rPr>
        <w:t xml:space="preserve"> Research Journal of Pure and Applied Chemistry Volume 26, Issue 4, Page 160-173, 2025; DOI: 10.9734/</w:t>
      </w:r>
      <w:proofErr w:type="spellStart"/>
      <w:r w:rsidRPr="004268FE">
        <w:rPr>
          <w:lang w:val="en-GB"/>
        </w:rPr>
        <w:t>irjpac</w:t>
      </w:r>
      <w:proofErr w:type="spellEnd"/>
      <w:r w:rsidRPr="004268FE">
        <w:rPr>
          <w:lang w:val="en-GB"/>
        </w:rPr>
        <w:t xml:space="preserve">/2025/v26i4938 </w:t>
      </w:r>
    </w:p>
  </w:endnote>
  <w:endnote w:id="14">
    <w:p w14:paraId="37B1F7D6" w14:textId="77777777" w:rsidR="004268FE" w:rsidRPr="004268FE" w:rsidRDefault="004268FE" w:rsidP="004268FE">
      <w:pPr>
        <w:pStyle w:val="EndnoteText"/>
        <w:rPr>
          <w:lang w:val="en-GB"/>
        </w:rPr>
      </w:pPr>
      <w:r>
        <w:rPr>
          <w:rStyle w:val="EndnoteReference"/>
        </w:rPr>
        <w:endnoteRef/>
      </w:r>
      <w:r w:rsidRPr="004268FE">
        <w:rPr>
          <w:lang w:val="en-GB"/>
        </w:rPr>
        <w:t xml:space="preserve"> </w:t>
      </w:r>
      <w:proofErr w:type="spellStart"/>
      <w:r w:rsidRPr="004268FE">
        <w:rPr>
          <w:lang w:val="en-GB"/>
        </w:rPr>
        <w:t>Savaş</w:t>
      </w:r>
      <w:proofErr w:type="spellEnd"/>
      <w:r w:rsidRPr="004268FE">
        <w:rPr>
          <w:lang w:val="en-GB"/>
        </w:rPr>
        <w:t xml:space="preserve"> Kaya,</w:t>
      </w:r>
    </w:p>
    <w:p w14:paraId="417D9439" w14:textId="77777777" w:rsidR="004268FE" w:rsidRPr="004268FE" w:rsidRDefault="004268FE" w:rsidP="004268FE">
      <w:pPr>
        <w:pStyle w:val="EndnoteText"/>
        <w:rPr>
          <w:lang w:val="en-GB"/>
        </w:rPr>
      </w:pPr>
      <w:r w:rsidRPr="004268FE">
        <w:rPr>
          <w:lang w:val="en-GB"/>
        </w:rPr>
        <w:t>Chapter 3 - Conceptual density functional theory–based applications in extraction studies,</w:t>
      </w:r>
    </w:p>
    <w:p w14:paraId="09AC337D" w14:textId="77777777" w:rsidR="004268FE" w:rsidRPr="004268FE" w:rsidRDefault="004268FE" w:rsidP="004268FE">
      <w:pPr>
        <w:pStyle w:val="EndnoteText"/>
        <w:rPr>
          <w:lang w:val="en-GB"/>
        </w:rPr>
      </w:pPr>
      <w:r w:rsidRPr="004268FE">
        <w:rPr>
          <w:lang w:val="en-GB"/>
        </w:rPr>
        <w:t xml:space="preserve">Editor(s): Marcello Locatelli, </w:t>
      </w:r>
      <w:proofErr w:type="spellStart"/>
      <w:r w:rsidRPr="004268FE">
        <w:rPr>
          <w:lang w:val="en-GB"/>
        </w:rPr>
        <w:t>Savaş</w:t>
      </w:r>
      <w:proofErr w:type="spellEnd"/>
      <w:r w:rsidRPr="004268FE">
        <w:rPr>
          <w:lang w:val="en-GB"/>
        </w:rPr>
        <w:t xml:space="preserve"> Kaya,</w:t>
      </w:r>
    </w:p>
    <w:p w14:paraId="2E4001A7" w14:textId="77777777" w:rsidR="004268FE" w:rsidRPr="004268FE" w:rsidRDefault="004268FE" w:rsidP="004268FE">
      <w:pPr>
        <w:pStyle w:val="EndnoteText"/>
        <w:rPr>
          <w:lang w:val="en-GB"/>
        </w:rPr>
      </w:pPr>
      <w:r w:rsidRPr="004268FE">
        <w:rPr>
          <w:lang w:val="en-GB"/>
        </w:rPr>
        <w:t>Green Analytical Chemistry,</w:t>
      </w:r>
    </w:p>
    <w:p w14:paraId="688C22D5" w14:textId="77777777" w:rsidR="004268FE" w:rsidRPr="004268FE" w:rsidRDefault="004268FE" w:rsidP="004268FE">
      <w:pPr>
        <w:pStyle w:val="EndnoteText"/>
        <w:rPr>
          <w:lang w:val="en-GB"/>
        </w:rPr>
      </w:pPr>
      <w:r w:rsidRPr="004268FE">
        <w:rPr>
          <w:lang w:val="en-GB"/>
        </w:rPr>
        <w:t>Elsevier,</w:t>
      </w:r>
    </w:p>
    <w:p w14:paraId="632123F0" w14:textId="77777777" w:rsidR="004268FE" w:rsidRPr="004268FE" w:rsidRDefault="004268FE" w:rsidP="004268FE">
      <w:pPr>
        <w:pStyle w:val="EndnoteText"/>
        <w:rPr>
          <w:lang w:val="en-GB"/>
        </w:rPr>
      </w:pPr>
      <w:r w:rsidRPr="004268FE">
        <w:rPr>
          <w:lang w:val="en-GB"/>
        </w:rPr>
        <w:t>2025,</w:t>
      </w:r>
    </w:p>
    <w:p w14:paraId="096C90DF" w14:textId="77777777" w:rsidR="004268FE" w:rsidRPr="004268FE" w:rsidRDefault="004268FE" w:rsidP="004268FE">
      <w:pPr>
        <w:pStyle w:val="EndnoteText"/>
        <w:rPr>
          <w:lang w:val="en-GB"/>
        </w:rPr>
      </w:pPr>
      <w:r w:rsidRPr="004268FE">
        <w:rPr>
          <w:lang w:val="en-GB"/>
        </w:rPr>
        <w:t>Pages 43-58,</w:t>
      </w:r>
    </w:p>
    <w:p w14:paraId="24FE76F5" w14:textId="77777777" w:rsidR="004268FE" w:rsidRPr="004268FE" w:rsidRDefault="004268FE" w:rsidP="004268FE">
      <w:pPr>
        <w:pStyle w:val="EndnoteText"/>
        <w:rPr>
          <w:lang w:val="en-GB"/>
        </w:rPr>
      </w:pPr>
      <w:r w:rsidRPr="004268FE">
        <w:rPr>
          <w:lang w:val="en-GB"/>
        </w:rPr>
        <w:t>ISBN 9780443161223,</w:t>
      </w:r>
    </w:p>
    <w:p w14:paraId="5F7448A5" w14:textId="51265478" w:rsidR="004268FE" w:rsidRPr="004268FE" w:rsidRDefault="004268FE" w:rsidP="004268FE">
      <w:pPr>
        <w:pStyle w:val="EndnoteText"/>
        <w:rPr>
          <w:lang w:val="en-GB"/>
        </w:rPr>
      </w:pPr>
      <w:r w:rsidRPr="004268FE">
        <w:rPr>
          <w:lang w:val="en-GB"/>
        </w:rPr>
        <w:t>https://doi.org/10.1016/B978-0-443-16122-3.00003-2</w:t>
      </w:r>
    </w:p>
  </w:endnote>
  <w:endnote w:id="15">
    <w:p w14:paraId="317E05FF" w14:textId="77777777" w:rsidR="009E7BFA" w:rsidRPr="009E7BFA" w:rsidRDefault="009E7BFA" w:rsidP="009E7BFA">
      <w:pPr>
        <w:pStyle w:val="EndnoteText"/>
        <w:rPr>
          <w:lang w:val="en-GB"/>
        </w:rPr>
      </w:pPr>
      <w:r>
        <w:rPr>
          <w:rStyle w:val="EndnoteReference"/>
        </w:rPr>
        <w:endnoteRef/>
      </w:r>
      <w:r w:rsidRPr="009E7BFA">
        <w:rPr>
          <w:lang w:val="en-GB"/>
        </w:rPr>
        <w:t xml:space="preserve"> </w:t>
      </w:r>
      <w:proofErr w:type="spellStart"/>
      <w:r w:rsidRPr="009E7BFA">
        <w:rPr>
          <w:lang w:val="en-GB"/>
        </w:rPr>
        <w:t>Nazia</w:t>
      </w:r>
      <w:proofErr w:type="spellEnd"/>
      <w:r w:rsidRPr="009E7BFA">
        <w:rPr>
          <w:lang w:val="en-GB"/>
        </w:rPr>
        <w:t xml:space="preserve"> </w:t>
      </w:r>
      <w:proofErr w:type="spellStart"/>
      <w:r w:rsidRPr="009E7BFA">
        <w:rPr>
          <w:lang w:val="en-GB"/>
        </w:rPr>
        <w:t>Iram</w:t>
      </w:r>
      <w:proofErr w:type="spellEnd"/>
      <w:r w:rsidRPr="009E7BFA">
        <w:rPr>
          <w:lang w:val="en-GB"/>
        </w:rPr>
        <w:t xml:space="preserve">, Ramesh Sharma, </w:t>
      </w:r>
      <w:proofErr w:type="spellStart"/>
      <w:r w:rsidRPr="009E7BFA">
        <w:rPr>
          <w:lang w:val="en-GB"/>
        </w:rPr>
        <w:t>Javed</w:t>
      </w:r>
      <w:proofErr w:type="spellEnd"/>
      <w:r w:rsidRPr="009E7BFA">
        <w:rPr>
          <w:lang w:val="en-GB"/>
        </w:rPr>
        <w:t xml:space="preserve"> Ahmad, Abhinav Kumar, Aman Kumar, Fahad N. Almutairi, </w:t>
      </w:r>
      <w:proofErr w:type="spellStart"/>
      <w:r w:rsidRPr="009E7BFA">
        <w:rPr>
          <w:lang w:val="en-GB"/>
        </w:rPr>
        <w:t>Huriyyah</w:t>
      </w:r>
      <w:proofErr w:type="spellEnd"/>
      <w:r w:rsidRPr="009E7BFA">
        <w:rPr>
          <w:lang w:val="en-GB"/>
        </w:rPr>
        <w:t xml:space="preserve"> A. </w:t>
      </w:r>
      <w:proofErr w:type="spellStart"/>
      <w:r w:rsidRPr="009E7BFA">
        <w:rPr>
          <w:lang w:val="en-GB"/>
        </w:rPr>
        <w:t>Alturaifi</w:t>
      </w:r>
      <w:proofErr w:type="spellEnd"/>
      <w:r w:rsidRPr="009E7BFA">
        <w:rPr>
          <w:lang w:val="en-GB"/>
        </w:rPr>
        <w:t>,</w:t>
      </w:r>
    </w:p>
    <w:p w14:paraId="4AB8C6BA" w14:textId="77777777" w:rsidR="009E7BFA" w:rsidRPr="009E7BFA" w:rsidRDefault="009E7BFA" w:rsidP="009E7BFA">
      <w:pPr>
        <w:pStyle w:val="EndnoteText"/>
        <w:rPr>
          <w:lang w:val="en-GB"/>
        </w:rPr>
      </w:pPr>
      <w:r w:rsidRPr="009E7BFA">
        <w:rPr>
          <w:lang w:val="en-GB"/>
        </w:rPr>
        <w:t>A DFT Manifestation of the physical, thermodynamic and thermoelectric properties in Sn-based halide perovskites,</w:t>
      </w:r>
    </w:p>
    <w:p w14:paraId="2DACA52A" w14:textId="77777777" w:rsidR="009E7BFA" w:rsidRPr="009E7BFA" w:rsidRDefault="009E7BFA" w:rsidP="009E7BFA">
      <w:pPr>
        <w:pStyle w:val="EndnoteText"/>
        <w:rPr>
          <w:lang w:val="en-GB"/>
        </w:rPr>
      </w:pPr>
      <w:r w:rsidRPr="009E7BFA">
        <w:rPr>
          <w:lang w:val="en-GB"/>
        </w:rPr>
        <w:t>Inorganic Chemistry Communications,</w:t>
      </w:r>
    </w:p>
    <w:p w14:paraId="5348FCB2" w14:textId="77777777" w:rsidR="009E7BFA" w:rsidRPr="009E7BFA" w:rsidRDefault="009E7BFA" w:rsidP="009E7BFA">
      <w:pPr>
        <w:pStyle w:val="EndnoteText"/>
        <w:rPr>
          <w:lang w:val="en-GB"/>
        </w:rPr>
      </w:pPr>
      <w:r w:rsidRPr="009E7BFA">
        <w:rPr>
          <w:lang w:val="en-GB"/>
        </w:rPr>
        <w:t>Volume 172,</w:t>
      </w:r>
    </w:p>
    <w:p w14:paraId="32131A99" w14:textId="77777777" w:rsidR="009E7BFA" w:rsidRPr="009E7BFA" w:rsidRDefault="009E7BFA" w:rsidP="009E7BFA">
      <w:pPr>
        <w:pStyle w:val="EndnoteText"/>
        <w:rPr>
          <w:lang w:val="en-GB"/>
        </w:rPr>
      </w:pPr>
      <w:r w:rsidRPr="009E7BFA">
        <w:rPr>
          <w:lang w:val="en-GB"/>
        </w:rPr>
        <w:t>2025,</w:t>
      </w:r>
    </w:p>
    <w:p w14:paraId="21F02292" w14:textId="77777777" w:rsidR="009E7BFA" w:rsidRPr="009E7BFA" w:rsidRDefault="009E7BFA" w:rsidP="009E7BFA">
      <w:pPr>
        <w:pStyle w:val="EndnoteText"/>
        <w:rPr>
          <w:lang w:val="en-GB"/>
        </w:rPr>
      </w:pPr>
      <w:r w:rsidRPr="009E7BFA">
        <w:rPr>
          <w:lang w:val="en-GB"/>
        </w:rPr>
        <w:t>113573,</w:t>
      </w:r>
    </w:p>
    <w:p w14:paraId="146AFD5B" w14:textId="77777777" w:rsidR="009E7BFA" w:rsidRPr="009E7BFA" w:rsidRDefault="009E7BFA" w:rsidP="009E7BFA">
      <w:pPr>
        <w:pStyle w:val="EndnoteText"/>
        <w:rPr>
          <w:lang w:val="en-GB"/>
        </w:rPr>
      </w:pPr>
      <w:r w:rsidRPr="009E7BFA">
        <w:rPr>
          <w:lang w:val="en-GB"/>
        </w:rPr>
        <w:t>ISSN 1387-7003,</w:t>
      </w:r>
    </w:p>
    <w:p w14:paraId="3CA86363" w14:textId="67863604" w:rsidR="009E7BFA" w:rsidRPr="009E7BFA" w:rsidRDefault="009E7BFA" w:rsidP="009E7BFA">
      <w:pPr>
        <w:pStyle w:val="EndnoteText"/>
        <w:rPr>
          <w:lang w:val="en-GB"/>
        </w:rPr>
      </w:pPr>
      <w:r w:rsidRPr="009E7BFA">
        <w:rPr>
          <w:lang w:val="en-GB"/>
        </w:rPr>
        <w:t>https://doi.org/10.1016/j.inoche.2024.113573</w:t>
      </w:r>
    </w:p>
  </w:endnote>
  <w:endnote w:id="16">
    <w:p w14:paraId="29951C20" w14:textId="60904C8E" w:rsidR="007D1C39" w:rsidRPr="007D1C39" w:rsidRDefault="007D1C39">
      <w:pPr>
        <w:pStyle w:val="EndnoteText"/>
        <w:rPr>
          <w:lang w:val="en-GB"/>
        </w:rPr>
      </w:pPr>
      <w:r>
        <w:rPr>
          <w:rStyle w:val="EndnoteReference"/>
        </w:rPr>
        <w:endnoteRef/>
      </w:r>
      <w:r w:rsidRPr="00D76056">
        <w:rPr>
          <w:lang w:val="en-GB"/>
        </w:rPr>
        <w:t xml:space="preserve"> </w:t>
      </w:r>
      <w:proofErr w:type="spellStart"/>
      <w:r w:rsidRPr="00D76056">
        <w:rPr>
          <w:lang w:val="en-GB"/>
        </w:rPr>
        <w:t>Devar</w:t>
      </w:r>
      <w:proofErr w:type="spellEnd"/>
      <w:r w:rsidRPr="00D76056">
        <w:rPr>
          <w:lang w:val="en-GB"/>
        </w:rPr>
        <w:t xml:space="preserve">, S., More, S., Patil, O. et al. </w:t>
      </w:r>
      <w:r w:rsidRPr="007D1C39">
        <w:rPr>
          <w:lang w:val="en-GB"/>
        </w:rPr>
        <w:t xml:space="preserve">Synthesis, Spectroscopic, DFT Calculation and Molecular Docking Studies of Indole Derivative. J </w:t>
      </w:r>
      <w:proofErr w:type="spellStart"/>
      <w:r w:rsidRPr="007D1C39">
        <w:rPr>
          <w:lang w:val="en-GB"/>
        </w:rPr>
        <w:t>Fluoresc</w:t>
      </w:r>
      <w:proofErr w:type="spellEnd"/>
      <w:r w:rsidRPr="007D1C39">
        <w:rPr>
          <w:lang w:val="en-GB"/>
        </w:rPr>
        <w:t xml:space="preserve"> (2025). https://doi.org/10.1007/s10895-025-04301-2</w:t>
      </w:r>
    </w:p>
  </w:endnote>
  <w:endnote w:id="17">
    <w:p w14:paraId="77D56D14" w14:textId="77777777" w:rsidR="00D046D7" w:rsidRPr="00D046D7" w:rsidRDefault="00D046D7" w:rsidP="00D046D7">
      <w:pPr>
        <w:pStyle w:val="EndnoteText"/>
        <w:rPr>
          <w:color w:val="FF0000"/>
          <w:lang w:val="en-GB"/>
        </w:rPr>
      </w:pPr>
      <w:r>
        <w:rPr>
          <w:rStyle w:val="EndnoteReference"/>
        </w:rPr>
        <w:endnoteRef/>
      </w:r>
      <w:r w:rsidRPr="00D046D7">
        <w:rPr>
          <w:lang w:val="en-GB"/>
        </w:rPr>
        <w:t xml:space="preserve"> </w:t>
      </w:r>
      <w:proofErr w:type="spellStart"/>
      <w:r w:rsidRPr="00D046D7">
        <w:rPr>
          <w:color w:val="FF0000"/>
          <w:lang w:val="en-GB"/>
        </w:rPr>
        <w:t>Momath</w:t>
      </w:r>
      <w:proofErr w:type="spellEnd"/>
      <w:r w:rsidRPr="00D046D7">
        <w:rPr>
          <w:color w:val="FF0000"/>
          <w:lang w:val="en-GB"/>
        </w:rPr>
        <w:t xml:space="preserve"> Lo, Mamadou </w:t>
      </w:r>
      <w:proofErr w:type="spellStart"/>
      <w:r w:rsidRPr="00D046D7">
        <w:rPr>
          <w:color w:val="FF0000"/>
          <w:lang w:val="en-GB"/>
        </w:rPr>
        <w:t>Dieng</w:t>
      </w:r>
      <w:proofErr w:type="spellEnd"/>
      <w:r w:rsidRPr="00D046D7">
        <w:rPr>
          <w:color w:val="FF0000"/>
          <w:lang w:val="en-GB"/>
        </w:rPr>
        <w:t xml:space="preserve">, Dame </w:t>
      </w:r>
      <w:proofErr w:type="spellStart"/>
      <w:r w:rsidRPr="00D046D7">
        <w:rPr>
          <w:color w:val="FF0000"/>
          <w:lang w:val="en-GB"/>
        </w:rPr>
        <w:t>Seye</w:t>
      </w:r>
      <w:proofErr w:type="spellEnd"/>
      <w:r w:rsidRPr="00D046D7">
        <w:rPr>
          <w:color w:val="FF0000"/>
          <w:lang w:val="en-GB"/>
        </w:rPr>
        <w:t xml:space="preserve">, </w:t>
      </w:r>
      <w:proofErr w:type="spellStart"/>
      <w:r w:rsidRPr="00D046D7">
        <w:rPr>
          <w:color w:val="FF0000"/>
          <w:lang w:val="en-GB"/>
        </w:rPr>
        <w:t>Déthié</w:t>
      </w:r>
      <w:proofErr w:type="spellEnd"/>
      <w:r w:rsidRPr="00D046D7">
        <w:rPr>
          <w:color w:val="FF0000"/>
          <w:lang w:val="en-GB"/>
        </w:rPr>
        <w:t xml:space="preserve"> Faye, </w:t>
      </w:r>
      <w:proofErr w:type="spellStart"/>
      <w:r w:rsidRPr="00D046D7">
        <w:rPr>
          <w:color w:val="FF0000"/>
          <w:lang w:val="en-GB"/>
        </w:rPr>
        <w:t>Cheikh</w:t>
      </w:r>
      <w:proofErr w:type="spellEnd"/>
      <w:r w:rsidRPr="00D046D7">
        <w:rPr>
          <w:color w:val="FF0000"/>
          <w:lang w:val="en-GB"/>
        </w:rPr>
        <w:t xml:space="preserve"> </w:t>
      </w:r>
      <w:proofErr w:type="spellStart"/>
      <w:r w:rsidRPr="00D046D7">
        <w:rPr>
          <w:color w:val="FF0000"/>
          <w:lang w:val="en-GB"/>
        </w:rPr>
        <w:t>Ahmadou</w:t>
      </w:r>
      <w:proofErr w:type="spellEnd"/>
      <w:r w:rsidRPr="00D046D7">
        <w:rPr>
          <w:color w:val="FF0000"/>
          <w:lang w:val="en-GB"/>
        </w:rPr>
        <w:t xml:space="preserve"> </w:t>
      </w:r>
      <w:proofErr w:type="spellStart"/>
      <w:r w:rsidRPr="00D046D7">
        <w:rPr>
          <w:color w:val="FF0000"/>
          <w:lang w:val="en-GB"/>
        </w:rPr>
        <w:t>Bamba</w:t>
      </w:r>
      <w:proofErr w:type="spellEnd"/>
      <w:r w:rsidRPr="00D046D7">
        <w:rPr>
          <w:color w:val="FF0000"/>
          <w:lang w:val="en-GB"/>
        </w:rPr>
        <w:t xml:space="preserve"> DIOP, </w:t>
      </w:r>
      <w:proofErr w:type="spellStart"/>
      <w:r w:rsidRPr="00D046D7">
        <w:rPr>
          <w:color w:val="FF0000"/>
          <w:lang w:val="en-GB"/>
        </w:rPr>
        <w:t>Arona</w:t>
      </w:r>
      <w:proofErr w:type="spellEnd"/>
      <w:r w:rsidRPr="00D046D7">
        <w:rPr>
          <w:color w:val="FF0000"/>
          <w:lang w:val="en-GB"/>
        </w:rPr>
        <w:t xml:space="preserve"> </w:t>
      </w:r>
      <w:proofErr w:type="spellStart"/>
      <w:r w:rsidRPr="00D046D7">
        <w:rPr>
          <w:color w:val="FF0000"/>
          <w:lang w:val="en-GB"/>
        </w:rPr>
        <w:t>Ngom</w:t>
      </w:r>
      <w:proofErr w:type="spellEnd"/>
      <w:r w:rsidRPr="00D046D7">
        <w:rPr>
          <w:color w:val="FF0000"/>
          <w:lang w:val="en-GB"/>
        </w:rPr>
        <w:t xml:space="preserve">, </w:t>
      </w:r>
      <w:proofErr w:type="spellStart"/>
      <w:r w:rsidRPr="00D046D7">
        <w:rPr>
          <w:color w:val="FF0000"/>
          <w:lang w:val="en-GB"/>
        </w:rPr>
        <w:t>Moustapha</w:t>
      </w:r>
      <w:proofErr w:type="spellEnd"/>
      <w:r w:rsidRPr="00D046D7">
        <w:rPr>
          <w:color w:val="FF0000"/>
          <w:lang w:val="en-GB"/>
        </w:rPr>
        <w:t xml:space="preserve"> </w:t>
      </w:r>
      <w:proofErr w:type="spellStart"/>
      <w:r w:rsidRPr="00D046D7">
        <w:rPr>
          <w:color w:val="FF0000"/>
          <w:lang w:val="en-GB"/>
        </w:rPr>
        <w:t>Diaw</w:t>
      </w:r>
      <w:proofErr w:type="spellEnd"/>
      <w:r w:rsidRPr="00D046D7">
        <w:rPr>
          <w:color w:val="FF0000"/>
          <w:lang w:val="en-GB"/>
        </w:rPr>
        <w:t xml:space="preserve">, Mohamed M. </w:t>
      </w:r>
      <w:proofErr w:type="spellStart"/>
      <w:r w:rsidRPr="00D046D7">
        <w:rPr>
          <w:color w:val="FF0000"/>
          <w:lang w:val="en-GB"/>
        </w:rPr>
        <w:t>Chehimi</w:t>
      </w:r>
      <w:proofErr w:type="spellEnd"/>
      <w:r w:rsidRPr="00D046D7">
        <w:rPr>
          <w:color w:val="FF0000"/>
          <w:lang w:val="en-GB"/>
        </w:rPr>
        <w:t xml:space="preserve">, Tore </w:t>
      </w:r>
      <w:proofErr w:type="spellStart"/>
      <w:r w:rsidRPr="00D046D7">
        <w:rPr>
          <w:color w:val="FF0000"/>
          <w:lang w:val="en-GB"/>
        </w:rPr>
        <w:t>Brinck</w:t>
      </w:r>
      <w:proofErr w:type="spellEnd"/>
      <w:r w:rsidRPr="00D046D7">
        <w:rPr>
          <w:color w:val="FF0000"/>
          <w:lang w:val="en-GB"/>
        </w:rPr>
        <w:t xml:space="preserve">, </w:t>
      </w:r>
      <w:proofErr w:type="spellStart"/>
      <w:r w:rsidRPr="00D046D7">
        <w:rPr>
          <w:color w:val="FF0000"/>
          <w:lang w:val="en-GB"/>
        </w:rPr>
        <w:t>Modou</w:t>
      </w:r>
      <w:proofErr w:type="spellEnd"/>
      <w:r w:rsidRPr="00D046D7">
        <w:rPr>
          <w:color w:val="FF0000"/>
          <w:lang w:val="en-GB"/>
        </w:rPr>
        <w:t xml:space="preserve"> Fall,</w:t>
      </w:r>
    </w:p>
    <w:p w14:paraId="51C6873C" w14:textId="77777777" w:rsidR="00D046D7" w:rsidRPr="00D046D7" w:rsidRDefault="00D046D7" w:rsidP="00D046D7">
      <w:pPr>
        <w:pStyle w:val="EndnoteText"/>
        <w:rPr>
          <w:color w:val="FF0000"/>
          <w:lang w:val="en-GB"/>
        </w:rPr>
      </w:pPr>
      <w:proofErr w:type="spellStart"/>
      <w:r w:rsidRPr="00D046D7">
        <w:rPr>
          <w:color w:val="FF0000"/>
          <w:lang w:val="en-GB"/>
        </w:rPr>
        <w:t>Electropolymerization</w:t>
      </w:r>
      <w:proofErr w:type="spellEnd"/>
      <w:r w:rsidRPr="00D046D7">
        <w:rPr>
          <w:color w:val="FF0000"/>
          <w:lang w:val="en-GB"/>
        </w:rPr>
        <w:t xml:space="preserve"> by self-doping of 4-amino-3-hydroxynaphthalene sulfonic acid: spectroscopy characterization and DFT for growth mechanism,</w:t>
      </w:r>
    </w:p>
    <w:p w14:paraId="483EE316" w14:textId="77777777" w:rsidR="00D046D7" w:rsidRPr="00D046D7" w:rsidRDefault="00D046D7" w:rsidP="00D046D7">
      <w:pPr>
        <w:pStyle w:val="EndnoteText"/>
        <w:rPr>
          <w:color w:val="FF0000"/>
          <w:lang w:val="en-GB"/>
        </w:rPr>
      </w:pPr>
      <w:r w:rsidRPr="00D046D7">
        <w:rPr>
          <w:color w:val="FF0000"/>
          <w:lang w:val="en-GB"/>
        </w:rPr>
        <w:t>Journal of Molecular Structure,</w:t>
      </w:r>
    </w:p>
    <w:p w14:paraId="2F9A981D" w14:textId="77777777" w:rsidR="00D046D7" w:rsidRPr="00D046D7" w:rsidRDefault="00D046D7" w:rsidP="00D046D7">
      <w:pPr>
        <w:pStyle w:val="EndnoteText"/>
        <w:rPr>
          <w:color w:val="FF0000"/>
          <w:lang w:val="en-GB"/>
        </w:rPr>
      </w:pPr>
      <w:r w:rsidRPr="00D046D7">
        <w:rPr>
          <w:color w:val="FF0000"/>
          <w:lang w:val="en-GB"/>
        </w:rPr>
        <w:t>Volume 1346,</w:t>
      </w:r>
    </w:p>
    <w:p w14:paraId="58CA5132" w14:textId="77777777" w:rsidR="00D046D7" w:rsidRPr="00D046D7" w:rsidRDefault="00D046D7" w:rsidP="00D046D7">
      <w:pPr>
        <w:pStyle w:val="EndnoteText"/>
        <w:rPr>
          <w:color w:val="FF0000"/>
          <w:lang w:val="en-GB"/>
        </w:rPr>
      </w:pPr>
      <w:r w:rsidRPr="00D046D7">
        <w:rPr>
          <w:color w:val="FF0000"/>
          <w:lang w:val="en-GB"/>
        </w:rPr>
        <w:t>2025,</w:t>
      </w:r>
    </w:p>
    <w:p w14:paraId="6499E200" w14:textId="77777777" w:rsidR="00D046D7" w:rsidRPr="00D046D7" w:rsidRDefault="00D046D7" w:rsidP="00D046D7">
      <w:pPr>
        <w:pStyle w:val="EndnoteText"/>
        <w:rPr>
          <w:color w:val="FF0000"/>
          <w:lang w:val="en-GB"/>
        </w:rPr>
      </w:pPr>
      <w:r w:rsidRPr="00D046D7">
        <w:rPr>
          <w:color w:val="FF0000"/>
          <w:lang w:val="en-GB"/>
        </w:rPr>
        <w:t>143136,</w:t>
      </w:r>
    </w:p>
    <w:p w14:paraId="7E7FF6FC" w14:textId="77777777" w:rsidR="00D046D7" w:rsidRPr="00D046D7" w:rsidRDefault="00D046D7" w:rsidP="00D046D7">
      <w:pPr>
        <w:pStyle w:val="EndnoteText"/>
        <w:rPr>
          <w:color w:val="FF0000"/>
          <w:lang w:val="en-GB"/>
        </w:rPr>
      </w:pPr>
      <w:r w:rsidRPr="00D046D7">
        <w:rPr>
          <w:color w:val="FF0000"/>
          <w:lang w:val="en-GB"/>
        </w:rPr>
        <w:t>ISSN 0022-2860,</w:t>
      </w:r>
    </w:p>
    <w:p w14:paraId="742D771C" w14:textId="0E330B59" w:rsidR="00D046D7" w:rsidRPr="00D046D7" w:rsidRDefault="00D046D7" w:rsidP="00D046D7">
      <w:pPr>
        <w:pStyle w:val="EndnoteText"/>
        <w:rPr>
          <w:color w:val="FF0000"/>
          <w:lang w:val="en-GB"/>
        </w:rPr>
      </w:pPr>
      <w:r w:rsidRPr="00D046D7">
        <w:rPr>
          <w:color w:val="FF0000"/>
          <w:lang w:val="en-GB"/>
        </w:rPr>
        <w:t>https://doi.org/10.1016/j.molstruc.2025.143136</w:t>
      </w:r>
    </w:p>
  </w:endnote>
  <w:endnote w:id="18">
    <w:p w14:paraId="5E19DBF4" w14:textId="516C9527" w:rsidR="00285E1F" w:rsidRPr="00285E1F" w:rsidRDefault="00285E1F">
      <w:pPr>
        <w:pStyle w:val="EndnoteText"/>
        <w:rPr>
          <w:lang w:val="en-GB"/>
        </w:rPr>
      </w:pPr>
      <w:r>
        <w:rPr>
          <w:rStyle w:val="EndnoteReference"/>
        </w:rPr>
        <w:endnoteRef/>
      </w:r>
      <w:r w:rsidRPr="00285E1F">
        <w:rPr>
          <w:lang w:val="en-GB"/>
        </w:rPr>
        <w:t xml:space="preserve"> Manjeet Bhatia</w:t>
      </w:r>
      <w:r>
        <w:rPr>
          <w:lang w:val="en-GB"/>
        </w:rPr>
        <w:t xml:space="preserve"> </w:t>
      </w:r>
      <w:r w:rsidRPr="00285E1F">
        <w:rPr>
          <w:lang w:val="en-GB"/>
        </w:rPr>
        <w:t>Computational insights into phthalate ester-linked VOCs: A density functional theory (DFT)-based approach for chemical ionization mass spectrometry (CI-MS) analysis</w:t>
      </w:r>
      <w:r w:rsidR="00563D2C">
        <w:rPr>
          <w:lang w:val="en-GB"/>
        </w:rPr>
        <w:t xml:space="preserve"> </w:t>
      </w:r>
      <w:r w:rsidR="00563D2C" w:rsidRPr="00563D2C">
        <w:rPr>
          <w:lang w:val="en-GB"/>
        </w:rPr>
        <w:t xml:space="preserve">Rapid </w:t>
      </w:r>
      <w:proofErr w:type="spellStart"/>
      <w:r w:rsidR="00563D2C" w:rsidRPr="00563D2C">
        <w:rPr>
          <w:lang w:val="en-GB"/>
        </w:rPr>
        <w:t>Commun</w:t>
      </w:r>
      <w:proofErr w:type="spellEnd"/>
      <w:r w:rsidR="00563D2C" w:rsidRPr="00563D2C">
        <w:rPr>
          <w:lang w:val="en-GB"/>
        </w:rPr>
        <w:t xml:space="preserve"> Mass </w:t>
      </w:r>
      <w:proofErr w:type="spellStart"/>
      <w:r w:rsidR="00563D2C" w:rsidRPr="00563D2C">
        <w:rPr>
          <w:lang w:val="en-GB"/>
        </w:rPr>
        <w:t>Spectrom</w:t>
      </w:r>
      <w:proofErr w:type="spellEnd"/>
      <w:r w:rsidR="00563D2C" w:rsidRPr="00563D2C">
        <w:rPr>
          <w:lang w:val="en-GB"/>
        </w:rPr>
        <w:t>. 2024;</w:t>
      </w:r>
      <w:proofErr w:type="gramStart"/>
      <w:r w:rsidR="00563D2C" w:rsidRPr="00563D2C">
        <w:rPr>
          <w:lang w:val="en-GB"/>
        </w:rPr>
        <w:t>38:e</w:t>
      </w:r>
      <w:proofErr w:type="gramEnd"/>
      <w:r w:rsidR="00563D2C" w:rsidRPr="00563D2C">
        <w:rPr>
          <w:lang w:val="en-GB"/>
        </w:rPr>
        <w:t>9863. 2024 https://doi.org/10.1002/rcm.9863</w:t>
      </w:r>
    </w:p>
  </w:endnote>
  <w:endnote w:id="19">
    <w:p w14:paraId="7A3871E0" w14:textId="77777777" w:rsidR="00563D2C" w:rsidRPr="00563D2C" w:rsidRDefault="00563D2C" w:rsidP="00563D2C">
      <w:pPr>
        <w:pStyle w:val="EndnoteText"/>
        <w:rPr>
          <w:lang w:val="en-GB"/>
        </w:rPr>
      </w:pPr>
      <w:r>
        <w:rPr>
          <w:rStyle w:val="EndnoteReference"/>
        </w:rPr>
        <w:endnoteRef/>
      </w:r>
      <w:r w:rsidRPr="00563D2C">
        <w:rPr>
          <w:lang w:val="en-GB"/>
        </w:rPr>
        <w:t xml:space="preserve"> </w:t>
      </w:r>
      <w:proofErr w:type="spellStart"/>
      <w:r w:rsidRPr="00563D2C">
        <w:rPr>
          <w:lang w:val="en-GB"/>
        </w:rPr>
        <w:t>Yanhao</w:t>
      </w:r>
      <w:proofErr w:type="spellEnd"/>
      <w:r w:rsidRPr="00563D2C">
        <w:rPr>
          <w:lang w:val="en-GB"/>
        </w:rPr>
        <w:t xml:space="preserve"> Wang, </w:t>
      </w:r>
      <w:proofErr w:type="spellStart"/>
      <w:r w:rsidRPr="00563D2C">
        <w:rPr>
          <w:lang w:val="en-GB"/>
        </w:rPr>
        <w:t>Yunlong</w:t>
      </w:r>
      <w:proofErr w:type="spellEnd"/>
      <w:r w:rsidRPr="00563D2C">
        <w:rPr>
          <w:lang w:val="en-GB"/>
        </w:rPr>
        <w:t xml:space="preserve"> Sun, </w:t>
      </w:r>
      <w:proofErr w:type="spellStart"/>
      <w:r w:rsidRPr="00563D2C">
        <w:rPr>
          <w:lang w:val="en-GB"/>
        </w:rPr>
        <w:t>Ruyun</w:t>
      </w:r>
      <w:proofErr w:type="spellEnd"/>
      <w:r w:rsidRPr="00563D2C">
        <w:rPr>
          <w:lang w:val="en-GB"/>
        </w:rPr>
        <w:t xml:space="preserve"> Wang, </w:t>
      </w:r>
      <w:proofErr w:type="spellStart"/>
      <w:r w:rsidRPr="00563D2C">
        <w:rPr>
          <w:lang w:val="en-GB"/>
        </w:rPr>
        <w:t>Mengchun</w:t>
      </w:r>
      <w:proofErr w:type="spellEnd"/>
      <w:r w:rsidRPr="00563D2C">
        <w:rPr>
          <w:lang w:val="en-GB"/>
        </w:rPr>
        <w:t xml:space="preserve"> Gao, </w:t>
      </w:r>
      <w:proofErr w:type="spellStart"/>
      <w:r w:rsidRPr="00563D2C">
        <w:rPr>
          <w:lang w:val="en-GB"/>
        </w:rPr>
        <w:t>Yanjun</w:t>
      </w:r>
      <w:proofErr w:type="spellEnd"/>
      <w:r w:rsidRPr="00563D2C">
        <w:rPr>
          <w:lang w:val="en-GB"/>
        </w:rPr>
        <w:t xml:space="preserve"> Xin, </w:t>
      </w:r>
      <w:proofErr w:type="spellStart"/>
      <w:r w:rsidRPr="00563D2C">
        <w:rPr>
          <w:lang w:val="en-GB"/>
        </w:rPr>
        <w:t>Guangshan</w:t>
      </w:r>
      <w:proofErr w:type="spellEnd"/>
      <w:r w:rsidRPr="00563D2C">
        <w:rPr>
          <w:lang w:val="en-GB"/>
        </w:rPr>
        <w:t xml:space="preserve"> Zhang, Peng Xu, Dong Ma,</w:t>
      </w:r>
    </w:p>
    <w:p w14:paraId="627594D6" w14:textId="77777777" w:rsidR="00563D2C" w:rsidRPr="00563D2C" w:rsidRDefault="00563D2C" w:rsidP="00563D2C">
      <w:pPr>
        <w:pStyle w:val="EndnoteText"/>
        <w:rPr>
          <w:lang w:val="en-GB"/>
        </w:rPr>
      </w:pPr>
      <w:r w:rsidRPr="00563D2C">
        <w:rPr>
          <w:lang w:val="en-GB"/>
        </w:rPr>
        <w:t xml:space="preserve">Activation of </w:t>
      </w:r>
      <w:proofErr w:type="spellStart"/>
      <w:r w:rsidRPr="00563D2C">
        <w:rPr>
          <w:lang w:val="en-GB"/>
        </w:rPr>
        <w:t>peroxymonosulfate</w:t>
      </w:r>
      <w:proofErr w:type="spellEnd"/>
      <w:r w:rsidRPr="00563D2C">
        <w:rPr>
          <w:lang w:val="en-GB"/>
        </w:rPr>
        <w:t xml:space="preserve"> with cobalt embedded in layered δ-MnO2 for degradation of dimethyl phthalate: Mechanisms, degradation pathway, and DFT calculation,</w:t>
      </w:r>
    </w:p>
    <w:p w14:paraId="53DBB653" w14:textId="77777777" w:rsidR="00563D2C" w:rsidRPr="00563D2C" w:rsidRDefault="00563D2C" w:rsidP="00563D2C">
      <w:pPr>
        <w:pStyle w:val="EndnoteText"/>
        <w:rPr>
          <w:lang w:val="en-GB"/>
        </w:rPr>
      </w:pPr>
      <w:r w:rsidRPr="00563D2C">
        <w:rPr>
          <w:lang w:val="en-GB"/>
        </w:rPr>
        <w:t>Journal of Hazardous Materials,</w:t>
      </w:r>
    </w:p>
    <w:p w14:paraId="2EEE6D2A" w14:textId="77777777" w:rsidR="00563D2C" w:rsidRPr="00563D2C" w:rsidRDefault="00563D2C" w:rsidP="00563D2C">
      <w:pPr>
        <w:pStyle w:val="EndnoteText"/>
        <w:rPr>
          <w:lang w:val="en-GB"/>
        </w:rPr>
      </w:pPr>
      <w:r w:rsidRPr="00563D2C">
        <w:rPr>
          <w:lang w:val="en-GB"/>
        </w:rPr>
        <w:t>Volume 451,</w:t>
      </w:r>
    </w:p>
    <w:p w14:paraId="0BDEA406" w14:textId="77777777" w:rsidR="00563D2C" w:rsidRPr="00563D2C" w:rsidRDefault="00563D2C" w:rsidP="00563D2C">
      <w:pPr>
        <w:pStyle w:val="EndnoteText"/>
        <w:rPr>
          <w:lang w:val="en-GB"/>
        </w:rPr>
      </w:pPr>
      <w:r w:rsidRPr="00563D2C">
        <w:rPr>
          <w:lang w:val="en-GB"/>
        </w:rPr>
        <w:t>2023,</w:t>
      </w:r>
    </w:p>
    <w:p w14:paraId="774743C2" w14:textId="77777777" w:rsidR="00563D2C" w:rsidRPr="00563D2C" w:rsidRDefault="00563D2C" w:rsidP="00563D2C">
      <w:pPr>
        <w:pStyle w:val="EndnoteText"/>
        <w:rPr>
          <w:lang w:val="en-GB"/>
        </w:rPr>
      </w:pPr>
      <w:r w:rsidRPr="00563D2C">
        <w:rPr>
          <w:lang w:val="en-GB"/>
        </w:rPr>
        <w:t>130901,</w:t>
      </w:r>
    </w:p>
    <w:p w14:paraId="03FF518E" w14:textId="77777777" w:rsidR="00563D2C" w:rsidRPr="00563D2C" w:rsidRDefault="00563D2C" w:rsidP="00563D2C">
      <w:pPr>
        <w:pStyle w:val="EndnoteText"/>
        <w:rPr>
          <w:lang w:val="en-GB"/>
        </w:rPr>
      </w:pPr>
      <w:r w:rsidRPr="00563D2C">
        <w:rPr>
          <w:lang w:val="en-GB"/>
        </w:rPr>
        <w:t>ISSN 0304-3894,</w:t>
      </w:r>
    </w:p>
    <w:p w14:paraId="74B928B6" w14:textId="74E87399" w:rsidR="00563D2C" w:rsidRPr="00563D2C" w:rsidRDefault="00563D2C" w:rsidP="00563D2C">
      <w:pPr>
        <w:pStyle w:val="EndnoteText"/>
        <w:rPr>
          <w:lang w:val="en-GB"/>
        </w:rPr>
      </w:pPr>
      <w:r w:rsidRPr="00563D2C">
        <w:rPr>
          <w:lang w:val="en-GB"/>
        </w:rPr>
        <w:t>https://doi.org/10.1016/j.jhazmat.2023.130901</w:t>
      </w:r>
    </w:p>
  </w:endnote>
  <w:endnote w:id="20">
    <w:p w14:paraId="39EFEEA9" w14:textId="53C713D1" w:rsidR="00285E1F" w:rsidRPr="00285E1F" w:rsidRDefault="00285E1F" w:rsidP="00285E1F">
      <w:pPr>
        <w:pStyle w:val="EndnoteText"/>
        <w:rPr>
          <w:lang w:val="en-GB"/>
        </w:rPr>
      </w:pPr>
      <w:r>
        <w:rPr>
          <w:rStyle w:val="EndnoteReference"/>
        </w:rPr>
        <w:endnoteRef/>
      </w:r>
      <w:r w:rsidRPr="00285E1F">
        <w:rPr>
          <w:lang w:val="en-GB"/>
        </w:rPr>
        <w:t xml:space="preserve"> </w:t>
      </w:r>
      <w:proofErr w:type="spellStart"/>
      <w:r w:rsidRPr="00285E1F">
        <w:rPr>
          <w:lang w:val="en-GB"/>
        </w:rPr>
        <w:t>Huanxuan</w:t>
      </w:r>
      <w:proofErr w:type="spellEnd"/>
      <w:r w:rsidRPr="00285E1F">
        <w:rPr>
          <w:lang w:val="en-GB"/>
        </w:rPr>
        <w:t xml:space="preserve"> Li, </w:t>
      </w:r>
      <w:proofErr w:type="spellStart"/>
      <w:r w:rsidRPr="00285E1F">
        <w:rPr>
          <w:lang w:val="en-GB"/>
        </w:rPr>
        <w:t>Xiangrui</w:t>
      </w:r>
      <w:proofErr w:type="spellEnd"/>
      <w:r w:rsidRPr="00285E1F">
        <w:rPr>
          <w:lang w:val="en-GB"/>
        </w:rPr>
        <w:t xml:space="preserve"> Miao, Jian Zhang, Jia Du, </w:t>
      </w:r>
      <w:proofErr w:type="spellStart"/>
      <w:r w:rsidRPr="00285E1F">
        <w:rPr>
          <w:lang w:val="en-GB"/>
        </w:rPr>
        <w:t>Shaodan</w:t>
      </w:r>
      <w:proofErr w:type="spellEnd"/>
      <w:r w:rsidR="00563D2C">
        <w:rPr>
          <w:lang w:val="en-GB"/>
        </w:rPr>
        <w:t xml:space="preserve"> Xu, Junhong Tang, </w:t>
      </w:r>
      <w:proofErr w:type="spellStart"/>
      <w:r w:rsidR="00563D2C">
        <w:rPr>
          <w:lang w:val="en-GB"/>
        </w:rPr>
        <w:t>Yayun</w:t>
      </w:r>
      <w:proofErr w:type="spellEnd"/>
      <w:r w:rsidR="00563D2C">
        <w:rPr>
          <w:lang w:val="en-GB"/>
        </w:rPr>
        <w:t xml:space="preserve"> Zhang, </w:t>
      </w:r>
      <w:r w:rsidRPr="00285E1F">
        <w:rPr>
          <w:lang w:val="en-GB"/>
        </w:rPr>
        <w:t xml:space="preserve">DFT studies on the reaction mechanism and kinetics of dibutyl phthalate initiated by hydroxyl and </w:t>
      </w:r>
      <w:proofErr w:type="spellStart"/>
      <w:r w:rsidRPr="00285E1F">
        <w:rPr>
          <w:lang w:val="en-GB"/>
        </w:rPr>
        <w:t>sulfate</w:t>
      </w:r>
      <w:proofErr w:type="spellEnd"/>
      <w:r w:rsidRPr="00285E1F">
        <w:rPr>
          <w:lang w:val="en-GB"/>
        </w:rPr>
        <w:t xml:space="preserve"> radicals: Predict</w:t>
      </w:r>
      <w:r w:rsidR="00563D2C">
        <w:rPr>
          <w:lang w:val="en-GB"/>
        </w:rPr>
        <w:t xml:space="preserve">ion of the most reactive sites, Chemical Engineering Journal, Volume 381, </w:t>
      </w:r>
      <w:r w:rsidRPr="00285E1F">
        <w:rPr>
          <w:lang w:val="en-GB"/>
        </w:rPr>
        <w:t>2020,</w:t>
      </w:r>
      <w:r w:rsidR="00563D2C">
        <w:rPr>
          <w:lang w:val="en-GB"/>
        </w:rPr>
        <w:t xml:space="preserve"> </w:t>
      </w:r>
      <w:r w:rsidRPr="00285E1F">
        <w:rPr>
          <w:lang w:val="en-GB"/>
        </w:rPr>
        <w:t>122680,</w:t>
      </w:r>
    </w:p>
    <w:p w14:paraId="06F1C568" w14:textId="09BCA088" w:rsidR="00285E1F" w:rsidRPr="00285E1F" w:rsidRDefault="00563D2C" w:rsidP="00285E1F">
      <w:pPr>
        <w:pStyle w:val="EndnoteText"/>
        <w:rPr>
          <w:lang w:val="en-GB"/>
        </w:rPr>
      </w:pPr>
      <w:r>
        <w:rPr>
          <w:lang w:val="en-GB"/>
        </w:rPr>
        <w:t xml:space="preserve">ISSN 1385-8947, </w:t>
      </w:r>
      <w:r w:rsidR="00285E1F" w:rsidRPr="00285E1F">
        <w:rPr>
          <w:lang w:val="en-GB"/>
        </w:rPr>
        <w:t>https://doi.org/10.1016/j.cej.2019.122680</w:t>
      </w:r>
    </w:p>
  </w:endnote>
  <w:endnote w:id="21">
    <w:p w14:paraId="7BC19B35" w14:textId="77777777" w:rsidR="004B03DE" w:rsidRPr="004B03DE" w:rsidRDefault="004B03DE" w:rsidP="004B03DE">
      <w:pPr>
        <w:pStyle w:val="EndnoteText"/>
        <w:rPr>
          <w:lang w:val="en-GB"/>
        </w:rPr>
      </w:pPr>
      <w:r>
        <w:rPr>
          <w:rStyle w:val="EndnoteReference"/>
        </w:rPr>
        <w:endnoteRef/>
      </w:r>
      <w:r w:rsidRPr="004B03DE">
        <w:rPr>
          <w:lang w:val="en-GB"/>
        </w:rPr>
        <w:t xml:space="preserve"> Yi Chen, Hui Zhang, </w:t>
      </w:r>
      <w:proofErr w:type="spellStart"/>
      <w:r w:rsidRPr="004B03DE">
        <w:rPr>
          <w:lang w:val="en-GB"/>
        </w:rPr>
        <w:t>Wenzhao</w:t>
      </w:r>
      <w:proofErr w:type="spellEnd"/>
      <w:r w:rsidRPr="004B03DE">
        <w:rPr>
          <w:lang w:val="en-GB"/>
        </w:rPr>
        <w:t xml:space="preserve"> Zhou, Chao Deng, Jian Liao,</w:t>
      </w:r>
    </w:p>
    <w:p w14:paraId="4D6C439A" w14:textId="77777777" w:rsidR="004B03DE" w:rsidRPr="004B03DE" w:rsidRDefault="004B03DE" w:rsidP="004B03DE">
      <w:pPr>
        <w:pStyle w:val="EndnoteText"/>
        <w:rPr>
          <w:lang w:val="en-GB"/>
        </w:rPr>
      </w:pPr>
      <w:r w:rsidRPr="004B03DE">
        <w:rPr>
          <w:lang w:val="en-GB"/>
        </w:rPr>
        <w:t>The solvent effects on dimethyl phthalate investigated by FTIR characterization, solvent parameter correlation and DFT computation,</w:t>
      </w:r>
    </w:p>
    <w:p w14:paraId="4D6A54D2" w14:textId="77777777" w:rsidR="004B03DE" w:rsidRPr="004B03DE" w:rsidRDefault="004B03DE" w:rsidP="004B03DE">
      <w:pPr>
        <w:pStyle w:val="EndnoteText"/>
        <w:rPr>
          <w:lang w:val="en-GB"/>
        </w:rPr>
      </w:pPr>
      <w:proofErr w:type="spellStart"/>
      <w:r w:rsidRPr="004B03DE">
        <w:rPr>
          <w:lang w:val="en-GB"/>
        </w:rPr>
        <w:t>Spectrochimica</w:t>
      </w:r>
      <w:proofErr w:type="spellEnd"/>
      <w:r w:rsidRPr="004B03DE">
        <w:rPr>
          <w:lang w:val="en-GB"/>
        </w:rPr>
        <w:t xml:space="preserve"> Acta Part A: Molecular and Biomolecular Spectroscopy,</w:t>
      </w:r>
    </w:p>
    <w:p w14:paraId="0344C905" w14:textId="77777777" w:rsidR="004B03DE" w:rsidRPr="00D76056" w:rsidRDefault="004B03DE" w:rsidP="004B03DE">
      <w:pPr>
        <w:pStyle w:val="EndnoteText"/>
      </w:pPr>
      <w:r w:rsidRPr="00D76056">
        <w:t>Volume 199,</w:t>
      </w:r>
    </w:p>
    <w:p w14:paraId="00E0784C" w14:textId="77777777" w:rsidR="004B03DE" w:rsidRPr="00D76056" w:rsidRDefault="004B03DE" w:rsidP="004B03DE">
      <w:pPr>
        <w:pStyle w:val="EndnoteText"/>
      </w:pPr>
      <w:r w:rsidRPr="00D76056">
        <w:t>2018,</w:t>
      </w:r>
    </w:p>
    <w:p w14:paraId="3E73A6EC" w14:textId="77777777" w:rsidR="004B03DE" w:rsidRPr="00D76056" w:rsidRDefault="004B03DE" w:rsidP="004B03DE">
      <w:pPr>
        <w:pStyle w:val="EndnoteText"/>
      </w:pPr>
      <w:r w:rsidRPr="00D76056">
        <w:t>Pages 412-420,</w:t>
      </w:r>
    </w:p>
    <w:p w14:paraId="75D775C1" w14:textId="77777777" w:rsidR="004B03DE" w:rsidRPr="00D76056" w:rsidRDefault="004B03DE" w:rsidP="004B03DE">
      <w:pPr>
        <w:pStyle w:val="EndnoteText"/>
      </w:pPr>
      <w:r w:rsidRPr="00D76056">
        <w:t>ISSN 1386-1425,</w:t>
      </w:r>
    </w:p>
    <w:p w14:paraId="5576C998" w14:textId="65CD6BE4" w:rsidR="004B03DE" w:rsidRPr="00D76056" w:rsidRDefault="004B03DE" w:rsidP="004B03DE">
      <w:pPr>
        <w:pStyle w:val="EndnoteText"/>
      </w:pPr>
      <w:r w:rsidRPr="00D76056">
        <w:t>https://doi.org/10.1016/j.saa.2018.03.051</w:t>
      </w:r>
    </w:p>
  </w:endnote>
  <w:endnote w:id="22">
    <w:p w14:paraId="5E4481B8" w14:textId="77777777" w:rsidR="002267B6" w:rsidRPr="00D76056" w:rsidRDefault="002267B6" w:rsidP="002267B6">
      <w:pPr>
        <w:spacing w:after="0" w:line="360" w:lineRule="auto"/>
        <w:jc w:val="both"/>
        <w:rPr>
          <w:rFonts w:ascii="Minion W08" w:hAnsi="Minion W08"/>
          <w:color w:val="EE0000"/>
          <w:shd w:val="clear" w:color="auto" w:fill="FFFFFF"/>
        </w:rPr>
      </w:pPr>
      <w:r>
        <w:rPr>
          <w:rStyle w:val="EndnoteReference"/>
        </w:rPr>
        <w:endnoteRef/>
      </w:r>
      <w:r w:rsidRPr="00D76056">
        <w:t xml:space="preserve"> </w:t>
      </w:r>
      <w:proofErr w:type="spellStart"/>
      <w:r w:rsidRPr="00D76056">
        <w:rPr>
          <w:rFonts w:ascii="Minion W08" w:hAnsi="Minion W08"/>
          <w:color w:val="EE0000"/>
          <w:shd w:val="clear" w:color="auto" w:fill="FFFFFF"/>
        </w:rPr>
        <w:t>Gaussian</w:t>
      </w:r>
      <w:proofErr w:type="spellEnd"/>
      <w:r w:rsidRPr="00D76056">
        <w:rPr>
          <w:rFonts w:ascii="Minion W08" w:hAnsi="Minion W08"/>
          <w:color w:val="EE0000"/>
          <w:shd w:val="clear" w:color="auto" w:fill="FFFFFF"/>
        </w:rPr>
        <w:t xml:space="preserve"> 16, </w:t>
      </w:r>
      <w:proofErr w:type="spellStart"/>
      <w:r w:rsidRPr="00D76056">
        <w:rPr>
          <w:rFonts w:ascii="Minion W08" w:hAnsi="Minion W08"/>
          <w:color w:val="EE0000"/>
          <w:shd w:val="clear" w:color="auto" w:fill="FFFFFF"/>
        </w:rPr>
        <w:t>Revision</w:t>
      </w:r>
      <w:proofErr w:type="spellEnd"/>
      <w:r w:rsidRPr="00D76056">
        <w:rPr>
          <w:rFonts w:ascii="Minion W08" w:hAnsi="Minion W08"/>
          <w:color w:val="EE0000"/>
          <w:shd w:val="clear" w:color="auto" w:fill="FFFFFF"/>
        </w:rPr>
        <w:t> </w:t>
      </w:r>
      <w:r w:rsidRPr="00D76056">
        <w:rPr>
          <w:rStyle w:val="red"/>
          <w:rFonts w:ascii="Minion W08" w:hAnsi="Minion W08"/>
          <w:color w:val="EE0000"/>
          <w:bdr w:val="none" w:sz="0" w:space="0" w:color="auto" w:frame="1"/>
          <w:shd w:val="clear" w:color="auto" w:fill="FFFFFF"/>
        </w:rPr>
        <w:t>C.01</w:t>
      </w:r>
      <w:r w:rsidRPr="00D76056">
        <w:rPr>
          <w:rFonts w:ascii="Minion W08" w:hAnsi="Minion W08"/>
          <w:color w:val="EE0000"/>
          <w:shd w:val="clear" w:color="auto" w:fill="FFFFFF"/>
        </w:rPr>
        <w:t xml:space="preserve">, Frisch, M. J.; Trucks, G. W.; Schlegel, H. B.; </w:t>
      </w:r>
      <w:proofErr w:type="spellStart"/>
      <w:r w:rsidRPr="00D76056">
        <w:rPr>
          <w:rFonts w:ascii="Minion W08" w:hAnsi="Minion W08"/>
          <w:color w:val="EE0000"/>
          <w:shd w:val="clear" w:color="auto" w:fill="FFFFFF"/>
        </w:rPr>
        <w:t>Scuseria</w:t>
      </w:r>
      <w:proofErr w:type="spellEnd"/>
      <w:r w:rsidRPr="00D76056">
        <w:rPr>
          <w:rFonts w:ascii="Minion W08" w:hAnsi="Minion W08"/>
          <w:color w:val="EE0000"/>
          <w:shd w:val="clear" w:color="auto" w:fill="FFFFFF"/>
        </w:rPr>
        <w:t xml:space="preserve">, G. E.; </w:t>
      </w:r>
      <w:proofErr w:type="spellStart"/>
      <w:r w:rsidRPr="00D76056">
        <w:rPr>
          <w:rFonts w:ascii="Minion W08" w:hAnsi="Minion W08"/>
          <w:color w:val="EE0000"/>
          <w:shd w:val="clear" w:color="auto" w:fill="FFFFFF"/>
        </w:rPr>
        <w:t>Robb</w:t>
      </w:r>
      <w:proofErr w:type="spellEnd"/>
      <w:r w:rsidRPr="00D76056">
        <w:rPr>
          <w:rFonts w:ascii="Minion W08" w:hAnsi="Minion W08"/>
          <w:color w:val="EE0000"/>
          <w:shd w:val="clear" w:color="auto" w:fill="FFFFFF"/>
        </w:rPr>
        <w:t xml:space="preserve">, M. A.; </w:t>
      </w:r>
      <w:proofErr w:type="spellStart"/>
      <w:r w:rsidRPr="00D76056">
        <w:rPr>
          <w:rFonts w:ascii="Minion W08" w:hAnsi="Minion W08"/>
          <w:color w:val="EE0000"/>
          <w:shd w:val="clear" w:color="auto" w:fill="FFFFFF"/>
        </w:rPr>
        <w:t>Cheeseman</w:t>
      </w:r>
      <w:proofErr w:type="spellEnd"/>
      <w:r w:rsidRPr="00D76056">
        <w:rPr>
          <w:rFonts w:ascii="Minion W08" w:hAnsi="Minion W08"/>
          <w:color w:val="EE0000"/>
          <w:shd w:val="clear" w:color="auto" w:fill="FFFFFF"/>
        </w:rPr>
        <w:t xml:space="preserve">, J. R.; </w:t>
      </w:r>
      <w:proofErr w:type="spellStart"/>
      <w:r w:rsidRPr="00D76056">
        <w:rPr>
          <w:rFonts w:ascii="Minion W08" w:hAnsi="Minion W08"/>
          <w:color w:val="EE0000"/>
          <w:shd w:val="clear" w:color="auto" w:fill="FFFFFF"/>
        </w:rPr>
        <w:t>Scalmani</w:t>
      </w:r>
      <w:proofErr w:type="spellEnd"/>
      <w:r w:rsidRPr="00D76056">
        <w:rPr>
          <w:rFonts w:ascii="Minion W08" w:hAnsi="Minion W08"/>
          <w:color w:val="EE0000"/>
          <w:shd w:val="clear" w:color="auto" w:fill="FFFFFF"/>
        </w:rPr>
        <w:t xml:space="preserve">, G.; Barone, V.; </w:t>
      </w:r>
      <w:proofErr w:type="spellStart"/>
      <w:r w:rsidRPr="00D76056">
        <w:rPr>
          <w:rFonts w:ascii="Minion W08" w:hAnsi="Minion W08"/>
          <w:color w:val="EE0000"/>
          <w:shd w:val="clear" w:color="auto" w:fill="FFFFFF"/>
        </w:rPr>
        <w:t>Petersson</w:t>
      </w:r>
      <w:proofErr w:type="spellEnd"/>
      <w:r w:rsidRPr="00D76056">
        <w:rPr>
          <w:rFonts w:ascii="Minion W08" w:hAnsi="Minion W08"/>
          <w:color w:val="EE0000"/>
          <w:shd w:val="clear" w:color="auto" w:fill="FFFFFF"/>
        </w:rPr>
        <w:t xml:space="preserve">, G. A.; </w:t>
      </w:r>
      <w:proofErr w:type="spellStart"/>
      <w:r w:rsidRPr="00D76056">
        <w:rPr>
          <w:rFonts w:ascii="Minion W08" w:hAnsi="Minion W08"/>
          <w:color w:val="EE0000"/>
          <w:shd w:val="clear" w:color="auto" w:fill="FFFFFF"/>
        </w:rPr>
        <w:t>Nakatsuji</w:t>
      </w:r>
      <w:proofErr w:type="spellEnd"/>
      <w:r w:rsidRPr="00D76056">
        <w:rPr>
          <w:rFonts w:ascii="Minion W08" w:hAnsi="Minion W08"/>
          <w:color w:val="EE0000"/>
          <w:shd w:val="clear" w:color="auto" w:fill="FFFFFF"/>
        </w:rPr>
        <w:t xml:space="preserve">, H.; Li, X.; </w:t>
      </w:r>
      <w:proofErr w:type="spellStart"/>
      <w:r w:rsidRPr="00D76056">
        <w:rPr>
          <w:rFonts w:ascii="Minion W08" w:hAnsi="Minion W08"/>
          <w:color w:val="EE0000"/>
          <w:shd w:val="clear" w:color="auto" w:fill="FFFFFF"/>
        </w:rPr>
        <w:t>Caricato</w:t>
      </w:r>
      <w:proofErr w:type="spellEnd"/>
      <w:r w:rsidRPr="00D76056">
        <w:rPr>
          <w:rFonts w:ascii="Minion W08" w:hAnsi="Minion W08"/>
          <w:color w:val="EE0000"/>
          <w:shd w:val="clear" w:color="auto" w:fill="FFFFFF"/>
        </w:rPr>
        <w:t xml:space="preserve">, M.; </w:t>
      </w:r>
      <w:proofErr w:type="spellStart"/>
      <w:r w:rsidRPr="00D76056">
        <w:rPr>
          <w:rFonts w:ascii="Minion W08" w:hAnsi="Minion W08"/>
          <w:color w:val="EE0000"/>
          <w:shd w:val="clear" w:color="auto" w:fill="FFFFFF"/>
        </w:rPr>
        <w:t>Marenich</w:t>
      </w:r>
      <w:proofErr w:type="spellEnd"/>
      <w:r w:rsidRPr="00D76056">
        <w:rPr>
          <w:rFonts w:ascii="Minion W08" w:hAnsi="Minion W08"/>
          <w:color w:val="EE0000"/>
          <w:shd w:val="clear" w:color="auto" w:fill="FFFFFF"/>
        </w:rPr>
        <w:t xml:space="preserve">, A. V.; </w:t>
      </w:r>
      <w:proofErr w:type="spellStart"/>
      <w:r w:rsidRPr="00D76056">
        <w:rPr>
          <w:rFonts w:ascii="Minion W08" w:hAnsi="Minion W08"/>
          <w:color w:val="EE0000"/>
          <w:shd w:val="clear" w:color="auto" w:fill="FFFFFF"/>
        </w:rPr>
        <w:t>Bloino</w:t>
      </w:r>
      <w:proofErr w:type="spellEnd"/>
      <w:r w:rsidRPr="00D76056">
        <w:rPr>
          <w:rFonts w:ascii="Minion W08" w:hAnsi="Minion W08"/>
          <w:color w:val="EE0000"/>
          <w:shd w:val="clear" w:color="auto" w:fill="FFFFFF"/>
        </w:rPr>
        <w:t xml:space="preserve">, J.; </w:t>
      </w:r>
      <w:proofErr w:type="spellStart"/>
      <w:r w:rsidRPr="00D76056">
        <w:rPr>
          <w:rFonts w:ascii="Minion W08" w:hAnsi="Minion W08"/>
          <w:color w:val="EE0000"/>
          <w:shd w:val="clear" w:color="auto" w:fill="FFFFFF"/>
        </w:rPr>
        <w:t>Janesko</w:t>
      </w:r>
      <w:proofErr w:type="spellEnd"/>
      <w:r w:rsidRPr="00D76056">
        <w:rPr>
          <w:rFonts w:ascii="Minion W08" w:hAnsi="Minion W08"/>
          <w:color w:val="EE0000"/>
          <w:shd w:val="clear" w:color="auto" w:fill="FFFFFF"/>
        </w:rPr>
        <w:t xml:space="preserve">, B. G.; </w:t>
      </w:r>
      <w:proofErr w:type="spellStart"/>
      <w:r w:rsidRPr="00D76056">
        <w:rPr>
          <w:rFonts w:ascii="Minion W08" w:hAnsi="Minion W08"/>
          <w:color w:val="EE0000"/>
          <w:shd w:val="clear" w:color="auto" w:fill="FFFFFF"/>
        </w:rPr>
        <w:t>Gomperts</w:t>
      </w:r>
      <w:proofErr w:type="spellEnd"/>
      <w:r w:rsidRPr="00D76056">
        <w:rPr>
          <w:rFonts w:ascii="Minion W08" w:hAnsi="Minion W08"/>
          <w:color w:val="EE0000"/>
          <w:shd w:val="clear" w:color="auto" w:fill="FFFFFF"/>
        </w:rPr>
        <w:t xml:space="preserve">, R.; </w:t>
      </w:r>
      <w:proofErr w:type="spellStart"/>
      <w:r w:rsidRPr="00D76056">
        <w:rPr>
          <w:rFonts w:ascii="Minion W08" w:hAnsi="Minion W08"/>
          <w:color w:val="EE0000"/>
          <w:shd w:val="clear" w:color="auto" w:fill="FFFFFF"/>
        </w:rPr>
        <w:t>Mennucci</w:t>
      </w:r>
      <w:proofErr w:type="spellEnd"/>
      <w:r w:rsidRPr="00D76056">
        <w:rPr>
          <w:rFonts w:ascii="Minion W08" w:hAnsi="Minion W08"/>
          <w:color w:val="EE0000"/>
          <w:shd w:val="clear" w:color="auto" w:fill="FFFFFF"/>
        </w:rPr>
        <w:t xml:space="preserve">, B.; </w:t>
      </w:r>
      <w:proofErr w:type="spellStart"/>
      <w:r w:rsidRPr="00D76056">
        <w:rPr>
          <w:rFonts w:ascii="Minion W08" w:hAnsi="Minion W08"/>
          <w:color w:val="EE0000"/>
          <w:shd w:val="clear" w:color="auto" w:fill="FFFFFF"/>
        </w:rPr>
        <w:t>Hratchian</w:t>
      </w:r>
      <w:proofErr w:type="spellEnd"/>
      <w:r w:rsidRPr="00D76056">
        <w:rPr>
          <w:rFonts w:ascii="Minion W08" w:hAnsi="Minion W08"/>
          <w:color w:val="EE0000"/>
          <w:shd w:val="clear" w:color="auto" w:fill="FFFFFF"/>
        </w:rPr>
        <w:t xml:space="preserve">, H. P.; Ortiz, J. V.; </w:t>
      </w:r>
      <w:proofErr w:type="spellStart"/>
      <w:r w:rsidRPr="00D76056">
        <w:rPr>
          <w:rFonts w:ascii="Minion W08" w:hAnsi="Minion W08"/>
          <w:color w:val="EE0000"/>
          <w:shd w:val="clear" w:color="auto" w:fill="FFFFFF"/>
        </w:rPr>
        <w:t>Izmaylov</w:t>
      </w:r>
      <w:proofErr w:type="spellEnd"/>
      <w:r w:rsidRPr="00D76056">
        <w:rPr>
          <w:rFonts w:ascii="Minion W08" w:hAnsi="Minion W08"/>
          <w:color w:val="EE0000"/>
          <w:shd w:val="clear" w:color="auto" w:fill="FFFFFF"/>
        </w:rPr>
        <w:t xml:space="preserve">, A. F.; </w:t>
      </w:r>
      <w:proofErr w:type="spellStart"/>
      <w:r w:rsidRPr="00D76056">
        <w:rPr>
          <w:rFonts w:ascii="Minion W08" w:hAnsi="Minion W08"/>
          <w:color w:val="EE0000"/>
          <w:shd w:val="clear" w:color="auto" w:fill="FFFFFF"/>
        </w:rPr>
        <w:t>Sonnenberg</w:t>
      </w:r>
      <w:proofErr w:type="spellEnd"/>
      <w:r w:rsidRPr="00D76056">
        <w:rPr>
          <w:rFonts w:ascii="Minion W08" w:hAnsi="Minion W08"/>
          <w:color w:val="EE0000"/>
          <w:shd w:val="clear" w:color="auto" w:fill="FFFFFF"/>
        </w:rPr>
        <w:t xml:space="preserve">, J. L.; Williams-Young, D.; Ding, F.; </w:t>
      </w:r>
      <w:proofErr w:type="spellStart"/>
      <w:r w:rsidRPr="00D76056">
        <w:rPr>
          <w:rFonts w:ascii="Minion W08" w:hAnsi="Minion W08"/>
          <w:color w:val="EE0000"/>
          <w:shd w:val="clear" w:color="auto" w:fill="FFFFFF"/>
        </w:rPr>
        <w:t>Lipparini</w:t>
      </w:r>
      <w:proofErr w:type="spellEnd"/>
      <w:r w:rsidRPr="00D76056">
        <w:rPr>
          <w:rFonts w:ascii="Minion W08" w:hAnsi="Minion W08"/>
          <w:color w:val="EE0000"/>
          <w:shd w:val="clear" w:color="auto" w:fill="FFFFFF"/>
        </w:rPr>
        <w:t xml:space="preserve">, F.; </w:t>
      </w:r>
      <w:proofErr w:type="spellStart"/>
      <w:r w:rsidRPr="00D76056">
        <w:rPr>
          <w:rFonts w:ascii="Minion W08" w:hAnsi="Minion W08"/>
          <w:color w:val="EE0000"/>
          <w:shd w:val="clear" w:color="auto" w:fill="FFFFFF"/>
        </w:rPr>
        <w:t>Egidi</w:t>
      </w:r>
      <w:proofErr w:type="spellEnd"/>
      <w:r w:rsidRPr="00D76056">
        <w:rPr>
          <w:rFonts w:ascii="Minion W08" w:hAnsi="Minion W08"/>
          <w:color w:val="EE0000"/>
          <w:shd w:val="clear" w:color="auto" w:fill="FFFFFF"/>
        </w:rPr>
        <w:t xml:space="preserve">, F.; </w:t>
      </w:r>
      <w:proofErr w:type="spellStart"/>
      <w:r w:rsidRPr="00D76056">
        <w:rPr>
          <w:rFonts w:ascii="Minion W08" w:hAnsi="Minion W08"/>
          <w:color w:val="EE0000"/>
          <w:shd w:val="clear" w:color="auto" w:fill="FFFFFF"/>
        </w:rPr>
        <w:t>Goings</w:t>
      </w:r>
      <w:proofErr w:type="spellEnd"/>
      <w:r w:rsidRPr="00D76056">
        <w:rPr>
          <w:rFonts w:ascii="Minion W08" w:hAnsi="Minion W08"/>
          <w:color w:val="EE0000"/>
          <w:shd w:val="clear" w:color="auto" w:fill="FFFFFF"/>
        </w:rPr>
        <w:t xml:space="preserve">, J.; Peng, B.; </w:t>
      </w:r>
      <w:proofErr w:type="spellStart"/>
      <w:r w:rsidRPr="00D76056">
        <w:rPr>
          <w:rFonts w:ascii="Minion W08" w:hAnsi="Minion W08"/>
          <w:color w:val="EE0000"/>
          <w:shd w:val="clear" w:color="auto" w:fill="FFFFFF"/>
        </w:rPr>
        <w:t>Petrone</w:t>
      </w:r>
      <w:proofErr w:type="spellEnd"/>
      <w:r w:rsidRPr="00D76056">
        <w:rPr>
          <w:rFonts w:ascii="Minion W08" w:hAnsi="Minion W08"/>
          <w:color w:val="EE0000"/>
          <w:shd w:val="clear" w:color="auto" w:fill="FFFFFF"/>
        </w:rPr>
        <w:t xml:space="preserve">, A.; Henderson, T.; </w:t>
      </w:r>
      <w:proofErr w:type="spellStart"/>
      <w:r w:rsidRPr="00D76056">
        <w:rPr>
          <w:rFonts w:ascii="Minion W08" w:hAnsi="Minion W08"/>
          <w:color w:val="EE0000"/>
          <w:shd w:val="clear" w:color="auto" w:fill="FFFFFF"/>
        </w:rPr>
        <w:t>Ranasinghe</w:t>
      </w:r>
      <w:proofErr w:type="spellEnd"/>
      <w:r w:rsidRPr="00D76056">
        <w:rPr>
          <w:rFonts w:ascii="Minion W08" w:hAnsi="Minion W08"/>
          <w:color w:val="EE0000"/>
          <w:shd w:val="clear" w:color="auto" w:fill="FFFFFF"/>
        </w:rPr>
        <w:t xml:space="preserve">, D.; </w:t>
      </w:r>
      <w:proofErr w:type="spellStart"/>
      <w:r w:rsidRPr="00D76056">
        <w:rPr>
          <w:rFonts w:ascii="Minion W08" w:hAnsi="Minion W08"/>
          <w:color w:val="EE0000"/>
          <w:shd w:val="clear" w:color="auto" w:fill="FFFFFF"/>
        </w:rPr>
        <w:t>Zakrzewski</w:t>
      </w:r>
      <w:proofErr w:type="spellEnd"/>
      <w:r w:rsidRPr="00D76056">
        <w:rPr>
          <w:rFonts w:ascii="Minion W08" w:hAnsi="Minion W08"/>
          <w:color w:val="EE0000"/>
          <w:shd w:val="clear" w:color="auto" w:fill="FFFFFF"/>
        </w:rPr>
        <w:t xml:space="preserve">, V. G.; Gao, J.; </w:t>
      </w:r>
      <w:proofErr w:type="spellStart"/>
      <w:r w:rsidRPr="00D76056">
        <w:rPr>
          <w:rFonts w:ascii="Minion W08" w:hAnsi="Minion W08"/>
          <w:color w:val="EE0000"/>
          <w:shd w:val="clear" w:color="auto" w:fill="FFFFFF"/>
        </w:rPr>
        <w:t>Rega</w:t>
      </w:r>
      <w:proofErr w:type="spellEnd"/>
      <w:r w:rsidRPr="00D76056">
        <w:rPr>
          <w:rFonts w:ascii="Minion W08" w:hAnsi="Minion W08"/>
          <w:color w:val="EE0000"/>
          <w:shd w:val="clear" w:color="auto" w:fill="FFFFFF"/>
        </w:rPr>
        <w:t xml:space="preserve">, N.; Zheng, G.; Liang, W.; </w:t>
      </w:r>
      <w:proofErr w:type="spellStart"/>
      <w:r w:rsidRPr="00D76056">
        <w:rPr>
          <w:rFonts w:ascii="Minion W08" w:hAnsi="Minion W08"/>
          <w:color w:val="EE0000"/>
          <w:shd w:val="clear" w:color="auto" w:fill="FFFFFF"/>
        </w:rPr>
        <w:t>Hada</w:t>
      </w:r>
      <w:proofErr w:type="spellEnd"/>
      <w:r w:rsidRPr="00D76056">
        <w:rPr>
          <w:rFonts w:ascii="Minion W08" w:hAnsi="Minion W08"/>
          <w:color w:val="EE0000"/>
          <w:shd w:val="clear" w:color="auto" w:fill="FFFFFF"/>
        </w:rPr>
        <w:t xml:space="preserve">, M.; </w:t>
      </w:r>
      <w:proofErr w:type="spellStart"/>
      <w:r w:rsidRPr="00D76056">
        <w:rPr>
          <w:rFonts w:ascii="Minion W08" w:hAnsi="Minion W08"/>
          <w:color w:val="EE0000"/>
          <w:shd w:val="clear" w:color="auto" w:fill="FFFFFF"/>
        </w:rPr>
        <w:t>Ehara</w:t>
      </w:r>
      <w:proofErr w:type="spellEnd"/>
      <w:r w:rsidRPr="00D76056">
        <w:rPr>
          <w:rFonts w:ascii="Minion W08" w:hAnsi="Minion W08"/>
          <w:color w:val="EE0000"/>
          <w:shd w:val="clear" w:color="auto" w:fill="FFFFFF"/>
        </w:rPr>
        <w:t xml:space="preserve">, M.; Toyota, K.; </w:t>
      </w:r>
      <w:proofErr w:type="spellStart"/>
      <w:r w:rsidRPr="00D76056">
        <w:rPr>
          <w:rFonts w:ascii="Minion W08" w:hAnsi="Minion W08"/>
          <w:color w:val="EE0000"/>
          <w:shd w:val="clear" w:color="auto" w:fill="FFFFFF"/>
        </w:rPr>
        <w:t>Fukuda</w:t>
      </w:r>
      <w:proofErr w:type="spellEnd"/>
      <w:r w:rsidRPr="00D76056">
        <w:rPr>
          <w:rFonts w:ascii="Minion W08" w:hAnsi="Minion W08"/>
          <w:color w:val="EE0000"/>
          <w:shd w:val="clear" w:color="auto" w:fill="FFFFFF"/>
        </w:rPr>
        <w:t xml:space="preserve">, R.; </w:t>
      </w:r>
      <w:proofErr w:type="spellStart"/>
      <w:r w:rsidRPr="00D76056">
        <w:rPr>
          <w:rFonts w:ascii="Minion W08" w:hAnsi="Minion W08"/>
          <w:color w:val="EE0000"/>
          <w:shd w:val="clear" w:color="auto" w:fill="FFFFFF"/>
        </w:rPr>
        <w:t>Hasegawa</w:t>
      </w:r>
      <w:proofErr w:type="spellEnd"/>
      <w:r w:rsidRPr="00D76056">
        <w:rPr>
          <w:rFonts w:ascii="Minion W08" w:hAnsi="Minion W08"/>
          <w:color w:val="EE0000"/>
          <w:shd w:val="clear" w:color="auto" w:fill="FFFFFF"/>
        </w:rPr>
        <w:t xml:space="preserve">, J.; </w:t>
      </w:r>
      <w:proofErr w:type="spellStart"/>
      <w:r w:rsidRPr="00D76056">
        <w:rPr>
          <w:rFonts w:ascii="Minion W08" w:hAnsi="Minion W08"/>
          <w:color w:val="EE0000"/>
          <w:shd w:val="clear" w:color="auto" w:fill="FFFFFF"/>
        </w:rPr>
        <w:t>Ishida</w:t>
      </w:r>
      <w:proofErr w:type="spellEnd"/>
      <w:r w:rsidRPr="00D76056">
        <w:rPr>
          <w:rFonts w:ascii="Minion W08" w:hAnsi="Minion W08"/>
          <w:color w:val="EE0000"/>
          <w:shd w:val="clear" w:color="auto" w:fill="FFFFFF"/>
        </w:rPr>
        <w:t xml:space="preserve">, M.; Nakajima, T.; Honda, Y.; </w:t>
      </w:r>
      <w:proofErr w:type="spellStart"/>
      <w:r w:rsidRPr="00D76056">
        <w:rPr>
          <w:rFonts w:ascii="Minion W08" w:hAnsi="Minion W08"/>
          <w:color w:val="EE0000"/>
          <w:shd w:val="clear" w:color="auto" w:fill="FFFFFF"/>
        </w:rPr>
        <w:t>Kitao</w:t>
      </w:r>
      <w:proofErr w:type="spellEnd"/>
      <w:r w:rsidRPr="00D76056">
        <w:rPr>
          <w:rFonts w:ascii="Minion W08" w:hAnsi="Minion W08"/>
          <w:color w:val="EE0000"/>
          <w:shd w:val="clear" w:color="auto" w:fill="FFFFFF"/>
        </w:rPr>
        <w:t xml:space="preserve">, O.; </w:t>
      </w:r>
      <w:proofErr w:type="spellStart"/>
      <w:r w:rsidRPr="00D76056">
        <w:rPr>
          <w:rFonts w:ascii="Minion W08" w:hAnsi="Minion W08"/>
          <w:color w:val="EE0000"/>
          <w:shd w:val="clear" w:color="auto" w:fill="FFFFFF"/>
        </w:rPr>
        <w:t>Nakai</w:t>
      </w:r>
      <w:proofErr w:type="spellEnd"/>
      <w:r w:rsidRPr="00D76056">
        <w:rPr>
          <w:rFonts w:ascii="Minion W08" w:hAnsi="Minion W08"/>
          <w:color w:val="EE0000"/>
          <w:shd w:val="clear" w:color="auto" w:fill="FFFFFF"/>
        </w:rPr>
        <w:t xml:space="preserve">, H.; </w:t>
      </w:r>
      <w:proofErr w:type="spellStart"/>
      <w:r w:rsidRPr="00D76056">
        <w:rPr>
          <w:rFonts w:ascii="Minion W08" w:hAnsi="Minion W08"/>
          <w:color w:val="EE0000"/>
          <w:shd w:val="clear" w:color="auto" w:fill="FFFFFF"/>
        </w:rPr>
        <w:t>Vreven</w:t>
      </w:r>
      <w:proofErr w:type="spellEnd"/>
      <w:r w:rsidRPr="00D76056">
        <w:rPr>
          <w:rFonts w:ascii="Minion W08" w:hAnsi="Minion W08"/>
          <w:color w:val="EE0000"/>
          <w:shd w:val="clear" w:color="auto" w:fill="FFFFFF"/>
        </w:rPr>
        <w:t xml:space="preserve">, T.; </w:t>
      </w:r>
      <w:proofErr w:type="spellStart"/>
      <w:r w:rsidRPr="00D76056">
        <w:rPr>
          <w:rFonts w:ascii="Minion W08" w:hAnsi="Minion W08"/>
          <w:color w:val="EE0000"/>
          <w:shd w:val="clear" w:color="auto" w:fill="FFFFFF"/>
        </w:rPr>
        <w:t>Throssell</w:t>
      </w:r>
      <w:proofErr w:type="spellEnd"/>
      <w:r w:rsidRPr="00D76056">
        <w:rPr>
          <w:rFonts w:ascii="Minion W08" w:hAnsi="Minion W08"/>
          <w:color w:val="EE0000"/>
          <w:shd w:val="clear" w:color="auto" w:fill="FFFFFF"/>
        </w:rPr>
        <w:t xml:space="preserve">, K.; Montgomery, J. A., Jr.; </w:t>
      </w:r>
      <w:proofErr w:type="spellStart"/>
      <w:r w:rsidRPr="00D76056">
        <w:rPr>
          <w:rFonts w:ascii="Minion W08" w:hAnsi="Minion W08"/>
          <w:color w:val="EE0000"/>
          <w:shd w:val="clear" w:color="auto" w:fill="FFFFFF"/>
        </w:rPr>
        <w:t>Peralta</w:t>
      </w:r>
      <w:proofErr w:type="spellEnd"/>
      <w:r w:rsidRPr="00D76056">
        <w:rPr>
          <w:rFonts w:ascii="Minion W08" w:hAnsi="Minion W08"/>
          <w:color w:val="EE0000"/>
          <w:shd w:val="clear" w:color="auto" w:fill="FFFFFF"/>
        </w:rPr>
        <w:t xml:space="preserve">, J. E.; </w:t>
      </w:r>
      <w:proofErr w:type="spellStart"/>
      <w:r w:rsidRPr="00D76056">
        <w:rPr>
          <w:rFonts w:ascii="Minion W08" w:hAnsi="Minion W08"/>
          <w:color w:val="EE0000"/>
          <w:shd w:val="clear" w:color="auto" w:fill="FFFFFF"/>
        </w:rPr>
        <w:t>Ogliaro</w:t>
      </w:r>
      <w:proofErr w:type="spellEnd"/>
      <w:r w:rsidRPr="00D76056">
        <w:rPr>
          <w:rFonts w:ascii="Minion W08" w:hAnsi="Minion W08"/>
          <w:color w:val="EE0000"/>
          <w:shd w:val="clear" w:color="auto" w:fill="FFFFFF"/>
        </w:rPr>
        <w:t xml:space="preserve">, F.; </w:t>
      </w:r>
      <w:proofErr w:type="spellStart"/>
      <w:r w:rsidRPr="00D76056">
        <w:rPr>
          <w:rFonts w:ascii="Minion W08" w:hAnsi="Minion W08"/>
          <w:color w:val="EE0000"/>
          <w:shd w:val="clear" w:color="auto" w:fill="FFFFFF"/>
        </w:rPr>
        <w:t>Bearpark</w:t>
      </w:r>
      <w:proofErr w:type="spellEnd"/>
      <w:r w:rsidRPr="00D76056">
        <w:rPr>
          <w:rFonts w:ascii="Minion W08" w:hAnsi="Minion W08"/>
          <w:color w:val="EE0000"/>
          <w:shd w:val="clear" w:color="auto" w:fill="FFFFFF"/>
        </w:rPr>
        <w:t xml:space="preserve">, M. J.; </w:t>
      </w:r>
      <w:proofErr w:type="spellStart"/>
      <w:r w:rsidRPr="00D76056">
        <w:rPr>
          <w:rFonts w:ascii="Minion W08" w:hAnsi="Minion W08"/>
          <w:color w:val="EE0000"/>
          <w:shd w:val="clear" w:color="auto" w:fill="FFFFFF"/>
        </w:rPr>
        <w:t>Heyd</w:t>
      </w:r>
      <w:proofErr w:type="spellEnd"/>
      <w:r w:rsidRPr="00D76056">
        <w:rPr>
          <w:rFonts w:ascii="Minion W08" w:hAnsi="Minion W08"/>
          <w:color w:val="EE0000"/>
          <w:shd w:val="clear" w:color="auto" w:fill="FFFFFF"/>
        </w:rPr>
        <w:t xml:space="preserve">, J. J.; Brothers, E. N.; </w:t>
      </w:r>
      <w:proofErr w:type="spellStart"/>
      <w:r w:rsidRPr="00D76056">
        <w:rPr>
          <w:rFonts w:ascii="Minion W08" w:hAnsi="Minion W08"/>
          <w:color w:val="EE0000"/>
          <w:shd w:val="clear" w:color="auto" w:fill="FFFFFF"/>
        </w:rPr>
        <w:t>Kudin</w:t>
      </w:r>
      <w:proofErr w:type="spellEnd"/>
      <w:r w:rsidRPr="00D76056">
        <w:rPr>
          <w:rFonts w:ascii="Minion W08" w:hAnsi="Minion W08"/>
          <w:color w:val="EE0000"/>
          <w:shd w:val="clear" w:color="auto" w:fill="FFFFFF"/>
        </w:rPr>
        <w:t xml:space="preserve">, K. N.; </w:t>
      </w:r>
      <w:proofErr w:type="spellStart"/>
      <w:r w:rsidRPr="00D76056">
        <w:rPr>
          <w:rFonts w:ascii="Minion W08" w:hAnsi="Minion W08"/>
          <w:color w:val="EE0000"/>
          <w:shd w:val="clear" w:color="auto" w:fill="FFFFFF"/>
        </w:rPr>
        <w:t>Staroverov</w:t>
      </w:r>
      <w:proofErr w:type="spellEnd"/>
      <w:r w:rsidRPr="00D76056">
        <w:rPr>
          <w:rFonts w:ascii="Minion W08" w:hAnsi="Minion W08"/>
          <w:color w:val="EE0000"/>
          <w:shd w:val="clear" w:color="auto" w:fill="FFFFFF"/>
        </w:rPr>
        <w:t xml:space="preserve">, V. N.; Keith, T. A.; Kobayashi, R.; Normand, J.; </w:t>
      </w:r>
      <w:proofErr w:type="spellStart"/>
      <w:r w:rsidRPr="00D76056">
        <w:rPr>
          <w:rFonts w:ascii="Minion W08" w:hAnsi="Minion W08"/>
          <w:color w:val="EE0000"/>
          <w:shd w:val="clear" w:color="auto" w:fill="FFFFFF"/>
        </w:rPr>
        <w:t>Raghavachari</w:t>
      </w:r>
      <w:proofErr w:type="spellEnd"/>
      <w:r w:rsidRPr="00D76056">
        <w:rPr>
          <w:rFonts w:ascii="Minion W08" w:hAnsi="Minion W08"/>
          <w:color w:val="EE0000"/>
          <w:shd w:val="clear" w:color="auto" w:fill="FFFFFF"/>
        </w:rPr>
        <w:t xml:space="preserve">, K.; </w:t>
      </w:r>
      <w:proofErr w:type="spellStart"/>
      <w:r w:rsidRPr="00D76056">
        <w:rPr>
          <w:rFonts w:ascii="Minion W08" w:hAnsi="Minion W08"/>
          <w:color w:val="EE0000"/>
          <w:shd w:val="clear" w:color="auto" w:fill="FFFFFF"/>
        </w:rPr>
        <w:t>Rendell</w:t>
      </w:r>
      <w:proofErr w:type="spellEnd"/>
      <w:r w:rsidRPr="00D76056">
        <w:rPr>
          <w:rFonts w:ascii="Minion W08" w:hAnsi="Minion W08"/>
          <w:color w:val="EE0000"/>
          <w:shd w:val="clear" w:color="auto" w:fill="FFFFFF"/>
        </w:rPr>
        <w:t xml:space="preserve">, A. P.; </w:t>
      </w:r>
      <w:proofErr w:type="spellStart"/>
      <w:r w:rsidRPr="00D76056">
        <w:rPr>
          <w:rFonts w:ascii="Minion W08" w:hAnsi="Minion W08"/>
          <w:color w:val="EE0000"/>
          <w:shd w:val="clear" w:color="auto" w:fill="FFFFFF"/>
        </w:rPr>
        <w:t>Burant</w:t>
      </w:r>
      <w:proofErr w:type="spellEnd"/>
      <w:r w:rsidRPr="00D76056">
        <w:rPr>
          <w:rFonts w:ascii="Minion W08" w:hAnsi="Minion W08"/>
          <w:color w:val="EE0000"/>
          <w:shd w:val="clear" w:color="auto" w:fill="FFFFFF"/>
        </w:rPr>
        <w:t xml:space="preserve">, J. C.; </w:t>
      </w:r>
      <w:proofErr w:type="spellStart"/>
      <w:r w:rsidRPr="00D76056">
        <w:rPr>
          <w:rFonts w:ascii="Minion W08" w:hAnsi="Minion W08"/>
          <w:color w:val="EE0000"/>
          <w:shd w:val="clear" w:color="auto" w:fill="FFFFFF"/>
        </w:rPr>
        <w:t>Iyengar</w:t>
      </w:r>
      <w:proofErr w:type="spellEnd"/>
      <w:r w:rsidRPr="00D76056">
        <w:rPr>
          <w:rFonts w:ascii="Minion W08" w:hAnsi="Minion W08"/>
          <w:color w:val="EE0000"/>
          <w:shd w:val="clear" w:color="auto" w:fill="FFFFFF"/>
        </w:rPr>
        <w:t xml:space="preserve">, S. S.; Tomasi, J.; </w:t>
      </w:r>
      <w:proofErr w:type="spellStart"/>
      <w:r w:rsidRPr="00D76056">
        <w:rPr>
          <w:rFonts w:ascii="Minion W08" w:hAnsi="Minion W08"/>
          <w:color w:val="EE0000"/>
          <w:shd w:val="clear" w:color="auto" w:fill="FFFFFF"/>
        </w:rPr>
        <w:t>Cossi</w:t>
      </w:r>
      <w:proofErr w:type="spellEnd"/>
      <w:r w:rsidRPr="00D76056">
        <w:rPr>
          <w:rFonts w:ascii="Minion W08" w:hAnsi="Minion W08"/>
          <w:color w:val="EE0000"/>
          <w:shd w:val="clear" w:color="auto" w:fill="FFFFFF"/>
        </w:rPr>
        <w:t xml:space="preserve">, M.; Millam, J. M.; </w:t>
      </w:r>
      <w:proofErr w:type="spellStart"/>
      <w:r w:rsidRPr="00D76056">
        <w:rPr>
          <w:rFonts w:ascii="Minion W08" w:hAnsi="Minion W08"/>
          <w:color w:val="EE0000"/>
          <w:shd w:val="clear" w:color="auto" w:fill="FFFFFF"/>
        </w:rPr>
        <w:t>Klene</w:t>
      </w:r>
      <w:proofErr w:type="spellEnd"/>
      <w:r w:rsidRPr="00D76056">
        <w:rPr>
          <w:rFonts w:ascii="Minion W08" w:hAnsi="Minion W08"/>
          <w:color w:val="EE0000"/>
          <w:shd w:val="clear" w:color="auto" w:fill="FFFFFF"/>
        </w:rPr>
        <w:t xml:space="preserve">, M.; Adamo, C.; </w:t>
      </w:r>
      <w:proofErr w:type="spellStart"/>
      <w:r w:rsidRPr="00D76056">
        <w:rPr>
          <w:rFonts w:ascii="Minion W08" w:hAnsi="Minion W08"/>
          <w:color w:val="EE0000"/>
          <w:shd w:val="clear" w:color="auto" w:fill="FFFFFF"/>
        </w:rPr>
        <w:t>Cammi</w:t>
      </w:r>
      <w:proofErr w:type="spellEnd"/>
      <w:r w:rsidRPr="00D76056">
        <w:rPr>
          <w:rFonts w:ascii="Minion W08" w:hAnsi="Minion W08"/>
          <w:color w:val="EE0000"/>
          <w:shd w:val="clear" w:color="auto" w:fill="FFFFFF"/>
        </w:rPr>
        <w:t xml:space="preserve">, R.; </w:t>
      </w:r>
      <w:proofErr w:type="spellStart"/>
      <w:r w:rsidRPr="00D76056">
        <w:rPr>
          <w:rFonts w:ascii="Minion W08" w:hAnsi="Minion W08"/>
          <w:color w:val="EE0000"/>
          <w:shd w:val="clear" w:color="auto" w:fill="FFFFFF"/>
        </w:rPr>
        <w:t>Ochterski</w:t>
      </w:r>
      <w:proofErr w:type="spellEnd"/>
      <w:r w:rsidRPr="00D76056">
        <w:rPr>
          <w:rFonts w:ascii="Minion W08" w:hAnsi="Minion W08"/>
          <w:color w:val="EE0000"/>
          <w:shd w:val="clear" w:color="auto" w:fill="FFFFFF"/>
        </w:rPr>
        <w:t xml:space="preserve">, J. W.; Martin, R. L.; </w:t>
      </w:r>
      <w:proofErr w:type="spellStart"/>
      <w:r w:rsidRPr="00D76056">
        <w:rPr>
          <w:rFonts w:ascii="Minion W08" w:hAnsi="Minion W08"/>
          <w:color w:val="EE0000"/>
          <w:shd w:val="clear" w:color="auto" w:fill="FFFFFF"/>
        </w:rPr>
        <w:t>Morokuma</w:t>
      </w:r>
      <w:proofErr w:type="spellEnd"/>
      <w:r w:rsidRPr="00D76056">
        <w:rPr>
          <w:rFonts w:ascii="Minion W08" w:hAnsi="Minion W08"/>
          <w:color w:val="EE0000"/>
          <w:shd w:val="clear" w:color="auto" w:fill="FFFFFF"/>
        </w:rPr>
        <w:t xml:space="preserve">, K.; Farkas, O.; </w:t>
      </w:r>
      <w:proofErr w:type="spellStart"/>
      <w:r w:rsidRPr="00D76056">
        <w:rPr>
          <w:rFonts w:ascii="Minion W08" w:hAnsi="Minion W08"/>
          <w:color w:val="EE0000"/>
          <w:shd w:val="clear" w:color="auto" w:fill="FFFFFF"/>
        </w:rPr>
        <w:t>Foresman</w:t>
      </w:r>
      <w:proofErr w:type="spellEnd"/>
      <w:r w:rsidRPr="00D76056">
        <w:rPr>
          <w:rFonts w:ascii="Minion W08" w:hAnsi="Minion W08"/>
          <w:color w:val="EE0000"/>
          <w:shd w:val="clear" w:color="auto" w:fill="FFFFFF"/>
        </w:rPr>
        <w:t xml:space="preserve">, J. B.; Fox, D. J. </w:t>
      </w:r>
      <w:proofErr w:type="spellStart"/>
      <w:r w:rsidRPr="00D76056">
        <w:rPr>
          <w:rFonts w:ascii="Minion W08" w:hAnsi="Minion W08"/>
          <w:color w:val="EE0000"/>
          <w:shd w:val="clear" w:color="auto" w:fill="FFFFFF"/>
        </w:rPr>
        <w:t>Gaussian</w:t>
      </w:r>
      <w:proofErr w:type="spellEnd"/>
      <w:r w:rsidRPr="00D76056">
        <w:rPr>
          <w:rFonts w:ascii="Minion W08" w:hAnsi="Minion W08"/>
          <w:color w:val="EE0000"/>
          <w:shd w:val="clear" w:color="auto" w:fill="FFFFFF"/>
        </w:rPr>
        <w:t>, Inc., Wallingford CT, 2016.</w:t>
      </w:r>
    </w:p>
    <w:p w14:paraId="51CED65F" w14:textId="10EFE583" w:rsidR="002267B6" w:rsidRPr="00D76056" w:rsidRDefault="002267B6">
      <w:pPr>
        <w:pStyle w:val="EndnoteText"/>
      </w:pPr>
    </w:p>
  </w:endnote>
  <w:endnote w:id="23">
    <w:p w14:paraId="2E213CB7" w14:textId="5A6483F8" w:rsidR="002267B6" w:rsidRPr="002267B6" w:rsidRDefault="002267B6">
      <w:pPr>
        <w:pStyle w:val="EndnoteText"/>
        <w:rPr>
          <w:lang w:val="en-GB"/>
        </w:rPr>
      </w:pPr>
      <w:r>
        <w:rPr>
          <w:rStyle w:val="EndnoteReference"/>
        </w:rPr>
        <w:endnoteRef/>
      </w:r>
      <w:r w:rsidRPr="002267B6">
        <w:rPr>
          <w:lang w:val="en-GB"/>
        </w:rPr>
        <w:t xml:space="preserve"> </w:t>
      </w:r>
      <w:proofErr w:type="spellStart"/>
      <w:r w:rsidRPr="002267B6">
        <w:rPr>
          <w:lang w:val="en-GB"/>
        </w:rPr>
        <w:t>Linwei</w:t>
      </w:r>
      <w:proofErr w:type="spellEnd"/>
      <w:r w:rsidRPr="002267B6">
        <w:rPr>
          <w:lang w:val="en-GB"/>
        </w:rPr>
        <w:t xml:space="preserve"> Li, </w:t>
      </w:r>
      <w:proofErr w:type="spellStart"/>
      <w:r w:rsidRPr="002267B6">
        <w:rPr>
          <w:lang w:val="en-GB"/>
        </w:rPr>
        <w:t>Chengjun</w:t>
      </w:r>
      <w:proofErr w:type="spellEnd"/>
      <w:r w:rsidRPr="002267B6">
        <w:rPr>
          <w:lang w:val="en-GB"/>
        </w:rPr>
        <w:t xml:space="preserve"> Wu, </w:t>
      </w:r>
      <w:proofErr w:type="spellStart"/>
      <w:r w:rsidRPr="002267B6">
        <w:rPr>
          <w:lang w:val="en-GB"/>
        </w:rPr>
        <w:t>Zhiqiang</w:t>
      </w:r>
      <w:proofErr w:type="spellEnd"/>
      <w:r w:rsidRPr="002267B6">
        <w:rPr>
          <w:lang w:val="en-GB"/>
        </w:rPr>
        <w:t xml:space="preserve"> Wang, </w:t>
      </w:r>
      <w:proofErr w:type="spellStart"/>
      <w:r w:rsidRPr="002267B6">
        <w:rPr>
          <w:lang w:val="en-GB"/>
        </w:rPr>
        <w:t>Lixia</w:t>
      </w:r>
      <w:proofErr w:type="spellEnd"/>
      <w:r w:rsidRPr="002267B6">
        <w:rPr>
          <w:lang w:val="en-GB"/>
        </w:rPr>
        <w:t xml:space="preserve"> Zhao, Zhen Li, </w:t>
      </w:r>
      <w:proofErr w:type="spellStart"/>
      <w:r w:rsidRPr="002267B6">
        <w:rPr>
          <w:lang w:val="en-GB"/>
        </w:rPr>
        <w:t>Changshan</w:t>
      </w:r>
      <w:proofErr w:type="spellEnd"/>
      <w:r w:rsidRPr="002267B6">
        <w:rPr>
          <w:lang w:val="en-GB"/>
        </w:rPr>
        <w:t xml:space="preserve"> Sun, </w:t>
      </w:r>
      <w:proofErr w:type="spellStart"/>
      <w:r w:rsidRPr="002267B6">
        <w:rPr>
          <w:lang w:val="en-GB"/>
        </w:rPr>
        <w:t>Tiemin</w:t>
      </w:r>
      <w:proofErr w:type="spellEnd"/>
      <w:r w:rsidRPr="002267B6">
        <w:rPr>
          <w:lang w:val="en-GB"/>
        </w:rPr>
        <w:t xml:space="preserve"> Sun, Density functional theory (DFT) and natural bond orbital (NBO) study of vi </w:t>
      </w:r>
      <w:proofErr w:type="spellStart"/>
      <w:r w:rsidRPr="002267B6">
        <w:rPr>
          <w:lang w:val="en-GB"/>
        </w:rPr>
        <w:t>brational</w:t>
      </w:r>
      <w:proofErr w:type="spellEnd"/>
      <w:r w:rsidRPr="002267B6">
        <w:rPr>
          <w:lang w:val="en-GB"/>
        </w:rPr>
        <w:t xml:space="preserve"> spectra and intramolecular hydrogen bond interaction of L-Ornithine L-Aspartate, </w:t>
      </w:r>
      <w:proofErr w:type="spellStart"/>
      <w:r w:rsidRPr="002267B6">
        <w:rPr>
          <w:lang w:val="en-GB"/>
        </w:rPr>
        <w:t>Spectrochimica</w:t>
      </w:r>
      <w:proofErr w:type="spellEnd"/>
      <w:r w:rsidRPr="002267B6">
        <w:rPr>
          <w:lang w:val="en-GB"/>
        </w:rPr>
        <w:t xml:space="preserve"> Acta Part A: Molecular and Biomolecular Spectroscopy, Volume 136, Part B, 5 February 2015, Pages 338-346, </w:t>
      </w:r>
      <w:proofErr w:type="spellStart"/>
      <w:r w:rsidRPr="002267B6">
        <w:rPr>
          <w:lang w:val="en-GB"/>
        </w:rPr>
        <w:t>doi</w:t>
      </w:r>
      <w:proofErr w:type="spellEnd"/>
      <w:r w:rsidRPr="002267B6">
        <w:rPr>
          <w:lang w:val="en-GB"/>
        </w:rPr>
        <w:t>: http:// dx.doi.org/10.1016/j.saa.2014.08.153</w:t>
      </w:r>
    </w:p>
  </w:endnote>
  <w:endnote w:id="24">
    <w:p w14:paraId="3A0850F2" w14:textId="6BCBF5CB" w:rsidR="002267B6" w:rsidRPr="002267B6" w:rsidRDefault="002267B6">
      <w:pPr>
        <w:pStyle w:val="EndnoteText"/>
        <w:rPr>
          <w:lang w:val="en-GB"/>
        </w:rPr>
      </w:pPr>
      <w:r>
        <w:rPr>
          <w:rStyle w:val="EndnoteReference"/>
        </w:rPr>
        <w:endnoteRef/>
      </w:r>
      <w:r w:rsidRPr="002267B6">
        <w:rPr>
          <w:lang w:val="en-GB"/>
        </w:rPr>
        <w:t xml:space="preserve"> H. </w:t>
      </w:r>
      <w:proofErr w:type="spellStart"/>
      <w:r w:rsidRPr="002267B6">
        <w:rPr>
          <w:lang w:val="en-GB"/>
        </w:rPr>
        <w:t>Tanak</w:t>
      </w:r>
      <w:proofErr w:type="spellEnd"/>
      <w:r w:rsidRPr="002267B6">
        <w:rPr>
          <w:lang w:val="en-GB"/>
        </w:rPr>
        <w:t xml:space="preserve">, Crystal Structure, Spectroscopy, and Quantum Chemical Studies of (E)-2-[(2-Chlorophenyl) </w:t>
      </w:r>
      <w:proofErr w:type="spellStart"/>
      <w:r w:rsidRPr="002267B6">
        <w:rPr>
          <w:lang w:val="en-GB"/>
        </w:rPr>
        <w:t>iminomethyl</w:t>
      </w:r>
      <w:proofErr w:type="spellEnd"/>
      <w:r w:rsidRPr="002267B6">
        <w:rPr>
          <w:lang w:val="en-GB"/>
        </w:rPr>
        <w:t>]-4-trifluoromethoxyphenol, J. Phys. Chem. A. 115 (2011) 13865-13876, https://pubs.acs.org/doi/10.1021/jp205788b</w:t>
      </w:r>
    </w:p>
  </w:endnote>
  <w:endnote w:id="25">
    <w:p w14:paraId="2B44B100" w14:textId="55705FA1" w:rsidR="00D76056" w:rsidRPr="00D76056" w:rsidRDefault="00D76056">
      <w:pPr>
        <w:pStyle w:val="EndnoteText"/>
        <w:rPr>
          <w:lang w:val="en-GB"/>
        </w:rPr>
      </w:pPr>
      <w:r>
        <w:rPr>
          <w:rStyle w:val="EndnoteReference"/>
        </w:rPr>
        <w:endnoteRef/>
      </w:r>
      <w:r w:rsidRPr="00D76056">
        <w:rPr>
          <w:lang w:val="en-GB"/>
        </w:rPr>
        <w:t xml:space="preserve"> Dame </w:t>
      </w:r>
      <w:proofErr w:type="spellStart"/>
      <w:r w:rsidRPr="00D76056">
        <w:rPr>
          <w:lang w:val="en-GB"/>
        </w:rPr>
        <w:t>Seye</w:t>
      </w:r>
      <w:proofErr w:type="spellEnd"/>
      <w:r w:rsidRPr="00D76056">
        <w:rPr>
          <w:lang w:val="en-GB"/>
        </w:rPr>
        <w:t xml:space="preserve">, </w:t>
      </w:r>
      <w:proofErr w:type="spellStart"/>
      <w:r w:rsidRPr="00D76056">
        <w:rPr>
          <w:lang w:val="en-GB"/>
        </w:rPr>
        <w:t>Déthié</w:t>
      </w:r>
      <w:proofErr w:type="spellEnd"/>
      <w:r w:rsidRPr="00D76056">
        <w:rPr>
          <w:lang w:val="en-GB"/>
        </w:rPr>
        <w:t xml:space="preserve"> Faye, </w:t>
      </w:r>
      <w:proofErr w:type="spellStart"/>
      <w:r w:rsidRPr="00D76056">
        <w:rPr>
          <w:lang w:val="en-GB"/>
        </w:rPr>
        <w:t>Momath</w:t>
      </w:r>
      <w:proofErr w:type="spellEnd"/>
      <w:r w:rsidRPr="00D76056">
        <w:rPr>
          <w:lang w:val="en-GB"/>
        </w:rPr>
        <w:t xml:space="preserve"> Lo, </w:t>
      </w:r>
      <w:proofErr w:type="spellStart"/>
      <w:r w:rsidRPr="00D76056">
        <w:rPr>
          <w:lang w:val="en-GB"/>
        </w:rPr>
        <w:t>Cheikh</w:t>
      </w:r>
      <w:proofErr w:type="spellEnd"/>
      <w:r w:rsidRPr="00D76056">
        <w:rPr>
          <w:lang w:val="en-GB"/>
        </w:rPr>
        <w:t xml:space="preserve"> A. B. </w:t>
      </w:r>
      <w:proofErr w:type="spellStart"/>
      <w:r w:rsidRPr="00D76056">
        <w:rPr>
          <w:lang w:val="en-GB"/>
        </w:rPr>
        <w:t>Diop</w:t>
      </w:r>
      <w:proofErr w:type="spellEnd"/>
      <w:r w:rsidRPr="00D76056">
        <w:rPr>
          <w:lang w:val="en-GB"/>
        </w:rPr>
        <w:t xml:space="preserve">, Mamadou </w:t>
      </w:r>
      <w:proofErr w:type="spellStart"/>
      <w:r w:rsidRPr="00D76056">
        <w:rPr>
          <w:lang w:val="en-GB"/>
        </w:rPr>
        <w:t>Dieng</w:t>
      </w:r>
      <w:proofErr w:type="spellEnd"/>
      <w:r w:rsidRPr="00D76056">
        <w:rPr>
          <w:lang w:val="en-GB"/>
        </w:rPr>
        <w:t xml:space="preserve">, </w:t>
      </w:r>
      <w:proofErr w:type="gramStart"/>
      <w:r w:rsidRPr="00D76056">
        <w:rPr>
          <w:lang w:val="en-GB"/>
        </w:rPr>
        <w:t>et al..</w:t>
      </w:r>
      <w:proofErr w:type="gramEnd"/>
      <w:r w:rsidRPr="00D76056">
        <w:rPr>
          <w:lang w:val="en-GB"/>
        </w:rPr>
        <w:t xml:space="preserve"> Varied Analysis of Acid Dissociation Constants by Cyclic Voltammetry and UV-Visible to Determine the Aqueous Solubility of a New </w:t>
      </w:r>
      <w:proofErr w:type="spellStart"/>
      <w:r w:rsidRPr="00D76056">
        <w:rPr>
          <w:lang w:val="en-GB"/>
        </w:rPr>
        <w:t>Diisopropylammonium</w:t>
      </w:r>
      <w:proofErr w:type="spellEnd"/>
      <w:r w:rsidRPr="00D76056">
        <w:rPr>
          <w:lang w:val="en-GB"/>
        </w:rPr>
        <w:t xml:space="preserve"> </w:t>
      </w:r>
      <w:proofErr w:type="spellStart"/>
      <w:r w:rsidRPr="00D76056">
        <w:rPr>
          <w:lang w:val="en-GB"/>
        </w:rPr>
        <w:t>Phenylsulfonate</w:t>
      </w:r>
      <w:proofErr w:type="spellEnd"/>
      <w:r w:rsidRPr="00D76056">
        <w:rPr>
          <w:lang w:val="en-GB"/>
        </w:rPr>
        <w:t xml:space="preserve"> Molecule. Chemical Science International Journal, 2024, 33 (6), pp.225-240. </w:t>
      </w:r>
      <w:r w:rsidRPr="00D76056">
        <w:rPr>
          <w:rFonts w:ascii="Cambria Math" w:hAnsi="Cambria Math" w:cs="Cambria Math"/>
        </w:rPr>
        <w:t>⟨</w:t>
      </w:r>
      <w:r w:rsidRPr="00D76056">
        <w:rPr>
          <w:lang w:val="en-GB"/>
        </w:rPr>
        <w:t>10.9734/CSJI/2024/v33i6940</w:t>
      </w:r>
      <w:r w:rsidRPr="00D76056">
        <w:rPr>
          <w:rFonts w:ascii="Cambria Math" w:hAnsi="Cambria Math" w:cs="Cambria Math"/>
        </w:rPr>
        <w:t>⟩</w:t>
      </w:r>
      <w:r w:rsidRPr="00D76056">
        <w:rPr>
          <w:lang w:val="en-GB"/>
        </w:rPr>
        <w:t xml:space="preserve">. </w:t>
      </w:r>
    </w:p>
  </w:endnote>
  <w:endnote w:id="26">
    <w:p w14:paraId="30E93E64" w14:textId="7C1E37DF" w:rsidR="00D76056" w:rsidRPr="00D76056" w:rsidRDefault="00D76056">
      <w:pPr>
        <w:pStyle w:val="EndnoteText"/>
        <w:rPr>
          <w:lang w:val="en-GB"/>
        </w:rPr>
      </w:pPr>
      <w:r>
        <w:rPr>
          <w:rStyle w:val="EndnoteReference"/>
        </w:rPr>
        <w:endnoteRef/>
      </w:r>
      <w:r w:rsidRPr="00D76056">
        <w:rPr>
          <w:lang w:val="en-GB"/>
        </w:rPr>
        <w:t xml:space="preserve"> </w:t>
      </w:r>
      <w:proofErr w:type="spellStart"/>
      <w:r w:rsidRPr="00D76056">
        <w:rPr>
          <w:rFonts w:ascii="Arial" w:hAnsi="Arial" w:cs="Arial"/>
          <w:color w:val="212529"/>
          <w:sz w:val="19"/>
          <w:szCs w:val="19"/>
          <w:shd w:val="clear" w:color="auto" w:fill="F4F4F4"/>
          <w:lang w:val="en-GB"/>
        </w:rPr>
        <w:t>Momath</w:t>
      </w:r>
      <w:proofErr w:type="spellEnd"/>
      <w:r w:rsidRPr="00D76056">
        <w:rPr>
          <w:rFonts w:ascii="Arial" w:hAnsi="Arial" w:cs="Arial"/>
          <w:color w:val="212529"/>
          <w:sz w:val="19"/>
          <w:szCs w:val="19"/>
          <w:shd w:val="clear" w:color="auto" w:fill="F4F4F4"/>
          <w:lang w:val="en-GB"/>
        </w:rPr>
        <w:t xml:space="preserve"> Lo, </w:t>
      </w:r>
      <w:proofErr w:type="spellStart"/>
      <w:r w:rsidRPr="00D76056">
        <w:rPr>
          <w:rFonts w:ascii="Arial" w:hAnsi="Arial" w:cs="Arial"/>
          <w:color w:val="212529"/>
          <w:sz w:val="19"/>
          <w:szCs w:val="19"/>
          <w:shd w:val="clear" w:color="auto" w:fill="F4F4F4"/>
          <w:lang w:val="en-GB"/>
        </w:rPr>
        <w:t>Déthié</w:t>
      </w:r>
      <w:proofErr w:type="spellEnd"/>
      <w:r w:rsidRPr="00D76056">
        <w:rPr>
          <w:rFonts w:ascii="Arial" w:hAnsi="Arial" w:cs="Arial"/>
          <w:color w:val="212529"/>
          <w:sz w:val="19"/>
          <w:szCs w:val="19"/>
          <w:shd w:val="clear" w:color="auto" w:fill="F4F4F4"/>
          <w:lang w:val="en-GB"/>
        </w:rPr>
        <w:t xml:space="preserve"> Faye, Dame </w:t>
      </w:r>
      <w:proofErr w:type="spellStart"/>
      <w:r w:rsidRPr="00D76056">
        <w:rPr>
          <w:rFonts w:ascii="Arial" w:hAnsi="Arial" w:cs="Arial"/>
          <w:color w:val="212529"/>
          <w:sz w:val="19"/>
          <w:szCs w:val="19"/>
          <w:shd w:val="clear" w:color="auto" w:fill="F4F4F4"/>
          <w:lang w:val="en-GB"/>
        </w:rPr>
        <w:t>Seye</w:t>
      </w:r>
      <w:proofErr w:type="spellEnd"/>
      <w:r w:rsidRPr="00D76056">
        <w:rPr>
          <w:rFonts w:ascii="Arial" w:hAnsi="Arial" w:cs="Arial"/>
          <w:color w:val="212529"/>
          <w:sz w:val="19"/>
          <w:szCs w:val="19"/>
          <w:shd w:val="clear" w:color="auto" w:fill="F4F4F4"/>
          <w:lang w:val="en-GB"/>
        </w:rPr>
        <w:t xml:space="preserve">, Mamadou </w:t>
      </w:r>
      <w:proofErr w:type="spellStart"/>
      <w:r w:rsidRPr="00D76056">
        <w:rPr>
          <w:rFonts w:ascii="Arial" w:hAnsi="Arial" w:cs="Arial"/>
          <w:color w:val="212529"/>
          <w:sz w:val="19"/>
          <w:szCs w:val="19"/>
          <w:shd w:val="clear" w:color="auto" w:fill="F4F4F4"/>
          <w:lang w:val="en-GB"/>
        </w:rPr>
        <w:t>Dieng</w:t>
      </w:r>
      <w:proofErr w:type="spellEnd"/>
      <w:r w:rsidRPr="00D76056">
        <w:rPr>
          <w:rFonts w:ascii="Arial" w:hAnsi="Arial" w:cs="Arial"/>
          <w:color w:val="212529"/>
          <w:sz w:val="19"/>
          <w:szCs w:val="19"/>
          <w:shd w:val="clear" w:color="auto" w:fill="F4F4F4"/>
          <w:lang w:val="en-GB"/>
        </w:rPr>
        <w:t xml:space="preserve">, Mohamed </w:t>
      </w:r>
      <w:proofErr w:type="spellStart"/>
      <w:r w:rsidRPr="00D76056">
        <w:rPr>
          <w:rFonts w:ascii="Arial" w:hAnsi="Arial" w:cs="Arial"/>
          <w:color w:val="212529"/>
          <w:sz w:val="19"/>
          <w:szCs w:val="19"/>
          <w:shd w:val="clear" w:color="auto" w:fill="F4F4F4"/>
          <w:lang w:val="en-GB"/>
        </w:rPr>
        <w:t>Lamine</w:t>
      </w:r>
      <w:proofErr w:type="spellEnd"/>
      <w:r w:rsidRPr="00D76056">
        <w:rPr>
          <w:rFonts w:ascii="Arial" w:hAnsi="Arial" w:cs="Arial"/>
          <w:color w:val="212529"/>
          <w:sz w:val="19"/>
          <w:szCs w:val="19"/>
          <w:shd w:val="clear" w:color="auto" w:fill="F4F4F4"/>
          <w:lang w:val="en-GB"/>
        </w:rPr>
        <w:t xml:space="preserve"> </w:t>
      </w:r>
      <w:proofErr w:type="spellStart"/>
      <w:r w:rsidRPr="00D76056">
        <w:rPr>
          <w:rFonts w:ascii="Arial" w:hAnsi="Arial" w:cs="Arial"/>
          <w:color w:val="212529"/>
          <w:sz w:val="19"/>
          <w:szCs w:val="19"/>
          <w:shd w:val="clear" w:color="auto" w:fill="F4F4F4"/>
          <w:lang w:val="en-GB"/>
        </w:rPr>
        <w:t>Sall</w:t>
      </w:r>
      <w:proofErr w:type="spellEnd"/>
      <w:r w:rsidRPr="00D76056">
        <w:rPr>
          <w:rFonts w:ascii="Arial" w:hAnsi="Arial" w:cs="Arial"/>
          <w:color w:val="212529"/>
          <w:sz w:val="19"/>
          <w:szCs w:val="19"/>
          <w:shd w:val="clear" w:color="auto" w:fill="F4F4F4"/>
          <w:lang w:val="en-GB"/>
        </w:rPr>
        <w:t xml:space="preserve">, </w:t>
      </w:r>
      <w:proofErr w:type="gramStart"/>
      <w:r w:rsidRPr="00D76056">
        <w:rPr>
          <w:rFonts w:ascii="Arial" w:hAnsi="Arial" w:cs="Arial"/>
          <w:color w:val="212529"/>
          <w:sz w:val="19"/>
          <w:szCs w:val="19"/>
          <w:shd w:val="clear" w:color="auto" w:fill="F4F4F4"/>
          <w:lang w:val="en-GB"/>
        </w:rPr>
        <w:t>et al..</w:t>
      </w:r>
      <w:proofErr w:type="gramEnd"/>
      <w:r w:rsidRPr="00D76056">
        <w:rPr>
          <w:rFonts w:ascii="Arial" w:hAnsi="Arial" w:cs="Arial"/>
          <w:color w:val="212529"/>
          <w:sz w:val="19"/>
          <w:szCs w:val="19"/>
          <w:shd w:val="clear" w:color="auto" w:fill="F4F4F4"/>
          <w:lang w:val="en-GB"/>
        </w:rPr>
        <w:t xml:space="preserve"> A Novel Method for Combination of Ionic Conductivity and pH-</w:t>
      </w:r>
      <w:proofErr w:type="spellStart"/>
      <w:r w:rsidRPr="00D76056">
        <w:rPr>
          <w:rFonts w:ascii="Arial" w:hAnsi="Arial" w:cs="Arial"/>
          <w:color w:val="212529"/>
          <w:sz w:val="19"/>
          <w:szCs w:val="19"/>
          <w:shd w:val="clear" w:color="auto" w:fill="F4F4F4"/>
          <w:lang w:val="en-GB"/>
        </w:rPr>
        <w:t>metry</w:t>
      </w:r>
      <w:proofErr w:type="spellEnd"/>
      <w:r w:rsidRPr="00D76056">
        <w:rPr>
          <w:rFonts w:ascii="Arial" w:hAnsi="Arial" w:cs="Arial"/>
          <w:color w:val="212529"/>
          <w:sz w:val="19"/>
          <w:szCs w:val="19"/>
          <w:shd w:val="clear" w:color="auto" w:fill="F4F4F4"/>
          <w:lang w:val="en-GB"/>
        </w:rPr>
        <w:t xml:space="preserve"> Methods for the Determination of the Aqueous Solubility of a New </w:t>
      </w:r>
      <w:proofErr w:type="spellStart"/>
      <w:r w:rsidRPr="00D76056">
        <w:rPr>
          <w:rFonts w:ascii="Arial" w:hAnsi="Arial" w:cs="Arial"/>
          <w:color w:val="212529"/>
          <w:sz w:val="19"/>
          <w:szCs w:val="19"/>
          <w:shd w:val="clear" w:color="auto" w:fill="F4F4F4"/>
          <w:lang w:val="en-GB"/>
        </w:rPr>
        <w:t>Diisopropylammonium</w:t>
      </w:r>
      <w:proofErr w:type="spellEnd"/>
      <w:r w:rsidRPr="00D76056">
        <w:rPr>
          <w:rFonts w:ascii="Arial" w:hAnsi="Arial" w:cs="Arial"/>
          <w:color w:val="212529"/>
          <w:sz w:val="19"/>
          <w:szCs w:val="19"/>
          <w:shd w:val="clear" w:color="auto" w:fill="F4F4F4"/>
          <w:lang w:val="en-GB"/>
        </w:rPr>
        <w:t xml:space="preserve"> </w:t>
      </w:r>
      <w:proofErr w:type="spellStart"/>
      <w:r w:rsidRPr="00D76056">
        <w:rPr>
          <w:rFonts w:ascii="Arial" w:hAnsi="Arial" w:cs="Arial"/>
          <w:color w:val="212529"/>
          <w:sz w:val="19"/>
          <w:szCs w:val="19"/>
          <w:shd w:val="clear" w:color="auto" w:fill="F4F4F4"/>
          <w:lang w:val="en-GB"/>
        </w:rPr>
        <w:t>Hydrogenmaleate</w:t>
      </w:r>
      <w:proofErr w:type="spellEnd"/>
      <w:r w:rsidRPr="00D76056">
        <w:rPr>
          <w:rFonts w:ascii="Arial" w:hAnsi="Arial" w:cs="Arial"/>
          <w:color w:val="212529"/>
          <w:sz w:val="19"/>
          <w:szCs w:val="19"/>
          <w:shd w:val="clear" w:color="auto" w:fill="F4F4F4"/>
          <w:lang w:val="en-GB"/>
        </w:rPr>
        <w:t xml:space="preserve"> Crystalline Molecule. </w:t>
      </w:r>
      <w:r w:rsidRPr="00D76056">
        <w:rPr>
          <w:rFonts w:ascii="Arial" w:hAnsi="Arial" w:cs="Arial"/>
          <w:i/>
          <w:iCs/>
          <w:color w:val="212529"/>
          <w:sz w:val="19"/>
          <w:szCs w:val="19"/>
          <w:lang w:val="en-GB"/>
        </w:rPr>
        <w:t>International Research Journal of Pure and Applied Chemistry</w:t>
      </w:r>
      <w:r w:rsidRPr="00D76056">
        <w:rPr>
          <w:rFonts w:ascii="Arial" w:hAnsi="Arial" w:cs="Arial"/>
          <w:color w:val="212529"/>
          <w:sz w:val="19"/>
          <w:szCs w:val="19"/>
          <w:shd w:val="clear" w:color="auto" w:fill="F4F4F4"/>
          <w:lang w:val="en-GB"/>
        </w:rPr>
        <w:t>, 2024, 25 (6), pp.12-27. </w:t>
      </w:r>
      <w:hyperlink r:id="rId14" w:tgtFrame="_blank" w:history="1">
        <w:r>
          <w:rPr>
            <w:rStyle w:val="Hyperlink"/>
            <w:rFonts w:ascii="Cambria Math" w:hAnsi="Cambria Math" w:cs="Cambria Math"/>
            <w:color w:val="337AB7"/>
            <w:sz w:val="19"/>
            <w:szCs w:val="19"/>
          </w:rPr>
          <w:t>⟨</w:t>
        </w:r>
        <w:r w:rsidRPr="00D76056">
          <w:rPr>
            <w:rStyle w:val="Hyperlink"/>
            <w:rFonts w:ascii="Arial" w:hAnsi="Arial" w:cs="Arial"/>
            <w:color w:val="337AB7"/>
            <w:sz w:val="19"/>
            <w:szCs w:val="19"/>
            <w:lang w:val="en-GB"/>
          </w:rPr>
          <w:t>10.9734/</w:t>
        </w:r>
        <w:proofErr w:type="spellStart"/>
        <w:r w:rsidRPr="00D76056">
          <w:rPr>
            <w:rStyle w:val="Hyperlink"/>
            <w:rFonts w:ascii="Arial" w:hAnsi="Arial" w:cs="Arial"/>
            <w:color w:val="337AB7"/>
            <w:sz w:val="19"/>
            <w:szCs w:val="19"/>
            <w:lang w:val="en-GB"/>
          </w:rPr>
          <w:t>irjpac</w:t>
        </w:r>
        <w:proofErr w:type="spellEnd"/>
        <w:r w:rsidRPr="00D76056">
          <w:rPr>
            <w:rStyle w:val="Hyperlink"/>
            <w:rFonts w:ascii="Arial" w:hAnsi="Arial" w:cs="Arial"/>
            <w:color w:val="337AB7"/>
            <w:sz w:val="19"/>
            <w:szCs w:val="19"/>
            <w:lang w:val="en-GB"/>
          </w:rPr>
          <w:t>/2024/v25i6882</w:t>
        </w:r>
        <w:r>
          <w:rPr>
            <w:rStyle w:val="Hyperlink"/>
            <w:rFonts w:ascii="Cambria Math" w:hAnsi="Cambria Math" w:cs="Cambria Math"/>
            <w:color w:val="337AB7"/>
            <w:sz w:val="19"/>
            <w:szCs w:val="19"/>
          </w:rPr>
          <w:t>⟩</w:t>
        </w:r>
      </w:hyperlink>
      <w:r w:rsidRPr="00D76056">
        <w:rPr>
          <w:rFonts w:ascii="Arial" w:hAnsi="Arial" w:cs="Arial"/>
          <w:color w:val="212529"/>
          <w:sz w:val="19"/>
          <w:szCs w:val="19"/>
          <w:shd w:val="clear" w:color="auto" w:fill="F4F4F4"/>
          <w:lang w:val="en-GB"/>
        </w:rPr>
        <w:t>. </w:t>
      </w:r>
      <w:hyperlink r:id="rId15" w:tgtFrame="_blank" w:history="1">
        <w:r>
          <w:rPr>
            <w:rStyle w:val="Hyperlink"/>
            <w:rFonts w:ascii="Cambria Math" w:hAnsi="Cambria Math" w:cs="Cambria Math"/>
            <w:color w:val="337AB7"/>
            <w:sz w:val="19"/>
            <w:szCs w:val="19"/>
          </w:rPr>
          <w:t>⟨</w:t>
        </w:r>
        <w:r w:rsidRPr="0004259B">
          <w:rPr>
            <w:rStyle w:val="Hyperlink"/>
            <w:rFonts w:ascii="Arial" w:hAnsi="Arial" w:cs="Arial"/>
            <w:color w:val="337AB7"/>
            <w:sz w:val="19"/>
            <w:szCs w:val="19"/>
            <w:lang w:val="en-GB"/>
          </w:rPr>
          <w:t>hal-05058738</w:t>
        </w:r>
        <w:r>
          <w:rPr>
            <w:rStyle w:val="Hyperlink"/>
            <w:rFonts w:ascii="Cambria Math" w:hAnsi="Cambria Math" w:cs="Cambria Math"/>
            <w:color w:val="337AB7"/>
            <w:sz w:val="19"/>
            <w:szCs w:val="19"/>
          </w:rPr>
          <w:t>⟩</w:t>
        </w:r>
      </w:hyperlink>
    </w:p>
  </w:endnote>
  <w:endnote w:id="27">
    <w:p w14:paraId="6F4D587E" w14:textId="3BA918FB" w:rsidR="002267B6" w:rsidRPr="002267B6" w:rsidRDefault="002267B6">
      <w:pPr>
        <w:pStyle w:val="EndnoteText"/>
        <w:rPr>
          <w:lang w:val="en-GB"/>
        </w:rPr>
      </w:pPr>
      <w:r>
        <w:rPr>
          <w:rStyle w:val="EndnoteReference"/>
        </w:rPr>
        <w:endnoteRef/>
      </w:r>
      <w:r w:rsidRPr="002267B6">
        <w:rPr>
          <w:lang w:val="en-GB"/>
        </w:rPr>
        <w:t xml:space="preserve"> </w:t>
      </w:r>
      <w:proofErr w:type="spellStart"/>
      <w:r w:rsidRPr="002267B6">
        <w:rPr>
          <w:lang w:val="en-GB"/>
        </w:rPr>
        <w:t>Linwei</w:t>
      </w:r>
      <w:proofErr w:type="spellEnd"/>
      <w:r w:rsidRPr="002267B6">
        <w:rPr>
          <w:lang w:val="en-GB"/>
        </w:rPr>
        <w:t xml:space="preserve"> Li, </w:t>
      </w:r>
      <w:proofErr w:type="spellStart"/>
      <w:r w:rsidRPr="002267B6">
        <w:rPr>
          <w:lang w:val="en-GB"/>
        </w:rPr>
        <w:t>Chengjun</w:t>
      </w:r>
      <w:proofErr w:type="spellEnd"/>
      <w:r w:rsidRPr="002267B6">
        <w:rPr>
          <w:lang w:val="en-GB"/>
        </w:rPr>
        <w:t xml:space="preserve"> Wu, </w:t>
      </w:r>
      <w:proofErr w:type="spellStart"/>
      <w:r w:rsidRPr="002267B6">
        <w:rPr>
          <w:lang w:val="en-GB"/>
        </w:rPr>
        <w:t>Zhiqiang</w:t>
      </w:r>
      <w:proofErr w:type="spellEnd"/>
      <w:r w:rsidRPr="002267B6">
        <w:rPr>
          <w:lang w:val="en-GB"/>
        </w:rPr>
        <w:t xml:space="preserve"> Wang, </w:t>
      </w:r>
      <w:proofErr w:type="spellStart"/>
      <w:r w:rsidRPr="002267B6">
        <w:rPr>
          <w:lang w:val="en-GB"/>
        </w:rPr>
        <w:t>Lixia</w:t>
      </w:r>
      <w:proofErr w:type="spellEnd"/>
      <w:r w:rsidRPr="002267B6">
        <w:rPr>
          <w:lang w:val="en-GB"/>
        </w:rPr>
        <w:t xml:space="preserve"> Zhao, Zhen Li, </w:t>
      </w:r>
      <w:proofErr w:type="spellStart"/>
      <w:r w:rsidRPr="002267B6">
        <w:rPr>
          <w:lang w:val="en-GB"/>
        </w:rPr>
        <w:t>Changshan</w:t>
      </w:r>
      <w:proofErr w:type="spellEnd"/>
      <w:r w:rsidRPr="002267B6">
        <w:rPr>
          <w:lang w:val="en-GB"/>
        </w:rPr>
        <w:t xml:space="preserve"> Sun, </w:t>
      </w:r>
      <w:proofErr w:type="spellStart"/>
      <w:r w:rsidRPr="002267B6">
        <w:rPr>
          <w:lang w:val="en-GB"/>
        </w:rPr>
        <w:t>Tiemin</w:t>
      </w:r>
      <w:proofErr w:type="spellEnd"/>
      <w:r w:rsidRPr="002267B6">
        <w:rPr>
          <w:lang w:val="en-GB"/>
        </w:rPr>
        <w:t xml:space="preserve"> Sun, Density functional theory (DFT) and natural bond orbital (NBO) study of vi </w:t>
      </w:r>
      <w:proofErr w:type="spellStart"/>
      <w:r w:rsidRPr="002267B6">
        <w:rPr>
          <w:lang w:val="en-GB"/>
        </w:rPr>
        <w:t>brational</w:t>
      </w:r>
      <w:proofErr w:type="spellEnd"/>
      <w:r w:rsidRPr="002267B6">
        <w:rPr>
          <w:lang w:val="en-GB"/>
        </w:rPr>
        <w:t xml:space="preserve"> spectra and intramolecular hydrogen bond interaction of L-Ornithine L-Aspartate, </w:t>
      </w:r>
      <w:proofErr w:type="spellStart"/>
      <w:r w:rsidRPr="002267B6">
        <w:rPr>
          <w:lang w:val="en-GB"/>
        </w:rPr>
        <w:t>Spectrochimica</w:t>
      </w:r>
      <w:proofErr w:type="spellEnd"/>
      <w:r w:rsidRPr="002267B6">
        <w:rPr>
          <w:lang w:val="en-GB"/>
        </w:rPr>
        <w:t xml:space="preserve"> Acta Part A: Molecular and Biomolecular Spectroscopy, Volume 136, Part B, 5 February 2015, Pages 338-346, </w:t>
      </w:r>
      <w:proofErr w:type="spellStart"/>
      <w:r w:rsidRPr="002267B6">
        <w:rPr>
          <w:lang w:val="en-GB"/>
        </w:rPr>
        <w:t>doi</w:t>
      </w:r>
      <w:proofErr w:type="spellEnd"/>
      <w:r w:rsidRPr="002267B6">
        <w:rPr>
          <w:lang w:val="en-GB"/>
        </w:rPr>
        <w:t>: http:// dx.doi.org/10.1016/j.saa.2014.08.153</w:t>
      </w:r>
    </w:p>
  </w:endnote>
  <w:endnote w:id="28">
    <w:p w14:paraId="11F7A23B" w14:textId="1C686BBA" w:rsidR="002267B6" w:rsidRPr="002267B6" w:rsidRDefault="002267B6">
      <w:pPr>
        <w:pStyle w:val="EndnoteText"/>
        <w:rPr>
          <w:lang w:val="en-GB"/>
        </w:rPr>
      </w:pPr>
      <w:r>
        <w:rPr>
          <w:rStyle w:val="EndnoteReference"/>
        </w:rPr>
        <w:endnoteRef/>
      </w:r>
      <w:r w:rsidRPr="002267B6">
        <w:rPr>
          <w:lang w:val="en-GB"/>
        </w:rPr>
        <w:t xml:space="preserve"> R.S. </w:t>
      </w:r>
      <w:proofErr w:type="spellStart"/>
      <w:r w:rsidRPr="002267B6">
        <w:rPr>
          <w:lang w:val="en-GB"/>
        </w:rPr>
        <w:t>Mulliken</w:t>
      </w:r>
      <w:proofErr w:type="spellEnd"/>
      <w:r w:rsidRPr="002267B6">
        <w:rPr>
          <w:lang w:val="en-GB"/>
        </w:rPr>
        <w:t xml:space="preserve">, Electronic Population Analysis on LCAO–MO Molecular Wave Functions, J. Chem. Phys. 23, 1833–1840 (1955) https://doi.org/10.1063/1.1740588 </w:t>
      </w:r>
    </w:p>
  </w:endnote>
  <w:endnote w:id="29">
    <w:p w14:paraId="164D7350" w14:textId="77777777" w:rsidR="0007524B" w:rsidRPr="009B60EC" w:rsidRDefault="0007524B" w:rsidP="0007524B">
      <w:pPr>
        <w:pStyle w:val="EndnoteText"/>
        <w:rPr>
          <w:lang w:val="en-GB"/>
        </w:rPr>
      </w:pPr>
      <w:r>
        <w:rPr>
          <w:rStyle w:val="EndnoteReference"/>
        </w:rPr>
        <w:endnoteRef/>
      </w:r>
      <w:r w:rsidRPr="009B60EC">
        <w:rPr>
          <w:lang w:val="en-GB"/>
        </w:rPr>
        <w:t xml:space="preserve"> V. </w:t>
      </w:r>
      <w:proofErr w:type="spellStart"/>
      <w:r w:rsidRPr="009B60EC">
        <w:rPr>
          <w:lang w:val="en-GB"/>
        </w:rPr>
        <w:t>Arjunan</w:t>
      </w:r>
      <w:proofErr w:type="spellEnd"/>
      <w:r w:rsidRPr="009B60EC">
        <w:rPr>
          <w:lang w:val="en-GB"/>
        </w:rPr>
        <w:t xml:space="preserve">, M. </w:t>
      </w:r>
      <w:proofErr w:type="spellStart"/>
      <w:r w:rsidRPr="009B60EC">
        <w:rPr>
          <w:lang w:val="en-GB"/>
        </w:rPr>
        <w:t>Kalaivani</w:t>
      </w:r>
      <w:proofErr w:type="spellEnd"/>
      <w:r w:rsidRPr="009B60EC">
        <w:rPr>
          <w:lang w:val="en-GB"/>
        </w:rPr>
        <w:t xml:space="preserve">, M.K. </w:t>
      </w:r>
      <w:proofErr w:type="spellStart"/>
      <w:r w:rsidRPr="009B60EC">
        <w:rPr>
          <w:lang w:val="en-GB"/>
        </w:rPr>
        <w:t>Marchewka</w:t>
      </w:r>
      <w:proofErr w:type="spellEnd"/>
      <w:r w:rsidRPr="009B60EC">
        <w:rPr>
          <w:lang w:val="en-GB"/>
        </w:rPr>
        <w:t>, S. Mohan,</w:t>
      </w:r>
    </w:p>
    <w:p w14:paraId="344D7FC8" w14:textId="77777777" w:rsidR="0007524B" w:rsidRPr="002E34C6" w:rsidRDefault="0007524B" w:rsidP="0007524B">
      <w:pPr>
        <w:pStyle w:val="EndnoteText"/>
        <w:rPr>
          <w:lang w:val="en-GB"/>
        </w:rPr>
      </w:pPr>
      <w:r w:rsidRPr="002E34C6">
        <w:rPr>
          <w:lang w:val="en-GB"/>
        </w:rPr>
        <w:t xml:space="preserve">Structural and vibrational spectral investigations of </w:t>
      </w:r>
      <w:proofErr w:type="spellStart"/>
      <w:r w:rsidRPr="002E34C6">
        <w:rPr>
          <w:lang w:val="en-GB"/>
        </w:rPr>
        <w:t>melaminium</w:t>
      </w:r>
      <w:proofErr w:type="spellEnd"/>
      <w:r w:rsidRPr="002E34C6">
        <w:rPr>
          <w:lang w:val="en-GB"/>
        </w:rPr>
        <w:t xml:space="preserve"> maleate monohydrate by FTIR, FT-Raman and quantum chemical calculations,</w:t>
      </w:r>
    </w:p>
    <w:p w14:paraId="1C2BEC95" w14:textId="77777777" w:rsidR="0007524B" w:rsidRPr="002E34C6" w:rsidRDefault="0007524B" w:rsidP="0007524B">
      <w:pPr>
        <w:pStyle w:val="EndnoteText"/>
        <w:rPr>
          <w:lang w:val="en-GB"/>
        </w:rPr>
      </w:pPr>
      <w:proofErr w:type="spellStart"/>
      <w:r w:rsidRPr="002E34C6">
        <w:rPr>
          <w:lang w:val="en-GB"/>
        </w:rPr>
        <w:t>Spectrochimica</w:t>
      </w:r>
      <w:proofErr w:type="spellEnd"/>
      <w:r w:rsidRPr="002E34C6">
        <w:rPr>
          <w:lang w:val="en-GB"/>
        </w:rPr>
        <w:t xml:space="preserve"> Acta Part A: Molecular and Biomolecular Spectroscopy,</w:t>
      </w:r>
    </w:p>
    <w:p w14:paraId="5C1FCA32" w14:textId="77777777" w:rsidR="0007524B" w:rsidRDefault="0007524B" w:rsidP="0007524B">
      <w:pPr>
        <w:pStyle w:val="EndnoteText"/>
      </w:pPr>
      <w:r>
        <w:t>Volume 107,</w:t>
      </w:r>
    </w:p>
    <w:p w14:paraId="4A9CD799" w14:textId="77777777" w:rsidR="0007524B" w:rsidRDefault="0007524B" w:rsidP="0007524B">
      <w:pPr>
        <w:pStyle w:val="EndnoteText"/>
      </w:pPr>
      <w:r>
        <w:t>2013,</w:t>
      </w:r>
    </w:p>
    <w:p w14:paraId="7E07F6F3" w14:textId="77777777" w:rsidR="0007524B" w:rsidRDefault="0007524B" w:rsidP="0007524B">
      <w:pPr>
        <w:pStyle w:val="EndnoteText"/>
      </w:pPr>
      <w:r>
        <w:t>Pages 90-101,</w:t>
      </w:r>
    </w:p>
    <w:p w14:paraId="1299B779" w14:textId="77777777" w:rsidR="0007524B" w:rsidRDefault="0007524B" w:rsidP="0007524B">
      <w:pPr>
        <w:pStyle w:val="EndnoteText"/>
      </w:pPr>
      <w:r>
        <w:t>ISSN 1386-1425,</w:t>
      </w:r>
    </w:p>
    <w:p w14:paraId="2E2065B7" w14:textId="77777777" w:rsidR="0007524B" w:rsidRDefault="0007524B" w:rsidP="0007524B">
      <w:pPr>
        <w:pStyle w:val="EndnoteText"/>
      </w:pPr>
      <w:r>
        <w:t>https://doi.org/10.1016/j.saa.2013.01.040</w:t>
      </w:r>
    </w:p>
  </w:endnote>
  <w:endnote w:id="30">
    <w:p w14:paraId="2BEADF45" w14:textId="77777777" w:rsidR="0007524B" w:rsidRPr="00687D36" w:rsidRDefault="0007524B" w:rsidP="0007524B">
      <w:pPr>
        <w:pStyle w:val="EndnoteText"/>
        <w:rPr>
          <w:rFonts w:ascii="Times New Roman" w:hAnsi="Times New Roman" w:cs="Times New Roman"/>
          <w:sz w:val="24"/>
          <w:szCs w:val="24"/>
          <w:lang w:val="en-GB"/>
        </w:rPr>
      </w:pPr>
      <w:r w:rsidRPr="00687D36">
        <w:rPr>
          <w:rStyle w:val="EndnoteReference"/>
          <w:rFonts w:ascii="Times New Roman" w:hAnsi="Times New Roman" w:cs="Times New Roman"/>
          <w:sz w:val="24"/>
          <w:szCs w:val="24"/>
        </w:rPr>
        <w:endnoteRef/>
      </w:r>
      <w:r w:rsidRPr="00687D36">
        <w:rPr>
          <w:rFonts w:ascii="Times New Roman" w:hAnsi="Times New Roman" w:cs="Times New Roman"/>
          <w:sz w:val="24"/>
          <w:szCs w:val="24"/>
        </w:rPr>
        <w:t xml:space="preserve"> </w:t>
      </w:r>
      <w:r w:rsidRPr="00687D36">
        <w:rPr>
          <w:rFonts w:ascii="Times New Roman" w:hAnsi="Times New Roman" w:cs="Times New Roman"/>
          <w:color w:val="333333"/>
          <w:sz w:val="24"/>
          <w:szCs w:val="24"/>
          <w:shd w:val="clear" w:color="auto" w:fill="FFFFFF"/>
        </w:rPr>
        <w:t xml:space="preserve">Dieng, Mamadou, Cheikh Ahmadou Bamba Diop, Dame </w:t>
      </w:r>
      <w:proofErr w:type="spellStart"/>
      <w:r w:rsidRPr="00687D36">
        <w:rPr>
          <w:rFonts w:ascii="Times New Roman" w:hAnsi="Times New Roman" w:cs="Times New Roman"/>
          <w:color w:val="333333"/>
          <w:sz w:val="24"/>
          <w:szCs w:val="24"/>
          <w:shd w:val="clear" w:color="auto" w:fill="FFFFFF"/>
        </w:rPr>
        <w:t>Seye</w:t>
      </w:r>
      <w:proofErr w:type="spellEnd"/>
      <w:r w:rsidRPr="00687D36">
        <w:rPr>
          <w:rFonts w:ascii="Times New Roman" w:hAnsi="Times New Roman" w:cs="Times New Roman"/>
          <w:color w:val="333333"/>
          <w:sz w:val="24"/>
          <w:szCs w:val="24"/>
          <w:shd w:val="clear" w:color="auto" w:fill="FFFFFF"/>
        </w:rPr>
        <w:t xml:space="preserve">, Moustapha Diaw, </w:t>
      </w:r>
      <w:proofErr w:type="spellStart"/>
      <w:r w:rsidRPr="00687D36">
        <w:rPr>
          <w:rFonts w:ascii="Times New Roman" w:hAnsi="Times New Roman" w:cs="Times New Roman"/>
          <w:color w:val="333333"/>
          <w:sz w:val="24"/>
          <w:szCs w:val="24"/>
          <w:shd w:val="clear" w:color="auto" w:fill="FFFFFF"/>
        </w:rPr>
        <w:t>Déthié</w:t>
      </w:r>
      <w:proofErr w:type="spellEnd"/>
      <w:r w:rsidRPr="00687D36">
        <w:rPr>
          <w:rFonts w:ascii="Times New Roman" w:hAnsi="Times New Roman" w:cs="Times New Roman"/>
          <w:color w:val="333333"/>
          <w:sz w:val="24"/>
          <w:szCs w:val="24"/>
          <w:shd w:val="clear" w:color="auto" w:fill="FFFFFF"/>
        </w:rPr>
        <w:t xml:space="preserve"> Faye, </w:t>
      </w:r>
      <w:proofErr w:type="spellStart"/>
      <w:r w:rsidRPr="00687D36">
        <w:rPr>
          <w:rFonts w:ascii="Times New Roman" w:hAnsi="Times New Roman" w:cs="Times New Roman"/>
          <w:color w:val="333333"/>
          <w:sz w:val="24"/>
          <w:szCs w:val="24"/>
          <w:shd w:val="clear" w:color="auto" w:fill="FFFFFF"/>
        </w:rPr>
        <w:t>Arona</w:t>
      </w:r>
      <w:proofErr w:type="spellEnd"/>
      <w:r w:rsidRPr="00687D36">
        <w:rPr>
          <w:rFonts w:ascii="Times New Roman" w:hAnsi="Times New Roman" w:cs="Times New Roman"/>
          <w:color w:val="333333"/>
          <w:sz w:val="24"/>
          <w:szCs w:val="24"/>
          <w:shd w:val="clear" w:color="auto" w:fill="FFFFFF"/>
        </w:rPr>
        <w:t xml:space="preserve"> </w:t>
      </w:r>
      <w:proofErr w:type="spellStart"/>
      <w:r w:rsidRPr="00687D36">
        <w:rPr>
          <w:rFonts w:ascii="Times New Roman" w:hAnsi="Times New Roman" w:cs="Times New Roman"/>
          <w:color w:val="333333"/>
          <w:sz w:val="24"/>
          <w:szCs w:val="24"/>
          <w:shd w:val="clear" w:color="auto" w:fill="FFFFFF"/>
        </w:rPr>
        <w:t>Ngom</w:t>
      </w:r>
      <w:proofErr w:type="spellEnd"/>
      <w:r w:rsidRPr="00687D36">
        <w:rPr>
          <w:rFonts w:ascii="Times New Roman" w:hAnsi="Times New Roman" w:cs="Times New Roman"/>
          <w:color w:val="333333"/>
          <w:sz w:val="24"/>
          <w:szCs w:val="24"/>
          <w:shd w:val="clear" w:color="auto" w:fill="FFFFFF"/>
        </w:rPr>
        <w:t xml:space="preserve">, Ismaila </w:t>
      </w:r>
      <w:proofErr w:type="spellStart"/>
      <w:r w:rsidRPr="00687D36">
        <w:rPr>
          <w:rFonts w:ascii="Times New Roman" w:hAnsi="Times New Roman" w:cs="Times New Roman"/>
          <w:color w:val="333333"/>
          <w:sz w:val="24"/>
          <w:szCs w:val="24"/>
          <w:shd w:val="clear" w:color="auto" w:fill="FFFFFF"/>
        </w:rPr>
        <w:t>Diédhiou</w:t>
      </w:r>
      <w:proofErr w:type="spellEnd"/>
      <w:r w:rsidRPr="00687D36">
        <w:rPr>
          <w:rFonts w:ascii="Times New Roman" w:hAnsi="Times New Roman" w:cs="Times New Roman"/>
          <w:color w:val="333333"/>
          <w:sz w:val="24"/>
          <w:szCs w:val="24"/>
          <w:shd w:val="clear" w:color="auto" w:fill="FFFFFF"/>
        </w:rPr>
        <w:t xml:space="preserve">, Lamine </w:t>
      </w:r>
      <w:proofErr w:type="spellStart"/>
      <w:r w:rsidRPr="00687D36">
        <w:rPr>
          <w:rFonts w:ascii="Times New Roman" w:hAnsi="Times New Roman" w:cs="Times New Roman"/>
          <w:color w:val="333333"/>
          <w:sz w:val="24"/>
          <w:szCs w:val="24"/>
          <w:shd w:val="clear" w:color="auto" w:fill="FFFFFF"/>
        </w:rPr>
        <w:t>Yaffa</w:t>
      </w:r>
      <w:proofErr w:type="spellEnd"/>
      <w:r w:rsidRPr="00687D36">
        <w:rPr>
          <w:rFonts w:ascii="Times New Roman" w:hAnsi="Times New Roman" w:cs="Times New Roman"/>
          <w:color w:val="333333"/>
          <w:sz w:val="24"/>
          <w:szCs w:val="24"/>
          <w:shd w:val="clear" w:color="auto" w:fill="FFFFFF"/>
        </w:rPr>
        <w:t xml:space="preserve">, </w:t>
      </w:r>
      <w:proofErr w:type="spellStart"/>
      <w:r w:rsidRPr="00687D36">
        <w:rPr>
          <w:rFonts w:ascii="Times New Roman" w:hAnsi="Times New Roman" w:cs="Times New Roman"/>
          <w:color w:val="333333"/>
          <w:sz w:val="24"/>
          <w:szCs w:val="24"/>
          <w:shd w:val="clear" w:color="auto" w:fill="FFFFFF"/>
        </w:rPr>
        <w:t>Momath</w:t>
      </w:r>
      <w:proofErr w:type="spellEnd"/>
      <w:r w:rsidRPr="00687D36">
        <w:rPr>
          <w:rFonts w:ascii="Times New Roman" w:hAnsi="Times New Roman" w:cs="Times New Roman"/>
          <w:color w:val="333333"/>
          <w:sz w:val="24"/>
          <w:szCs w:val="24"/>
          <w:shd w:val="clear" w:color="auto" w:fill="FFFFFF"/>
        </w:rPr>
        <w:t xml:space="preserve"> Lo, and Cheikh Abdou </w:t>
      </w:r>
      <w:proofErr w:type="spellStart"/>
      <w:r w:rsidRPr="00687D36">
        <w:rPr>
          <w:rFonts w:ascii="Times New Roman" w:hAnsi="Times New Roman" w:cs="Times New Roman"/>
          <w:color w:val="333333"/>
          <w:sz w:val="24"/>
          <w:szCs w:val="24"/>
          <w:shd w:val="clear" w:color="auto" w:fill="FFFFFF"/>
        </w:rPr>
        <w:t>Khadir</w:t>
      </w:r>
      <w:proofErr w:type="spellEnd"/>
      <w:r w:rsidRPr="00687D36">
        <w:rPr>
          <w:rFonts w:ascii="Times New Roman" w:hAnsi="Times New Roman" w:cs="Times New Roman"/>
          <w:color w:val="333333"/>
          <w:sz w:val="24"/>
          <w:szCs w:val="24"/>
          <w:shd w:val="clear" w:color="auto" w:fill="FFFFFF"/>
        </w:rPr>
        <w:t xml:space="preserve"> Diop. 2025. </w:t>
      </w:r>
      <w:r w:rsidRPr="00687D36">
        <w:rPr>
          <w:rFonts w:ascii="Times New Roman" w:hAnsi="Times New Roman" w:cs="Times New Roman"/>
          <w:color w:val="333333"/>
          <w:sz w:val="24"/>
          <w:szCs w:val="24"/>
          <w:shd w:val="clear" w:color="auto" w:fill="FFFFFF"/>
          <w:lang w:val="en-GB"/>
        </w:rPr>
        <w:t xml:space="preserve">“Harnessing Weak and Hydrogen Bonding Interactions for Tailored Crystal </w:t>
      </w:r>
      <w:proofErr w:type="gramStart"/>
      <w:r w:rsidRPr="00687D36">
        <w:rPr>
          <w:rFonts w:ascii="Times New Roman" w:hAnsi="Times New Roman" w:cs="Times New Roman"/>
          <w:color w:val="333333"/>
          <w:sz w:val="24"/>
          <w:szCs w:val="24"/>
          <w:shd w:val="clear" w:color="auto" w:fill="FFFFFF"/>
          <w:lang w:val="en-GB"/>
        </w:rPr>
        <w:t>Formation:</w:t>
      </w:r>
      <w:proofErr w:type="gramEnd"/>
      <w:r w:rsidRPr="00687D36">
        <w:rPr>
          <w:rFonts w:ascii="Times New Roman" w:hAnsi="Times New Roman" w:cs="Times New Roman"/>
          <w:color w:val="333333"/>
          <w:sz w:val="24"/>
          <w:szCs w:val="24"/>
          <w:shd w:val="clear" w:color="auto" w:fill="FFFFFF"/>
          <w:lang w:val="en-GB"/>
        </w:rPr>
        <w:t xml:space="preserve"> A Case Study of </w:t>
      </w:r>
      <w:proofErr w:type="spellStart"/>
      <w:r w:rsidRPr="00687D36">
        <w:rPr>
          <w:rFonts w:ascii="Times New Roman" w:hAnsi="Times New Roman" w:cs="Times New Roman"/>
          <w:color w:val="333333"/>
          <w:sz w:val="24"/>
          <w:szCs w:val="24"/>
          <w:shd w:val="clear" w:color="auto" w:fill="FFFFFF"/>
          <w:lang w:val="en-GB"/>
        </w:rPr>
        <w:t>Diisopropylammonium</w:t>
      </w:r>
      <w:proofErr w:type="spellEnd"/>
      <w:r w:rsidRPr="00687D36">
        <w:rPr>
          <w:rFonts w:ascii="Times New Roman" w:hAnsi="Times New Roman" w:cs="Times New Roman"/>
          <w:color w:val="333333"/>
          <w:sz w:val="24"/>
          <w:szCs w:val="24"/>
          <w:shd w:val="clear" w:color="auto" w:fill="FFFFFF"/>
          <w:lang w:val="en-GB"/>
        </w:rPr>
        <w:t xml:space="preserve"> </w:t>
      </w:r>
      <w:proofErr w:type="spellStart"/>
      <w:r w:rsidRPr="00687D36">
        <w:rPr>
          <w:rFonts w:ascii="Times New Roman" w:hAnsi="Times New Roman" w:cs="Times New Roman"/>
          <w:color w:val="333333"/>
          <w:sz w:val="24"/>
          <w:szCs w:val="24"/>
          <w:shd w:val="clear" w:color="auto" w:fill="FFFFFF"/>
          <w:lang w:val="en-GB"/>
        </w:rPr>
        <w:t>Phenylsulfonate</w:t>
      </w:r>
      <w:proofErr w:type="spellEnd"/>
      <w:r w:rsidRPr="00687D36">
        <w:rPr>
          <w:rFonts w:ascii="Times New Roman" w:hAnsi="Times New Roman" w:cs="Times New Roman"/>
          <w:color w:val="333333"/>
          <w:sz w:val="24"/>
          <w:szCs w:val="24"/>
          <w:shd w:val="clear" w:color="auto" w:fill="FFFFFF"/>
          <w:lang w:val="en-GB"/>
        </w:rPr>
        <w:t>”. </w:t>
      </w:r>
      <w:r w:rsidRPr="00687D36">
        <w:rPr>
          <w:rFonts w:ascii="Times New Roman" w:hAnsi="Times New Roman" w:cs="Times New Roman"/>
          <w:i/>
          <w:iCs/>
          <w:color w:val="333333"/>
          <w:sz w:val="24"/>
          <w:szCs w:val="24"/>
          <w:shd w:val="clear" w:color="auto" w:fill="FFFFFF"/>
          <w:lang w:val="en-GB"/>
        </w:rPr>
        <w:t>International Research Journal of Pure and Applied Chemistry</w:t>
      </w:r>
      <w:r w:rsidRPr="00687D36">
        <w:rPr>
          <w:rFonts w:ascii="Times New Roman" w:hAnsi="Times New Roman" w:cs="Times New Roman"/>
          <w:color w:val="333333"/>
          <w:sz w:val="24"/>
          <w:szCs w:val="24"/>
          <w:shd w:val="clear" w:color="auto" w:fill="FFFFFF"/>
          <w:lang w:val="en-GB"/>
        </w:rPr>
        <w:t> 26 (4):160-73. https://doi.org/10.9734/irjpac/2025/v26i4938.</w:t>
      </w:r>
    </w:p>
  </w:endnote>
  <w:endnote w:id="31">
    <w:p w14:paraId="65E9F528" w14:textId="709F759E" w:rsidR="002267B6" w:rsidRPr="002267B6" w:rsidRDefault="002267B6">
      <w:pPr>
        <w:pStyle w:val="EndnoteText"/>
        <w:rPr>
          <w:lang w:val="en-GB"/>
        </w:rPr>
      </w:pPr>
      <w:r>
        <w:rPr>
          <w:rStyle w:val="EndnoteReference"/>
        </w:rPr>
        <w:endnoteRef/>
      </w:r>
      <w:r w:rsidRPr="002267B6">
        <w:rPr>
          <w:lang w:val="en-GB"/>
        </w:rPr>
        <w:t xml:space="preserve"> Rosa L. Camacho-Mendoza, Evelin Gutiérrez-Moreno, Edmundo Guzmán-</w:t>
      </w:r>
      <w:proofErr w:type="spellStart"/>
      <w:r w:rsidRPr="002267B6">
        <w:rPr>
          <w:lang w:val="en-GB"/>
        </w:rPr>
        <w:t>Percástegui</w:t>
      </w:r>
      <w:proofErr w:type="spellEnd"/>
      <w:r w:rsidRPr="002267B6">
        <w:rPr>
          <w:lang w:val="en-GB"/>
        </w:rPr>
        <w:t xml:space="preserve">, </w:t>
      </w:r>
      <w:proofErr w:type="spellStart"/>
      <w:r w:rsidRPr="002267B6">
        <w:rPr>
          <w:lang w:val="en-GB"/>
        </w:rPr>
        <w:t>Eliazar</w:t>
      </w:r>
      <w:proofErr w:type="spellEnd"/>
      <w:r w:rsidRPr="002267B6">
        <w:rPr>
          <w:lang w:val="en-GB"/>
        </w:rPr>
        <w:t xml:space="preserve"> Aquino-Torres, Julián Cruz-</w:t>
      </w:r>
      <w:proofErr w:type="spellStart"/>
      <w:r w:rsidRPr="002267B6">
        <w:rPr>
          <w:lang w:val="en-GB"/>
        </w:rPr>
        <w:t>Borbolla</w:t>
      </w:r>
      <w:proofErr w:type="spellEnd"/>
      <w:r w:rsidRPr="002267B6">
        <w:rPr>
          <w:lang w:val="en-GB"/>
        </w:rPr>
        <w:t>, José A. Rodríguez-Ávila, José G. Alvarado-Rodríguez, Oscar Olvera-</w:t>
      </w:r>
      <w:proofErr w:type="spellStart"/>
      <w:r w:rsidRPr="002267B6">
        <w:rPr>
          <w:lang w:val="en-GB"/>
        </w:rPr>
        <w:t>Neria</w:t>
      </w:r>
      <w:proofErr w:type="spellEnd"/>
      <w:r w:rsidRPr="002267B6">
        <w:rPr>
          <w:lang w:val="en-GB"/>
        </w:rPr>
        <w:t xml:space="preserve">, </w:t>
      </w:r>
      <w:proofErr w:type="spellStart"/>
      <w:r w:rsidRPr="002267B6">
        <w:rPr>
          <w:lang w:val="en-GB"/>
        </w:rPr>
        <w:t>Pandiyan</w:t>
      </w:r>
      <w:proofErr w:type="spellEnd"/>
      <w:r w:rsidRPr="002267B6">
        <w:rPr>
          <w:lang w:val="en-GB"/>
        </w:rPr>
        <w:t xml:space="preserve"> </w:t>
      </w:r>
      <w:proofErr w:type="spellStart"/>
      <w:r w:rsidRPr="002267B6">
        <w:rPr>
          <w:lang w:val="en-GB"/>
        </w:rPr>
        <w:t>Thangarasu</w:t>
      </w:r>
      <w:proofErr w:type="spellEnd"/>
      <w:r w:rsidRPr="002267B6">
        <w:rPr>
          <w:lang w:val="en-GB"/>
        </w:rPr>
        <w:t>, José L. Medina-Franco, Density Functional Theory and Electrochemical Studies: Structure–Efficiency Relationship on Corrosion Inhibition, J. Chem. Inf. Model. 2015, 55, 11, 2391–2402, https://pubs.acs.org/doi/10.1021/acs.jcim.5b00385</w:t>
      </w:r>
    </w:p>
  </w:endnote>
  <w:endnote w:id="32">
    <w:p w14:paraId="37AEF37A" w14:textId="02B68C03" w:rsidR="002267B6" w:rsidRPr="002267B6" w:rsidRDefault="002267B6">
      <w:pPr>
        <w:pStyle w:val="EndnoteText"/>
        <w:rPr>
          <w:lang w:val="en-GB"/>
        </w:rPr>
      </w:pPr>
      <w:r>
        <w:rPr>
          <w:rStyle w:val="EndnoteReference"/>
        </w:rPr>
        <w:endnoteRef/>
      </w:r>
      <w:r w:rsidRPr="002267B6">
        <w:rPr>
          <w:lang w:val="en-GB"/>
        </w:rPr>
        <w:t xml:space="preserve"> </w:t>
      </w:r>
      <w:proofErr w:type="spellStart"/>
      <w:r w:rsidRPr="002267B6">
        <w:rPr>
          <w:lang w:val="en-GB"/>
        </w:rPr>
        <w:t>Abhik</w:t>
      </w:r>
      <w:proofErr w:type="spellEnd"/>
      <w:r w:rsidRPr="002267B6">
        <w:rPr>
          <w:lang w:val="en-GB"/>
        </w:rPr>
        <w:t xml:space="preserve"> Ghosh, Electronic Structure of </w:t>
      </w:r>
      <w:proofErr w:type="spellStart"/>
      <w:r w:rsidRPr="002267B6">
        <w:rPr>
          <w:lang w:val="en-GB"/>
        </w:rPr>
        <w:t>Corrole</w:t>
      </w:r>
      <w:proofErr w:type="spellEnd"/>
      <w:r w:rsidRPr="002267B6">
        <w:rPr>
          <w:lang w:val="en-GB"/>
        </w:rPr>
        <w:t xml:space="preserve"> Derivatives: Insights from Molecular Structures, Spectroscopy, Electrochemistry, and Quantum Chemical Calculations, Chem. Rev. 2017, 117, 4, 3798–3881, https://pubs.acs.org/doi/10.1021/acs.chemrev.6b00590</w:t>
      </w:r>
    </w:p>
  </w:endnote>
  <w:endnote w:id="33">
    <w:p w14:paraId="1306BBEF" w14:textId="5C53A5E5" w:rsidR="00E376B3" w:rsidRPr="00E376B3" w:rsidRDefault="00E376B3">
      <w:pPr>
        <w:pStyle w:val="EndnoteText"/>
        <w:rPr>
          <w:lang w:val="en-GB"/>
        </w:rPr>
      </w:pPr>
      <w:r>
        <w:rPr>
          <w:rStyle w:val="EndnoteReference"/>
        </w:rPr>
        <w:endnoteRef/>
      </w:r>
      <w:r w:rsidRPr="00E376B3">
        <w:rPr>
          <w:lang w:val="en-GB"/>
        </w:rPr>
        <w:t xml:space="preserve"> said </w:t>
      </w:r>
      <w:proofErr w:type="spellStart"/>
      <w:r w:rsidRPr="00E376B3">
        <w:rPr>
          <w:lang w:val="en-GB"/>
        </w:rPr>
        <w:t>Daoui</w:t>
      </w:r>
      <w:proofErr w:type="spellEnd"/>
      <w:r w:rsidRPr="00E376B3">
        <w:rPr>
          <w:lang w:val="en-GB"/>
        </w:rPr>
        <w:t xml:space="preserve">, </w:t>
      </w:r>
      <w:proofErr w:type="spellStart"/>
      <w:r w:rsidRPr="00E376B3">
        <w:rPr>
          <w:lang w:val="en-GB"/>
        </w:rPr>
        <w:t>Cemile</w:t>
      </w:r>
      <w:proofErr w:type="spellEnd"/>
      <w:r w:rsidRPr="00E376B3">
        <w:rPr>
          <w:lang w:val="en-GB"/>
        </w:rPr>
        <w:t xml:space="preserve"> </w:t>
      </w:r>
      <w:proofErr w:type="spellStart"/>
      <w:r w:rsidRPr="00E376B3">
        <w:rPr>
          <w:lang w:val="en-GB"/>
        </w:rPr>
        <w:t>Baydere</w:t>
      </w:r>
      <w:proofErr w:type="spellEnd"/>
      <w:r w:rsidRPr="00E376B3">
        <w:rPr>
          <w:lang w:val="en-GB"/>
        </w:rPr>
        <w:t xml:space="preserve">, </w:t>
      </w:r>
      <w:proofErr w:type="spellStart"/>
      <w:r w:rsidRPr="00E376B3">
        <w:rPr>
          <w:lang w:val="en-GB"/>
        </w:rPr>
        <w:t>Feride</w:t>
      </w:r>
      <w:proofErr w:type="spellEnd"/>
      <w:r w:rsidRPr="00E376B3">
        <w:rPr>
          <w:lang w:val="en-GB"/>
        </w:rPr>
        <w:t xml:space="preserve"> </w:t>
      </w:r>
      <w:proofErr w:type="spellStart"/>
      <w:r w:rsidRPr="00E376B3">
        <w:rPr>
          <w:lang w:val="en-GB"/>
        </w:rPr>
        <w:t>Akman</w:t>
      </w:r>
      <w:proofErr w:type="spellEnd"/>
      <w:r w:rsidRPr="00E376B3">
        <w:rPr>
          <w:lang w:val="en-GB"/>
        </w:rPr>
        <w:t xml:space="preserve">, Fouad El </w:t>
      </w:r>
      <w:proofErr w:type="spellStart"/>
      <w:r w:rsidRPr="00E376B3">
        <w:rPr>
          <w:lang w:val="en-GB"/>
        </w:rPr>
        <w:t>Kalai</w:t>
      </w:r>
      <w:proofErr w:type="spellEnd"/>
      <w:r w:rsidRPr="00E376B3">
        <w:rPr>
          <w:lang w:val="en-GB"/>
        </w:rPr>
        <w:t xml:space="preserve">, </w:t>
      </w:r>
      <w:proofErr w:type="spellStart"/>
      <w:r w:rsidRPr="00E376B3">
        <w:rPr>
          <w:lang w:val="en-GB"/>
        </w:rPr>
        <w:t>Lhassane</w:t>
      </w:r>
      <w:proofErr w:type="spellEnd"/>
      <w:r w:rsidRPr="00E376B3">
        <w:rPr>
          <w:lang w:val="en-GB"/>
        </w:rPr>
        <w:t xml:space="preserve"> Mahi, </w:t>
      </w:r>
      <w:proofErr w:type="spellStart"/>
      <w:r w:rsidRPr="00E376B3">
        <w:rPr>
          <w:lang w:val="en-GB"/>
        </w:rPr>
        <w:t>Necmi</w:t>
      </w:r>
      <w:proofErr w:type="spellEnd"/>
      <w:r w:rsidRPr="00E376B3">
        <w:rPr>
          <w:lang w:val="en-GB"/>
        </w:rPr>
        <w:t xml:space="preserve"> </w:t>
      </w:r>
      <w:proofErr w:type="spellStart"/>
      <w:r w:rsidRPr="00E376B3">
        <w:rPr>
          <w:lang w:val="en-GB"/>
        </w:rPr>
        <w:t>Dege</w:t>
      </w:r>
      <w:proofErr w:type="spellEnd"/>
      <w:r w:rsidRPr="00E376B3">
        <w:rPr>
          <w:lang w:val="en-GB"/>
        </w:rPr>
        <w:t xml:space="preserve">, </w:t>
      </w:r>
      <w:proofErr w:type="spellStart"/>
      <w:r w:rsidRPr="00E376B3">
        <w:rPr>
          <w:lang w:val="en-GB"/>
        </w:rPr>
        <w:t>Yıldıray</w:t>
      </w:r>
      <w:proofErr w:type="spellEnd"/>
      <w:r w:rsidRPr="00E376B3">
        <w:rPr>
          <w:lang w:val="en-GB"/>
        </w:rPr>
        <w:t xml:space="preserve"> </w:t>
      </w:r>
      <w:proofErr w:type="spellStart"/>
      <w:r w:rsidRPr="00E376B3">
        <w:rPr>
          <w:lang w:val="en-GB"/>
        </w:rPr>
        <w:t>Topcu</w:t>
      </w:r>
      <w:proofErr w:type="spellEnd"/>
      <w:r w:rsidRPr="00E376B3">
        <w:rPr>
          <w:lang w:val="en-GB"/>
        </w:rPr>
        <w:t xml:space="preserve">, Khalid </w:t>
      </w:r>
      <w:proofErr w:type="spellStart"/>
      <w:r w:rsidRPr="00E376B3">
        <w:rPr>
          <w:lang w:val="en-GB"/>
        </w:rPr>
        <w:t>Karrouchi</w:t>
      </w:r>
      <w:proofErr w:type="spellEnd"/>
      <w:r w:rsidRPr="00E376B3">
        <w:rPr>
          <w:lang w:val="en-GB"/>
        </w:rPr>
        <w:t xml:space="preserve">, Noureddine </w:t>
      </w:r>
      <w:proofErr w:type="spellStart"/>
      <w:r w:rsidRPr="00E376B3">
        <w:rPr>
          <w:lang w:val="en-GB"/>
        </w:rPr>
        <w:t>Benchat</w:t>
      </w:r>
      <w:proofErr w:type="spellEnd"/>
      <w:r w:rsidRPr="00E376B3">
        <w:rPr>
          <w:lang w:val="en-GB"/>
        </w:rPr>
        <w:t xml:space="preserve">, Synthesis, X-ray crystallography, vibrational spectroscopy, thermal and DFT studies of </w:t>
      </w:r>
      <w:proofErr w:type="gramStart"/>
      <w:r w:rsidRPr="00E376B3">
        <w:rPr>
          <w:lang w:val="en-GB"/>
        </w:rPr>
        <w:t>( E</w:t>
      </w:r>
      <w:proofErr w:type="gramEnd"/>
      <w:r w:rsidRPr="00E376B3">
        <w:rPr>
          <w:lang w:val="en-GB"/>
        </w:rPr>
        <w:t xml:space="preserve"> )-6-(4-methylstyryl)-4,5-dihydropyridazin-3( 2H )-one, Journal of Molecular Structure 1225 (2021) 129180  </w:t>
      </w:r>
    </w:p>
  </w:endnote>
  <w:endnote w:id="34">
    <w:p w14:paraId="1D510258" w14:textId="1C416B77" w:rsidR="002267B6" w:rsidRPr="002267B6" w:rsidRDefault="002267B6">
      <w:pPr>
        <w:pStyle w:val="EndnoteText"/>
        <w:rPr>
          <w:lang w:val="en-GB"/>
        </w:rPr>
      </w:pPr>
      <w:r>
        <w:rPr>
          <w:rStyle w:val="EndnoteReference"/>
        </w:rPr>
        <w:endnoteRef/>
      </w:r>
      <w:r w:rsidRPr="002267B6">
        <w:rPr>
          <w:lang w:val="en-GB"/>
        </w:rPr>
        <w:t xml:space="preserve"> </w:t>
      </w:r>
      <w:r w:rsidRPr="0007524B">
        <w:rPr>
          <w:color w:val="EE0000"/>
          <w:lang w:val="en-GB"/>
        </w:rPr>
        <w:t>Emmanuel Israel </w:t>
      </w:r>
      <w:proofErr w:type="spellStart"/>
      <w:r w:rsidRPr="0007524B">
        <w:rPr>
          <w:color w:val="EE0000"/>
          <w:lang w:val="en-GB"/>
        </w:rPr>
        <w:t>Edache</w:t>
      </w:r>
      <w:proofErr w:type="spellEnd"/>
      <w:r w:rsidRPr="0007524B">
        <w:rPr>
          <w:color w:val="EE0000"/>
          <w:lang w:val="en-GB"/>
        </w:rPr>
        <w:t xml:space="preserve">, </w:t>
      </w:r>
      <w:proofErr w:type="spellStart"/>
      <w:r w:rsidRPr="0007524B">
        <w:rPr>
          <w:color w:val="EE0000"/>
          <w:lang w:val="en-GB"/>
        </w:rPr>
        <w:t>Adamu</w:t>
      </w:r>
      <w:proofErr w:type="spellEnd"/>
      <w:r w:rsidRPr="0007524B">
        <w:rPr>
          <w:color w:val="EE0000"/>
          <w:lang w:val="en-GB"/>
        </w:rPr>
        <w:t> </w:t>
      </w:r>
      <w:proofErr w:type="spellStart"/>
      <w:r w:rsidRPr="0007524B">
        <w:rPr>
          <w:color w:val="EE0000"/>
          <w:lang w:val="en-GB"/>
        </w:rPr>
        <w:t>Uzairu</w:t>
      </w:r>
      <w:proofErr w:type="spellEnd"/>
      <w:r w:rsidRPr="0007524B">
        <w:rPr>
          <w:color w:val="EE0000"/>
          <w:lang w:val="en-GB"/>
        </w:rPr>
        <w:t>, Paul Andrew </w:t>
      </w:r>
      <w:proofErr w:type="spellStart"/>
      <w:r w:rsidRPr="0007524B">
        <w:rPr>
          <w:color w:val="EE0000"/>
          <w:lang w:val="en-GB"/>
        </w:rPr>
        <w:t>Mamza</w:t>
      </w:r>
      <w:proofErr w:type="spellEnd"/>
      <w:r w:rsidRPr="0007524B">
        <w:rPr>
          <w:color w:val="EE0000"/>
          <w:lang w:val="en-GB"/>
        </w:rPr>
        <w:t>,  Gideon </w:t>
      </w:r>
      <w:proofErr w:type="spellStart"/>
      <w:r w:rsidRPr="0007524B">
        <w:rPr>
          <w:color w:val="EE0000"/>
          <w:lang w:val="en-GB"/>
        </w:rPr>
        <w:t>Adamu</w:t>
      </w:r>
      <w:proofErr w:type="spellEnd"/>
      <w:r w:rsidRPr="0007524B">
        <w:rPr>
          <w:color w:val="EE0000"/>
          <w:lang w:val="en-GB"/>
        </w:rPr>
        <w:t> </w:t>
      </w:r>
      <w:proofErr w:type="spellStart"/>
      <w:r w:rsidRPr="0007524B">
        <w:rPr>
          <w:color w:val="EE0000"/>
          <w:lang w:val="en-GB"/>
        </w:rPr>
        <w:t>Shallangwa</w:t>
      </w:r>
      <w:proofErr w:type="spellEnd"/>
      <w:r w:rsidRPr="0007524B">
        <w:rPr>
          <w:color w:val="EE0000"/>
          <w:lang w:val="en-GB"/>
        </w:rPr>
        <w:t>, Muhammad Tukur Ibrahim, DFT studies on structure, electronics, bonding nature, NBO analysis, thermodynamic properties, molecular docking, and MM</w:t>
      </w:r>
      <w:r w:rsidRPr="0007524B">
        <w:rPr>
          <w:color w:val="EE0000"/>
          <w:lang w:val="en-GB"/>
        </w:rPr>
        <w:noBreakHyphen/>
        <w:t>GBSA evaluation of 4</w:t>
      </w:r>
      <w:r w:rsidRPr="0007524B">
        <w:rPr>
          <w:color w:val="EE0000"/>
          <w:lang w:val="en-GB"/>
        </w:rPr>
        <w:noBreakHyphen/>
        <w:t>methyl</w:t>
      </w:r>
      <w:r w:rsidRPr="0007524B">
        <w:rPr>
          <w:color w:val="EE0000"/>
          <w:lang w:val="en-GB"/>
        </w:rPr>
        <w:noBreakHyphen/>
        <w:t>3</w:t>
      </w:r>
      <w:r w:rsidRPr="0007524B">
        <w:rPr>
          <w:color w:val="EE0000"/>
          <w:lang w:val="en-GB"/>
        </w:rPr>
        <w:noBreakHyphen/>
        <w:t>[2</w:t>
      </w:r>
      <w:r w:rsidRPr="0007524B">
        <w:rPr>
          <w:color w:val="EE0000"/>
          <w:lang w:val="en-GB"/>
        </w:rPr>
        <w:noBreakHyphen/>
        <w:t>(4</w:t>
      </w:r>
      <w:r w:rsidRPr="0007524B">
        <w:rPr>
          <w:color w:val="EE0000"/>
          <w:lang w:val="en-GB"/>
        </w:rPr>
        <w:noBreakHyphen/>
        <w:t>nitrophenyl)</w:t>
      </w:r>
      <w:r w:rsidRPr="0007524B">
        <w:rPr>
          <w:color w:val="EE0000"/>
          <w:lang w:val="en-GB"/>
        </w:rPr>
        <w:noBreakHyphen/>
        <w:t>1,3</w:t>
      </w:r>
      <w:r w:rsidRPr="0007524B">
        <w:rPr>
          <w:color w:val="EE0000"/>
          <w:lang w:val="en-GB"/>
        </w:rPr>
        <w:noBreakHyphen/>
        <w:t>dioxo</w:t>
      </w:r>
      <w:r w:rsidRPr="0007524B">
        <w:rPr>
          <w:color w:val="EE0000"/>
          <w:lang w:val="en-GB"/>
        </w:rPr>
        <w:noBreakHyphen/>
        <w:t>2,3</w:t>
      </w:r>
      <w:r w:rsidRPr="0007524B">
        <w:rPr>
          <w:color w:val="EE0000"/>
          <w:lang w:val="en-GB"/>
        </w:rPr>
        <w:noBreakHyphen/>
        <w:t>dihydro</w:t>
      </w:r>
      <w:r w:rsidRPr="0007524B">
        <w:rPr>
          <w:color w:val="EE0000"/>
          <w:lang w:val="en-GB"/>
        </w:rPr>
        <w:noBreakHyphen/>
        <w:t xml:space="preserve">1H </w:t>
      </w:r>
      <w:r w:rsidRPr="0007524B">
        <w:rPr>
          <w:color w:val="EE0000"/>
          <w:lang w:val="en-GB"/>
        </w:rPr>
        <w:noBreakHyphen/>
      </w:r>
      <w:proofErr w:type="spellStart"/>
      <w:r w:rsidRPr="0007524B">
        <w:rPr>
          <w:color w:val="EE0000"/>
          <w:lang w:val="en-GB"/>
        </w:rPr>
        <w:t>i</w:t>
      </w:r>
      <w:proofErr w:type="spellEnd"/>
      <w:r w:rsidRPr="0007524B">
        <w:rPr>
          <w:color w:val="EE0000"/>
          <w:lang w:val="en-GB"/>
        </w:rPr>
        <w:t xml:space="preserve"> </w:t>
      </w:r>
      <w:proofErr w:type="spellStart"/>
      <w:r w:rsidRPr="0007524B">
        <w:rPr>
          <w:color w:val="EE0000"/>
          <w:lang w:val="en-GB"/>
        </w:rPr>
        <w:t>soi</w:t>
      </w:r>
      <w:proofErr w:type="spellEnd"/>
      <w:r w:rsidRPr="0007524B">
        <w:rPr>
          <w:color w:val="EE0000"/>
          <w:lang w:val="en-GB"/>
        </w:rPr>
        <w:t xml:space="preserve"> ndole</w:t>
      </w:r>
      <w:r w:rsidRPr="0007524B">
        <w:rPr>
          <w:color w:val="EE0000"/>
          <w:lang w:val="en-GB"/>
        </w:rPr>
        <w:noBreakHyphen/>
        <w:t>5</w:t>
      </w:r>
      <w:r w:rsidRPr="0007524B">
        <w:rPr>
          <w:color w:val="EE0000"/>
          <w:lang w:val="en-GB"/>
        </w:rPr>
        <w:noBreakHyphen/>
        <w:t>amido]benzoic acid: a potent inhibitor of Graves’ disease, Journal of Umm Al-</w:t>
      </w:r>
      <w:proofErr w:type="spellStart"/>
      <w:r w:rsidRPr="0007524B">
        <w:rPr>
          <w:color w:val="EE0000"/>
          <w:lang w:val="en-GB"/>
        </w:rPr>
        <w:t>Qura</w:t>
      </w:r>
      <w:proofErr w:type="spellEnd"/>
      <w:r w:rsidRPr="0007524B">
        <w:rPr>
          <w:color w:val="EE0000"/>
          <w:lang w:val="en-GB"/>
        </w:rPr>
        <w:t xml:space="preserve"> University for Applied Sciences (2024) 10:652–670 </w:t>
      </w:r>
      <w:hyperlink r:id="rId16" w:history="1">
        <w:r w:rsidRPr="0007524B">
          <w:rPr>
            <w:rStyle w:val="Hyperlink"/>
            <w:color w:val="EE0000"/>
            <w:lang w:val="en-GB"/>
          </w:rPr>
          <w:t>https://doi.org/10.1007/s43994-024-00132-2</w:t>
        </w:r>
      </w:hyperlink>
    </w:p>
  </w:endnote>
  <w:endnote w:id="35">
    <w:p w14:paraId="4D18FFB1" w14:textId="55FD6ED6" w:rsidR="00E376B3" w:rsidRPr="00E376B3" w:rsidRDefault="00E376B3">
      <w:pPr>
        <w:pStyle w:val="EndnoteText"/>
        <w:rPr>
          <w:lang w:val="en-GB"/>
        </w:rPr>
      </w:pPr>
      <w:r>
        <w:rPr>
          <w:rStyle w:val="EndnoteReference"/>
        </w:rPr>
        <w:endnoteRef/>
      </w:r>
      <w:r w:rsidRPr="00E376B3">
        <w:rPr>
          <w:lang w:val="en-GB"/>
        </w:rPr>
        <w:t xml:space="preserve"> Pino-Rios R, </w:t>
      </w:r>
      <w:proofErr w:type="spellStart"/>
      <w:r w:rsidRPr="00E376B3">
        <w:rPr>
          <w:lang w:val="en-GB"/>
        </w:rPr>
        <w:t>Inostroza</w:t>
      </w:r>
      <w:proofErr w:type="spellEnd"/>
      <w:r w:rsidRPr="00E376B3">
        <w:rPr>
          <w:lang w:val="en-GB"/>
        </w:rPr>
        <w:t xml:space="preserve"> D, Cárdenas-</w:t>
      </w:r>
      <w:proofErr w:type="spellStart"/>
      <w:r w:rsidRPr="00E376B3">
        <w:rPr>
          <w:lang w:val="en-GB"/>
        </w:rPr>
        <w:t>Jirón</w:t>
      </w:r>
      <w:proofErr w:type="spellEnd"/>
      <w:r w:rsidRPr="00E376B3">
        <w:rPr>
          <w:lang w:val="en-GB"/>
        </w:rPr>
        <w:t xml:space="preserve"> G, </w:t>
      </w:r>
      <w:proofErr w:type="spellStart"/>
      <w:r w:rsidRPr="00E376B3">
        <w:rPr>
          <w:lang w:val="en-GB"/>
        </w:rPr>
        <w:t>Tiznado</w:t>
      </w:r>
      <w:proofErr w:type="spellEnd"/>
      <w:r w:rsidRPr="00E376B3">
        <w:rPr>
          <w:lang w:val="en-GB"/>
        </w:rPr>
        <w:t xml:space="preserve"> W (2019) Orbital-weighted dual descriptor for the study of local </w:t>
      </w:r>
      <w:proofErr w:type="spellStart"/>
      <w:r w:rsidRPr="00E376B3">
        <w:rPr>
          <w:lang w:val="en-GB"/>
        </w:rPr>
        <w:t>reactiv</w:t>
      </w:r>
      <w:proofErr w:type="spellEnd"/>
      <w:r w:rsidRPr="00E376B3">
        <w:rPr>
          <w:lang w:val="en-GB"/>
        </w:rPr>
        <w:t xml:space="preserve"> </w:t>
      </w:r>
      <w:proofErr w:type="spellStart"/>
      <w:r w:rsidRPr="00E376B3">
        <w:rPr>
          <w:lang w:val="en-GB"/>
        </w:rPr>
        <w:t>ity</w:t>
      </w:r>
      <w:proofErr w:type="spellEnd"/>
      <w:r w:rsidRPr="00E376B3">
        <w:rPr>
          <w:lang w:val="en-GB"/>
        </w:rPr>
        <w:t xml:space="preserve"> of systems with (quasi-) degenerate states. J Phys Chem A 123(49):10556–10562. https:// </w:t>
      </w:r>
      <w:proofErr w:type="spellStart"/>
      <w:r w:rsidRPr="00E376B3">
        <w:rPr>
          <w:lang w:val="en-GB"/>
        </w:rPr>
        <w:t>doi</w:t>
      </w:r>
      <w:proofErr w:type="spellEnd"/>
      <w:r w:rsidRPr="00E376B3">
        <w:rPr>
          <w:lang w:val="en-GB"/>
        </w:rPr>
        <w:t xml:space="preserve">. org/ 10. 1021/ </w:t>
      </w:r>
      <w:proofErr w:type="spellStart"/>
      <w:r w:rsidRPr="00E376B3">
        <w:rPr>
          <w:lang w:val="en-GB"/>
        </w:rPr>
        <w:t>acs</w:t>
      </w:r>
      <w:proofErr w:type="spellEnd"/>
      <w:r w:rsidRPr="00E376B3">
        <w:rPr>
          <w:lang w:val="en-GB"/>
        </w:rPr>
        <w:t xml:space="preserve">. </w:t>
      </w:r>
      <w:proofErr w:type="spellStart"/>
      <w:r w:rsidRPr="00E376B3">
        <w:rPr>
          <w:lang w:val="en-GB"/>
        </w:rPr>
        <w:t>jpca</w:t>
      </w:r>
      <w:proofErr w:type="spellEnd"/>
      <w:r w:rsidRPr="00E376B3">
        <w:rPr>
          <w:lang w:val="en-GB"/>
        </w:rPr>
        <w:t>. 9b075 16</w:t>
      </w:r>
    </w:p>
  </w:endnote>
  <w:endnote w:id="36">
    <w:p w14:paraId="65859397" w14:textId="5352F9C1" w:rsidR="00E376B3" w:rsidRPr="00E376B3" w:rsidRDefault="00E376B3">
      <w:pPr>
        <w:pStyle w:val="EndnoteText"/>
        <w:rPr>
          <w:lang w:val="en-GB"/>
        </w:rPr>
      </w:pPr>
      <w:r>
        <w:rPr>
          <w:rStyle w:val="EndnoteReference"/>
        </w:rPr>
        <w:endnoteRef/>
      </w:r>
      <w:r w:rsidRPr="00E376B3">
        <w:rPr>
          <w:lang w:val="en-GB"/>
        </w:rPr>
        <w:t xml:space="preserve"> </w:t>
      </w:r>
      <w:proofErr w:type="spellStart"/>
      <w:r w:rsidRPr="00E376B3">
        <w:rPr>
          <w:lang w:val="en-GB"/>
        </w:rPr>
        <w:t>Damous</w:t>
      </w:r>
      <w:proofErr w:type="spellEnd"/>
      <w:r w:rsidRPr="00E376B3">
        <w:rPr>
          <w:lang w:val="en-GB"/>
        </w:rPr>
        <w:t xml:space="preserve"> M, </w:t>
      </w:r>
      <w:proofErr w:type="spellStart"/>
      <w:r w:rsidRPr="00E376B3">
        <w:rPr>
          <w:lang w:val="en-GB"/>
        </w:rPr>
        <w:t>Allal</w:t>
      </w:r>
      <w:proofErr w:type="spellEnd"/>
      <w:r w:rsidRPr="00E376B3">
        <w:rPr>
          <w:lang w:val="en-GB"/>
        </w:rPr>
        <w:t xml:space="preserve"> H, </w:t>
      </w:r>
      <w:proofErr w:type="spellStart"/>
      <w:r w:rsidRPr="00E376B3">
        <w:rPr>
          <w:lang w:val="en-GB"/>
        </w:rPr>
        <w:t>Belhocine</w:t>
      </w:r>
      <w:proofErr w:type="spellEnd"/>
      <w:r w:rsidRPr="00E376B3">
        <w:rPr>
          <w:lang w:val="en-GB"/>
        </w:rPr>
        <w:t xml:space="preserve"> Y, </w:t>
      </w:r>
      <w:proofErr w:type="spellStart"/>
      <w:r w:rsidRPr="00E376B3">
        <w:rPr>
          <w:lang w:val="en-GB"/>
        </w:rPr>
        <w:t>Maza</w:t>
      </w:r>
      <w:proofErr w:type="spellEnd"/>
      <w:r w:rsidRPr="00E376B3">
        <w:rPr>
          <w:lang w:val="en-GB"/>
        </w:rPr>
        <w:t xml:space="preserve"> S, </w:t>
      </w:r>
      <w:proofErr w:type="spellStart"/>
      <w:r w:rsidRPr="00E376B3">
        <w:rPr>
          <w:lang w:val="en-GB"/>
        </w:rPr>
        <w:t>Merazig</w:t>
      </w:r>
      <w:proofErr w:type="spellEnd"/>
      <w:r w:rsidRPr="00E376B3">
        <w:rPr>
          <w:lang w:val="en-GB"/>
        </w:rPr>
        <w:t xml:space="preserve"> H (2021) Quantum chemical exploration on the inhibition performance of indole and some of its derivatives against copper corrosion. J Mol </w:t>
      </w:r>
      <w:proofErr w:type="spellStart"/>
      <w:r w:rsidRPr="00E376B3">
        <w:rPr>
          <w:lang w:val="en-GB"/>
        </w:rPr>
        <w:t>Liq</w:t>
      </w:r>
      <w:proofErr w:type="spellEnd"/>
      <w:r w:rsidRPr="00E376B3">
        <w:rPr>
          <w:lang w:val="en-GB"/>
        </w:rPr>
        <w:t xml:space="preserve"> 340:117136. https://doi.org/10.1016/j.molliq.2021.117136</w:t>
      </w:r>
    </w:p>
  </w:endnote>
  <w:endnote w:id="37">
    <w:p w14:paraId="08F96D04" w14:textId="221D0ED5" w:rsidR="00E376B3" w:rsidRPr="00E376B3" w:rsidRDefault="00E376B3">
      <w:pPr>
        <w:pStyle w:val="EndnoteText"/>
        <w:rPr>
          <w:lang w:val="en-GB"/>
        </w:rPr>
      </w:pPr>
      <w:r>
        <w:rPr>
          <w:rStyle w:val="EndnoteReference"/>
        </w:rPr>
        <w:endnoteRef/>
      </w:r>
      <w:r w:rsidRPr="00E376B3">
        <w:rPr>
          <w:lang w:val="en-GB"/>
        </w:rPr>
        <w:t xml:space="preserve"> </w:t>
      </w:r>
      <w:proofErr w:type="spellStart"/>
      <w:r w:rsidRPr="00E376B3">
        <w:rPr>
          <w:lang w:val="en-GB"/>
        </w:rPr>
        <w:t>Thielle</w:t>
      </w:r>
      <w:proofErr w:type="spellEnd"/>
      <w:r w:rsidRPr="00E376B3">
        <w:rPr>
          <w:lang w:val="en-GB"/>
        </w:rPr>
        <w:t xml:space="preserve"> </w:t>
      </w:r>
      <w:proofErr w:type="spellStart"/>
      <w:r w:rsidRPr="00E376B3">
        <w:rPr>
          <w:lang w:val="en-GB"/>
        </w:rPr>
        <w:t>Nayara</w:t>
      </w:r>
      <w:proofErr w:type="spellEnd"/>
      <w:r w:rsidRPr="00E376B3">
        <w:rPr>
          <w:lang w:val="en-GB"/>
        </w:rPr>
        <w:t xml:space="preserve"> Vieira de Souza, Samira Maria </w:t>
      </w:r>
      <w:proofErr w:type="spellStart"/>
      <w:r w:rsidRPr="00E376B3">
        <w:rPr>
          <w:lang w:val="en-GB"/>
        </w:rPr>
        <w:t>Leão</w:t>
      </w:r>
      <w:proofErr w:type="spellEnd"/>
      <w:r w:rsidRPr="00E376B3">
        <w:rPr>
          <w:lang w:val="en-GB"/>
        </w:rPr>
        <w:t xml:space="preserve"> de Carvalho, Melissa </w:t>
      </w:r>
      <w:proofErr w:type="spellStart"/>
      <w:r w:rsidRPr="00E376B3">
        <w:rPr>
          <w:lang w:val="en-GB"/>
        </w:rPr>
        <w:t>Gurgel</w:t>
      </w:r>
      <w:proofErr w:type="spellEnd"/>
      <w:r w:rsidRPr="00E376B3">
        <w:rPr>
          <w:lang w:val="en-GB"/>
        </w:rPr>
        <w:t xml:space="preserve"> </w:t>
      </w:r>
      <w:proofErr w:type="spellStart"/>
      <w:r w:rsidRPr="00E376B3">
        <w:rPr>
          <w:lang w:val="en-GB"/>
        </w:rPr>
        <w:t>Adeodato</w:t>
      </w:r>
      <w:proofErr w:type="spellEnd"/>
      <w:r w:rsidRPr="00E376B3">
        <w:rPr>
          <w:lang w:val="en-GB"/>
        </w:rPr>
        <w:t xml:space="preserve"> Vieira, </w:t>
      </w:r>
      <w:proofErr w:type="spellStart"/>
      <w:r w:rsidRPr="00E376B3">
        <w:rPr>
          <w:lang w:val="en-GB"/>
        </w:rPr>
        <w:t>Meuris</w:t>
      </w:r>
      <w:proofErr w:type="spellEnd"/>
      <w:r w:rsidRPr="00E376B3">
        <w:rPr>
          <w:lang w:val="en-GB"/>
        </w:rPr>
        <w:t xml:space="preserve"> </w:t>
      </w:r>
      <w:proofErr w:type="spellStart"/>
      <w:r w:rsidRPr="00E376B3">
        <w:rPr>
          <w:lang w:val="en-GB"/>
        </w:rPr>
        <w:t>Gurgel</w:t>
      </w:r>
      <w:proofErr w:type="spellEnd"/>
      <w:r w:rsidRPr="00E376B3">
        <w:rPr>
          <w:lang w:val="en-GB"/>
        </w:rPr>
        <w:t xml:space="preserve"> Carlos da Silva, </w:t>
      </w:r>
      <w:proofErr w:type="spellStart"/>
      <w:r w:rsidRPr="00E376B3">
        <w:rPr>
          <w:lang w:val="en-GB"/>
        </w:rPr>
        <w:t>Davi</w:t>
      </w:r>
      <w:proofErr w:type="spellEnd"/>
      <w:r w:rsidRPr="00E376B3">
        <w:rPr>
          <w:lang w:val="en-GB"/>
        </w:rPr>
        <w:t xml:space="preserve"> do Socorro Barros </w:t>
      </w:r>
      <w:proofErr w:type="spellStart"/>
      <w:r w:rsidRPr="00E376B3">
        <w:rPr>
          <w:lang w:val="en-GB"/>
        </w:rPr>
        <w:t>Brasil</w:t>
      </w:r>
      <w:proofErr w:type="spellEnd"/>
      <w:r w:rsidRPr="00E376B3">
        <w:rPr>
          <w:lang w:val="en-GB"/>
        </w:rPr>
        <w:t>, Adsorption of basic dyes onto activated carbon: Experimental and theoretical investigation of chemical reactivity of basic dyes using DFT-based descriptors, Applied Surface Science, Volume 448, 1 August 2018, Pages 662-670</w:t>
      </w:r>
    </w:p>
  </w:endnote>
  <w:endnote w:id="38">
    <w:p w14:paraId="2489FFC1" w14:textId="3E87C6B9" w:rsidR="00E376B3" w:rsidRPr="00E376B3" w:rsidRDefault="00E376B3">
      <w:pPr>
        <w:pStyle w:val="EndnoteText"/>
        <w:rPr>
          <w:lang w:val="en-GB"/>
        </w:rPr>
      </w:pPr>
      <w:r>
        <w:rPr>
          <w:rStyle w:val="EndnoteReference"/>
        </w:rPr>
        <w:endnoteRef/>
      </w:r>
      <w:r w:rsidRPr="00E376B3">
        <w:rPr>
          <w:lang w:val="en-GB"/>
        </w:rPr>
        <w:t xml:space="preserve"> Emmanuel Israel </w:t>
      </w:r>
      <w:proofErr w:type="spellStart"/>
      <w:r w:rsidRPr="00E376B3">
        <w:rPr>
          <w:lang w:val="en-GB"/>
        </w:rPr>
        <w:t>Edache</w:t>
      </w:r>
      <w:proofErr w:type="spellEnd"/>
      <w:r w:rsidRPr="00E376B3">
        <w:rPr>
          <w:lang w:val="en-GB"/>
        </w:rPr>
        <w:t xml:space="preserve"> , </w:t>
      </w:r>
      <w:proofErr w:type="spellStart"/>
      <w:r w:rsidRPr="00E376B3">
        <w:rPr>
          <w:lang w:val="en-GB"/>
        </w:rPr>
        <w:t>Adamu</w:t>
      </w:r>
      <w:proofErr w:type="spellEnd"/>
      <w:r w:rsidRPr="00E376B3">
        <w:rPr>
          <w:lang w:val="en-GB"/>
        </w:rPr>
        <w:t xml:space="preserve"> </w:t>
      </w:r>
      <w:proofErr w:type="spellStart"/>
      <w:r w:rsidRPr="00E376B3">
        <w:rPr>
          <w:lang w:val="en-GB"/>
        </w:rPr>
        <w:t>Uzairu</w:t>
      </w:r>
      <w:proofErr w:type="spellEnd"/>
      <w:r w:rsidRPr="00E376B3">
        <w:rPr>
          <w:lang w:val="en-GB"/>
        </w:rPr>
        <w:t xml:space="preserve">, Paul Andrew </w:t>
      </w:r>
      <w:proofErr w:type="spellStart"/>
      <w:r w:rsidRPr="00E376B3">
        <w:rPr>
          <w:lang w:val="en-GB"/>
        </w:rPr>
        <w:t>Mamza</w:t>
      </w:r>
      <w:proofErr w:type="spellEnd"/>
      <w:r w:rsidRPr="00E376B3">
        <w:rPr>
          <w:lang w:val="en-GB"/>
        </w:rPr>
        <w:t xml:space="preserve">, Gideon </w:t>
      </w:r>
      <w:proofErr w:type="spellStart"/>
      <w:r w:rsidRPr="00E376B3">
        <w:rPr>
          <w:lang w:val="en-GB"/>
        </w:rPr>
        <w:t>Adamu</w:t>
      </w:r>
      <w:proofErr w:type="spellEnd"/>
      <w:r w:rsidRPr="00E376B3">
        <w:rPr>
          <w:lang w:val="en-GB"/>
        </w:rPr>
        <w:t xml:space="preserve"> </w:t>
      </w:r>
      <w:proofErr w:type="spellStart"/>
      <w:r w:rsidRPr="00E376B3">
        <w:rPr>
          <w:lang w:val="en-GB"/>
        </w:rPr>
        <w:t>Shallangwa</w:t>
      </w:r>
      <w:proofErr w:type="spellEnd"/>
      <w:r w:rsidRPr="00E376B3">
        <w:rPr>
          <w:lang w:val="en-GB"/>
        </w:rPr>
        <w:t xml:space="preserve">, Muhammad Tukur Ibrahim, DFT studies on structure, electronics, bonding nature, NBO analysis, thermodynamic properties, molecular docking, and MM GBSA evaluation of 4  me thy l 3  [2  (4  </w:t>
      </w:r>
      <w:proofErr w:type="spellStart"/>
      <w:r w:rsidRPr="00E376B3">
        <w:rPr>
          <w:lang w:val="en-GB"/>
        </w:rPr>
        <w:t>ni</w:t>
      </w:r>
      <w:proofErr w:type="spellEnd"/>
      <w:r w:rsidRPr="00E376B3">
        <w:rPr>
          <w:lang w:val="en-GB"/>
        </w:rPr>
        <w:t xml:space="preserve"> </w:t>
      </w:r>
      <w:proofErr w:type="spellStart"/>
      <w:r w:rsidRPr="00E376B3">
        <w:rPr>
          <w:lang w:val="en-GB"/>
        </w:rPr>
        <w:t>tro</w:t>
      </w:r>
      <w:proofErr w:type="spellEnd"/>
      <w:r w:rsidRPr="00E376B3">
        <w:rPr>
          <w:lang w:val="en-GB"/>
        </w:rPr>
        <w:t xml:space="preserve"> </w:t>
      </w:r>
      <w:proofErr w:type="spellStart"/>
      <w:r w:rsidRPr="00E376B3">
        <w:rPr>
          <w:lang w:val="en-GB"/>
        </w:rPr>
        <w:t>phe</w:t>
      </w:r>
      <w:proofErr w:type="spellEnd"/>
      <w:r w:rsidRPr="00E376B3">
        <w:rPr>
          <w:lang w:val="en-GB"/>
        </w:rPr>
        <w:t xml:space="preserve"> </w:t>
      </w:r>
      <w:proofErr w:type="spellStart"/>
      <w:r w:rsidRPr="00E376B3">
        <w:rPr>
          <w:lang w:val="en-GB"/>
        </w:rPr>
        <w:t>nyl</w:t>
      </w:r>
      <w:proofErr w:type="spellEnd"/>
      <w:r w:rsidRPr="00E376B3">
        <w:rPr>
          <w:lang w:val="en-GB"/>
        </w:rPr>
        <w:t xml:space="preserve"> ) 1 ,3  </w:t>
      </w:r>
      <w:proofErr w:type="spellStart"/>
      <w:r w:rsidRPr="00E376B3">
        <w:rPr>
          <w:lang w:val="en-GB"/>
        </w:rPr>
        <w:t>dio</w:t>
      </w:r>
      <w:proofErr w:type="spellEnd"/>
      <w:r w:rsidRPr="00E376B3">
        <w:rPr>
          <w:lang w:val="en-GB"/>
        </w:rPr>
        <w:t xml:space="preserve"> xo  2,3  di </w:t>
      </w:r>
      <w:proofErr w:type="spellStart"/>
      <w:r w:rsidRPr="00E376B3">
        <w:rPr>
          <w:lang w:val="en-GB"/>
        </w:rPr>
        <w:t>hyd</w:t>
      </w:r>
      <w:proofErr w:type="spellEnd"/>
      <w:r w:rsidRPr="00E376B3">
        <w:rPr>
          <w:lang w:val="en-GB"/>
        </w:rPr>
        <w:t xml:space="preserve"> </w:t>
      </w:r>
      <w:proofErr w:type="spellStart"/>
      <w:r w:rsidRPr="00E376B3">
        <w:rPr>
          <w:lang w:val="en-GB"/>
        </w:rPr>
        <w:t>ro</w:t>
      </w:r>
      <w:proofErr w:type="spellEnd"/>
      <w:r w:rsidRPr="00E376B3">
        <w:rPr>
          <w:lang w:val="en-GB"/>
        </w:rPr>
        <w:t xml:space="preserve">  1H  </w:t>
      </w:r>
      <w:proofErr w:type="spellStart"/>
      <w:r w:rsidRPr="00E376B3">
        <w:rPr>
          <w:lang w:val="en-GB"/>
        </w:rPr>
        <w:t>i</w:t>
      </w:r>
      <w:proofErr w:type="spellEnd"/>
      <w:r w:rsidRPr="00E376B3">
        <w:rPr>
          <w:lang w:val="en-GB"/>
        </w:rPr>
        <w:t xml:space="preserve"> </w:t>
      </w:r>
      <w:proofErr w:type="spellStart"/>
      <w:r w:rsidRPr="00E376B3">
        <w:rPr>
          <w:lang w:val="en-GB"/>
        </w:rPr>
        <w:t>soi</w:t>
      </w:r>
      <w:proofErr w:type="spellEnd"/>
      <w:r w:rsidRPr="00E376B3">
        <w:rPr>
          <w:lang w:val="en-GB"/>
        </w:rPr>
        <w:t xml:space="preserve"> </w:t>
      </w:r>
      <w:proofErr w:type="spellStart"/>
      <w:r w:rsidRPr="00E376B3">
        <w:rPr>
          <w:lang w:val="en-GB"/>
        </w:rPr>
        <w:t>ndole</w:t>
      </w:r>
      <w:proofErr w:type="spellEnd"/>
      <w:r w:rsidRPr="00E376B3">
        <w:rPr>
          <w:lang w:val="en-GB"/>
        </w:rPr>
        <w:t xml:space="preserve"> 5 </w:t>
      </w:r>
      <w:proofErr w:type="spellStart"/>
      <w:r w:rsidRPr="00E376B3">
        <w:rPr>
          <w:lang w:val="en-GB"/>
        </w:rPr>
        <w:t>amido</w:t>
      </w:r>
      <w:proofErr w:type="spellEnd"/>
      <w:r w:rsidRPr="00E376B3">
        <w:rPr>
          <w:lang w:val="en-GB"/>
        </w:rPr>
        <w:t xml:space="preserve">]benzoic acid: a potent inhibitor of Graves’ </w:t>
      </w:r>
      <w:proofErr w:type="spellStart"/>
      <w:r w:rsidRPr="00E376B3">
        <w:rPr>
          <w:lang w:val="en-GB"/>
        </w:rPr>
        <w:t>diseas</w:t>
      </w:r>
      <w:proofErr w:type="spellEnd"/>
      <w:r w:rsidRPr="00E376B3">
        <w:rPr>
          <w:lang w:val="en-GB"/>
        </w:rPr>
        <w:t>, Journal of Umm Al-</w:t>
      </w:r>
      <w:proofErr w:type="spellStart"/>
      <w:r w:rsidRPr="00E376B3">
        <w:rPr>
          <w:lang w:val="en-GB"/>
        </w:rPr>
        <w:t>Qura</w:t>
      </w:r>
      <w:proofErr w:type="spellEnd"/>
      <w:r w:rsidRPr="00E376B3">
        <w:rPr>
          <w:lang w:val="en-GB"/>
        </w:rPr>
        <w:t xml:space="preserve"> University for Applied Sciences (2024) 10:652–670 https://doi.org/10.1007/s43994-024-00132-2</w:t>
      </w:r>
    </w:p>
  </w:endnote>
  <w:endnote w:id="39">
    <w:p w14:paraId="3AA0F3C1" w14:textId="77777777" w:rsidR="00E376B3" w:rsidRPr="00E376B3" w:rsidRDefault="00E376B3" w:rsidP="00E376B3">
      <w:pPr>
        <w:pStyle w:val="EndnoteText"/>
        <w:rPr>
          <w:lang w:val="en-GB"/>
        </w:rPr>
      </w:pPr>
      <w:r>
        <w:rPr>
          <w:rStyle w:val="EndnoteReference"/>
        </w:rPr>
        <w:endnoteRef/>
      </w:r>
      <w:r w:rsidRPr="00E376B3">
        <w:rPr>
          <w:lang w:val="en-GB"/>
        </w:rPr>
        <w:t xml:space="preserve"> Hao Ai, </w:t>
      </w:r>
      <w:proofErr w:type="spellStart"/>
      <w:r w:rsidRPr="00E376B3">
        <w:rPr>
          <w:lang w:val="en-GB"/>
        </w:rPr>
        <w:t>Qiushuo</w:t>
      </w:r>
      <w:proofErr w:type="spellEnd"/>
      <w:r w:rsidRPr="00E376B3">
        <w:rPr>
          <w:lang w:val="en-GB"/>
        </w:rPr>
        <w:t xml:space="preserve"> Li, </w:t>
      </w:r>
      <w:proofErr w:type="spellStart"/>
      <w:r w:rsidRPr="00E376B3">
        <w:rPr>
          <w:lang w:val="en-GB"/>
        </w:rPr>
        <w:t>Qiong</w:t>
      </w:r>
      <w:proofErr w:type="spellEnd"/>
      <w:r w:rsidRPr="00E376B3">
        <w:rPr>
          <w:lang w:val="en-GB"/>
        </w:rPr>
        <w:t xml:space="preserve"> Xu, </w:t>
      </w:r>
      <w:proofErr w:type="spellStart"/>
      <w:r w:rsidRPr="00E376B3">
        <w:rPr>
          <w:lang w:val="en-GB"/>
        </w:rPr>
        <w:t>Xiangying</w:t>
      </w:r>
      <w:proofErr w:type="spellEnd"/>
      <w:r w:rsidRPr="00E376B3">
        <w:rPr>
          <w:lang w:val="en-GB"/>
        </w:rPr>
        <w:t xml:space="preserve"> Li, Degen Li, </w:t>
      </w:r>
      <w:proofErr w:type="spellStart"/>
      <w:r w:rsidRPr="00E376B3">
        <w:rPr>
          <w:lang w:val="en-GB"/>
        </w:rPr>
        <w:t>Qiong</w:t>
      </w:r>
      <w:proofErr w:type="spellEnd"/>
      <w:r w:rsidRPr="00E376B3">
        <w:rPr>
          <w:lang w:val="en-GB"/>
        </w:rPr>
        <w:t xml:space="preserve"> Wu,</w:t>
      </w:r>
    </w:p>
    <w:p w14:paraId="4BB3FA12" w14:textId="77777777" w:rsidR="00E376B3" w:rsidRPr="00E376B3" w:rsidRDefault="00E376B3" w:rsidP="00E376B3">
      <w:pPr>
        <w:pStyle w:val="EndnoteText"/>
        <w:rPr>
          <w:lang w:val="en-GB"/>
        </w:rPr>
      </w:pPr>
      <w:r w:rsidRPr="00E376B3">
        <w:rPr>
          <w:lang w:val="en-GB"/>
        </w:rPr>
        <w:t xml:space="preserve">Halogen substitution for fine-tuning the energy gap and intermolecular interactions of </w:t>
      </w:r>
      <w:proofErr w:type="spellStart"/>
      <w:r w:rsidRPr="00E376B3">
        <w:rPr>
          <w:lang w:val="en-GB"/>
        </w:rPr>
        <w:t>dinuclear</w:t>
      </w:r>
      <w:proofErr w:type="spellEnd"/>
      <w:r w:rsidRPr="00E376B3">
        <w:rPr>
          <w:lang w:val="en-GB"/>
        </w:rPr>
        <w:t xml:space="preserve"> </w:t>
      </w:r>
      <w:proofErr w:type="gramStart"/>
      <w:r w:rsidRPr="00E376B3">
        <w:rPr>
          <w:lang w:val="en-GB"/>
        </w:rPr>
        <w:t>iron(</w:t>
      </w:r>
      <w:proofErr w:type="gramEnd"/>
      <w:r w:rsidRPr="00E376B3">
        <w:rPr>
          <w:lang w:val="en-GB"/>
        </w:rPr>
        <w:t xml:space="preserve">III) half </w:t>
      </w:r>
      <w:proofErr w:type="spellStart"/>
      <w:r w:rsidRPr="00E376B3">
        <w:rPr>
          <w:lang w:val="en-GB"/>
        </w:rPr>
        <w:t>schiff</w:t>
      </w:r>
      <w:proofErr w:type="spellEnd"/>
      <w:r w:rsidRPr="00E376B3">
        <w:rPr>
          <w:lang w:val="en-GB"/>
        </w:rPr>
        <w:t xml:space="preserve"> base complexes: experimental and theoretical investigation,</w:t>
      </w:r>
    </w:p>
    <w:p w14:paraId="528D5EE7" w14:textId="77777777" w:rsidR="00E376B3" w:rsidRPr="00E376B3" w:rsidRDefault="00E376B3" w:rsidP="00E376B3">
      <w:pPr>
        <w:pStyle w:val="EndnoteText"/>
        <w:rPr>
          <w:lang w:val="en-GB"/>
        </w:rPr>
      </w:pPr>
      <w:r w:rsidRPr="00E376B3">
        <w:rPr>
          <w:lang w:val="en-GB"/>
        </w:rPr>
        <w:t>Journal of Molecular Structure,</w:t>
      </w:r>
    </w:p>
    <w:p w14:paraId="147EA002" w14:textId="77777777" w:rsidR="00E376B3" w:rsidRPr="00E376B3" w:rsidRDefault="00E376B3" w:rsidP="00E376B3">
      <w:pPr>
        <w:pStyle w:val="EndnoteText"/>
        <w:rPr>
          <w:lang w:val="en-GB"/>
        </w:rPr>
      </w:pPr>
      <w:r w:rsidRPr="00E376B3">
        <w:rPr>
          <w:lang w:val="en-GB"/>
        </w:rPr>
        <w:t>Volume 1348, Part 2,</w:t>
      </w:r>
    </w:p>
    <w:p w14:paraId="58CD2944" w14:textId="77777777" w:rsidR="00E376B3" w:rsidRPr="00D76056" w:rsidRDefault="00E376B3" w:rsidP="00E376B3">
      <w:pPr>
        <w:pStyle w:val="EndnoteText"/>
        <w:rPr>
          <w:lang w:val="en-GB"/>
        </w:rPr>
      </w:pPr>
      <w:r w:rsidRPr="00D76056">
        <w:rPr>
          <w:lang w:val="en-GB"/>
        </w:rPr>
        <w:t>2025,</w:t>
      </w:r>
    </w:p>
    <w:p w14:paraId="51B50CEA" w14:textId="77777777" w:rsidR="00E376B3" w:rsidRPr="00D76056" w:rsidRDefault="00E376B3" w:rsidP="00E376B3">
      <w:pPr>
        <w:pStyle w:val="EndnoteText"/>
        <w:rPr>
          <w:lang w:val="en-GB"/>
        </w:rPr>
      </w:pPr>
      <w:r w:rsidRPr="00D76056">
        <w:rPr>
          <w:lang w:val="en-GB"/>
        </w:rPr>
        <w:t>143508,</w:t>
      </w:r>
    </w:p>
    <w:p w14:paraId="29BD4679" w14:textId="77777777" w:rsidR="00E376B3" w:rsidRPr="00D76056" w:rsidRDefault="00E376B3" w:rsidP="00E376B3">
      <w:pPr>
        <w:pStyle w:val="EndnoteText"/>
        <w:rPr>
          <w:lang w:val="en-GB"/>
        </w:rPr>
      </w:pPr>
      <w:r w:rsidRPr="00D76056">
        <w:rPr>
          <w:lang w:val="en-GB"/>
        </w:rPr>
        <w:t>ISSN 0022-2860,</w:t>
      </w:r>
    </w:p>
    <w:p w14:paraId="2BFD4D19" w14:textId="5D456526" w:rsidR="00E376B3" w:rsidRPr="00D76056" w:rsidRDefault="00E376B3" w:rsidP="00E376B3">
      <w:pPr>
        <w:pStyle w:val="EndnoteText"/>
        <w:rPr>
          <w:lang w:val="en-GB"/>
        </w:rPr>
      </w:pPr>
      <w:r w:rsidRPr="00D76056">
        <w:rPr>
          <w:lang w:val="en-GB"/>
        </w:rPr>
        <w:t>https://doi.org/10.1016/j.molstruc.2025.143508</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nion W08">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5CC52" w14:textId="77777777" w:rsidR="00793EE7" w:rsidRDefault="00793E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D8028" w14:textId="77777777" w:rsidR="00793EE7" w:rsidRDefault="00793E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33236" w14:textId="77777777" w:rsidR="00793EE7" w:rsidRDefault="00793E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E309D1" w14:textId="77777777" w:rsidR="001A1A1E" w:rsidRDefault="001A1A1E" w:rsidP="00FB20D3">
      <w:pPr>
        <w:spacing w:after="0" w:line="240" w:lineRule="auto"/>
      </w:pPr>
      <w:r>
        <w:separator/>
      </w:r>
    </w:p>
  </w:footnote>
  <w:footnote w:type="continuationSeparator" w:id="0">
    <w:p w14:paraId="75AAACF9" w14:textId="77777777" w:rsidR="001A1A1E" w:rsidRDefault="001A1A1E" w:rsidP="00FB20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8004A" w14:textId="35F1650B" w:rsidR="00793EE7" w:rsidRDefault="00793EE7">
    <w:pPr>
      <w:pStyle w:val="Header"/>
    </w:pPr>
    <w:r>
      <w:rPr>
        <w:noProof/>
      </w:rPr>
      <w:pict w14:anchorId="45E9D0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037329"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0C337" w14:textId="59875ACE" w:rsidR="00793EE7" w:rsidRDefault="00793EE7">
    <w:pPr>
      <w:pStyle w:val="Header"/>
    </w:pPr>
    <w:r>
      <w:rPr>
        <w:noProof/>
      </w:rPr>
      <w:pict w14:anchorId="2B78EF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037330"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F8061" w14:textId="15A74551" w:rsidR="00793EE7" w:rsidRDefault="00793EE7">
    <w:pPr>
      <w:pStyle w:val="Header"/>
    </w:pPr>
    <w:r>
      <w:rPr>
        <w:noProof/>
      </w:rPr>
      <w:pict w14:anchorId="1E3942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037328"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481D71"/>
    <w:multiLevelType w:val="multilevel"/>
    <w:tmpl w:val="38D21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93568E"/>
    <w:multiLevelType w:val="multilevel"/>
    <w:tmpl w:val="B816A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987F7D"/>
    <w:multiLevelType w:val="multilevel"/>
    <w:tmpl w:val="6C381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794CD7"/>
    <w:multiLevelType w:val="multilevel"/>
    <w:tmpl w:val="243C7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749"/>
    <w:rsid w:val="000033A8"/>
    <w:rsid w:val="00015FDB"/>
    <w:rsid w:val="00026464"/>
    <w:rsid w:val="00026775"/>
    <w:rsid w:val="0004259B"/>
    <w:rsid w:val="00044A14"/>
    <w:rsid w:val="000507E0"/>
    <w:rsid w:val="00074EED"/>
    <w:rsid w:val="0007524B"/>
    <w:rsid w:val="00083FEA"/>
    <w:rsid w:val="0008792F"/>
    <w:rsid w:val="00087BDE"/>
    <w:rsid w:val="00090565"/>
    <w:rsid w:val="00092DB4"/>
    <w:rsid w:val="00094ACA"/>
    <w:rsid w:val="000D497D"/>
    <w:rsid w:val="000D50BF"/>
    <w:rsid w:val="000D6FFC"/>
    <w:rsid w:val="000F7ADD"/>
    <w:rsid w:val="000F7CFC"/>
    <w:rsid w:val="00131DC1"/>
    <w:rsid w:val="00135DAD"/>
    <w:rsid w:val="00145493"/>
    <w:rsid w:val="00145F1A"/>
    <w:rsid w:val="001512DD"/>
    <w:rsid w:val="00164393"/>
    <w:rsid w:val="001811D2"/>
    <w:rsid w:val="00197576"/>
    <w:rsid w:val="00197E32"/>
    <w:rsid w:val="001A1A1E"/>
    <w:rsid w:val="001C3BE4"/>
    <w:rsid w:val="001C4B37"/>
    <w:rsid w:val="001D5280"/>
    <w:rsid w:val="001E11A1"/>
    <w:rsid w:val="00200BD7"/>
    <w:rsid w:val="002267B6"/>
    <w:rsid w:val="00226CC3"/>
    <w:rsid w:val="00231D3E"/>
    <w:rsid w:val="00237719"/>
    <w:rsid w:val="00246920"/>
    <w:rsid w:val="00247245"/>
    <w:rsid w:val="00266DA8"/>
    <w:rsid w:val="00266FC8"/>
    <w:rsid w:val="00274E47"/>
    <w:rsid w:val="00277E48"/>
    <w:rsid w:val="002816F6"/>
    <w:rsid w:val="00285E1F"/>
    <w:rsid w:val="002873C0"/>
    <w:rsid w:val="00290BB4"/>
    <w:rsid w:val="00292482"/>
    <w:rsid w:val="002A2AC3"/>
    <w:rsid w:val="002A36F8"/>
    <w:rsid w:val="002B0FE3"/>
    <w:rsid w:val="002B4BCF"/>
    <w:rsid w:val="002B5B07"/>
    <w:rsid w:val="002C68A3"/>
    <w:rsid w:val="002D0DC3"/>
    <w:rsid w:val="002E0852"/>
    <w:rsid w:val="002E1133"/>
    <w:rsid w:val="003058BD"/>
    <w:rsid w:val="00315963"/>
    <w:rsid w:val="00323906"/>
    <w:rsid w:val="00326AF3"/>
    <w:rsid w:val="00332507"/>
    <w:rsid w:val="003334D4"/>
    <w:rsid w:val="003411E6"/>
    <w:rsid w:val="003433DC"/>
    <w:rsid w:val="003547FF"/>
    <w:rsid w:val="00355061"/>
    <w:rsid w:val="00381624"/>
    <w:rsid w:val="0038526F"/>
    <w:rsid w:val="003A1562"/>
    <w:rsid w:val="003A2896"/>
    <w:rsid w:val="003A753F"/>
    <w:rsid w:val="003B4B6A"/>
    <w:rsid w:val="003C3469"/>
    <w:rsid w:val="003D55BD"/>
    <w:rsid w:val="003D62A4"/>
    <w:rsid w:val="003F6234"/>
    <w:rsid w:val="004006A7"/>
    <w:rsid w:val="004154F6"/>
    <w:rsid w:val="00420A80"/>
    <w:rsid w:val="00425FD8"/>
    <w:rsid w:val="004268FE"/>
    <w:rsid w:val="00433749"/>
    <w:rsid w:val="00433F69"/>
    <w:rsid w:val="00437670"/>
    <w:rsid w:val="00440658"/>
    <w:rsid w:val="00446A10"/>
    <w:rsid w:val="00453AB0"/>
    <w:rsid w:val="0045631B"/>
    <w:rsid w:val="00467897"/>
    <w:rsid w:val="00470CC0"/>
    <w:rsid w:val="00471CE9"/>
    <w:rsid w:val="004804E9"/>
    <w:rsid w:val="004819DC"/>
    <w:rsid w:val="00482F1F"/>
    <w:rsid w:val="00483621"/>
    <w:rsid w:val="0049057C"/>
    <w:rsid w:val="0049570F"/>
    <w:rsid w:val="004A139E"/>
    <w:rsid w:val="004A3FC2"/>
    <w:rsid w:val="004B03DE"/>
    <w:rsid w:val="004B10C0"/>
    <w:rsid w:val="004B1B71"/>
    <w:rsid w:val="004B3B4D"/>
    <w:rsid w:val="004B3C9C"/>
    <w:rsid w:val="004C3188"/>
    <w:rsid w:val="004C6C75"/>
    <w:rsid w:val="004D5A8A"/>
    <w:rsid w:val="004E2744"/>
    <w:rsid w:val="004F5037"/>
    <w:rsid w:val="00512D6D"/>
    <w:rsid w:val="00524074"/>
    <w:rsid w:val="005345AB"/>
    <w:rsid w:val="0054735F"/>
    <w:rsid w:val="00563180"/>
    <w:rsid w:val="00563D2C"/>
    <w:rsid w:val="005650D8"/>
    <w:rsid w:val="0056581E"/>
    <w:rsid w:val="00566BDD"/>
    <w:rsid w:val="00573964"/>
    <w:rsid w:val="005B11A0"/>
    <w:rsid w:val="005B57EA"/>
    <w:rsid w:val="005C0E96"/>
    <w:rsid w:val="005D4296"/>
    <w:rsid w:val="005D51AC"/>
    <w:rsid w:val="005E07E2"/>
    <w:rsid w:val="005F4CF4"/>
    <w:rsid w:val="005F750A"/>
    <w:rsid w:val="005F77A5"/>
    <w:rsid w:val="0061086F"/>
    <w:rsid w:val="006118C9"/>
    <w:rsid w:val="00615561"/>
    <w:rsid w:val="006202BB"/>
    <w:rsid w:val="00621E14"/>
    <w:rsid w:val="006508D0"/>
    <w:rsid w:val="0066555E"/>
    <w:rsid w:val="00667964"/>
    <w:rsid w:val="006727D2"/>
    <w:rsid w:val="00676CEB"/>
    <w:rsid w:val="00686E15"/>
    <w:rsid w:val="00687F60"/>
    <w:rsid w:val="006903DA"/>
    <w:rsid w:val="00697FD3"/>
    <w:rsid w:val="006C0BAF"/>
    <w:rsid w:val="006D45B4"/>
    <w:rsid w:val="006D5CAF"/>
    <w:rsid w:val="006F022A"/>
    <w:rsid w:val="006F50D4"/>
    <w:rsid w:val="006F534A"/>
    <w:rsid w:val="007109AF"/>
    <w:rsid w:val="00715E94"/>
    <w:rsid w:val="0072448B"/>
    <w:rsid w:val="00727195"/>
    <w:rsid w:val="007508F8"/>
    <w:rsid w:val="00751B43"/>
    <w:rsid w:val="00756379"/>
    <w:rsid w:val="00764F90"/>
    <w:rsid w:val="007704E2"/>
    <w:rsid w:val="007743CE"/>
    <w:rsid w:val="00782994"/>
    <w:rsid w:val="007932D3"/>
    <w:rsid w:val="00793E3E"/>
    <w:rsid w:val="00793EE7"/>
    <w:rsid w:val="007C6BF3"/>
    <w:rsid w:val="007D1C39"/>
    <w:rsid w:val="007D2824"/>
    <w:rsid w:val="007D2EC0"/>
    <w:rsid w:val="007D507D"/>
    <w:rsid w:val="007D55F2"/>
    <w:rsid w:val="007F5484"/>
    <w:rsid w:val="00807B8C"/>
    <w:rsid w:val="0081276C"/>
    <w:rsid w:val="00817937"/>
    <w:rsid w:val="00831ECC"/>
    <w:rsid w:val="00833917"/>
    <w:rsid w:val="00836D5F"/>
    <w:rsid w:val="0084566C"/>
    <w:rsid w:val="00855F22"/>
    <w:rsid w:val="00856628"/>
    <w:rsid w:val="008646D5"/>
    <w:rsid w:val="0087358D"/>
    <w:rsid w:val="0087581C"/>
    <w:rsid w:val="008832CB"/>
    <w:rsid w:val="00893B98"/>
    <w:rsid w:val="008A2F93"/>
    <w:rsid w:val="008B4072"/>
    <w:rsid w:val="008B7061"/>
    <w:rsid w:val="008C3690"/>
    <w:rsid w:val="008C657C"/>
    <w:rsid w:val="008D1834"/>
    <w:rsid w:val="008D435E"/>
    <w:rsid w:val="008D5ED2"/>
    <w:rsid w:val="008E1DD8"/>
    <w:rsid w:val="008F11A7"/>
    <w:rsid w:val="008F3017"/>
    <w:rsid w:val="008F5651"/>
    <w:rsid w:val="008F6F1A"/>
    <w:rsid w:val="00900461"/>
    <w:rsid w:val="00910B31"/>
    <w:rsid w:val="0091173D"/>
    <w:rsid w:val="009208DB"/>
    <w:rsid w:val="00937B4C"/>
    <w:rsid w:val="00943A52"/>
    <w:rsid w:val="00950BF7"/>
    <w:rsid w:val="00964D4D"/>
    <w:rsid w:val="00965A3B"/>
    <w:rsid w:val="00976FAB"/>
    <w:rsid w:val="0098788F"/>
    <w:rsid w:val="009A1CD8"/>
    <w:rsid w:val="009A1E8A"/>
    <w:rsid w:val="009A3846"/>
    <w:rsid w:val="009B2739"/>
    <w:rsid w:val="009B60EC"/>
    <w:rsid w:val="009B6CD5"/>
    <w:rsid w:val="009C2F94"/>
    <w:rsid w:val="009C427E"/>
    <w:rsid w:val="009D250F"/>
    <w:rsid w:val="009E0CD1"/>
    <w:rsid w:val="009E33B7"/>
    <w:rsid w:val="009E7BFA"/>
    <w:rsid w:val="009E7DA2"/>
    <w:rsid w:val="009F224E"/>
    <w:rsid w:val="009F25DA"/>
    <w:rsid w:val="009F4622"/>
    <w:rsid w:val="009F79DD"/>
    <w:rsid w:val="00A06294"/>
    <w:rsid w:val="00A117B7"/>
    <w:rsid w:val="00A13365"/>
    <w:rsid w:val="00A15CBB"/>
    <w:rsid w:val="00A203EF"/>
    <w:rsid w:val="00A23FA4"/>
    <w:rsid w:val="00A31E9E"/>
    <w:rsid w:val="00A33F52"/>
    <w:rsid w:val="00A41545"/>
    <w:rsid w:val="00A4176F"/>
    <w:rsid w:val="00A43CF6"/>
    <w:rsid w:val="00A55878"/>
    <w:rsid w:val="00A632ED"/>
    <w:rsid w:val="00A662A9"/>
    <w:rsid w:val="00A7424A"/>
    <w:rsid w:val="00A77642"/>
    <w:rsid w:val="00A80199"/>
    <w:rsid w:val="00A83BD5"/>
    <w:rsid w:val="00A86F67"/>
    <w:rsid w:val="00A97622"/>
    <w:rsid w:val="00A97BE2"/>
    <w:rsid w:val="00AC2E74"/>
    <w:rsid w:val="00AC7DBF"/>
    <w:rsid w:val="00AD516B"/>
    <w:rsid w:val="00AE055B"/>
    <w:rsid w:val="00AE377B"/>
    <w:rsid w:val="00AE3B72"/>
    <w:rsid w:val="00AE59B4"/>
    <w:rsid w:val="00AF6662"/>
    <w:rsid w:val="00B17421"/>
    <w:rsid w:val="00B216D2"/>
    <w:rsid w:val="00B27340"/>
    <w:rsid w:val="00B33F9B"/>
    <w:rsid w:val="00B82B3E"/>
    <w:rsid w:val="00B840B3"/>
    <w:rsid w:val="00B85B48"/>
    <w:rsid w:val="00B923C6"/>
    <w:rsid w:val="00BA16CB"/>
    <w:rsid w:val="00BA31BF"/>
    <w:rsid w:val="00BB03EA"/>
    <w:rsid w:val="00BB0D9B"/>
    <w:rsid w:val="00BB5A78"/>
    <w:rsid w:val="00BC3B77"/>
    <w:rsid w:val="00BE4316"/>
    <w:rsid w:val="00BF0874"/>
    <w:rsid w:val="00C00E5E"/>
    <w:rsid w:val="00C11240"/>
    <w:rsid w:val="00C23B61"/>
    <w:rsid w:val="00C31044"/>
    <w:rsid w:val="00C32B2E"/>
    <w:rsid w:val="00C35B22"/>
    <w:rsid w:val="00C37A90"/>
    <w:rsid w:val="00C43C91"/>
    <w:rsid w:val="00C57253"/>
    <w:rsid w:val="00C6064F"/>
    <w:rsid w:val="00C65AB7"/>
    <w:rsid w:val="00C67A63"/>
    <w:rsid w:val="00C7171D"/>
    <w:rsid w:val="00C823BE"/>
    <w:rsid w:val="00C85912"/>
    <w:rsid w:val="00C87FA9"/>
    <w:rsid w:val="00C940E2"/>
    <w:rsid w:val="00CA7171"/>
    <w:rsid w:val="00CA7E31"/>
    <w:rsid w:val="00CB5A90"/>
    <w:rsid w:val="00CB6E86"/>
    <w:rsid w:val="00CC6D19"/>
    <w:rsid w:val="00CC7D05"/>
    <w:rsid w:val="00CD653F"/>
    <w:rsid w:val="00CE043F"/>
    <w:rsid w:val="00CE6917"/>
    <w:rsid w:val="00CF41CD"/>
    <w:rsid w:val="00CF7510"/>
    <w:rsid w:val="00D03556"/>
    <w:rsid w:val="00D046D7"/>
    <w:rsid w:val="00D04DE2"/>
    <w:rsid w:val="00D12AFF"/>
    <w:rsid w:val="00D16A19"/>
    <w:rsid w:val="00D23322"/>
    <w:rsid w:val="00D235A2"/>
    <w:rsid w:val="00D23D5E"/>
    <w:rsid w:val="00D41346"/>
    <w:rsid w:val="00D43183"/>
    <w:rsid w:val="00D466DE"/>
    <w:rsid w:val="00D50155"/>
    <w:rsid w:val="00D55445"/>
    <w:rsid w:val="00D55F92"/>
    <w:rsid w:val="00D65DAA"/>
    <w:rsid w:val="00D75DD3"/>
    <w:rsid w:val="00D76056"/>
    <w:rsid w:val="00D769A9"/>
    <w:rsid w:val="00D819D8"/>
    <w:rsid w:val="00D84F48"/>
    <w:rsid w:val="00D858FD"/>
    <w:rsid w:val="00D970E7"/>
    <w:rsid w:val="00D9787A"/>
    <w:rsid w:val="00DB1F3D"/>
    <w:rsid w:val="00DB2AAD"/>
    <w:rsid w:val="00DB5406"/>
    <w:rsid w:val="00DB6D36"/>
    <w:rsid w:val="00DC5FFD"/>
    <w:rsid w:val="00DD0533"/>
    <w:rsid w:val="00DD5884"/>
    <w:rsid w:val="00DD6670"/>
    <w:rsid w:val="00DE0EB9"/>
    <w:rsid w:val="00DE0FAE"/>
    <w:rsid w:val="00E03677"/>
    <w:rsid w:val="00E06F1B"/>
    <w:rsid w:val="00E166F5"/>
    <w:rsid w:val="00E2234A"/>
    <w:rsid w:val="00E24198"/>
    <w:rsid w:val="00E34FCA"/>
    <w:rsid w:val="00E376B3"/>
    <w:rsid w:val="00E441EA"/>
    <w:rsid w:val="00E475D7"/>
    <w:rsid w:val="00E53EC1"/>
    <w:rsid w:val="00E54795"/>
    <w:rsid w:val="00E571B7"/>
    <w:rsid w:val="00E70B4C"/>
    <w:rsid w:val="00E72650"/>
    <w:rsid w:val="00E83229"/>
    <w:rsid w:val="00E87F06"/>
    <w:rsid w:val="00E91313"/>
    <w:rsid w:val="00E9388C"/>
    <w:rsid w:val="00E96F52"/>
    <w:rsid w:val="00EC0531"/>
    <w:rsid w:val="00EC2000"/>
    <w:rsid w:val="00EC6D03"/>
    <w:rsid w:val="00ED5E97"/>
    <w:rsid w:val="00EE4D4A"/>
    <w:rsid w:val="00EE56DB"/>
    <w:rsid w:val="00EF5968"/>
    <w:rsid w:val="00EF5B48"/>
    <w:rsid w:val="00F04394"/>
    <w:rsid w:val="00F16CDD"/>
    <w:rsid w:val="00F17671"/>
    <w:rsid w:val="00F2177A"/>
    <w:rsid w:val="00F34471"/>
    <w:rsid w:val="00F440FF"/>
    <w:rsid w:val="00F503BD"/>
    <w:rsid w:val="00F55399"/>
    <w:rsid w:val="00F650DD"/>
    <w:rsid w:val="00F725DD"/>
    <w:rsid w:val="00F76400"/>
    <w:rsid w:val="00F97DFC"/>
    <w:rsid w:val="00FA00F8"/>
    <w:rsid w:val="00FA26E6"/>
    <w:rsid w:val="00FA36BF"/>
    <w:rsid w:val="00FA473B"/>
    <w:rsid w:val="00FB20D3"/>
    <w:rsid w:val="00FC1C87"/>
    <w:rsid w:val="00FD4AD5"/>
    <w:rsid w:val="00FE4CC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9FCD6D3"/>
  <w15:chartTrackingRefBased/>
  <w15:docId w15:val="{7F3E6480-73DE-4C02-A93E-5C468862D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374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43374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3374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3374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3374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337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37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37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37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374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43374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3374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3374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3374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337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37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37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3749"/>
    <w:rPr>
      <w:rFonts w:eastAsiaTheme="majorEastAsia" w:cstheme="majorBidi"/>
      <w:color w:val="272727" w:themeColor="text1" w:themeTint="D8"/>
    </w:rPr>
  </w:style>
  <w:style w:type="paragraph" w:styleId="Title">
    <w:name w:val="Title"/>
    <w:basedOn w:val="Normal"/>
    <w:next w:val="Normal"/>
    <w:link w:val="TitleChar"/>
    <w:uiPriority w:val="10"/>
    <w:qFormat/>
    <w:rsid w:val="004337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37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37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37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3749"/>
    <w:pPr>
      <w:spacing w:before="160"/>
      <w:jc w:val="center"/>
    </w:pPr>
    <w:rPr>
      <w:i/>
      <w:iCs/>
      <w:color w:val="404040" w:themeColor="text1" w:themeTint="BF"/>
    </w:rPr>
  </w:style>
  <w:style w:type="character" w:customStyle="1" w:styleId="QuoteChar">
    <w:name w:val="Quote Char"/>
    <w:basedOn w:val="DefaultParagraphFont"/>
    <w:link w:val="Quote"/>
    <w:uiPriority w:val="29"/>
    <w:rsid w:val="00433749"/>
    <w:rPr>
      <w:i/>
      <w:iCs/>
      <w:color w:val="404040" w:themeColor="text1" w:themeTint="BF"/>
    </w:rPr>
  </w:style>
  <w:style w:type="paragraph" w:styleId="ListParagraph">
    <w:name w:val="List Paragraph"/>
    <w:basedOn w:val="Normal"/>
    <w:uiPriority w:val="34"/>
    <w:qFormat/>
    <w:rsid w:val="00433749"/>
    <w:pPr>
      <w:ind w:left="720"/>
      <w:contextualSpacing/>
    </w:pPr>
  </w:style>
  <w:style w:type="character" w:styleId="IntenseEmphasis">
    <w:name w:val="Intense Emphasis"/>
    <w:basedOn w:val="DefaultParagraphFont"/>
    <w:uiPriority w:val="21"/>
    <w:qFormat/>
    <w:rsid w:val="00433749"/>
    <w:rPr>
      <w:i/>
      <w:iCs/>
      <w:color w:val="2F5496" w:themeColor="accent1" w:themeShade="BF"/>
    </w:rPr>
  </w:style>
  <w:style w:type="paragraph" w:styleId="IntenseQuote">
    <w:name w:val="Intense Quote"/>
    <w:basedOn w:val="Normal"/>
    <w:next w:val="Normal"/>
    <w:link w:val="IntenseQuoteChar"/>
    <w:uiPriority w:val="30"/>
    <w:qFormat/>
    <w:rsid w:val="004337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33749"/>
    <w:rPr>
      <w:i/>
      <w:iCs/>
      <w:color w:val="2F5496" w:themeColor="accent1" w:themeShade="BF"/>
    </w:rPr>
  </w:style>
  <w:style w:type="character" w:styleId="IntenseReference">
    <w:name w:val="Intense Reference"/>
    <w:basedOn w:val="DefaultParagraphFont"/>
    <w:uiPriority w:val="32"/>
    <w:qFormat/>
    <w:rsid w:val="00433749"/>
    <w:rPr>
      <w:b/>
      <w:bCs/>
      <w:smallCaps/>
      <w:color w:val="2F5496" w:themeColor="accent1" w:themeShade="BF"/>
      <w:spacing w:val="5"/>
    </w:rPr>
  </w:style>
  <w:style w:type="paragraph" w:styleId="Header">
    <w:name w:val="header"/>
    <w:basedOn w:val="Normal"/>
    <w:link w:val="HeaderChar"/>
    <w:uiPriority w:val="99"/>
    <w:unhideWhenUsed/>
    <w:rsid w:val="00FB20D3"/>
    <w:pPr>
      <w:tabs>
        <w:tab w:val="center" w:pos="4536"/>
        <w:tab w:val="right" w:pos="9072"/>
      </w:tabs>
      <w:spacing w:after="0" w:line="240" w:lineRule="auto"/>
    </w:pPr>
  </w:style>
  <w:style w:type="character" w:customStyle="1" w:styleId="HeaderChar">
    <w:name w:val="Header Char"/>
    <w:basedOn w:val="DefaultParagraphFont"/>
    <w:link w:val="Header"/>
    <w:uiPriority w:val="99"/>
    <w:rsid w:val="00FB20D3"/>
  </w:style>
  <w:style w:type="paragraph" w:styleId="Footer">
    <w:name w:val="footer"/>
    <w:basedOn w:val="Normal"/>
    <w:link w:val="FooterChar"/>
    <w:uiPriority w:val="99"/>
    <w:unhideWhenUsed/>
    <w:rsid w:val="00FB20D3"/>
    <w:pPr>
      <w:tabs>
        <w:tab w:val="center" w:pos="4536"/>
        <w:tab w:val="right" w:pos="9072"/>
      </w:tabs>
      <w:spacing w:after="0" w:line="240" w:lineRule="auto"/>
    </w:pPr>
  </w:style>
  <w:style w:type="character" w:customStyle="1" w:styleId="FooterChar">
    <w:name w:val="Footer Char"/>
    <w:basedOn w:val="DefaultParagraphFont"/>
    <w:link w:val="Footer"/>
    <w:uiPriority w:val="99"/>
    <w:rsid w:val="00FB20D3"/>
  </w:style>
  <w:style w:type="table" w:styleId="TableGrid">
    <w:name w:val="Table Grid"/>
    <w:basedOn w:val="TableNormal"/>
    <w:uiPriority w:val="39"/>
    <w:rsid w:val="00D769A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D769A9"/>
    <w:rPr>
      <w:i/>
      <w:iCs/>
    </w:rPr>
  </w:style>
  <w:style w:type="character" w:styleId="Strong">
    <w:name w:val="Strong"/>
    <w:basedOn w:val="DefaultParagraphFont"/>
    <w:uiPriority w:val="22"/>
    <w:qFormat/>
    <w:rsid w:val="001512DD"/>
    <w:rPr>
      <w:b/>
      <w:bCs/>
    </w:rPr>
  </w:style>
  <w:style w:type="paragraph" w:styleId="NormalWeb">
    <w:name w:val="Normal (Web)"/>
    <w:basedOn w:val="Normal"/>
    <w:uiPriority w:val="99"/>
    <w:unhideWhenUsed/>
    <w:rsid w:val="00026775"/>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paragraph" w:styleId="BodyText">
    <w:name w:val="Body Text"/>
    <w:basedOn w:val="Normal"/>
    <w:link w:val="BodyTextChar"/>
    <w:uiPriority w:val="1"/>
    <w:semiHidden/>
    <w:unhideWhenUsed/>
    <w:qFormat/>
    <w:rsid w:val="00686E15"/>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character" w:customStyle="1" w:styleId="BodyTextChar">
    <w:name w:val="Body Text Char"/>
    <w:basedOn w:val="DefaultParagraphFont"/>
    <w:link w:val="BodyText"/>
    <w:uiPriority w:val="1"/>
    <w:semiHidden/>
    <w:rsid w:val="00686E15"/>
    <w:rPr>
      <w:rFonts w:ascii="Times New Roman" w:eastAsia="Times New Roman" w:hAnsi="Times New Roman" w:cs="Times New Roman"/>
      <w:kern w:val="0"/>
      <w:lang w:val="en-US"/>
      <w14:ligatures w14:val="none"/>
    </w:rPr>
  </w:style>
  <w:style w:type="paragraph" w:styleId="EndnoteText">
    <w:name w:val="endnote text"/>
    <w:basedOn w:val="Normal"/>
    <w:link w:val="EndnoteTextChar"/>
    <w:uiPriority w:val="99"/>
    <w:unhideWhenUsed/>
    <w:rsid w:val="00E475D7"/>
    <w:pPr>
      <w:spacing w:after="0" w:line="240" w:lineRule="auto"/>
    </w:pPr>
    <w:rPr>
      <w:sz w:val="20"/>
      <w:szCs w:val="20"/>
    </w:rPr>
  </w:style>
  <w:style w:type="character" w:customStyle="1" w:styleId="EndnoteTextChar">
    <w:name w:val="Endnote Text Char"/>
    <w:basedOn w:val="DefaultParagraphFont"/>
    <w:link w:val="EndnoteText"/>
    <w:uiPriority w:val="99"/>
    <w:rsid w:val="00E475D7"/>
    <w:rPr>
      <w:sz w:val="20"/>
      <w:szCs w:val="20"/>
    </w:rPr>
  </w:style>
  <w:style w:type="character" w:styleId="EndnoteReference">
    <w:name w:val="endnote reference"/>
    <w:basedOn w:val="DefaultParagraphFont"/>
    <w:uiPriority w:val="99"/>
    <w:semiHidden/>
    <w:unhideWhenUsed/>
    <w:rsid w:val="00E475D7"/>
    <w:rPr>
      <w:vertAlign w:val="superscript"/>
    </w:rPr>
  </w:style>
  <w:style w:type="character" w:styleId="Hyperlink">
    <w:name w:val="Hyperlink"/>
    <w:basedOn w:val="DefaultParagraphFont"/>
    <w:uiPriority w:val="99"/>
    <w:unhideWhenUsed/>
    <w:rsid w:val="00315963"/>
    <w:rPr>
      <w:color w:val="0563C1" w:themeColor="hyperlink"/>
      <w:u w:val="single"/>
    </w:rPr>
  </w:style>
  <w:style w:type="character" w:customStyle="1" w:styleId="Mentionnonrsolue1">
    <w:name w:val="Mention non résolue1"/>
    <w:basedOn w:val="DefaultParagraphFont"/>
    <w:uiPriority w:val="99"/>
    <w:semiHidden/>
    <w:unhideWhenUsed/>
    <w:rsid w:val="00315963"/>
    <w:rPr>
      <w:color w:val="605E5C"/>
      <w:shd w:val="clear" w:color="auto" w:fill="E1DFDD"/>
    </w:rPr>
  </w:style>
  <w:style w:type="paragraph" w:customStyle="1" w:styleId="volume-issue">
    <w:name w:val="volume-issue"/>
    <w:basedOn w:val="Normal"/>
    <w:rsid w:val="003411E6"/>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customStyle="1" w:styleId="red">
    <w:name w:val="red"/>
    <w:basedOn w:val="DefaultParagraphFont"/>
    <w:rsid w:val="00BF0874"/>
  </w:style>
  <w:style w:type="character" w:customStyle="1" w:styleId="cit-title">
    <w:name w:val="cit-title"/>
    <w:basedOn w:val="DefaultParagraphFont"/>
    <w:rsid w:val="00893B98"/>
  </w:style>
  <w:style w:type="character" w:customStyle="1" w:styleId="cit-year-info">
    <w:name w:val="cit-year-info"/>
    <w:basedOn w:val="DefaultParagraphFont"/>
    <w:rsid w:val="00893B98"/>
  </w:style>
  <w:style w:type="character" w:customStyle="1" w:styleId="cit-volume">
    <w:name w:val="cit-volume"/>
    <w:basedOn w:val="DefaultParagraphFont"/>
    <w:rsid w:val="00893B98"/>
  </w:style>
  <w:style w:type="character" w:customStyle="1" w:styleId="cit-issue">
    <w:name w:val="cit-issue"/>
    <w:basedOn w:val="DefaultParagraphFont"/>
    <w:rsid w:val="00893B98"/>
  </w:style>
  <w:style w:type="character" w:customStyle="1" w:styleId="cit-pagerange">
    <w:name w:val="cit-pagerange"/>
    <w:basedOn w:val="DefaultParagraphFont"/>
    <w:rsid w:val="00893B98"/>
  </w:style>
  <w:style w:type="character" w:customStyle="1" w:styleId="react-xocs-alternative-link">
    <w:name w:val="react-xocs-alternative-link"/>
    <w:basedOn w:val="DefaultParagraphFont"/>
    <w:rsid w:val="00D41346"/>
  </w:style>
  <w:style w:type="character" w:customStyle="1" w:styleId="given-name">
    <w:name w:val="given-name"/>
    <w:basedOn w:val="DefaultParagraphFont"/>
    <w:rsid w:val="00D41346"/>
  </w:style>
  <w:style w:type="character" w:customStyle="1" w:styleId="text">
    <w:name w:val="text"/>
    <w:basedOn w:val="DefaultParagraphFont"/>
    <w:rsid w:val="00D41346"/>
  </w:style>
  <w:style w:type="character" w:customStyle="1" w:styleId="author-ref">
    <w:name w:val="author-ref"/>
    <w:basedOn w:val="DefaultParagraphFont"/>
    <w:rsid w:val="00D41346"/>
  </w:style>
  <w:style w:type="character" w:customStyle="1" w:styleId="anchor-text">
    <w:name w:val="anchor-text"/>
    <w:basedOn w:val="DefaultParagraphFont"/>
    <w:rsid w:val="00D41346"/>
  </w:style>
  <w:style w:type="character" w:customStyle="1" w:styleId="Mentionnonrsolue2">
    <w:name w:val="Mention non résolue2"/>
    <w:basedOn w:val="DefaultParagraphFont"/>
    <w:uiPriority w:val="99"/>
    <w:semiHidden/>
    <w:unhideWhenUsed/>
    <w:rsid w:val="005E07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521800">
      <w:bodyDiv w:val="1"/>
      <w:marLeft w:val="0"/>
      <w:marRight w:val="0"/>
      <w:marTop w:val="0"/>
      <w:marBottom w:val="0"/>
      <w:divBdr>
        <w:top w:val="none" w:sz="0" w:space="0" w:color="auto"/>
        <w:left w:val="none" w:sz="0" w:space="0" w:color="auto"/>
        <w:bottom w:val="none" w:sz="0" w:space="0" w:color="auto"/>
        <w:right w:val="none" w:sz="0" w:space="0" w:color="auto"/>
      </w:divBdr>
    </w:div>
    <w:div w:id="371393607">
      <w:bodyDiv w:val="1"/>
      <w:marLeft w:val="0"/>
      <w:marRight w:val="0"/>
      <w:marTop w:val="0"/>
      <w:marBottom w:val="0"/>
      <w:divBdr>
        <w:top w:val="none" w:sz="0" w:space="0" w:color="auto"/>
        <w:left w:val="none" w:sz="0" w:space="0" w:color="auto"/>
        <w:bottom w:val="none" w:sz="0" w:space="0" w:color="auto"/>
        <w:right w:val="none" w:sz="0" w:space="0" w:color="auto"/>
      </w:divBdr>
    </w:div>
    <w:div w:id="541095682">
      <w:bodyDiv w:val="1"/>
      <w:marLeft w:val="0"/>
      <w:marRight w:val="0"/>
      <w:marTop w:val="0"/>
      <w:marBottom w:val="0"/>
      <w:divBdr>
        <w:top w:val="none" w:sz="0" w:space="0" w:color="auto"/>
        <w:left w:val="none" w:sz="0" w:space="0" w:color="auto"/>
        <w:bottom w:val="none" w:sz="0" w:space="0" w:color="auto"/>
        <w:right w:val="none" w:sz="0" w:space="0" w:color="auto"/>
      </w:divBdr>
    </w:div>
    <w:div w:id="1073967577">
      <w:bodyDiv w:val="1"/>
      <w:marLeft w:val="0"/>
      <w:marRight w:val="0"/>
      <w:marTop w:val="0"/>
      <w:marBottom w:val="0"/>
      <w:divBdr>
        <w:top w:val="none" w:sz="0" w:space="0" w:color="auto"/>
        <w:left w:val="none" w:sz="0" w:space="0" w:color="auto"/>
        <w:bottom w:val="none" w:sz="0" w:space="0" w:color="auto"/>
        <w:right w:val="none" w:sz="0" w:space="0" w:color="auto"/>
      </w:divBdr>
    </w:div>
    <w:div w:id="1386486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6.emf"/><Relationship Id="rId22" Type="http://schemas.openxmlformats.org/officeDocument/2006/relationships/footer" Target="footer3.xml"/></Relationships>
</file>

<file path=word/_rels/endnotes.xml.rels><?xml version="1.0" encoding="UTF-8" standalone="yes"?>
<Relationships xmlns="http://schemas.openxmlformats.org/package/2006/relationships"><Relationship Id="rId8" Type="http://schemas.openxmlformats.org/officeDocument/2006/relationships/hyperlink" Target="https://advanced.onlinelibrary.wiley.com/authored-by/Zuo/Chunli" TargetMode="External"/><Relationship Id="rId13" Type="http://schemas.openxmlformats.org/officeDocument/2006/relationships/hyperlink" Target="https://doi.org/10.1002/adma.202308628" TargetMode="External"/><Relationship Id="rId3" Type="http://schemas.openxmlformats.org/officeDocument/2006/relationships/hyperlink" Target="https://pubs.rsc.org/en/results?searchtext=Author%3AJianji%20Wang" TargetMode="External"/><Relationship Id="rId7" Type="http://schemas.openxmlformats.org/officeDocument/2006/relationships/hyperlink" Target="https://advanced.onlinelibrary.wiley.com/authored-by/Meng/Jiashen" TargetMode="External"/><Relationship Id="rId12" Type="http://schemas.openxmlformats.org/officeDocument/2006/relationships/hyperlink" Target="https://advanced.onlinelibrary.wiley.com/authored-by/Mai/Liqiang" TargetMode="External"/><Relationship Id="rId2" Type="http://schemas.openxmlformats.org/officeDocument/2006/relationships/hyperlink" Target="https://pubs.rsc.org/en/results?searchtext=Author%3ASuojiang%20Zhang" TargetMode="External"/><Relationship Id="rId16" Type="http://schemas.openxmlformats.org/officeDocument/2006/relationships/hyperlink" Target="https://doi.org/10.1007/s43994-024-00132-2" TargetMode="External"/><Relationship Id="rId1" Type="http://schemas.openxmlformats.org/officeDocument/2006/relationships/hyperlink" Target="https://pubs.rsc.org/en/results?searchtext=Author%3AKun%20Dong" TargetMode="External"/><Relationship Id="rId6" Type="http://schemas.openxmlformats.org/officeDocument/2006/relationships/hyperlink" Target="https://advanced.onlinelibrary.wiley.com/authored-by/Wang/Xuanpeng" TargetMode="External"/><Relationship Id="rId11" Type="http://schemas.openxmlformats.org/officeDocument/2006/relationships/hyperlink" Target="https://advanced.onlinelibrary.wiley.com/authored-by/Sun/Wei" TargetMode="External"/><Relationship Id="rId5" Type="http://schemas.openxmlformats.org/officeDocument/2006/relationships/hyperlink" Target="https://advanced.onlinelibrary.wiley.com/authored-by/Li/Ming" TargetMode="External"/><Relationship Id="rId15" Type="http://schemas.openxmlformats.org/officeDocument/2006/relationships/hyperlink" Target="https://hal.science/hal-05058738v1" TargetMode="External"/><Relationship Id="rId10" Type="http://schemas.openxmlformats.org/officeDocument/2006/relationships/hyperlink" Target="https://advanced.onlinelibrary.wiley.com/authored-by/Li/Cong" TargetMode="External"/><Relationship Id="rId4" Type="http://schemas.openxmlformats.org/officeDocument/2006/relationships/hyperlink" Target="https://doi.org/10.1039/C5CC10120D" TargetMode="External"/><Relationship Id="rId9" Type="http://schemas.openxmlformats.org/officeDocument/2006/relationships/hyperlink" Target="https://advanced.onlinelibrary.wiley.com/authored-by/Wu/Buke" TargetMode="External"/><Relationship Id="rId14" Type="http://schemas.openxmlformats.org/officeDocument/2006/relationships/hyperlink" Target="https://dx.doi.org/10.9734/irjpac/2024/v25i6882"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B87012-8D88-4D25-99A9-BD1C147CC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801</TotalTime>
  <Pages>15</Pages>
  <Words>3064</Words>
  <Characters>17466</Characters>
  <Application>Microsoft Office Word</Application>
  <DocSecurity>0</DocSecurity>
  <Lines>145</Lines>
  <Paragraphs>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SDI 1084</cp:lastModifiedBy>
  <cp:revision>55</cp:revision>
  <dcterms:created xsi:type="dcterms:W3CDTF">2025-08-18T18:50:00Z</dcterms:created>
  <dcterms:modified xsi:type="dcterms:W3CDTF">2025-08-22T12:17:00Z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1499d787-df4e-4098-be5e-b25ee83dcdbf</vt:lpwstr>
  </property>
</Properties>
</file>