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D6310" w14:textId="77777777" w:rsidR="002948AE" w:rsidRDefault="002948AE" w:rsidP="00AA4493">
      <w:pPr>
        <w:jc w:val="right"/>
        <w:rPr>
          <w:rFonts w:ascii="Arial" w:hAnsi="Arial" w:cs="Arial"/>
          <w:b/>
          <w:bCs/>
          <w:sz w:val="36"/>
          <w:szCs w:val="36"/>
        </w:rPr>
      </w:pPr>
      <w:bookmarkStart w:id="0" w:name="_Hlk206346447"/>
      <w:r w:rsidRPr="002948AE">
        <w:rPr>
          <w:rFonts w:ascii="Arial" w:hAnsi="Arial" w:cs="Arial"/>
          <w:b/>
          <w:bCs/>
          <w:sz w:val="36"/>
          <w:szCs w:val="36"/>
        </w:rPr>
        <w:t>Original Research Article</w:t>
      </w:r>
    </w:p>
    <w:p w14:paraId="7DF5A369" w14:textId="1DC54BE5" w:rsidR="00984E50" w:rsidRDefault="00486451" w:rsidP="00AA4493">
      <w:pPr>
        <w:jc w:val="right"/>
        <w:rPr>
          <w:rFonts w:ascii="Arial" w:hAnsi="Arial" w:cs="Arial"/>
          <w:b/>
          <w:bCs/>
          <w:sz w:val="36"/>
          <w:szCs w:val="36"/>
        </w:rPr>
      </w:pPr>
      <w:r w:rsidRPr="00AA4493">
        <w:rPr>
          <w:rFonts w:ascii="Arial" w:hAnsi="Arial" w:cs="Arial"/>
          <w:b/>
          <w:bCs/>
          <w:sz w:val="36"/>
          <w:szCs w:val="36"/>
        </w:rPr>
        <w:t xml:space="preserve">Nickel borate: A </w:t>
      </w:r>
      <w:r w:rsidR="00F31913" w:rsidRPr="00AA4493">
        <w:rPr>
          <w:rFonts w:ascii="Arial" w:hAnsi="Arial" w:cs="Arial"/>
          <w:b/>
          <w:bCs/>
          <w:sz w:val="36"/>
          <w:szCs w:val="36"/>
        </w:rPr>
        <w:t>new</w:t>
      </w:r>
      <w:r w:rsidRPr="00AA4493">
        <w:rPr>
          <w:rFonts w:ascii="Arial" w:hAnsi="Arial" w:cs="Arial"/>
          <w:b/>
          <w:bCs/>
          <w:sz w:val="36"/>
          <w:szCs w:val="36"/>
        </w:rPr>
        <w:t xml:space="preserve"> catalyst for </w:t>
      </w:r>
      <w:r w:rsidR="006A6A35" w:rsidRPr="00AA4493">
        <w:rPr>
          <w:rFonts w:ascii="Arial" w:hAnsi="Arial" w:cs="Arial"/>
          <w:b/>
          <w:bCs/>
          <w:sz w:val="36"/>
          <w:szCs w:val="36"/>
        </w:rPr>
        <w:t>h</w:t>
      </w:r>
      <w:r w:rsidRPr="00AA4493">
        <w:rPr>
          <w:rFonts w:ascii="Arial" w:hAnsi="Arial" w:cs="Arial"/>
          <w:b/>
          <w:bCs/>
          <w:sz w:val="36"/>
          <w:szCs w:val="36"/>
        </w:rPr>
        <w:t>eterocycle</w:t>
      </w:r>
      <w:r w:rsidR="002F18D4" w:rsidRPr="00AA4493">
        <w:rPr>
          <w:rFonts w:ascii="Arial" w:hAnsi="Arial" w:cs="Arial"/>
          <w:b/>
          <w:bCs/>
          <w:sz w:val="36"/>
          <w:szCs w:val="36"/>
        </w:rPr>
        <w:t>s</w:t>
      </w:r>
      <w:r w:rsidRPr="00AA4493">
        <w:rPr>
          <w:rFonts w:ascii="Arial" w:hAnsi="Arial" w:cs="Arial"/>
          <w:b/>
          <w:bCs/>
          <w:sz w:val="36"/>
          <w:szCs w:val="36"/>
        </w:rPr>
        <w:t xml:space="preserve"> synthesis</w:t>
      </w:r>
      <w:bookmarkEnd w:id="0"/>
    </w:p>
    <w:p w14:paraId="43D3A3C7" w14:textId="77777777" w:rsidR="008036B7" w:rsidRDefault="008036B7" w:rsidP="00BC0D0A">
      <w:pPr>
        <w:rPr>
          <w:rFonts w:ascii="Arial" w:hAnsi="Arial" w:cs="Arial"/>
          <w:b/>
          <w:bCs/>
        </w:rPr>
      </w:pPr>
    </w:p>
    <w:p w14:paraId="1624AEFA" w14:textId="68E8BE26" w:rsidR="00771C2C" w:rsidRPr="00BC0D0A" w:rsidRDefault="00BC0D0A" w:rsidP="00BC0D0A">
      <w:pPr>
        <w:rPr>
          <w:rFonts w:ascii="Arial" w:hAnsi="Arial" w:cs="Arial"/>
          <w:b/>
          <w:bCs/>
        </w:rPr>
      </w:pPr>
      <w:r w:rsidRPr="00BC0D0A">
        <w:rPr>
          <w:rFonts w:ascii="Arial" w:hAnsi="Arial" w:cs="Arial"/>
          <w:b/>
          <w:bCs/>
        </w:rPr>
        <w:t>ABSTRACT</w:t>
      </w:r>
    </w:p>
    <w:p w14:paraId="0CCFC1D2" w14:textId="77E3802E" w:rsidR="00C539E4" w:rsidRDefault="00D55590" w:rsidP="00C539E4">
      <w:pPr>
        <w:jc w:val="both"/>
        <w:rPr>
          <w:rFonts w:ascii="Arial" w:hAnsi="Arial" w:cs="Arial"/>
        </w:rPr>
      </w:pPr>
      <w:r w:rsidRPr="00A742B1">
        <w:rPr>
          <w:rFonts w:ascii="Arial" w:hAnsi="Arial" w:cs="Arial"/>
        </w:rPr>
        <w:t>The synthesis of 2,4,5-Triaryl-1H-imidazole derivatives is effectively accomplished via a facile and adaptable multicomponent reaction pathway. This process</w:t>
      </w:r>
      <w:bookmarkStart w:id="1" w:name="_GoBack"/>
      <w:bookmarkEnd w:id="1"/>
      <w:r w:rsidRPr="00A742B1">
        <w:rPr>
          <w:rFonts w:ascii="Arial" w:hAnsi="Arial" w:cs="Arial"/>
        </w:rPr>
        <w:t xml:space="preserve">, catalysed by </w:t>
      </w:r>
      <w:r w:rsidR="006602B5" w:rsidRPr="00A742B1">
        <w:rPr>
          <w:rFonts w:ascii="Arial" w:hAnsi="Arial" w:cs="Arial"/>
        </w:rPr>
        <w:t>N</w:t>
      </w:r>
      <w:r w:rsidRPr="00A742B1">
        <w:rPr>
          <w:rFonts w:ascii="Arial" w:hAnsi="Arial" w:cs="Arial"/>
        </w:rPr>
        <w:t xml:space="preserve">ickel (II) borate in </w:t>
      </w:r>
      <w:r w:rsidR="006602B5" w:rsidRPr="00A742B1">
        <w:rPr>
          <w:rFonts w:ascii="Arial" w:hAnsi="Arial" w:cs="Arial"/>
        </w:rPr>
        <w:t>A</w:t>
      </w:r>
      <w:r w:rsidRPr="00A742B1">
        <w:rPr>
          <w:rFonts w:ascii="Arial" w:hAnsi="Arial" w:cs="Arial"/>
        </w:rPr>
        <w:t xml:space="preserve">cetone, involves the reaction of a 1,2-dicarbonyl compound, an aromatic aldehyde, and ammonium acetate, which functions as the in-situ ammonia source. This approach offers advantages </w:t>
      </w:r>
      <w:r w:rsidR="0046791F" w:rsidRPr="00A742B1">
        <w:rPr>
          <w:rFonts w:ascii="Arial" w:hAnsi="Arial" w:cs="Arial"/>
        </w:rPr>
        <w:t>which include</w:t>
      </w:r>
      <w:r w:rsidRPr="00A742B1">
        <w:rPr>
          <w:rFonts w:ascii="Arial" w:hAnsi="Arial" w:cs="Arial"/>
        </w:rPr>
        <w:t xml:space="preserve"> simple workup, moderate to high reaction rate and satisfactory product yields.</w:t>
      </w:r>
    </w:p>
    <w:p w14:paraId="172A04DB" w14:textId="543CD7AA" w:rsidR="004B40A9" w:rsidRPr="0009259D" w:rsidRDefault="004B40A9" w:rsidP="00C539E4">
      <w:pPr>
        <w:jc w:val="both"/>
        <w:rPr>
          <w:rFonts w:ascii="Arial" w:hAnsi="Arial" w:cs="Arial"/>
          <w:i/>
          <w:iCs/>
          <w:sz w:val="20"/>
          <w:szCs w:val="20"/>
        </w:rPr>
      </w:pPr>
      <w:r w:rsidRPr="0009259D">
        <w:rPr>
          <w:rFonts w:ascii="Arial" w:hAnsi="Arial" w:cs="Arial"/>
          <w:i/>
          <w:iCs/>
          <w:sz w:val="20"/>
          <w:szCs w:val="20"/>
        </w:rPr>
        <w:t>Keywords: 2,4,5-Triaryl-1H-imidazole,</w:t>
      </w:r>
      <w:r w:rsidR="0009259D" w:rsidRPr="0009259D">
        <w:rPr>
          <w:rFonts w:ascii="Arial" w:hAnsi="Arial" w:cs="Arial"/>
          <w:i/>
          <w:iCs/>
          <w:sz w:val="20"/>
          <w:szCs w:val="20"/>
        </w:rPr>
        <w:t xml:space="preserve"> multicomponent reaction, Nickel (II) borate, simple workup, satisfactory product yields</w:t>
      </w:r>
      <w:r w:rsidR="0009259D">
        <w:rPr>
          <w:rFonts w:ascii="Arial" w:hAnsi="Arial" w:cs="Arial"/>
          <w:i/>
          <w:iCs/>
          <w:sz w:val="20"/>
          <w:szCs w:val="20"/>
        </w:rPr>
        <w:t>.</w:t>
      </w:r>
      <w:r w:rsidR="0009259D" w:rsidRPr="0009259D">
        <w:rPr>
          <w:rFonts w:ascii="Arial" w:hAnsi="Arial" w:cs="Arial"/>
          <w:i/>
          <w:iCs/>
          <w:sz w:val="20"/>
          <w:szCs w:val="20"/>
        </w:rPr>
        <w:t xml:space="preserve">  </w:t>
      </w:r>
      <w:r w:rsidRPr="0009259D">
        <w:rPr>
          <w:rFonts w:ascii="Arial" w:hAnsi="Arial" w:cs="Arial"/>
          <w:i/>
          <w:iCs/>
          <w:sz w:val="20"/>
          <w:szCs w:val="20"/>
        </w:rPr>
        <w:t xml:space="preserve"> </w:t>
      </w:r>
    </w:p>
    <w:p w14:paraId="2746D3B7" w14:textId="55E43EE7" w:rsidR="005F3599" w:rsidRPr="00D977E9" w:rsidRDefault="00D977E9" w:rsidP="00921DF8">
      <w:pPr>
        <w:spacing w:line="240" w:lineRule="auto"/>
        <w:rPr>
          <w:rFonts w:ascii="Arial" w:hAnsi="Arial" w:cs="Arial"/>
          <w:b/>
          <w:bCs/>
          <w:lang w:val="en-US"/>
        </w:rPr>
      </w:pPr>
      <w:r w:rsidRPr="00D977E9">
        <w:rPr>
          <w:rFonts w:ascii="Arial" w:hAnsi="Arial" w:cs="Arial"/>
          <w:b/>
          <w:bCs/>
        </w:rPr>
        <w:t>1. INTRODUCTION</w:t>
      </w:r>
    </w:p>
    <w:p w14:paraId="2AAF0218" w14:textId="77777777" w:rsidR="00513EB9" w:rsidRPr="00AA5E3E" w:rsidRDefault="00CC4E62" w:rsidP="00513EB9">
      <w:pPr>
        <w:spacing w:after="0"/>
        <w:jc w:val="both"/>
        <w:rPr>
          <w:rFonts w:ascii="Arial" w:hAnsi="Arial" w:cs="Arial"/>
          <w:sz w:val="20"/>
          <w:szCs w:val="20"/>
        </w:rPr>
      </w:pPr>
      <w:r w:rsidRPr="00AA5E3E">
        <w:rPr>
          <w:rFonts w:ascii="Arial" w:hAnsi="Arial" w:cs="Arial"/>
          <w:sz w:val="20"/>
          <w:szCs w:val="20"/>
        </w:rPr>
        <w:t xml:space="preserve">Heterocyclic compounds are cyclic organic compounds showing presence of one or more atoms of elements other than atoms of basic element that is carbon. Most of the Heterocyclic compounds contain Nitrogen, Oxygen or Sulphur as the part </w:t>
      </w:r>
      <w:r w:rsidR="00B21335" w:rsidRPr="00AA5E3E">
        <w:rPr>
          <w:rFonts w:ascii="Arial" w:hAnsi="Arial" w:cs="Arial"/>
          <w:sz w:val="20"/>
          <w:szCs w:val="20"/>
        </w:rPr>
        <w:t>of ring</w:t>
      </w:r>
      <w:r w:rsidRPr="00AA5E3E">
        <w:rPr>
          <w:rFonts w:ascii="Arial" w:hAnsi="Arial" w:cs="Arial"/>
          <w:sz w:val="20"/>
          <w:szCs w:val="20"/>
        </w:rPr>
        <w:t xml:space="preserve"> system.</w:t>
      </w:r>
      <w:r w:rsidR="00B21335" w:rsidRPr="00AA5E3E">
        <w:rPr>
          <w:rFonts w:ascii="Arial" w:hAnsi="Arial" w:cs="Arial"/>
          <w:sz w:val="20"/>
          <w:szCs w:val="20"/>
          <w:vertAlign w:val="superscript"/>
        </w:rPr>
        <w:t>[1]</w:t>
      </w:r>
      <w:r w:rsidR="00B21335" w:rsidRPr="00AA5E3E">
        <w:rPr>
          <w:rFonts w:ascii="Arial" w:hAnsi="Arial" w:cs="Arial"/>
          <w:sz w:val="20"/>
          <w:szCs w:val="20"/>
        </w:rPr>
        <w:t xml:space="preserve"> </w:t>
      </w:r>
      <w:r w:rsidR="006B7F6D" w:rsidRPr="00AA5E3E">
        <w:rPr>
          <w:rFonts w:ascii="Arial" w:hAnsi="Arial" w:cs="Arial"/>
          <w:sz w:val="20"/>
          <w:szCs w:val="20"/>
        </w:rPr>
        <w:t xml:space="preserve">The research has established </w:t>
      </w:r>
      <w:r w:rsidR="00D034E6" w:rsidRPr="00AA5E3E">
        <w:rPr>
          <w:rFonts w:ascii="Arial" w:hAnsi="Arial" w:cs="Arial"/>
          <w:sz w:val="20"/>
          <w:szCs w:val="20"/>
        </w:rPr>
        <w:t>that natural</w:t>
      </w:r>
      <w:r w:rsidR="006B7F6D" w:rsidRPr="00AA5E3E">
        <w:rPr>
          <w:rFonts w:ascii="Arial" w:hAnsi="Arial" w:cs="Arial"/>
          <w:sz w:val="20"/>
          <w:szCs w:val="20"/>
        </w:rPr>
        <w:t xml:space="preserve"> and synthetic Heterocyclic compounds </w:t>
      </w:r>
      <w:r w:rsidR="003E7DDB" w:rsidRPr="00AA5E3E">
        <w:rPr>
          <w:rFonts w:ascii="Arial" w:hAnsi="Arial" w:cs="Arial"/>
          <w:sz w:val="20"/>
          <w:szCs w:val="20"/>
        </w:rPr>
        <w:t>possess</w:t>
      </w:r>
      <w:r w:rsidR="006B7F6D" w:rsidRPr="00AA5E3E">
        <w:rPr>
          <w:rFonts w:ascii="Arial" w:hAnsi="Arial" w:cs="Arial"/>
          <w:sz w:val="20"/>
          <w:szCs w:val="20"/>
        </w:rPr>
        <w:t xml:space="preserve"> medicinal properties</w:t>
      </w:r>
      <w:r w:rsidR="00D034E6" w:rsidRPr="00AA5E3E">
        <w:rPr>
          <w:rFonts w:ascii="Arial" w:hAnsi="Arial" w:cs="Arial"/>
          <w:sz w:val="20"/>
          <w:szCs w:val="20"/>
        </w:rPr>
        <w:t>.</w:t>
      </w:r>
      <w:r w:rsidR="006B7F6D" w:rsidRPr="00AA5E3E">
        <w:rPr>
          <w:rFonts w:ascii="Arial" w:hAnsi="Arial" w:cs="Arial"/>
          <w:sz w:val="20"/>
          <w:szCs w:val="20"/>
          <w:vertAlign w:val="superscript"/>
        </w:rPr>
        <w:t>[</w:t>
      </w:r>
      <w:r w:rsidR="00D034E6" w:rsidRPr="00AA5E3E">
        <w:rPr>
          <w:rFonts w:ascii="Arial" w:hAnsi="Arial" w:cs="Arial"/>
          <w:sz w:val="20"/>
          <w:szCs w:val="20"/>
          <w:vertAlign w:val="superscript"/>
        </w:rPr>
        <w:t>2</w:t>
      </w:r>
      <w:r w:rsidR="006B7F6D" w:rsidRPr="00AA5E3E">
        <w:rPr>
          <w:rFonts w:ascii="Arial" w:hAnsi="Arial" w:cs="Arial"/>
          <w:sz w:val="20"/>
          <w:szCs w:val="20"/>
          <w:vertAlign w:val="superscript"/>
        </w:rPr>
        <w:t>]</w:t>
      </w:r>
      <w:r w:rsidR="006B7F6D" w:rsidRPr="00AA5E3E">
        <w:rPr>
          <w:rFonts w:ascii="Arial" w:hAnsi="Arial" w:cs="Arial"/>
          <w:sz w:val="20"/>
          <w:szCs w:val="20"/>
        </w:rPr>
        <w:t xml:space="preserve"> </w:t>
      </w:r>
      <w:r w:rsidR="00F728BC" w:rsidRPr="00AA5E3E">
        <w:rPr>
          <w:rFonts w:ascii="Arial" w:hAnsi="Arial" w:cs="Arial"/>
          <w:sz w:val="20"/>
          <w:szCs w:val="20"/>
        </w:rPr>
        <w:t xml:space="preserve">This has been proved to be an encouraging factor to the ongoing research in the field of Heterocyclic compounds. </w:t>
      </w:r>
    </w:p>
    <w:p w14:paraId="6ED79931" w14:textId="77777777" w:rsidR="00513EB9" w:rsidRPr="00AA5E3E" w:rsidRDefault="00211A1B" w:rsidP="00513EB9">
      <w:pPr>
        <w:spacing w:after="0"/>
        <w:jc w:val="both"/>
        <w:rPr>
          <w:rFonts w:ascii="Arial" w:hAnsi="Arial" w:cs="Arial"/>
          <w:sz w:val="20"/>
          <w:szCs w:val="20"/>
        </w:rPr>
      </w:pPr>
      <w:r w:rsidRPr="00AA5E3E">
        <w:rPr>
          <w:rFonts w:ascii="Arial" w:hAnsi="Arial" w:cs="Arial"/>
          <w:sz w:val="20"/>
          <w:szCs w:val="20"/>
        </w:rPr>
        <w:t>Even if several Heterocyclic compounds exist, those with nitrogen as heteroatom held the prime place.</w:t>
      </w:r>
      <w:r w:rsidR="008C50DE" w:rsidRPr="00AA5E3E">
        <w:rPr>
          <w:rFonts w:ascii="Arial" w:hAnsi="Arial" w:cs="Arial"/>
          <w:sz w:val="20"/>
          <w:szCs w:val="20"/>
          <w:vertAlign w:val="superscript"/>
        </w:rPr>
        <w:t>[3]</w:t>
      </w:r>
      <w:r w:rsidRPr="00AA5E3E">
        <w:rPr>
          <w:rFonts w:ascii="Arial" w:hAnsi="Arial" w:cs="Arial"/>
          <w:sz w:val="20"/>
          <w:szCs w:val="20"/>
        </w:rPr>
        <w:t xml:space="preserve"> Due to the diverse biological </w:t>
      </w:r>
      <w:r w:rsidR="001829BD" w:rsidRPr="00AA5E3E">
        <w:rPr>
          <w:rFonts w:ascii="Arial" w:hAnsi="Arial" w:cs="Arial"/>
          <w:sz w:val="20"/>
          <w:szCs w:val="20"/>
        </w:rPr>
        <w:t>activities, development of the systematic synthesis of nitrogen-containing heterocyclic compounds has been the subject of interest for the researchers all over the world.</w:t>
      </w:r>
      <w:r w:rsidR="00702E0E" w:rsidRPr="00AA5E3E">
        <w:rPr>
          <w:rFonts w:ascii="Arial" w:hAnsi="Arial" w:cs="Arial"/>
          <w:sz w:val="20"/>
          <w:szCs w:val="20"/>
          <w:vertAlign w:val="superscript"/>
        </w:rPr>
        <w:t>[</w:t>
      </w:r>
      <w:r w:rsidR="008C50DE" w:rsidRPr="00AA5E3E">
        <w:rPr>
          <w:rFonts w:ascii="Arial" w:hAnsi="Arial" w:cs="Arial"/>
          <w:sz w:val="20"/>
          <w:szCs w:val="20"/>
          <w:vertAlign w:val="superscript"/>
        </w:rPr>
        <w:t>4</w:t>
      </w:r>
      <w:r w:rsidR="00702E0E" w:rsidRPr="00AA5E3E">
        <w:rPr>
          <w:rFonts w:ascii="Arial" w:hAnsi="Arial" w:cs="Arial"/>
          <w:sz w:val="20"/>
          <w:szCs w:val="20"/>
          <w:vertAlign w:val="superscript"/>
        </w:rPr>
        <w:t>]</w:t>
      </w:r>
      <w:r w:rsidR="000F6C54" w:rsidRPr="00AA5E3E">
        <w:rPr>
          <w:rFonts w:ascii="Arial" w:hAnsi="Arial" w:cs="Arial"/>
          <w:sz w:val="20"/>
          <w:szCs w:val="20"/>
        </w:rPr>
        <w:t xml:space="preserve"> </w:t>
      </w:r>
    </w:p>
    <w:p w14:paraId="432E4EBC" w14:textId="169B70D1" w:rsidR="00513EB9" w:rsidRPr="00AA5E3E" w:rsidRDefault="000F6C54" w:rsidP="00513EB9">
      <w:pPr>
        <w:spacing w:after="0"/>
        <w:jc w:val="both"/>
        <w:rPr>
          <w:rFonts w:ascii="Arial" w:hAnsi="Arial" w:cs="Arial"/>
          <w:sz w:val="20"/>
          <w:szCs w:val="20"/>
        </w:rPr>
      </w:pPr>
      <w:r w:rsidRPr="00AA5E3E">
        <w:rPr>
          <w:rFonts w:ascii="Arial" w:hAnsi="Arial" w:cs="Arial"/>
          <w:sz w:val="20"/>
          <w:szCs w:val="20"/>
        </w:rPr>
        <w:t xml:space="preserve">Among the several Heterocyclic compounds, </w:t>
      </w:r>
      <w:proofErr w:type="spellStart"/>
      <w:r w:rsidRPr="00AA5E3E">
        <w:rPr>
          <w:rFonts w:ascii="Arial" w:hAnsi="Arial" w:cs="Arial"/>
          <w:sz w:val="20"/>
          <w:szCs w:val="20"/>
        </w:rPr>
        <w:t>Triarylimidazoles</w:t>
      </w:r>
      <w:proofErr w:type="spellEnd"/>
      <w:r w:rsidRPr="00AA5E3E">
        <w:rPr>
          <w:rFonts w:ascii="Arial" w:hAnsi="Arial" w:cs="Arial"/>
          <w:sz w:val="20"/>
          <w:szCs w:val="20"/>
        </w:rPr>
        <w:t xml:space="preserve"> are found to be unique one as these structural units provide biological activities to many natural as well as synthetic organic compounds.</w:t>
      </w:r>
      <w:r w:rsidR="000610CF" w:rsidRPr="00AA5E3E">
        <w:rPr>
          <w:rFonts w:ascii="Arial" w:hAnsi="Arial" w:cs="Arial"/>
          <w:sz w:val="20"/>
          <w:szCs w:val="20"/>
          <w:vertAlign w:val="superscript"/>
        </w:rPr>
        <w:t>[5]</w:t>
      </w:r>
      <w:r w:rsidR="00952AAA" w:rsidRPr="00AA5E3E">
        <w:rPr>
          <w:rFonts w:ascii="Arial" w:hAnsi="Arial" w:cs="Arial"/>
          <w:sz w:val="20"/>
          <w:szCs w:val="20"/>
        </w:rPr>
        <w:t xml:space="preserve"> </w:t>
      </w:r>
      <w:r w:rsidR="00585822" w:rsidRPr="00AA5E3E">
        <w:rPr>
          <w:rFonts w:ascii="Arial" w:hAnsi="Arial" w:cs="Arial"/>
          <w:sz w:val="20"/>
          <w:szCs w:val="20"/>
        </w:rPr>
        <w:t>Further, t</w:t>
      </w:r>
      <w:r w:rsidR="00952AAA" w:rsidRPr="00AA5E3E">
        <w:rPr>
          <w:rFonts w:ascii="Arial" w:hAnsi="Arial" w:cs="Arial"/>
          <w:sz w:val="20"/>
          <w:szCs w:val="20"/>
        </w:rPr>
        <w:t>he herbicidal</w:t>
      </w:r>
      <w:r w:rsidR="00921DF8" w:rsidRPr="00AA5E3E">
        <w:rPr>
          <w:rFonts w:ascii="Arial" w:hAnsi="Arial" w:cs="Arial"/>
          <w:sz w:val="20"/>
          <w:szCs w:val="20"/>
        </w:rPr>
        <w:t xml:space="preserve"> </w:t>
      </w:r>
      <w:r w:rsidR="00952AAA" w:rsidRPr="00AA5E3E">
        <w:rPr>
          <w:rFonts w:ascii="Arial" w:hAnsi="Arial" w:cs="Arial"/>
          <w:sz w:val="20"/>
          <w:szCs w:val="20"/>
          <w:vertAlign w:val="superscript"/>
        </w:rPr>
        <w:t>[</w:t>
      </w:r>
      <w:r w:rsidR="008867F4" w:rsidRPr="00AA5E3E">
        <w:rPr>
          <w:rFonts w:ascii="Arial" w:hAnsi="Arial" w:cs="Arial"/>
          <w:sz w:val="20"/>
          <w:szCs w:val="20"/>
          <w:vertAlign w:val="superscript"/>
        </w:rPr>
        <w:t>6</w:t>
      </w:r>
      <w:r w:rsidR="00952AAA" w:rsidRPr="00AA5E3E">
        <w:rPr>
          <w:rFonts w:ascii="Arial" w:hAnsi="Arial" w:cs="Arial"/>
          <w:sz w:val="20"/>
          <w:szCs w:val="20"/>
          <w:vertAlign w:val="superscript"/>
        </w:rPr>
        <w:t>]</w:t>
      </w:r>
      <w:r w:rsidR="00952AAA" w:rsidRPr="00AA5E3E">
        <w:rPr>
          <w:rFonts w:ascii="Arial" w:hAnsi="Arial" w:cs="Arial"/>
          <w:sz w:val="20"/>
          <w:szCs w:val="20"/>
        </w:rPr>
        <w:t>, fungicidal</w:t>
      </w:r>
      <w:r w:rsidR="00921DF8" w:rsidRPr="00AA5E3E">
        <w:rPr>
          <w:rFonts w:ascii="Arial" w:hAnsi="Arial" w:cs="Arial"/>
          <w:sz w:val="20"/>
          <w:szCs w:val="20"/>
        </w:rPr>
        <w:t xml:space="preserve"> </w:t>
      </w:r>
      <w:r w:rsidR="00952AAA" w:rsidRPr="00AA5E3E">
        <w:rPr>
          <w:rFonts w:ascii="Arial" w:hAnsi="Arial" w:cs="Arial"/>
          <w:sz w:val="20"/>
          <w:szCs w:val="20"/>
          <w:vertAlign w:val="superscript"/>
        </w:rPr>
        <w:t>[</w:t>
      </w:r>
      <w:r w:rsidR="008867F4" w:rsidRPr="00AA5E3E">
        <w:rPr>
          <w:rFonts w:ascii="Arial" w:hAnsi="Arial" w:cs="Arial"/>
          <w:sz w:val="20"/>
          <w:szCs w:val="20"/>
          <w:vertAlign w:val="superscript"/>
        </w:rPr>
        <w:t>7</w:t>
      </w:r>
      <w:r w:rsidR="00952AAA" w:rsidRPr="00AA5E3E">
        <w:rPr>
          <w:rFonts w:ascii="Arial" w:hAnsi="Arial" w:cs="Arial"/>
          <w:sz w:val="20"/>
          <w:szCs w:val="20"/>
          <w:vertAlign w:val="superscript"/>
        </w:rPr>
        <w:t>]</w:t>
      </w:r>
      <w:r w:rsidR="00952AAA" w:rsidRPr="00AA5E3E">
        <w:rPr>
          <w:rFonts w:ascii="Arial" w:hAnsi="Arial" w:cs="Arial"/>
          <w:sz w:val="20"/>
          <w:szCs w:val="20"/>
        </w:rPr>
        <w:t xml:space="preserve">, anti-cancer </w:t>
      </w:r>
      <w:r w:rsidR="00952AAA" w:rsidRPr="00AA5E3E">
        <w:rPr>
          <w:rFonts w:ascii="Arial" w:hAnsi="Arial" w:cs="Arial"/>
          <w:sz w:val="20"/>
          <w:szCs w:val="20"/>
          <w:vertAlign w:val="superscript"/>
        </w:rPr>
        <w:t>[</w:t>
      </w:r>
      <w:r w:rsidR="008867F4" w:rsidRPr="00AA5E3E">
        <w:rPr>
          <w:rFonts w:ascii="Arial" w:hAnsi="Arial" w:cs="Arial"/>
          <w:sz w:val="20"/>
          <w:szCs w:val="20"/>
          <w:vertAlign w:val="superscript"/>
        </w:rPr>
        <w:t>8</w:t>
      </w:r>
      <w:r w:rsidR="00952AAA" w:rsidRPr="00AA5E3E">
        <w:rPr>
          <w:rFonts w:ascii="Arial" w:hAnsi="Arial" w:cs="Arial"/>
          <w:sz w:val="20"/>
          <w:szCs w:val="20"/>
          <w:vertAlign w:val="superscript"/>
        </w:rPr>
        <w:t>]</w:t>
      </w:r>
      <w:r w:rsidR="00952AAA" w:rsidRPr="00AA5E3E">
        <w:rPr>
          <w:rFonts w:ascii="Arial" w:hAnsi="Arial" w:cs="Arial"/>
          <w:sz w:val="20"/>
          <w:szCs w:val="20"/>
        </w:rPr>
        <w:t xml:space="preserve">, antithrombotic nature </w:t>
      </w:r>
      <w:r w:rsidR="00952AAA" w:rsidRPr="00AA5E3E">
        <w:rPr>
          <w:rFonts w:ascii="Arial" w:hAnsi="Arial" w:cs="Arial"/>
          <w:sz w:val="20"/>
          <w:szCs w:val="20"/>
          <w:vertAlign w:val="superscript"/>
        </w:rPr>
        <w:t>[</w:t>
      </w:r>
      <w:r w:rsidR="008867F4" w:rsidRPr="00AA5E3E">
        <w:rPr>
          <w:rFonts w:ascii="Arial" w:hAnsi="Arial" w:cs="Arial"/>
          <w:sz w:val="20"/>
          <w:szCs w:val="20"/>
          <w:vertAlign w:val="superscript"/>
        </w:rPr>
        <w:t>9</w:t>
      </w:r>
      <w:r w:rsidR="00952AAA" w:rsidRPr="00AA5E3E">
        <w:rPr>
          <w:rFonts w:ascii="Arial" w:hAnsi="Arial" w:cs="Arial"/>
          <w:sz w:val="20"/>
          <w:szCs w:val="20"/>
          <w:vertAlign w:val="superscript"/>
        </w:rPr>
        <w:t>]</w:t>
      </w:r>
      <w:r w:rsidR="005601C3" w:rsidRPr="00AA5E3E">
        <w:rPr>
          <w:rFonts w:ascii="Arial" w:hAnsi="Arial" w:cs="Arial"/>
          <w:sz w:val="20"/>
          <w:szCs w:val="20"/>
        </w:rPr>
        <w:t xml:space="preserve">, </w:t>
      </w:r>
      <w:proofErr w:type="spellStart"/>
      <w:r w:rsidR="005601C3" w:rsidRPr="00AA5E3E">
        <w:rPr>
          <w:rFonts w:ascii="Arial" w:hAnsi="Arial" w:cs="Arial"/>
          <w:sz w:val="20"/>
          <w:szCs w:val="20"/>
        </w:rPr>
        <w:t>antiwear</w:t>
      </w:r>
      <w:proofErr w:type="spellEnd"/>
      <w:r w:rsidR="005601C3" w:rsidRPr="00AA5E3E">
        <w:rPr>
          <w:rFonts w:ascii="Arial" w:hAnsi="Arial" w:cs="Arial"/>
          <w:sz w:val="20"/>
          <w:szCs w:val="20"/>
        </w:rPr>
        <w:t xml:space="preserve"> </w:t>
      </w:r>
      <w:r w:rsidR="005601C3" w:rsidRPr="00AA5E3E">
        <w:rPr>
          <w:rFonts w:ascii="Arial" w:hAnsi="Arial" w:cs="Arial"/>
          <w:sz w:val="20"/>
          <w:szCs w:val="20"/>
          <w:vertAlign w:val="superscript"/>
        </w:rPr>
        <w:t>[10]</w:t>
      </w:r>
      <w:r w:rsidR="005601C3" w:rsidRPr="00AA5E3E">
        <w:rPr>
          <w:rFonts w:ascii="Arial" w:hAnsi="Arial" w:cs="Arial"/>
          <w:sz w:val="20"/>
          <w:szCs w:val="20"/>
        </w:rPr>
        <w:t xml:space="preserve"> </w:t>
      </w:r>
      <w:r w:rsidR="00952AAA" w:rsidRPr="00AA5E3E">
        <w:rPr>
          <w:rFonts w:ascii="Arial" w:hAnsi="Arial" w:cs="Arial"/>
          <w:sz w:val="20"/>
          <w:szCs w:val="20"/>
        </w:rPr>
        <w:t>and many other biological activities</w:t>
      </w:r>
      <w:r w:rsidR="0054494F" w:rsidRPr="00AA5E3E">
        <w:rPr>
          <w:rFonts w:ascii="Arial" w:hAnsi="Arial" w:cs="Arial"/>
          <w:sz w:val="20"/>
          <w:szCs w:val="20"/>
        </w:rPr>
        <w:t xml:space="preserve"> </w:t>
      </w:r>
      <w:r w:rsidR="00952AAA" w:rsidRPr="00AA5E3E">
        <w:rPr>
          <w:rFonts w:ascii="Arial" w:hAnsi="Arial" w:cs="Arial"/>
          <w:sz w:val="20"/>
          <w:szCs w:val="20"/>
        </w:rPr>
        <w:t>of Triaryl imidazole derivatives</w:t>
      </w:r>
      <w:r w:rsidR="006A7F6B" w:rsidRPr="00AA5E3E">
        <w:rPr>
          <w:rFonts w:ascii="Arial" w:hAnsi="Arial" w:cs="Arial"/>
          <w:sz w:val="20"/>
          <w:szCs w:val="20"/>
        </w:rPr>
        <w:t xml:space="preserve"> </w:t>
      </w:r>
      <w:r w:rsidR="006A7F6B" w:rsidRPr="00AA5E3E">
        <w:rPr>
          <w:rFonts w:ascii="Arial" w:hAnsi="Arial" w:cs="Arial"/>
          <w:sz w:val="20"/>
          <w:szCs w:val="20"/>
          <w:vertAlign w:val="superscript"/>
        </w:rPr>
        <w:t>[1</w:t>
      </w:r>
      <w:r w:rsidR="008A11D8" w:rsidRPr="00AA5E3E">
        <w:rPr>
          <w:rFonts w:ascii="Arial" w:hAnsi="Arial" w:cs="Arial"/>
          <w:sz w:val="20"/>
          <w:szCs w:val="20"/>
          <w:vertAlign w:val="superscript"/>
        </w:rPr>
        <w:t>1</w:t>
      </w:r>
      <w:r w:rsidR="006A7F6B" w:rsidRPr="00AA5E3E">
        <w:rPr>
          <w:rFonts w:ascii="Arial" w:hAnsi="Arial" w:cs="Arial"/>
          <w:sz w:val="20"/>
          <w:szCs w:val="20"/>
          <w:vertAlign w:val="superscript"/>
        </w:rPr>
        <w:t>]</w:t>
      </w:r>
      <w:r w:rsidR="006A7F6B" w:rsidRPr="00AA5E3E">
        <w:rPr>
          <w:rFonts w:ascii="Arial" w:hAnsi="Arial" w:cs="Arial"/>
          <w:sz w:val="20"/>
          <w:szCs w:val="20"/>
        </w:rPr>
        <w:t xml:space="preserve"> </w:t>
      </w:r>
      <w:r w:rsidR="00952AAA" w:rsidRPr="00AA5E3E">
        <w:rPr>
          <w:rFonts w:ascii="Arial" w:hAnsi="Arial" w:cs="Arial"/>
          <w:sz w:val="20"/>
          <w:szCs w:val="20"/>
        </w:rPr>
        <w:t>have been well explained in the literature.</w:t>
      </w:r>
      <w:r w:rsidR="00EB54E3" w:rsidRPr="00AA5E3E">
        <w:rPr>
          <w:rFonts w:ascii="Arial" w:hAnsi="Arial" w:cs="Arial"/>
          <w:sz w:val="20"/>
          <w:szCs w:val="20"/>
        </w:rPr>
        <w:t xml:space="preserve"> </w:t>
      </w:r>
      <w:r w:rsidR="0088650F" w:rsidRPr="00AA5E3E">
        <w:rPr>
          <w:rFonts w:ascii="Arial" w:hAnsi="Arial" w:cs="Arial"/>
          <w:sz w:val="20"/>
          <w:szCs w:val="20"/>
        </w:rPr>
        <w:t xml:space="preserve">Due to this, </w:t>
      </w:r>
      <w:proofErr w:type="spellStart"/>
      <w:r w:rsidR="0088650F" w:rsidRPr="00AA5E3E">
        <w:rPr>
          <w:rFonts w:ascii="Arial" w:hAnsi="Arial" w:cs="Arial"/>
          <w:sz w:val="20"/>
          <w:szCs w:val="20"/>
        </w:rPr>
        <w:t>Triarylimidazoles</w:t>
      </w:r>
      <w:proofErr w:type="spellEnd"/>
      <w:r w:rsidR="0088650F" w:rsidRPr="00AA5E3E">
        <w:rPr>
          <w:rFonts w:ascii="Arial" w:hAnsi="Arial" w:cs="Arial"/>
          <w:sz w:val="20"/>
          <w:szCs w:val="20"/>
        </w:rPr>
        <w:t xml:space="preserve"> have attracted attention of researchers resulting in development of several methodologies for their synthesis.</w:t>
      </w:r>
      <w:r w:rsidR="0032781B" w:rsidRPr="00AA5E3E">
        <w:rPr>
          <w:rFonts w:ascii="Arial" w:hAnsi="Arial" w:cs="Arial"/>
          <w:sz w:val="20"/>
          <w:szCs w:val="20"/>
        </w:rPr>
        <w:t xml:space="preserve"> </w:t>
      </w:r>
    </w:p>
    <w:p w14:paraId="4C16DB38" w14:textId="48F08EAB" w:rsidR="007F1E6F" w:rsidRPr="00AA5E3E" w:rsidRDefault="00AA4BC8" w:rsidP="007F1E6F">
      <w:pPr>
        <w:spacing w:after="0"/>
        <w:jc w:val="both"/>
        <w:rPr>
          <w:rFonts w:ascii="Arial" w:hAnsi="Arial" w:cs="Arial"/>
          <w:sz w:val="20"/>
          <w:szCs w:val="20"/>
        </w:rPr>
      </w:pPr>
      <w:proofErr w:type="spellStart"/>
      <w:r w:rsidRPr="00AA5E3E">
        <w:rPr>
          <w:rFonts w:ascii="Arial" w:hAnsi="Arial" w:cs="Arial"/>
          <w:sz w:val="20"/>
          <w:szCs w:val="20"/>
        </w:rPr>
        <w:t>Triarylimidazoles</w:t>
      </w:r>
      <w:proofErr w:type="spellEnd"/>
      <w:r w:rsidRPr="00AA5E3E">
        <w:rPr>
          <w:rFonts w:ascii="Arial" w:hAnsi="Arial" w:cs="Arial"/>
          <w:sz w:val="20"/>
          <w:szCs w:val="20"/>
        </w:rPr>
        <w:t xml:space="preserve"> are generally prepared using Multicomponent pathway.</w:t>
      </w:r>
      <w:r w:rsidR="002737F7" w:rsidRPr="00AA5E3E">
        <w:rPr>
          <w:rFonts w:ascii="Arial" w:hAnsi="Arial" w:cs="Arial"/>
          <w:sz w:val="20"/>
          <w:szCs w:val="20"/>
          <w:vertAlign w:val="superscript"/>
        </w:rPr>
        <w:t>[12]</w:t>
      </w:r>
      <w:r w:rsidR="002848D2" w:rsidRPr="00AA5E3E">
        <w:rPr>
          <w:rFonts w:ascii="Arial" w:hAnsi="Arial" w:cs="Arial"/>
          <w:sz w:val="20"/>
          <w:szCs w:val="20"/>
        </w:rPr>
        <w:t xml:space="preserve"> Metal salts in different forms have been used; for example, </w:t>
      </w:r>
      <w:r w:rsidR="005C4BBE" w:rsidRPr="00AA5E3E">
        <w:rPr>
          <w:rFonts w:ascii="Arial" w:hAnsi="Arial" w:cs="Arial"/>
          <w:sz w:val="20"/>
          <w:szCs w:val="20"/>
        </w:rPr>
        <w:t>Nickel Chloride</w:t>
      </w:r>
      <w:r w:rsidR="00AF186D" w:rsidRPr="00AA5E3E">
        <w:rPr>
          <w:rFonts w:ascii="Arial" w:hAnsi="Arial" w:cs="Arial"/>
          <w:sz w:val="20"/>
          <w:szCs w:val="20"/>
        </w:rPr>
        <w:t>, Ceric ammonium nitrate</w:t>
      </w:r>
      <w:r w:rsidR="002B4DA3" w:rsidRPr="00AA5E3E">
        <w:rPr>
          <w:rFonts w:ascii="Arial" w:hAnsi="Arial" w:cs="Arial"/>
          <w:sz w:val="20"/>
          <w:szCs w:val="20"/>
        </w:rPr>
        <w:t>,</w:t>
      </w:r>
      <w:r w:rsidR="00D860ED" w:rsidRPr="00AA5E3E">
        <w:rPr>
          <w:rFonts w:ascii="Arial" w:hAnsi="Arial" w:cs="Arial"/>
          <w:sz w:val="20"/>
          <w:szCs w:val="20"/>
        </w:rPr>
        <w:t xml:space="preserve"> Zirconyl Chloride,</w:t>
      </w:r>
      <w:r w:rsidR="00614E8D" w:rsidRPr="00AA5E3E">
        <w:rPr>
          <w:rFonts w:ascii="Arial" w:hAnsi="Arial" w:cs="Arial"/>
          <w:sz w:val="20"/>
          <w:szCs w:val="20"/>
        </w:rPr>
        <w:t xml:space="preserve"> Uranyl Nitrate, </w:t>
      </w:r>
      <w:r w:rsidR="004C71A6" w:rsidRPr="00AA5E3E">
        <w:rPr>
          <w:rFonts w:ascii="Arial" w:hAnsi="Arial" w:cs="Arial"/>
          <w:sz w:val="20"/>
          <w:szCs w:val="20"/>
        </w:rPr>
        <w:t>MnO</w:t>
      </w:r>
      <w:r w:rsidR="004C71A6" w:rsidRPr="00AA5E3E">
        <w:rPr>
          <w:rFonts w:ascii="Arial" w:hAnsi="Arial" w:cs="Arial"/>
          <w:sz w:val="20"/>
          <w:szCs w:val="20"/>
          <w:vertAlign w:val="subscript"/>
        </w:rPr>
        <w:t>2</w:t>
      </w:r>
      <w:r w:rsidR="004C71A6" w:rsidRPr="00AA5E3E">
        <w:rPr>
          <w:rFonts w:ascii="Arial" w:hAnsi="Arial" w:cs="Arial"/>
          <w:sz w:val="20"/>
          <w:szCs w:val="20"/>
        </w:rPr>
        <w:t>-FeSO</w:t>
      </w:r>
      <w:r w:rsidR="004C71A6" w:rsidRPr="00AA5E3E">
        <w:rPr>
          <w:rFonts w:ascii="Arial" w:hAnsi="Arial" w:cs="Arial"/>
          <w:sz w:val="20"/>
          <w:szCs w:val="20"/>
          <w:vertAlign w:val="subscript"/>
        </w:rPr>
        <w:t>4</w:t>
      </w:r>
      <w:r w:rsidR="004C71A6" w:rsidRPr="00AA5E3E">
        <w:rPr>
          <w:rFonts w:ascii="Arial" w:hAnsi="Arial" w:cs="Arial"/>
          <w:sz w:val="20"/>
          <w:szCs w:val="20"/>
        </w:rPr>
        <w:t>,</w:t>
      </w:r>
      <w:r w:rsidR="008A2B4C" w:rsidRPr="00AA5E3E">
        <w:rPr>
          <w:rFonts w:ascii="Arial" w:hAnsi="Arial" w:cs="Arial"/>
          <w:sz w:val="20"/>
          <w:szCs w:val="20"/>
        </w:rPr>
        <w:t xml:space="preserve"> Mn</w:t>
      </w:r>
      <w:r w:rsidR="008A2B4C" w:rsidRPr="00AA5E3E">
        <w:rPr>
          <w:rFonts w:ascii="Arial" w:hAnsi="Arial" w:cs="Arial"/>
          <w:sz w:val="20"/>
          <w:szCs w:val="20"/>
          <w:vertAlign w:val="superscript"/>
        </w:rPr>
        <w:t>2+</w:t>
      </w:r>
      <w:r w:rsidR="008A2B4C" w:rsidRPr="00AA5E3E">
        <w:rPr>
          <w:rFonts w:ascii="Arial" w:hAnsi="Arial" w:cs="Arial"/>
          <w:sz w:val="20"/>
          <w:szCs w:val="20"/>
        </w:rPr>
        <w:t xml:space="preserve"> Complex of [7-Hydroxy-4-methyl-8-coumarinyl] Glycine</w:t>
      </w:r>
      <w:r w:rsidR="00416B09" w:rsidRPr="00AA5E3E">
        <w:rPr>
          <w:rFonts w:ascii="Arial" w:hAnsi="Arial" w:cs="Arial"/>
          <w:sz w:val="20"/>
          <w:szCs w:val="20"/>
        </w:rPr>
        <w:t>.</w:t>
      </w:r>
      <w:r w:rsidR="002848D2" w:rsidRPr="00AA5E3E">
        <w:rPr>
          <w:rFonts w:ascii="Arial" w:hAnsi="Arial" w:cs="Arial"/>
          <w:sz w:val="20"/>
          <w:szCs w:val="20"/>
          <w:vertAlign w:val="superscript"/>
        </w:rPr>
        <w:t>[13]</w:t>
      </w:r>
      <w:r w:rsidR="002848D2" w:rsidRPr="00AA5E3E">
        <w:rPr>
          <w:rFonts w:ascii="Arial" w:hAnsi="Arial" w:cs="Arial"/>
          <w:sz w:val="20"/>
          <w:szCs w:val="20"/>
        </w:rPr>
        <w:t xml:space="preserve"> </w:t>
      </w:r>
      <w:r w:rsidR="00416B09" w:rsidRPr="00AA5E3E">
        <w:rPr>
          <w:rFonts w:ascii="Arial" w:hAnsi="Arial" w:cs="Arial"/>
          <w:sz w:val="20"/>
          <w:szCs w:val="20"/>
        </w:rPr>
        <w:t>Silica based catalyst</w:t>
      </w:r>
      <w:r w:rsidR="008C700F" w:rsidRPr="00AA5E3E">
        <w:rPr>
          <w:rFonts w:ascii="Arial" w:hAnsi="Arial" w:cs="Arial"/>
          <w:sz w:val="20"/>
          <w:szCs w:val="20"/>
        </w:rPr>
        <w:t>s such as Silica Chloride, Sulfuric acid immobilized on silica gel</w:t>
      </w:r>
      <w:r w:rsidR="00416B09" w:rsidRPr="00AA5E3E">
        <w:rPr>
          <w:rFonts w:ascii="Arial" w:hAnsi="Arial" w:cs="Arial"/>
          <w:sz w:val="20"/>
          <w:szCs w:val="20"/>
        </w:rPr>
        <w:t xml:space="preserve"> are also reported for the synthesis of </w:t>
      </w:r>
      <w:proofErr w:type="spellStart"/>
      <w:r w:rsidR="00416B09" w:rsidRPr="00AA5E3E">
        <w:rPr>
          <w:rFonts w:ascii="Arial" w:hAnsi="Arial" w:cs="Arial"/>
          <w:sz w:val="20"/>
          <w:szCs w:val="20"/>
        </w:rPr>
        <w:t>Triarylimidazoles</w:t>
      </w:r>
      <w:proofErr w:type="spellEnd"/>
      <w:r w:rsidR="00F048DE" w:rsidRPr="00AA5E3E">
        <w:rPr>
          <w:rFonts w:ascii="Arial" w:hAnsi="Arial" w:cs="Arial"/>
          <w:sz w:val="20"/>
          <w:szCs w:val="20"/>
        </w:rPr>
        <w:t>.</w:t>
      </w:r>
      <w:r w:rsidR="00416B09" w:rsidRPr="00AA5E3E">
        <w:rPr>
          <w:rFonts w:ascii="Arial" w:hAnsi="Arial" w:cs="Arial"/>
          <w:sz w:val="20"/>
          <w:szCs w:val="20"/>
          <w:vertAlign w:val="superscript"/>
        </w:rPr>
        <w:t>[14]</w:t>
      </w:r>
      <w:r w:rsidR="00416B09" w:rsidRPr="00AA5E3E">
        <w:rPr>
          <w:rFonts w:ascii="Arial" w:hAnsi="Arial" w:cs="Arial"/>
          <w:sz w:val="20"/>
          <w:szCs w:val="20"/>
        </w:rPr>
        <w:t xml:space="preserve"> </w:t>
      </w:r>
      <w:r w:rsidR="001D1B97" w:rsidRPr="00AA5E3E">
        <w:rPr>
          <w:rFonts w:ascii="Arial" w:hAnsi="Arial" w:cs="Arial"/>
          <w:sz w:val="20"/>
          <w:szCs w:val="20"/>
        </w:rPr>
        <w:t>Ionic liquid based catalyst systems are found to be effective.</w:t>
      </w:r>
      <w:r w:rsidR="001D1B97" w:rsidRPr="00AA5E3E">
        <w:rPr>
          <w:rFonts w:ascii="Arial" w:hAnsi="Arial" w:cs="Arial"/>
          <w:sz w:val="20"/>
          <w:szCs w:val="20"/>
          <w:vertAlign w:val="superscript"/>
        </w:rPr>
        <w:t>[15]</w:t>
      </w:r>
      <w:r w:rsidR="005C23D7" w:rsidRPr="00AA5E3E">
        <w:rPr>
          <w:rFonts w:ascii="Arial" w:hAnsi="Arial" w:cs="Arial"/>
          <w:sz w:val="20"/>
          <w:szCs w:val="20"/>
        </w:rPr>
        <w:t xml:space="preserve"> The other protocols include </w:t>
      </w:r>
      <w:r w:rsidR="004D2D81" w:rsidRPr="00AA5E3E">
        <w:rPr>
          <w:rFonts w:ascii="Arial" w:hAnsi="Arial" w:cs="Arial"/>
          <w:sz w:val="20"/>
          <w:szCs w:val="20"/>
        </w:rPr>
        <w:t xml:space="preserve">PEG-400, </w:t>
      </w:r>
      <w:r w:rsidR="00F76E6B" w:rsidRPr="00AA5E3E">
        <w:rPr>
          <w:rFonts w:ascii="Arial" w:hAnsi="Arial" w:cs="Arial"/>
          <w:sz w:val="20"/>
          <w:szCs w:val="20"/>
        </w:rPr>
        <w:t>Fe</w:t>
      </w:r>
      <w:r w:rsidR="00F76E6B" w:rsidRPr="00AA5E3E">
        <w:rPr>
          <w:rFonts w:ascii="Arial" w:hAnsi="Arial" w:cs="Arial"/>
          <w:sz w:val="20"/>
          <w:szCs w:val="20"/>
          <w:vertAlign w:val="subscript"/>
        </w:rPr>
        <w:t>3</w:t>
      </w:r>
      <w:r w:rsidR="00F76E6B" w:rsidRPr="00AA5E3E">
        <w:rPr>
          <w:rFonts w:ascii="Arial" w:hAnsi="Arial" w:cs="Arial"/>
          <w:sz w:val="20"/>
          <w:szCs w:val="20"/>
        </w:rPr>
        <w:t>O</w:t>
      </w:r>
      <w:r w:rsidR="00F76E6B" w:rsidRPr="00AA5E3E">
        <w:rPr>
          <w:rFonts w:ascii="Arial" w:hAnsi="Arial" w:cs="Arial"/>
          <w:sz w:val="20"/>
          <w:szCs w:val="20"/>
          <w:vertAlign w:val="subscript"/>
        </w:rPr>
        <w:t>4</w:t>
      </w:r>
      <w:r w:rsidR="00F76E6B" w:rsidRPr="00AA5E3E">
        <w:rPr>
          <w:rFonts w:ascii="Arial" w:hAnsi="Arial" w:cs="Arial"/>
          <w:sz w:val="20"/>
          <w:szCs w:val="20"/>
        </w:rPr>
        <w:t>@ SiO</w:t>
      </w:r>
      <w:r w:rsidR="00F76E6B" w:rsidRPr="00AA5E3E">
        <w:rPr>
          <w:rFonts w:ascii="Arial" w:hAnsi="Arial" w:cs="Arial"/>
          <w:sz w:val="20"/>
          <w:szCs w:val="20"/>
          <w:vertAlign w:val="subscript"/>
        </w:rPr>
        <w:t>2</w:t>
      </w:r>
      <w:r w:rsidR="00F76E6B" w:rsidRPr="00AA5E3E">
        <w:rPr>
          <w:rFonts w:ascii="Arial" w:hAnsi="Arial" w:cs="Arial"/>
          <w:sz w:val="20"/>
          <w:szCs w:val="20"/>
        </w:rPr>
        <w:t>-ABMA-MnCl</w:t>
      </w:r>
      <w:r w:rsidR="00F76E6B" w:rsidRPr="00AA5E3E">
        <w:rPr>
          <w:rFonts w:ascii="Arial" w:hAnsi="Arial" w:cs="Arial"/>
          <w:sz w:val="20"/>
          <w:szCs w:val="20"/>
          <w:vertAlign w:val="subscript"/>
        </w:rPr>
        <w:t>2</w:t>
      </w:r>
      <w:r w:rsidR="00F76E6B" w:rsidRPr="00AA5E3E">
        <w:rPr>
          <w:rFonts w:ascii="Arial" w:hAnsi="Arial" w:cs="Arial"/>
          <w:sz w:val="20"/>
          <w:szCs w:val="20"/>
        </w:rPr>
        <w:t xml:space="preserve"> nanocomposite, </w:t>
      </w:r>
      <w:r w:rsidR="009F076C" w:rsidRPr="00AA5E3E">
        <w:rPr>
          <w:rFonts w:ascii="Arial" w:hAnsi="Arial" w:cs="Arial"/>
          <w:sz w:val="20"/>
          <w:szCs w:val="20"/>
        </w:rPr>
        <w:t>Co (ii)–Cu (ii) mixed-oxide,</w:t>
      </w:r>
      <w:r w:rsidR="005A3C21" w:rsidRPr="00AA5E3E">
        <w:rPr>
          <w:rFonts w:ascii="Arial" w:hAnsi="Arial" w:cs="Arial"/>
          <w:sz w:val="20"/>
          <w:szCs w:val="20"/>
        </w:rPr>
        <w:t xml:space="preserve"> </w:t>
      </w:r>
      <w:r w:rsidR="00C0062C" w:rsidRPr="00AA5E3E">
        <w:rPr>
          <w:rFonts w:ascii="Arial" w:hAnsi="Arial" w:cs="Arial"/>
          <w:sz w:val="20"/>
          <w:szCs w:val="20"/>
        </w:rPr>
        <w:t>Sulphated</w:t>
      </w:r>
      <w:r w:rsidR="005A3C21" w:rsidRPr="00AA5E3E">
        <w:rPr>
          <w:rFonts w:ascii="Arial" w:hAnsi="Arial" w:cs="Arial"/>
          <w:sz w:val="20"/>
          <w:szCs w:val="20"/>
        </w:rPr>
        <w:t xml:space="preserve"> tin oxide,</w:t>
      </w:r>
      <w:r w:rsidR="00C056E9" w:rsidRPr="00AA5E3E">
        <w:rPr>
          <w:rFonts w:ascii="Arial" w:hAnsi="Arial" w:cs="Arial"/>
          <w:sz w:val="20"/>
          <w:szCs w:val="20"/>
        </w:rPr>
        <w:t xml:space="preserve"> molecular sieve supported titanium catalyst.</w:t>
      </w:r>
      <w:r w:rsidR="00C056E9" w:rsidRPr="00AA5E3E">
        <w:rPr>
          <w:rFonts w:ascii="Arial" w:hAnsi="Arial" w:cs="Arial"/>
          <w:sz w:val="20"/>
          <w:szCs w:val="20"/>
          <w:vertAlign w:val="superscript"/>
        </w:rPr>
        <w:t>[16]</w:t>
      </w:r>
      <w:r w:rsidR="00AA103F" w:rsidRPr="00AA5E3E">
        <w:rPr>
          <w:rFonts w:ascii="Arial" w:hAnsi="Arial" w:cs="Arial"/>
          <w:sz w:val="20"/>
          <w:szCs w:val="20"/>
        </w:rPr>
        <w:t xml:space="preserve"> Some green protocols used </w:t>
      </w:r>
      <w:r w:rsidR="00441906" w:rsidRPr="00AA5E3E">
        <w:rPr>
          <w:rFonts w:ascii="Arial" w:hAnsi="Arial" w:cs="Arial"/>
          <w:sz w:val="20"/>
          <w:szCs w:val="20"/>
        </w:rPr>
        <w:t>Glutamic Acid</w:t>
      </w:r>
      <w:r w:rsidR="00DA5A3E" w:rsidRPr="00AA5E3E">
        <w:rPr>
          <w:rFonts w:ascii="Arial" w:hAnsi="Arial" w:cs="Arial"/>
          <w:sz w:val="20"/>
          <w:szCs w:val="20"/>
        </w:rPr>
        <w:t>,</w:t>
      </w:r>
      <w:r w:rsidR="00D73923" w:rsidRPr="00AA5E3E">
        <w:rPr>
          <w:rFonts w:ascii="Arial" w:hAnsi="Arial" w:cs="Arial"/>
          <w:sz w:val="20"/>
          <w:szCs w:val="20"/>
        </w:rPr>
        <w:t xml:space="preserve"> Lemon Juice,</w:t>
      </w:r>
      <w:r w:rsidR="0086753B" w:rsidRPr="00AA5E3E">
        <w:rPr>
          <w:rFonts w:ascii="Arial" w:hAnsi="Arial" w:cs="Arial"/>
          <w:sz w:val="20"/>
          <w:szCs w:val="20"/>
        </w:rPr>
        <w:t xml:space="preserve"> Nano ZnS</w:t>
      </w:r>
      <w:r w:rsidR="0086753B" w:rsidRPr="00AA5E3E">
        <w:rPr>
          <w:rFonts w:ascii="Cambria Math" w:hAnsi="Cambria Math" w:cs="Cambria Math"/>
          <w:sz w:val="20"/>
          <w:szCs w:val="20"/>
        </w:rPr>
        <w:t>‐</w:t>
      </w:r>
      <w:r w:rsidR="0086753B" w:rsidRPr="00AA5E3E">
        <w:rPr>
          <w:rFonts w:ascii="Arial" w:hAnsi="Arial" w:cs="Arial"/>
          <w:sz w:val="20"/>
          <w:szCs w:val="20"/>
        </w:rPr>
        <w:t>ZnFe</w:t>
      </w:r>
      <w:r w:rsidR="0086753B" w:rsidRPr="00AA5E3E">
        <w:rPr>
          <w:rFonts w:ascii="Arial" w:hAnsi="Arial" w:cs="Arial"/>
          <w:sz w:val="20"/>
          <w:szCs w:val="20"/>
          <w:vertAlign w:val="subscript"/>
        </w:rPr>
        <w:t>2</w:t>
      </w:r>
      <w:r w:rsidR="0086753B" w:rsidRPr="00AA5E3E">
        <w:rPr>
          <w:rFonts w:ascii="Arial" w:hAnsi="Arial" w:cs="Arial"/>
          <w:sz w:val="20"/>
          <w:szCs w:val="20"/>
        </w:rPr>
        <w:t>O</w:t>
      </w:r>
      <w:r w:rsidR="0086753B" w:rsidRPr="00AA5E3E">
        <w:rPr>
          <w:rFonts w:ascii="Arial" w:hAnsi="Arial" w:cs="Arial"/>
          <w:sz w:val="20"/>
          <w:szCs w:val="20"/>
          <w:vertAlign w:val="subscript"/>
        </w:rPr>
        <w:t>4</w:t>
      </w:r>
      <w:r w:rsidR="00A1430D" w:rsidRPr="00AA5E3E">
        <w:rPr>
          <w:rFonts w:ascii="Arial" w:hAnsi="Arial" w:cs="Arial"/>
          <w:sz w:val="20"/>
          <w:szCs w:val="20"/>
        </w:rPr>
        <w:t>.</w:t>
      </w:r>
      <w:r w:rsidR="00A1430D" w:rsidRPr="00AA5E3E">
        <w:rPr>
          <w:rFonts w:ascii="Arial" w:hAnsi="Arial" w:cs="Arial"/>
          <w:sz w:val="20"/>
          <w:szCs w:val="20"/>
          <w:vertAlign w:val="superscript"/>
        </w:rPr>
        <w:t>[17]</w:t>
      </w:r>
      <w:r w:rsidR="00E546E9" w:rsidRPr="00AA5E3E">
        <w:rPr>
          <w:rFonts w:ascii="Arial" w:hAnsi="Arial" w:cs="Arial"/>
          <w:sz w:val="20"/>
          <w:szCs w:val="20"/>
        </w:rPr>
        <w:t xml:space="preserve"> </w:t>
      </w:r>
    </w:p>
    <w:p w14:paraId="56F914DB" w14:textId="4EB1B5B1" w:rsidR="00C44204" w:rsidRDefault="004318C1" w:rsidP="007F1E6F">
      <w:pPr>
        <w:spacing w:after="0"/>
        <w:jc w:val="both"/>
        <w:rPr>
          <w:rFonts w:ascii="Times New Roman" w:hAnsi="Times New Roman" w:cs="Times New Roman"/>
          <w:sz w:val="24"/>
          <w:szCs w:val="24"/>
        </w:rPr>
      </w:pPr>
      <w:r w:rsidRPr="00AA5E3E">
        <w:rPr>
          <w:rFonts w:ascii="Arial" w:hAnsi="Arial" w:cs="Arial"/>
          <w:sz w:val="20"/>
          <w:szCs w:val="20"/>
        </w:rPr>
        <w:t xml:space="preserve">In the field of Organic synthesis, nickel compounds occupy prime position due to their catalytic efficacy which is </w:t>
      </w:r>
      <w:r w:rsidR="00713F77" w:rsidRPr="00AA5E3E">
        <w:rPr>
          <w:rFonts w:ascii="Arial" w:hAnsi="Arial" w:cs="Arial"/>
          <w:sz w:val="20"/>
          <w:szCs w:val="20"/>
        </w:rPr>
        <w:t>consistently highlighted throughout the relevant literature.</w:t>
      </w:r>
      <w:r w:rsidR="00E546E9" w:rsidRPr="00AA5E3E">
        <w:rPr>
          <w:rFonts w:ascii="Arial" w:hAnsi="Arial" w:cs="Arial"/>
          <w:sz w:val="20"/>
          <w:szCs w:val="20"/>
          <w:vertAlign w:val="superscript"/>
        </w:rPr>
        <w:t>[18]</w:t>
      </w:r>
      <w:r w:rsidR="007F1E6F" w:rsidRPr="00AA5E3E">
        <w:rPr>
          <w:rFonts w:ascii="Arial" w:hAnsi="Arial" w:cs="Arial"/>
          <w:sz w:val="20"/>
          <w:szCs w:val="20"/>
        </w:rPr>
        <w:t xml:space="preserve"> </w:t>
      </w:r>
      <w:r w:rsidR="00D97A78" w:rsidRPr="00AA5E3E">
        <w:rPr>
          <w:rFonts w:ascii="Arial" w:hAnsi="Arial" w:cs="Arial"/>
          <w:sz w:val="20"/>
          <w:szCs w:val="20"/>
        </w:rPr>
        <w:t>The</w:t>
      </w:r>
      <w:r w:rsidR="00E546E9" w:rsidRPr="00AA5E3E">
        <w:rPr>
          <w:rFonts w:ascii="Arial" w:hAnsi="Arial" w:cs="Arial"/>
          <w:sz w:val="20"/>
          <w:szCs w:val="20"/>
        </w:rPr>
        <w:t xml:space="preserve"> present research work</w:t>
      </w:r>
      <w:r w:rsidR="00B122D6" w:rsidRPr="00AA5E3E">
        <w:rPr>
          <w:rFonts w:ascii="Arial" w:hAnsi="Arial" w:cs="Arial"/>
          <w:sz w:val="20"/>
          <w:szCs w:val="20"/>
        </w:rPr>
        <w:t xml:space="preserve"> would</w:t>
      </w:r>
      <w:r w:rsidR="00363BB1" w:rsidRPr="00AA5E3E">
        <w:rPr>
          <w:rFonts w:ascii="Arial" w:hAnsi="Arial" w:cs="Arial"/>
          <w:sz w:val="20"/>
          <w:szCs w:val="20"/>
        </w:rPr>
        <w:t xml:space="preserve"> be</w:t>
      </w:r>
      <w:r w:rsidR="00B122D6" w:rsidRPr="00AA5E3E">
        <w:rPr>
          <w:rFonts w:ascii="Arial" w:hAnsi="Arial" w:cs="Arial"/>
          <w:sz w:val="20"/>
          <w:szCs w:val="20"/>
        </w:rPr>
        <w:t xml:space="preserve"> </w:t>
      </w:r>
      <w:r w:rsidR="00767F2A" w:rsidRPr="00AA5E3E">
        <w:rPr>
          <w:rFonts w:ascii="Arial" w:hAnsi="Arial" w:cs="Arial"/>
          <w:sz w:val="20"/>
          <w:szCs w:val="20"/>
        </w:rPr>
        <w:t>communicat</w:t>
      </w:r>
      <w:r w:rsidR="00363BB1" w:rsidRPr="00AA5E3E">
        <w:rPr>
          <w:rFonts w:ascii="Arial" w:hAnsi="Arial" w:cs="Arial"/>
          <w:sz w:val="20"/>
          <w:szCs w:val="20"/>
        </w:rPr>
        <w:t>ing</w:t>
      </w:r>
      <w:r w:rsidR="00767F2A" w:rsidRPr="00AA5E3E">
        <w:rPr>
          <w:rFonts w:ascii="Arial" w:hAnsi="Arial" w:cs="Arial"/>
          <w:sz w:val="20"/>
          <w:szCs w:val="20"/>
        </w:rPr>
        <w:t xml:space="preserve"> the catalytic </w:t>
      </w:r>
      <w:r w:rsidR="00620905" w:rsidRPr="00AA5E3E">
        <w:rPr>
          <w:rFonts w:ascii="Arial" w:hAnsi="Arial" w:cs="Arial"/>
          <w:sz w:val="20"/>
          <w:szCs w:val="20"/>
        </w:rPr>
        <w:t>application</w:t>
      </w:r>
      <w:r w:rsidR="00767F2A" w:rsidRPr="00AA5E3E">
        <w:rPr>
          <w:rFonts w:ascii="Arial" w:hAnsi="Arial" w:cs="Arial"/>
          <w:sz w:val="20"/>
          <w:szCs w:val="20"/>
        </w:rPr>
        <w:t xml:space="preserve"> of</w:t>
      </w:r>
      <w:r w:rsidR="00B122D6" w:rsidRPr="00AA5E3E">
        <w:rPr>
          <w:rFonts w:ascii="Arial" w:hAnsi="Arial" w:cs="Arial"/>
          <w:sz w:val="20"/>
          <w:szCs w:val="20"/>
        </w:rPr>
        <w:t xml:space="preserve"> </w:t>
      </w:r>
      <w:r w:rsidR="002D228B" w:rsidRPr="00AA5E3E">
        <w:rPr>
          <w:rFonts w:ascii="Arial" w:hAnsi="Arial" w:cs="Arial"/>
          <w:sz w:val="20"/>
          <w:szCs w:val="20"/>
        </w:rPr>
        <w:t>Nickel (II) borate [</w:t>
      </w:r>
      <w:bookmarkStart w:id="2" w:name="_Hlk206194217"/>
      <w:r w:rsidR="002D228B" w:rsidRPr="00AA5E3E">
        <w:rPr>
          <w:rFonts w:ascii="Arial" w:hAnsi="Arial" w:cs="Arial"/>
          <w:sz w:val="20"/>
          <w:szCs w:val="20"/>
        </w:rPr>
        <w:t>Ni</w:t>
      </w:r>
      <w:r w:rsidR="002D228B" w:rsidRPr="00AA5E3E">
        <w:rPr>
          <w:rFonts w:ascii="Arial" w:hAnsi="Arial" w:cs="Arial"/>
          <w:sz w:val="20"/>
          <w:szCs w:val="20"/>
          <w:vertAlign w:val="subscript"/>
        </w:rPr>
        <w:t>3</w:t>
      </w:r>
      <w:r w:rsidR="002D228B" w:rsidRPr="00AA5E3E">
        <w:rPr>
          <w:rFonts w:ascii="Arial" w:hAnsi="Arial" w:cs="Arial"/>
          <w:sz w:val="20"/>
          <w:szCs w:val="20"/>
        </w:rPr>
        <w:t>(BO</w:t>
      </w:r>
      <w:r w:rsidR="002D228B" w:rsidRPr="00AA5E3E">
        <w:rPr>
          <w:rFonts w:ascii="Arial" w:hAnsi="Arial" w:cs="Arial"/>
          <w:sz w:val="20"/>
          <w:szCs w:val="20"/>
          <w:vertAlign w:val="subscript"/>
        </w:rPr>
        <w:t>3</w:t>
      </w:r>
      <w:r w:rsidR="002D228B" w:rsidRPr="00AA5E3E">
        <w:rPr>
          <w:rFonts w:ascii="Arial" w:hAnsi="Arial" w:cs="Arial"/>
          <w:sz w:val="20"/>
          <w:szCs w:val="20"/>
        </w:rPr>
        <w:t>)</w:t>
      </w:r>
      <w:r w:rsidR="002D228B" w:rsidRPr="00AA5E3E">
        <w:rPr>
          <w:rFonts w:ascii="Arial" w:hAnsi="Arial" w:cs="Arial"/>
          <w:sz w:val="20"/>
          <w:szCs w:val="20"/>
          <w:vertAlign w:val="subscript"/>
        </w:rPr>
        <w:t>2</w:t>
      </w:r>
      <w:bookmarkEnd w:id="2"/>
      <w:r w:rsidR="002D228B" w:rsidRPr="00AA5E3E">
        <w:rPr>
          <w:rFonts w:ascii="Arial" w:hAnsi="Arial" w:cs="Arial"/>
          <w:sz w:val="20"/>
          <w:szCs w:val="20"/>
        </w:rPr>
        <w:t>]</w:t>
      </w:r>
      <w:r w:rsidR="00B122D6" w:rsidRPr="00AA5E3E">
        <w:rPr>
          <w:rFonts w:ascii="Arial" w:hAnsi="Arial" w:cs="Arial"/>
          <w:sz w:val="20"/>
          <w:szCs w:val="20"/>
        </w:rPr>
        <w:t xml:space="preserve"> </w:t>
      </w:r>
      <w:r w:rsidR="00767F2A" w:rsidRPr="00AA5E3E">
        <w:rPr>
          <w:rFonts w:ascii="Arial" w:hAnsi="Arial" w:cs="Arial"/>
          <w:sz w:val="20"/>
          <w:szCs w:val="20"/>
        </w:rPr>
        <w:t>in a synthetic protocol</w:t>
      </w:r>
      <w:r w:rsidR="00B122D6" w:rsidRPr="00AA5E3E">
        <w:rPr>
          <w:rFonts w:ascii="Arial" w:hAnsi="Arial" w:cs="Arial"/>
          <w:sz w:val="20"/>
          <w:szCs w:val="20"/>
        </w:rPr>
        <w:t xml:space="preserve"> to </w:t>
      </w:r>
      <w:r w:rsidR="00837D6E" w:rsidRPr="00AA5E3E">
        <w:rPr>
          <w:rFonts w:ascii="Arial" w:hAnsi="Arial" w:cs="Arial"/>
          <w:sz w:val="20"/>
          <w:szCs w:val="20"/>
        </w:rPr>
        <w:t xml:space="preserve">prepare </w:t>
      </w:r>
      <w:r w:rsidR="009E49E1" w:rsidRPr="00AA5E3E">
        <w:rPr>
          <w:rFonts w:ascii="Arial" w:hAnsi="Arial" w:cs="Arial"/>
          <w:sz w:val="20"/>
          <w:szCs w:val="20"/>
        </w:rPr>
        <w:t>2,4,5-Triaryl-</w:t>
      </w:r>
      <w:r w:rsidR="009E49E1" w:rsidRPr="00AA5E3E">
        <w:rPr>
          <w:rFonts w:ascii="Arial" w:hAnsi="Arial" w:cs="Arial"/>
          <w:i/>
          <w:sz w:val="20"/>
          <w:szCs w:val="20"/>
        </w:rPr>
        <w:t>1H</w:t>
      </w:r>
      <w:r w:rsidR="009E49E1" w:rsidRPr="00AA5E3E">
        <w:rPr>
          <w:rFonts w:ascii="Arial" w:hAnsi="Arial" w:cs="Arial"/>
          <w:sz w:val="20"/>
          <w:szCs w:val="20"/>
        </w:rPr>
        <w:t>-Imidazoles</w:t>
      </w:r>
      <w:r w:rsidR="00B122D6" w:rsidRPr="00AA5E3E">
        <w:rPr>
          <w:rFonts w:ascii="Arial" w:hAnsi="Arial" w:cs="Arial"/>
          <w:sz w:val="20"/>
          <w:szCs w:val="20"/>
        </w:rPr>
        <w:t>.</w:t>
      </w:r>
      <w:r w:rsidR="006D01BB" w:rsidRPr="00AA5E3E">
        <w:rPr>
          <w:rFonts w:ascii="Arial" w:hAnsi="Arial" w:cs="Arial"/>
          <w:sz w:val="20"/>
          <w:szCs w:val="20"/>
        </w:rPr>
        <w:t xml:space="preserve"> (Scheme 1)</w:t>
      </w:r>
    </w:p>
    <w:p w14:paraId="28697D39" w14:textId="2B7C4F0C" w:rsidR="00C72C09" w:rsidRDefault="006D01BB" w:rsidP="007F1E6F">
      <w:pPr>
        <w:spacing w:after="0"/>
        <w:jc w:val="both"/>
        <w:rPr>
          <w:rFonts w:ascii="Times New Roman" w:hAnsi="Times New Roman" w:cs="Times New Roman"/>
          <w:sz w:val="24"/>
          <w:szCs w:val="24"/>
        </w:rPr>
      </w:pPr>
      <w:r w:rsidRPr="00005F3E">
        <w:rPr>
          <w:rFonts w:ascii="Times New Roman" w:hAnsi="Times New Roman" w:cs="Times New Roman"/>
          <w:sz w:val="24"/>
          <w:szCs w:val="24"/>
        </w:rPr>
        <w:t xml:space="preserve"> </w:t>
      </w:r>
      <w:r w:rsidR="00B122D6" w:rsidRPr="00005F3E">
        <w:rPr>
          <w:rFonts w:ascii="Times New Roman" w:hAnsi="Times New Roman" w:cs="Times New Roman"/>
          <w:sz w:val="24"/>
          <w:szCs w:val="24"/>
        </w:rPr>
        <w:t xml:space="preserve">  </w:t>
      </w:r>
      <w:r w:rsidR="00DA5A3E" w:rsidRPr="00005F3E">
        <w:rPr>
          <w:rFonts w:ascii="Times New Roman" w:hAnsi="Times New Roman" w:cs="Times New Roman"/>
          <w:sz w:val="24"/>
          <w:szCs w:val="24"/>
        </w:rPr>
        <w:t xml:space="preserve"> </w:t>
      </w:r>
      <w:r w:rsidR="005A3C21" w:rsidRPr="00005F3E">
        <w:rPr>
          <w:rFonts w:ascii="Times New Roman" w:hAnsi="Times New Roman" w:cs="Times New Roman"/>
          <w:sz w:val="24"/>
          <w:szCs w:val="24"/>
        </w:rPr>
        <w:t xml:space="preserve"> </w:t>
      </w:r>
      <w:r w:rsidR="001E5547" w:rsidRPr="001E5547">
        <w:rPr>
          <w:rFonts w:ascii="Times New Roman" w:hAnsi="Times New Roman" w:cs="Times New Roman"/>
          <w:sz w:val="24"/>
          <w:szCs w:val="24"/>
        </w:rPr>
        <w:t>Scheme 1</w:t>
      </w:r>
      <w:r w:rsidR="001E5547">
        <w:rPr>
          <w:rFonts w:ascii="Times New Roman" w:hAnsi="Times New Roman" w:cs="Times New Roman"/>
          <w:sz w:val="24"/>
          <w:szCs w:val="24"/>
        </w:rPr>
        <w:t xml:space="preserve">. </w:t>
      </w:r>
      <w:r w:rsidR="00CC3B53" w:rsidRPr="00CC3B53">
        <w:rPr>
          <w:rFonts w:ascii="Times New Roman" w:hAnsi="Times New Roman" w:cs="Times New Roman"/>
          <w:sz w:val="24"/>
          <w:szCs w:val="24"/>
        </w:rPr>
        <w:t>2,4,5-Triaryl-1H-Imidazoles</w:t>
      </w:r>
    </w:p>
    <w:p w14:paraId="67631660" w14:textId="77777777" w:rsidR="001E5547" w:rsidRPr="00005F3E" w:rsidRDefault="001E5547" w:rsidP="007F1E6F">
      <w:pPr>
        <w:spacing w:after="0"/>
        <w:jc w:val="both"/>
        <w:rPr>
          <w:rFonts w:ascii="Times New Roman" w:hAnsi="Times New Roman" w:cs="Times New Roman"/>
          <w:sz w:val="24"/>
          <w:szCs w:val="24"/>
        </w:rPr>
      </w:pPr>
    </w:p>
    <w:p w14:paraId="5179E9BD" w14:textId="7ACEBA36" w:rsidR="0097561B" w:rsidRPr="00005F3E" w:rsidRDefault="00F37678" w:rsidP="0097561B">
      <w:pPr>
        <w:jc w:val="center"/>
        <w:rPr>
          <w:rFonts w:ascii="Times New Roman" w:hAnsi="Times New Roman" w:cs="Times New Roman"/>
          <w:sz w:val="24"/>
          <w:szCs w:val="24"/>
        </w:rPr>
      </w:pPr>
      <w:r w:rsidRPr="00005F3E">
        <w:rPr>
          <w:rFonts w:ascii="Times New Roman" w:hAnsi="Times New Roman" w:cs="Times New Roman"/>
          <w:sz w:val="24"/>
          <w:szCs w:val="24"/>
        </w:rPr>
        <w:object w:dxaOrig="9541" w:dyaOrig="2833" w14:anchorId="54209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75pt;height:107.7pt" o:ole="">
            <v:imagedata r:id="rId7" o:title=""/>
          </v:shape>
          <o:OLEObject Type="Embed" ProgID="ACD.ChemSketch.20" ShapeID="_x0000_i1025" DrawAspect="Content" ObjectID="_1817043227" r:id="rId8"/>
        </w:object>
      </w:r>
    </w:p>
    <w:p w14:paraId="25004B89" w14:textId="14515C5B" w:rsidR="000F6C54" w:rsidRPr="00996F9F" w:rsidRDefault="00996F9F" w:rsidP="00BB47E4">
      <w:pPr>
        <w:jc w:val="both"/>
        <w:rPr>
          <w:rFonts w:ascii="Arial" w:hAnsi="Arial" w:cs="Arial"/>
          <w:b/>
          <w:bCs/>
        </w:rPr>
      </w:pPr>
      <w:r w:rsidRPr="00996F9F">
        <w:rPr>
          <w:rFonts w:ascii="Arial" w:hAnsi="Arial" w:cs="Arial"/>
          <w:b/>
          <w:bCs/>
        </w:rPr>
        <w:t>2. MATERIALS AND EXPERIMENTAL DETAILS</w:t>
      </w:r>
    </w:p>
    <w:p w14:paraId="71AE8C24" w14:textId="77777777" w:rsidR="005B3212" w:rsidRPr="00555067" w:rsidRDefault="00032F8C" w:rsidP="00BB47E4">
      <w:pPr>
        <w:jc w:val="both"/>
        <w:rPr>
          <w:rFonts w:ascii="Arial" w:hAnsi="Arial" w:cs="Arial"/>
          <w:sz w:val="20"/>
          <w:szCs w:val="20"/>
        </w:rPr>
      </w:pPr>
      <w:r w:rsidRPr="00555067">
        <w:rPr>
          <w:rFonts w:ascii="Arial" w:hAnsi="Arial" w:cs="Arial"/>
          <w:sz w:val="20"/>
          <w:szCs w:val="20"/>
        </w:rPr>
        <w:t>Chemicals procured from Sigma-Aldrich and Merck were used without further purification.</w:t>
      </w:r>
      <w:r w:rsidR="005D4238" w:rsidRPr="00555067">
        <w:rPr>
          <w:rFonts w:ascii="Arial" w:hAnsi="Arial" w:cs="Arial"/>
          <w:sz w:val="20"/>
          <w:szCs w:val="20"/>
        </w:rPr>
        <w:t xml:space="preserve"> Melting points were determined using the open capillary method with a Thiele's tube.</w:t>
      </w:r>
      <w:r w:rsidRPr="00555067">
        <w:rPr>
          <w:rFonts w:ascii="Arial" w:hAnsi="Arial" w:cs="Arial"/>
          <w:sz w:val="20"/>
          <w:szCs w:val="20"/>
        </w:rPr>
        <w:t> </w:t>
      </w:r>
      <w:r w:rsidR="004E4306" w:rsidRPr="00555067">
        <w:rPr>
          <w:rFonts w:ascii="Arial" w:hAnsi="Arial" w:cs="Arial"/>
          <w:sz w:val="20"/>
          <w:szCs w:val="20"/>
        </w:rPr>
        <w:t>Thin layer chromatography (TLC) was employed to assess the reaction completion.</w:t>
      </w:r>
      <w:r w:rsidR="00923DD1" w:rsidRPr="00555067">
        <w:rPr>
          <w:rFonts w:ascii="Arial" w:hAnsi="Arial" w:cs="Arial"/>
          <w:sz w:val="20"/>
          <w:szCs w:val="20"/>
        </w:rPr>
        <w:t xml:space="preserve"> The system used consisted of a mixture of Pet ether and Ethyl acetate in </w:t>
      </w:r>
      <w:r w:rsidR="00326959" w:rsidRPr="00555067">
        <w:rPr>
          <w:rFonts w:ascii="Arial" w:hAnsi="Arial" w:cs="Arial"/>
          <w:sz w:val="20"/>
          <w:szCs w:val="20"/>
        </w:rPr>
        <w:t>required</w:t>
      </w:r>
      <w:r w:rsidR="00923DD1" w:rsidRPr="00555067">
        <w:rPr>
          <w:rFonts w:ascii="Arial" w:hAnsi="Arial" w:cs="Arial"/>
          <w:sz w:val="20"/>
          <w:szCs w:val="20"/>
        </w:rPr>
        <w:t xml:space="preserve"> proportion</w:t>
      </w:r>
      <w:r w:rsidR="004D1466" w:rsidRPr="00555067">
        <w:rPr>
          <w:rFonts w:ascii="Arial" w:hAnsi="Arial" w:cs="Arial"/>
          <w:sz w:val="20"/>
          <w:szCs w:val="20"/>
        </w:rPr>
        <w:t>s</w:t>
      </w:r>
      <w:r w:rsidR="00923DD1" w:rsidRPr="00555067">
        <w:rPr>
          <w:rFonts w:ascii="Arial" w:hAnsi="Arial" w:cs="Arial"/>
          <w:sz w:val="20"/>
          <w:szCs w:val="20"/>
        </w:rPr>
        <w:t>.</w:t>
      </w:r>
      <w:r w:rsidR="004D1466" w:rsidRPr="00555067">
        <w:rPr>
          <w:rFonts w:ascii="Arial" w:hAnsi="Arial" w:cs="Arial"/>
          <w:sz w:val="20"/>
          <w:szCs w:val="20"/>
        </w:rPr>
        <w:t xml:space="preserve"> The crude products were purified using recrystallization with suitable solvent</w:t>
      </w:r>
      <w:r w:rsidR="004D2FCC" w:rsidRPr="00555067">
        <w:rPr>
          <w:rFonts w:ascii="Arial" w:hAnsi="Arial" w:cs="Arial"/>
          <w:sz w:val="20"/>
          <w:szCs w:val="20"/>
        </w:rPr>
        <w:t>. The formation of the 2,4,5-triaryl-1H-imidazoles was proved by the agreement between their melting points and previously reported values in the literature.</w:t>
      </w:r>
    </w:p>
    <w:p w14:paraId="32938959" w14:textId="49C8CE00" w:rsidR="005B3212" w:rsidRPr="00555067" w:rsidRDefault="005B3212" w:rsidP="00BB47E4">
      <w:pPr>
        <w:jc w:val="both"/>
        <w:rPr>
          <w:rFonts w:ascii="Arial" w:hAnsi="Arial" w:cs="Arial"/>
          <w:sz w:val="20"/>
          <w:szCs w:val="20"/>
        </w:rPr>
      </w:pPr>
      <w:r w:rsidRPr="00555067">
        <w:rPr>
          <w:rFonts w:ascii="Arial" w:hAnsi="Arial" w:cs="Arial"/>
          <w:sz w:val="20"/>
          <w:szCs w:val="20"/>
        </w:rPr>
        <w:t>General procedure</w:t>
      </w:r>
    </w:p>
    <w:p w14:paraId="67E2B0F6" w14:textId="1B76C439" w:rsidR="00032F8C" w:rsidRPr="00555067" w:rsidRDefault="00833ACD" w:rsidP="00005238">
      <w:pPr>
        <w:spacing w:after="0"/>
        <w:jc w:val="both"/>
        <w:rPr>
          <w:rFonts w:ascii="Arial" w:hAnsi="Arial" w:cs="Arial"/>
          <w:sz w:val="20"/>
          <w:szCs w:val="20"/>
        </w:rPr>
      </w:pPr>
      <w:r w:rsidRPr="00555067">
        <w:rPr>
          <w:rFonts w:ascii="Arial" w:hAnsi="Arial" w:cs="Arial"/>
          <w:sz w:val="20"/>
          <w:szCs w:val="20"/>
        </w:rPr>
        <w:t xml:space="preserve">A reaction mixture comprised of </w:t>
      </w:r>
      <w:r w:rsidR="00C36EF9" w:rsidRPr="00555067">
        <w:rPr>
          <w:rFonts w:ascii="Arial" w:hAnsi="Arial" w:cs="Arial"/>
          <w:sz w:val="20"/>
          <w:szCs w:val="20"/>
        </w:rPr>
        <w:t>B</w:t>
      </w:r>
      <w:r w:rsidRPr="00555067">
        <w:rPr>
          <w:rFonts w:ascii="Arial" w:hAnsi="Arial" w:cs="Arial"/>
          <w:sz w:val="20"/>
          <w:szCs w:val="20"/>
        </w:rPr>
        <w:t>enzil</w:t>
      </w:r>
      <w:r w:rsidR="00DE48DD" w:rsidRPr="00555067">
        <w:rPr>
          <w:rFonts w:ascii="Arial" w:hAnsi="Arial" w:cs="Arial"/>
          <w:sz w:val="20"/>
          <w:szCs w:val="20"/>
        </w:rPr>
        <w:t xml:space="preserve"> (0.210 gm,1mmol)</w:t>
      </w:r>
      <w:r w:rsidRPr="00555067">
        <w:rPr>
          <w:rFonts w:ascii="Arial" w:hAnsi="Arial" w:cs="Arial"/>
          <w:sz w:val="20"/>
          <w:szCs w:val="20"/>
        </w:rPr>
        <w:t>, an aromatic aldehyde</w:t>
      </w:r>
      <w:r w:rsidR="00DE48DD" w:rsidRPr="00555067">
        <w:rPr>
          <w:rFonts w:ascii="Arial" w:hAnsi="Arial" w:cs="Arial"/>
          <w:sz w:val="20"/>
          <w:szCs w:val="20"/>
        </w:rPr>
        <w:t xml:space="preserve"> (1mmol)</w:t>
      </w:r>
      <w:r w:rsidRPr="00555067">
        <w:rPr>
          <w:rFonts w:ascii="Arial" w:hAnsi="Arial" w:cs="Arial"/>
          <w:sz w:val="20"/>
          <w:szCs w:val="20"/>
        </w:rPr>
        <w:t>, and ammonium acetate</w:t>
      </w:r>
      <w:r w:rsidR="00392C77" w:rsidRPr="00555067">
        <w:rPr>
          <w:rFonts w:ascii="Arial" w:hAnsi="Arial" w:cs="Arial"/>
          <w:sz w:val="20"/>
          <w:szCs w:val="20"/>
        </w:rPr>
        <w:t xml:space="preserve"> (0.154 gm, 2 mmol)</w:t>
      </w:r>
      <w:r w:rsidRPr="00555067">
        <w:rPr>
          <w:rFonts w:ascii="Arial" w:hAnsi="Arial" w:cs="Arial"/>
          <w:sz w:val="20"/>
          <w:szCs w:val="20"/>
        </w:rPr>
        <w:t xml:space="preserve"> in </w:t>
      </w:r>
      <w:r w:rsidR="00D81EAE" w:rsidRPr="00555067">
        <w:rPr>
          <w:rFonts w:ascii="Arial" w:hAnsi="Arial" w:cs="Arial"/>
          <w:sz w:val="20"/>
          <w:szCs w:val="20"/>
        </w:rPr>
        <w:t>Acetone</w:t>
      </w:r>
      <w:r w:rsidRPr="00555067">
        <w:rPr>
          <w:rFonts w:ascii="Arial" w:hAnsi="Arial" w:cs="Arial"/>
          <w:sz w:val="20"/>
          <w:szCs w:val="20"/>
        </w:rPr>
        <w:t xml:space="preserve"> </w:t>
      </w:r>
      <w:r w:rsidR="00392C77" w:rsidRPr="00555067">
        <w:rPr>
          <w:rFonts w:ascii="Arial" w:hAnsi="Arial" w:cs="Arial"/>
          <w:sz w:val="20"/>
          <w:szCs w:val="20"/>
        </w:rPr>
        <w:t xml:space="preserve">as </w:t>
      </w:r>
      <w:r w:rsidRPr="00555067">
        <w:rPr>
          <w:rFonts w:ascii="Arial" w:hAnsi="Arial" w:cs="Arial"/>
          <w:sz w:val="20"/>
          <w:szCs w:val="20"/>
        </w:rPr>
        <w:t>solvent</w:t>
      </w:r>
      <w:r w:rsidR="00392C77" w:rsidRPr="00555067">
        <w:rPr>
          <w:rFonts w:ascii="Arial" w:hAnsi="Arial" w:cs="Arial"/>
          <w:sz w:val="20"/>
          <w:szCs w:val="20"/>
        </w:rPr>
        <w:t xml:space="preserve"> (5 ml)</w:t>
      </w:r>
      <w:r w:rsidRPr="00555067">
        <w:rPr>
          <w:rFonts w:ascii="Arial" w:hAnsi="Arial" w:cs="Arial"/>
          <w:sz w:val="20"/>
          <w:szCs w:val="20"/>
        </w:rPr>
        <w:t xml:space="preserve"> was prepared. </w:t>
      </w:r>
      <w:r w:rsidR="00F37678" w:rsidRPr="00555067">
        <w:rPr>
          <w:rFonts w:ascii="Arial" w:hAnsi="Arial" w:cs="Arial"/>
          <w:sz w:val="20"/>
          <w:szCs w:val="20"/>
        </w:rPr>
        <w:t xml:space="preserve">Nickel (II) borate </w:t>
      </w:r>
      <w:r w:rsidR="00DE48DD" w:rsidRPr="00555067">
        <w:rPr>
          <w:rFonts w:ascii="Arial" w:hAnsi="Arial" w:cs="Arial"/>
          <w:sz w:val="20"/>
          <w:szCs w:val="20"/>
        </w:rPr>
        <w:t>(0.</w:t>
      </w:r>
      <w:r w:rsidR="005C6C8C" w:rsidRPr="00555067">
        <w:rPr>
          <w:rFonts w:ascii="Arial" w:hAnsi="Arial" w:cs="Arial"/>
          <w:sz w:val="20"/>
          <w:szCs w:val="20"/>
        </w:rPr>
        <w:t>2</w:t>
      </w:r>
      <w:r w:rsidR="005C33F5" w:rsidRPr="00555067">
        <w:rPr>
          <w:rFonts w:ascii="Arial" w:hAnsi="Arial" w:cs="Arial"/>
          <w:sz w:val="20"/>
          <w:szCs w:val="20"/>
        </w:rPr>
        <w:t xml:space="preserve"> </w:t>
      </w:r>
      <w:r w:rsidR="00DE48DD" w:rsidRPr="00555067">
        <w:rPr>
          <w:rFonts w:ascii="Arial" w:hAnsi="Arial" w:cs="Arial"/>
          <w:sz w:val="20"/>
          <w:szCs w:val="20"/>
        </w:rPr>
        <w:t>mmol)</w:t>
      </w:r>
      <w:r w:rsidRPr="00555067">
        <w:rPr>
          <w:rFonts w:ascii="Arial" w:hAnsi="Arial" w:cs="Arial"/>
          <w:sz w:val="20"/>
          <w:szCs w:val="20"/>
        </w:rPr>
        <w:t xml:space="preserve"> was then added to serve as catalyst in the reaction. Thorough mixing of the reaction contents was </w:t>
      </w:r>
      <w:r w:rsidR="00F90DBC" w:rsidRPr="00555067">
        <w:rPr>
          <w:rFonts w:ascii="Arial" w:hAnsi="Arial" w:cs="Arial"/>
          <w:sz w:val="20"/>
          <w:szCs w:val="20"/>
        </w:rPr>
        <w:t>ensured by</w:t>
      </w:r>
      <w:r w:rsidRPr="00555067">
        <w:rPr>
          <w:rFonts w:ascii="Arial" w:hAnsi="Arial" w:cs="Arial"/>
          <w:sz w:val="20"/>
          <w:szCs w:val="20"/>
        </w:rPr>
        <w:t xml:space="preserve"> employing a magnetic stirrer equipped with a </w:t>
      </w:r>
      <w:r w:rsidR="00F90DBC" w:rsidRPr="00555067">
        <w:rPr>
          <w:rFonts w:ascii="Arial" w:hAnsi="Arial" w:cs="Arial"/>
          <w:sz w:val="20"/>
          <w:szCs w:val="20"/>
        </w:rPr>
        <w:t>magnetic needle</w:t>
      </w:r>
      <w:r w:rsidR="00F112F5" w:rsidRPr="00555067">
        <w:rPr>
          <w:rFonts w:ascii="Arial" w:hAnsi="Arial" w:cs="Arial"/>
          <w:sz w:val="20"/>
          <w:szCs w:val="20"/>
        </w:rPr>
        <w:t xml:space="preserve"> at room temperature</w:t>
      </w:r>
      <w:r w:rsidR="00F90DBC" w:rsidRPr="00555067">
        <w:rPr>
          <w:rFonts w:ascii="Arial" w:hAnsi="Arial" w:cs="Arial"/>
          <w:sz w:val="20"/>
          <w:szCs w:val="20"/>
        </w:rPr>
        <w:t>.</w:t>
      </w:r>
      <w:r w:rsidR="00275966" w:rsidRPr="00555067">
        <w:rPr>
          <w:rFonts w:ascii="Arial" w:hAnsi="Arial" w:cs="Arial"/>
          <w:sz w:val="20"/>
          <w:szCs w:val="20"/>
        </w:rPr>
        <w:t xml:space="preserve"> </w:t>
      </w:r>
      <w:r w:rsidR="00156A37" w:rsidRPr="00555067">
        <w:rPr>
          <w:rFonts w:ascii="Arial" w:hAnsi="Arial" w:cs="Arial"/>
          <w:sz w:val="20"/>
          <w:szCs w:val="20"/>
        </w:rPr>
        <w:t>Upon the completion of reaction</w:t>
      </w:r>
      <w:r w:rsidR="00FA2C19" w:rsidRPr="00555067">
        <w:rPr>
          <w:rFonts w:ascii="Arial" w:hAnsi="Arial" w:cs="Arial"/>
          <w:sz w:val="20"/>
          <w:szCs w:val="20"/>
        </w:rPr>
        <w:t xml:space="preserve"> as confirmed using TLC, the reaction mixture was filtered to remove the heterogeneous catalyst. The collected filtrate was then carefully transferred into a beaker of cold water</w:t>
      </w:r>
      <w:r w:rsidR="00DE48DD" w:rsidRPr="00555067">
        <w:rPr>
          <w:rFonts w:ascii="Arial" w:hAnsi="Arial" w:cs="Arial"/>
          <w:sz w:val="20"/>
          <w:szCs w:val="20"/>
        </w:rPr>
        <w:t xml:space="preserve"> (10 ml)</w:t>
      </w:r>
      <w:r w:rsidR="00FA2C19" w:rsidRPr="00555067">
        <w:rPr>
          <w:rFonts w:ascii="Arial" w:hAnsi="Arial" w:cs="Arial"/>
          <w:sz w:val="20"/>
          <w:szCs w:val="20"/>
        </w:rPr>
        <w:t xml:space="preserve"> for</w:t>
      </w:r>
      <w:r w:rsidR="00124A85" w:rsidRPr="00555067">
        <w:rPr>
          <w:rFonts w:ascii="Arial" w:hAnsi="Arial" w:cs="Arial"/>
          <w:sz w:val="20"/>
          <w:szCs w:val="20"/>
        </w:rPr>
        <w:t xml:space="preserve"> solidification of product</w:t>
      </w:r>
      <w:r w:rsidR="00FA2C19" w:rsidRPr="00555067">
        <w:rPr>
          <w:rFonts w:ascii="Arial" w:hAnsi="Arial" w:cs="Arial"/>
          <w:sz w:val="20"/>
          <w:szCs w:val="20"/>
        </w:rPr>
        <w:t>.</w:t>
      </w:r>
      <w:r w:rsidR="00B7531A" w:rsidRPr="00555067">
        <w:rPr>
          <w:rFonts w:ascii="Arial" w:hAnsi="Arial" w:cs="Arial"/>
          <w:sz w:val="20"/>
          <w:szCs w:val="20"/>
        </w:rPr>
        <w:t xml:space="preserve"> </w:t>
      </w:r>
      <w:r w:rsidR="002E2455" w:rsidRPr="00555067">
        <w:rPr>
          <w:rFonts w:ascii="Arial" w:hAnsi="Arial" w:cs="Arial"/>
          <w:sz w:val="20"/>
          <w:szCs w:val="20"/>
        </w:rPr>
        <w:t>Washing with cold water followed by recrystallization from hot ethyl alcohol gave the purified product.</w:t>
      </w:r>
      <w:r w:rsidR="000378AF" w:rsidRPr="00555067">
        <w:rPr>
          <w:rFonts w:ascii="Arial" w:hAnsi="Arial" w:cs="Arial"/>
          <w:sz w:val="20"/>
          <w:szCs w:val="20"/>
        </w:rPr>
        <w:t xml:space="preserve"> The prepared 2,4,5-triaryl-1H-imidazoles were characterized by melting point data.</w:t>
      </w:r>
    </w:p>
    <w:p w14:paraId="3BB7525C" w14:textId="67BF8A39" w:rsidR="00C801AB" w:rsidRDefault="00C801AB" w:rsidP="00BB47E4">
      <w:pPr>
        <w:jc w:val="both"/>
        <w:rPr>
          <w:rFonts w:ascii="Arial" w:hAnsi="Arial" w:cs="Arial"/>
          <w:sz w:val="20"/>
          <w:szCs w:val="20"/>
        </w:rPr>
      </w:pPr>
      <w:r w:rsidRPr="00555067">
        <w:rPr>
          <w:rFonts w:ascii="Arial" w:hAnsi="Arial" w:cs="Arial"/>
          <w:sz w:val="20"/>
          <w:szCs w:val="20"/>
        </w:rPr>
        <w:t>The</w:t>
      </w:r>
      <w:r w:rsidR="007E3C88" w:rsidRPr="00555067">
        <w:rPr>
          <w:rFonts w:ascii="Arial" w:hAnsi="Arial" w:cs="Arial"/>
          <w:sz w:val="20"/>
          <w:szCs w:val="20"/>
        </w:rPr>
        <w:t xml:space="preserve"> Optimal</w:t>
      </w:r>
      <w:r w:rsidRPr="00555067">
        <w:rPr>
          <w:rFonts w:ascii="Arial" w:hAnsi="Arial" w:cs="Arial"/>
          <w:sz w:val="20"/>
          <w:szCs w:val="20"/>
        </w:rPr>
        <w:t xml:space="preserve"> experimental parameters for the synthesis of 2,4,5-Triaryl-1H-imidazole derivatives were elucidated by selecting reaction involving </w:t>
      </w:r>
      <w:r w:rsidR="006F25F3" w:rsidRPr="00555067">
        <w:rPr>
          <w:rFonts w:ascii="Arial" w:hAnsi="Arial" w:cs="Arial"/>
          <w:sz w:val="20"/>
          <w:szCs w:val="20"/>
        </w:rPr>
        <w:t>Benzil</w:t>
      </w:r>
      <w:r w:rsidRPr="00555067">
        <w:rPr>
          <w:rFonts w:ascii="Arial" w:hAnsi="Arial" w:cs="Arial"/>
          <w:sz w:val="20"/>
          <w:szCs w:val="20"/>
        </w:rPr>
        <w:t xml:space="preserve">, </w:t>
      </w:r>
      <w:r w:rsidR="006F25F3" w:rsidRPr="00555067">
        <w:rPr>
          <w:rFonts w:ascii="Arial" w:hAnsi="Arial" w:cs="Arial"/>
          <w:sz w:val="20"/>
          <w:szCs w:val="20"/>
        </w:rPr>
        <w:t>B</w:t>
      </w:r>
      <w:r w:rsidRPr="00555067">
        <w:rPr>
          <w:rFonts w:ascii="Arial" w:hAnsi="Arial" w:cs="Arial"/>
          <w:sz w:val="20"/>
          <w:szCs w:val="20"/>
        </w:rPr>
        <w:t xml:space="preserve">enzaldehyde, and </w:t>
      </w:r>
      <w:r w:rsidR="006F25F3" w:rsidRPr="00555067">
        <w:rPr>
          <w:rFonts w:ascii="Arial" w:hAnsi="Arial" w:cs="Arial"/>
          <w:sz w:val="20"/>
          <w:szCs w:val="20"/>
        </w:rPr>
        <w:t>A</w:t>
      </w:r>
      <w:r w:rsidRPr="00555067">
        <w:rPr>
          <w:rFonts w:ascii="Arial" w:hAnsi="Arial" w:cs="Arial"/>
          <w:sz w:val="20"/>
          <w:szCs w:val="20"/>
        </w:rPr>
        <w:t>mmonium acetate</w:t>
      </w:r>
      <w:r w:rsidR="00EC0D9D" w:rsidRPr="00555067">
        <w:rPr>
          <w:rFonts w:ascii="Arial" w:hAnsi="Arial" w:cs="Arial"/>
          <w:sz w:val="20"/>
          <w:szCs w:val="20"/>
        </w:rPr>
        <w:t xml:space="preserve"> as a model reaction</w:t>
      </w:r>
      <w:r w:rsidRPr="00555067">
        <w:rPr>
          <w:rFonts w:ascii="Arial" w:hAnsi="Arial" w:cs="Arial"/>
          <w:sz w:val="20"/>
          <w:szCs w:val="20"/>
        </w:rPr>
        <w:t xml:space="preserve"> (</w:t>
      </w:r>
      <w:r w:rsidR="005942EA" w:rsidRPr="00555067">
        <w:rPr>
          <w:rFonts w:ascii="Arial" w:hAnsi="Arial" w:cs="Arial"/>
          <w:sz w:val="20"/>
          <w:szCs w:val="20"/>
        </w:rPr>
        <w:t>Scheme</w:t>
      </w:r>
      <w:r w:rsidRPr="00555067">
        <w:rPr>
          <w:rFonts w:ascii="Arial" w:hAnsi="Arial" w:cs="Arial"/>
          <w:sz w:val="20"/>
          <w:szCs w:val="20"/>
        </w:rPr>
        <w:t xml:space="preserve"> 2)</w:t>
      </w:r>
      <w:r w:rsidR="009B3D54" w:rsidRPr="00555067">
        <w:rPr>
          <w:rFonts w:ascii="Arial" w:hAnsi="Arial" w:cs="Arial"/>
          <w:sz w:val="20"/>
          <w:szCs w:val="20"/>
        </w:rPr>
        <w:t>.</w:t>
      </w:r>
    </w:p>
    <w:p w14:paraId="3A26923C" w14:textId="3E7376C0" w:rsidR="00F14FD1" w:rsidRDefault="00F14FD1" w:rsidP="00BB47E4">
      <w:pPr>
        <w:jc w:val="both"/>
        <w:rPr>
          <w:rFonts w:ascii="Arial" w:hAnsi="Arial" w:cs="Arial"/>
          <w:sz w:val="20"/>
          <w:szCs w:val="20"/>
        </w:rPr>
      </w:pPr>
    </w:p>
    <w:p w14:paraId="6E9F7066" w14:textId="0EC8CE73" w:rsidR="00F14FD1" w:rsidRPr="00005F3E" w:rsidRDefault="00F14FD1" w:rsidP="00BB47E4">
      <w:pPr>
        <w:jc w:val="both"/>
        <w:rPr>
          <w:rFonts w:ascii="Times New Roman" w:hAnsi="Times New Roman" w:cs="Times New Roman"/>
          <w:sz w:val="24"/>
          <w:szCs w:val="24"/>
        </w:rPr>
      </w:pPr>
      <w:r w:rsidRPr="00F14FD1">
        <w:rPr>
          <w:rFonts w:ascii="Times New Roman" w:hAnsi="Times New Roman" w:cs="Times New Roman"/>
          <w:sz w:val="24"/>
          <w:szCs w:val="24"/>
        </w:rPr>
        <w:t>Scheme 2</w:t>
      </w:r>
      <w:r>
        <w:rPr>
          <w:rFonts w:ascii="Times New Roman" w:hAnsi="Times New Roman" w:cs="Times New Roman"/>
          <w:sz w:val="24"/>
          <w:szCs w:val="24"/>
        </w:rPr>
        <w:t xml:space="preserve">. </w:t>
      </w:r>
      <w:r w:rsidR="00CC3B53">
        <w:rPr>
          <w:rFonts w:ascii="Times New Roman" w:hAnsi="Times New Roman" w:cs="Times New Roman"/>
          <w:sz w:val="24"/>
          <w:szCs w:val="24"/>
        </w:rPr>
        <w:t>S</w:t>
      </w:r>
      <w:r w:rsidR="00CC3B53" w:rsidRPr="00CC3B53">
        <w:rPr>
          <w:rFonts w:ascii="Times New Roman" w:hAnsi="Times New Roman" w:cs="Times New Roman"/>
          <w:sz w:val="24"/>
          <w:szCs w:val="24"/>
        </w:rPr>
        <w:t>ynthesis of 2,4,5-Triaryl-1H-imidazole derivatives</w:t>
      </w:r>
      <w:r w:rsidR="00CC3B53">
        <w:rPr>
          <w:rFonts w:ascii="Times New Roman" w:hAnsi="Times New Roman" w:cs="Times New Roman"/>
          <w:sz w:val="24"/>
          <w:szCs w:val="24"/>
        </w:rPr>
        <w:t xml:space="preserve"> from </w:t>
      </w:r>
      <w:proofErr w:type="spellStart"/>
      <w:r w:rsidR="00CC3B53" w:rsidRPr="00CC3B53">
        <w:rPr>
          <w:rFonts w:ascii="Times New Roman" w:hAnsi="Times New Roman" w:cs="Times New Roman"/>
          <w:sz w:val="24"/>
          <w:szCs w:val="24"/>
        </w:rPr>
        <w:t>Benzil</w:t>
      </w:r>
      <w:proofErr w:type="spellEnd"/>
      <w:r w:rsidR="00CC3B53" w:rsidRPr="00CC3B53">
        <w:rPr>
          <w:rFonts w:ascii="Times New Roman" w:hAnsi="Times New Roman" w:cs="Times New Roman"/>
          <w:sz w:val="24"/>
          <w:szCs w:val="24"/>
        </w:rPr>
        <w:t xml:space="preserve">, Benzaldehyde, and Ammonium acetate </w:t>
      </w:r>
    </w:p>
    <w:p w14:paraId="1F424C06" w14:textId="03F428DA" w:rsidR="000F6C54" w:rsidRPr="00005F3E" w:rsidRDefault="00F524A1" w:rsidP="008D27FE">
      <w:pPr>
        <w:jc w:val="center"/>
        <w:rPr>
          <w:rFonts w:ascii="Times New Roman" w:hAnsi="Times New Roman" w:cs="Times New Roman"/>
          <w:sz w:val="24"/>
          <w:szCs w:val="24"/>
        </w:rPr>
      </w:pPr>
      <w:r w:rsidRPr="00005F3E">
        <w:rPr>
          <w:rFonts w:ascii="Times New Roman" w:hAnsi="Times New Roman" w:cs="Times New Roman"/>
          <w:sz w:val="24"/>
          <w:szCs w:val="24"/>
        </w:rPr>
        <w:object w:dxaOrig="9349" w:dyaOrig="2701" w14:anchorId="7673C542">
          <v:shape id="_x0000_i1026" type="#_x0000_t75" style="width:339.35pt;height:98.3pt" o:ole="">
            <v:imagedata r:id="rId9" o:title=""/>
          </v:shape>
          <o:OLEObject Type="Embed" ProgID="ACD.ChemSketch.20" ShapeID="_x0000_i1026" DrawAspect="Content" ObjectID="_1817043228" r:id="rId10"/>
        </w:object>
      </w:r>
    </w:p>
    <w:p w14:paraId="0EE55AC2" w14:textId="5C548C63" w:rsidR="00F241CB" w:rsidRDefault="00A11064" w:rsidP="00F241CB">
      <w:pPr>
        <w:jc w:val="both"/>
        <w:rPr>
          <w:rFonts w:ascii="Arial" w:hAnsi="Arial" w:cs="Arial"/>
          <w:sz w:val="20"/>
          <w:szCs w:val="20"/>
        </w:rPr>
      </w:pPr>
      <w:r w:rsidRPr="00555067">
        <w:rPr>
          <w:rFonts w:ascii="Arial" w:hAnsi="Arial" w:cs="Arial"/>
          <w:sz w:val="20"/>
          <w:szCs w:val="20"/>
        </w:rPr>
        <w:t xml:space="preserve">The selection of suitable solvent for the reaction was done performing the </w:t>
      </w:r>
      <w:r w:rsidR="00012F5D" w:rsidRPr="00555067">
        <w:rPr>
          <w:rFonts w:ascii="Arial" w:hAnsi="Arial" w:cs="Arial"/>
          <w:sz w:val="20"/>
          <w:szCs w:val="20"/>
        </w:rPr>
        <w:t>model</w:t>
      </w:r>
      <w:r w:rsidRPr="00555067">
        <w:rPr>
          <w:rFonts w:ascii="Arial" w:hAnsi="Arial" w:cs="Arial"/>
          <w:sz w:val="20"/>
          <w:szCs w:val="20"/>
        </w:rPr>
        <w:t xml:space="preserve"> reaction in a series of solvents and analysing its</w:t>
      </w:r>
      <w:r w:rsidR="00F241CB" w:rsidRPr="00555067">
        <w:rPr>
          <w:rFonts w:ascii="Arial" w:hAnsi="Arial" w:cs="Arial"/>
          <w:sz w:val="20"/>
          <w:szCs w:val="20"/>
        </w:rPr>
        <w:t xml:space="preserve"> effect on reaction time and product yield.</w:t>
      </w:r>
      <w:r w:rsidRPr="00555067">
        <w:rPr>
          <w:rFonts w:ascii="Arial" w:hAnsi="Arial" w:cs="Arial"/>
          <w:sz w:val="20"/>
          <w:szCs w:val="20"/>
        </w:rPr>
        <w:t xml:space="preserve"> </w:t>
      </w:r>
      <w:r w:rsidR="00316CAC" w:rsidRPr="00555067">
        <w:rPr>
          <w:rFonts w:ascii="Arial" w:hAnsi="Arial" w:cs="Arial"/>
          <w:sz w:val="20"/>
          <w:szCs w:val="20"/>
        </w:rPr>
        <w:t>Initially, t</w:t>
      </w:r>
      <w:r w:rsidR="00EC0D9D" w:rsidRPr="00555067">
        <w:rPr>
          <w:rFonts w:ascii="Arial" w:hAnsi="Arial" w:cs="Arial"/>
          <w:sz w:val="20"/>
          <w:szCs w:val="20"/>
        </w:rPr>
        <w:t>he model reaction</w:t>
      </w:r>
      <w:r w:rsidR="00316CAC" w:rsidRPr="00555067">
        <w:rPr>
          <w:rFonts w:ascii="Arial" w:hAnsi="Arial" w:cs="Arial"/>
          <w:sz w:val="20"/>
          <w:szCs w:val="20"/>
        </w:rPr>
        <w:t xml:space="preserve"> was performed in non-polar solvents like </w:t>
      </w:r>
      <w:r w:rsidR="00215879" w:rsidRPr="00555067">
        <w:rPr>
          <w:rFonts w:ascii="Arial" w:hAnsi="Arial" w:cs="Arial"/>
          <w:sz w:val="20"/>
          <w:szCs w:val="20"/>
        </w:rPr>
        <w:t>CCl</w:t>
      </w:r>
      <w:r w:rsidR="00215879" w:rsidRPr="00555067">
        <w:rPr>
          <w:rFonts w:ascii="Arial" w:hAnsi="Arial" w:cs="Arial"/>
          <w:sz w:val="20"/>
          <w:szCs w:val="20"/>
          <w:vertAlign w:val="subscript"/>
        </w:rPr>
        <w:t>4</w:t>
      </w:r>
      <w:r w:rsidR="00215879" w:rsidRPr="00555067">
        <w:rPr>
          <w:rFonts w:ascii="Arial" w:hAnsi="Arial" w:cs="Arial"/>
          <w:sz w:val="20"/>
          <w:szCs w:val="20"/>
        </w:rPr>
        <w:t xml:space="preserve">, </w:t>
      </w:r>
      <w:r w:rsidR="007068AC" w:rsidRPr="00555067">
        <w:rPr>
          <w:rFonts w:ascii="Arial" w:hAnsi="Arial" w:cs="Arial"/>
          <w:sz w:val="20"/>
          <w:szCs w:val="20"/>
        </w:rPr>
        <w:t>CH</w:t>
      </w:r>
      <w:r w:rsidR="007068AC" w:rsidRPr="00555067">
        <w:rPr>
          <w:rFonts w:ascii="Arial" w:hAnsi="Arial" w:cs="Arial"/>
          <w:sz w:val="20"/>
          <w:szCs w:val="20"/>
          <w:vertAlign w:val="subscript"/>
        </w:rPr>
        <w:t>2</w:t>
      </w:r>
      <w:r w:rsidR="007068AC" w:rsidRPr="00555067">
        <w:rPr>
          <w:rFonts w:ascii="Arial" w:hAnsi="Arial" w:cs="Arial"/>
          <w:sz w:val="20"/>
          <w:szCs w:val="20"/>
        </w:rPr>
        <w:t>Cl</w:t>
      </w:r>
      <w:r w:rsidR="007068AC" w:rsidRPr="00555067">
        <w:rPr>
          <w:rFonts w:ascii="Arial" w:hAnsi="Arial" w:cs="Arial"/>
          <w:sz w:val="20"/>
          <w:szCs w:val="20"/>
          <w:vertAlign w:val="subscript"/>
        </w:rPr>
        <w:t>2</w:t>
      </w:r>
      <w:r w:rsidR="007068AC" w:rsidRPr="00555067">
        <w:rPr>
          <w:rFonts w:ascii="Arial" w:hAnsi="Arial" w:cs="Arial"/>
          <w:sz w:val="20"/>
          <w:szCs w:val="20"/>
        </w:rPr>
        <w:t>, CHCl</w:t>
      </w:r>
      <w:r w:rsidR="007068AC" w:rsidRPr="00555067">
        <w:rPr>
          <w:rFonts w:ascii="Arial" w:hAnsi="Arial" w:cs="Arial"/>
          <w:sz w:val="20"/>
          <w:szCs w:val="20"/>
          <w:vertAlign w:val="subscript"/>
        </w:rPr>
        <w:t>3</w:t>
      </w:r>
      <w:r w:rsidR="00E47721" w:rsidRPr="00555067">
        <w:rPr>
          <w:rFonts w:ascii="Arial" w:hAnsi="Arial" w:cs="Arial"/>
          <w:sz w:val="20"/>
          <w:szCs w:val="20"/>
        </w:rPr>
        <w:t>.</w:t>
      </w:r>
      <w:r w:rsidR="007068AC" w:rsidRPr="00555067">
        <w:rPr>
          <w:rFonts w:ascii="Arial" w:hAnsi="Arial" w:cs="Arial"/>
          <w:sz w:val="20"/>
          <w:szCs w:val="20"/>
        </w:rPr>
        <w:t xml:space="preserve"> Further, it was performed with polar solvent like </w:t>
      </w:r>
      <w:r w:rsidR="00B94812" w:rsidRPr="00555067">
        <w:rPr>
          <w:rFonts w:ascii="Arial" w:hAnsi="Arial" w:cs="Arial"/>
          <w:spacing w:val="-2"/>
          <w:position w:val="2"/>
          <w:sz w:val="20"/>
          <w:szCs w:val="20"/>
        </w:rPr>
        <w:t>CH</w:t>
      </w:r>
      <w:r w:rsidR="00B94812" w:rsidRPr="00555067">
        <w:rPr>
          <w:rFonts w:ascii="Arial" w:hAnsi="Arial" w:cs="Arial"/>
          <w:spacing w:val="-2"/>
          <w:sz w:val="20"/>
          <w:szCs w:val="20"/>
          <w:vertAlign w:val="subscript"/>
        </w:rPr>
        <w:t>3</w:t>
      </w:r>
      <w:r w:rsidR="00B94812" w:rsidRPr="00555067">
        <w:rPr>
          <w:rFonts w:ascii="Arial" w:hAnsi="Arial" w:cs="Arial"/>
          <w:spacing w:val="-2"/>
          <w:position w:val="2"/>
          <w:sz w:val="20"/>
          <w:szCs w:val="20"/>
        </w:rPr>
        <w:t>CN</w:t>
      </w:r>
      <w:r w:rsidR="00B94812" w:rsidRPr="00555067">
        <w:rPr>
          <w:rFonts w:ascii="Arial" w:hAnsi="Arial" w:cs="Arial"/>
          <w:sz w:val="20"/>
          <w:szCs w:val="20"/>
        </w:rPr>
        <w:t xml:space="preserve">, </w:t>
      </w:r>
      <w:r w:rsidR="007068AC" w:rsidRPr="00555067">
        <w:rPr>
          <w:rFonts w:ascii="Arial" w:hAnsi="Arial" w:cs="Arial"/>
          <w:sz w:val="20"/>
          <w:szCs w:val="20"/>
        </w:rPr>
        <w:t>C</w:t>
      </w:r>
      <w:r w:rsidR="007068AC" w:rsidRPr="00555067">
        <w:rPr>
          <w:rFonts w:ascii="Arial" w:hAnsi="Arial" w:cs="Arial"/>
          <w:sz w:val="20"/>
          <w:szCs w:val="20"/>
          <w:vertAlign w:val="subscript"/>
        </w:rPr>
        <w:t>2</w:t>
      </w:r>
      <w:r w:rsidR="007068AC" w:rsidRPr="00555067">
        <w:rPr>
          <w:rFonts w:ascii="Arial" w:hAnsi="Arial" w:cs="Arial"/>
          <w:sz w:val="20"/>
          <w:szCs w:val="20"/>
        </w:rPr>
        <w:t>H</w:t>
      </w:r>
      <w:r w:rsidR="007068AC" w:rsidRPr="00555067">
        <w:rPr>
          <w:rFonts w:ascii="Arial" w:hAnsi="Arial" w:cs="Arial"/>
          <w:sz w:val="20"/>
          <w:szCs w:val="20"/>
          <w:vertAlign w:val="subscript"/>
        </w:rPr>
        <w:t>5</w:t>
      </w:r>
      <w:r w:rsidR="007068AC" w:rsidRPr="00555067">
        <w:rPr>
          <w:rFonts w:ascii="Arial" w:hAnsi="Arial" w:cs="Arial"/>
          <w:sz w:val="20"/>
          <w:szCs w:val="20"/>
        </w:rPr>
        <w:t>OH</w:t>
      </w:r>
      <w:r w:rsidR="00432B70" w:rsidRPr="00555067">
        <w:rPr>
          <w:rFonts w:ascii="Arial" w:hAnsi="Arial" w:cs="Arial"/>
          <w:sz w:val="20"/>
          <w:szCs w:val="20"/>
        </w:rPr>
        <w:t>, Acetone</w:t>
      </w:r>
      <w:r w:rsidR="00215879" w:rsidRPr="00555067">
        <w:rPr>
          <w:rFonts w:ascii="Arial" w:hAnsi="Arial" w:cs="Arial"/>
          <w:sz w:val="20"/>
          <w:szCs w:val="20"/>
        </w:rPr>
        <w:t>, DMF</w:t>
      </w:r>
      <w:r w:rsidR="00174D93" w:rsidRPr="00555067">
        <w:rPr>
          <w:rFonts w:ascii="Arial" w:hAnsi="Arial" w:cs="Arial"/>
          <w:sz w:val="20"/>
          <w:szCs w:val="20"/>
        </w:rPr>
        <w:t>, DMSO</w:t>
      </w:r>
      <w:r w:rsidR="007068AC" w:rsidRPr="00555067">
        <w:rPr>
          <w:rFonts w:ascii="Arial" w:hAnsi="Arial" w:cs="Arial"/>
          <w:sz w:val="20"/>
          <w:szCs w:val="20"/>
        </w:rPr>
        <w:t xml:space="preserve"> and H</w:t>
      </w:r>
      <w:r w:rsidR="007068AC" w:rsidRPr="00555067">
        <w:rPr>
          <w:rFonts w:ascii="Arial" w:hAnsi="Arial" w:cs="Arial"/>
          <w:sz w:val="20"/>
          <w:szCs w:val="20"/>
          <w:vertAlign w:val="subscript"/>
        </w:rPr>
        <w:t>2</w:t>
      </w:r>
      <w:r w:rsidR="007068AC" w:rsidRPr="00555067">
        <w:rPr>
          <w:rFonts w:ascii="Arial" w:hAnsi="Arial" w:cs="Arial"/>
          <w:sz w:val="20"/>
          <w:szCs w:val="20"/>
        </w:rPr>
        <w:t>O</w:t>
      </w:r>
      <w:r w:rsidR="003E65C2" w:rsidRPr="00555067">
        <w:rPr>
          <w:rFonts w:ascii="Arial" w:hAnsi="Arial" w:cs="Arial"/>
          <w:sz w:val="20"/>
          <w:szCs w:val="20"/>
        </w:rPr>
        <w:t>.</w:t>
      </w:r>
      <w:r w:rsidR="0010092F" w:rsidRPr="00555067">
        <w:rPr>
          <w:rFonts w:ascii="Arial" w:hAnsi="Arial" w:cs="Arial"/>
          <w:sz w:val="20"/>
          <w:szCs w:val="20"/>
        </w:rPr>
        <w:t xml:space="preserve"> On the basis of analysis of data for reaction time and product yield received with different solvents, Acetone was found to be the most appropriate solvent for the reaction (Table 1, Entry 9).</w:t>
      </w:r>
      <w:r w:rsidR="003E65C2" w:rsidRPr="00555067">
        <w:rPr>
          <w:rFonts w:ascii="Arial" w:hAnsi="Arial" w:cs="Arial"/>
          <w:sz w:val="20"/>
          <w:szCs w:val="20"/>
        </w:rPr>
        <w:t xml:space="preserve"> </w:t>
      </w:r>
    </w:p>
    <w:p w14:paraId="329A9B2A" w14:textId="271E2007" w:rsidR="00F14FD1" w:rsidRDefault="00F14FD1" w:rsidP="00F241CB">
      <w:pPr>
        <w:jc w:val="both"/>
        <w:rPr>
          <w:rFonts w:ascii="Arial" w:hAnsi="Arial" w:cs="Arial"/>
          <w:sz w:val="20"/>
          <w:szCs w:val="20"/>
        </w:rPr>
      </w:pPr>
    </w:p>
    <w:p w14:paraId="49BF724D" w14:textId="4904F51E" w:rsidR="00F14FD1" w:rsidRDefault="00F14FD1" w:rsidP="00F241CB">
      <w:pPr>
        <w:jc w:val="both"/>
        <w:rPr>
          <w:rFonts w:ascii="Arial" w:hAnsi="Arial" w:cs="Arial"/>
          <w:sz w:val="20"/>
          <w:szCs w:val="20"/>
        </w:rPr>
      </w:pPr>
    </w:p>
    <w:p w14:paraId="5E3C5072" w14:textId="4411BA8F" w:rsidR="00F14FD1" w:rsidRDefault="00F14FD1" w:rsidP="00F241CB">
      <w:pPr>
        <w:jc w:val="both"/>
        <w:rPr>
          <w:rFonts w:ascii="Arial" w:hAnsi="Arial" w:cs="Arial"/>
          <w:sz w:val="20"/>
          <w:szCs w:val="20"/>
        </w:rPr>
      </w:pPr>
    </w:p>
    <w:p w14:paraId="772EEAA5" w14:textId="77777777" w:rsidR="00F14FD1" w:rsidRPr="00555067" w:rsidRDefault="00F14FD1" w:rsidP="00F241CB">
      <w:pPr>
        <w:jc w:val="both"/>
        <w:rPr>
          <w:rFonts w:ascii="Arial" w:hAnsi="Arial" w:cs="Arial"/>
          <w:sz w:val="20"/>
          <w:szCs w:val="20"/>
        </w:rPr>
      </w:pPr>
    </w:p>
    <w:p w14:paraId="4924269B" w14:textId="1F710A2B" w:rsidR="00897CDC" w:rsidRPr="000E0AC2" w:rsidRDefault="006E3E38" w:rsidP="000E0AC2">
      <w:pPr>
        <w:spacing w:after="0" w:line="480" w:lineRule="auto"/>
        <w:jc w:val="center"/>
        <w:rPr>
          <w:rFonts w:ascii="Arial" w:hAnsi="Arial" w:cs="Arial"/>
          <w:bCs/>
          <w:spacing w:val="-4"/>
          <w:sz w:val="20"/>
          <w:szCs w:val="20"/>
        </w:rPr>
      </w:pPr>
      <w:r w:rsidRPr="000E0AC2">
        <w:rPr>
          <w:rFonts w:ascii="Arial" w:hAnsi="Arial" w:cs="Arial"/>
          <w:bCs/>
          <w:sz w:val="20"/>
          <w:szCs w:val="20"/>
        </w:rPr>
        <w:t>Table</w:t>
      </w:r>
      <w:r w:rsidRPr="000E0AC2">
        <w:rPr>
          <w:rFonts w:ascii="Arial" w:hAnsi="Arial" w:cs="Arial"/>
          <w:bCs/>
          <w:spacing w:val="-5"/>
          <w:sz w:val="20"/>
          <w:szCs w:val="20"/>
        </w:rPr>
        <w:t xml:space="preserve"> </w:t>
      </w:r>
      <w:r w:rsidRPr="000E0AC2">
        <w:rPr>
          <w:rFonts w:ascii="Arial" w:hAnsi="Arial" w:cs="Arial"/>
          <w:bCs/>
          <w:sz w:val="20"/>
          <w:szCs w:val="20"/>
        </w:rPr>
        <w:t>1</w:t>
      </w:r>
      <w:r w:rsidR="00D2206F">
        <w:rPr>
          <w:rFonts w:ascii="Arial" w:hAnsi="Arial" w:cs="Arial"/>
          <w:bCs/>
          <w:sz w:val="20"/>
          <w:szCs w:val="20"/>
        </w:rPr>
        <w:t>.</w:t>
      </w:r>
      <w:r w:rsidRPr="000E0AC2">
        <w:rPr>
          <w:rFonts w:ascii="Arial" w:hAnsi="Arial" w:cs="Arial"/>
          <w:bCs/>
          <w:spacing w:val="-2"/>
          <w:sz w:val="20"/>
          <w:szCs w:val="20"/>
        </w:rPr>
        <w:t xml:space="preserve"> </w:t>
      </w:r>
      <w:r w:rsidRPr="000E0AC2">
        <w:rPr>
          <w:rFonts w:ascii="Arial" w:hAnsi="Arial" w:cs="Arial"/>
          <w:bCs/>
          <w:sz w:val="20"/>
          <w:szCs w:val="20"/>
        </w:rPr>
        <w:t>Section of solvent</w:t>
      </w:r>
      <w:r w:rsidRPr="000E0AC2">
        <w:rPr>
          <w:rFonts w:ascii="Arial" w:hAnsi="Arial" w:cs="Arial"/>
          <w:bCs/>
          <w:spacing w:val="-7"/>
          <w:sz w:val="20"/>
          <w:szCs w:val="20"/>
        </w:rPr>
        <w:t xml:space="preserve"> </w:t>
      </w:r>
      <w:r w:rsidRPr="000E0AC2">
        <w:rPr>
          <w:rFonts w:ascii="Arial" w:hAnsi="Arial" w:cs="Arial"/>
          <w:bCs/>
          <w:sz w:val="20"/>
          <w:szCs w:val="20"/>
        </w:rPr>
        <w:t>for</w:t>
      </w:r>
      <w:r w:rsidRPr="000E0AC2">
        <w:rPr>
          <w:rFonts w:ascii="Arial" w:hAnsi="Arial" w:cs="Arial"/>
          <w:bCs/>
          <w:spacing w:val="-5"/>
          <w:sz w:val="20"/>
          <w:szCs w:val="20"/>
        </w:rPr>
        <w:t xml:space="preserve"> </w:t>
      </w:r>
      <w:r w:rsidRPr="000E0AC2">
        <w:rPr>
          <w:rFonts w:ascii="Arial" w:hAnsi="Arial" w:cs="Arial"/>
          <w:bCs/>
          <w:sz w:val="20"/>
          <w:szCs w:val="20"/>
        </w:rPr>
        <w:t>the</w:t>
      </w:r>
      <w:r w:rsidRPr="000E0AC2">
        <w:rPr>
          <w:rFonts w:ascii="Arial" w:hAnsi="Arial" w:cs="Arial"/>
          <w:bCs/>
          <w:spacing w:val="-3"/>
          <w:sz w:val="20"/>
          <w:szCs w:val="20"/>
        </w:rPr>
        <w:t xml:space="preserve"> </w:t>
      </w:r>
      <w:r w:rsidRPr="000E0AC2">
        <w:rPr>
          <w:rFonts w:ascii="Arial" w:hAnsi="Arial" w:cs="Arial"/>
          <w:bCs/>
          <w:sz w:val="20"/>
          <w:szCs w:val="20"/>
        </w:rPr>
        <w:t>synthesis</w:t>
      </w:r>
      <w:r w:rsidRPr="000E0AC2">
        <w:rPr>
          <w:rFonts w:ascii="Arial" w:hAnsi="Arial" w:cs="Arial"/>
          <w:bCs/>
          <w:spacing w:val="-5"/>
          <w:sz w:val="20"/>
          <w:szCs w:val="20"/>
        </w:rPr>
        <w:t xml:space="preserve"> </w:t>
      </w:r>
      <w:r w:rsidRPr="000E0AC2">
        <w:rPr>
          <w:rFonts w:ascii="Arial" w:hAnsi="Arial" w:cs="Arial"/>
          <w:bCs/>
          <w:sz w:val="20"/>
          <w:szCs w:val="20"/>
        </w:rPr>
        <w:t>of</w:t>
      </w:r>
      <w:r w:rsidRPr="000E0AC2">
        <w:rPr>
          <w:rFonts w:ascii="Arial" w:hAnsi="Arial" w:cs="Arial"/>
          <w:bCs/>
          <w:spacing w:val="31"/>
          <w:sz w:val="20"/>
          <w:szCs w:val="20"/>
        </w:rPr>
        <w:t xml:space="preserve"> </w:t>
      </w:r>
      <w:r w:rsidRPr="000E0AC2">
        <w:rPr>
          <w:rFonts w:ascii="Arial" w:hAnsi="Arial" w:cs="Arial"/>
          <w:bCs/>
          <w:sz w:val="20"/>
          <w:szCs w:val="20"/>
        </w:rPr>
        <w:t>2,</w:t>
      </w:r>
      <w:r w:rsidRPr="000E0AC2">
        <w:rPr>
          <w:rFonts w:ascii="Arial" w:hAnsi="Arial" w:cs="Arial"/>
          <w:bCs/>
          <w:spacing w:val="-5"/>
          <w:sz w:val="20"/>
          <w:szCs w:val="20"/>
        </w:rPr>
        <w:t xml:space="preserve"> </w:t>
      </w:r>
      <w:r w:rsidRPr="000E0AC2">
        <w:rPr>
          <w:rFonts w:ascii="Arial" w:hAnsi="Arial" w:cs="Arial"/>
          <w:bCs/>
          <w:sz w:val="20"/>
          <w:szCs w:val="20"/>
        </w:rPr>
        <w:t>4,</w:t>
      </w:r>
      <w:r w:rsidRPr="000E0AC2">
        <w:rPr>
          <w:rFonts w:ascii="Arial" w:hAnsi="Arial" w:cs="Arial"/>
          <w:bCs/>
          <w:spacing w:val="-5"/>
          <w:sz w:val="20"/>
          <w:szCs w:val="20"/>
        </w:rPr>
        <w:t xml:space="preserve"> </w:t>
      </w:r>
      <w:r w:rsidRPr="000E0AC2">
        <w:rPr>
          <w:rFonts w:ascii="Arial" w:hAnsi="Arial" w:cs="Arial"/>
          <w:bCs/>
          <w:sz w:val="20"/>
          <w:szCs w:val="20"/>
        </w:rPr>
        <w:t>5-Triaryl-1H-imidazole</w:t>
      </w:r>
      <w:r w:rsidRPr="000E0AC2">
        <w:rPr>
          <w:rFonts w:ascii="Arial" w:hAnsi="Arial" w:cs="Arial"/>
          <w:bCs/>
          <w:spacing w:val="-2"/>
          <w:sz w:val="20"/>
          <w:szCs w:val="20"/>
        </w:rPr>
        <w:t xml:space="preserve"> </w:t>
      </w:r>
      <w:r w:rsidRPr="000E0AC2">
        <w:rPr>
          <w:rFonts w:ascii="Arial" w:hAnsi="Arial" w:cs="Arial"/>
          <w:bCs/>
          <w:spacing w:val="-4"/>
          <w:sz w:val="20"/>
          <w:szCs w:val="20"/>
        </w:rPr>
        <w:t>(1a)</w:t>
      </w:r>
    </w:p>
    <w:tbl>
      <w:tblPr>
        <w:tblStyle w:val="TableGrid"/>
        <w:tblW w:w="0" w:type="auto"/>
        <w:tblInd w:w="988" w:type="dxa"/>
        <w:tblLook w:val="04A0" w:firstRow="1" w:lastRow="0" w:firstColumn="1" w:lastColumn="0" w:noHBand="0" w:noVBand="1"/>
      </w:tblPr>
      <w:tblGrid>
        <w:gridCol w:w="815"/>
        <w:gridCol w:w="1453"/>
        <w:gridCol w:w="1417"/>
        <w:gridCol w:w="1701"/>
        <w:gridCol w:w="1701"/>
      </w:tblGrid>
      <w:tr w:rsidR="00261700" w:rsidRPr="00322554" w14:paraId="5CF413AB" w14:textId="77777777" w:rsidTr="00135666">
        <w:tc>
          <w:tcPr>
            <w:tcW w:w="815" w:type="dxa"/>
          </w:tcPr>
          <w:p w14:paraId="6AFD39F1" w14:textId="6492FDD4" w:rsidR="00261700" w:rsidRPr="00240CF2" w:rsidRDefault="00261700" w:rsidP="00240CF2">
            <w:pPr>
              <w:jc w:val="center"/>
              <w:rPr>
                <w:rFonts w:ascii="Arial" w:hAnsi="Arial" w:cs="Arial"/>
                <w:bCs/>
                <w:spacing w:val="-4"/>
                <w:sz w:val="20"/>
                <w:szCs w:val="20"/>
              </w:rPr>
            </w:pPr>
            <w:r w:rsidRPr="00240CF2">
              <w:rPr>
                <w:rFonts w:ascii="Arial" w:hAnsi="Arial" w:cs="Arial"/>
                <w:bCs/>
                <w:spacing w:val="-4"/>
                <w:sz w:val="20"/>
                <w:szCs w:val="20"/>
              </w:rPr>
              <w:t>Entry</w:t>
            </w:r>
          </w:p>
        </w:tc>
        <w:tc>
          <w:tcPr>
            <w:tcW w:w="1453" w:type="dxa"/>
          </w:tcPr>
          <w:p w14:paraId="0FA4C3C5" w14:textId="6DF63FD1" w:rsidR="00261700" w:rsidRPr="00240CF2" w:rsidRDefault="00261700" w:rsidP="00240CF2">
            <w:pPr>
              <w:jc w:val="center"/>
              <w:rPr>
                <w:rFonts w:ascii="Arial" w:hAnsi="Arial" w:cs="Arial"/>
                <w:bCs/>
                <w:spacing w:val="-4"/>
                <w:sz w:val="20"/>
                <w:szCs w:val="20"/>
              </w:rPr>
            </w:pPr>
            <w:r w:rsidRPr="00240CF2">
              <w:rPr>
                <w:rFonts w:ascii="Arial" w:hAnsi="Arial" w:cs="Arial"/>
                <w:bCs/>
                <w:spacing w:val="-4"/>
                <w:sz w:val="20"/>
                <w:szCs w:val="20"/>
              </w:rPr>
              <w:t>Catalyst</w:t>
            </w:r>
          </w:p>
        </w:tc>
        <w:tc>
          <w:tcPr>
            <w:tcW w:w="1417" w:type="dxa"/>
          </w:tcPr>
          <w:p w14:paraId="3EF721BA" w14:textId="5C2E2D2D" w:rsidR="00261700" w:rsidRPr="00240CF2" w:rsidRDefault="00261700" w:rsidP="00240CF2">
            <w:pPr>
              <w:jc w:val="center"/>
              <w:rPr>
                <w:rFonts w:ascii="Arial" w:hAnsi="Arial" w:cs="Arial"/>
                <w:bCs/>
                <w:spacing w:val="-4"/>
                <w:sz w:val="20"/>
                <w:szCs w:val="20"/>
              </w:rPr>
            </w:pPr>
            <w:r w:rsidRPr="00240CF2">
              <w:rPr>
                <w:rFonts w:ascii="Arial" w:hAnsi="Arial" w:cs="Arial"/>
                <w:bCs/>
                <w:spacing w:val="-4"/>
                <w:sz w:val="20"/>
                <w:szCs w:val="20"/>
              </w:rPr>
              <w:t>Solvent</w:t>
            </w:r>
          </w:p>
        </w:tc>
        <w:tc>
          <w:tcPr>
            <w:tcW w:w="1701" w:type="dxa"/>
          </w:tcPr>
          <w:p w14:paraId="29D5A926" w14:textId="7323D475" w:rsidR="00261700" w:rsidRPr="00240CF2" w:rsidRDefault="00261700" w:rsidP="00240CF2">
            <w:pPr>
              <w:jc w:val="center"/>
              <w:rPr>
                <w:rFonts w:ascii="Arial" w:hAnsi="Arial" w:cs="Arial"/>
                <w:bCs/>
                <w:spacing w:val="-4"/>
                <w:sz w:val="20"/>
                <w:szCs w:val="20"/>
              </w:rPr>
            </w:pPr>
            <w:r w:rsidRPr="00240CF2">
              <w:rPr>
                <w:rFonts w:ascii="Arial" w:hAnsi="Arial" w:cs="Arial"/>
                <w:bCs/>
                <w:spacing w:val="-4"/>
                <w:sz w:val="20"/>
                <w:szCs w:val="20"/>
              </w:rPr>
              <w:t>Reaction Time (Minutes)</w:t>
            </w:r>
          </w:p>
        </w:tc>
        <w:tc>
          <w:tcPr>
            <w:tcW w:w="1701" w:type="dxa"/>
          </w:tcPr>
          <w:p w14:paraId="42D154B9" w14:textId="77777777" w:rsidR="00261700" w:rsidRPr="00240CF2" w:rsidRDefault="00261700" w:rsidP="00240CF2">
            <w:pPr>
              <w:jc w:val="center"/>
              <w:rPr>
                <w:rFonts w:ascii="Arial" w:hAnsi="Arial" w:cs="Arial"/>
                <w:bCs/>
                <w:spacing w:val="-4"/>
                <w:sz w:val="20"/>
                <w:szCs w:val="20"/>
                <w:vertAlign w:val="superscript"/>
              </w:rPr>
            </w:pPr>
            <w:r w:rsidRPr="00240CF2">
              <w:rPr>
                <w:rFonts w:ascii="Arial" w:hAnsi="Arial" w:cs="Arial"/>
                <w:bCs/>
                <w:spacing w:val="-4"/>
                <w:sz w:val="20"/>
                <w:szCs w:val="20"/>
              </w:rPr>
              <w:t>Yield</w:t>
            </w:r>
            <w:r w:rsidRPr="00240CF2">
              <w:rPr>
                <w:rFonts w:ascii="Arial" w:hAnsi="Arial" w:cs="Arial"/>
                <w:bCs/>
                <w:spacing w:val="-4"/>
                <w:sz w:val="20"/>
                <w:szCs w:val="20"/>
                <w:vertAlign w:val="superscript"/>
              </w:rPr>
              <w:t xml:space="preserve">a </w:t>
            </w:r>
          </w:p>
          <w:p w14:paraId="04C6E2B6" w14:textId="28E70C58" w:rsidR="00261700" w:rsidRPr="00240CF2" w:rsidRDefault="00261700" w:rsidP="00240CF2">
            <w:pPr>
              <w:jc w:val="center"/>
              <w:rPr>
                <w:rFonts w:ascii="Arial" w:hAnsi="Arial" w:cs="Arial"/>
                <w:bCs/>
                <w:spacing w:val="-4"/>
                <w:sz w:val="20"/>
                <w:szCs w:val="20"/>
              </w:rPr>
            </w:pPr>
            <w:r w:rsidRPr="00240CF2">
              <w:rPr>
                <w:rFonts w:ascii="Arial" w:hAnsi="Arial" w:cs="Arial"/>
                <w:bCs/>
                <w:spacing w:val="-4"/>
                <w:sz w:val="20"/>
                <w:szCs w:val="20"/>
              </w:rPr>
              <w:t>(%)</w:t>
            </w:r>
          </w:p>
        </w:tc>
      </w:tr>
      <w:tr w:rsidR="00C831EC" w:rsidRPr="00322554" w14:paraId="58A1323E" w14:textId="77777777" w:rsidTr="00135666">
        <w:tc>
          <w:tcPr>
            <w:tcW w:w="815" w:type="dxa"/>
          </w:tcPr>
          <w:p w14:paraId="1AA35FC4" w14:textId="5F312634"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1</w:t>
            </w:r>
          </w:p>
        </w:tc>
        <w:tc>
          <w:tcPr>
            <w:tcW w:w="1453" w:type="dxa"/>
          </w:tcPr>
          <w:p w14:paraId="089D911D" w14:textId="645A6E89"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sz w:val="20"/>
                <w:szCs w:val="20"/>
              </w:rPr>
              <w:t>Ni</w:t>
            </w:r>
            <w:r w:rsidRPr="00240CF2">
              <w:rPr>
                <w:rFonts w:ascii="Arial" w:hAnsi="Arial" w:cs="Arial"/>
                <w:sz w:val="20"/>
                <w:szCs w:val="20"/>
                <w:vertAlign w:val="subscript"/>
              </w:rPr>
              <w:t>3</w:t>
            </w:r>
            <w:r w:rsidRPr="00240CF2">
              <w:rPr>
                <w:rFonts w:ascii="Arial" w:hAnsi="Arial" w:cs="Arial"/>
                <w:sz w:val="20"/>
                <w:szCs w:val="20"/>
              </w:rPr>
              <w:t>(BO</w:t>
            </w:r>
            <w:r w:rsidRPr="00240CF2">
              <w:rPr>
                <w:rFonts w:ascii="Arial" w:hAnsi="Arial" w:cs="Arial"/>
                <w:sz w:val="20"/>
                <w:szCs w:val="20"/>
                <w:vertAlign w:val="subscript"/>
              </w:rPr>
              <w:t>3</w:t>
            </w:r>
            <w:r w:rsidRPr="00240CF2">
              <w:rPr>
                <w:rFonts w:ascii="Arial" w:hAnsi="Arial" w:cs="Arial"/>
                <w:sz w:val="20"/>
                <w:szCs w:val="20"/>
              </w:rPr>
              <w:t>)</w:t>
            </w:r>
            <w:r w:rsidRPr="00240CF2">
              <w:rPr>
                <w:rFonts w:ascii="Arial" w:hAnsi="Arial" w:cs="Arial"/>
                <w:sz w:val="20"/>
                <w:szCs w:val="20"/>
                <w:vertAlign w:val="subscript"/>
              </w:rPr>
              <w:t>2</w:t>
            </w:r>
          </w:p>
        </w:tc>
        <w:tc>
          <w:tcPr>
            <w:tcW w:w="1417" w:type="dxa"/>
          </w:tcPr>
          <w:p w14:paraId="1FD4ADC6" w14:textId="7703EB5C"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sz w:val="20"/>
                <w:szCs w:val="20"/>
              </w:rPr>
              <w:t>CCl</w:t>
            </w:r>
            <w:r w:rsidRPr="00240CF2">
              <w:rPr>
                <w:rFonts w:ascii="Arial" w:hAnsi="Arial" w:cs="Arial"/>
                <w:sz w:val="20"/>
                <w:szCs w:val="20"/>
                <w:vertAlign w:val="subscript"/>
              </w:rPr>
              <w:t>4</w:t>
            </w:r>
          </w:p>
        </w:tc>
        <w:tc>
          <w:tcPr>
            <w:tcW w:w="1701" w:type="dxa"/>
          </w:tcPr>
          <w:p w14:paraId="3D1B4D29" w14:textId="25551C9E"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180</w:t>
            </w:r>
          </w:p>
        </w:tc>
        <w:tc>
          <w:tcPr>
            <w:tcW w:w="1701" w:type="dxa"/>
          </w:tcPr>
          <w:p w14:paraId="5B6BFBA1" w14:textId="61CDC2FE"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Less than 5</w:t>
            </w:r>
          </w:p>
        </w:tc>
      </w:tr>
      <w:tr w:rsidR="00C831EC" w:rsidRPr="00322554" w14:paraId="646DBAD5" w14:textId="77777777" w:rsidTr="00135666">
        <w:tc>
          <w:tcPr>
            <w:tcW w:w="815" w:type="dxa"/>
          </w:tcPr>
          <w:p w14:paraId="3B115DCC" w14:textId="7B938E00"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2</w:t>
            </w:r>
          </w:p>
        </w:tc>
        <w:tc>
          <w:tcPr>
            <w:tcW w:w="1453" w:type="dxa"/>
          </w:tcPr>
          <w:p w14:paraId="24483CD1" w14:textId="7C4F5701"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sz w:val="20"/>
                <w:szCs w:val="20"/>
              </w:rPr>
              <w:t>Ni</w:t>
            </w:r>
            <w:r w:rsidRPr="00240CF2">
              <w:rPr>
                <w:rFonts w:ascii="Arial" w:hAnsi="Arial" w:cs="Arial"/>
                <w:sz w:val="20"/>
                <w:szCs w:val="20"/>
                <w:vertAlign w:val="subscript"/>
              </w:rPr>
              <w:t>3</w:t>
            </w:r>
            <w:r w:rsidRPr="00240CF2">
              <w:rPr>
                <w:rFonts w:ascii="Arial" w:hAnsi="Arial" w:cs="Arial"/>
                <w:sz w:val="20"/>
                <w:szCs w:val="20"/>
              </w:rPr>
              <w:t>(BO</w:t>
            </w:r>
            <w:r w:rsidRPr="00240CF2">
              <w:rPr>
                <w:rFonts w:ascii="Arial" w:hAnsi="Arial" w:cs="Arial"/>
                <w:sz w:val="20"/>
                <w:szCs w:val="20"/>
                <w:vertAlign w:val="subscript"/>
              </w:rPr>
              <w:t>3</w:t>
            </w:r>
            <w:r w:rsidRPr="00240CF2">
              <w:rPr>
                <w:rFonts w:ascii="Arial" w:hAnsi="Arial" w:cs="Arial"/>
                <w:sz w:val="20"/>
                <w:szCs w:val="20"/>
              </w:rPr>
              <w:t>)</w:t>
            </w:r>
            <w:r w:rsidRPr="00240CF2">
              <w:rPr>
                <w:rFonts w:ascii="Arial" w:hAnsi="Arial" w:cs="Arial"/>
                <w:sz w:val="20"/>
                <w:szCs w:val="20"/>
                <w:vertAlign w:val="subscript"/>
              </w:rPr>
              <w:t>2</w:t>
            </w:r>
          </w:p>
        </w:tc>
        <w:tc>
          <w:tcPr>
            <w:tcW w:w="1417" w:type="dxa"/>
          </w:tcPr>
          <w:p w14:paraId="0251F260" w14:textId="029E32DF"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sz w:val="20"/>
                <w:szCs w:val="20"/>
              </w:rPr>
              <w:t>CH</w:t>
            </w:r>
            <w:r w:rsidRPr="00240CF2">
              <w:rPr>
                <w:rFonts w:ascii="Arial" w:hAnsi="Arial" w:cs="Arial"/>
                <w:sz w:val="20"/>
                <w:szCs w:val="20"/>
                <w:vertAlign w:val="subscript"/>
              </w:rPr>
              <w:t>2</w:t>
            </w:r>
            <w:r w:rsidRPr="00240CF2">
              <w:rPr>
                <w:rFonts w:ascii="Arial" w:hAnsi="Arial" w:cs="Arial"/>
                <w:sz w:val="20"/>
                <w:szCs w:val="20"/>
              </w:rPr>
              <w:t>Cl</w:t>
            </w:r>
            <w:r w:rsidRPr="00240CF2">
              <w:rPr>
                <w:rFonts w:ascii="Arial" w:hAnsi="Arial" w:cs="Arial"/>
                <w:sz w:val="20"/>
                <w:szCs w:val="20"/>
                <w:vertAlign w:val="subscript"/>
              </w:rPr>
              <w:t>2</w:t>
            </w:r>
          </w:p>
        </w:tc>
        <w:tc>
          <w:tcPr>
            <w:tcW w:w="1701" w:type="dxa"/>
          </w:tcPr>
          <w:p w14:paraId="1CCBF530" w14:textId="7BD1C1AE"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120</w:t>
            </w:r>
          </w:p>
        </w:tc>
        <w:tc>
          <w:tcPr>
            <w:tcW w:w="1701" w:type="dxa"/>
          </w:tcPr>
          <w:p w14:paraId="578A01A3" w14:textId="7D2491EB"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20</w:t>
            </w:r>
          </w:p>
        </w:tc>
      </w:tr>
      <w:tr w:rsidR="00C831EC" w:rsidRPr="00322554" w14:paraId="1BBD9CB8" w14:textId="77777777" w:rsidTr="00135666">
        <w:tc>
          <w:tcPr>
            <w:tcW w:w="815" w:type="dxa"/>
          </w:tcPr>
          <w:p w14:paraId="60A55771" w14:textId="66BB9287"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3</w:t>
            </w:r>
          </w:p>
        </w:tc>
        <w:tc>
          <w:tcPr>
            <w:tcW w:w="1453" w:type="dxa"/>
          </w:tcPr>
          <w:p w14:paraId="421870A1" w14:textId="0AC9CE62"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sz w:val="20"/>
                <w:szCs w:val="20"/>
              </w:rPr>
              <w:t>Ni</w:t>
            </w:r>
            <w:r w:rsidRPr="00240CF2">
              <w:rPr>
                <w:rFonts w:ascii="Arial" w:hAnsi="Arial" w:cs="Arial"/>
                <w:sz w:val="20"/>
                <w:szCs w:val="20"/>
                <w:vertAlign w:val="subscript"/>
              </w:rPr>
              <w:t>3</w:t>
            </w:r>
            <w:r w:rsidRPr="00240CF2">
              <w:rPr>
                <w:rFonts w:ascii="Arial" w:hAnsi="Arial" w:cs="Arial"/>
                <w:sz w:val="20"/>
                <w:szCs w:val="20"/>
              </w:rPr>
              <w:t>(BO</w:t>
            </w:r>
            <w:r w:rsidRPr="00240CF2">
              <w:rPr>
                <w:rFonts w:ascii="Arial" w:hAnsi="Arial" w:cs="Arial"/>
                <w:sz w:val="20"/>
                <w:szCs w:val="20"/>
                <w:vertAlign w:val="subscript"/>
              </w:rPr>
              <w:t>3</w:t>
            </w:r>
            <w:r w:rsidRPr="00240CF2">
              <w:rPr>
                <w:rFonts w:ascii="Arial" w:hAnsi="Arial" w:cs="Arial"/>
                <w:sz w:val="20"/>
                <w:szCs w:val="20"/>
              </w:rPr>
              <w:t>)</w:t>
            </w:r>
            <w:r w:rsidRPr="00240CF2">
              <w:rPr>
                <w:rFonts w:ascii="Arial" w:hAnsi="Arial" w:cs="Arial"/>
                <w:sz w:val="20"/>
                <w:szCs w:val="20"/>
                <w:vertAlign w:val="subscript"/>
              </w:rPr>
              <w:t>2</w:t>
            </w:r>
          </w:p>
        </w:tc>
        <w:tc>
          <w:tcPr>
            <w:tcW w:w="1417" w:type="dxa"/>
          </w:tcPr>
          <w:p w14:paraId="3EA59D84" w14:textId="0AFC4C8F"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sz w:val="20"/>
                <w:szCs w:val="20"/>
              </w:rPr>
              <w:t>CHCl</w:t>
            </w:r>
            <w:r w:rsidRPr="00240CF2">
              <w:rPr>
                <w:rFonts w:ascii="Arial" w:hAnsi="Arial" w:cs="Arial"/>
                <w:sz w:val="20"/>
                <w:szCs w:val="20"/>
                <w:vertAlign w:val="subscript"/>
              </w:rPr>
              <w:t>3</w:t>
            </w:r>
          </w:p>
        </w:tc>
        <w:tc>
          <w:tcPr>
            <w:tcW w:w="1701" w:type="dxa"/>
          </w:tcPr>
          <w:p w14:paraId="7298A04D" w14:textId="24EB5989"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240</w:t>
            </w:r>
          </w:p>
        </w:tc>
        <w:tc>
          <w:tcPr>
            <w:tcW w:w="1701" w:type="dxa"/>
          </w:tcPr>
          <w:p w14:paraId="644A9186" w14:textId="12549B6F"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20</w:t>
            </w:r>
          </w:p>
        </w:tc>
      </w:tr>
      <w:tr w:rsidR="00C831EC" w:rsidRPr="00322554" w14:paraId="3E424BBB" w14:textId="77777777" w:rsidTr="00135666">
        <w:tc>
          <w:tcPr>
            <w:tcW w:w="815" w:type="dxa"/>
          </w:tcPr>
          <w:p w14:paraId="586DF05C" w14:textId="44F1410D"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4</w:t>
            </w:r>
          </w:p>
        </w:tc>
        <w:tc>
          <w:tcPr>
            <w:tcW w:w="1453" w:type="dxa"/>
          </w:tcPr>
          <w:p w14:paraId="0CAAD55D" w14:textId="7AFF3361"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sz w:val="20"/>
                <w:szCs w:val="20"/>
              </w:rPr>
              <w:t>Ni</w:t>
            </w:r>
            <w:r w:rsidRPr="00240CF2">
              <w:rPr>
                <w:rFonts w:ascii="Arial" w:hAnsi="Arial" w:cs="Arial"/>
                <w:sz w:val="20"/>
                <w:szCs w:val="20"/>
                <w:vertAlign w:val="subscript"/>
              </w:rPr>
              <w:t>3</w:t>
            </w:r>
            <w:r w:rsidRPr="00240CF2">
              <w:rPr>
                <w:rFonts w:ascii="Arial" w:hAnsi="Arial" w:cs="Arial"/>
                <w:sz w:val="20"/>
                <w:szCs w:val="20"/>
              </w:rPr>
              <w:t>(BO</w:t>
            </w:r>
            <w:r w:rsidRPr="00240CF2">
              <w:rPr>
                <w:rFonts w:ascii="Arial" w:hAnsi="Arial" w:cs="Arial"/>
                <w:sz w:val="20"/>
                <w:szCs w:val="20"/>
                <w:vertAlign w:val="subscript"/>
              </w:rPr>
              <w:t>3</w:t>
            </w:r>
            <w:r w:rsidRPr="00240CF2">
              <w:rPr>
                <w:rFonts w:ascii="Arial" w:hAnsi="Arial" w:cs="Arial"/>
                <w:sz w:val="20"/>
                <w:szCs w:val="20"/>
              </w:rPr>
              <w:t>)</w:t>
            </w:r>
            <w:r w:rsidRPr="00240CF2">
              <w:rPr>
                <w:rFonts w:ascii="Arial" w:hAnsi="Arial" w:cs="Arial"/>
                <w:sz w:val="20"/>
                <w:szCs w:val="20"/>
                <w:vertAlign w:val="subscript"/>
              </w:rPr>
              <w:t>2</w:t>
            </w:r>
          </w:p>
        </w:tc>
        <w:tc>
          <w:tcPr>
            <w:tcW w:w="1417" w:type="dxa"/>
          </w:tcPr>
          <w:p w14:paraId="10C7FF65" w14:textId="38562B5E" w:rsidR="00C831EC" w:rsidRPr="00240CF2" w:rsidRDefault="00C831EC" w:rsidP="000E0AC2">
            <w:pPr>
              <w:spacing w:line="480" w:lineRule="auto"/>
              <w:jc w:val="center"/>
              <w:rPr>
                <w:rFonts w:ascii="Arial" w:hAnsi="Arial" w:cs="Arial"/>
                <w:sz w:val="20"/>
                <w:szCs w:val="20"/>
              </w:rPr>
            </w:pPr>
            <w:r w:rsidRPr="00240CF2">
              <w:rPr>
                <w:rFonts w:ascii="Arial" w:hAnsi="Arial" w:cs="Arial"/>
                <w:spacing w:val="-2"/>
                <w:position w:val="2"/>
                <w:sz w:val="20"/>
                <w:szCs w:val="20"/>
              </w:rPr>
              <w:t>CH</w:t>
            </w:r>
            <w:r w:rsidRPr="00240CF2">
              <w:rPr>
                <w:rFonts w:ascii="Arial" w:hAnsi="Arial" w:cs="Arial"/>
                <w:spacing w:val="-2"/>
                <w:sz w:val="20"/>
                <w:szCs w:val="20"/>
                <w:vertAlign w:val="subscript"/>
              </w:rPr>
              <w:t>3</w:t>
            </w:r>
            <w:r w:rsidRPr="00240CF2">
              <w:rPr>
                <w:rFonts w:ascii="Arial" w:hAnsi="Arial" w:cs="Arial"/>
                <w:spacing w:val="-2"/>
                <w:position w:val="2"/>
                <w:sz w:val="20"/>
                <w:szCs w:val="20"/>
              </w:rPr>
              <w:t>CN</w:t>
            </w:r>
          </w:p>
        </w:tc>
        <w:tc>
          <w:tcPr>
            <w:tcW w:w="1701" w:type="dxa"/>
          </w:tcPr>
          <w:p w14:paraId="639D786B" w14:textId="405C8222"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150</w:t>
            </w:r>
          </w:p>
        </w:tc>
        <w:tc>
          <w:tcPr>
            <w:tcW w:w="1701" w:type="dxa"/>
          </w:tcPr>
          <w:p w14:paraId="2B217996" w14:textId="4ECFA3D6"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40</w:t>
            </w:r>
          </w:p>
        </w:tc>
      </w:tr>
      <w:tr w:rsidR="00C831EC" w:rsidRPr="00322554" w14:paraId="46BDD142" w14:textId="77777777" w:rsidTr="00135666">
        <w:tc>
          <w:tcPr>
            <w:tcW w:w="815" w:type="dxa"/>
          </w:tcPr>
          <w:p w14:paraId="1A7811CA" w14:textId="76595ACC"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5</w:t>
            </w:r>
          </w:p>
        </w:tc>
        <w:tc>
          <w:tcPr>
            <w:tcW w:w="1453" w:type="dxa"/>
          </w:tcPr>
          <w:p w14:paraId="0B4F3DD7" w14:textId="2B630FC5"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sz w:val="20"/>
                <w:szCs w:val="20"/>
              </w:rPr>
              <w:t>Ni</w:t>
            </w:r>
            <w:r w:rsidRPr="00240CF2">
              <w:rPr>
                <w:rFonts w:ascii="Arial" w:hAnsi="Arial" w:cs="Arial"/>
                <w:sz w:val="20"/>
                <w:szCs w:val="20"/>
                <w:vertAlign w:val="subscript"/>
              </w:rPr>
              <w:t>3</w:t>
            </w:r>
            <w:r w:rsidRPr="00240CF2">
              <w:rPr>
                <w:rFonts w:ascii="Arial" w:hAnsi="Arial" w:cs="Arial"/>
                <w:sz w:val="20"/>
                <w:szCs w:val="20"/>
              </w:rPr>
              <w:t>(BO</w:t>
            </w:r>
            <w:r w:rsidRPr="00240CF2">
              <w:rPr>
                <w:rFonts w:ascii="Arial" w:hAnsi="Arial" w:cs="Arial"/>
                <w:sz w:val="20"/>
                <w:szCs w:val="20"/>
                <w:vertAlign w:val="subscript"/>
              </w:rPr>
              <w:t>3</w:t>
            </w:r>
            <w:r w:rsidRPr="00240CF2">
              <w:rPr>
                <w:rFonts w:ascii="Arial" w:hAnsi="Arial" w:cs="Arial"/>
                <w:sz w:val="20"/>
                <w:szCs w:val="20"/>
              </w:rPr>
              <w:t>)</w:t>
            </w:r>
            <w:r w:rsidRPr="00240CF2">
              <w:rPr>
                <w:rFonts w:ascii="Arial" w:hAnsi="Arial" w:cs="Arial"/>
                <w:sz w:val="20"/>
                <w:szCs w:val="20"/>
                <w:vertAlign w:val="subscript"/>
              </w:rPr>
              <w:t>2</w:t>
            </w:r>
          </w:p>
        </w:tc>
        <w:tc>
          <w:tcPr>
            <w:tcW w:w="1417" w:type="dxa"/>
          </w:tcPr>
          <w:p w14:paraId="7A041135" w14:textId="1FC79F42" w:rsidR="00C831EC" w:rsidRPr="00240CF2" w:rsidRDefault="00C831EC" w:rsidP="000E0AC2">
            <w:pPr>
              <w:spacing w:line="480" w:lineRule="auto"/>
              <w:jc w:val="center"/>
              <w:rPr>
                <w:rFonts w:ascii="Arial" w:hAnsi="Arial" w:cs="Arial"/>
                <w:sz w:val="20"/>
                <w:szCs w:val="20"/>
              </w:rPr>
            </w:pPr>
            <w:r w:rsidRPr="00240CF2">
              <w:rPr>
                <w:rFonts w:ascii="Arial" w:hAnsi="Arial" w:cs="Arial"/>
                <w:sz w:val="20"/>
                <w:szCs w:val="20"/>
              </w:rPr>
              <w:t>DMF</w:t>
            </w:r>
          </w:p>
        </w:tc>
        <w:tc>
          <w:tcPr>
            <w:tcW w:w="1701" w:type="dxa"/>
          </w:tcPr>
          <w:p w14:paraId="09150FA0" w14:textId="475FEB34"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110</w:t>
            </w:r>
          </w:p>
        </w:tc>
        <w:tc>
          <w:tcPr>
            <w:tcW w:w="1701" w:type="dxa"/>
          </w:tcPr>
          <w:p w14:paraId="080519DC" w14:textId="6D10D2AE"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39</w:t>
            </w:r>
          </w:p>
        </w:tc>
      </w:tr>
      <w:tr w:rsidR="00C831EC" w:rsidRPr="00322554" w14:paraId="3CB795DD" w14:textId="77777777" w:rsidTr="00135666">
        <w:tc>
          <w:tcPr>
            <w:tcW w:w="815" w:type="dxa"/>
          </w:tcPr>
          <w:p w14:paraId="53A2467D" w14:textId="5CFD4476"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6</w:t>
            </w:r>
          </w:p>
        </w:tc>
        <w:tc>
          <w:tcPr>
            <w:tcW w:w="1453" w:type="dxa"/>
          </w:tcPr>
          <w:p w14:paraId="137709EC" w14:textId="1260B20A"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sz w:val="20"/>
                <w:szCs w:val="20"/>
              </w:rPr>
              <w:t>Ni</w:t>
            </w:r>
            <w:r w:rsidRPr="00240CF2">
              <w:rPr>
                <w:rFonts w:ascii="Arial" w:hAnsi="Arial" w:cs="Arial"/>
                <w:sz w:val="20"/>
                <w:szCs w:val="20"/>
                <w:vertAlign w:val="subscript"/>
              </w:rPr>
              <w:t>3</w:t>
            </w:r>
            <w:r w:rsidRPr="00240CF2">
              <w:rPr>
                <w:rFonts w:ascii="Arial" w:hAnsi="Arial" w:cs="Arial"/>
                <w:sz w:val="20"/>
                <w:szCs w:val="20"/>
              </w:rPr>
              <w:t>(BO</w:t>
            </w:r>
            <w:r w:rsidRPr="00240CF2">
              <w:rPr>
                <w:rFonts w:ascii="Arial" w:hAnsi="Arial" w:cs="Arial"/>
                <w:sz w:val="20"/>
                <w:szCs w:val="20"/>
                <w:vertAlign w:val="subscript"/>
              </w:rPr>
              <w:t>3</w:t>
            </w:r>
            <w:r w:rsidRPr="00240CF2">
              <w:rPr>
                <w:rFonts w:ascii="Arial" w:hAnsi="Arial" w:cs="Arial"/>
                <w:sz w:val="20"/>
                <w:szCs w:val="20"/>
              </w:rPr>
              <w:t>)</w:t>
            </w:r>
            <w:r w:rsidRPr="00240CF2">
              <w:rPr>
                <w:rFonts w:ascii="Arial" w:hAnsi="Arial" w:cs="Arial"/>
                <w:sz w:val="20"/>
                <w:szCs w:val="20"/>
                <w:vertAlign w:val="subscript"/>
              </w:rPr>
              <w:t>2</w:t>
            </w:r>
          </w:p>
        </w:tc>
        <w:tc>
          <w:tcPr>
            <w:tcW w:w="1417" w:type="dxa"/>
          </w:tcPr>
          <w:p w14:paraId="58C45469" w14:textId="6CA250A9" w:rsidR="00C831EC" w:rsidRPr="00240CF2" w:rsidRDefault="00C831EC" w:rsidP="000E0AC2">
            <w:pPr>
              <w:spacing w:line="480" w:lineRule="auto"/>
              <w:jc w:val="center"/>
              <w:rPr>
                <w:rFonts w:ascii="Arial" w:hAnsi="Arial" w:cs="Arial"/>
                <w:sz w:val="20"/>
                <w:szCs w:val="20"/>
              </w:rPr>
            </w:pPr>
            <w:r w:rsidRPr="00240CF2">
              <w:rPr>
                <w:rFonts w:ascii="Arial" w:hAnsi="Arial" w:cs="Arial"/>
                <w:sz w:val="20"/>
                <w:szCs w:val="20"/>
              </w:rPr>
              <w:t>DMSO</w:t>
            </w:r>
          </w:p>
        </w:tc>
        <w:tc>
          <w:tcPr>
            <w:tcW w:w="1701" w:type="dxa"/>
          </w:tcPr>
          <w:p w14:paraId="7EE72A64" w14:textId="3D70AEF2"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120</w:t>
            </w:r>
          </w:p>
        </w:tc>
        <w:tc>
          <w:tcPr>
            <w:tcW w:w="1701" w:type="dxa"/>
          </w:tcPr>
          <w:p w14:paraId="05522DE6" w14:textId="7E7C92FA"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55</w:t>
            </w:r>
          </w:p>
        </w:tc>
      </w:tr>
      <w:tr w:rsidR="00C831EC" w:rsidRPr="00322554" w14:paraId="4075B79E" w14:textId="77777777" w:rsidTr="00135666">
        <w:tc>
          <w:tcPr>
            <w:tcW w:w="815" w:type="dxa"/>
          </w:tcPr>
          <w:p w14:paraId="262A91B0" w14:textId="7B38428C"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7</w:t>
            </w:r>
          </w:p>
        </w:tc>
        <w:tc>
          <w:tcPr>
            <w:tcW w:w="1453" w:type="dxa"/>
          </w:tcPr>
          <w:p w14:paraId="4A23C37D" w14:textId="229AE953"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sz w:val="20"/>
                <w:szCs w:val="20"/>
              </w:rPr>
              <w:t>Ni</w:t>
            </w:r>
            <w:r w:rsidRPr="00240CF2">
              <w:rPr>
                <w:rFonts w:ascii="Arial" w:hAnsi="Arial" w:cs="Arial"/>
                <w:sz w:val="20"/>
                <w:szCs w:val="20"/>
                <w:vertAlign w:val="subscript"/>
              </w:rPr>
              <w:t>3</w:t>
            </w:r>
            <w:r w:rsidRPr="00240CF2">
              <w:rPr>
                <w:rFonts w:ascii="Arial" w:hAnsi="Arial" w:cs="Arial"/>
                <w:sz w:val="20"/>
                <w:szCs w:val="20"/>
              </w:rPr>
              <w:t>(BO</w:t>
            </w:r>
            <w:r w:rsidRPr="00240CF2">
              <w:rPr>
                <w:rFonts w:ascii="Arial" w:hAnsi="Arial" w:cs="Arial"/>
                <w:sz w:val="20"/>
                <w:szCs w:val="20"/>
                <w:vertAlign w:val="subscript"/>
              </w:rPr>
              <w:t>3</w:t>
            </w:r>
            <w:r w:rsidRPr="00240CF2">
              <w:rPr>
                <w:rFonts w:ascii="Arial" w:hAnsi="Arial" w:cs="Arial"/>
                <w:sz w:val="20"/>
                <w:szCs w:val="20"/>
              </w:rPr>
              <w:t>)</w:t>
            </w:r>
            <w:r w:rsidRPr="00240CF2">
              <w:rPr>
                <w:rFonts w:ascii="Arial" w:hAnsi="Arial" w:cs="Arial"/>
                <w:sz w:val="20"/>
                <w:szCs w:val="20"/>
                <w:vertAlign w:val="subscript"/>
              </w:rPr>
              <w:t>2</w:t>
            </w:r>
          </w:p>
        </w:tc>
        <w:tc>
          <w:tcPr>
            <w:tcW w:w="1417" w:type="dxa"/>
          </w:tcPr>
          <w:p w14:paraId="590F65E1" w14:textId="45A4CD71" w:rsidR="00C831EC" w:rsidRPr="00240CF2" w:rsidRDefault="00C831EC" w:rsidP="000E0AC2">
            <w:pPr>
              <w:spacing w:line="480" w:lineRule="auto"/>
              <w:jc w:val="center"/>
              <w:rPr>
                <w:rFonts w:ascii="Arial" w:hAnsi="Arial" w:cs="Arial"/>
                <w:sz w:val="20"/>
                <w:szCs w:val="20"/>
              </w:rPr>
            </w:pPr>
            <w:r w:rsidRPr="00240CF2">
              <w:rPr>
                <w:rFonts w:ascii="Arial" w:hAnsi="Arial" w:cs="Arial"/>
                <w:sz w:val="20"/>
                <w:szCs w:val="20"/>
              </w:rPr>
              <w:t>C</w:t>
            </w:r>
            <w:r w:rsidRPr="00240CF2">
              <w:rPr>
                <w:rFonts w:ascii="Arial" w:hAnsi="Arial" w:cs="Arial"/>
                <w:sz w:val="20"/>
                <w:szCs w:val="20"/>
                <w:vertAlign w:val="subscript"/>
              </w:rPr>
              <w:t>2</w:t>
            </w:r>
            <w:r w:rsidRPr="00240CF2">
              <w:rPr>
                <w:rFonts w:ascii="Arial" w:hAnsi="Arial" w:cs="Arial"/>
                <w:sz w:val="20"/>
                <w:szCs w:val="20"/>
              </w:rPr>
              <w:t>H</w:t>
            </w:r>
            <w:r w:rsidRPr="00240CF2">
              <w:rPr>
                <w:rFonts w:ascii="Arial" w:hAnsi="Arial" w:cs="Arial"/>
                <w:sz w:val="20"/>
                <w:szCs w:val="20"/>
                <w:vertAlign w:val="subscript"/>
              </w:rPr>
              <w:t>5</w:t>
            </w:r>
            <w:r w:rsidRPr="00240CF2">
              <w:rPr>
                <w:rFonts w:ascii="Arial" w:hAnsi="Arial" w:cs="Arial"/>
                <w:sz w:val="20"/>
                <w:szCs w:val="20"/>
              </w:rPr>
              <w:t>OH</w:t>
            </w:r>
          </w:p>
        </w:tc>
        <w:tc>
          <w:tcPr>
            <w:tcW w:w="1701" w:type="dxa"/>
          </w:tcPr>
          <w:p w14:paraId="3EC44FEA" w14:textId="078E35A8"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80</w:t>
            </w:r>
          </w:p>
        </w:tc>
        <w:tc>
          <w:tcPr>
            <w:tcW w:w="1701" w:type="dxa"/>
          </w:tcPr>
          <w:p w14:paraId="0C3AA26C" w14:textId="30E4A6A6"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45</w:t>
            </w:r>
          </w:p>
        </w:tc>
      </w:tr>
      <w:tr w:rsidR="00C831EC" w:rsidRPr="00322554" w14:paraId="0DE465F1" w14:textId="77777777" w:rsidTr="00135666">
        <w:tc>
          <w:tcPr>
            <w:tcW w:w="815" w:type="dxa"/>
          </w:tcPr>
          <w:p w14:paraId="7717FC04" w14:textId="385DF357"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8</w:t>
            </w:r>
          </w:p>
        </w:tc>
        <w:tc>
          <w:tcPr>
            <w:tcW w:w="1453" w:type="dxa"/>
          </w:tcPr>
          <w:p w14:paraId="6E2C0FEC" w14:textId="2BF5D7C4"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sz w:val="20"/>
                <w:szCs w:val="20"/>
              </w:rPr>
              <w:t>Ni</w:t>
            </w:r>
            <w:r w:rsidRPr="00240CF2">
              <w:rPr>
                <w:rFonts w:ascii="Arial" w:hAnsi="Arial" w:cs="Arial"/>
                <w:sz w:val="20"/>
                <w:szCs w:val="20"/>
                <w:vertAlign w:val="subscript"/>
              </w:rPr>
              <w:t>3</w:t>
            </w:r>
            <w:r w:rsidRPr="00240CF2">
              <w:rPr>
                <w:rFonts w:ascii="Arial" w:hAnsi="Arial" w:cs="Arial"/>
                <w:sz w:val="20"/>
                <w:szCs w:val="20"/>
              </w:rPr>
              <w:t>(BO</w:t>
            </w:r>
            <w:r w:rsidRPr="00240CF2">
              <w:rPr>
                <w:rFonts w:ascii="Arial" w:hAnsi="Arial" w:cs="Arial"/>
                <w:sz w:val="20"/>
                <w:szCs w:val="20"/>
                <w:vertAlign w:val="subscript"/>
              </w:rPr>
              <w:t>3</w:t>
            </w:r>
            <w:r w:rsidRPr="00240CF2">
              <w:rPr>
                <w:rFonts w:ascii="Arial" w:hAnsi="Arial" w:cs="Arial"/>
                <w:sz w:val="20"/>
                <w:szCs w:val="20"/>
              </w:rPr>
              <w:t>)</w:t>
            </w:r>
            <w:r w:rsidRPr="00240CF2">
              <w:rPr>
                <w:rFonts w:ascii="Arial" w:hAnsi="Arial" w:cs="Arial"/>
                <w:sz w:val="20"/>
                <w:szCs w:val="20"/>
                <w:vertAlign w:val="subscript"/>
              </w:rPr>
              <w:t>2</w:t>
            </w:r>
          </w:p>
        </w:tc>
        <w:tc>
          <w:tcPr>
            <w:tcW w:w="1417" w:type="dxa"/>
          </w:tcPr>
          <w:p w14:paraId="2B6BD549" w14:textId="7AE73B8B" w:rsidR="00C831EC" w:rsidRPr="00240CF2" w:rsidRDefault="00C831EC" w:rsidP="000E0AC2">
            <w:pPr>
              <w:spacing w:line="480" w:lineRule="auto"/>
              <w:jc w:val="center"/>
              <w:rPr>
                <w:rFonts w:ascii="Arial" w:hAnsi="Arial" w:cs="Arial"/>
                <w:sz w:val="20"/>
                <w:szCs w:val="20"/>
              </w:rPr>
            </w:pPr>
            <w:r w:rsidRPr="00240CF2">
              <w:rPr>
                <w:rFonts w:ascii="Arial" w:hAnsi="Arial" w:cs="Arial"/>
                <w:sz w:val="20"/>
                <w:szCs w:val="20"/>
              </w:rPr>
              <w:t>Acetone</w:t>
            </w:r>
          </w:p>
        </w:tc>
        <w:tc>
          <w:tcPr>
            <w:tcW w:w="1701" w:type="dxa"/>
          </w:tcPr>
          <w:p w14:paraId="62E2116E" w14:textId="10554E19"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50</w:t>
            </w:r>
          </w:p>
        </w:tc>
        <w:tc>
          <w:tcPr>
            <w:tcW w:w="1701" w:type="dxa"/>
          </w:tcPr>
          <w:p w14:paraId="15C3A6D8" w14:textId="60980A3D"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88</w:t>
            </w:r>
          </w:p>
        </w:tc>
      </w:tr>
      <w:tr w:rsidR="00C831EC" w:rsidRPr="00322554" w14:paraId="265939A4" w14:textId="77777777" w:rsidTr="00135666">
        <w:tc>
          <w:tcPr>
            <w:tcW w:w="815" w:type="dxa"/>
          </w:tcPr>
          <w:p w14:paraId="41CF9B3E" w14:textId="074D1B76"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9</w:t>
            </w:r>
          </w:p>
        </w:tc>
        <w:tc>
          <w:tcPr>
            <w:tcW w:w="1453" w:type="dxa"/>
          </w:tcPr>
          <w:p w14:paraId="54836E7E" w14:textId="1163400A"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sz w:val="20"/>
                <w:szCs w:val="20"/>
              </w:rPr>
              <w:t>Ni</w:t>
            </w:r>
            <w:r w:rsidRPr="00240CF2">
              <w:rPr>
                <w:rFonts w:ascii="Arial" w:hAnsi="Arial" w:cs="Arial"/>
                <w:sz w:val="20"/>
                <w:szCs w:val="20"/>
                <w:vertAlign w:val="subscript"/>
              </w:rPr>
              <w:t>3</w:t>
            </w:r>
            <w:r w:rsidRPr="00240CF2">
              <w:rPr>
                <w:rFonts w:ascii="Arial" w:hAnsi="Arial" w:cs="Arial"/>
                <w:sz w:val="20"/>
                <w:szCs w:val="20"/>
              </w:rPr>
              <w:t>(BO</w:t>
            </w:r>
            <w:r w:rsidRPr="00240CF2">
              <w:rPr>
                <w:rFonts w:ascii="Arial" w:hAnsi="Arial" w:cs="Arial"/>
                <w:sz w:val="20"/>
                <w:szCs w:val="20"/>
                <w:vertAlign w:val="subscript"/>
              </w:rPr>
              <w:t>3</w:t>
            </w:r>
            <w:r w:rsidRPr="00240CF2">
              <w:rPr>
                <w:rFonts w:ascii="Arial" w:hAnsi="Arial" w:cs="Arial"/>
                <w:sz w:val="20"/>
                <w:szCs w:val="20"/>
              </w:rPr>
              <w:t>)</w:t>
            </w:r>
            <w:r w:rsidRPr="00240CF2">
              <w:rPr>
                <w:rFonts w:ascii="Arial" w:hAnsi="Arial" w:cs="Arial"/>
                <w:sz w:val="20"/>
                <w:szCs w:val="20"/>
                <w:vertAlign w:val="subscript"/>
              </w:rPr>
              <w:t>2</w:t>
            </w:r>
          </w:p>
        </w:tc>
        <w:tc>
          <w:tcPr>
            <w:tcW w:w="1417" w:type="dxa"/>
          </w:tcPr>
          <w:p w14:paraId="5132B0DD" w14:textId="5DD76F08" w:rsidR="00C831EC" w:rsidRPr="00240CF2" w:rsidRDefault="00C831EC" w:rsidP="000E0AC2">
            <w:pPr>
              <w:spacing w:line="480" w:lineRule="auto"/>
              <w:jc w:val="center"/>
              <w:rPr>
                <w:rFonts w:ascii="Arial" w:hAnsi="Arial" w:cs="Arial"/>
                <w:sz w:val="20"/>
                <w:szCs w:val="20"/>
              </w:rPr>
            </w:pPr>
            <w:r w:rsidRPr="00240CF2">
              <w:rPr>
                <w:rFonts w:ascii="Arial" w:hAnsi="Arial" w:cs="Arial"/>
                <w:sz w:val="20"/>
                <w:szCs w:val="20"/>
              </w:rPr>
              <w:t>H</w:t>
            </w:r>
            <w:r w:rsidRPr="00240CF2">
              <w:rPr>
                <w:rFonts w:ascii="Arial" w:hAnsi="Arial" w:cs="Arial"/>
                <w:sz w:val="20"/>
                <w:szCs w:val="20"/>
                <w:vertAlign w:val="subscript"/>
              </w:rPr>
              <w:t>2</w:t>
            </w:r>
            <w:r w:rsidRPr="00240CF2">
              <w:rPr>
                <w:rFonts w:ascii="Arial" w:hAnsi="Arial" w:cs="Arial"/>
                <w:sz w:val="20"/>
                <w:szCs w:val="20"/>
              </w:rPr>
              <w:t>O</w:t>
            </w:r>
          </w:p>
        </w:tc>
        <w:tc>
          <w:tcPr>
            <w:tcW w:w="1701" w:type="dxa"/>
          </w:tcPr>
          <w:p w14:paraId="20B7E701" w14:textId="5FFCAE9A"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70</w:t>
            </w:r>
          </w:p>
        </w:tc>
        <w:tc>
          <w:tcPr>
            <w:tcW w:w="1701" w:type="dxa"/>
          </w:tcPr>
          <w:p w14:paraId="4A25C73D" w14:textId="62F380E9" w:rsidR="00C831EC" w:rsidRPr="00240CF2" w:rsidRDefault="00C831EC" w:rsidP="000E0AC2">
            <w:pPr>
              <w:spacing w:line="480" w:lineRule="auto"/>
              <w:jc w:val="center"/>
              <w:rPr>
                <w:rFonts w:ascii="Arial" w:hAnsi="Arial" w:cs="Arial"/>
                <w:bCs/>
                <w:spacing w:val="-4"/>
                <w:sz w:val="20"/>
                <w:szCs w:val="20"/>
              </w:rPr>
            </w:pPr>
            <w:r w:rsidRPr="00240CF2">
              <w:rPr>
                <w:rFonts w:ascii="Arial" w:hAnsi="Arial" w:cs="Arial"/>
                <w:bCs/>
                <w:spacing w:val="-4"/>
                <w:sz w:val="20"/>
                <w:szCs w:val="20"/>
              </w:rPr>
              <w:t>35</w:t>
            </w:r>
          </w:p>
        </w:tc>
      </w:tr>
    </w:tbl>
    <w:p w14:paraId="55BA6525" w14:textId="017C3873" w:rsidR="00405CC9" w:rsidRPr="00F90672" w:rsidRDefault="00135666" w:rsidP="00F90672">
      <w:pPr>
        <w:spacing w:line="480" w:lineRule="auto"/>
        <w:rPr>
          <w:rFonts w:ascii="Arial" w:hAnsi="Arial" w:cs="Arial"/>
          <w:bCs/>
          <w:sz w:val="20"/>
          <w:szCs w:val="20"/>
        </w:rPr>
      </w:pPr>
      <w:r w:rsidRPr="00F90672">
        <w:rPr>
          <w:rFonts w:ascii="Arial" w:hAnsi="Arial" w:cs="Arial"/>
          <w:bCs/>
          <w:sz w:val="20"/>
          <w:szCs w:val="20"/>
          <w:vertAlign w:val="superscript"/>
        </w:rPr>
        <w:t xml:space="preserve">                            </w:t>
      </w:r>
      <w:r w:rsidR="00A1167A" w:rsidRPr="00F90672">
        <w:rPr>
          <w:rFonts w:ascii="Arial" w:hAnsi="Arial" w:cs="Arial"/>
          <w:bCs/>
          <w:sz w:val="20"/>
          <w:szCs w:val="20"/>
          <w:vertAlign w:val="superscript"/>
        </w:rPr>
        <w:t>a</w:t>
      </w:r>
      <w:r w:rsidR="00A1167A" w:rsidRPr="00F90672">
        <w:rPr>
          <w:rFonts w:ascii="Arial" w:hAnsi="Arial" w:cs="Arial"/>
          <w:bCs/>
          <w:sz w:val="20"/>
          <w:szCs w:val="20"/>
        </w:rPr>
        <w:t>Isolated Yields</w:t>
      </w:r>
    </w:p>
    <w:p w14:paraId="2231F3F1" w14:textId="77777777" w:rsidR="00004C03" w:rsidRPr="00555067" w:rsidRDefault="00F15418" w:rsidP="00004C03">
      <w:pPr>
        <w:jc w:val="both"/>
        <w:rPr>
          <w:rFonts w:ascii="Arial" w:hAnsi="Arial" w:cs="Arial"/>
          <w:sz w:val="20"/>
          <w:szCs w:val="20"/>
        </w:rPr>
      </w:pPr>
      <w:r w:rsidRPr="00555067">
        <w:rPr>
          <w:rFonts w:ascii="Arial" w:hAnsi="Arial" w:cs="Arial"/>
          <w:sz w:val="20"/>
          <w:szCs w:val="20"/>
        </w:rPr>
        <w:t>The further investigation involved finding out optimal catalyst load (Table 2, Entry</w:t>
      </w:r>
      <w:r w:rsidR="00AB77B8" w:rsidRPr="00555067">
        <w:rPr>
          <w:rFonts w:ascii="Arial" w:hAnsi="Arial" w:cs="Arial"/>
          <w:sz w:val="20"/>
          <w:szCs w:val="20"/>
        </w:rPr>
        <w:t>1</w:t>
      </w:r>
      <w:r w:rsidRPr="00555067">
        <w:rPr>
          <w:rFonts w:ascii="Arial" w:hAnsi="Arial" w:cs="Arial"/>
          <w:sz w:val="20"/>
          <w:szCs w:val="20"/>
        </w:rPr>
        <w:t xml:space="preserve"> to </w:t>
      </w:r>
      <w:r w:rsidR="00AB77B8" w:rsidRPr="00555067">
        <w:rPr>
          <w:rFonts w:ascii="Arial" w:hAnsi="Arial" w:cs="Arial"/>
          <w:sz w:val="20"/>
          <w:szCs w:val="20"/>
        </w:rPr>
        <w:t>6</w:t>
      </w:r>
      <w:r w:rsidRPr="00555067">
        <w:rPr>
          <w:rFonts w:ascii="Arial" w:hAnsi="Arial" w:cs="Arial"/>
          <w:sz w:val="20"/>
          <w:szCs w:val="20"/>
        </w:rPr>
        <w:t>)</w:t>
      </w:r>
      <w:r w:rsidR="002318E3" w:rsidRPr="00555067">
        <w:rPr>
          <w:rFonts w:ascii="Arial" w:hAnsi="Arial" w:cs="Arial"/>
          <w:sz w:val="20"/>
          <w:szCs w:val="20"/>
        </w:rPr>
        <w:t>.</w:t>
      </w:r>
      <w:r w:rsidR="00004C03" w:rsidRPr="00555067">
        <w:rPr>
          <w:rFonts w:ascii="Arial" w:hAnsi="Arial" w:cs="Arial"/>
          <w:sz w:val="20"/>
          <w:szCs w:val="20"/>
        </w:rPr>
        <w:t xml:space="preserve"> The data mentioned in Table 2 demonstrates that 0.2 mmol of the catalyst could gave maximum yield of 2,4,5-Triaryl-1H-imidazole (1a) in 52 minutes. An increase in the yield of product was not observed with further increment in catalyst load.</w:t>
      </w:r>
    </w:p>
    <w:p w14:paraId="778766E7" w14:textId="680E248E" w:rsidR="00500E36" w:rsidRPr="009827E6" w:rsidRDefault="00500E36" w:rsidP="00F90672">
      <w:pPr>
        <w:spacing w:after="0" w:line="480" w:lineRule="auto"/>
        <w:jc w:val="center"/>
        <w:rPr>
          <w:rFonts w:ascii="Arial" w:hAnsi="Arial" w:cs="Arial"/>
          <w:bCs/>
          <w:spacing w:val="-4"/>
          <w:sz w:val="20"/>
          <w:szCs w:val="20"/>
        </w:rPr>
      </w:pPr>
      <w:r w:rsidRPr="009827E6">
        <w:rPr>
          <w:rFonts w:ascii="Arial" w:hAnsi="Arial" w:cs="Arial"/>
          <w:bCs/>
          <w:sz w:val="20"/>
          <w:szCs w:val="20"/>
        </w:rPr>
        <w:t>Table</w:t>
      </w:r>
      <w:r w:rsidRPr="009827E6">
        <w:rPr>
          <w:rFonts w:ascii="Arial" w:hAnsi="Arial" w:cs="Arial"/>
          <w:bCs/>
          <w:spacing w:val="-5"/>
          <w:sz w:val="20"/>
          <w:szCs w:val="20"/>
        </w:rPr>
        <w:t xml:space="preserve"> </w:t>
      </w:r>
      <w:r w:rsidR="00004C03" w:rsidRPr="009827E6">
        <w:rPr>
          <w:rFonts w:ascii="Arial" w:hAnsi="Arial" w:cs="Arial"/>
          <w:bCs/>
          <w:sz w:val="20"/>
          <w:szCs w:val="20"/>
        </w:rPr>
        <w:t>2</w:t>
      </w:r>
      <w:r w:rsidR="00D2206F">
        <w:rPr>
          <w:rFonts w:ascii="Arial" w:hAnsi="Arial" w:cs="Arial"/>
          <w:bCs/>
          <w:sz w:val="20"/>
          <w:szCs w:val="20"/>
        </w:rPr>
        <w:t>.</w:t>
      </w:r>
      <w:r w:rsidRPr="009827E6">
        <w:rPr>
          <w:rFonts w:ascii="Arial" w:hAnsi="Arial" w:cs="Arial"/>
          <w:bCs/>
          <w:spacing w:val="-2"/>
          <w:sz w:val="20"/>
          <w:szCs w:val="20"/>
        </w:rPr>
        <w:t xml:space="preserve"> </w:t>
      </w:r>
      <w:r w:rsidR="00EB0649" w:rsidRPr="009827E6">
        <w:rPr>
          <w:rFonts w:ascii="Arial" w:hAnsi="Arial" w:cs="Arial"/>
          <w:bCs/>
          <w:sz w:val="20"/>
          <w:szCs w:val="20"/>
        </w:rPr>
        <w:t xml:space="preserve">Optimal </w:t>
      </w:r>
      <w:r w:rsidRPr="009827E6">
        <w:rPr>
          <w:rFonts w:ascii="Arial" w:hAnsi="Arial" w:cs="Arial"/>
          <w:bCs/>
          <w:sz w:val="20"/>
          <w:szCs w:val="20"/>
        </w:rPr>
        <w:t>catalyst load</w:t>
      </w:r>
      <w:r w:rsidRPr="009827E6">
        <w:rPr>
          <w:rFonts w:ascii="Arial" w:hAnsi="Arial" w:cs="Arial"/>
          <w:bCs/>
          <w:spacing w:val="-7"/>
          <w:sz w:val="20"/>
          <w:szCs w:val="20"/>
        </w:rPr>
        <w:t xml:space="preserve"> </w:t>
      </w:r>
      <w:r w:rsidRPr="009827E6">
        <w:rPr>
          <w:rFonts w:ascii="Arial" w:hAnsi="Arial" w:cs="Arial"/>
          <w:bCs/>
          <w:sz w:val="20"/>
          <w:szCs w:val="20"/>
        </w:rPr>
        <w:t>for</w:t>
      </w:r>
      <w:r w:rsidRPr="009827E6">
        <w:rPr>
          <w:rFonts w:ascii="Arial" w:hAnsi="Arial" w:cs="Arial"/>
          <w:bCs/>
          <w:spacing w:val="-5"/>
          <w:sz w:val="20"/>
          <w:szCs w:val="20"/>
        </w:rPr>
        <w:t xml:space="preserve"> </w:t>
      </w:r>
      <w:r w:rsidRPr="009827E6">
        <w:rPr>
          <w:rFonts w:ascii="Arial" w:hAnsi="Arial" w:cs="Arial"/>
          <w:bCs/>
          <w:sz w:val="20"/>
          <w:szCs w:val="20"/>
        </w:rPr>
        <w:t>the</w:t>
      </w:r>
      <w:r w:rsidRPr="009827E6">
        <w:rPr>
          <w:rFonts w:ascii="Arial" w:hAnsi="Arial" w:cs="Arial"/>
          <w:bCs/>
          <w:spacing w:val="-3"/>
          <w:sz w:val="20"/>
          <w:szCs w:val="20"/>
        </w:rPr>
        <w:t xml:space="preserve"> </w:t>
      </w:r>
      <w:r w:rsidRPr="009827E6">
        <w:rPr>
          <w:rFonts w:ascii="Arial" w:hAnsi="Arial" w:cs="Arial"/>
          <w:bCs/>
          <w:sz w:val="20"/>
          <w:szCs w:val="20"/>
        </w:rPr>
        <w:t>synthesis</w:t>
      </w:r>
      <w:r w:rsidRPr="009827E6">
        <w:rPr>
          <w:rFonts w:ascii="Arial" w:hAnsi="Arial" w:cs="Arial"/>
          <w:bCs/>
          <w:spacing w:val="-5"/>
          <w:sz w:val="20"/>
          <w:szCs w:val="20"/>
        </w:rPr>
        <w:t xml:space="preserve"> </w:t>
      </w:r>
      <w:r w:rsidRPr="009827E6">
        <w:rPr>
          <w:rFonts w:ascii="Arial" w:hAnsi="Arial" w:cs="Arial"/>
          <w:bCs/>
          <w:sz w:val="20"/>
          <w:szCs w:val="20"/>
        </w:rPr>
        <w:t>of</w:t>
      </w:r>
      <w:r w:rsidRPr="009827E6">
        <w:rPr>
          <w:rFonts w:ascii="Arial" w:hAnsi="Arial" w:cs="Arial"/>
          <w:bCs/>
          <w:spacing w:val="31"/>
          <w:sz w:val="20"/>
          <w:szCs w:val="20"/>
        </w:rPr>
        <w:t xml:space="preserve"> </w:t>
      </w:r>
      <w:r w:rsidRPr="009827E6">
        <w:rPr>
          <w:rFonts w:ascii="Arial" w:hAnsi="Arial" w:cs="Arial"/>
          <w:bCs/>
          <w:sz w:val="20"/>
          <w:szCs w:val="20"/>
        </w:rPr>
        <w:t>2,</w:t>
      </w:r>
      <w:r w:rsidRPr="009827E6">
        <w:rPr>
          <w:rFonts w:ascii="Arial" w:hAnsi="Arial" w:cs="Arial"/>
          <w:bCs/>
          <w:spacing w:val="-5"/>
          <w:sz w:val="20"/>
          <w:szCs w:val="20"/>
        </w:rPr>
        <w:t xml:space="preserve"> </w:t>
      </w:r>
      <w:r w:rsidRPr="009827E6">
        <w:rPr>
          <w:rFonts w:ascii="Arial" w:hAnsi="Arial" w:cs="Arial"/>
          <w:bCs/>
          <w:sz w:val="20"/>
          <w:szCs w:val="20"/>
        </w:rPr>
        <w:t>4,</w:t>
      </w:r>
      <w:r w:rsidRPr="009827E6">
        <w:rPr>
          <w:rFonts w:ascii="Arial" w:hAnsi="Arial" w:cs="Arial"/>
          <w:bCs/>
          <w:spacing w:val="-5"/>
          <w:sz w:val="20"/>
          <w:szCs w:val="20"/>
        </w:rPr>
        <w:t xml:space="preserve"> </w:t>
      </w:r>
      <w:r w:rsidRPr="009827E6">
        <w:rPr>
          <w:rFonts w:ascii="Arial" w:hAnsi="Arial" w:cs="Arial"/>
          <w:bCs/>
          <w:sz w:val="20"/>
          <w:szCs w:val="20"/>
        </w:rPr>
        <w:t>5-Triaryl-1H-imidazole</w:t>
      </w:r>
      <w:r w:rsidRPr="009827E6">
        <w:rPr>
          <w:rFonts w:ascii="Arial" w:hAnsi="Arial" w:cs="Arial"/>
          <w:bCs/>
          <w:spacing w:val="-2"/>
          <w:sz w:val="20"/>
          <w:szCs w:val="20"/>
        </w:rPr>
        <w:t xml:space="preserve"> </w:t>
      </w:r>
      <w:r w:rsidRPr="009827E6">
        <w:rPr>
          <w:rFonts w:ascii="Arial" w:hAnsi="Arial" w:cs="Arial"/>
          <w:bCs/>
          <w:spacing w:val="-4"/>
          <w:sz w:val="20"/>
          <w:szCs w:val="20"/>
        </w:rPr>
        <w:t>(1a)</w:t>
      </w:r>
    </w:p>
    <w:tbl>
      <w:tblPr>
        <w:tblStyle w:val="TableGrid"/>
        <w:tblW w:w="0" w:type="auto"/>
        <w:tblInd w:w="988" w:type="dxa"/>
        <w:tblLook w:val="04A0" w:firstRow="1" w:lastRow="0" w:firstColumn="1" w:lastColumn="0" w:noHBand="0" w:noVBand="1"/>
      </w:tblPr>
      <w:tblGrid>
        <w:gridCol w:w="815"/>
        <w:gridCol w:w="1803"/>
        <w:gridCol w:w="1634"/>
        <w:gridCol w:w="1843"/>
        <w:gridCol w:w="1134"/>
      </w:tblGrid>
      <w:tr w:rsidR="002318E3" w:rsidRPr="00240CF2" w14:paraId="08FC0687" w14:textId="77777777" w:rsidTr="00D2206F">
        <w:trPr>
          <w:trHeight w:val="551"/>
        </w:trPr>
        <w:tc>
          <w:tcPr>
            <w:tcW w:w="815" w:type="dxa"/>
          </w:tcPr>
          <w:p w14:paraId="0EB483BC" w14:textId="521D1979" w:rsidR="002318E3" w:rsidRPr="00240CF2" w:rsidRDefault="002318E3" w:rsidP="00240CF2">
            <w:pPr>
              <w:jc w:val="center"/>
              <w:rPr>
                <w:rFonts w:ascii="Arial" w:hAnsi="Arial" w:cs="Arial"/>
                <w:bCs/>
                <w:spacing w:val="-4"/>
                <w:sz w:val="20"/>
                <w:szCs w:val="20"/>
              </w:rPr>
            </w:pPr>
            <w:r w:rsidRPr="00240CF2">
              <w:rPr>
                <w:rFonts w:ascii="Arial" w:hAnsi="Arial" w:cs="Arial"/>
                <w:bCs/>
                <w:spacing w:val="-4"/>
                <w:sz w:val="20"/>
                <w:szCs w:val="20"/>
              </w:rPr>
              <w:t>Entry</w:t>
            </w:r>
          </w:p>
        </w:tc>
        <w:tc>
          <w:tcPr>
            <w:tcW w:w="1803" w:type="dxa"/>
          </w:tcPr>
          <w:p w14:paraId="3E2E774C" w14:textId="1088B9B9" w:rsidR="002318E3" w:rsidRPr="00240CF2" w:rsidRDefault="002318E3" w:rsidP="00240CF2">
            <w:pPr>
              <w:jc w:val="center"/>
              <w:rPr>
                <w:rFonts w:ascii="Arial" w:hAnsi="Arial" w:cs="Arial"/>
                <w:bCs/>
                <w:spacing w:val="-4"/>
                <w:sz w:val="20"/>
                <w:szCs w:val="20"/>
              </w:rPr>
            </w:pPr>
            <w:r w:rsidRPr="00240CF2">
              <w:rPr>
                <w:rFonts w:ascii="Arial" w:hAnsi="Arial" w:cs="Arial"/>
                <w:bCs/>
                <w:spacing w:val="-4"/>
                <w:sz w:val="20"/>
                <w:szCs w:val="20"/>
              </w:rPr>
              <w:t>Catalyst</w:t>
            </w:r>
            <w:r w:rsidR="005C42F2" w:rsidRPr="00240CF2">
              <w:rPr>
                <w:rFonts w:ascii="Arial" w:hAnsi="Arial" w:cs="Arial"/>
                <w:bCs/>
                <w:spacing w:val="-4"/>
                <w:sz w:val="20"/>
                <w:szCs w:val="20"/>
              </w:rPr>
              <w:t xml:space="preserve"> (mmol)</w:t>
            </w:r>
          </w:p>
        </w:tc>
        <w:tc>
          <w:tcPr>
            <w:tcW w:w="1634" w:type="dxa"/>
          </w:tcPr>
          <w:p w14:paraId="17A37AB3" w14:textId="77777777" w:rsidR="002318E3" w:rsidRPr="00240CF2" w:rsidRDefault="002318E3" w:rsidP="00240CF2">
            <w:pPr>
              <w:jc w:val="center"/>
              <w:rPr>
                <w:rFonts w:ascii="Arial" w:hAnsi="Arial" w:cs="Arial"/>
                <w:bCs/>
                <w:spacing w:val="-4"/>
                <w:sz w:val="20"/>
                <w:szCs w:val="20"/>
              </w:rPr>
            </w:pPr>
            <w:r w:rsidRPr="00240CF2">
              <w:rPr>
                <w:rFonts w:ascii="Arial" w:hAnsi="Arial" w:cs="Arial"/>
                <w:bCs/>
                <w:spacing w:val="-4"/>
                <w:sz w:val="20"/>
                <w:szCs w:val="20"/>
              </w:rPr>
              <w:t>Solvent</w:t>
            </w:r>
          </w:p>
        </w:tc>
        <w:tc>
          <w:tcPr>
            <w:tcW w:w="1843" w:type="dxa"/>
          </w:tcPr>
          <w:p w14:paraId="75A6E191" w14:textId="77777777" w:rsidR="002318E3" w:rsidRPr="00240CF2" w:rsidRDefault="002318E3" w:rsidP="00240CF2">
            <w:pPr>
              <w:jc w:val="center"/>
              <w:rPr>
                <w:rFonts w:ascii="Arial" w:hAnsi="Arial" w:cs="Arial"/>
                <w:bCs/>
                <w:spacing w:val="-4"/>
                <w:sz w:val="20"/>
                <w:szCs w:val="20"/>
              </w:rPr>
            </w:pPr>
            <w:r w:rsidRPr="00240CF2">
              <w:rPr>
                <w:rFonts w:ascii="Arial" w:hAnsi="Arial" w:cs="Arial"/>
                <w:bCs/>
                <w:spacing w:val="-4"/>
                <w:sz w:val="20"/>
                <w:szCs w:val="20"/>
              </w:rPr>
              <w:t>Reaction Time (Minutes)</w:t>
            </w:r>
          </w:p>
        </w:tc>
        <w:tc>
          <w:tcPr>
            <w:tcW w:w="1134" w:type="dxa"/>
          </w:tcPr>
          <w:p w14:paraId="1E286EE4" w14:textId="77777777" w:rsidR="002318E3" w:rsidRPr="00240CF2" w:rsidRDefault="002318E3" w:rsidP="00240CF2">
            <w:pPr>
              <w:jc w:val="center"/>
              <w:rPr>
                <w:rFonts w:ascii="Arial" w:hAnsi="Arial" w:cs="Arial"/>
                <w:bCs/>
                <w:spacing w:val="-4"/>
                <w:sz w:val="20"/>
                <w:szCs w:val="20"/>
                <w:vertAlign w:val="superscript"/>
              </w:rPr>
            </w:pPr>
            <w:r w:rsidRPr="00240CF2">
              <w:rPr>
                <w:rFonts w:ascii="Arial" w:hAnsi="Arial" w:cs="Arial"/>
                <w:bCs/>
                <w:spacing w:val="-4"/>
                <w:sz w:val="20"/>
                <w:szCs w:val="20"/>
              </w:rPr>
              <w:t>Yield</w:t>
            </w:r>
            <w:r w:rsidRPr="00240CF2">
              <w:rPr>
                <w:rFonts w:ascii="Arial" w:hAnsi="Arial" w:cs="Arial"/>
                <w:bCs/>
                <w:spacing w:val="-4"/>
                <w:sz w:val="20"/>
                <w:szCs w:val="20"/>
                <w:vertAlign w:val="superscript"/>
              </w:rPr>
              <w:t xml:space="preserve">a </w:t>
            </w:r>
          </w:p>
          <w:p w14:paraId="1032D402" w14:textId="77777777" w:rsidR="002318E3" w:rsidRPr="00240CF2" w:rsidRDefault="002318E3" w:rsidP="00240CF2">
            <w:pPr>
              <w:jc w:val="center"/>
              <w:rPr>
                <w:rFonts w:ascii="Arial" w:hAnsi="Arial" w:cs="Arial"/>
                <w:bCs/>
                <w:spacing w:val="-4"/>
                <w:sz w:val="20"/>
                <w:szCs w:val="20"/>
              </w:rPr>
            </w:pPr>
            <w:r w:rsidRPr="00240CF2">
              <w:rPr>
                <w:rFonts w:ascii="Arial" w:hAnsi="Arial" w:cs="Arial"/>
                <w:bCs/>
                <w:spacing w:val="-4"/>
                <w:sz w:val="20"/>
                <w:szCs w:val="20"/>
              </w:rPr>
              <w:t>(%)</w:t>
            </w:r>
          </w:p>
        </w:tc>
      </w:tr>
      <w:tr w:rsidR="00125E13" w:rsidRPr="00240CF2" w14:paraId="44A76001" w14:textId="77777777" w:rsidTr="00D2206F">
        <w:tc>
          <w:tcPr>
            <w:tcW w:w="815" w:type="dxa"/>
          </w:tcPr>
          <w:p w14:paraId="47932C8E" w14:textId="77777777" w:rsidR="00125E13" w:rsidRPr="00240CF2" w:rsidRDefault="00125E13"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1</w:t>
            </w:r>
          </w:p>
        </w:tc>
        <w:tc>
          <w:tcPr>
            <w:tcW w:w="1803" w:type="dxa"/>
          </w:tcPr>
          <w:p w14:paraId="7421104F" w14:textId="69740025" w:rsidR="00125E13" w:rsidRPr="00240CF2" w:rsidRDefault="00125E13"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0.01</w:t>
            </w:r>
          </w:p>
        </w:tc>
        <w:tc>
          <w:tcPr>
            <w:tcW w:w="1634" w:type="dxa"/>
          </w:tcPr>
          <w:p w14:paraId="337BA6E7" w14:textId="5911A051" w:rsidR="00125E13" w:rsidRPr="00240CF2" w:rsidRDefault="00125E13" w:rsidP="00240CF2">
            <w:pPr>
              <w:spacing w:line="480" w:lineRule="auto"/>
              <w:jc w:val="center"/>
              <w:rPr>
                <w:rFonts w:ascii="Arial" w:hAnsi="Arial" w:cs="Arial"/>
                <w:bCs/>
                <w:spacing w:val="-4"/>
                <w:sz w:val="20"/>
                <w:szCs w:val="20"/>
              </w:rPr>
            </w:pPr>
            <w:r w:rsidRPr="00240CF2">
              <w:rPr>
                <w:rFonts w:ascii="Arial" w:hAnsi="Arial" w:cs="Arial"/>
                <w:sz w:val="20"/>
                <w:szCs w:val="20"/>
              </w:rPr>
              <w:t>Acetone</w:t>
            </w:r>
          </w:p>
        </w:tc>
        <w:tc>
          <w:tcPr>
            <w:tcW w:w="1843" w:type="dxa"/>
          </w:tcPr>
          <w:p w14:paraId="29BEBDAB" w14:textId="1E145395" w:rsidR="00125E13" w:rsidRPr="00240CF2" w:rsidRDefault="000967B8"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120</w:t>
            </w:r>
          </w:p>
        </w:tc>
        <w:tc>
          <w:tcPr>
            <w:tcW w:w="1134" w:type="dxa"/>
          </w:tcPr>
          <w:p w14:paraId="157F031E" w14:textId="16C09838" w:rsidR="00125E13" w:rsidRPr="00240CF2" w:rsidRDefault="00DD592D"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49</w:t>
            </w:r>
          </w:p>
        </w:tc>
      </w:tr>
      <w:tr w:rsidR="00125E13" w:rsidRPr="00240CF2" w14:paraId="79AEB50B" w14:textId="77777777" w:rsidTr="00D2206F">
        <w:tc>
          <w:tcPr>
            <w:tcW w:w="815" w:type="dxa"/>
          </w:tcPr>
          <w:p w14:paraId="641AD27D" w14:textId="77777777" w:rsidR="00125E13" w:rsidRPr="00240CF2" w:rsidRDefault="00125E13"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2</w:t>
            </w:r>
          </w:p>
        </w:tc>
        <w:tc>
          <w:tcPr>
            <w:tcW w:w="1803" w:type="dxa"/>
          </w:tcPr>
          <w:p w14:paraId="7409F43A" w14:textId="2EDEBA23" w:rsidR="00125E13" w:rsidRPr="00240CF2" w:rsidRDefault="00125E13"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0.05</w:t>
            </w:r>
          </w:p>
        </w:tc>
        <w:tc>
          <w:tcPr>
            <w:tcW w:w="1634" w:type="dxa"/>
          </w:tcPr>
          <w:p w14:paraId="3CEB47B6" w14:textId="144025CF" w:rsidR="00125E13" w:rsidRPr="00240CF2" w:rsidRDefault="00125E13" w:rsidP="00240CF2">
            <w:pPr>
              <w:spacing w:line="480" w:lineRule="auto"/>
              <w:jc w:val="center"/>
              <w:rPr>
                <w:rFonts w:ascii="Arial" w:hAnsi="Arial" w:cs="Arial"/>
                <w:bCs/>
                <w:spacing w:val="-4"/>
                <w:sz w:val="20"/>
                <w:szCs w:val="20"/>
              </w:rPr>
            </w:pPr>
            <w:r w:rsidRPr="00240CF2">
              <w:rPr>
                <w:rFonts w:ascii="Arial" w:hAnsi="Arial" w:cs="Arial"/>
                <w:sz w:val="20"/>
                <w:szCs w:val="20"/>
              </w:rPr>
              <w:t>Acetone</w:t>
            </w:r>
          </w:p>
        </w:tc>
        <w:tc>
          <w:tcPr>
            <w:tcW w:w="1843" w:type="dxa"/>
          </w:tcPr>
          <w:p w14:paraId="292AE7A9" w14:textId="3A53F1BE" w:rsidR="00125E13" w:rsidRPr="00240CF2" w:rsidRDefault="000967B8"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90</w:t>
            </w:r>
          </w:p>
        </w:tc>
        <w:tc>
          <w:tcPr>
            <w:tcW w:w="1134" w:type="dxa"/>
          </w:tcPr>
          <w:p w14:paraId="6E06105D" w14:textId="0010FC2D" w:rsidR="00125E13" w:rsidRPr="00240CF2" w:rsidRDefault="00DD592D"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65</w:t>
            </w:r>
          </w:p>
        </w:tc>
      </w:tr>
      <w:tr w:rsidR="00125E13" w:rsidRPr="00240CF2" w14:paraId="0183DBAE" w14:textId="77777777" w:rsidTr="00D2206F">
        <w:tc>
          <w:tcPr>
            <w:tcW w:w="815" w:type="dxa"/>
          </w:tcPr>
          <w:p w14:paraId="3E64718A" w14:textId="77777777" w:rsidR="00125E13" w:rsidRPr="00240CF2" w:rsidRDefault="00125E13"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3</w:t>
            </w:r>
          </w:p>
        </w:tc>
        <w:tc>
          <w:tcPr>
            <w:tcW w:w="1803" w:type="dxa"/>
          </w:tcPr>
          <w:p w14:paraId="2E648F6E" w14:textId="3F11A02D" w:rsidR="00125E13" w:rsidRPr="00240CF2" w:rsidRDefault="00125E13"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0.1</w:t>
            </w:r>
          </w:p>
        </w:tc>
        <w:tc>
          <w:tcPr>
            <w:tcW w:w="1634" w:type="dxa"/>
          </w:tcPr>
          <w:p w14:paraId="62DF2FB2" w14:textId="7BF73CA1" w:rsidR="00125E13" w:rsidRPr="00240CF2" w:rsidRDefault="00125E13" w:rsidP="00240CF2">
            <w:pPr>
              <w:spacing w:line="480" w:lineRule="auto"/>
              <w:jc w:val="center"/>
              <w:rPr>
                <w:rFonts w:ascii="Arial" w:hAnsi="Arial" w:cs="Arial"/>
                <w:bCs/>
                <w:spacing w:val="-4"/>
                <w:sz w:val="20"/>
                <w:szCs w:val="20"/>
              </w:rPr>
            </w:pPr>
            <w:r w:rsidRPr="00240CF2">
              <w:rPr>
                <w:rFonts w:ascii="Arial" w:hAnsi="Arial" w:cs="Arial"/>
                <w:sz w:val="20"/>
                <w:szCs w:val="20"/>
              </w:rPr>
              <w:t>Acetone</w:t>
            </w:r>
          </w:p>
        </w:tc>
        <w:tc>
          <w:tcPr>
            <w:tcW w:w="1843" w:type="dxa"/>
          </w:tcPr>
          <w:p w14:paraId="2735BD78" w14:textId="2EBC1843" w:rsidR="00125E13" w:rsidRPr="00240CF2" w:rsidRDefault="000967B8"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86</w:t>
            </w:r>
          </w:p>
        </w:tc>
        <w:tc>
          <w:tcPr>
            <w:tcW w:w="1134" w:type="dxa"/>
          </w:tcPr>
          <w:p w14:paraId="53B27D75" w14:textId="6E05A91A" w:rsidR="00125E13" w:rsidRPr="00240CF2" w:rsidRDefault="00DD592D"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69</w:t>
            </w:r>
          </w:p>
        </w:tc>
      </w:tr>
      <w:tr w:rsidR="005C42F2" w:rsidRPr="00240CF2" w14:paraId="73E8F488" w14:textId="77777777" w:rsidTr="00D2206F">
        <w:tc>
          <w:tcPr>
            <w:tcW w:w="815" w:type="dxa"/>
          </w:tcPr>
          <w:p w14:paraId="3A8F6473" w14:textId="77777777" w:rsidR="005C42F2" w:rsidRPr="00240CF2" w:rsidRDefault="005C42F2"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4</w:t>
            </w:r>
          </w:p>
        </w:tc>
        <w:tc>
          <w:tcPr>
            <w:tcW w:w="1803" w:type="dxa"/>
          </w:tcPr>
          <w:p w14:paraId="2A0D5923" w14:textId="1764E893" w:rsidR="005C42F2" w:rsidRPr="00240CF2" w:rsidRDefault="005C42F2"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0.2</w:t>
            </w:r>
          </w:p>
        </w:tc>
        <w:tc>
          <w:tcPr>
            <w:tcW w:w="1634" w:type="dxa"/>
          </w:tcPr>
          <w:p w14:paraId="5D214BFC" w14:textId="56DDE2CD" w:rsidR="005C42F2" w:rsidRPr="00240CF2" w:rsidRDefault="005C42F2" w:rsidP="00240CF2">
            <w:pPr>
              <w:spacing w:line="480" w:lineRule="auto"/>
              <w:jc w:val="center"/>
              <w:rPr>
                <w:rFonts w:ascii="Arial" w:hAnsi="Arial" w:cs="Arial"/>
                <w:sz w:val="20"/>
                <w:szCs w:val="20"/>
              </w:rPr>
            </w:pPr>
            <w:r w:rsidRPr="00240CF2">
              <w:rPr>
                <w:rFonts w:ascii="Arial" w:hAnsi="Arial" w:cs="Arial"/>
                <w:sz w:val="20"/>
                <w:szCs w:val="20"/>
              </w:rPr>
              <w:t>Acetone</w:t>
            </w:r>
          </w:p>
        </w:tc>
        <w:tc>
          <w:tcPr>
            <w:tcW w:w="1843" w:type="dxa"/>
          </w:tcPr>
          <w:p w14:paraId="616CEC32" w14:textId="4C256A9A" w:rsidR="005C42F2" w:rsidRPr="00240CF2" w:rsidRDefault="005C42F2"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5</w:t>
            </w:r>
            <w:r w:rsidR="000967B8" w:rsidRPr="00240CF2">
              <w:rPr>
                <w:rFonts w:ascii="Arial" w:hAnsi="Arial" w:cs="Arial"/>
                <w:bCs/>
                <w:spacing w:val="-4"/>
                <w:sz w:val="20"/>
                <w:szCs w:val="20"/>
              </w:rPr>
              <w:t>2</w:t>
            </w:r>
          </w:p>
        </w:tc>
        <w:tc>
          <w:tcPr>
            <w:tcW w:w="1134" w:type="dxa"/>
          </w:tcPr>
          <w:p w14:paraId="2AAE185A" w14:textId="4D4FD4E7" w:rsidR="005C42F2" w:rsidRPr="00240CF2" w:rsidRDefault="005C42F2"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8</w:t>
            </w:r>
            <w:r w:rsidR="000967B8" w:rsidRPr="00240CF2">
              <w:rPr>
                <w:rFonts w:ascii="Arial" w:hAnsi="Arial" w:cs="Arial"/>
                <w:bCs/>
                <w:spacing w:val="-4"/>
                <w:sz w:val="20"/>
                <w:szCs w:val="20"/>
              </w:rPr>
              <w:t>9</w:t>
            </w:r>
          </w:p>
        </w:tc>
      </w:tr>
      <w:tr w:rsidR="005C42F2" w:rsidRPr="00240CF2" w14:paraId="209EF92E" w14:textId="77777777" w:rsidTr="00D2206F">
        <w:tc>
          <w:tcPr>
            <w:tcW w:w="815" w:type="dxa"/>
          </w:tcPr>
          <w:p w14:paraId="4AF9FC51" w14:textId="77777777" w:rsidR="005C42F2" w:rsidRPr="00240CF2" w:rsidRDefault="005C42F2"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5</w:t>
            </w:r>
          </w:p>
        </w:tc>
        <w:tc>
          <w:tcPr>
            <w:tcW w:w="1803" w:type="dxa"/>
          </w:tcPr>
          <w:p w14:paraId="73519374" w14:textId="4C81E590" w:rsidR="005C42F2" w:rsidRPr="00240CF2" w:rsidRDefault="005C42F2"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0.3</w:t>
            </w:r>
          </w:p>
        </w:tc>
        <w:tc>
          <w:tcPr>
            <w:tcW w:w="1634" w:type="dxa"/>
          </w:tcPr>
          <w:p w14:paraId="1B92B5CA" w14:textId="1952A51F" w:rsidR="005C42F2" w:rsidRPr="00240CF2" w:rsidRDefault="005C42F2" w:rsidP="00240CF2">
            <w:pPr>
              <w:spacing w:line="480" w:lineRule="auto"/>
              <w:jc w:val="center"/>
              <w:rPr>
                <w:rFonts w:ascii="Arial" w:hAnsi="Arial" w:cs="Arial"/>
                <w:sz w:val="20"/>
                <w:szCs w:val="20"/>
              </w:rPr>
            </w:pPr>
            <w:r w:rsidRPr="00240CF2">
              <w:rPr>
                <w:rFonts w:ascii="Arial" w:hAnsi="Arial" w:cs="Arial"/>
                <w:sz w:val="20"/>
                <w:szCs w:val="20"/>
              </w:rPr>
              <w:t>Acetone</w:t>
            </w:r>
          </w:p>
        </w:tc>
        <w:tc>
          <w:tcPr>
            <w:tcW w:w="1843" w:type="dxa"/>
          </w:tcPr>
          <w:p w14:paraId="6654C88B" w14:textId="561B54F5" w:rsidR="005C42F2" w:rsidRPr="00240CF2" w:rsidRDefault="000967B8"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54</w:t>
            </w:r>
          </w:p>
        </w:tc>
        <w:tc>
          <w:tcPr>
            <w:tcW w:w="1134" w:type="dxa"/>
          </w:tcPr>
          <w:p w14:paraId="5D9E653F" w14:textId="4EDBD38D" w:rsidR="005C42F2" w:rsidRPr="00240CF2" w:rsidRDefault="000967B8"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88</w:t>
            </w:r>
          </w:p>
        </w:tc>
      </w:tr>
      <w:tr w:rsidR="009B306A" w:rsidRPr="00240CF2" w14:paraId="4C00822D" w14:textId="77777777" w:rsidTr="00D2206F">
        <w:tc>
          <w:tcPr>
            <w:tcW w:w="815" w:type="dxa"/>
          </w:tcPr>
          <w:p w14:paraId="069EAE24" w14:textId="4A8EE525" w:rsidR="009B306A" w:rsidRPr="00240CF2" w:rsidRDefault="009B306A"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6</w:t>
            </w:r>
          </w:p>
        </w:tc>
        <w:tc>
          <w:tcPr>
            <w:tcW w:w="1803" w:type="dxa"/>
          </w:tcPr>
          <w:p w14:paraId="108B4AD0" w14:textId="1F2819D7" w:rsidR="009B306A" w:rsidRPr="00240CF2" w:rsidRDefault="009B306A"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0.4</w:t>
            </w:r>
          </w:p>
        </w:tc>
        <w:tc>
          <w:tcPr>
            <w:tcW w:w="1634" w:type="dxa"/>
          </w:tcPr>
          <w:p w14:paraId="4AC1B5B9" w14:textId="6484CCB5" w:rsidR="009B306A" w:rsidRPr="00240CF2" w:rsidRDefault="009B306A" w:rsidP="00240CF2">
            <w:pPr>
              <w:spacing w:line="480" w:lineRule="auto"/>
              <w:jc w:val="center"/>
              <w:rPr>
                <w:rFonts w:ascii="Arial" w:hAnsi="Arial" w:cs="Arial"/>
                <w:sz w:val="20"/>
                <w:szCs w:val="20"/>
              </w:rPr>
            </w:pPr>
            <w:r w:rsidRPr="00240CF2">
              <w:rPr>
                <w:rFonts w:ascii="Arial" w:hAnsi="Arial" w:cs="Arial"/>
                <w:sz w:val="20"/>
                <w:szCs w:val="20"/>
              </w:rPr>
              <w:t>Acetone</w:t>
            </w:r>
          </w:p>
        </w:tc>
        <w:tc>
          <w:tcPr>
            <w:tcW w:w="1843" w:type="dxa"/>
          </w:tcPr>
          <w:p w14:paraId="046561D6" w14:textId="1CD5A86A" w:rsidR="009B306A" w:rsidRPr="00240CF2" w:rsidRDefault="00BA2155"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5</w:t>
            </w:r>
            <w:r w:rsidR="00D9758D" w:rsidRPr="00240CF2">
              <w:rPr>
                <w:rFonts w:ascii="Arial" w:hAnsi="Arial" w:cs="Arial"/>
                <w:bCs/>
                <w:spacing w:val="-4"/>
                <w:sz w:val="20"/>
                <w:szCs w:val="20"/>
              </w:rPr>
              <w:t>2</w:t>
            </w:r>
          </w:p>
        </w:tc>
        <w:tc>
          <w:tcPr>
            <w:tcW w:w="1134" w:type="dxa"/>
          </w:tcPr>
          <w:p w14:paraId="40670A3C" w14:textId="1FF204FF" w:rsidR="009B306A" w:rsidRPr="00240CF2" w:rsidRDefault="00BA2155" w:rsidP="00240CF2">
            <w:pPr>
              <w:spacing w:line="480" w:lineRule="auto"/>
              <w:jc w:val="center"/>
              <w:rPr>
                <w:rFonts w:ascii="Arial" w:hAnsi="Arial" w:cs="Arial"/>
                <w:bCs/>
                <w:spacing w:val="-4"/>
                <w:sz w:val="20"/>
                <w:szCs w:val="20"/>
              </w:rPr>
            </w:pPr>
            <w:r w:rsidRPr="00240CF2">
              <w:rPr>
                <w:rFonts w:ascii="Arial" w:hAnsi="Arial" w:cs="Arial"/>
                <w:bCs/>
                <w:spacing w:val="-4"/>
                <w:sz w:val="20"/>
                <w:szCs w:val="20"/>
              </w:rPr>
              <w:t>89</w:t>
            </w:r>
          </w:p>
        </w:tc>
      </w:tr>
    </w:tbl>
    <w:p w14:paraId="44BAFD24" w14:textId="265E774A" w:rsidR="008E02C4" w:rsidRPr="00240CF2" w:rsidRDefault="00135666" w:rsidP="00F90672">
      <w:pPr>
        <w:spacing w:after="0" w:line="480" w:lineRule="auto"/>
        <w:rPr>
          <w:rFonts w:ascii="Arial" w:hAnsi="Arial" w:cs="Arial"/>
          <w:bCs/>
          <w:sz w:val="20"/>
          <w:szCs w:val="20"/>
        </w:rPr>
      </w:pPr>
      <w:r w:rsidRPr="00005F3E">
        <w:rPr>
          <w:rFonts w:ascii="Times New Roman" w:hAnsi="Times New Roman" w:cs="Times New Roman"/>
          <w:bCs/>
          <w:sz w:val="24"/>
          <w:szCs w:val="24"/>
          <w:vertAlign w:val="superscript"/>
        </w:rPr>
        <w:t xml:space="preserve">                   </w:t>
      </w:r>
      <w:r w:rsidR="00906304" w:rsidRPr="00005F3E">
        <w:rPr>
          <w:rFonts w:ascii="Times New Roman" w:hAnsi="Times New Roman" w:cs="Times New Roman"/>
          <w:bCs/>
          <w:sz w:val="24"/>
          <w:szCs w:val="24"/>
          <w:vertAlign w:val="superscript"/>
        </w:rPr>
        <w:t xml:space="preserve">  </w:t>
      </w:r>
      <w:r w:rsidR="008E02C4" w:rsidRPr="00240CF2">
        <w:rPr>
          <w:rFonts w:ascii="Arial" w:hAnsi="Arial" w:cs="Arial"/>
          <w:bCs/>
          <w:sz w:val="20"/>
          <w:szCs w:val="20"/>
          <w:vertAlign w:val="superscript"/>
        </w:rPr>
        <w:t>a</w:t>
      </w:r>
      <w:r w:rsidR="008E02C4" w:rsidRPr="00240CF2">
        <w:rPr>
          <w:rFonts w:ascii="Arial" w:hAnsi="Arial" w:cs="Arial"/>
          <w:bCs/>
          <w:sz w:val="20"/>
          <w:szCs w:val="20"/>
        </w:rPr>
        <w:t>Isolated Yields</w:t>
      </w:r>
    </w:p>
    <w:p w14:paraId="573E0713" w14:textId="62F5A322" w:rsidR="00005238" w:rsidRPr="00005238" w:rsidRDefault="00005238" w:rsidP="00005238">
      <w:pPr>
        <w:jc w:val="both"/>
        <w:rPr>
          <w:rFonts w:ascii="Arial" w:hAnsi="Arial" w:cs="Arial"/>
          <w:b/>
          <w:bCs/>
        </w:rPr>
      </w:pPr>
      <w:r w:rsidRPr="00005238">
        <w:rPr>
          <w:rFonts w:ascii="Arial" w:hAnsi="Arial" w:cs="Arial"/>
          <w:b/>
          <w:bCs/>
        </w:rPr>
        <w:t>3. RESULTS AND DISCUSSION</w:t>
      </w:r>
    </w:p>
    <w:p w14:paraId="08416533" w14:textId="6E93EE54" w:rsidR="009A38D0" w:rsidRPr="002144DE" w:rsidRDefault="009A38D0" w:rsidP="00BD28B0">
      <w:pPr>
        <w:spacing w:after="0"/>
        <w:jc w:val="both"/>
        <w:rPr>
          <w:rFonts w:ascii="Arial" w:hAnsi="Arial" w:cs="Arial"/>
          <w:sz w:val="20"/>
          <w:szCs w:val="20"/>
        </w:rPr>
      </w:pPr>
      <w:r w:rsidRPr="002144DE">
        <w:rPr>
          <w:rFonts w:ascii="Arial" w:hAnsi="Arial" w:cs="Arial"/>
          <w:sz w:val="20"/>
          <w:szCs w:val="20"/>
        </w:rPr>
        <w:t xml:space="preserve">The </w:t>
      </w:r>
      <w:r w:rsidR="00166808" w:rsidRPr="002144DE">
        <w:rPr>
          <w:rFonts w:ascii="Arial" w:hAnsi="Arial" w:cs="Arial"/>
          <w:sz w:val="20"/>
          <w:szCs w:val="20"/>
        </w:rPr>
        <w:t xml:space="preserve">applicability of reaction for the synthesis of 2,4,5-Triaryl-1H-imidazoles </w:t>
      </w:r>
      <w:r w:rsidRPr="002144DE">
        <w:rPr>
          <w:rFonts w:ascii="Arial" w:hAnsi="Arial" w:cs="Arial"/>
          <w:sz w:val="20"/>
          <w:szCs w:val="20"/>
        </w:rPr>
        <w:t xml:space="preserve">was </w:t>
      </w:r>
      <w:r w:rsidR="005B6215" w:rsidRPr="002144DE">
        <w:rPr>
          <w:rFonts w:ascii="Arial" w:hAnsi="Arial" w:cs="Arial"/>
          <w:sz w:val="20"/>
          <w:szCs w:val="20"/>
        </w:rPr>
        <w:t>evaluated through</w:t>
      </w:r>
      <w:r w:rsidRPr="002144DE">
        <w:rPr>
          <w:rFonts w:ascii="Arial" w:hAnsi="Arial" w:cs="Arial"/>
          <w:sz w:val="20"/>
          <w:szCs w:val="20"/>
        </w:rPr>
        <w:t xml:space="preserve"> the investigation of </w:t>
      </w:r>
      <w:r w:rsidR="00166808" w:rsidRPr="002144DE">
        <w:rPr>
          <w:rFonts w:ascii="Arial" w:hAnsi="Arial" w:cs="Arial"/>
          <w:sz w:val="20"/>
          <w:szCs w:val="20"/>
        </w:rPr>
        <w:t xml:space="preserve">the </w:t>
      </w:r>
      <w:r w:rsidR="00971070" w:rsidRPr="002144DE">
        <w:rPr>
          <w:rFonts w:ascii="Arial" w:hAnsi="Arial" w:cs="Arial"/>
          <w:sz w:val="20"/>
          <w:szCs w:val="20"/>
        </w:rPr>
        <w:t>reaction</w:t>
      </w:r>
      <w:r w:rsidR="00166808" w:rsidRPr="002144DE">
        <w:rPr>
          <w:rFonts w:ascii="Arial" w:hAnsi="Arial" w:cs="Arial"/>
          <w:sz w:val="20"/>
          <w:szCs w:val="20"/>
        </w:rPr>
        <w:t xml:space="preserve"> of Benzil </w:t>
      </w:r>
      <w:r w:rsidRPr="002144DE">
        <w:rPr>
          <w:rFonts w:ascii="Arial" w:hAnsi="Arial" w:cs="Arial"/>
          <w:sz w:val="20"/>
          <w:szCs w:val="20"/>
        </w:rPr>
        <w:t>with a range of aromatic aldehydes and ammonium acetate under the previously optimized conditions.</w:t>
      </w:r>
      <w:r w:rsidR="00C63C63" w:rsidRPr="002144DE">
        <w:rPr>
          <w:rFonts w:ascii="Arial" w:hAnsi="Arial" w:cs="Arial"/>
          <w:sz w:val="20"/>
          <w:szCs w:val="20"/>
        </w:rPr>
        <w:t xml:space="preserve"> (Table 3, 1a-j)</w:t>
      </w:r>
    </w:p>
    <w:p w14:paraId="730493FB" w14:textId="77777777" w:rsidR="00BD28B0" w:rsidRPr="002144DE" w:rsidRDefault="00BD28B0" w:rsidP="00BD28B0">
      <w:pPr>
        <w:spacing w:after="0"/>
        <w:jc w:val="both"/>
        <w:rPr>
          <w:rFonts w:ascii="Arial" w:hAnsi="Arial" w:cs="Arial"/>
          <w:sz w:val="20"/>
          <w:szCs w:val="20"/>
        </w:rPr>
      </w:pPr>
      <w:r w:rsidRPr="002144DE">
        <w:rPr>
          <w:rFonts w:ascii="Arial" w:hAnsi="Arial" w:cs="Arial"/>
          <w:sz w:val="20"/>
          <w:szCs w:val="20"/>
        </w:rPr>
        <w:t>The catalytic efficacy of Ni</w:t>
      </w:r>
      <w:r w:rsidRPr="002144DE">
        <w:rPr>
          <w:rFonts w:ascii="Arial" w:hAnsi="Arial" w:cs="Arial"/>
          <w:sz w:val="20"/>
          <w:szCs w:val="20"/>
          <w:vertAlign w:val="subscript"/>
        </w:rPr>
        <w:t>3</w:t>
      </w:r>
      <w:r w:rsidRPr="002144DE">
        <w:rPr>
          <w:rFonts w:ascii="Arial" w:hAnsi="Arial" w:cs="Arial"/>
          <w:sz w:val="20"/>
          <w:szCs w:val="20"/>
        </w:rPr>
        <w:t>(BO</w:t>
      </w:r>
      <w:r w:rsidRPr="002144DE">
        <w:rPr>
          <w:rFonts w:ascii="Arial" w:hAnsi="Arial" w:cs="Arial"/>
          <w:sz w:val="20"/>
          <w:szCs w:val="20"/>
          <w:vertAlign w:val="subscript"/>
        </w:rPr>
        <w:t>3</w:t>
      </w:r>
      <w:r w:rsidRPr="002144DE">
        <w:rPr>
          <w:rFonts w:ascii="Arial" w:hAnsi="Arial" w:cs="Arial"/>
          <w:sz w:val="20"/>
          <w:szCs w:val="20"/>
        </w:rPr>
        <w:t>)</w:t>
      </w:r>
      <w:r w:rsidRPr="002144DE">
        <w:rPr>
          <w:rFonts w:ascii="Arial" w:hAnsi="Arial" w:cs="Arial"/>
          <w:sz w:val="20"/>
          <w:szCs w:val="20"/>
          <w:vertAlign w:val="subscript"/>
        </w:rPr>
        <w:t>2</w:t>
      </w:r>
      <w:r w:rsidRPr="002144DE">
        <w:rPr>
          <w:rFonts w:ascii="Arial" w:hAnsi="Arial" w:cs="Arial"/>
          <w:sz w:val="20"/>
          <w:szCs w:val="20"/>
        </w:rPr>
        <w:t xml:space="preserve"> in Acetone has been successfully proved as it smoothly facilitated the reaction between Benzil, Aldehyde and Ammonium acetate to form 2,4,5-Triaryl-1H-Imidazoles (Table </w:t>
      </w:r>
      <w:r w:rsidRPr="002144DE">
        <w:rPr>
          <w:rFonts w:ascii="Arial" w:hAnsi="Arial" w:cs="Arial"/>
          <w:sz w:val="20"/>
          <w:szCs w:val="20"/>
        </w:rPr>
        <w:lastRenderedPageBreak/>
        <w:t>3). The reaction has occurred under mild conditions with moderate to good yields of products. As a Lewis acid, Ni</w:t>
      </w:r>
      <w:r w:rsidRPr="002144DE">
        <w:rPr>
          <w:rFonts w:ascii="Arial" w:hAnsi="Arial" w:cs="Arial"/>
          <w:sz w:val="20"/>
          <w:szCs w:val="20"/>
          <w:vertAlign w:val="subscript"/>
        </w:rPr>
        <w:t>3</w:t>
      </w:r>
      <w:r w:rsidRPr="002144DE">
        <w:rPr>
          <w:rFonts w:ascii="Arial" w:hAnsi="Arial" w:cs="Arial"/>
          <w:sz w:val="20"/>
          <w:szCs w:val="20"/>
        </w:rPr>
        <w:t>(BO</w:t>
      </w:r>
      <w:r w:rsidRPr="002144DE">
        <w:rPr>
          <w:rFonts w:ascii="Arial" w:hAnsi="Arial" w:cs="Arial"/>
          <w:sz w:val="20"/>
          <w:szCs w:val="20"/>
          <w:vertAlign w:val="subscript"/>
        </w:rPr>
        <w:t>3</w:t>
      </w:r>
      <w:r w:rsidRPr="002144DE">
        <w:rPr>
          <w:rFonts w:ascii="Arial" w:hAnsi="Arial" w:cs="Arial"/>
          <w:sz w:val="20"/>
          <w:szCs w:val="20"/>
        </w:rPr>
        <w:t>)</w:t>
      </w:r>
      <w:r w:rsidRPr="002144DE">
        <w:rPr>
          <w:rFonts w:ascii="Arial" w:hAnsi="Arial" w:cs="Arial"/>
          <w:sz w:val="20"/>
          <w:szCs w:val="20"/>
          <w:vertAlign w:val="subscript"/>
        </w:rPr>
        <w:t xml:space="preserve">2 </w:t>
      </w:r>
      <w:r w:rsidRPr="002144DE">
        <w:rPr>
          <w:rFonts w:ascii="Arial" w:hAnsi="Arial" w:cs="Arial"/>
          <w:sz w:val="20"/>
          <w:szCs w:val="20"/>
        </w:rPr>
        <w:t>proved to be an efficient catalyst under mild conditions with moderate to good yields.  Ni</w:t>
      </w:r>
      <w:r w:rsidRPr="002144DE">
        <w:rPr>
          <w:rFonts w:ascii="Arial" w:hAnsi="Arial" w:cs="Arial"/>
          <w:sz w:val="20"/>
          <w:szCs w:val="20"/>
          <w:vertAlign w:val="subscript"/>
        </w:rPr>
        <w:t>3</w:t>
      </w:r>
      <w:r w:rsidRPr="002144DE">
        <w:rPr>
          <w:rFonts w:ascii="Arial" w:hAnsi="Arial" w:cs="Arial"/>
          <w:sz w:val="20"/>
          <w:szCs w:val="20"/>
        </w:rPr>
        <w:t>(BO</w:t>
      </w:r>
      <w:r w:rsidRPr="002144DE">
        <w:rPr>
          <w:rFonts w:ascii="Arial" w:hAnsi="Arial" w:cs="Arial"/>
          <w:sz w:val="20"/>
          <w:szCs w:val="20"/>
          <w:vertAlign w:val="subscript"/>
        </w:rPr>
        <w:t>3</w:t>
      </w:r>
      <w:r w:rsidRPr="002144DE">
        <w:rPr>
          <w:rFonts w:ascii="Arial" w:hAnsi="Arial" w:cs="Arial"/>
          <w:sz w:val="20"/>
          <w:szCs w:val="20"/>
        </w:rPr>
        <w:t>)</w:t>
      </w:r>
      <w:r w:rsidRPr="002144DE">
        <w:rPr>
          <w:rFonts w:ascii="Arial" w:hAnsi="Arial" w:cs="Arial"/>
          <w:sz w:val="20"/>
          <w:szCs w:val="20"/>
          <w:vertAlign w:val="subscript"/>
        </w:rPr>
        <w:t xml:space="preserve">2 </w:t>
      </w:r>
      <w:r w:rsidRPr="002144DE">
        <w:rPr>
          <w:rFonts w:ascii="Arial" w:hAnsi="Arial" w:cs="Arial"/>
          <w:sz w:val="20"/>
          <w:szCs w:val="20"/>
        </w:rPr>
        <w:t>as a Lewis acid was found to be reacting well with various aromatic aldehydes irrespective of their electronic nature or substitution pattern (Table 3).</w:t>
      </w:r>
    </w:p>
    <w:p w14:paraId="11ADF2B5" w14:textId="77777777" w:rsidR="00BD28B0" w:rsidRPr="002144DE" w:rsidRDefault="00BD28B0" w:rsidP="00BD28B0">
      <w:pPr>
        <w:jc w:val="both"/>
        <w:rPr>
          <w:rFonts w:ascii="Arial" w:hAnsi="Arial" w:cs="Arial"/>
          <w:sz w:val="20"/>
          <w:szCs w:val="20"/>
        </w:rPr>
      </w:pPr>
      <w:r w:rsidRPr="002144DE">
        <w:rPr>
          <w:rFonts w:ascii="Arial" w:hAnsi="Arial" w:cs="Arial"/>
          <w:sz w:val="20"/>
          <w:szCs w:val="20"/>
        </w:rPr>
        <w:t>Reaction rate and yield of products were significantly influenced by the nature and position of substituents on Aromatic aldehydes. Electron-withdrawing substituents must be stabilizing the transition state due to which Aromatic aldehydes bearing such groups consistently afforded the high yields within the shortest reaction duration (Table 3, Entries 1e,1g,1h, 1i). In contrast, the presence of electron-donating substituents led to a decrease in product yield and an increase of the reaction rate (Table 3, Entries 1b, 1c). The reduced reactivity of aromatic aldehydes with ortho-substituent suggests a significant steric hindrance effect near to reaction site (Table 3, Entries 1d, 1j). Notably, aliphatic aldehydes were completely unreactive under the employed conditions highlighting the specific requirements for an aromatic system in this transformation.</w:t>
      </w:r>
    </w:p>
    <w:p w14:paraId="64D32FA5" w14:textId="0B80D23D" w:rsidR="00AB40A1" w:rsidRPr="00C857C3" w:rsidRDefault="00AB40A1" w:rsidP="00C857C3">
      <w:pPr>
        <w:spacing w:after="0" w:line="480" w:lineRule="auto"/>
        <w:jc w:val="center"/>
        <w:rPr>
          <w:rFonts w:ascii="Arial" w:hAnsi="Arial" w:cs="Arial"/>
          <w:sz w:val="20"/>
          <w:szCs w:val="20"/>
        </w:rPr>
      </w:pPr>
      <w:r w:rsidRPr="00C857C3">
        <w:rPr>
          <w:rFonts w:ascii="Arial" w:hAnsi="Arial" w:cs="Arial"/>
          <w:sz w:val="20"/>
          <w:szCs w:val="20"/>
        </w:rPr>
        <w:t>Table 3</w:t>
      </w:r>
      <w:r w:rsidR="00D2206F">
        <w:rPr>
          <w:rFonts w:ascii="Arial" w:hAnsi="Arial" w:cs="Arial"/>
          <w:sz w:val="20"/>
          <w:szCs w:val="20"/>
        </w:rPr>
        <w:t>.</w:t>
      </w:r>
      <w:r w:rsidRPr="00C857C3">
        <w:rPr>
          <w:rFonts w:ascii="Arial" w:hAnsi="Arial" w:cs="Arial"/>
          <w:sz w:val="20"/>
          <w:szCs w:val="20"/>
        </w:rPr>
        <w:t xml:space="preserve"> Synthesis of 2,4,5-Triaryl-1H-imidazoles (1a-j) *</w:t>
      </w:r>
    </w:p>
    <w:tbl>
      <w:tblPr>
        <w:tblStyle w:val="TableGrid"/>
        <w:tblW w:w="8926" w:type="dxa"/>
        <w:jc w:val="center"/>
        <w:tblLayout w:type="fixed"/>
        <w:tblLook w:val="04A0" w:firstRow="1" w:lastRow="0" w:firstColumn="1" w:lastColumn="0" w:noHBand="0" w:noVBand="1"/>
      </w:tblPr>
      <w:tblGrid>
        <w:gridCol w:w="687"/>
        <w:gridCol w:w="1009"/>
        <w:gridCol w:w="3828"/>
        <w:gridCol w:w="1116"/>
        <w:gridCol w:w="726"/>
        <w:gridCol w:w="1560"/>
      </w:tblGrid>
      <w:tr w:rsidR="00B3520D" w:rsidRPr="00C857C3" w14:paraId="2E242720" w14:textId="77777777" w:rsidTr="00A41DD6">
        <w:trPr>
          <w:trHeight w:val="422"/>
          <w:jc w:val="center"/>
        </w:trPr>
        <w:tc>
          <w:tcPr>
            <w:tcW w:w="687" w:type="dxa"/>
          </w:tcPr>
          <w:p w14:paraId="5A2DA68F" w14:textId="4C1C7CC0" w:rsidR="006E3D3B" w:rsidRPr="00C857C3" w:rsidRDefault="006E3D3B" w:rsidP="00C857C3">
            <w:pPr>
              <w:jc w:val="center"/>
              <w:rPr>
                <w:rFonts w:ascii="Arial" w:hAnsi="Arial" w:cs="Arial"/>
                <w:bCs/>
                <w:sz w:val="20"/>
                <w:szCs w:val="20"/>
              </w:rPr>
            </w:pPr>
            <w:r w:rsidRPr="00C857C3">
              <w:rPr>
                <w:rFonts w:ascii="Arial" w:hAnsi="Arial" w:cs="Arial"/>
                <w:bCs/>
                <w:spacing w:val="-2"/>
                <w:sz w:val="20"/>
                <w:szCs w:val="20"/>
              </w:rPr>
              <w:t>Entry</w:t>
            </w:r>
          </w:p>
        </w:tc>
        <w:tc>
          <w:tcPr>
            <w:tcW w:w="1009" w:type="dxa"/>
          </w:tcPr>
          <w:p w14:paraId="245BA42D" w14:textId="02089E6E" w:rsidR="006E3D3B" w:rsidRPr="00C857C3" w:rsidRDefault="00D161D9" w:rsidP="00C857C3">
            <w:pPr>
              <w:jc w:val="center"/>
              <w:rPr>
                <w:rFonts w:ascii="Arial" w:hAnsi="Arial" w:cs="Arial"/>
                <w:bCs/>
                <w:sz w:val="20"/>
                <w:szCs w:val="20"/>
              </w:rPr>
            </w:pPr>
            <w:r w:rsidRPr="00C857C3">
              <w:rPr>
                <w:rFonts w:ascii="Arial" w:hAnsi="Arial" w:cs="Arial"/>
                <w:bCs/>
                <w:spacing w:val="-5"/>
                <w:sz w:val="20"/>
                <w:szCs w:val="20"/>
              </w:rPr>
              <w:t>R-</w:t>
            </w:r>
          </w:p>
        </w:tc>
        <w:tc>
          <w:tcPr>
            <w:tcW w:w="3828" w:type="dxa"/>
          </w:tcPr>
          <w:p w14:paraId="6AB61F39" w14:textId="77C50EFF" w:rsidR="006E3D3B" w:rsidRPr="00C857C3" w:rsidRDefault="006E3D3B" w:rsidP="00C857C3">
            <w:pPr>
              <w:jc w:val="center"/>
              <w:rPr>
                <w:rFonts w:ascii="Arial" w:hAnsi="Arial" w:cs="Arial"/>
                <w:bCs/>
                <w:sz w:val="20"/>
                <w:szCs w:val="20"/>
              </w:rPr>
            </w:pPr>
            <w:r w:rsidRPr="00C857C3">
              <w:rPr>
                <w:rFonts w:ascii="Arial" w:hAnsi="Arial" w:cs="Arial"/>
                <w:bCs/>
                <w:spacing w:val="-2"/>
                <w:sz w:val="20"/>
                <w:szCs w:val="20"/>
              </w:rPr>
              <w:t>Product</w:t>
            </w:r>
          </w:p>
        </w:tc>
        <w:tc>
          <w:tcPr>
            <w:tcW w:w="1116" w:type="dxa"/>
          </w:tcPr>
          <w:p w14:paraId="7BF5ACD2" w14:textId="77777777" w:rsidR="006E3D3B" w:rsidRPr="00C857C3" w:rsidRDefault="006E3D3B" w:rsidP="00C857C3">
            <w:pPr>
              <w:jc w:val="center"/>
              <w:rPr>
                <w:rFonts w:ascii="Arial" w:hAnsi="Arial" w:cs="Arial"/>
                <w:bCs/>
                <w:sz w:val="20"/>
                <w:szCs w:val="20"/>
              </w:rPr>
            </w:pPr>
            <w:r w:rsidRPr="00C857C3">
              <w:rPr>
                <w:rFonts w:ascii="Arial" w:hAnsi="Arial" w:cs="Arial"/>
                <w:bCs/>
                <w:sz w:val="20"/>
                <w:szCs w:val="20"/>
              </w:rPr>
              <w:t>Time</w:t>
            </w:r>
          </w:p>
          <w:p w14:paraId="67D8B57B" w14:textId="54760CCB" w:rsidR="006E3D3B" w:rsidRPr="00C857C3" w:rsidRDefault="006E3D3B" w:rsidP="00C857C3">
            <w:pPr>
              <w:jc w:val="center"/>
              <w:rPr>
                <w:rFonts w:ascii="Arial" w:hAnsi="Arial" w:cs="Arial"/>
                <w:bCs/>
                <w:sz w:val="20"/>
                <w:szCs w:val="20"/>
              </w:rPr>
            </w:pPr>
            <w:r w:rsidRPr="00C857C3">
              <w:rPr>
                <w:rFonts w:ascii="Arial" w:hAnsi="Arial" w:cs="Arial"/>
                <w:bCs/>
                <w:sz w:val="20"/>
                <w:szCs w:val="20"/>
              </w:rPr>
              <w:t>(minutes)</w:t>
            </w:r>
          </w:p>
        </w:tc>
        <w:tc>
          <w:tcPr>
            <w:tcW w:w="726" w:type="dxa"/>
          </w:tcPr>
          <w:p w14:paraId="7FB71F79" w14:textId="26C2927D" w:rsidR="006E3D3B" w:rsidRPr="00C857C3" w:rsidRDefault="006E3D3B" w:rsidP="00C857C3">
            <w:pPr>
              <w:jc w:val="center"/>
              <w:rPr>
                <w:rFonts w:ascii="Arial" w:hAnsi="Arial" w:cs="Arial"/>
                <w:bCs/>
                <w:sz w:val="20"/>
                <w:szCs w:val="20"/>
              </w:rPr>
            </w:pPr>
            <w:r w:rsidRPr="00C857C3">
              <w:rPr>
                <w:rFonts w:ascii="Arial" w:hAnsi="Arial" w:cs="Arial"/>
                <w:bCs/>
                <w:spacing w:val="-5"/>
                <w:sz w:val="20"/>
                <w:szCs w:val="20"/>
              </w:rPr>
              <w:t>Yield</w:t>
            </w:r>
            <w:r w:rsidR="00491ACB" w:rsidRPr="00C857C3">
              <w:rPr>
                <w:rFonts w:ascii="Arial" w:hAnsi="Arial" w:cs="Arial"/>
                <w:bCs/>
                <w:spacing w:val="-5"/>
                <w:sz w:val="20"/>
                <w:szCs w:val="20"/>
                <w:vertAlign w:val="superscript"/>
              </w:rPr>
              <w:t>a</w:t>
            </w:r>
            <w:r w:rsidRPr="00C857C3">
              <w:rPr>
                <w:rFonts w:ascii="Arial" w:hAnsi="Arial" w:cs="Arial"/>
                <w:bCs/>
                <w:spacing w:val="-5"/>
                <w:sz w:val="20"/>
                <w:szCs w:val="20"/>
              </w:rPr>
              <w:t xml:space="preserve"> (%)</w:t>
            </w:r>
          </w:p>
        </w:tc>
        <w:tc>
          <w:tcPr>
            <w:tcW w:w="1560" w:type="dxa"/>
          </w:tcPr>
          <w:p w14:paraId="3E63AA84" w14:textId="77777777" w:rsidR="006E3D3B" w:rsidRPr="00C857C3" w:rsidRDefault="006E3D3B" w:rsidP="00C857C3">
            <w:pPr>
              <w:jc w:val="center"/>
              <w:rPr>
                <w:rFonts w:ascii="Arial" w:hAnsi="Arial" w:cs="Arial"/>
                <w:bCs/>
                <w:spacing w:val="-2"/>
                <w:sz w:val="20"/>
                <w:szCs w:val="20"/>
              </w:rPr>
            </w:pPr>
            <w:r w:rsidRPr="00C857C3">
              <w:rPr>
                <w:rFonts w:ascii="Arial" w:hAnsi="Arial" w:cs="Arial"/>
                <w:bCs/>
                <w:sz w:val="20"/>
                <w:szCs w:val="20"/>
              </w:rPr>
              <w:t>Melting Point (</w:t>
            </w:r>
            <w:r w:rsidRPr="00C857C3">
              <w:rPr>
                <w:rFonts w:ascii="Arial" w:hAnsi="Arial" w:cs="Arial"/>
                <w:bCs/>
                <w:sz w:val="20"/>
                <w:szCs w:val="20"/>
                <w:vertAlign w:val="superscript"/>
              </w:rPr>
              <w:t>0</w:t>
            </w:r>
            <w:r w:rsidRPr="00C857C3">
              <w:rPr>
                <w:rFonts w:ascii="Arial" w:hAnsi="Arial" w:cs="Arial"/>
                <w:bCs/>
                <w:sz w:val="20"/>
                <w:szCs w:val="20"/>
              </w:rPr>
              <w:t>C</w:t>
            </w:r>
            <w:r w:rsidRPr="00C857C3">
              <w:rPr>
                <w:rFonts w:ascii="Arial" w:hAnsi="Arial" w:cs="Arial"/>
                <w:bCs/>
                <w:spacing w:val="-2"/>
                <w:sz w:val="20"/>
                <w:szCs w:val="20"/>
              </w:rPr>
              <w:t>)</w:t>
            </w:r>
          </w:p>
          <w:p w14:paraId="2F3F6576" w14:textId="7E54FD99" w:rsidR="003F1C57" w:rsidRPr="00C857C3" w:rsidRDefault="003F1C57" w:rsidP="00C857C3">
            <w:pPr>
              <w:jc w:val="center"/>
              <w:rPr>
                <w:rFonts w:ascii="Arial" w:hAnsi="Arial" w:cs="Arial"/>
                <w:bCs/>
                <w:sz w:val="20"/>
                <w:szCs w:val="20"/>
              </w:rPr>
            </w:pPr>
            <w:r w:rsidRPr="00C857C3">
              <w:rPr>
                <w:rFonts w:ascii="Arial" w:hAnsi="Arial" w:cs="Arial"/>
                <w:bCs/>
                <w:spacing w:val="-2"/>
                <w:sz w:val="20"/>
                <w:szCs w:val="20"/>
              </w:rPr>
              <w:t>(Literature value)</w:t>
            </w:r>
          </w:p>
        </w:tc>
      </w:tr>
      <w:tr w:rsidR="00B3520D" w:rsidRPr="00C857C3" w14:paraId="710DFF10" w14:textId="77777777" w:rsidTr="00A41DD6">
        <w:trPr>
          <w:trHeight w:val="1448"/>
          <w:jc w:val="center"/>
        </w:trPr>
        <w:tc>
          <w:tcPr>
            <w:tcW w:w="687" w:type="dxa"/>
          </w:tcPr>
          <w:p w14:paraId="7A420F11" w14:textId="77777777" w:rsidR="00CF5BE9" w:rsidRDefault="00CF5BE9" w:rsidP="00C857C3">
            <w:pPr>
              <w:spacing w:line="480" w:lineRule="auto"/>
              <w:jc w:val="center"/>
              <w:rPr>
                <w:rFonts w:ascii="Arial" w:hAnsi="Arial" w:cs="Arial"/>
                <w:sz w:val="20"/>
                <w:szCs w:val="20"/>
              </w:rPr>
            </w:pPr>
          </w:p>
          <w:p w14:paraId="3BFDC680" w14:textId="521E94DF" w:rsidR="00782062" w:rsidRPr="00C857C3" w:rsidRDefault="00782062" w:rsidP="00C857C3">
            <w:pPr>
              <w:spacing w:line="480" w:lineRule="auto"/>
              <w:jc w:val="center"/>
              <w:rPr>
                <w:rFonts w:ascii="Arial" w:hAnsi="Arial" w:cs="Arial"/>
                <w:sz w:val="20"/>
                <w:szCs w:val="20"/>
              </w:rPr>
            </w:pPr>
            <w:r w:rsidRPr="00C857C3">
              <w:rPr>
                <w:rFonts w:ascii="Arial" w:hAnsi="Arial" w:cs="Arial"/>
                <w:sz w:val="20"/>
                <w:szCs w:val="20"/>
              </w:rPr>
              <w:t>1</w:t>
            </w:r>
          </w:p>
        </w:tc>
        <w:tc>
          <w:tcPr>
            <w:tcW w:w="1009" w:type="dxa"/>
          </w:tcPr>
          <w:p w14:paraId="31B0C70A" w14:textId="77777777" w:rsidR="00CF5BE9" w:rsidRDefault="00CF5BE9" w:rsidP="00C857C3">
            <w:pPr>
              <w:spacing w:line="480" w:lineRule="auto"/>
              <w:jc w:val="center"/>
              <w:rPr>
                <w:rFonts w:ascii="Arial" w:hAnsi="Arial" w:cs="Arial"/>
                <w:spacing w:val="-10"/>
                <w:sz w:val="20"/>
                <w:szCs w:val="20"/>
              </w:rPr>
            </w:pPr>
          </w:p>
          <w:p w14:paraId="11B4E81B" w14:textId="5348FA22" w:rsidR="00782062" w:rsidRPr="00C857C3" w:rsidRDefault="00782062" w:rsidP="00C857C3">
            <w:pPr>
              <w:spacing w:line="480" w:lineRule="auto"/>
              <w:jc w:val="center"/>
              <w:rPr>
                <w:rFonts w:ascii="Arial" w:hAnsi="Arial" w:cs="Arial"/>
                <w:sz w:val="20"/>
                <w:szCs w:val="20"/>
              </w:rPr>
            </w:pPr>
            <w:r w:rsidRPr="00C857C3">
              <w:rPr>
                <w:rFonts w:ascii="Arial" w:hAnsi="Arial" w:cs="Arial"/>
                <w:spacing w:val="-10"/>
                <w:sz w:val="20"/>
                <w:szCs w:val="20"/>
              </w:rPr>
              <w:t>H</w:t>
            </w:r>
          </w:p>
        </w:tc>
        <w:tc>
          <w:tcPr>
            <w:tcW w:w="3828" w:type="dxa"/>
          </w:tcPr>
          <w:p w14:paraId="3E243C57" w14:textId="393D15F5" w:rsidR="00782062" w:rsidRPr="00C857C3" w:rsidRDefault="000967AB" w:rsidP="00C857C3">
            <w:pPr>
              <w:spacing w:line="480" w:lineRule="auto"/>
              <w:jc w:val="center"/>
              <w:rPr>
                <w:rFonts w:ascii="Arial" w:hAnsi="Arial" w:cs="Arial"/>
                <w:sz w:val="20"/>
                <w:szCs w:val="20"/>
              </w:rPr>
            </w:pPr>
            <w:r w:rsidRPr="00C857C3">
              <w:rPr>
                <w:rFonts w:ascii="Arial" w:hAnsi="Arial" w:cs="Arial"/>
                <w:sz w:val="20"/>
                <w:szCs w:val="20"/>
              </w:rPr>
              <w:object w:dxaOrig="2869" w:dyaOrig="2172" w14:anchorId="50B1D722">
                <v:shape id="_x0000_i1027" type="#_x0000_t75" style="width:77.65pt;height:58.85pt" o:ole="">
                  <v:imagedata r:id="rId11" o:title=""/>
                </v:shape>
                <o:OLEObject Type="Embed" ProgID="ACD.ChemSketch.20" ShapeID="_x0000_i1027" DrawAspect="Content" ObjectID="_1817043229" r:id="rId12"/>
              </w:object>
            </w:r>
          </w:p>
          <w:p w14:paraId="643911D9" w14:textId="6DC3945D" w:rsidR="003C6C1E" w:rsidRPr="00C857C3" w:rsidRDefault="00A6481B" w:rsidP="00CF5BE9">
            <w:pPr>
              <w:spacing w:line="480" w:lineRule="auto"/>
              <w:jc w:val="center"/>
              <w:rPr>
                <w:rFonts w:ascii="Arial" w:hAnsi="Arial" w:cs="Arial"/>
                <w:sz w:val="20"/>
                <w:szCs w:val="20"/>
              </w:rPr>
            </w:pPr>
            <w:r w:rsidRPr="00C857C3">
              <w:rPr>
                <w:rFonts w:ascii="Arial" w:hAnsi="Arial" w:cs="Arial"/>
                <w:sz w:val="20"/>
                <w:szCs w:val="20"/>
              </w:rPr>
              <w:t>[</w:t>
            </w:r>
            <w:r w:rsidR="003C31C9" w:rsidRPr="00C857C3">
              <w:rPr>
                <w:rFonts w:ascii="Arial" w:hAnsi="Arial" w:cs="Arial"/>
                <w:sz w:val="20"/>
                <w:szCs w:val="20"/>
              </w:rPr>
              <w:t>2,4,5-Triphenyl-1H-imidazole</w:t>
            </w:r>
            <w:r w:rsidRPr="00C857C3">
              <w:rPr>
                <w:rFonts w:ascii="Arial" w:hAnsi="Arial" w:cs="Arial"/>
                <w:sz w:val="20"/>
                <w:szCs w:val="20"/>
              </w:rPr>
              <w:t>]</w:t>
            </w:r>
            <w:r w:rsidR="00C857C3">
              <w:rPr>
                <w:rFonts w:ascii="Arial" w:hAnsi="Arial" w:cs="Arial"/>
                <w:sz w:val="20"/>
                <w:szCs w:val="20"/>
              </w:rPr>
              <w:t xml:space="preserve"> </w:t>
            </w:r>
            <w:r w:rsidR="00E27E53" w:rsidRPr="00C857C3">
              <w:rPr>
                <w:rFonts w:ascii="Arial" w:hAnsi="Arial" w:cs="Arial"/>
                <w:sz w:val="20"/>
                <w:szCs w:val="20"/>
              </w:rPr>
              <w:t>(</w:t>
            </w:r>
            <w:r w:rsidR="00FD0792" w:rsidRPr="00C857C3">
              <w:rPr>
                <w:rFonts w:ascii="Arial" w:hAnsi="Arial" w:cs="Arial"/>
                <w:b/>
                <w:bCs/>
                <w:sz w:val="20"/>
                <w:szCs w:val="20"/>
              </w:rPr>
              <w:t>1a</w:t>
            </w:r>
            <w:r w:rsidR="00E27E53" w:rsidRPr="00C857C3">
              <w:rPr>
                <w:rFonts w:ascii="Arial" w:hAnsi="Arial" w:cs="Arial"/>
                <w:b/>
                <w:bCs/>
                <w:sz w:val="20"/>
                <w:szCs w:val="20"/>
              </w:rPr>
              <w:t>)</w:t>
            </w:r>
          </w:p>
        </w:tc>
        <w:tc>
          <w:tcPr>
            <w:tcW w:w="1116" w:type="dxa"/>
          </w:tcPr>
          <w:p w14:paraId="09BCDCCE" w14:textId="77777777" w:rsidR="00265A71" w:rsidRPr="00C857C3" w:rsidRDefault="00265A71" w:rsidP="00C857C3">
            <w:pPr>
              <w:spacing w:line="480" w:lineRule="auto"/>
              <w:jc w:val="center"/>
              <w:rPr>
                <w:rFonts w:ascii="Arial" w:hAnsi="Arial" w:cs="Arial"/>
                <w:spacing w:val="-5"/>
                <w:sz w:val="20"/>
                <w:szCs w:val="20"/>
              </w:rPr>
            </w:pPr>
          </w:p>
          <w:p w14:paraId="7C6E9AF4" w14:textId="2D6F6F67" w:rsidR="00782062" w:rsidRPr="00C857C3" w:rsidRDefault="00D0385B" w:rsidP="00C857C3">
            <w:pPr>
              <w:spacing w:line="480" w:lineRule="auto"/>
              <w:jc w:val="center"/>
              <w:rPr>
                <w:rFonts w:ascii="Arial" w:hAnsi="Arial" w:cs="Arial"/>
                <w:sz w:val="20"/>
                <w:szCs w:val="20"/>
              </w:rPr>
            </w:pPr>
            <w:r w:rsidRPr="00C857C3">
              <w:rPr>
                <w:rFonts w:ascii="Arial" w:hAnsi="Arial" w:cs="Arial"/>
                <w:spacing w:val="-5"/>
                <w:sz w:val="20"/>
                <w:szCs w:val="20"/>
              </w:rPr>
              <w:t>52</w:t>
            </w:r>
          </w:p>
        </w:tc>
        <w:tc>
          <w:tcPr>
            <w:tcW w:w="726" w:type="dxa"/>
          </w:tcPr>
          <w:p w14:paraId="3138A2B0" w14:textId="77777777" w:rsidR="00265A71" w:rsidRPr="00C857C3" w:rsidRDefault="00265A71" w:rsidP="00C857C3">
            <w:pPr>
              <w:spacing w:line="480" w:lineRule="auto"/>
              <w:jc w:val="center"/>
              <w:rPr>
                <w:rFonts w:ascii="Arial" w:hAnsi="Arial" w:cs="Arial"/>
                <w:spacing w:val="-5"/>
                <w:sz w:val="20"/>
                <w:szCs w:val="20"/>
              </w:rPr>
            </w:pPr>
          </w:p>
          <w:p w14:paraId="3A3B7CC6" w14:textId="5F253394" w:rsidR="00782062" w:rsidRPr="00C857C3" w:rsidRDefault="00D0385B" w:rsidP="00C857C3">
            <w:pPr>
              <w:spacing w:line="480" w:lineRule="auto"/>
              <w:jc w:val="center"/>
              <w:rPr>
                <w:rFonts w:ascii="Arial" w:hAnsi="Arial" w:cs="Arial"/>
                <w:sz w:val="20"/>
                <w:szCs w:val="20"/>
              </w:rPr>
            </w:pPr>
            <w:r w:rsidRPr="00C857C3">
              <w:rPr>
                <w:rFonts w:ascii="Arial" w:hAnsi="Arial" w:cs="Arial"/>
                <w:spacing w:val="-5"/>
                <w:sz w:val="20"/>
                <w:szCs w:val="20"/>
              </w:rPr>
              <w:t>88-89</w:t>
            </w:r>
          </w:p>
        </w:tc>
        <w:tc>
          <w:tcPr>
            <w:tcW w:w="1560" w:type="dxa"/>
          </w:tcPr>
          <w:p w14:paraId="6D6BBB3E" w14:textId="77777777" w:rsidR="00782062" w:rsidRPr="00C857C3" w:rsidRDefault="00782062" w:rsidP="00C857C3">
            <w:pPr>
              <w:spacing w:line="480" w:lineRule="auto"/>
              <w:jc w:val="center"/>
              <w:rPr>
                <w:rFonts w:ascii="Arial" w:hAnsi="Arial" w:cs="Arial"/>
                <w:sz w:val="20"/>
                <w:szCs w:val="20"/>
              </w:rPr>
            </w:pPr>
          </w:p>
          <w:p w14:paraId="07FDACEE" w14:textId="19B8B196" w:rsidR="005668CD" w:rsidRPr="00C857C3" w:rsidRDefault="00E4404D" w:rsidP="00C857C3">
            <w:pPr>
              <w:spacing w:line="480" w:lineRule="auto"/>
              <w:jc w:val="center"/>
              <w:rPr>
                <w:rFonts w:ascii="Arial" w:hAnsi="Arial" w:cs="Arial"/>
                <w:sz w:val="20"/>
                <w:szCs w:val="20"/>
              </w:rPr>
            </w:pPr>
            <w:r w:rsidRPr="00C857C3">
              <w:rPr>
                <w:rFonts w:ascii="Arial" w:hAnsi="Arial" w:cs="Arial"/>
                <w:sz w:val="20"/>
                <w:szCs w:val="20"/>
              </w:rPr>
              <w:t>266-267</w:t>
            </w:r>
          </w:p>
          <w:p w14:paraId="172E94C5" w14:textId="7C060E31" w:rsidR="00DE08BD" w:rsidRPr="00C857C3" w:rsidRDefault="00DE08BD" w:rsidP="00C857C3">
            <w:pPr>
              <w:spacing w:line="480" w:lineRule="auto"/>
              <w:jc w:val="center"/>
              <w:rPr>
                <w:rFonts w:ascii="Arial" w:hAnsi="Arial" w:cs="Arial"/>
                <w:sz w:val="20"/>
                <w:szCs w:val="20"/>
              </w:rPr>
            </w:pPr>
            <w:r w:rsidRPr="00C857C3">
              <w:rPr>
                <w:rFonts w:ascii="Arial" w:hAnsi="Arial" w:cs="Arial"/>
                <w:sz w:val="20"/>
                <w:szCs w:val="20"/>
              </w:rPr>
              <w:t>(267–269)</w:t>
            </w:r>
            <w:r w:rsidR="007B3435" w:rsidRPr="00C857C3">
              <w:rPr>
                <w:rFonts w:ascii="Arial" w:hAnsi="Arial" w:cs="Arial"/>
                <w:sz w:val="20"/>
                <w:szCs w:val="20"/>
                <w:vertAlign w:val="superscript"/>
              </w:rPr>
              <w:t>1</w:t>
            </w:r>
            <w:r w:rsidR="00B24B14" w:rsidRPr="00C857C3">
              <w:rPr>
                <w:rFonts w:ascii="Arial" w:hAnsi="Arial" w:cs="Arial"/>
                <w:sz w:val="20"/>
                <w:szCs w:val="20"/>
                <w:vertAlign w:val="superscript"/>
              </w:rPr>
              <w:t>9</w:t>
            </w:r>
          </w:p>
        </w:tc>
      </w:tr>
      <w:tr w:rsidR="00B3520D" w:rsidRPr="00C857C3" w14:paraId="6CB9D423" w14:textId="77777777" w:rsidTr="00A41DD6">
        <w:trPr>
          <w:trHeight w:val="1366"/>
          <w:jc w:val="center"/>
        </w:trPr>
        <w:tc>
          <w:tcPr>
            <w:tcW w:w="687" w:type="dxa"/>
          </w:tcPr>
          <w:p w14:paraId="0E797C32" w14:textId="77777777" w:rsidR="00CF5BE9" w:rsidRDefault="00CF5BE9" w:rsidP="00C857C3">
            <w:pPr>
              <w:spacing w:line="480" w:lineRule="auto"/>
              <w:jc w:val="center"/>
              <w:rPr>
                <w:rFonts w:ascii="Arial" w:hAnsi="Arial" w:cs="Arial"/>
                <w:sz w:val="20"/>
                <w:szCs w:val="20"/>
              </w:rPr>
            </w:pPr>
          </w:p>
          <w:p w14:paraId="40FEFD2D" w14:textId="65D0988E" w:rsidR="00782062" w:rsidRPr="00C857C3" w:rsidRDefault="00782062" w:rsidP="00C857C3">
            <w:pPr>
              <w:spacing w:line="480" w:lineRule="auto"/>
              <w:jc w:val="center"/>
              <w:rPr>
                <w:rFonts w:ascii="Arial" w:hAnsi="Arial" w:cs="Arial"/>
                <w:sz w:val="20"/>
                <w:szCs w:val="20"/>
              </w:rPr>
            </w:pPr>
            <w:r w:rsidRPr="00C857C3">
              <w:rPr>
                <w:rFonts w:ascii="Arial" w:hAnsi="Arial" w:cs="Arial"/>
                <w:sz w:val="20"/>
                <w:szCs w:val="20"/>
              </w:rPr>
              <w:t>2</w:t>
            </w:r>
          </w:p>
        </w:tc>
        <w:tc>
          <w:tcPr>
            <w:tcW w:w="1009" w:type="dxa"/>
          </w:tcPr>
          <w:p w14:paraId="59CE08CE" w14:textId="77777777" w:rsidR="00A41DD6" w:rsidRDefault="00A41DD6" w:rsidP="00C857C3">
            <w:pPr>
              <w:spacing w:line="480" w:lineRule="auto"/>
              <w:jc w:val="center"/>
              <w:rPr>
                <w:rFonts w:ascii="Arial" w:hAnsi="Arial" w:cs="Arial"/>
                <w:position w:val="2"/>
                <w:sz w:val="20"/>
                <w:szCs w:val="20"/>
              </w:rPr>
            </w:pPr>
          </w:p>
          <w:p w14:paraId="114384A3" w14:textId="3FCA954A" w:rsidR="00782062" w:rsidRPr="00C857C3" w:rsidRDefault="00782062" w:rsidP="00C857C3">
            <w:pPr>
              <w:spacing w:line="480" w:lineRule="auto"/>
              <w:jc w:val="center"/>
              <w:rPr>
                <w:rFonts w:ascii="Arial" w:hAnsi="Arial" w:cs="Arial"/>
                <w:sz w:val="20"/>
                <w:szCs w:val="20"/>
              </w:rPr>
            </w:pPr>
            <w:r w:rsidRPr="00C857C3">
              <w:rPr>
                <w:rFonts w:ascii="Arial" w:hAnsi="Arial" w:cs="Arial"/>
                <w:position w:val="2"/>
                <w:sz w:val="20"/>
                <w:szCs w:val="20"/>
              </w:rPr>
              <w:t>4-</w:t>
            </w:r>
            <w:r w:rsidRPr="00C857C3">
              <w:rPr>
                <w:rFonts w:ascii="Arial" w:hAnsi="Arial" w:cs="Arial"/>
                <w:spacing w:val="-5"/>
                <w:position w:val="2"/>
                <w:sz w:val="20"/>
                <w:szCs w:val="20"/>
              </w:rPr>
              <w:t>CH</w:t>
            </w:r>
            <w:r w:rsidRPr="00C857C3">
              <w:rPr>
                <w:rFonts w:ascii="Arial" w:hAnsi="Arial" w:cs="Arial"/>
                <w:spacing w:val="-5"/>
                <w:sz w:val="20"/>
                <w:szCs w:val="20"/>
                <w:vertAlign w:val="subscript"/>
              </w:rPr>
              <w:t>3</w:t>
            </w:r>
          </w:p>
        </w:tc>
        <w:tc>
          <w:tcPr>
            <w:tcW w:w="3828" w:type="dxa"/>
          </w:tcPr>
          <w:p w14:paraId="16A0C080" w14:textId="0D6F2CD9" w:rsidR="00782062" w:rsidRPr="00C857C3" w:rsidRDefault="000967AB" w:rsidP="00C857C3">
            <w:pPr>
              <w:spacing w:line="480" w:lineRule="auto"/>
              <w:jc w:val="center"/>
              <w:rPr>
                <w:rFonts w:ascii="Arial" w:hAnsi="Arial" w:cs="Arial"/>
                <w:sz w:val="20"/>
                <w:szCs w:val="20"/>
              </w:rPr>
            </w:pPr>
            <w:r w:rsidRPr="00C857C3">
              <w:rPr>
                <w:rFonts w:ascii="Arial" w:hAnsi="Arial" w:cs="Arial"/>
                <w:sz w:val="20"/>
                <w:szCs w:val="20"/>
              </w:rPr>
              <w:object w:dxaOrig="3541" w:dyaOrig="2172" w14:anchorId="0DDDFAF6">
                <v:shape id="_x0000_i1028" type="#_x0000_t75" style="width:88.3pt;height:55.1pt" o:ole="">
                  <v:imagedata r:id="rId13" o:title=""/>
                </v:shape>
                <o:OLEObject Type="Embed" ProgID="ACD.ChemSketch.20" ShapeID="_x0000_i1028" DrawAspect="Content" ObjectID="_1817043230" r:id="rId14"/>
              </w:object>
            </w:r>
          </w:p>
          <w:p w14:paraId="5BF2E863" w14:textId="77777777" w:rsidR="00E27E53" w:rsidRPr="00C857C3" w:rsidRDefault="00C93738" w:rsidP="00C857C3">
            <w:pPr>
              <w:spacing w:line="480" w:lineRule="auto"/>
              <w:jc w:val="center"/>
              <w:rPr>
                <w:rFonts w:ascii="Arial" w:hAnsi="Arial" w:cs="Arial"/>
                <w:sz w:val="20"/>
                <w:szCs w:val="20"/>
              </w:rPr>
            </w:pPr>
            <w:r w:rsidRPr="00C857C3">
              <w:rPr>
                <w:rFonts w:ascii="Arial" w:hAnsi="Arial" w:cs="Arial"/>
                <w:sz w:val="20"/>
                <w:szCs w:val="20"/>
              </w:rPr>
              <w:t>[2-(p-tolyl)-4, 5-diphenyl-1H-imidazole]</w:t>
            </w:r>
            <w:r w:rsidR="00FD0792" w:rsidRPr="00C857C3">
              <w:rPr>
                <w:rFonts w:ascii="Arial" w:hAnsi="Arial" w:cs="Arial"/>
                <w:sz w:val="20"/>
                <w:szCs w:val="20"/>
              </w:rPr>
              <w:t xml:space="preserve"> </w:t>
            </w:r>
          </w:p>
          <w:p w14:paraId="66441A29" w14:textId="067BF1AB" w:rsidR="003C6C1E" w:rsidRPr="00C857C3" w:rsidRDefault="00E27E53" w:rsidP="00C857C3">
            <w:pPr>
              <w:spacing w:line="480" w:lineRule="auto"/>
              <w:jc w:val="center"/>
              <w:rPr>
                <w:rFonts w:ascii="Arial" w:hAnsi="Arial" w:cs="Arial"/>
                <w:sz w:val="20"/>
                <w:szCs w:val="20"/>
              </w:rPr>
            </w:pPr>
            <w:r w:rsidRPr="00C857C3">
              <w:rPr>
                <w:rFonts w:ascii="Arial" w:hAnsi="Arial" w:cs="Arial"/>
                <w:sz w:val="20"/>
                <w:szCs w:val="20"/>
              </w:rPr>
              <w:t>(</w:t>
            </w:r>
            <w:r w:rsidR="00FD0792" w:rsidRPr="00C857C3">
              <w:rPr>
                <w:rFonts w:ascii="Arial" w:hAnsi="Arial" w:cs="Arial"/>
                <w:b/>
                <w:bCs/>
                <w:sz w:val="20"/>
                <w:szCs w:val="20"/>
              </w:rPr>
              <w:t>1b</w:t>
            </w:r>
            <w:r w:rsidRPr="00C857C3">
              <w:rPr>
                <w:rFonts w:ascii="Arial" w:hAnsi="Arial" w:cs="Arial"/>
                <w:b/>
                <w:bCs/>
                <w:sz w:val="20"/>
                <w:szCs w:val="20"/>
              </w:rPr>
              <w:t>)</w:t>
            </w:r>
          </w:p>
        </w:tc>
        <w:tc>
          <w:tcPr>
            <w:tcW w:w="1116" w:type="dxa"/>
          </w:tcPr>
          <w:p w14:paraId="1AE0CE46" w14:textId="77777777" w:rsidR="00265A71" w:rsidRPr="00C857C3" w:rsidRDefault="00265A71" w:rsidP="00C857C3">
            <w:pPr>
              <w:spacing w:line="480" w:lineRule="auto"/>
              <w:jc w:val="center"/>
              <w:rPr>
                <w:rFonts w:ascii="Arial" w:hAnsi="Arial" w:cs="Arial"/>
                <w:spacing w:val="-5"/>
                <w:sz w:val="20"/>
                <w:szCs w:val="20"/>
              </w:rPr>
            </w:pPr>
          </w:p>
          <w:p w14:paraId="5DAC7288" w14:textId="3D5612F8"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60</w:t>
            </w:r>
          </w:p>
        </w:tc>
        <w:tc>
          <w:tcPr>
            <w:tcW w:w="726" w:type="dxa"/>
          </w:tcPr>
          <w:p w14:paraId="62770EC6" w14:textId="77777777" w:rsidR="00265A71" w:rsidRPr="00C857C3" w:rsidRDefault="00265A71" w:rsidP="00C857C3">
            <w:pPr>
              <w:spacing w:line="480" w:lineRule="auto"/>
              <w:jc w:val="center"/>
              <w:rPr>
                <w:rFonts w:ascii="Arial" w:hAnsi="Arial" w:cs="Arial"/>
                <w:spacing w:val="-5"/>
                <w:sz w:val="20"/>
                <w:szCs w:val="20"/>
              </w:rPr>
            </w:pPr>
          </w:p>
          <w:p w14:paraId="3BB2AADE" w14:textId="0C7EBC84"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77</w:t>
            </w:r>
          </w:p>
        </w:tc>
        <w:tc>
          <w:tcPr>
            <w:tcW w:w="1560" w:type="dxa"/>
          </w:tcPr>
          <w:p w14:paraId="296F2846" w14:textId="77777777" w:rsidR="00782062" w:rsidRPr="00C857C3" w:rsidRDefault="00782062" w:rsidP="00C857C3">
            <w:pPr>
              <w:spacing w:line="480" w:lineRule="auto"/>
              <w:jc w:val="center"/>
              <w:rPr>
                <w:rFonts w:ascii="Arial" w:hAnsi="Arial" w:cs="Arial"/>
                <w:sz w:val="20"/>
                <w:szCs w:val="20"/>
              </w:rPr>
            </w:pPr>
          </w:p>
          <w:p w14:paraId="582AE42E" w14:textId="5190B191" w:rsidR="00BB6077" w:rsidRPr="00C857C3" w:rsidRDefault="00E4404D" w:rsidP="00C857C3">
            <w:pPr>
              <w:spacing w:line="480" w:lineRule="auto"/>
              <w:jc w:val="center"/>
              <w:rPr>
                <w:rFonts w:ascii="Arial" w:hAnsi="Arial" w:cs="Arial"/>
                <w:sz w:val="20"/>
                <w:szCs w:val="20"/>
              </w:rPr>
            </w:pPr>
            <w:r w:rsidRPr="00C857C3">
              <w:rPr>
                <w:rFonts w:ascii="Arial" w:hAnsi="Arial" w:cs="Arial"/>
                <w:sz w:val="20"/>
                <w:szCs w:val="20"/>
              </w:rPr>
              <w:t>228</w:t>
            </w:r>
          </w:p>
          <w:p w14:paraId="5051C9DC" w14:textId="0AE9D20A" w:rsidR="00BB6077" w:rsidRPr="00C857C3" w:rsidRDefault="00BB6077" w:rsidP="00C857C3">
            <w:pPr>
              <w:spacing w:line="480" w:lineRule="auto"/>
              <w:jc w:val="center"/>
              <w:rPr>
                <w:rFonts w:ascii="Arial" w:hAnsi="Arial" w:cs="Arial"/>
                <w:sz w:val="20"/>
                <w:szCs w:val="20"/>
              </w:rPr>
            </w:pPr>
            <w:r w:rsidRPr="00C857C3">
              <w:rPr>
                <w:rFonts w:ascii="Arial" w:hAnsi="Arial" w:cs="Arial"/>
                <w:sz w:val="20"/>
                <w:szCs w:val="20"/>
              </w:rPr>
              <w:t>(227-229)</w:t>
            </w:r>
            <w:r w:rsidR="003F7DEB" w:rsidRPr="00C857C3">
              <w:rPr>
                <w:rFonts w:ascii="Arial" w:hAnsi="Arial" w:cs="Arial"/>
                <w:sz w:val="20"/>
                <w:szCs w:val="20"/>
                <w:vertAlign w:val="superscript"/>
              </w:rPr>
              <w:t>20</w:t>
            </w:r>
          </w:p>
        </w:tc>
      </w:tr>
      <w:tr w:rsidR="00B3520D" w:rsidRPr="00C857C3" w14:paraId="40369700" w14:textId="77777777" w:rsidTr="00A41DD6">
        <w:trPr>
          <w:trHeight w:val="1460"/>
          <w:jc w:val="center"/>
        </w:trPr>
        <w:tc>
          <w:tcPr>
            <w:tcW w:w="687" w:type="dxa"/>
          </w:tcPr>
          <w:p w14:paraId="19E554E7" w14:textId="77777777" w:rsidR="00A41DD6" w:rsidRDefault="00A41DD6" w:rsidP="00C857C3">
            <w:pPr>
              <w:spacing w:line="480" w:lineRule="auto"/>
              <w:jc w:val="center"/>
              <w:rPr>
                <w:rFonts w:ascii="Arial" w:hAnsi="Arial" w:cs="Arial"/>
                <w:sz w:val="20"/>
                <w:szCs w:val="20"/>
              </w:rPr>
            </w:pPr>
          </w:p>
          <w:p w14:paraId="300C2D0A" w14:textId="0348C61F" w:rsidR="00782062" w:rsidRPr="00C857C3" w:rsidRDefault="00782062" w:rsidP="00C857C3">
            <w:pPr>
              <w:spacing w:line="480" w:lineRule="auto"/>
              <w:jc w:val="center"/>
              <w:rPr>
                <w:rFonts w:ascii="Arial" w:hAnsi="Arial" w:cs="Arial"/>
                <w:sz w:val="20"/>
                <w:szCs w:val="20"/>
              </w:rPr>
            </w:pPr>
            <w:r w:rsidRPr="00C857C3">
              <w:rPr>
                <w:rFonts w:ascii="Arial" w:hAnsi="Arial" w:cs="Arial"/>
                <w:sz w:val="20"/>
                <w:szCs w:val="20"/>
              </w:rPr>
              <w:t>3</w:t>
            </w:r>
          </w:p>
        </w:tc>
        <w:tc>
          <w:tcPr>
            <w:tcW w:w="1009" w:type="dxa"/>
          </w:tcPr>
          <w:p w14:paraId="5211E49B" w14:textId="77777777" w:rsidR="00A41DD6" w:rsidRDefault="00A41DD6" w:rsidP="00C857C3">
            <w:pPr>
              <w:spacing w:line="480" w:lineRule="auto"/>
              <w:jc w:val="center"/>
              <w:rPr>
                <w:rFonts w:ascii="Arial" w:hAnsi="Arial" w:cs="Arial"/>
                <w:position w:val="2"/>
                <w:sz w:val="20"/>
                <w:szCs w:val="20"/>
              </w:rPr>
            </w:pPr>
          </w:p>
          <w:p w14:paraId="5E28A8E1" w14:textId="0DF6D9E5" w:rsidR="00782062" w:rsidRPr="00C857C3" w:rsidRDefault="00782062" w:rsidP="00C857C3">
            <w:pPr>
              <w:spacing w:line="480" w:lineRule="auto"/>
              <w:jc w:val="center"/>
              <w:rPr>
                <w:rFonts w:ascii="Arial" w:hAnsi="Arial" w:cs="Arial"/>
                <w:sz w:val="20"/>
                <w:szCs w:val="20"/>
              </w:rPr>
            </w:pPr>
            <w:r w:rsidRPr="00C857C3">
              <w:rPr>
                <w:rFonts w:ascii="Arial" w:hAnsi="Arial" w:cs="Arial"/>
                <w:position w:val="2"/>
                <w:sz w:val="20"/>
                <w:szCs w:val="20"/>
              </w:rPr>
              <w:t>4-</w:t>
            </w:r>
            <w:r w:rsidRPr="00C857C3">
              <w:rPr>
                <w:rFonts w:ascii="Arial" w:hAnsi="Arial" w:cs="Arial"/>
                <w:spacing w:val="-4"/>
                <w:position w:val="2"/>
                <w:sz w:val="20"/>
                <w:szCs w:val="20"/>
              </w:rPr>
              <w:t>OCH</w:t>
            </w:r>
            <w:r w:rsidRPr="00C857C3">
              <w:rPr>
                <w:rFonts w:ascii="Arial" w:hAnsi="Arial" w:cs="Arial"/>
                <w:spacing w:val="-4"/>
                <w:sz w:val="20"/>
                <w:szCs w:val="20"/>
                <w:vertAlign w:val="subscript"/>
              </w:rPr>
              <w:t>3</w:t>
            </w:r>
          </w:p>
        </w:tc>
        <w:tc>
          <w:tcPr>
            <w:tcW w:w="3828" w:type="dxa"/>
          </w:tcPr>
          <w:p w14:paraId="6285AC9A" w14:textId="27366E5F" w:rsidR="00782062" w:rsidRPr="00C857C3" w:rsidRDefault="000967AB" w:rsidP="00C857C3">
            <w:pPr>
              <w:spacing w:line="480" w:lineRule="auto"/>
              <w:jc w:val="center"/>
              <w:rPr>
                <w:rFonts w:ascii="Arial" w:hAnsi="Arial" w:cs="Arial"/>
                <w:sz w:val="20"/>
                <w:szCs w:val="20"/>
              </w:rPr>
            </w:pPr>
            <w:r w:rsidRPr="00C857C3">
              <w:rPr>
                <w:rFonts w:ascii="Arial" w:hAnsi="Arial" w:cs="Arial"/>
                <w:sz w:val="20"/>
                <w:szCs w:val="20"/>
              </w:rPr>
              <w:object w:dxaOrig="3696" w:dyaOrig="2172" w14:anchorId="777E8D4B">
                <v:shape id="_x0000_i1029" type="#_x0000_t75" style="width:97.65pt;height:56.95pt" o:ole="">
                  <v:imagedata r:id="rId15" o:title=""/>
                </v:shape>
                <o:OLEObject Type="Embed" ProgID="ACD.ChemSketch.20" ShapeID="_x0000_i1029" DrawAspect="Content" ObjectID="_1817043231" r:id="rId16"/>
              </w:object>
            </w:r>
          </w:p>
          <w:p w14:paraId="58E3AE2E" w14:textId="543B6AC5" w:rsidR="003C6C1E" w:rsidRPr="00C857C3" w:rsidRDefault="00F61B01" w:rsidP="00C857C3">
            <w:pPr>
              <w:spacing w:line="480" w:lineRule="auto"/>
              <w:jc w:val="center"/>
              <w:rPr>
                <w:rFonts w:ascii="Arial" w:hAnsi="Arial" w:cs="Arial"/>
                <w:sz w:val="20"/>
                <w:szCs w:val="20"/>
              </w:rPr>
            </w:pPr>
            <w:r w:rsidRPr="00C857C3">
              <w:rPr>
                <w:rFonts w:ascii="Arial" w:hAnsi="Arial" w:cs="Arial"/>
                <w:sz w:val="20"/>
                <w:szCs w:val="20"/>
              </w:rPr>
              <w:t>[2-(p-methoxyphenyl)-4, 5-diphenyl-1H-imidazole]</w:t>
            </w:r>
            <w:r w:rsidR="00FD0792" w:rsidRPr="00C857C3">
              <w:rPr>
                <w:rFonts w:ascii="Arial" w:hAnsi="Arial" w:cs="Arial"/>
                <w:sz w:val="20"/>
                <w:szCs w:val="20"/>
              </w:rPr>
              <w:t xml:space="preserve"> </w:t>
            </w:r>
            <w:r w:rsidR="00E27E53" w:rsidRPr="00C857C3">
              <w:rPr>
                <w:rFonts w:ascii="Arial" w:hAnsi="Arial" w:cs="Arial"/>
                <w:sz w:val="20"/>
                <w:szCs w:val="20"/>
              </w:rPr>
              <w:t>(</w:t>
            </w:r>
            <w:r w:rsidR="00FD0792" w:rsidRPr="00C857C3">
              <w:rPr>
                <w:rFonts w:ascii="Arial" w:hAnsi="Arial" w:cs="Arial"/>
                <w:b/>
                <w:bCs/>
                <w:sz w:val="20"/>
                <w:szCs w:val="20"/>
              </w:rPr>
              <w:t>1c</w:t>
            </w:r>
            <w:r w:rsidR="00E27E53" w:rsidRPr="00C857C3">
              <w:rPr>
                <w:rFonts w:ascii="Arial" w:hAnsi="Arial" w:cs="Arial"/>
                <w:b/>
                <w:bCs/>
                <w:sz w:val="20"/>
                <w:szCs w:val="20"/>
              </w:rPr>
              <w:t>)</w:t>
            </w:r>
          </w:p>
        </w:tc>
        <w:tc>
          <w:tcPr>
            <w:tcW w:w="1116" w:type="dxa"/>
          </w:tcPr>
          <w:p w14:paraId="3EFC1735" w14:textId="77777777" w:rsidR="00265A71" w:rsidRPr="00C857C3" w:rsidRDefault="00265A71" w:rsidP="00C857C3">
            <w:pPr>
              <w:spacing w:line="480" w:lineRule="auto"/>
              <w:jc w:val="center"/>
              <w:rPr>
                <w:rFonts w:ascii="Arial" w:hAnsi="Arial" w:cs="Arial"/>
                <w:spacing w:val="-5"/>
                <w:sz w:val="20"/>
                <w:szCs w:val="20"/>
              </w:rPr>
            </w:pPr>
          </w:p>
          <w:p w14:paraId="319E10E0" w14:textId="68132198"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70</w:t>
            </w:r>
          </w:p>
        </w:tc>
        <w:tc>
          <w:tcPr>
            <w:tcW w:w="726" w:type="dxa"/>
          </w:tcPr>
          <w:p w14:paraId="1434EDE8" w14:textId="77777777" w:rsidR="00265A71" w:rsidRPr="00C857C3" w:rsidRDefault="00265A71" w:rsidP="00C857C3">
            <w:pPr>
              <w:spacing w:line="480" w:lineRule="auto"/>
              <w:jc w:val="center"/>
              <w:rPr>
                <w:rFonts w:ascii="Arial" w:hAnsi="Arial" w:cs="Arial"/>
                <w:spacing w:val="-5"/>
                <w:sz w:val="20"/>
                <w:szCs w:val="20"/>
              </w:rPr>
            </w:pPr>
          </w:p>
          <w:p w14:paraId="17FA2603" w14:textId="4D979627"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72</w:t>
            </w:r>
          </w:p>
        </w:tc>
        <w:tc>
          <w:tcPr>
            <w:tcW w:w="1560" w:type="dxa"/>
          </w:tcPr>
          <w:p w14:paraId="627B489D" w14:textId="77777777" w:rsidR="000948E0" w:rsidRPr="00C857C3" w:rsidRDefault="000948E0" w:rsidP="00C857C3">
            <w:pPr>
              <w:spacing w:line="480" w:lineRule="auto"/>
              <w:jc w:val="center"/>
              <w:rPr>
                <w:rFonts w:ascii="Arial" w:hAnsi="Arial" w:cs="Arial"/>
                <w:sz w:val="20"/>
                <w:szCs w:val="20"/>
              </w:rPr>
            </w:pPr>
          </w:p>
          <w:p w14:paraId="4EDBF36B" w14:textId="5A747C23" w:rsidR="00350864" w:rsidRPr="00C857C3" w:rsidRDefault="00E4404D" w:rsidP="00C857C3">
            <w:pPr>
              <w:spacing w:line="480" w:lineRule="auto"/>
              <w:jc w:val="center"/>
              <w:rPr>
                <w:rFonts w:ascii="Arial" w:hAnsi="Arial" w:cs="Arial"/>
                <w:sz w:val="20"/>
                <w:szCs w:val="20"/>
              </w:rPr>
            </w:pPr>
            <w:r w:rsidRPr="00C857C3">
              <w:rPr>
                <w:rFonts w:ascii="Arial" w:hAnsi="Arial" w:cs="Arial"/>
                <w:sz w:val="20"/>
                <w:szCs w:val="20"/>
              </w:rPr>
              <w:t>221-222</w:t>
            </w:r>
          </w:p>
          <w:p w14:paraId="72910340" w14:textId="42F3BE63" w:rsidR="00350864" w:rsidRPr="00C857C3" w:rsidRDefault="00350864" w:rsidP="00C857C3">
            <w:pPr>
              <w:spacing w:line="480" w:lineRule="auto"/>
              <w:jc w:val="center"/>
              <w:rPr>
                <w:rFonts w:ascii="Arial" w:hAnsi="Arial" w:cs="Arial"/>
                <w:sz w:val="20"/>
                <w:szCs w:val="20"/>
              </w:rPr>
            </w:pPr>
            <w:r w:rsidRPr="00C857C3">
              <w:rPr>
                <w:rFonts w:ascii="Arial" w:hAnsi="Arial" w:cs="Arial"/>
                <w:sz w:val="20"/>
                <w:szCs w:val="20"/>
              </w:rPr>
              <w:t>(220–223)</w:t>
            </w:r>
            <w:r w:rsidRPr="00C857C3">
              <w:rPr>
                <w:rFonts w:ascii="Arial" w:hAnsi="Arial" w:cs="Arial"/>
                <w:sz w:val="20"/>
                <w:szCs w:val="20"/>
                <w:vertAlign w:val="superscript"/>
              </w:rPr>
              <w:t>1</w:t>
            </w:r>
            <w:r w:rsidR="00B24B14" w:rsidRPr="00C857C3">
              <w:rPr>
                <w:rFonts w:ascii="Arial" w:hAnsi="Arial" w:cs="Arial"/>
                <w:sz w:val="20"/>
                <w:szCs w:val="20"/>
                <w:vertAlign w:val="superscript"/>
              </w:rPr>
              <w:t>9</w:t>
            </w:r>
          </w:p>
        </w:tc>
      </w:tr>
      <w:tr w:rsidR="00B3520D" w:rsidRPr="00C857C3" w14:paraId="7C415C4C" w14:textId="77777777" w:rsidTr="00A41DD6">
        <w:trPr>
          <w:trHeight w:val="1502"/>
          <w:jc w:val="center"/>
        </w:trPr>
        <w:tc>
          <w:tcPr>
            <w:tcW w:w="687" w:type="dxa"/>
          </w:tcPr>
          <w:p w14:paraId="1549172D" w14:textId="77777777" w:rsidR="00A41DD6" w:rsidRDefault="00A41DD6" w:rsidP="00C857C3">
            <w:pPr>
              <w:spacing w:line="480" w:lineRule="auto"/>
              <w:jc w:val="center"/>
              <w:rPr>
                <w:rFonts w:ascii="Arial" w:hAnsi="Arial" w:cs="Arial"/>
                <w:sz w:val="20"/>
                <w:szCs w:val="20"/>
              </w:rPr>
            </w:pPr>
          </w:p>
          <w:p w14:paraId="094BB272" w14:textId="137BF3EA" w:rsidR="00782062" w:rsidRPr="00C857C3" w:rsidRDefault="00782062" w:rsidP="00C857C3">
            <w:pPr>
              <w:spacing w:line="480" w:lineRule="auto"/>
              <w:jc w:val="center"/>
              <w:rPr>
                <w:rFonts w:ascii="Arial" w:hAnsi="Arial" w:cs="Arial"/>
                <w:sz w:val="20"/>
                <w:szCs w:val="20"/>
              </w:rPr>
            </w:pPr>
            <w:r w:rsidRPr="00C857C3">
              <w:rPr>
                <w:rFonts w:ascii="Arial" w:hAnsi="Arial" w:cs="Arial"/>
                <w:sz w:val="20"/>
                <w:szCs w:val="20"/>
              </w:rPr>
              <w:t>4</w:t>
            </w:r>
          </w:p>
        </w:tc>
        <w:tc>
          <w:tcPr>
            <w:tcW w:w="1009" w:type="dxa"/>
          </w:tcPr>
          <w:p w14:paraId="2A15A42E" w14:textId="77777777" w:rsidR="00A41DD6" w:rsidRDefault="00A41DD6" w:rsidP="00C857C3">
            <w:pPr>
              <w:spacing w:line="480" w:lineRule="auto"/>
              <w:jc w:val="center"/>
              <w:rPr>
                <w:rFonts w:ascii="Arial" w:hAnsi="Arial" w:cs="Arial"/>
                <w:position w:val="2"/>
                <w:sz w:val="20"/>
                <w:szCs w:val="20"/>
              </w:rPr>
            </w:pPr>
          </w:p>
          <w:p w14:paraId="380971EB" w14:textId="300AD18C" w:rsidR="00782062" w:rsidRPr="00C857C3" w:rsidRDefault="00782062" w:rsidP="00C857C3">
            <w:pPr>
              <w:spacing w:line="480" w:lineRule="auto"/>
              <w:jc w:val="center"/>
              <w:rPr>
                <w:rFonts w:ascii="Arial" w:hAnsi="Arial" w:cs="Arial"/>
                <w:sz w:val="20"/>
                <w:szCs w:val="20"/>
              </w:rPr>
            </w:pPr>
            <w:r w:rsidRPr="00C857C3">
              <w:rPr>
                <w:rFonts w:ascii="Arial" w:hAnsi="Arial" w:cs="Arial"/>
                <w:position w:val="2"/>
                <w:sz w:val="20"/>
                <w:szCs w:val="20"/>
              </w:rPr>
              <w:t>2-</w:t>
            </w:r>
            <w:r w:rsidRPr="00C857C3">
              <w:rPr>
                <w:rFonts w:ascii="Arial" w:hAnsi="Arial" w:cs="Arial"/>
                <w:spacing w:val="-4"/>
                <w:position w:val="2"/>
                <w:sz w:val="20"/>
                <w:szCs w:val="20"/>
              </w:rPr>
              <w:t>OCH</w:t>
            </w:r>
            <w:r w:rsidRPr="00C857C3">
              <w:rPr>
                <w:rFonts w:ascii="Arial" w:hAnsi="Arial" w:cs="Arial"/>
                <w:spacing w:val="-4"/>
                <w:sz w:val="20"/>
                <w:szCs w:val="20"/>
                <w:vertAlign w:val="subscript"/>
              </w:rPr>
              <w:t>3</w:t>
            </w:r>
          </w:p>
        </w:tc>
        <w:tc>
          <w:tcPr>
            <w:tcW w:w="3828" w:type="dxa"/>
          </w:tcPr>
          <w:p w14:paraId="307D7A55" w14:textId="7ECF67EC" w:rsidR="00782062" w:rsidRPr="00C857C3" w:rsidRDefault="000967AB" w:rsidP="00C857C3">
            <w:pPr>
              <w:spacing w:line="480" w:lineRule="auto"/>
              <w:jc w:val="center"/>
              <w:rPr>
                <w:rFonts w:ascii="Arial" w:hAnsi="Arial" w:cs="Arial"/>
                <w:sz w:val="20"/>
                <w:szCs w:val="20"/>
              </w:rPr>
            </w:pPr>
            <w:r w:rsidRPr="00C857C3">
              <w:rPr>
                <w:rFonts w:ascii="Arial" w:hAnsi="Arial" w:cs="Arial"/>
                <w:sz w:val="20"/>
                <w:szCs w:val="20"/>
              </w:rPr>
              <w:object w:dxaOrig="2869" w:dyaOrig="2172" w14:anchorId="470267B4">
                <v:shape id="_x0000_i1030" type="#_x0000_t75" style="width:88.3pt;height:67pt" o:ole="">
                  <v:imagedata r:id="rId17" o:title=""/>
                </v:shape>
                <o:OLEObject Type="Embed" ProgID="ACD.ChemSketch.20" ShapeID="_x0000_i1030" DrawAspect="Content" ObjectID="_1817043232" r:id="rId18"/>
              </w:object>
            </w:r>
          </w:p>
          <w:p w14:paraId="5D64082E" w14:textId="1B4834A8" w:rsidR="003C6C1E" w:rsidRPr="00C857C3" w:rsidRDefault="00254630" w:rsidP="00A41DD6">
            <w:pPr>
              <w:spacing w:line="480" w:lineRule="auto"/>
              <w:jc w:val="center"/>
              <w:rPr>
                <w:rFonts w:ascii="Arial" w:hAnsi="Arial" w:cs="Arial"/>
                <w:sz w:val="20"/>
                <w:szCs w:val="20"/>
              </w:rPr>
            </w:pPr>
            <w:r w:rsidRPr="00C857C3">
              <w:rPr>
                <w:rFonts w:ascii="Arial" w:hAnsi="Arial" w:cs="Arial"/>
                <w:sz w:val="20"/>
                <w:szCs w:val="20"/>
              </w:rPr>
              <w:t>[2-(o-methoxyphenyl)-4, 5-diphenyl-1H-imidazole]</w:t>
            </w:r>
            <w:r w:rsidR="00E27E53" w:rsidRPr="00C857C3">
              <w:rPr>
                <w:rFonts w:ascii="Arial" w:hAnsi="Arial" w:cs="Arial"/>
                <w:sz w:val="20"/>
                <w:szCs w:val="20"/>
              </w:rPr>
              <w:t xml:space="preserve"> (</w:t>
            </w:r>
            <w:r w:rsidR="00E27E53" w:rsidRPr="00C857C3">
              <w:rPr>
                <w:rFonts w:ascii="Arial" w:hAnsi="Arial" w:cs="Arial"/>
                <w:b/>
                <w:bCs/>
                <w:sz w:val="20"/>
                <w:szCs w:val="20"/>
              </w:rPr>
              <w:t>1d)</w:t>
            </w:r>
          </w:p>
        </w:tc>
        <w:tc>
          <w:tcPr>
            <w:tcW w:w="1116" w:type="dxa"/>
          </w:tcPr>
          <w:p w14:paraId="039A41E0" w14:textId="77777777" w:rsidR="00265A71" w:rsidRPr="00C857C3" w:rsidRDefault="00265A71" w:rsidP="00C857C3">
            <w:pPr>
              <w:spacing w:line="480" w:lineRule="auto"/>
              <w:jc w:val="center"/>
              <w:rPr>
                <w:rFonts w:ascii="Arial" w:hAnsi="Arial" w:cs="Arial"/>
                <w:spacing w:val="-5"/>
                <w:sz w:val="20"/>
                <w:szCs w:val="20"/>
              </w:rPr>
            </w:pPr>
          </w:p>
          <w:p w14:paraId="619AB54F" w14:textId="7ACC1DA5"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80</w:t>
            </w:r>
          </w:p>
        </w:tc>
        <w:tc>
          <w:tcPr>
            <w:tcW w:w="726" w:type="dxa"/>
          </w:tcPr>
          <w:p w14:paraId="2753560A" w14:textId="77777777" w:rsidR="00265A71" w:rsidRPr="00C857C3" w:rsidRDefault="00265A71" w:rsidP="00C857C3">
            <w:pPr>
              <w:spacing w:line="480" w:lineRule="auto"/>
              <w:jc w:val="center"/>
              <w:rPr>
                <w:rFonts w:ascii="Arial" w:hAnsi="Arial" w:cs="Arial"/>
                <w:spacing w:val="-5"/>
                <w:sz w:val="20"/>
                <w:szCs w:val="20"/>
              </w:rPr>
            </w:pPr>
          </w:p>
          <w:p w14:paraId="072A876C" w14:textId="249FF3A9"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65</w:t>
            </w:r>
          </w:p>
        </w:tc>
        <w:tc>
          <w:tcPr>
            <w:tcW w:w="1560" w:type="dxa"/>
          </w:tcPr>
          <w:p w14:paraId="27AC8D2E" w14:textId="77777777" w:rsidR="00ED1B8E" w:rsidRPr="00C857C3" w:rsidRDefault="00ED1B8E" w:rsidP="00C857C3">
            <w:pPr>
              <w:spacing w:line="480" w:lineRule="auto"/>
              <w:jc w:val="center"/>
              <w:rPr>
                <w:rFonts w:ascii="Arial" w:hAnsi="Arial" w:cs="Arial"/>
                <w:sz w:val="20"/>
                <w:szCs w:val="20"/>
              </w:rPr>
            </w:pPr>
          </w:p>
          <w:p w14:paraId="1BA89E52" w14:textId="7A04F4F5" w:rsidR="00ED1B8E" w:rsidRPr="00C857C3" w:rsidRDefault="00E4404D" w:rsidP="00C857C3">
            <w:pPr>
              <w:spacing w:line="480" w:lineRule="auto"/>
              <w:jc w:val="center"/>
              <w:rPr>
                <w:rFonts w:ascii="Arial" w:hAnsi="Arial" w:cs="Arial"/>
                <w:sz w:val="20"/>
                <w:szCs w:val="20"/>
              </w:rPr>
            </w:pPr>
            <w:r w:rsidRPr="00C857C3">
              <w:rPr>
                <w:rFonts w:ascii="Arial" w:hAnsi="Arial" w:cs="Arial"/>
                <w:sz w:val="20"/>
                <w:szCs w:val="20"/>
              </w:rPr>
              <w:t>209-210</w:t>
            </w:r>
          </w:p>
          <w:p w14:paraId="0599E70C" w14:textId="76B95864" w:rsidR="00ED1B8E" w:rsidRPr="00C857C3" w:rsidRDefault="00ED1B8E" w:rsidP="00C857C3">
            <w:pPr>
              <w:spacing w:line="480" w:lineRule="auto"/>
              <w:jc w:val="center"/>
              <w:rPr>
                <w:rFonts w:ascii="Arial" w:hAnsi="Arial" w:cs="Arial"/>
                <w:sz w:val="20"/>
                <w:szCs w:val="20"/>
              </w:rPr>
            </w:pPr>
            <w:r w:rsidRPr="00C857C3">
              <w:rPr>
                <w:rFonts w:ascii="Arial" w:hAnsi="Arial" w:cs="Arial"/>
                <w:sz w:val="20"/>
                <w:szCs w:val="20"/>
              </w:rPr>
              <w:t>(210-211)</w:t>
            </w:r>
            <w:r w:rsidRPr="00C857C3">
              <w:rPr>
                <w:rFonts w:ascii="Arial" w:hAnsi="Arial" w:cs="Arial"/>
                <w:sz w:val="20"/>
                <w:szCs w:val="20"/>
                <w:vertAlign w:val="superscript"/>
              </w:rPr>
              <w:t>13d</w:t>
            </w:r>
          </w:p>
        </w:tc>
      </w:tr>
      <w:tr w:rsidR="00B3520D" w:rsidRPr="00C857C3" w14:paraId="6D929B2D" w14:textId="77777777" w:rsidTr="00A41DD6">
        <w:trPr>
          <w:trHeight w:val="1474"/>
          <w:jc w:val="center"/>
        </w:trPr>
        <w:tc>
          <w:tcPr>
            <w:tcW w:w="687" w:type="dxa"/>
          </w:tcPr>
          <w:p w14:paraId="1F036C35" w14:textId="77777777" w:rsidR="00A41DD6" w:rsidRDefault="00A41DD6" w:rsidP="00C857C3">
            <w:pPr>
              <w:spacing w:line="480" w:lineRule="auto"/>
              <w:jc w:val="center"/>
              <w:rPr>
                <w:rFonts w:ascii="Arial" w:hAnsi="Arial" w:cs="Arial"/>
                <w:sz w:val="20"/>
                <w:szCs w:val="20"/>
              </w:rPr>
            </w:pPr>
          </w:p>
          <w:p w14:paraId="727EBE80" w14:textId="3C18D07F" w:rsidR="00782062" w:rsidRPr="00C857C3" w:rsidRDefault="00782062" w:rsidP="00C857C3">
            <w:pPr>
              <w:spacing w:line="480" w:lineRule="auto"/>
              <w:jc w:val="center"/>
              <w:rPr>
                <w:rFonts w:ascii="Arial" w:hAnsi="Arial" w:cs="Arial"/>
                <w:sz w:val="20"/>
                <w:szCs w:val="20"/>
              </w:rPr>
            </w:pPr>
            <w:r w:rsidRPr="00C857C3">
              <w:rPr>
                <w:rFonts w:ascii="Arial" w:hAnsi="Arial" w:cs="Arial"/>
                <w:sz w:val="20"/>
                <w:szCs w:val="20"/>
              </w:rPr>
              <w:t>5</w:t>
            </w:r>
          </w:p>
        </w:tc>
        <w:tc>
          <w:tcPr>
            <w:tcW w:w="1009" w:type="dxa"/>
          </w:tcPr>
          <w:p w14:paraId="7B06C294" w14:textId="77777777" w:rsidR="00A41DD6" w:rsidRDefault="00A41DD6" w:rsidP="00C857C3">
            <w:pPr>
              <w:spacing w:line="480" w:lineRule="auto"/>
              <w:jc w:val="center"/>
              <w:rPr>
                <w:rFonts w:ascii="Arial" w:hAnsi="Arial" w:cs="Arial"/>
                <w:sz w:val="20"/>
                <w:szCs w:val="20"/>
              </w:rPr>
            </w:pPr>
          </w:p>
          <w:p w14:paraId="035F2E1D" w14:textId="615AFF73" w:rsidR="00782062" w:rsidRPr="00C857C3" w:rsidRDefault="00782062" w:rsidP="00C857C3">
            <w:pPr>
              <w:spacing w:line="480" w:lineRule="auto"/>
              <w:jc w:val="center"/>
              <w:rPr>
                <w:rFonts w:ascii="Arial" w:hAnsi="Arial" w:cs="Arial"/>
                <w:sz w:val="20"/>
                <w:szCs w:val="20"/>
              </w:rPr>
            </w:pPr>
            <w:r w:rsidRPr="00C857C3">
              <w:rPr>
                <w:rFonts w:ascii="Arial" w:hAnsi="Arial" w:cs="Arial"/>
                <w:sz w:val="20"/>
                <w:szCs w:val="20"/>
              </w:rPr>
              <w:t>4-</w:t>
            </w:r>
            <w:r w:rsidRPr="00C857C3">
              <w:rPr>
                <w:rFonts w:ascii="Arial" w:hAnsi="Arial" w:cs="Arial"/>
                <w:spacing w:val="-5"/>
                <w:sz w:val="20"/>
                <w:szCs w:val="20"/>
              </w:rPr>
              <w:t>Cl</w:t>
            </w:r>
          </w:p>
        </w:tc>
        <w:tc>
          <w:tcPr>
            <w:tcW w:w="3828" w:type="dxa"/>
          </w:tcPr>
          <w:p w14:paraId="797A2198" w14:textId="332B68A9" w:rsidR="00782062" w:rsidRPr="00C857C3" w:rsidRDefault="000967AB" w:rsidP="00C857C3">
            <w:pPr>
              <w:spacing w:line="480" w:lineRule="auto"/>
              <w:jc w:val="center"/>
              <w:rPr>
                <w:rFonts w:ascii="Arial" w:hAnsi="Arial" w:cs="Arial"/>
                <w:sz w:val="20"/>
                <w:szCs w:val="20"/>
              </w:rPr>
            </w:pPr>
            <w:r w:rsidRPr="00C857C3">
              <w:rPr>
                <w:rFonts w:ascii="Arial" w:hAnsi="Arial" w:cs="Arial"/>
                <w:sz w:val="20"/>
                <w:szCs w:val="20"/>
              </w:rPr>
              <w:object w:dxaOrig="3349" w:dyaOrig="2172" w14:anchorId="42FAAA27">
                <v:shape id="_x0000_i1031" type="#_x0000_t75" style="width:92.05pt;height:58.85pt" o:ole="">
                  <v:imagedata r:id="rId19" o:title=""/>
                </v:shape>
                <o:OLEObject Type="Embed" ProgID="ACD.ChemSketch.20" ShapeID="_x0000_i1031" DrawAspect="Content" ObjectID="_1817043233" r:id="rId20"/>
              </w:object>
            </w:r>
          </w:p>
          <w:p w14:paraId="144EC066" w14:textId="77777777" w:rsidR="00E27E53" w:rsidRPr="00C857C3" w:rsidRDefault="0065300F" w:rsidP="00C857C3">
            <w:pPr>
              <w:spacing w:line="480" w:lineRule="auto"/>
              <w:jc w:val="center"/>
              <w:rPr>
                <w:rFonts w:ascii="Arial" w:hAnsi="Arial" w:cs="Arial"/>
                <w:sz w:val="20"/>
                <w:szCs w:val="20"/>
              </w:rPr>
            </w:pPr>
            <w:r w:rsidRPr="00C857C3">
              <w:rPr>
                <w:rFonts w:ascii="Arial" w:hAnsi="Arial" w:cs="Arial"/>
                <w:sz w:val="20"/>
                <w:szCs w:val="20"/>
              </w:rPr>
              <w:t>[2-(p-chlorophenyl)-4, 5-diphenyl-1H-imidazole]</w:t>
            </w:r>
            <w:r w:rsidR="00E27E53" w:rsidRPr="00C857C3">
              <w:rPr>
                <w:rFonts w:ascii="Arial" w:hAnsi="Arial" w:cs="Arial"/>
                <w:sz w:val="20"/>
                <w:szCs w:val="20"/>
              </w:rPr>
              <w:t xml:space="preserve"> </w:t>
            </w:r>
          </w:p>
          <w:p w14:paraId="7578BA84" w14:textId="4F4139AF" w:rsidR="003C6C1E" w:rsidRPr="00C857C3" w:rsidRDefault="00E27E53" w:rsidP="00C857C3">
            <w:pPr>
              <w:spacing w:line="480" w:lineRule="auto"/>
              <w:jc w:val="center"/>
              <w:rPr>
                <w:rFonts w:ascii="Arial" w:hAnsi="Arial" w:cs="Arial"/>
                <w:sz w:val="20"/>
                <w:szCs w:val="20"/>
              </w:rPr>
            </w:pPr>
            <w:r w:rsidRPr="00C857C3">
              <w:rPr>
                <w:rFonts w:ascii="Arial" w:hAnsi="Arial" w:cs="Arial"/>
                <w:sz w:val="20"/>
                <w:szCs w:val="20"/>
              </w:rPr>
              <w:t>(</w:t>
            </w:r>
            <w:r w:rsidRPr="00C857C3">
              <w:rPr>
                <w:rFonts w:ascii="Arial" w:hAnsi="Arial" w:cs="Arial"/>
                <w:b/>
                <w:bCs/>
                <w:sz w:val="20"/>
                <w:szCs w:val="20"/>
              </w:rPr>
              <w:t>1e)</w:t>
            </w:r>
          </w:p>
        </w:tc>
        <w:tc>
          <w:tcPr>
            <w:tcW w:w="1116" w:type="dxa"/>
          </w:tcPr>
          <w:p w14:paraId="1F166A0C" w14:textId="77777777" w:rsidR="00265A71" w:rsidRPr="00C857C3" w:rsidRDefault="00265A71" w:rsidP="00C857C3">
            <w:pPr>
              <w:spacing w:line="480" w:lineRule="auto"/>
              <w:jc w:val="center"/>
              <w:rPr>
                <w:rFonts w:ascii="Arial" w:hAnsi="Arial" w:cs="Arial"/>
                <w:spacing w:val="-5"/>
                <w:sz w:val="20"/>
                <w:szCs w:val="20"/>
              </w:rPr>
            </w:pPr>
          </w:p>
          <w:p w14:paraId="33984BB2" w14:textId="39EF1F0F"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48</w:t>
            </w:r>
          </w:p>
        </w:tc>
        <w:tc>
          <w:tcPr>
            <w:tcW w:w="726" w:type="dxa"/>
          </w:tcPr>
          <w:p w14:paraId="42EBA3DC" w14:textId="77777777" w:rsidR="00265A71" w:rsidRPr="00C857C3" w:rsidRDefault="00265A71" w:rsidP="00C857C3">
            <w:pPr>
              <w:spacing w:line="480" w:lineRule="auto"/>
              <w:jc w:val="center"/>
              <w:rPr>
                <w:rFonts w:ascii="Arial" w:hAnsi="Arial" w:cs="Arial"/>
                <w:spacing w:val="-5"/>
                <w:sz w:val="20"/>
                <w:szCs w:val="20"/>
              </w:rPr>
            </w:pPr>
          </w:p>
          <w:p w14:paraId="749CBB4F" w14:textId="64FA0251"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88</w:t>
            </w:r>
          </w:p>
        </w:tc>
        <w:tc>
          <w:tcPr>
            <w:tcW w:w="1560" w:type="dxa"/>
          </w:tcPr>
          <w:p w14:paraId="26B8869C" w14:textId="77777777" w:rsidR="00782062" w:rsidRPr="00C857C3" w:rsidRDefault="00782062" w:rsidP="00C857C3">
            <w:pPr>
              <w:spacing w:line="480" w:lineRule="auto"/>
              <w:jc w:val="center"/>
              <w:rPr>
                <w:rFonts w:ascii="Arial" w:hAnsi="Arial" w:cs="Arial"/>
                <w:sz w:val="20"/>
                <w:szCs w:val="20"/>
              </w:rPr>
            </w:pPr>
          </w:p>
          <w:p w14:paraId="72D48559" w14:textId="44E21108" w:rsidR="00CC3D03" w:rsidRPr="00C857C3" w:rsidRDefault="00E7718E" w:rsidP="00C857C3">
            <w:pPr>
              <w:spacing w:line="480" w:lineRule="auto"/>
              <w:jc w:val="center"/>
              <w:rPr>
                <w:rFonts w:ascii="Arial" w:hAnsi="Arial" w:cs="Arial"/>
                <w:sz w:val="20"/>
                <w:szCs w:val="20"/>
              </w:rPr>
            </w:pPr>
            <w:r w:rsidRPr="00C857C3">
              <w:rPr>
                <w:rFonts w:ascii="Arial" w:hAnsi="Arial" w:cs="Arial"/>
                <w:sz w:val="20"/>
                <w:szCs w:val="20"/>
              </w:rPr>
              <w:t>263</w:t>
            </w:r>
          </w:p>
          <w:p w14:paraId="3BCAC920" w14:textId="6DE15029" w:rsidR="00CC3D03" w:rsidRPr="00C857C3" w:rsidRDefault="00CC3D03" w:rsidP="00C857C3">
            <w:pPr>
              <w:spacing w:line="480" w:lineRule="auto"/>
              <w:jc w:val="center"/>
              <w:rPr>
                <w:rFonts w:ascii="Arial" w:hAnsi="Arial" w:cs="Arial"/>
                <w:sz w:val="20"/>
                <w:szCs w:val="20"/>
              </w:rPr>
            </w:pPr>
            <w:r w:rsidRPr="00C857C3">
              <w:rPr>
                <w:rFonts w:ascii="Arial" w:hAnsi="Arial" w:cs="Arial"/>
                <w:sz w:val="20"/>
                <w:szCs w:val="20"/>
              </w:rPr>
              <w:t>(262–264)</w:t>
            </w:r>
            <w:r w:rsidR="00B24B14" w:rsidRPr="00C857C3">
              <w:rPr>
                <w:rFonts w:ascii="Arial" w:hAnsi="Arial" w:cs="Arial"/>
                <w:sz w:val="20"/>
                <w:szCs w:val="20"/>
                <w:vertAlign w:val="superscript"/>
              </w:rPr>
              <w:t>19</w:t>
            </w:r>
          </w:p>
        </w:tc>
      </w:tr>
      <w:tr w:rsidR="00B3520D" w:rsidRPr="00C857C3" w14:paraId="1375ED25" w14:textId="77777777" w:rsidTr="00A41DD6">
        <w:trPr>
          <w:trHeight w:val="1441"/>
          <w:jc w:val="center"/>
        </w:trPr>
        <w:tc>
          <w:tcPr>
            <w:tcW w:w="687" w:type="dxa"/>
          </w:tcPr>
          <w:p w14:paraId="02DF2A77" w14:textId="77777777" w:rsidR="00A41DD6" w:rsidRDefault="00A41DD6" w:rsidP="00C857C3">
            <w:pPr>
              <w:spacing w:line="480" w:lineRule="auto"/>
              <w:jc w:val="center"/>
              <w:rPr>
                <w:rFonts w:ascii="Arial" w:hAnsi="Arial" w:cs="Arial"/>
                <w:sz w:val="20"/>
                <w:szCs w:val="20"/>
              </w:rPr>
            </w:pPr>
          </w:p>
          <w:p w14:paraId="33C4E82C" w14:textId="4D63A5DF" w:rsidR="00782062" w:rsidRPr="00C857C3" w:rsidRDefault="00782062" w:rsidP="00C857C3">
            <w:pPr>
              <w:spacing w:line="480" w:lineRule="auto"/>
              <w:jc w:val="center"/>
              <w:rPr>
                <w:rFonts w:ascii="Arial" w:hAnsi="Arial" w:cs="Arial"/>
                <w:sz w:val="20"/>
                <w:szCs w:val="20"/>
              </w:rPr>
            </w:pPr>
            <w:r w:rsidRPr="00C857C3">
              <w:rPr>
                <w:rFonts w:ascii="Arial" w:hAnsi="Arial" w:cs="Arial"/>
                <w:sz w:val="20"/>
                <w:szCs w:val="20"/>
              </w:rPr>
              <w:t>6</w:t>
            </w:r>
          </w:p>
        </w:tc>
        <w:tc>
          <w:tcPr>
            <w:tcW w:w="1009" w:type="dxa"/>
          </w:tcPr>
          <w:p w14:paraId="57AEE7A9" w14:textId="77777777" w:rsidR="00A41DD6" w:rsidRDefault="00A41DD6" w:rsidP="00C857C3">
            <w:pPr>
              <w:spacing w:line="480" w:lineRule="auto"/>
              <w:jc w:val="center"/>
              <w:rPr>
                <w:rFonts w:ascii="Arial" w:hAnsi="Arial" w:cs="Arial"/>
                <w:sz w:val="20"/>
                <w:szCs w:val="20"/>
              </w:rPr>
            </w:pPr>
          </w:p>
          <w:p w14:paraId="240BAD16" w14:textId="466CD186" w:rsidR="00782062" w:rsidRPr="00C857C3" w:rsidRDefault="00782062" w:rsidP="00C857C3">
            <w:pPr>
              <w:spacing w:line="480" w:lineRule="auto"/>
              <w:jc w:val="center"/>
              <w:rPr>
                <w:rFonts w:ascii="Arial" w:hAnsi="Arial" w:cs="Arial"/>
                <w:sz w:val="20"/>
                <w:szCs w:val="20"/>
              </w:rPr>
            </w:pPr>
            <w:r w:rsidRPr="00C857C3">
              <w:rPr>
                <w:rFonts w:ascii="Arial" w:hAnsi="Arial" w:cs="Arial"/>
                <w:sz w:val="20"/>
                <w:szCs w:val="20"/>
              </w:rPr>
              <w:t>2-</w:t>
            </w:r>
            <w:r w:rsidRPr="00C857C3">
              <w:rPr>
                <w:rFonts w:ascii="Arial" w:hAnsi="Arial" w:cs="Arial"/>
                <w:spacing w:val="-5"/>
                <w:sz w:val="20"/>
                <w:szCs w:val="20"/>
              </w:rPr>
              <w:t>Cl</w:t>
            </w:r>
          </w:p>
        </w:tc>
        <w:tc>
          <w:tcPr>
            <w:tcW w:w="3828" w:type="dxa"/>
          </w:tcPr>
          <w:p w14:paraId="6E04764A" w14:textId="6F73FF06" w:rsidR="00782062" w:rsidRPr="00C857C3" w:rsidRDefault="000967AB" w:rsidP="00C857C3">
            <w:pPr>
              <w:spacing w:line="480" w:lineRule="auto"/>
              <w:jc w:val="center"/>
              <w:rPr>
                <w:rFonts w:ascii="Arial" w:hAnsi="Arial" w:cs="Arial"/>
                <w:sz w:val="20"/>
                <w:szCs w:val="20"/>
              </w:rPr>
            </w:pPr>
            <w:r w:rsidRPr="00C857C3">
              <w:rPr>
                <w:rFonts w:ascii="Arial" w:hAnsi="Arial" w:cs="Arial"/>
                <w:sz w:val="20"/>
                <w:szCs w:val="20"/>
              </w:rPr>
              <w:object w:dxaOrig="2869" w:dyaOrig="2172" w14:anchorId="0A7DD1BA">
                <v:shape id="_x0000_i1032" type="#_x0000_t75" style="width:75.75pt;height:56.95pt" o:ole="">
                  <v:imagedata r:id="rId21" o:title=""/>
                </v:shape>
                <o:OLEObject Type="Embed" ProgID="ACD.ChemSketch.20" ShapeID="_x0000_i1032" DrawAspect="Content" ObjectID="_1817043234" r:id="rId22"/>
              </w:object>
            </w:r>
          </w:p>
          <w:p w14:paraId="412B25AF" w14:textId="77777777" w:rsidR="00E27E53" w:rsidRPr="00C857C3" w:rsidRDefault="003B531A" w:rsidP="00C857C3">
            <w:pPr>
              <w:spacing w:line="480" w:lineRule="auto"/>
              <w:jc w:val="center"/>
              <w:rPr>
                <w:rFonts w:ascii="Arial" w:hAnsi="Arial" w:cs="Arial"/>
                <w:sz w:val="20"/>
                <w:szCs w:val="20"/>
              </w:rPr>
            </w:pPr>
            <w:r w:rsidRPr="00C857C3">
              <w:rPr>
                <w:rFonts w:ascii="Arial" w:hAnsi="Arial" w:cs="Arial"/>
                <w:sz w:val="20"/>
                <w:szCs w:val="20"/>
              </w:rPr>
              <w:t>[2-(o-chlorophenyl)-4, 5-diphenyl-1H-imidazole]</w:t>
            </w:r>
            <w:r w:rsidR="00E27E53" w:rsidRPr="00C857C3">
              <w:rPr>
                <w:rFonts w:ascii="Arial" w:hAnsi="Arial" w:cs="Arial"/>
                <w:sz w:val="20"/>
                <w:szCs w:val="20"/>
              </w:rPr>
              <w:t xml:space="preserve"> </w:t>
            </w:r>
          </w:p>
          <w:p w14:paraId="6EFBFB4F" w14:textId="0CB61AB4" w:rsidR="003C6C1E" w:rsidRPr="00C857C3" w:rsidRDefault="00E27E53" w:rsidP="00C857C3">
            <w:pPr>
              <w:spacing w:line="480" w:lineRule="auto"/>
              <w:jc w:val="center"/>
              <w:rPr>
                <w:rFonts w:ascii="Arial" w:hAnsi="Arial" w:cs="Arial"/>
                <w:sz w:val="20"/>
                <w:szCs w:val="20"/>
              </w:rPr>
            </w:pPr>
            <w:r w:rsidRPr="00C857C3">
              <w:rPr>
                <w:rFonts w:ascii="Arial" w:hAnsi="Arial" w:cs="Arial"/>
                <w:sz w:val="20"/>
                <w:szCs w:val="20"/>
              </w:rPr>
              <w:t>(</w:t>
            </w:r>
            <w:r w:rsidRPr="00C857C3">
              <w:rPr>
                <w:rFonts w:ascii="Arial" w:hAnsi="Arial" w:cs="Arial"/>
                <w:b/>
                <w:bCs/>
                <w:sz w:val="20"/>
                <w:szCs w:val="20"/>
              </w:rPr>
              <w:t>1f</w:t>
            </w:r>
            <w:r w:rsidRPr="00C857C3">
              <w:rPr>
                <w:rFonts w:ascii="Arial" w:hAnsi="Arial" w:cs="Arial"/>
                <w:sz w:val="20"/>
                <w:szCs w:val="20"/>
              </w:rPr>
              <w:t>)</w:t>
            </w:r>
          </w:p>
        </w:tc>
        <w:tc>
          <w:tcPr>
            <w:tcW w:w="1116" w:type="dxa"/>
          </w:tcPr>
          <w:p w14:paraId="66FDCDF8" w14:textId="77777777" w:rsidR="00265A71" w:rsidRPr="00C857C3" w:rsidRDefault="00265A71" w:rsidP="00C857C3">
            <w:pPr>
              <w:spacing w:line="480" w:lineRule="auto"/>
              <w:jc w:val="center"/>
              <w:rPr>
                <w:rFonts w:ascii="Arial" w:hAnsi="Arial" w:cs="Arial"/>
                <w:spacing w:val="-5"/>
                <w:sz w:val="20"/>
                <w:szCs w:val="20"/>
              </w:rPr>
            </w:pPr>
          </w:p>
          <w:p w14:paraId="53E4E921" w14:textId="31D3912A"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44</w:t>
            </w:r>
          </w:p>
        </w:tc>
        <w:tc>
          <w:tcPr>
            <w:tcW w:w="726" w:type="dxa"/>
          </w:tcPr>
          <w:p w14:paraId="3062FB04" w14:textId="77777777" w:rsidR="00265A71" w:rsidRPr="00C857C3" w:rsidRDefault="00265A71" w:rsidP="00C857C3">
            <w:pPr>
              <w:spacing w:line="480" w:lineRule="auto"/>
              <w:jc w:val="center"/>
              <w:rPr>
                <w:rFonts w:ascii="Arial" w:hAnsi="Arial" w:cs="Arial"/>
                <w:spacing w:val="-5"/>
                <w:sz w:val="20"/>
                <w:szCs w:val="20"/>
              </w:rPr>
            </w:pPr>
          </w:p>
          <w:p w14:paraId="0FD07254" w14:textId="5791259B"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8</w:t>
            </w:r>
            <w:r w:rsidR="009A624F" w:rsidRPr="00C857C3">
              <w:rPr>
                <w:rFonts w:ascii="Arial" w:hAnsi="Arial" w:cs="Arial"/>
                <w:spacing w:val="-5"/>
                <w:sz w:val="20"/>
                <w:szCs w:val="20"/>
              </w:rPr>
              <w:t>5</w:t>
            </w:r>
          </w:p>
        </w:tc>
        <w:tc>
          <w:tcPr>
            <w:tcW w:w="1560" w:type="dxa"/>
          </w:tcPr>
          <w:p w14:paraId="34E3FFAB" w14:textId="77777777" w:rsidR="00782062" w:rsidRPr="00C857C3" w:rsidRDefault="00782062" w:rsidP="00C857C3">
            <w:pPr>
              <w:spacing w:line="480" w:lineRule="auto"/>
              <w:jc w:val="center"/>
              <w:rPr>
                <w:rFonts w:ascii="Arial" w:hAnsi="Arial" w:cs="Arial"/>
                <w:sz w:val="20"/>
                <w:szCs w:val="20"/>
              </w:rPr>
            </w:pPr>
          </w:p>
          <w:p w14:paraId="4A145347" w14:textId="109F16FD" w:rsidR="00781D59" w:rsidRPr="00C857C3" w:rsidRDefault="00F5089C" w:rsidP="00C857C3">
            <w:pPr>
              <w:spacing w:line="480" w:lineRule="auto"/>
              <w:jc w:val="center"/>
              <w:rPr>
                <w:rFonts w:ascii="Arial" w:hAnsi="Arial" w:cs="Arial"/>
                <w:sz w:val="20"/>
                <w:szCs w:val="20"/>
              </w:rPr>
            </w:pPr>
            <w:r w:rsidRPr="00C857C3">
              <w:rPr>
                <w:rFonts w:ascii="Arial" w:hAnsi="Arial" w:cs="Arial"/>
                <w:sz w:val="20"/>
                <w:szCs w:val="20"/>
              </w:rPr>
              <w:t>187-188</w:t>
            </w:r>
          </w:p>
          <w:p w14:paraId="4ABEC41A" w14:textId="1C2B9EDB" w:rsidR="00781D59" w:rsidRPr="00C857C3" w:rsidRDefault="00781D59" w:rsidP="00C857C3">
            <w:pPr>
              <w:spacing w:line="480" w:lineRule="auto"/>
              <w:jc w:val="center"/>
              <w:rPr>
                <w:rFonts w:ascii="Arial" w:hAnsi="Arial" w:cs="Arial"/>
                <w:color w:val="FFC000" w:themeColor="accent4"/>
                <w:sz w:val="20"/>
                <w:szCs w:val="20"/>
              </w:rPr>
            </w:pPr>
            <w:r w:rsidRPr="00C857C3">
              <w:rPr>
                <w:rFonts w:ascii="Arial" w:hAnsi="Arial" w:cs="Arial"/>
                <w:sz w:val="20"/>
                <w:szCs w:val="20"/>
              </w:rPr>
              <w:t>(186-190)</w:t>
            </w:r>
            <w:r w:rsidR="003F7DEB" w:rsidRPr="00C857C3">
              <w:rPr>
                <w:rFonts w:ascii="Arial" w:hAnsi="Arial" w:cs="Arial"/>
                <w:sz w:val="20"/>
                <w:szCs w:val="20"/>
                <w:vertAlign w:val="superscript"/>
              </w:rPr>
              <w:t>20</w:t>
            </w:r>
          </w:p>
        </w:tc>
      </w:tr>
      <w:tr w:rsidR="00B3520D" w:rsidRPr="00C857C3" w14:paraId="1B127B5E" w14:textId="77777777" w:rsidTr="00A41DD6">
        <w:trPr>
          <w:trHeight w:val="1474"/>
          <w:jc w:val="center"/>
        </w:trPr>
        <w:tc>
          <w:tcPr>
            <w:tcW w:w="687" w:type="dxa"/>
          </w:tcPr>
          <w:p w14:paraId="2525A0FD" w14:textId="77777777" w:rsidR="005924E3" w:rsidRDefault="005924E3" w:rsidP="00C857C3">
            <w:pPr>
              <w:spacing w:line="480" w:lineRule="auto"/>
              <w:jc w:val="center"/>
              <w:rPr>
                <w:rFonts w:ascii="Arial" w:hAnsi="Arial" w:cs="Arial"/>
                <w:sz w:val="20"/>
                <w:szCs w:val="20"/>
              </w:rPr>
            </w:pPr>
          </w:p>
          <w:p w14:paraId="07701ACD" w14:textId="6476303E" w:rsidR="00782062" w:rsidRPr="00C857C3" w:rsidRDefault="00782062" w:rsidP="00C857C3">
            <w:pPr>
              <w:spacing w:line="480" w:lineRule="auto"/>
              <w:jc w:val="center"/>
              <w:rPr>
                <w:rFonts w:ascii="Arial" w:hAnsi="Arial" w:cs="Arial"/>
                <w:sz w:val="20"/>
                <w:szCs w:val="20"/>
              </w:rPr>
            </w:pPr>
            <w:r w:rsidRPr="00C857C3">
              <w:rPr>
                <w:rFonts w:ascii="Arial" w:hAnsi="Arial" w:cs="Arial"/>
                <w:sz w:val="20"/>
                <w:szCs w:val="20"/>
              </w:rPr>
              <w:t>7</w:t>
            </w:r>
          </w:p>
        </w:tc>
        <w:tc>
          <w:tcPr>
            <w:tcW w:w="1009" w:type="dxa"/>
          </w:tcPr>
          <w:p w14:paraId="5698F589" w14:textId="77777777" w:rsidR="005924E3" w:rsidRDefault="005924E3" w:rsidP="00C857C3">
            <w:pPr>
              <w:spacing w:line="480" w:lineRule="auto"/>
              <w:jc w:val="center"/>
              <w:rPr>
                <w:rFonts w:ascii="Arial" w:hAnsi="Arial" w:cs="Arial"/>
                <w:sz w:val="20"/>
                <w:szCs w:val="20"/>
              </w:rPr>
            </w:pPr>
          </w:p>
          <w:p w14:paraId="72C0E909" w14:textId="2F9DDFA1" w:rsidR="00782062" w:rsidRPr="00C857C3" w:rsidRDefault="00782062" w:rsidP="00C857C3">
            <w:pPr>
              <w:spacing w:line="480" w:lineRule="auto"/>
              <w:jc w:val="center"/>
              <w:rPr>
                <w:rFonts w:ascii="Arial" w:hAnsi="Arial" w:cs="Arial"/>
                <w:sz w:val="20"/>
                <w:szCs w:val="20"/>
              </w:rPr>
            </w:pPr>
            <w:r w:rsidRPr="00C857C3">
              <w:rPr>
                <w:rFonts w:ascii="Arial" w:hAnsi="Arial" w:cs="Arial"/>
                <w:sz w:val="20"/>
                <w:szCs w:val="20"/>
              </w:rPr>
              <w:t>4-</w:t>
            </w:r>
            <w:r w:rsidRPr="00C857C3">
              <w:rPr>
                <w:rFonts w:ascii="Arial" w:hAnsi="Arial" w:cs="Arial"/>
                <w:spacing w:val="-5"/>
                <w:sz w:val="20"/>
                <w:szCs w:val="20"/>
              </w:rPr>
              <w:t>OH</w:t>
            </w:r>
          </w:p>
        </w:tc>
        <w:tc>
          <w:tcPr>
            <w:tcW w:w="3828" w:type="dxa"/>
          </w:tcPr>
          <w:p w14:paraId="3C9CC188" w14:textId="63AE1CD9" w:rsidR="00782062" w:rsidRPr="00C857C3" w:rsidRDefault="000967AB" w:rsidP="00C857C3">
            <w:pPr>
              <w:spacing w:line="480" w:lineRule="auto"/>
              <w:jc w:val="center"/>
              <w:rPr>
                <w:rFonts w:ascii="Arial" w:hAnsi="Arial" w:cs="Arial"/>
                <w:sz w:val="20"/>
                <w:szCs w:val="20"/>
              </w:rPr>
            </w:pPr>
            <w:r w:rsidRPr="00C857C3">
              <w:rPr>
                <w:rFonts w:ascii="Arial" w:hAnsi="Arial" w:cs="Arial"/>
                <w:sz w:val="20"/>
                <w:szCs w:val="20"/>
              </w:rPr>
              <w:object w:dxaOrig="3457" w:dyaOrig="2172" w14:anchorId="5F78590C">
                <v:shape id="_x0000_i1033" type="#_x0000_t75" style="width:85.15pt;height:53.2pt" o:ole="">
                  <v:imagedata r:id="rId23" o:title=""/>
                </v:shape>
                <o:OLEObject Type="Embed" ProgID="ACD.ChemSketch.20" ShapeID="_x0000_i1033" DrawAspect="Content" ObjectID="_1817043235" r:id="rId24"/>
              </w:object>
            </w:r>
          </w:p>
          <w:p w14:paraId="6DB8F1CE" w14:textId="258186D7" w:rsidR="003C6C1E" w:rsidRPr="00C857C3" w:rsidRDefault="003B531A" w:rsidP="00C857C3">
            <w:pPr>
              <w:spacing w:line="480" w:lineRule="auto"/>
              <w:jc w:val="center"/>
              <w:rPr>
                <w:rFonts w:ascii="Arial" w:hAnsi="Arial" w:cs="Arial"/>
                <w:sz w:val="20"/>
                <w:szCs w:val="20"/>
              </w:rPr>
            </w:pPr>
            <w:r w:rsidRPr="00C857C3">
              <w:rPr>
                <w:rFonts w:ascii="Arial" w:hAnsi="Arial" w:cs="Arial"/>
                <w:sz w:val="20"/>
                <w:szCs w:val="20"/>
              </w:rPr>
              <w:t>[2-(p-hydroxyphenyl)-4, 5-diphenyl-1H-imidazole]</w:t>
            </w:r>
            <w:r w:rsidR="00E27E53" w:rsidRPr="00C857C3">
              <w:rPr>
                <w:rFonts w:ascii="Arial" w:hAnsi="Arial" w:cs="Arial"/>
                <w:sz w:val="20"/>
                <w:szCs w:val="20"/>
              </w:rPr>
              <w:t xml:space="preserve"> (</w:t>
            </w:r>
            <w:r w:rsidR="00E27E53" w:rsidRPr="00C857C3">
              <w:rPr>
                <w:rFonts w:ascii="Arial" w:hAnsi="Arial" w:cs="Arial"/>
                <w:b/>
                <w:bCs/>
                <w:sz w:val="20"/>
                <w:szCs w:val="20"/>
              </w:rPr>
              <w:t>1g)</w:t>
            </w:r>
          </w:p>
        </w:tc>
        <w:tc>
          <w:tcPr>
            <w:tcW w:w="1116" w:type="dxa"/>
          </w:tcPr>
          <w:p w14:paraId="2EE6E5BD" w14:textId="77777777" w:rsidR="00265A71" w:rsidRPr="00C857C3" w:rsidRDefault="00265A71" w:rsidP="00C857C3">
            <w:pPr>
              <w:spacing w:line="480" w:lineRule="auto"/>
              <w:jc w:val="center"/>
              <w:rPr>
                <w:rFonts w:ascii="Arial" w:hAnsi="Arial" w:cs="Arial"/>
                <w:spacing w:val="-5"/>
                <w:sz w:val="20"/>
                <w:szCs w:val="20"/>
              </w:rPr>
            </w:pPr>
          </w:p>
          <w:p w14:paraId="6B216FA2" w14:textId="47875C26"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42</w:t>
            </w:r>
          </w:p>
        </w:tc>
        <w:tc>
          <w:tcPr>
            <w:tcW w:w="726" w:type="dxa"/>
          </w:tcPr>
          <w:p w14:paraId="67848DF4" w14:textId="77777777" w:rsidR="00265A71" w:rsidRPr="00C857C3" w:rsidRDefault="00265A71" w:rsidP="00C857C3">
            <w:pPr>
              <w:spacing w:line="480" w:lineRule="auto"/>
              <w:jc w:val="center"/>
              <w:rPr>
                <w:rFonts w:ascii="Arial" w:hAnsi="Arial" w:cs="Arial"/>
                <w:spacing w:val="-5"/>
                <w:sz w:val="20"/>
                <w:szCs w:val="20"/>
              </w:rPr>
            </w:pPr>
          </w:p>
          <w:p w14:paraId="7CC4872B" w14:textId="76E91982"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90</w:t>
            </w:r>
          </w:p>
        </w:tc>
        <w:tc>
          <w:tcPr>
            <w:tcW w:w="1560" w:type="dxa"/>
          </w:tcPr>
          <w:p w14:paraId="53D664A3" w14:textId="77777777" w:rsidR="000948E0" w:rsidRPr="00C857C3" w:rsidRDefault="000948E0" w:rsidP="00C857C3">
            <w:pPr>
              <w:spacing w:line="480" w:lineRule="auto"/>
              <w:jc w:val="center"/>
              <w:rPr>
                <w:rFonts w:ascii="Arial" w:hAnsi="Arial" w:cs="Arial"/>
                <w:sz w:val="20"/>
                <w:szCs w:val="20"/>
              </w:rPr>
            </w:pPr>
          </w:p>
          <w:p w14:paraId="0C4742FF" w14:textId="6AAFC444" w:rsidR="00DD63B6" w:rsidRPr="00C857C3" w:rsidRDefault="00906110" w:rsidP="00C857C3">
            <w:pPr>
              <w:spacing w:line="480" w:lineRule="auto"/>
              <w:jc w:val="center"/>
              <w:rPr>
                <w:rFonts w:ascii="Arial" w:hAnsi="Arial" w:cs="Arial"/>
                <w:sz w:val="20"/>
                <w:szCs w:val="20"/>
              </w:rPr>
            </w:pPr>
            <w:r w:rsidRPr="00C857C3">
              <w:rPr>
                <w:rFonts w:ascii="Arial" w:hAnsi="Arial" w:cs="Arial"/>
                <w:sz w:val="20"/>
                <w:szCs w:val="20"/>
              </w:rPr>
              <w:t>231</w:t>
            </w:r>
          </w:p>
          <w:p w14:paraId="1A827D6D" w14:textId="774E1E20" w:rsidR="00DD63B6" w:rsidRPr="00C857C3" w:rsidRDefault="00DD63B6" w:rsidP="00C857C3">
            <w:pPr>
              <w:spacing w:line="480" w:lineRule="auto"/>
              <w:jc w:val="center"/>
              <w:rPr>
                <w:rFonts w:ascii="Arial" w:hAnsi="Arial" w:cs="Arial"/>
                <w:sz w:val="20"/>
                <w:szCs w:val="20"/>
              </w:rPr>
            </w:pPr>
            <w:r w:rsidRPr="00C857C3">
              <w:rPr>
                <w:rFonts w:ascii="Arial" w:hAnsi="Arial" w:cs="Arial"/>
                <w:sz w:val="20"/>
                <w:szCs w:val="20"/>
              </w:rPr>
              <w:t>(232–233)</w:t>
            </w:r>
            <w:r w:rsidR="00B24B14" w:rsidRPr="00C857C3">
              <w:rPr>
                <w:rFonts w:ascii="Arial" w:hAnsi="Arial" w:cs="Arial"/>
                <w:sz w:val="20"/>
                <w:szCs w:val="20"/>
                <w:vertAlign w:val="superscript"/>
              </w:rPr>
              <w:t>19</w:t>
            </w:r>
          </w:p>
        </w:tc>
      </w:tr>
      <w:tr w:rsidR="00B3520D" w:rsidRPr="00C857C3" w14:paraId="621F7B25" w14:textId="77777777" w:rsidTr="00A41DD6">
        <w:trPr>
          <w:trHeight w:val="1543"/>
          <w:jc w:val="center"/>
        </w:trPr>
        <w:tc>
          <w:tcPr>
            <w:tcW w:w="687" w:type="dxa"/>
          </w:tcPr>
          <w:p w14:paraId="200B7333" w14:textId="77777777" w:rsidR="005924E3" w:rsidRDefault="005924E3" w:rsidP="00C857C3">
            <w:pPr>
              <w:spacing w:line="480" w:lineRule="auto"/>
              <w:jc w:val="center"/>
              <w:rPr>
                <w:rFonts w:ascii="Arial" w:hAnsi="Arial" w:cs="Arial"/>
                <w:sz w:val="20"/>
                <w:szCs w:val="20"/>
              </w:rPr>
            </w:pPr>
          </w:p>
          <w:p w14:paraId="01003828" w14:textId="45105EA3" w:rsidR="00782062" w:rsidRPr="00C857C3" w:rsidRDefault="00782062" w:rsidP="00C857C3">
            <w:pPr>
              <w:spacing w:line="480" w:lineRule="auto"/>
              <w:jc w:val="center"/>
              <w:rPr>
                <w:rFonts w:ascii="Arial" w:hAnsi="Arial" w:cs="Arial"/>
                <w:sz w:val="20"/>
                <w:szCs w:val="20"/>
              </w:rPr>
            </w:pPr>
            <w:r w:rsidRPr="00C857C3">
              <w:rPr>
                <w:rFonts w:ascii="Arial" w:hAnsi="Arial" w:cs="Arial"/>
                <w:sz w:val="20"/>
                <w:szCs w:val="20"/>
              </w:rPr>
              <w:t>8</w:t>
            </w:r>
          </w:p>
        </w:tc>
        <w:tc>
          <w:tcPr>
            <w:tcW w:w="1009" w:type="dxa"/>
          </w:tcPr>
          <w:p w14:paraId="64506DE6" w14:textId="77777777" w:rsidR="005924E3" w:rsidRDefault="005924E3" w:rsidP="00C857C3">
            <w:pPr>
              <w:spacing w:line="480" w:lineRule="auto"/>
              <w:jc w:val="center"/>
              <w:rPr>
                <w:rFonts w:ascii="Arial" w:hAnsi="Arial" w:cs="Arial"/>
                <w:sz w:val="20"/>
                <w:szCs w:val="20"/>
              </w:rPr>
            </w:pPr>
          </w:p>
          <w:p w14:paraId="0076FCAD" w14:textId="724F3926" w:rsidR="00782062" w:rsidRPr="00C857C3" w:rsidRDefault="00782062" w:rsidP="00C857C3">
            <w:pPr>
              <w:spacing w:line="480" w:lineRule="auto"/>
              <w:jc w:val="center"/>
              <w:rPr>
                <w:rFonts w:ascii="Arial" w:hAnsi="Arial" w:cs="Arial"/>
                <w:sz w:val="20"/>
                <w:szCs w:val="20"/>
              </w:rPr>
            </w:pPr>
            <w:r w:rsidRPr="00C857C3">
              <w:rPr>
                <w:rFonts w:ascii="Arial" w:hAnsi="Arial" w:cs="Arial"/>
                <w:sz w:val="20"/>
                <w:szCs w:val="20"/>
              </w:rPr>
              <w:t>4-</w:t>
            </w:r>
            <w:r w:rsidRPr="00C857C3">
              <w:rPr>
                <w:rFonts w:ascii="Arial" w:hAnsi="Arial" w:cs="Arial"/>
                <w:spacing w:val="-5"/>
                <w:sz w:val="20"/>
                <w:szCs w:val="20"/>
              </w:rPr>
              <w:t>Br</w:t>
            </w:r>
          </w:p>
        </w:tc>
        <w:tc>
          <w:tcPr>
            <w:tcW w:w="3828" w:type="dxa"/>
          </w:tcPr>
          <w:p w14:paraId="3339748E" w14:textId="6DE9611F" w:rsidR="00782062" w:rsidRPr="00C857C3" w:rsidRDefault="000967AB" w:rsidP="00C857C3">
            <w:pPr>
              <w:spacing w:line="480" w:lineRule="auto"/>
              <w:jc w:val="center"/>
              <w:rPr>
                <w:rFonts w:ascii="Arial" w:hAnsi="Arial" w:cs="Arial"/>
                <w:sz w:val="20"/>
                <w:szCs w:val="20"/>
              </w:rPr>
            </w:pPr>
            <w:r w:rsidRPr="00C857C3">
              <w:rPr>
                <w:rFonts w:ascii="Arial" w:hAnsi="Arial" w:cs="Arial"/>
                <w:sz w:val="20"/>
                <w:szCs w:val="20"/>
              </w:rPr>
              <w:object w:dxaOrig="3373" w:dyaOrig="2172" w14:anchorId="31CCC415">
                <v:shape id="_x0000_i1034" type="#_x0000_t75" style="width:94.55pt;height:61.35pt" o:ole="">
                  <v:imagedata r:id="rId25" o:title=""/>
                </v:shape>
                <o:OLEObject Type="Embed" ProgID="ACD.ChemSketch.20" ShapeID="_x0000_i1034" DrawAspect="Content" ObjectID="_1817043236" r:id="rId26"/>
              </w:object>
            </w:r>
          </w:p>
          <w:p w14:paraId="6FC8176B" w14:textId="312E5534" w:rsidR="003C6C1E" w:rsidRPr="00C857C3" w:rsidRDefault="00287A86" w:rsidP="00C857C3">
            <w:pPr>
              <w:spacing w:line="480" w:lineRule="auto"/>
              <w:jc w:val="center"/>
              <w:rPr>
                <w:rFonts w:ascii="Arial" w:hAnsi="Arial" w:cs="Arial"/>
                <w:sz w:val="20"/>
                <w:szCs w:val="20"/>
              </w:rPr>
            </w:pPr>
            <w:r w:rsidRPr="00C857C3">
              <w:rPr>
                <w:rFonts w:ascii="Arial" w:hAnsi="Arial" w:cs="Arial"/>
                <w:sz w:val="20"/>
                <w:szCs w:val="20"/>
              </w:rPr>
              <w:t>[2-(p-br</w:t>
            </w:r>
            <w:r w:rsidR="00546DE6" w:rsidRPr="00C857C3">
              <w:rPr>
                <w:rFonts w:ascii="Arial" w:hAnsi="Arial" w:cs="Arial"/>
                <w:sz w:val="20"/>
                <w:szCs w:val="20"/>
              </w:rPr>
              <w:t>o</w:t>
            </w:r>
            <w:r w:rsidRPr="00C857C3">
              <w:rPr>
                <w:rFonts w:ascii="Arial" w:hAnsi="Arial" w:cs="Arial"/>
                <w:sz w:val="20"/>
                <w:szCs w:val="20"/>
              </w:rPr>
              <w:t>mophenyl)-4, 5-diphenyl-1H-imidazole]</w:t>
            </w:r>
            <w:r w:rsidR="00E27E53" w:rsidRPr="00C857C3">
              <w:rPr>
                <w:rFonts w:ascii="Arial" w:hAnsi="Arial" w:cs="Arial"/>
                <w:sz w:val="20"/>
                <w:szCs w:val="20"/>
              </w:rPr>
              <w:t xml:space="preserve"> (</w:t>
            </w:r>
            <w:r w:rsidR="00E27E53" w:rsidRPr="00C857C3">
              <w:rPr>
                <w:rFonts w:ascii="Arial" w:hAnsi="Arial" w:cs="Arial"/>
                <w:b/>
                <w:bCs/>
                <w:sz w:val="20"/>
                <w:szCs w:val="20"/>
              </w:rPr>
              <w:t>1h)</w:t>
            </w:r>
          </w:p>
        </w:tc>
        <w:tc>
          <w:tcPr>
            <w:tcW w:w="1116" w:type="dxa"/>
          </w:tcPr>
          <w:p w14:paraId="3A4757BB" w14:textId="77777777" w:rsidR="00265A71" w:rsidRPr="00C857C3" w:rsidRDefault="00265A71" w:rsidP="00C857C3">
            <w:pPr>
              <w:spacing w:line="480" w:lineRule="auto"/>
              <w:jc w:val="center"/>
              <w:rPr>
                <w:rFonts w:ascii="Arial" w:hAnsi="Arial" w:cs="Arial"/>
                <w:spacing w:val="-5"/>
                <w:sz w:val="20"/>
                <w:szCs w:val="20"/>
              </w:rPr>
            </w:pPr>
          </w:p>
          <w:p w14:paraId="6A374D67" w14:textId="0EFA7AD8"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45</w:t>
            </w:r>
          </w:p>
        </w:tc>
        <w:tc>
          <w:tcPr>
            <w:tcW w:w="726" w:type="dxa"/>
          </w:tcPr>
          <w:p w14:paraId="5CAA241F" w14:textId="77777777" w:rsidR="00265A71" w:rsidRPr="00C857C3" w:rsidRDefault="00265A71" w:rsidP="00C857C3">
            <w:pPr>
              <w:spacing w:line="480" w:lineRule="auto"/>
              <w:jc w:val="center"/>
              <w:rPr>
                <w:rFonts w:ascii="Arial" w:hAnsi="Arial" w:cs="Arial"/>
                <w:spacing w:val="-5"/>
                <w:sz w:val="20"/>
                <w:szCs w:val="20"/>
              </w:rPr>
            </w:pPr>
          </w:p>
          <w:p w14:paraId="66A15EBA" w14:textId="5E862E46"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88</w:t>
            </w:r>
          </w:p>
        </w:tc>
        <w:tc>
          <w:tcPr>
            <w:tcW w:w="1560" w:type="dxa"/>
          </w:tcPr>
          <w:p w14:paraId="7FCCC941" w14:textId="77777777" w:rsidR="000948E0" w:rsidRPr="00C857C3" w:rsidRDefault="000948E0" w:rsidP="00C857C3">
            <w:pPr>
              <w:spacing w:line="480" w:lineRule="auto"/>
              <w:jc w:val="center"/>
              <w:rPr>
                <w:rFonts w:ascii="Arial" w:hAnsi="Arial" w:cs="Arial"/>
                <w:sz w:val="20"/>
                <w:szCs w:val="20"/>
              </w:rPr>
            </w:pPr>
          </w:p>
          <w:p w14:paraId="7E182EC3" w14:textId="770B3C3C" w:rsidR="00554B3F" w:rsidRPr="00C857C3" w:rsidRDefault="004E1094" w:rsidP="00C857C3">
            <w:pPr>
              <w:spacing w:line="480" w:lineRule="auto"/>
              <w:jc w:val="center"/>
              <w:rPr>
                <w:rFonts w:ascii="Arial" w:hAnsi="Arial" w:cs="Arial"/>
                <w:sz w:val="20"/>
                <w:szCs w:val="20"/>
              </w:rPr>
            </w:pPr>
            <w:r w:rsidRPr="00C857C3">
              <w:rPr>
                <w:rFonts w:ascii="Arial" w:hAnsi="Arial" w:cs="Arial"/>
                <w:sz w:val="20"/>
                <w:szCs w:val="20"/>
              </w:rPr>
              <w:t>249-250</w:t>
            </w:r>
          </w:p>
          <w:p w14:paraId="57BBFE81" w14:textId="48922AA0" w:rsidR="00554B3F" w:rsidRPr="00C857C3" w:rsidRDefault="00554B3F" w:rsidP="00C857C3">
            <w:pPr>
              <w:spacing w:line="480" w:lineRule="auto"/>
              <w:jc w:val="center"/>
              <w:rPr>
                <w:rFonts w:ascii="Arial" w:hAnsi="Arial" w:cs="Arial"/>
                <w:sz w:val="20"/>
                <w:szCs w:val="20"/>
              </w:rPr>
            </w:pPr>
            <w:r w:rsidRPr="00C857C3">
              <w:rPr>
                <w:rFonts w:ascii="Arial" w:hAnsi="Arial" w:cs="Arial"/>
                <w:sz w:val="20"/>
                <w:szCs w:val="20"/>
              </w:rPr>
              <w:t>(248-249)</w:t>
            </w:r>
            <w:r w:rsidRPr="00C857C3">
              <w:rPr>
                <w:rFonts w:ascii="Arial" w:hAnsi="Arial" w:cs="Arial"/>
                <w:sz w:val="20"/>
                <w:szCs w:val="20"/>
                <w:vertAlign w:val="superscript"/>
              </w:rPr>
              <w:t>2</w:t>
            </w:r>
            <w:r w:rsidR="001C19D9" w:rsidRPr="00C857C3">
              <w:rPr>
                <w:rFonts w:ascii="Arial" w:hAnsi="Arial" w:cs="Arial"/>
                <w:sz w:val="20"/>
                <w:szCs w:val="20"/>
                <w:vertAlign w:val="superscript"/>
              </w:rPr>
              <w:t>1</w:t>
            </w:r>
          </w:p>
        </w:tc>
      </w:tr>
      <w:tr w:rsidR="00B3520D" w:rsidRPr="00C857C3" w14:paraId="23410C2A" w14:textId="77777777" w:rsidTr="00A41DD6">
        <w:trPr>
          <w:trHeight w:val="1359"/>
          <w:jc w:val="center"/>
        </w:trPr>
        <w:tc>
          <w:tcPr>
            <w:tcW w:w="687" w:type="dxa"/>
          </w:tcPr>
          <w:p w14:paraId="7AD0D541" w14:textId="77777777" w:rsidR="005924E3" w:rsidRDefault="005924E3" w:rsidP="00C857C3">
            <w:pPr>
              <w:spacing w:line="480" w:lineRule="auto"/>
              <w:jc w:val="center"/>
              <w:rPr>
                <w:rFonts w:ascii="Arial" w:hAnsi="Arial" w:cs="Arial"/>
                <w:sz w:val="20"/>
                <w:szCs w:val="20"/>
              </w:rPr>
            </w:pPr>
          </w:p>
          <w:p w14:paraId="157D1BCF" w14:textId="7C94FD92" w:rsidR="00782062" w:rsidRPr="00C857C3" w:rsidRDefault="00782062" w:rsidP="00C857C3">
            <w:pPr>
              <w:spacing w:line="480" w:lineRule="auto"/>
              <w:jc w:val="center"/>
              <w:rPr>
                <w:rFonts w:ascii="Arial" w:hAnsi="Arial" w:cs="Arial"/>
                <w:sz w:val="20"/>
                <w:szCs w:val="20"/>
              </w:rPr>
            </w:pPr>
            <w:r w:rsidRPr="00C857C3">
              <w:rPr>
                <w:rFonts w:ascii="Arial" w:hAnsi="Arial" w:cs="Arial"/>
                <w:sz w:val="20"/>
                <w:szCs w:val="20"/>
              </w:rPr>
              <w:t>9</w:t>
            </w:r>
          </w:p>
        </w:tc>
        <w:tc>
          <w:tcPr>
            <w:tcW w:w="1009" w:type="dxa"/>
          </w:tcPr>
          <w:p w14:paraId="55C9AB4C" w14:textId="77777777" w:rsidR="005924E3" w:rsidRDefault="005924E3" w:rsidP="00C857C3">
            <w:pPr>
              <w:spacing w:line="480" w:lineRule="auto"/>
              <w:jc w:val="center"/>
              <w:rPr>
                <w:rFonts w:ascii="Arial" w:hAnsi="Arial" w:cs="Arial"/>
                <w:position w:val="2"/>
                <w:sz w:val="20"/>
                <w:szCs w:val="20"/>
              </w:rPr>
            </w:pPr>
          </w:p>
          <w:p w14:paraId="7BA08D71" w14:textId="38920B56" w:rsidR="00782062" w:rsidRPr="00C857C3" w:rsidRDefault="00782062" w:rsidP="00C857C3">
            <w:pPr>
              <w:spacing w:line="480" w:lineRule="auto"/>
              <w:jc w:val="center"/>
              <w:rPr>
                <w:rFonts w:ascii="Arial" w:hAnsi="Arial" w:cs="Arial"/>
                <w:sz w:val="20"/>
                <w:szCs w:val="20"/>
              </w:rPr>
            </w:pPr>
            <w:r w:rsidRPr="00C857C3">
              <w:rPr>
                <w:rFonts w:ascii="Arial" w:hAnsi="Arial" w:cs="Arial"/>
                <w:position w:val="2"/>
                <w:sz w:val="20"/>
                <w:szCs w:val="20"/>
              </w:rPr>
              <w:t>4-</w:t>
            </w:r>
            <w:r w:rsidRPr="00C857C3">
              <w:rPr>
                <w:rFonts w:ascii="Arial" w:hAnsi="Arial" w:cs="Arial"/>
                <w:spacing w:val="-5"/>
                <w:position w:val="2"/>
                <w:sz w:val="20"/>
                <w:szCs w:val="20"/>
              </w:rPr>
              <w:t>NO</w:t>
            </w:r>
            <w:r w:rsidRPr="00C857C3">
              <w:rPr>
                <w:rFonts w:ascii="Arial" w:hAnsi="Arial" w:cs="Arial"/>
                <w:spacing w:val="-5"/>
                <w:sz w:val="20"/>
                <w:szCs w:val="20"/>
                <w:vertAlign w:val="subscript"/>
              </w:rPr>
              <w:t>2</w:t>
            </w:r>
          </w:p>
        </w:tc>
        <w:tc>
          <w:tcPr>
            <w:tcW w:w="3828" w:type="dxa"/>
          </w:tcPr>
          <w:p w14:paraId="33BF3413" w14:textId="04A97A89" w:rsidR="00782062" w:rsidRPr="00C857C3" w:rsidRDefault="000967AB" w:rsidP="00C857C3">
            <w:pPr>
              <w:spacing w:line="480" w:lineRule="auto"/>
              <w:jc w:val="center"/>
              <w:rPr>
                <w:rFonts w:ascii="Arial" w:hAnsi="Arial" w:cs="Arial"/>
                <w:sz w:val="20"/>
                <w:szCs w:val="20"/>
              </w:rPr>
            </w:pPr>
            <w:r w:rsidRPr="00C857C3">
              <w:rPr>
                <w:rFonts w:ascii="Arial" w:hAnsi="Arial" w:cs="Arial"/>
                <w:sz w:val="20"/>
                <w:szCs w:val="20"/>
              </w:rPr>
              <w:object w:dxaOrig="3552" w:dyaOrig="2172" w14:anchorId="328B512B">
                <v:shape id="_x0000_i1035" type="#_x0000_t75" style="width:92.65pt;height:57.6pt" o:ole="">
                  <v:imagedata r:id="rId27" o:title=""/>
                </v:shape>
                <o:OLEObject Type="Embed" ProgID="ACD.ChemSketch.20" ShapeID="_x0000_i1035" DrawAspect="Content" ObjectID="_1817043237" r:id="rId28"/>
              </w:object>
            </w:r>
          </w:p>
          <w:p w14:paraId="595F1F8F" w14:textId="3F89583F" w:rsidR="003C6C1E" w:rsidRPr="00C857C3" w:rsidRDefault="00546DE6" w:rsidP="00C857C3">
            <w:pPr>
              <w:spacing w:line="480" w:lineRule="auto"/>
              <w:jc w:val="center"/>
              <w:rPr>
                <w:rFonts w:ascii="Arial" w:hAnsi="Arial" w:cs="Arial"/>
                <w:sz w:val="20"/>
                <w:szCs w:val="20"/>
              </w:rPr>
            </w:pPr>
            <w:r w:rsidRPr="00C857C3">
              <w:rPr>
                <w:rFonts w:ascii="Arial" w:hAnsi="Arial" w:cs="Arial"/>
                <w:sz w:val="20"/>
                <w:szCs w:val="20"/>
              </w:rPr>
              <w:t>[2-(p-</w:t>
            </w:r>
            <w:r w:rsidR="00F22D3E" w:rsidRPr="00C857C3">
              <w:rPr>
                <w:rFonts w:ascii="Arial" w:hAnsi="Arial" w:cs="Arial"/>
                <w:sz w:val="20"/>
                <w:szCs w:val="20"/>
              </w:rPr>
              <w:t>nitro</w:t>
            </w:r>
            <w:r w:rsidRPr="00C857C3">
              <w:rPr>
                <w:rFonts w:ascii="Arial" w:hAnsi="Arial" w:cs="Arial"/>
                <w:sz w:val="20"/>
                <w:szCs w:val="20"/>
              </w:rPr>
              <w:t>phenyl)-4, 5-diphenyl-1H-imidazole]</w:t>
            </w:r>
            <w:r w:rsidR="00E27E53" w:rsidRPr="00C857C3">
              <w:rPr>
                <w:rFonts w:ascii="Arial" w:hAnsi="Arial" w:cs="Arial"/>
                <w:sz w:val="20"/>
                <w:szCs w:val="20"/>
              </w:rPr>
              <w:t xml:space="preserve"> (</w:t>
            </w:r>
            <w:r w:rsidR="00E27E53" w:rsidRPr="00C857C3">
              <w:rPr>
                <w:rFonts w:ascii="Arial" w:hAnsi="Arial" w:cs="Arial"/>
                <w:b/>
                <w:bCs/>
                <w:sz w:val="20"/>
                <w:szCs w:val="20"/>
              </w:rPr>
              <w:t>1i</w:t>
            </w:r>
            <w:r w:rsidR="00E27E53" w:rsidRPr="00C857C3">
              <w:rPr>
                <w:rFonts w:ascii="Arial" w:hAnsi="Arial" w:cs="Arial"/>
                <w:sz w:val="20"/>
                <w:szCs w:val="20"/>
              </w:rPr>
              <w:t>)</w:t>
            </w:r>
          </w:p>
        </w:tc>
        <w:tc>
          <w:tcPr>
            <w:tcW w:w="1116" w:type="dxa"/>
          </w:tcPr>
          <w:p w14:paraId="448411B4" w14:textId="77777777" w:rsidR="00265A71" w:rsidRPr="00C857C3" w:rsidRDefault="00265A71" w:rsidP="00C857C3">
            <w:pPr>
              <w:spacing w:line="480" w:lineRule="auto"/>
              <w:jc w:val="center"/>
              <w:rPr>
                <w:rFonts w:ascii="Arial" w:hAnsi="Arial" w:cs="Arial"/>
                <w:spacing w:val="-5"/>
                <w:sz w:val="20"/>
                <w:szCs w:val="20"/>
              </w:rPr>
            </w:pPr>
          </w:p>
          <w:p w14:paraId="314AA65D" w14:textId="19A7F3CB"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40</w:t>
            </w:r>
          </w:p>
        </w:tc>
        <w:tc>
          <w:tcPr>
            <w:tcW w:w="726" w:type="dxa"/>
          </w:tcPr>
          <w:p w14:paraId="67C85317" w14:textId="77777777" w:rsidR="00265A71" w:rsidRPr="00C857C3" w:rsidRDefault="00265A71" w:rsidP="00C857C3">
            <w:pPr>
              <w:spacing w:line="480" w:lineRule="auto"/>
              <w:jc w:val="center"/>
              <w:rPr>
                <w:rFonts w:ascii="Arial" w:hAnsi="Arial" w:cs="Arial"/>
                <w:spacing w:val="-5"/>
                <w:sz w:val="20"/>
                <w:szCs w:val="20"/>
              </w:rPr>
            </w:pPr>
          </w:p>
          <w:p w14:paraId="17DD0977" w14:textId="0B28949E"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90</w:t>
            </w:r>
          </w:p>
        </w:tc>
        <w:tc>
          <w:tcPr>
            <w:tcW w:w="1560" w:type="dxa"/>
          </w:tcPr>
          <w:p w14:paraId="42BC0B49" w14:textId="77777777" w:rsidR="00782062" w:rsidRPr="00C857C3" w:rsidRDefault="00782062" w:rsidP="00C857C3">
            <w:pPr>
              <w:spacing w:line="480" w:lineRule="auto"/>
              <w:jc w:val="center"/>
              <w:rPr>
                <w:rFonts w:ascii="Arial" w:hAnsi="Arial" w:cs="Arial"/>
                <w:sz w:val="20"/>
                <w:szCs w:val="20"/>
              </w:rPr>
            </w:pPr>
          </w:p>
          <w:p w14:paraId="4A674779" w14:textId="0C4FEA69" w:rsidR="00462855" w:rsidRPr="00C857C3" w:rsidRDefault="007F7361" w:rsidP="00C857C3">
            <w:pPr>
              <w:spacing w:line="480" w:lineRule="auto"/>
              <w:jc w:val="center"/>
              <w:rPr>
                <w:rFonts w:ascii="Arial" w:hAnsi="Arial" w:cs="Arial"/>
                <w:sz w:val="20"/>
                <w:szCs w:val="20"/>
              </w:rPr>
            </w:pPr>
            <w:r w:rsidRPr="00C857C3">
              <w:rPr>
                <w:rFonts w:ascii="Arial" w:hAnsi="Arial" w:cs="Arial"/>
                <w:sz w:val="20"/>
                <w:szCs w:val="20"/>
              </w:rPr>
              <w:t>235-236</w:t>
            </w:r>
          </w:p>
          <w:p w14:paraId="15C0DF3E" w14:textId="1861A2EF" w:rsidR="00705FAF" w:rsidRPr="00C857C3" w:rsidRDefault="00705FAF" w:rsidP="00C857C3">
            <w:pPr>
              <w:spacing w:line="480" w:lineRule="auto"/>
              <w:jc w:val="center"/>
              <w:rPr>
                <w:rFonts w:ascii="Arial" w:hAnsi="Arial" w:cs="Arial"/>
                <w:sz w:val="20"/>
                <w:szCs w:val="20"/>
              </w:rPr>
            </w:pPr>
            <w:r w:rsidRPr="00C857C3">
              <w:rPr>
                <w:rFonts w:ascii="Arial" w:hAnsi="Arial" w:cs="Arial"/>
                <w:sz w:val="20"/>
                <w:szCs w:val="20"/>
              </w:rPr>
              <w:t>(235–238)</w:t>
            </w:r>
            <w:r w:rsidR="001C19D9" w:rsidRPr="00C857C3">
              <w:rPr>
                <w:rFonts w:ascii="Arial" w:hAnsi="Arial" w:cs="Arial"/>
                <w:sz w:val="20"/>
                <w:szCs w:val="20"/>
                <w:vertAlign w:val="superscript"/>
              </w:rPr>
              <w:t>22</w:t>
            </w:r>
          </w:p>
        </w:tc>
      </w:tr>
      <w:tr w:rsidR="00B3520D" w:rsidRPr="00C857C3" w14:paraId="4F18146B" w14:textId="77777777" w:rsidTr="00A41DD6">
        <w:trPr>
          <w:trHeight w:val="1420"/>
          <w:jc w:val="center"/>
        </w:trPr>
        <w:tc>
          <w:tcPr>
            <w:tcW w:w="687" w:type="dxa"/>
          </w:tcPr>
          <w:p w14:paraId="602312DA" w14:textId="77777777" w:rsidR="005924E3" w:rsidRDefault="005924E3" w:rsidP="00C857C3">
            <w:pPr>
              <w:spacing w:line="480" w:lineRule="auto"/>
              <w:jc w:val="center"/>
              <w:rPr>
                <w:rFonts w:ascii="Arial" w:hAnsi="Arial" w:cs="Arial"/>
                <w:sz w:val="20"/>
                <w:szCs w:val="20"/>
              </w:rPr>
            </w:pPr>
          </w:p>
          <w:p w14:paraId="32D15D74" w14:textId="34BD6045" w:rsidR="00782062" w:rsidRPr="00C857C3" w:rsidRDefault="00782062" w:rsidP="00C857C3">
            <w:pPr>
              <w:spacing w:line="480" w:lineRule="auto"/>
              <w:jc w:val="center"/>
              <w:rPr>
                <w:rFonts w:ascii="Arial" w:hAnsi="Arial" w:cs="Arial"/>
                <w:sz w:val="20"/>
                <w:szCs w:val="20"/>
              </w:rPr>
            </w:pPr>
            <w:r w:rsidRPr="00C857C3">
              <w:rPr>
                <w:rFonts w:ascii="Arial" w:hAnsi="Arial" w:cs="Arial"/>
                <w:sz w:val="20"/>
                <w:szCs w:val="20"/>
              </w:rPr>
              <w:t>10</w:t>
            </w:r>
          </w:p>
        </w:tc>
        <w:tc>
          <w:tcPr>
            <w:tcW w:w="1009" w:type="dxa"/>
          </w:tcPr>
          <w:p w14:paraId="0D16DC31" w14:textId="77777777" w:rsidR="005924E3" w:rsidRDefault="005924E3" w:rsidP="00C857C3">
            <w:pPr>
              <w:spacing w:line="480" w:lineRule="auto"/>
              <w:jc w:val="center"/>
              <w:rPr>
                <w:rFonts w:ascii="Arial" w:hAnsi="Arial" w:cs="Arial"/>
                <w:position w:val="2"/>
                <w:sz w:val="20"/>
                <w:szCs w:val="20"/>
              </w:rPr>
            </w:pPr>
          </w:p>
          <w:p w14:paraId="24FAF8FE" w14:textId="3C972297" w:rsidR="00782062" w:rsidRPr="00C857C3" w:rsidRDefault="00782062" w:rsidP="00C857C3">
            <w:pPr>
              <w:spacing w:line="480" w:lineRule="auto"/>
              <w:jc w:val="center"/>
              <w:rPr>
                <w:rFonts w:ascii="Arial" w:hAnsi="Arial" w:cs="Arial"/>
                <w:sz w:val="20"/>
                <w:szCs w:val="20"/>
              </w:rPr>
            </w:pPr>
            <w:r w:rsidRPr="00C857C3">
              <w:rPr>
                <w:rFonts w:ascii="Arial" w:hAnsi="Arial" w:cs="Arial"/>
                <w:position w:val="2"/>
                <w:sz w:val="20"/>
                <w:szCs w:val="20"/>
              </w:rPr>
              <w:t>3-</w:t>
            </w:r>
            <w:r w:rsidRPr="00C857C3">
              <w:rPr>
                <w:rFonts w:ascii="Arial" w:hAnsi="Arial" w:cs="Arial"/>
                <w:spacing w:val="-5"/>
                <w:position w:val="2"/>
                <w:sz w:val="20"/>
                <w:szCs w:val="20"/>
              </w:rPr>
              <w:t>NO</w:t>
            </w:r>
            <w:r w:rsidRPr="00C857C3">
              <w:rPr>
                <w:rFonts w:ascii="Arial" w:hAnsi="Arial" w:cs="Arial"/>
                <w:spacing w:val="-5"/>
                <w:sz w:val="20"/>
                <w:szCs w:val="20"/>
                <w:vertAlign w:val="subscript"/>
              </w:rPr>
              <w:t>2</w:t>
            </w:r>
          </w:p>
        </w:tc>
        <w:tc>
          <w:tcPr>
            <w:tcW w:w="3828" w:type="dxa"/>
          </w:tcPr>
          <w:p w14:paraId="5B486322" w14:textId="3041BBC3" w:rsidR="00782062" w:rsidRPr="00C857C3" w:rsidRDefault="000967AB" w:rsidP="00C857C3">
            <w:pPr>
              <w:spacing w:line="480" w:lineRule="auto"/>
              <w:jc w:val="center"/>
              <w:rPr>
                <w:rFonts w:ascii="Arial" w:hAnsi="Arial" w:cs="Arial"/>
                <w:sz w:val="20"/>
                <w:szCs w:val="20"/>
              </w:rPr>
            </w:pPr>
            <w:r w:rsidRPr="00C857C3">
              <w:rPr>
                <w:rFonts w:ascii="Arial" w:hAnsi="Arial" w:cs="Arial"/>
                <w:sz w:val="20"/>
                <w:szCs w:val="20"/>
              </w:rPr>
              <w:object w:dxaOrig="2869" w:dyaOrig="2172" w14:anchorId="106AA364">
                <v:shape id="_x0000_i1036" type="#_x0000_t75" style="width:89.55pt;height:68.25pt" o:ole="">
                  <v:imagedata r:id="rId29" o:title=""/>
                </v:shape>
                <o:OLEObject Type="Embed" ProgID="ACD.ChemSketch.20" ShapeID="_x0000_i1036" DrawAspect="Content" ObjectID="_1817043238" r:id="rId30"/>
              </w:object>
            </w:r>
          </w:p>
          <w:p w14:paraId="4B2EF78C" w14:textId="6DC0DCFE" w:rsidR="003C6C1E" w:rsidRPr="00C857C3" w:rsidRDefault="008E6EFB" w:rsidP="00C857C3">
            <w:pPr>
              <w:spacing w:line="480" w:lineRule="auto"/>
              <w:jc w:val="center"/>
              <w:rPr>
                <w:rFonts w:ascii="Arial" w:hAnsi="Arial" w:cs="Arial"/>
                <w:sz w:val="20"/>
                <w:szCs w:val="20"/>
              </w:rPr>
            </w:pPr>
            <w:r w:rsidRPr="00C857C3">
              <w:rPr>
                <w:rFonts w:ascii="Arial" w:hAnsi="Arial" w:cs="Arial"/>
                <w:sz w:val="20"/>
                <w:szCs w:val="20"/>
              </w:rPr>
              <w:t>[2-(o-nitrophenyl)-4, 5-diphenyl-1H-imidazole]</w:t>
            </w:r>
            <w:r w:rsidR="00E27E53" w:rsidRPr="00C857C3">
              <w:rPr>
                <w:rFonts w:ascii="Arial" w:hAnsi="Arial" w:cs="Arial"/>
                <w:sz w:val="20"/>
                <w:szCs w:val="20"/>
              </w:rPr>
              <w:t xml:space="preserve"> (</w:t>
            </w:r>
            <w:r w:rsidR="00E27E53" w:rsidRPr="00C857C3">
              <w:rPr>
                <w:rFonts w:ascii="Arial" w:hAnsi="Arial" w:cs="Arial"/>
                <w:b/>
                <w:bCs/>
                <w:sz w:val="20"/>
                <w:szCs w:val="20"/>
              </w:rPr>
              <w:t>1j</w:t>
            </w:r>
            <w:r w:rsidR="00E27E53" w:rsidRPr="00C857C3">
              <w:rPr>
                <w:rFonts w:ascii="Arial" w:hAnsi="Arial" w:cs="Arial"/>
                <w:sz w:val="20"/>
                <w:szCs w:val="20"/>
              </w:rPr>
              <w:t>)</w:t>
            </w:r>
          </w:p>
        </w:tc>
        <w:tc>
          <w:tcPr>
            <w:tcW w:w="1116" w:type="dxa"/>
          </w:tcPr>
          <w:p w14:paraId="31204603" w14:textId="77777777" w:rsidR="00265A71" w:rsidRPr="00C857C3" w:rsidRDefault="00265A71" w:rsidP="00C857C3">
            <w:pPr>
              <w:spacing w:line="480" w:lineRule="auto"/>
              <w:jc w:val="center"/>
              <w:rPr>
                <w:rFonts w:ascii="Arial" w:hAnsi="Arial" w:cs="Arial"/>
                <w:spacing w:val="-5"/>
                <w:sz w:val="20"/>
                <w:szCs w:val="20"/>
              </w:rPr>
            </w:pPr>
          </w:p>
          <w:p w14:paraId="63DB9671" w14:textId="206BC2FA" w:rsidR="00782062" w:rsidRPr="00C857C3" w:rsidRDefault="000220D2" w:rsidP="00C857C3">
            <w:pPr>
              <w:spacing w:line="480" w:lineRule="auto"/>
              <w:jc w:val="center"/>
              <w:rPr>
                <w:rFonts w:ascii="Arial" w:hAnsi="Arial" w:cs="Arial"/>
                <w:sz w:val="20"/>
                <w:szCs w:val="20"/>
              </w:rPr>
            </w:pPr>
            <w:r w:rsidRPr="00C857C3">
              <w:rPr>
                <w:rFonts w:ascii="Arial" w:hAnsi="Arial" w:cs="Arial"/>
                <w:spacing w:val="-5"/>
                <w:sz w:val="20"/>
                <w:szCs w:val="20"/>
              </w:rPr>
              <w:t>4</w:t>
            </w:r>
            <w:r w:rsidR="004F0B19" w:rsidRPr="00C857C3">
              <w:rPr>
                <w:rFonts w:ascii="Arial" w:hAnsi="Arial" w:cs="Arial"/>
                <w:spacing w:val="-5"/>
                <w:sz w:val="20"/>
                <w:szCs w:val="20"/>
              </w:rPr>
              <w:t>5</w:t>
            </w:r>
          </w:p>
        </w:tc>
        <w:tc>
          <w:tcPr>
            <w:tcW w:w="726" w:type="dxa"/>
          </w:tcPr>
          <w:p w14:paraId="3F54607E" w14:textId="77777777" w:rsidR="00265A71" w:rsidRPr="00C857C3" w:rsidRDefault="00265A71" w:rsidP="00C857C3">
            <w:pPr>
              <w:spacing w:line="480" w:lineRule="auto"/>
              <w:jc w:val="center"/>
              <w:rPr>
                <w:rFonts w:ascii="Arial" w:hAnsi="Arial" w:cs="Arial"/>
                <w:spacing w:val="-5"/>
                <w:sz w:val="20"/>
                <w:szCs w:val="20"/>
              </w:rPr>
            </w:pPr>
          </w:p>
          <w:p w14:paraId="7A274C0E" w14:textId="01FEF676" w:rsidR="00782062" w:rsidRPr="00C857C3" w:rsidRDefault="003F594D" w:rsidP="00C857C3">
            <w:pPr>
              <w:spacing w:line="480" w:lineRule="auto"/>
              <w:jc w:val="center"/>
              <w:rPr>
                <w:rFonts w:ascii="Arial" w:hAnsi="Arial" w:cs="Arial"/>
                <w:sz w:val="20"/>
                <w:szCs w:val="20"/>
              </w:rPr>
            </w:pPr>
            <w:r w:rsidRPr="00C857C3">
              <w:rPr>
                <w:rFonts w:ascii="Arial" w:hAnsi="Arial" w:cs="Arial"/>
                <w:spacing w:val="-5"/>
                <w:sz w:val="20"/>
                <w:szCs w:val="20"/>
              </w:rPr>
              <w:t>87</w:t>
            </w:r>
          </w:p>
        </w:tc>
        <w:tc>
          <w:tcPr>
            <w:tcW w:w="1560" w:type="dxa"/>
          </w:tcPr>
          <w:p w14:paraId="092BCA16" w14:textId="77777777" w:rsidR="00782062" w:rsidRPr="00C857C3" w:rsidRDefault="00782062" w:rsidP="00C857C3">
            <w:pPr>
              <w:spacing w:line="480" w:lineRule="auto"/>
              <w:jc w:val="both"/>
              <w:rPr>
                <w:rFonts w:ascii="Arial" w:hAnsi="Arial" w:cs="Arial"/>
                <w:sz w:val="20"/>
                <w:szCs w:val="20"/>
              </w:rPr>
            </w:pPr>
          </w:p>
          <w:p w14:paraId="0CAB1183" w14:textId="4F525FDF" w:rsidR="00F2098A" w:rsidRPr="00C857C3" w:rsidRDefault="007F7361" w:rsidP="00C857C3">
            <w:pPr>
              <w:spacing w:line="480" w:lineRule="auto"/>
              <w:jc w:val="center"/>
              <w:rPr>
                <w:rFonts w:ascii="Arial" w:hAnsi="Arial" w:cs="Arial"/>
                <w:sz w:val="20"/>
                <w:szCs w:val="20"/>
              </w:rPr>
            </w:pPr>
            <w:r w:rsidRPr="00C857C3">
              <w:rPr>
                <w:rFonts w:ascii="Arial" w:hAnsi="Arial" w:cs="Arial"/>
                <w:sz w:val="20"/>
                <w:szCs w:val="20"/>
              </w:rPr>
              <w:t>231</w:t>
            </w:r>
          </w:p>
          <w:p w14:paraId="509DC193" w14:textId="0B5E554E" w:rsidR="00F2098A" w:rsidRPr="00C857C3" w:rsidRDefault="00F2098A" w:rsidP="00C857C3">
            <w:pPr>
              <w:spacing w:line="480" w:lineRule="auto"/>
              <w:jc w:val="center"/>
              <w:rPr>
                <w:rFonts w:ascii="Arial" w:hAnsi="Arial" w:cs="Arial"/>
                <w:color w:val="FFC000" w:themeColor="accent4"/>
                <w:sz w:val="20"/>
                <w:szCs w:val="20"/>
              </w:rPr>
            </w:pPr>
            <w:r w:rsidRPr="00C857C3">
              <w:rPr>
                <w:rFonts w:ascii="Arial" w:hAnsi="Arial" w:cs="Arial"/>
                <w:sz w:val="20"/>
                <w:szCs w:val="20"/>
              </w:rPr>
              <w:t>(230–231)</w:t>
            </w:r>
            <w:r w:rsidR="00B24B14" w:rsidRPr="00C857C3">
              <w:rPr>
                <w:rFonts w:ascii="Arial" w:hAnsi="Arial" w:cs="Arial"/>
                <w:sz w:val="20"/>
                <w:szCs w:val="20"/>
                <w:vertAlign w:val="superscript"/>
              </w:rPr>
              <w:t>19</w:t>
            </w:r>
          </w:p>
        </w:tc>
      </w:tr>
    </w:tbl>
    <w:p w14:paraId="379F987C" w14:textId="69313D9C" w:rsidR="006E3D3B" w:rsidRPr="000C0F1C" w:rsidRDefault="00475E53" w:rsidP="000967AB">
      <w:pPr>
        <w:jc w:val="both"/>
        <w:rPr>
          <w:rFonts w:ascii="Arial" w:hAnsi="Arial" w:cs="Arial"/>
          <w:sz w:val="20"/>
          <w:szCs w:val="20"/>
        </w:rPr>
      </w:pPr>
      <w:r w:rsidRPr="000C0F1C">
        <w:rPr>
          <w:rFonts w:ascii="Arial" w:hAnsi="Arial" w:cs="Arial"/>
          <w:sz w:val="20"/>
          <w:szCs w:val="20"/>
        </w:rPr>
        <w:t>*Reaction condition: Benzil (1.0 mmol), aldehyde (1.0 mmol), ammonium acetate (2mmol),</w:t>
      </w:r>
      <w:r w:rsidR="000967AB" w:rsidRPr="000C0F1C">
        <w:rPr>
          <w:rFonts w:ascii="Arial" w:hAnsi="Arial" w:cs="Arial"/>
          <w:sz w:val="20"/>
          <w:szCs w:val="20"/>
        </w:rPr>
        <w:t xml:space="preserve"> </w:t>
      </w:r>
      <w:r w:rsidRPr="000C0F1C">
        <w:rPr>
          <w:rFonts w:ascii="Arial" w:hAnsi="Arial" w:cs="Arial"/>
          <w:sz w:val="20"/>
          <w:szCs w:val="20"/>
        </w:rPr>
        <w:t>Ni</w:t>
      </w:r>
      <w:r w:rsidRPr="000C0F1C">
        <w:rPr>
          <w:rFonts w:ascii="Arial" w:hAnsi="Arial" w:cs="Arial"/>
          <w:sz w:val="20"/>
          <w:szCs w:val="20"/>
          <w:vertAlign w:val="subscript"/>
        </w:rPr>
        <w:t>3</w:t>
      </w:r>
      <w:r w:rsidRPr="000C0F1C">
        <w:rPr>
          <w:rFonts w:ascii="Arial" w:hAnsi="Arial" w:cs="Arial"/>
          <w:sz w:val="20"/>
          <w:szCs w:val="20"/>
        </w:rPr>
        <w:t>(BO</w:t>
      </w:r>
      <w:r w:rsidRPr="000C0F1C">
        <w:rPr>
          <w:rFonts w:ascii="Arial" w:hAnsi="Arial" w:cs="Arial"/>
          <w:sz w:val="20"/>
          <w:szCs w:val="20"/>
          <w:vertAlign w:val="subscript"/>
        </w:rPr>
        <w:t>3</w:t>
      </w:r>
      <w:r w:rsidRPr="000C0F1C">
        <w:rPr>
          <w:rFonts w:ascii="Arial" w:hAnsi="Arial" w:cs="Arial"/>
          <w:sz w:val="20"/>
          <w:szCs w:val="20"/>
        </w:rPr>
        <w:t>)</w:t>
      </w:r>
      <w:r w:rsidRPr="000C0F1C">
        <w:rPr>
          <w:rFonts w:ascii="Arial" w:hAnsi="Arial" w:cs="Arial"/>
          <w:sz w:val="20"/>
          <w:szCs w:val="20"/>
          <w:vertAlign w:val="subscript"/>
        </w:rPr>
        <w:t>2</w:t>
      </w:r>
      <w:r w:rsidRPr="000C0F1C">
        <w:rPr>
          <w:rFonts w:ascii="Arial" w:hAnsi="Arial" w:cs="Arial"/>
          <w:sz w:val="20"/>
          <w:szCs w:val="20"/>
        </w:rPr>
        <w:t xml:space="preserve"> (0.2 mmol) in </w:t>
      </w:r>
      <w:r w:rsidR="00153030" w:rsidRPr="000C0F1C">
        <w:rPr>
          <w:rFonts w:ascii="Arial" w:hAnsi="Arial" w:cs="Arial"/>
          <w:sz w:val="20"/>
          <w:szCs w:val="20"/>
        </w:rPr>
        <w:t xml:space="preserve">Aetone </w:t>
      </w:r>
      <w:r w:rsidRPr="000C0F1C">
        <w:rPr>
          <w:rFonts w:ascii="Arial" w:hAnsi="Arial" w:cs="Arial"/>
          <w:sz w:val="20"/>
          <w:szCs w:val="20"/>
        </w:rPr>
        <w:t>(</w:t>
      </w:r>
      <w:r w:rsidR="00153030" w:rsidRPr="000C0F1C">
        <w:rPr>
          <w:rFonts w:ascii="Arial" w:hAnsi="Arial" w:cs="Arial"/>
          <w:sz w:val="20"/>
          <w:szCs w:val="20"/>
        </w:rPr>
        <w:t>5</w:t>
      </w:r>
      <w:r w:rsidRPr="000C0F1C">
        <w:rPr>
          <w:rFonts w:ascii="Arial" w:hAnsi="Arial" w:cs="Arial"/>
          <w:sz w:val="20"/>
          <w:szCs w:val="20"/>
        </w:rPr>
        <w:t xml:space="preserve">.0 ml) at </w:t>
      </w:r>
      <w:r w:rsidR="00AB453A" w:rsidRPr="000C0F1C">
        <w:rPr>
          <w:rFonts w:ascii="Arial" w:hAnsi="Arial" w:cs="Arial"/>
          <w:sz w:val="20"/>
          <w:szCs w:val="20"/>
        </w:rPr>
        <w:t>R</w:t>
      </w:r>
      <w:r w:rsidRPr="000C0F1C">
        <w:rPr>
          <w:rFonts w:ascii="Arial" w:hAnsi="Arial" w:cs="Arial"/>
          <w:sz w:val="20"/>
          <w:szCs w:val="20"/>
        </w:rPr>
        <w:t xml:space="preserve">oom </w:t>
      </w:r>
      <w:r w:rsidR="00AB453A" w:rsidRPr="000C0F1C">
        <w:rPr>
          <w:rFonts w:ascii="Arial" w:hAnsi="Arial" w:cs="Arial"/>
          <w:sz w:val="20"/>
          <w:szCs w:val="20"/>
        </w:rPr>
        <w:t>T</w:t>
      </w:r>
      <w:r w:rsidRPr="000C0F1C">
        <w:rPr>
          <w:rFonts w:ascii="Arial" w:hAnsi="Arial" w:cs="Arial"/>
          <w:sz w:val="20"/>
          <w:szCs w:val="20"/>
        </w:rPr>
        <w:t xml:space="preserve">emperature, </w:t>
      </w:r>
      <w:r w:rsidR="00906304" w:rsidRPr="000C0F1C">
        <w:rPr>
          <w:rFonts w:ascii="Arial" w:hAnsi="Arial" w:cs="Arial"/>
          <w:bCs/>
          <w:sz w:val="20"/>
          <w:szCs w:val="20"/>
          <w:vertAlign w:val="superscript"/>
        </w:rPr>
        <w:t>a</w:t>
      </w:r>
      <w:r w:rsidR="00906304" w:rsidRPr="000C0F1C">
        <w:rPr>
          <w:rFonts w:ascii="Arial" w:hAnsi="Arial" w:cs="Arial"/>
          <w:bCs/>
          <w:sz w:val="20"/>
          <w:szCs w:val="20"/>
        </w:rPr>
        <w:t>Isolated Yields</w:t>
      </w:r>
    </w:p>
    <w:p w14:paraId="629EB60F" w14:textId="23F8C8B3" w:rsidR="006C13A0" w:rsidRPr="000C0F1C" w:rsidRDefault="009C6CE1" w:rsidP="00E25058">
      <w:pPr>
        <w:jc w:val="both"/>
        <w:rPr>
          <w:rFonts w:ascii="Arial" w:hAnsi="Arial" w:cs="Arial"/>
          <w:b/>
          <w:bCs/>
        </w:rPr>
      </w:pPr>
      <w:r w:rsidRPr="000C0F1C">
        <w:rPr>
          <w:rFonts w:ascii="Arial" w:hAnsi="Arial" w:cs="Arial"/>
          <w:b/>
          <w:bCs/>
        </w:rPr>
        <w:t>MECHANISM</w:t>
      </w:r>
      <w:r w:rsidR="006C13A0" w:rsidRPr="000C0F1C">
        <w:rPr>
          <w:rFonts w:ascii="Arial" w:hAnsi="Arial" w:cs="Arial"/>
          <w:b/>
          <w:bCs/>
        </w:rPr>
        <w:t xml:space="preserve"> (Scheme 3)</w:t>
      </w:r>
    </w:p>
    <w:p w14:paraId="5A03D5E2" w14:textId="61698A21" w:rsidR="006C13A0" w:rsidRDefault="006C13A0" w:rsidP="00E25058">
      <w:pPr>
        <w:jc w:val="both"/>
        <w:rPr>
          <w:rFonts w:ascii="Times New Roman" w:hAnsi="Times New Roman" w:cs="Times New Roman"/>
          <w:sz w:val="24"/>
          <w:szCs w:val="24"/>
        </w:rPr>
      </w:pPr>
      <w:r>
        <w:rPr>
          <w:rFonts w:ascii="Times New Roman" w:hAnsi="Times New Roman" w:cs="Times New Roman"/>
          <w:sz w:val="24"/>
          <w:szCs w:val="24"/>
        </w:rPr>
        <w:t xml:space="preserve">On the basis of </w:t>
      </w:r>
      <w:r w:rsidR="003F03B9">
        <w:rPr>
          <w:rFonts w:ascii="Times New Roman" w:hAnsi="Times New Roman" w:cs="Times New Roman"/>
          <w:sz w:val="24"/>
          <w:szCs w:val="24"/>
        </w:rPr>
        <w:t>findings</w:t>
      </w:r>
      <w:r>
        <w:rPr>
          <w:rFonts w:ascii="Times New Roman" w:hAnsi="Times New Roman" w:cs="Times New Roman"/>
          <w:sz w:val="24"/>
          <w:szCs w:val="24"/>
        </w:rPr>
        <w:t xml:space="preserve">, it seems that the catalyst </w:t>
      </w:r>
      <w:r w:rsidR="004A7698">
        <w:rPr>
          <w:rFonts w:ascii="Times New Roman" w:hAnsi="Times New Roman" w:cs="Times New Roman"/>
          <w:sz w:val="24"/>
          <w:szCs w:val="24"/>
        </w:rPr>
        <w:t xml:space="preserve">must have </w:t>
      </w:r>
      <w:r>
        <w:rPr>
          <w:rFonts w:ascii="Times New Roman" w:hAnsi="Times New Roman" w:cs="Times New Roman"/>
          <w:sz w:val="24"/>
          <w:szCs w:val="24"/>
        </w:rPr>
        <w:t xml:space="preserve">activated both an aromatic aldehyde and Benzil via coordinating with oxygen atom of carbonyl group which </w:t>
      </w:r>
      <w:r w:rsidR="009A587F">
        <w:rPr>
          <w:rFonts w:ascii="Times New Roman" w:hAnsi="Times New Roman" w:cs="Times New Roman"/>
          <w:sz w:val="24"/>
          <w:szCs w:val="24"/>
        </w:rPr>
        <w:t>was</w:t>
      </w:r>
      <w:r>
        <w:rPr>
          <w:rFonts w:ascii="Times New Roman" w:hAnsi="Times New Roman" w:cs="Times New Roman"/>
          <w:sz w:val="24"/>
          <w:szCs w:val="24"/>
        </w:rPr>
        <w:t xml:space="preserve"> followed by nucleophilic attack of ammonia molecule </w:t>
      </w:r>
      <w:r w:rsidR="009A587F">
        <w:rPr>
          <w:rFonts w:ascii="Times New Roman" w:hAnsi="Times New Roman" w:cs="Times New Roman"/>
          <w:sz w:val="24"/>
          <w:szCs w:val="24"/>
        </w:rPr>
        <w:t>to form</w:t>
      </w:r>
      <w:r>
        <w:rPr>
          <w:rFonts w:ascii="Times New Roman" w:hAnsi="Times New Roman" w:cs="Times New Roman"/>
          <w:sz w:val="24"/>
          <w:szCs w:val="24"/>
        </w:rPr>
        <w:t xml:space="preserve"> Imine intermediates (A and B). </w:t>
      </w:r>
      <w:r w:rsidR="009A587F">
        <w:rPr>
          <w:rFonts w:ascii="Times New Roman" w:hAnsi="Times New Roman" w:cs="Times New Roman"/>
          <w:sz w:val="24"/>
          <w:szCs w:val="24"/>
        </w:rPr>
        <w:t>Further, Imine intermediate (B) activated by the catalyst reacted with Imine</w:t>
      </w:r>
      <w:r w:rsidR="004C5EBD">
        <w:rPr>
          <w:rFonts w:ascii="Times New Roman" w:hAnsi="Times New Roman" w:cs="Times New Roman"/>
          <w:sz w:val="24"/>
          <w:szCs w:val="24"/>
        </w:rPr>
        <w:t xml:space="preserve"> intermediate</w:t>
      </w:r>
      <w:r w:rsidR="009A587F">
        <w:rPr>
          <w:rFonts w:ascii="Times New Roman" w:hAnsi="Times New Roman" w:cs="Times New Roman"/>
          <w:sz w:val="24"/>
          <w:szCs w:val="24"/>
        </w:rPr>
        <w:t xml:space="preserve"> (A) and finally gave desired product</w:t>
      </w:r>
      <w:r w:rsidR="00352DC8">
        <w:rPr>
          <w:rFonts w:ascii="Times New Roman" w:hAnsi="Times New Roman" w:cs="Times New Roman"/>
          <w:sz w:val="24"/>
          <w:szCs w:val="24"/>
        </w:rPr>
        <w:t>(</w:t>
      </w:r>
      <w:r w:rsidR="009A587F">
        <w:rPr>
          <w:rFonts w:ascii="Times New Roman" w:hAnsi="Times New Roman" w:cs="Times New Roman"/>
          <w:sz w:val="24"/>
          <w:szCs w:val="24"/>
        </w:rPr>
        <w:t>1a</w:t>
      </w:r>
      <w:r w:rsidR="000C0F1C">
        <w:rPr>
          <w:rFonts w:ascii="Times New Roman" w:hAnsi="Times New Roman" w:cs="Times New Roman"/>
          <w:sz w:val="24"/>
          <w:szCs w:val="24"/>
        </w:rPr>
        <w:t>-j</w:t>
      </w:r>
      <w:r w:rsidR="00352DC8">
        <w:rPr>
          <w:rFonts w:ascii="Times New Roman" w:hAnsi="Times New Roman" w:cs="Times New Roman"/>
          <w:sz w:val="24"/>
          <w:szCs w:val="24"/>
        </w:rPr>
        <w:t>).</w:t>
      </w:r>
      <w:r>
        <w:rPr>
          <w:rFonts w:ascii="Times New Roman" w:hAnsi="Times New Roman" w:cs="Times New Roman"/>
          <w:sz w:val="24"/>
          <w:szCs w:val="24"/>
        </w:rPr>
        <w:t xml:space="preserve">    </w:t>
      </w:r>
    </w:p>
    <w:p w14:paraId="28E51132" w14:textId="2C99C1BE" w:rsidR="00F14FD1" w:rsidRDefault="00F14FD1" w:rsidP="00E25058">
      <w:pPr>
        <w:jc w:val="both"/>
        <w:rPr>
          <w:rFonts w:ascii="Times New Roman" w:hAnsi="Times New Roman" w:cs="Times New Roman"/>
          <w:sz w:val="24"/>
          <w:szCs w:val="24"/>
        </w:rPr>
      </w:pPr>
    </w:p>
    <w:p w14:paraId="21AA5F3B" w14:textId="23DA192A" w:rsidR="00F14FD1" w:rsidRDefault="00F14FD1" w:rsidP="00E25058">
      <w:pPr>
        <w:jc w:val="both"/>
        <w:rPr>
          <w:rFonts w:ascii="Times New Roman" w:hAnsi="Times New Roman" w:cs="Times New Roman"/>
          <w:sz w:val="24"/>
          <w:szCs w:val="24"/>
        </w:rPr>
      </w:pPr>
      <w:r>
        <w:rPr>
          <w:rFonts w:ascii="Times New Roman" w:hAnsi="Times New Roman" w:cs="Times New Roman"/>
          <w:sz w:val="24"/>
          <w:szCs w:val="24"/>
        </w:rPr>
        <w:t xml:space="preserve">Scheme 3. </w:t>
      </w:r>
      <w:r w:rsidR="00CC3B53" w:rsidRPr="00CC3B53">
        <w:rPr>
          <w:rFonts w:ascii="Times New Roman" w:hAnsi="Times New Roman" w:cs="Times New Roman"/>
          <w:sz w:val="24"/>
          <w:szCs w:val="24"/>
        </w:rPr>
        <w:t>Mechanism</w:t>
      </w:r>
    </w:p>
    <w:p w14:paraId="4998933D" w14:textId="65CBF9C3" w:rsidR="006C13A0" w:rsidRDefault="009A587F" w:rsidP="009A587F">
      <w:pPr>
        <w:jc w:val="center"/>
        <w:rPr>
          <w:rFonts w:ascii="Times New Roman" w:hAnsi="Times New Roman" w:cs="Times New Roman"/>
          <w:sz w:val="24"/>
          <w:szCs w:val="24"/>
        </w:rPr>
      </w:pPr>
      <w:r>
        <w:object w:dxaOrig="11581" w:dyaOrig="10909" w14:anchorId="7D5557BC">
          <v:shape id="_x0000_i1037" type="#_x0000_t75" style="width:396.95pt;height:373.15pt" o:ole="">
            <v:imagedata r:id="rId31" o:title=""/>
          </v:shape>
          <o:OLEObject Type="Embed" ProgID="ACD.ChemSketch.20" ShapeID="_x0000_i1037" DrawAspect="Content" ObjectID="_1817043239" r:id="rId32"/>
        </w:object>
      </w:r>
    </w:p>
    <w:p w14:paraId="29CFC843" w14:textId="0CA6C4CA" w:rsidR="003D5A61" w:rsidRPr="009C6CE1" w:rsidRDefault="009C6CE1" w:rsidP="00E25058">
      <w:pPr>
        <w:jc w:val="both"/>
        <w:rPr>
          <w:rFonts w:ascii="Arial" w:hAnsi="Arial" w:cs="Arial"/>
          <w:b/>
          <w:bCs/>
        </w:rPr>
      </w:pPr>
      <w:r w:rsidRPr="009C6CE1">
        <w:rPr>
          <w:rFonts w:ascii="Arial" w:hAnsi="Arial" w:cs="Arial"/>
          <w:b/>
          <w:bCs/>
        </w:rPr>
        <w:lastRenderedPageBreak/>
        <w:t>CONCLUSION</w:t>
      </w:r>
    </w:p>
    <w:p w14:paraId="405BF1F4" w14:textId="225DF5FC" w:rsidR="00055681" w:rsidRPr="00150CFE" w:rsidRDefault="00055681" w:rsidP="00E25058">
      <w:pPr>
        <w:jc w:val="both"/>
        <w:rPr>
          <w:rFonts w:ascii="Arial" w:hAnsi="Arial" w:cs="Arial"/>
          <w:sz w:val="20"/>
          <w:szCs w:val="20"/>
        </w:rPr>
      </w:pPr>
      <w:r w:rsidRPr="00150CFE">
        <w:rPr>
          <w:rFonts w:ascii="Arial" w:hAnsi="Arial" w:cs="Arial"/>
          <w:sz w:val="20"/>
          <w:szCs w:val="20"/>
        </w:rPr>
        <w:t>The use of Ni</w:t>
      </w:r>
      <w:r w:rsidRPr="00150CFE">
        <w:rPr>
          <w:rFonts w:ascii="Arial" w:hAnsi="Arial" w:cs="Arial"/>
          <w:sz w:val="20"/>
          <w:szCs w:val="20"/>
          <w:vertAlign w:val="subscript"/>
        </w:rPr>
        <w:t>3</w:t>
      </w:r>
      <w:r w:rsidRPr="00150CFE">
        <w:rPr>
          <w:rFonts w:ascii="Arial" w:hAnsi="Arial" w:cs="Arial"/>
          <w:sz w:val="20"/>
          <w:szCs w:val="20"/>
        </w:rPr>
        <w:t>(BO</w:t>
      </w:r>
      <w:r w:rsidRPr="00150CFE">
        <w:rPr>
          <w:rFonts w:ascii="Arial" w:hAnsi="Arial" w:cs="Arial"/>
          <w:sz w:val="20"/>
          <w:szCs w:val="20"/>
          <w:vertAlign w:val="subscript"/>
        </w:rPr>
        <w:t>3</w:t>
      </w:r>
      <w:r w:rsidRPr="00150CFE">
        <w:rPr>
          <w:rFonts w:ascii="Arial" w:hAnsi="Arial" w:cs="Arial"/>
          <w:sz w:val="20"/>
          <w:szCs w:val="20"/>
        </w:rPr>
        <w:t>)</w:t>
      </w:r>
      <w:r w:rsidRPr="00150CFE">
        <w:rPr>
          <w:rFonts w:ascii="Arial" w:hAnsi="Arial" w:cs="Arial"/>
          <w:sz w:val="20"/>
          <w:szCs w:val="20"/>
          <w:vertAlign w:val="subscript"/>
        </w:rPr>
        <w:t xml:space="preserve">2 </w:t>
      </w:r>
      <w:r w:rsidRPr="00150CFE">
        <w:rPr>
          <w:rFonts w:ascii="Arial" w:hAnsi="Arial" w:cs="Arial"/>
          <w:sz w:val="20"/>
          <w:szCs w:val="20"/>
        </w:rPr>
        <w:t>as a catalyst in Acetone presents a highly advantageous protocol for synthesizing 2,4,5-Triaryl-1H-imidazoles via a one-pot, three-component reaction.</w:t>
      </w:r>
      <w:r w:rsidRPr="00150CFE">
        <w:rPr>
          <w:rFonts w:ascii="Arial" w:hAnsi="Arial" w:cs="Arial"/>
          <w:color w:val="0A0A0A"/>
          <w:sz w:val="20"/>
          <w:szCs w:val="20"/>
          <w:shd w:val="clear" w:color="auto" w:fill="FFFFFF"/>
        </w:rPr>
        <w:t xml:space="preserve"> </w:t>
      </w:r>
      <w:r w:rsidRPr="00150CFE">
        <w:rPr>
          <w:rFonts w:ascii="Arial" w:hAnsi="Arial" w:cs="Arial"/>
          <w:sz w:val="20"/>
          <w:szCs w:val="20"/>
        </w:rPr>
        <w:t>This catalyst offers good performance along with other benefits including easy separation due to its heterogeneous nature, cost-effectiveness and ready availability. The use of Ni</w:t>
      </w:r>
      <w:r w:rsidRPr="00150CFE">
        <w:rPr>
          <w:rFonts w:ascii="Arial" w:hAnsi="Arial" w:cs="Arial"/>
          <w:sz w:val="20"/>
          <w:szCs w:val="20"/>
          <w:vertAlign w:val="subscript"/>
        </w:rPr>
        <w:t>3</w:t>
      </w:r>
      <w:r w:rsidRPr="00150CFE">
        <w:rPr>
          <w:rFonts w:ascii="Arial" w:hAnsi="Arial" w:cs="Arial"/>
          <w:sz w:val="20"/>
          <w:szCs w:val="20"/>
        </w:rPr>
        <w:t>(BO</w:t>
      </w:r>
      <w:r w:rsidRPr="00150CFE">
        <w:rPr>
          <w:rFonts w:ascii="Arial" w:hAnsi="Arial" w:cs="Arial"/>
          <w:sz w:val="20"/>
          <w:szCs w:val="20"/>
          <w:vertAlign w:val="subscript"/>
        </w:rPr>
        <w:t>3</w:t>
      </w:r>
      <w:r w:rsidRPr="00150CFE">
        <w:rPr>
          <w:rFonts w:ascii="Arial" w:hAnsi="Arial" w:cs="Arial"/>
          <w:sz w:val="20"/>
          <w:szCs w:val="20"/>
        </w:rPr>
        <w:t>)</w:t>
      </w:r>
      <w:r w:rsidRPr="00150CFE">
        <w:rPr>
          <w:rFonts w:ascii="Arial" w:hAnsi="Arial" w:cs="Arial"/>
          <w:sz w:val="20"/>
          <w:szCs w:val="20"/>
          <w:vertAlign w:val="subscript"/>
        </w:rPr>
        <w:t xml:space="preserve">2 </w:t>
      </w:r>
      <w:r w:rsidRPr="00150CFE">
        <w:rPr>
          <w:rFonts w:ascii="Arial" w:hAnsi="Arial" w:cs="Arial"/>
          <w:sz w:val="20"/>
          <w:szCs w:val="20"/>
        </w:rPr>
        <w:t>as a catalyst facilitates smooth reactions with various aromatic aldehydes, achieving good yields of the target imidazole derivatives in a short duration. Further, the catalyst was effective in small quantity (0.2mmol) to carry out transformations.</w:t>
      </w:r>
    </w:p>
    <w:p w14:paraId="71EAFDA2" w14:textId="40F98302" w:rsidR="001C3831" w:rsidRPr="007D667B" w:rsidRDefault="007D667B" w:rsidP="00984E50">
      <w:pPr>
        <w:rPr>
          <w:rFonts w:ascii="Arial" w:hAnsi="Arial" w:cs="Arial"/>
          <w:b/>
          <w:bCs/>
        </w:rPr>
      </w:pPr>
      <w:r w:rsidRPr="007D667B">
        <w:rPr>
          <w:rFonts w:ascii="Arial" w:hAnsi="Arial" w:cs="Arial"/>
          <w:b/>
          <w:bCs/>
        </w:rPr>
        <w:t>REFERENCES</w:t>
      </w:r>
    </w:p>
    <w:p w14:paraId="1ABD806D" w14:textId="1679E94A" w:rsidR="00077397" w:rsidRPr="00323D9C" w:rsidRDefault="0069052F" w:rsidP="00AD501E">
      <w:pPr>
        <w:jc w:val="both"/>
        <w:rPr>
          <w:rFonts w:ascii="Arial" w:hAnsi="Arial" w:cs="Arial"/>
          <w:sz w:val="20"/>
          <w:szCs w:val="20"/>
          <w:lang w:val="en-US"/>
        </w:rPr>
      </w:pPr>
      <w:r>
        <w:rPr>
          <w:rFonts w:ascii="Arial" w:hAnsi="Arial" w:cs="Arial"/>
          <w:sz w:val="20"/>
          <w:szCs w:val="20"/>
        </w:rPr>
        <w:t>[</w:t>
      </w:r>
      <w:r w:rsidR="00077397" w:rsidRPr="00323D9C">
        <w:rPr>
          <w:rFonts w:ascii="Arial" w:hAnsi="Arial" w:cs="Arial"/>
          <w:sz w:val="20"/>
          <w:szCs w:val="20"/>
        </w:rPr>
        <w:t>1</w:t>
      </w:r>
      <w:r>
        <w:rPr>
          <w:rFonts w:ascii="Arial" w:hAnsi="Arial" w:cs="Arial"/>
          <w:sz w:val="20"/>
          <w:szCs w:val="20"/>
        </w:rPr>
        <w:t>]</w:t>
      </w:r>
      <w:r w:rsidR="00B21335" w:rsidRPr="00323D9C">
        <w:rPr>
          <w:rFonts w:ascii="Arial" w:hAnsi="Arial" w:cs="Arial"/>
          <w:sz w:val="20"/>
          <w:szCs w:val="20"/>
          <w:lang w:val="en-US"/>
        </w:rPr>
        <w:t xml:space="preserve"> Achar, K.</w:t>
      </w:r>
      <w:r w:rsidR="0038143F" w:rsidRPr="00323D9C">
        <w:rPr>
          <w:rFonts w:ascii="Arial" w:hAnsi="Arial" w:cs="Arial"/>
          <w:sz w:val="20"/>
          <w:szCs w:val="20"/>
          <w:lang w:val="en-US"/>
        </w:rPr>
        <w:t xml:space="preserve"> </w:t>
      </w:r>
      <w:r w:rsidR="00B21335" w:rsidRPr="00323D9C">
        <w:rPr>
          <w:rFonts w:ascii="Arial" w:hAnsi="Arial" w:cs="Arial"/>
          <w:sz w:val="20"/>
          <w:szCs w:val="20"/>
          <w:lang w:val="en-US"/>
        </w:rPr>
        <w:t>C., Hosamani, K.</w:t>
      </w:r>
      <w:r w:rsidR="0038143F" w:rsidRPr="00323D9C">
        <w:rPr>
          <w:rFonts w:ascii="Arial" w:hAnsi="Arial" w:cs="Arial"/>
          <w:sz w:val="20"/>
          <w:szCs w:val="20"/>
          <w:lang w:val="en-US"/>
        </w:rPr>
        <w:t xml:space="preserve"> </w:t>
      </w:r>
      <w:r w:rsidR="00B21335" w:rsidRPr="00323D9C">
        <w:rPr>
          <w:rFonts w:ascii="Arial" w:hAnsi="Arial" w:cs="Arial"/>
          <w:sz w:val="20"/>
          <w:szCs w:val="20"/>
          <w:lang w:val="en-US"/>
        </w:rPr>
        <w:t>M., Seetharamareddy, H.</w:t>
      </w:r>
      <w:r w:rsidR="0038143F" w:rsidRPr="00323D9C">
        <w:rPr>
          <w:rFonts w:ascii="Arial" w:hAnsi="Arial" w:cs="Arial"/>
          <w:sz w:val="20"/>
          <w:szCs w:val="20"/>
          <w:lang w:val="en-US"/>
        </w:rPr>
        <w:t xml:space="preserve"> </w:t>
      </w:r>
      <w:r w:rsidR="00B21335" w:rsidRPr="00323D9C">
        <w:rPr>
          <w:rFonts w:ascii="Arial" w:hAnsi="Arial" w:cs="Arial"/>
          <w:sz w:val="20"/>
          <w:szCs w:val="20"/>
          <w:lang w:val="en-US"/>
        </w:rPr>
        <w:t>R.  (2010).  In-</w:t>
      </w:r>
      <w:r w:rsidR="00940DBE" w:rsidRPr="00323D9C">
        <w:rPr>
          <w:rFonts w:ascii="Arial" w:hAnsi="Arial" w:cs="Arial"/>
          <w:sz w:val="20"/>
          <w:szCs w:val="20"/>
          <w:lang w:val="en-US"/>
        </w:rPr>
        <w:t>vivo analgesic and anti</w:t>
      </w:r>
      <w:r w:rsidR="00B21335" w:rsidRPr="00323D9C">
        <w:rPr>
          <w:rFonts w:ascii="Arial" w:hAnsi="Arial" w:cs="Arial"/>
          <w:sz w:val="20"/>
          <w:szCs w:val="20"/>
          <w:lang w:val="en-US"/>
        </w:rPr>
        <w:t>-</w:t>
      </w:r>
      <w:r>
        <w:rPr>
          <w:rFonts w:ascii="Arial" w:hAnsi="Arial" w:cs="Arial"/>
          <w:sz w:val="20"/>
          <w:szCs w:val="20"/>
          <w:lang w:val="en-US"/>
        </w:rPr>
        <w:t xml:space="preserve"> </w:t>
      </w:r>
      <w:r w:rsidR="00B21335" w:rsidRPr="00323D9C">
        <w:rPr>
          <w:rFonts w:ascii="Arial" w:hAnsi="Arial" w:cs="Arial"/>
          <w:sz w:val="20"/>
          <w:szCs w:val="20"/>
          <w:lang w:val="en-US"/>
        </w:rPr>
        <w:t xml:space="preserve">inflammatory activities of </w:t>
      </w:r>
      <w:r w:rsidR="00940DBE" w:rsidRPr="00323D9C">
        <w:rPr>
          <w:rFonts w:ascii="Arial" w:hAnsi="Arial" w:cs="Arial"/>
          <w:sz w:val="20"/>
          <w:szCs w:val="20"/>
          <w:lang w:val="en-US"/>
        </w:rPr>
        <w:t>newly synthesized</w:t>
      </w:r>
      <w:r w:rsidR="00B21335" w:rsidRPr="00323D9C">
        <w:rPr>
          <w:rFonts w:ascii="Arial" w:hAnsi="Arial" w:cs="Arial"/>
          <w:sz w:val="20"/>
          <w:szCs w:val="20"/>
          <w:lang w:val="en-US"/>
        </w:rPr>
        <w:t xml:space="preserve"> benzimidazole derivatives.  </w:t>
      </w:r>
      <w:r w:rsidR="00940DBE" w:rsidRPr="00323D9C">
        <w:rPr>
          <w:rFonts w:ascii="Arial" w:hAnsi="Arial" w:cs="Arial"/>
          <w:sz w:val="20"/>
          <w:szCs w:val="20"/>
          <w:lang w:val="en-US"/>
        </w:rPr>
        <w:t>European journal</w:t>
      </w:r>
      <w:r w:rsidR="00B21335" w:rsidRPr="00323D9C">
        <w:rPr>
          <w:rFonts w:ascii="Arial" w:hAnsi="Arial" w:cs="Arial"/>
          <w:sz w:val="20"/>
          <w:szCs w:val="20"/>
          <w:lang w:val="en-US"/>
        </w:rPr>
        <w:t xml:space="preserve"> </w:t>
      </w:r>
      <w:r w:rsidR="00940DBE" w:rsidRPr="00323D9C">
        <w:rPr>
          <w:rFonts w:ascii="Arial" w:hAnsi="Arial" w:cs="Arial"/>
          <w:sz w:val="20"/>
          <w:szCs w:val="20"/>
          <w:lang w:val="en-US"/>
        </w:rPr>
        <w:t>of medicinal chemistry, 45</w:t>
      </w:r>
      <w:r w:rsidR="00B21335" w:rsidRPr="00323D9C">
        <w:rPr>
          <w:rFonts w:ascii="Arial" w:hAnsi="Arial" w:cs="Arial"/>
          <w:sz w:val="20"/>
          <w:szCs w:val="20"/>
          <w:lang w:val="en-US"/>
        </w:rPr>
        <w:t>(5), 2048-54.</w:t>
      </w:r>
    </w:p>
    <w:p w14:paraId="4141F330" w14:textId="4A32B5EC" w:rsidR="00B21335" w:rsidRPr="00323D9C" w:rsidRDefault="0069052F" w:rsidP="00190D13">
      <w:pPr>
        <w:jc w:val="both"/>
        <w:rPr>
          <w:rFonts w:ascii="Arial" w:hAnsi="Arial" w:cs="Arial"/>
          <w:sz w:val="20"/>
          <w:szCs w:val="20"/>
        </w:rPr>
      </w:pPr>
      <w:r>
        <w:rPr>
          <w:rFonts w:ascii="Arial" w:hAnsi="Arial" w:cs="Arial"/>
          <w:sz w:val="20"/>
          <w:szCs w:val="20"/>
          <w:lang w:val="en-US"/>
        </w:rPr>
        <w:t>[</w:t>
      </w:r>
      <w:r w:rsidR="00B21335" w:rsidRPr="00323D9C">
        <w:rPr>
          <w:rFonts w:ascii="Arial" w:hAnsi="Arial" w:cs="Arial"/>
          <w:sz w:val="20"/>
          <w:szCs w:val="20"/>
          <w:lang w:val="en-US"/>
        </w:rPr>
        <w:t>2</w:t>
      </w:r>
      <w:r>
        <w:rPr>
          <w:rFonts w:ascii="Arial" w:hAnsi="Arial" w:cs="Arial"/>
          <w:sz w:val="20"/>
          <w:szCs w:val="20"/>
          <w:lang w:val="en-US"/>
        </w:rPr>
        <w:t>]</w:t>
      </w:r>
      <w:r w:rsidR="00B21335" w:rsidRPr="00323D9C">
        <w:rPr>
          <w:rFonts w:ascii="Arial" w:hAnsi="Arial" w:cs="Arial"/>
          <w:sz w:val="20"/>
          <w:szCs w:val="20"/>
          <w:lang w:val="en-US"/>
        </w:rPr>
        <w:t xml:space="preserve"> </w:t>
      </w:r>
      <w:r w:rsidR="000272EA" w:rsidRPr="00323D9C">
        <w:rPr>
          <w:rFonts w:ascii="Arial" w:hAnsi="Arial" w:cs="Arial"/>
          <w:sz w:val="20"/>
          <w:szCs w:val="20"/>
          <w:lang w:val="en-US"/>
        </w:rPr>
        <w:t>Hossain, M., Nanda, A.</w:t>
      </w:r>
      <w:r w:rsidR="00B16BA9" w:rsidRPr="00323D9C">
        <w:rPr>
          <w:rFonts w:ascii="Arial" w:hAnsi="Arial" w:cs="Arial"/>
          <w:sz w:val="20"/>
          <w:szCs w:val="20"/>
          <w:lang w:val="en-US"/>
        </w:rPr>
        <w:t xml:space="preserve"> </w:t>
      </w:r>
      <w:r w:rsidR="000272EA" w:rsidRPr="00323D9C">
        <w:rPr>
          <w:rFonts w:ascii="Arial" w:hAnsi="Arial" w:cs="Arial"/>
          <w:sz w:val="20"/>
          <w:szCs w:val="20"/>
          <w:lang w:val="en-US"/>
        </w:rPr>
        <w:t xml:space="preserve">K.  (2018).  A review on heterocyclic: synthesis and their </w:t>
      </w:r>
      <w:r w:rsidR="00B16BA9" w:rsidRPr="00323D9C">
        <w:rPr>
          <w:rFonts w:ascii="Arial" w:hAnsi="Arial" w:cs="Arial"/>
          <w:sz w:val="20"/>
          <w:szCs w:val="20"/>
          <w:lang w:val="en-US"/>
        </w:rPr>
        <w:t>application in</w:t>
      </w:r>
      <w:r w:rsidR="000272EA" w:rsidRPr="00323D9C">
        <w:rPr>
          <w:rFonts w:ascii="Arial" w:hAnsi="Arial" w:cs="Arial"/>
          <w:sz w:val="20"/>
          <w:szCs w:val="20"/>
          <w:lang w:val="en-US"/>
        </w:rPr>
        <w:t xml:space="preserve"> medicinal chemistry of imidazole moiety. Science. 6(5), 83-94.</w:t>
      </w:r>
    </w:p>
    <w:p w14:paraId="2DDEC5AD" w14:textId="7F1E5869" w:rsidR="00077397" w:rsidRPr="00323D9C" w:rsidRDefault="0069052F" w:rsidP="00190D13">
      <w:pPr>
        <w:jc w:val="both"/>
        <w:rPr>
          <w:rFonts w:ascii="Arial" w:hAnsi="Arial" w:cs="Arial"/>
          <w:sz w:val="20"/>
          <w:szCs w:val="20"/>
        </w:rPr>
      </w:pPr>
      <w:r>
        <w:rPr>
          <w:rFonts w:ascii="Arial" w:hAnsi="Arial" w:cs="Arial"/>
          <w:sz w:val="20"/>
          <w:szCs w:val="20"/>
        </w:rPr>
        <w:t>[</w:t>
      </w:r>
      <w:r w:rsidR="008232FD" w:rsidRPr="00323D9C">
        <w:rPr>
          <w:rFonts w:ascii="Arial" w:hAnsi="Arial" w:cs="Arial"/>
          <w:sz w:val="20"/>
          <w:szCs w:val="20"/>
        </w:rPr>
        <w:t>3</w:t>
      </w:r>
      <w:r>
        <w:rPr>
          <w:rFonts w:ascii="Arial" w:hAnsi="Arial" w:cs="Arial"/>
          <w:sz w:val="20"/>
          <w:szCs w:val="20"/>
        </w:rPr>
        <w:t>]</w:t>
      </w:r>
      <w:r w:rsidR="008232FD" w:rsidRPr="00323D9C">
        <w:rPr>
          <w:rFonts w:ascii="Arial" w:hAnsi="Arial" w:cs="Arial"/>
          <w:sz w:val="20"/>
          <w:szCs w:val="20"/>
        </w:rPr>
        <w:t xml:space="preserve"> Ye, Z., Zhang, F. (2019). Recent Advances in Constructing Nitrogen</w:t>
      </w:r>
      <w:r w:rsidR="008232FD" w:rsidRPr="00323D9C">
        <w:rPr>
          <w:rFonts w:ascii="Cambria Math" w:hAnsi="Cambria Math" w:cs="Cambria Math"/>
          <w:sz w:val="20"/>
          <w:szCs w:val="20"/>
        </w:rPr>
        <w:t>‐</w:t>
      </w:r>
      <w:r w:rsidR="008232FD" w:rsidRPr="00323D9C">
        <w:rPr>
          <w:rFonts w:ascii="Arial" w:hAnsi="Arial" w:cs="Arial"/>
          <w:sz w:val="20"/>
          <w:szCs w:val="20"/>
        </w:rPr>
        <w:t>Containing Heterocycles via Electrochemical Dehydrogenation. Chinese Journal of Chemistry, 37(5), 513-28.</w:t>
      </w:r>
    </w:p>
    <w:p w14:paraId="2B4F0269" w14:textId="2282630B" w:rsidR="00077397" w:rsidRPr="00323D9C" w:rsidRDefault="0069052F" w:rsidP="00190D13">
      <w:pPr>
        <w:jc w:val="both"/>
        <w:rPr>
          <w:rFonts w:ascii="Arial" w:hAnsi="Arial" w:cs="Arial"/>
          <w:sz w:val="20"/>
          <w:szCs w:val="20"/>
        </w:rPr>
      </w:pPr>
      <w:r>
        <w:rPr>
          <w:rFonts w:ascii="Arial" w:hAnsi="Arial" w:cs="Arial"/>
          <w:sz w:val="20"/>
          <w:szCs w:val="20"/>
        </w:rPr>
        <w:t>[</w:t>
      </w:r>
      <w:r w:rsidR="00E7585D" w:rsidRPr="00323D9C">
        <w:rPr>
          <w:rFonts w:ascii="Arial" w:hAnsi="Arial" w:cs="Arial"/>
          <w:sz w:val="20"/>
          <w:szCs w:val="20"/>
        </w:rPr>
        <w:t>4</w:t>
      </w:r>
      <w:r>
        <w:rPr>
          <w:rFonts w:ascii="Arial" w:hAnsi="Arial" w:cs="Arial"/>
          <w:sz w:val="20"/>
          <w:szCs w:val="20"/>
        </w:rPr>
        <w:t>]</w:t>
      </w:r>
      <w:r w:rsidR="00E7585D" w:rsidRPr="00323D9C">
        <w:rPr>
          <w:rFonts w:ascii="Arial" w:hAnsi="Arial" w:cs="Arial"/>
          <w:sz w:val="20"/>
          <w:szCs w:val="20"/>
        </w:rPr>
        <w:t xml:space="preserve"> Heers</w:t>
      </w:r>
      <w:r w:rsidR="0038143F" w:rsidRPr="00323D9C">
        <w:rPr>
          <w:rFonts w:ascii="Arial" w:hAnsi="Arial" w:cs="Arial"/>
          <w:sz w:val="20"/>
          <w:szCs w:val="20"/>
        </w:rPr>
        <w:t>,</w:t>
      </w:r>
      <w:r w:rsidR="00E7585D" w:rsidRPr="00323D9C">
        <w:rPr>
          <w:rFonts w:ascii="Arial" w:hAnsi="Arial" w:cs="Arial"/>
          <w:sz w:val="20"/>
          <w:szCs w:val="20"/>
        </w:rPr>
        <w:t xml:space="preserve"> J., Backx</w:t>
      </w:r>
      <w:r w:rsidR="0038143F" w:rsidRPr="00323D9C">
        <w:rPr>
          <w:rFonts w:ascii="Arial" w:hAnsi="Arial" w:cs="Arial"/>
          <w:sz w:val="20"/>
          <w:szCs w:val="20"/>
        </w:rPr>
        <w:t>,</w:t>
      </w:r>
      <w:r w:rsidR="00E7585D" w:rsidRPr="00323D9C">
        <w:rPr>
          <w:rFonts w:ascii="Arial" w:hAnsi="Arial" w:cs="Arial"/>
          <w:sz w:val="20"/>
          <w:szCs w:val="20"/>
        </w:rPr>
        <w:t xml:space="preserve"> L. J. J., Mostmans</w:t>
      </w:r>
      <w:r w:rsidR="0038143F" w:rsidRPr="00323D9C">
        <w:rPr>
          <w:rFonts w:ascii="Arial" w:hAnsi="Arial" w:cs="Arial"/>
          <w:sz w:val="20"/>
          <w:szCs w:val="20"/>
        </w:rPr>
        <w:t>,</w:t>
      </w:r>
      <w:r w:rsidR="00E7585D" w:rsidRPr="00323D9C">
        <w:rPr>
          <w:rFonts w:ascii="Arial" w:hAnsi="Arial" w:cs="Arial"/>
          <w:sz w:val="20"/>
          <w:szCs w:val="20"/>
        </w:rPr>
        <w:t xml:space="preserve"> J. H., Van</w:t>
      </w:r>
      <w:r w:rsidR="0038143F" w:rsidRPr="00323D9C">
        <w:rPr>
          <w:rFonts w:ascii="Arial" w:hAnsi="Arial" w:cs="Arial"/>
          <w:sz w:val="20"/>
          <w:szCs w:val="20"/>
        </w:rPr>
        <w:t>,</w:t>
      </w:r>
      <w:r w:rsidR="00E7585D" w:rsidRPr="00323D9C">
        <w:rPr>
          <w:rFonts w:ascii="Arial" w:hAnsi="Arial" w:cs="Arial"/>
          <w:sz w:val="20"/>
          <w:szCs w:val="20"/>
        </w:rPr>
        <w:t xml:space="preserve"> C. J.</w:t>
      </w:r>
      <w:r w:rsidR="0038143F" w:rsidRPr="00323D9C">
        <w:rPr>
          <w:rFonts w:ascii="Arial" w:hAnsi="Arial" w:cs="Arial"/>
          <w:sz w:val="20"/>
          <w:szCs w:val="20"/>
        </w:rPr>
        <w:t xml:space="preserve"> (1979). </w:t>
      </w:r>
      <w:r w:rsidR="00E7585D" w:rsidRPr="00323D9C">
        <w:rPr>
          <w:rFonts w:ascii="Arial" w:hAnsi="Arial" w:cs="Arial"/>
          <w:sz w:val="20"/>
          <w:szCs w:val="20"/>
        </w:rPr>
        <w:t>Synthesis and analgesic properties of 1,2,3,4-tetrahydroisoquinolines.</w:t>
      </w:r>
      <w:r w:rsidR="0038143F" w:rsidRPr="00323D9C">
        <w:rPr>
          <w:rFonts w:ascii="Arial" w:hAnsi="Arial" w:cs="Arial"/>
          <w:sz w:val="20"/>
          <w:szCs w:val="20"/>
        </w:rPr>
        <w:t xml:space="preserve"> </w:t>
      </w:r>
      <w:r w:rsidR="00E7585D" w:rsidRPr="00323D9C">
        <w:rPr>
          <w:rFonts w:ascii="Arial" w:hAnsi="Arial" w:cs="Arial"/>
          <w:sz w:val="20"/>
          <w:szCs w:val="20"/>
        </w:rPr>
        <w:t>Journal of Medicinal Chemistry, 1979: 22(8): 1003-1005.</w:t>
      </w:r>
    </w:p>
    <w:p w14:paraId="6D7CDD50" w14:textId="41F9AD83" w:rsidR="005E4E3E" w:rsidRPr="00323D9C" w:rsidRDefault="0069052F" w:rsidP="00190D13">
      <w:pPr>
        <w:jc w:val="both"/>
        <w:rPr>
          <w:rFonts w:ascii="Arial" w:hAnsi="Arial" w:cs="Arial"/>
          <w:sz w:val="20"/>
          <w:szCs w:val="20"/>
        </w:rPr>
      </w:pPr>
      <w:r>
        <w:rPr>
          <w:rFonts w:ascii="Arial" w:hAnsi="Arial" w:cs="Arial"/>
          <w:sz w:val="20"/>
          <w:szCs w:val="20"/>
        </w:rPr>
        <w:t>[</w:t>
      </w:r>
      <w:r w:rsidR="005E4E3E" w:rsidRPr="00323D9C">
        <w:rPr>
          <w:rFonts w:ascii="Arial" w:hAnsi="Arial" w:cs="Arial"/>
          <w:sz w:val="20"/>
          <w:szCs w:val="20"/>
        </w:rPr>
        <w:t>5</w:t>
      </w:r>
      <w:r>
        <w:rPr>
          <w:rFonts w:ascii="Arial" w:hAnsi="Arial" w:cs="Arial"/>
          <w:sz w:val="20"/>
          <w:szCs w:val="20"/>
        </w:rPr>
        <w:t>]</w:t>
      </w:r>
      <w:r w:rsidR="005E4E3E" w:rsidRPr="00323D9C">
        <w:rPr>
          <w:rFonts w:ascii="Arial" w:hAnsi="Arial" w:cs="Arial"/>
          <w:sz w:val="20"/>
          <w:szCs w:val="20"/>
        </w:rPr>
        <w:t xml:space="preserve"> </w:t>
      </w:r>
      <w:r w:rsidR="001E1603" w:rsidRPr="00323D9C">
        <w:rPr>
          <w:rFonts w:ascii="Arial" w:hAnsi="Arial" w:cs="Arial"/>
          <w:sz w:val="20"/>
          <w:szCs w:val="20"/>
        </w:rPr>
        <w:t>Soni</w:t>
      </w:r>
      <w:r w:rsidR="0038143F" w:rsidRPr="00323D9C">
        <w:rPr>
          <w:rFonts w:ascii="Arial" w:hAnsi="Arial" w:cs="Arial"/>
          <w:sz w:val="20"/>
          <w:szCs w:val="20"/>
        </w:rPr>
        <w:t>,</w:t>
      </w:r>
      <w:r w:rsidR="001E1603" w:rsidRPr="00323D9C">
        <w:rPr>
          <w:rFonts w:ascii="Arial" w:hAnsi="Arial" w:cs="Arial"/>
          <w:sz w:val="20"/>
          <w:szCs w:val="20"/>
        </w:rPr>
        <w:t xml:space="preserve"> J</w:t>
      </w:r>
      <w:r w:rsidR="0038143F" w:rsidRPr="00323D9C">
        <w:rPr>
          <w:rFonts w:ascii="Arial" w:hAnsi="Arial" w:cs="Arial"/>
          <w:sz w:val="20"/>
          <w:szCs w:val="20"/>
        </w:rPr>
        <w:t>.</w:t>
      </w:r>
      <w:r w:rsidR="001E1603" w:rsidRPr="00323D9C">
        <w:rPr>
          <w:rFonts w:ascii="Arial" w:hAnsi="Arial" w:cs="Arial"/>
          <w:sz w:val="20"/>
          <w:szCs w:val="20"/>
        </w:rPr>
        <w:t>, Sethiya</w:t>
      </w:r>
      <w:r w:rsidR="0038143F" w:rsidRPr="00323D9C">
        <w:rPr>
          <w:rFonts w:ascii="Arial" w:hAnsi="Arial" w:cs="Arial"/>
          <w:sz w:val="20"/>
          <w:szCs w:val="20"/>
        </w:rPr>
        <w:t>,</w:t>
      </w:r>
      <w:r w:rsidR="001E1603" w:rsidRPr="00323D9C">
        <w:rPr>
          <w:rFonts w:ascii="Arial" w:hAnsi="Arial" w:cs="Arial"/>
          <w:sz w:val="20"/>
          <w:szCs w:val="20"/>
        </w:rPr>
        <w:t xml:space="preserve"> A</w:t>
      </w:r>
      <w:r w:rsidR="0038143F" w:rsidRPr="00323D9C">
        <w:rPr>
          <w:rFonts w:ascii="Arial" w:hAnsi="Arial" w:cs="Arial"/>
          <w:sz w:val="20"/>
          <w:szCs w:val="20"/>
        </w:rPr>
        <w:t>.</w:t>
      </w:r>
      <w:r w:rsidR="001E1603" w:rsidRPr="00323D9C">
        <w:rPr>
          <w:rFonts w:ascii="Arial" w:hAnsi="Arial" w:cs="Arial"/>
          <w:sz w:val="20"/>
          <w:szCs w:val="20"/>
        </w:rPr>
        <w:t>, Sahiba</w:t>
      </w:r>
      <w:r w:rsidR="0038143F" w:rsidRPr="00323D9C">
        <w:rPr>
          <w:rFonts w:ascii="Arial" w:hAnsi="Arial" w:cs="Arial"/>
          <w:sz w:val="20"/>
          <w:szCs w:val="20"/>
        </w:rPr>
        <w:t>,</w:t>
      </w:r>
      <w:r w:rsidR="001E1603" w:rsidRPr="00323D9C">
        <w:rPr>
          <w:rFonts w:ascii="Arial" w:hAnsi="Arial" w:cs="Arial"/>
          <w:sz w:val="20"/>
          <w:szCs w:val="20"/>
        </w:rPr>
        <w:t xml:space="preserve"> N</w:t>
      </w:r>
      <w:r w:rsidR="0038143F" w:rsidRPr="00323D9C">
        <w:rPr>
          <w:rFonts w:ascii="Arial" w:hAnsi="Arial" w:cs="Arial"/>
          <w:sz w:val="20"/>
          <w:szCs w:val="20"/>
        </w:rPr>
        <w:t>.</w:t>
      </w:r>
      <w:r w:rsidR="001E1603" w:rsidRPr="00323D9C">
        <w:rPr>
          <w:rFonts w:ascii="Arial" w:hAnsi="Arial" w:cs="Arial"/>
          <w:sz w:val="20"/>
          <w:szCs w:val="20"/>
        </w:rPr>
        <w:t>, Agarwal</w:t>
      </w:r>
      <w:r w:rsidR="0038143F" w:rsidRPr="00323D9C">
        <w:rPr>
          <w:rFonts w:ascii="Arial" w:hAnsi="Arial" w:cs="Arial"/>
          <w:sz w:val="20"/>
          <w:szCs w:val="20"/>
        </w:rPr>
        <w:t>,</w:t>
      </w:r>
      <w:r w:rsidR="001E1603" w:rsidRPr="00323D9C">
        <w:rPr>
          <w:rFonts w:ascii="Arial" w:hAnsi="Arial" w:cs="Arial"/>
          <w:sz w:val="20"/>
          <w:szCs w:val="20"/>
        </w:rPr>
        <w:t xml:space="preserve"> D</w:t>
      </w:r>
      <w:r w:rsidR="0038143F" w:rsidRPr="00323D9C">
        <w:rPr>
          <w:rFonts w:ascii="Arial" w:hAnsi="Arial" w:cs="Arial"/>
          <w:sz w:val="20"/>
          <w:szCs w:val="20"/>
        </w:rPr>
        <w:t>.</w:t>
      </w:r>
      <w:r w:rsidR="001E1603" w:rsidRPr="00323D9C">
        <w:rPr>
          <w:rFonts w:ascii="Arial" w:hAnsi="Arial" w:cs="Arial"/>
          <w:sz w:val="20"/>
          <w:szCs w:val="20"/>
        </w:rPr>
        <w:t>K</w:t>
      </w:r>
      <w:r w:rsidR="0038143F" w:rsidRPr="00323D9C">
        <w:rPr>
          <w:rFonts w:ascii="Arial" w:hAnsi="Arial" w:cs="Arial"/>
          <w:sz w:val="20"/>
          <w:szCs w:val="20"/>
        </w:rPr>
        <w:t>.</w:t>
      </w:r>
      <w:r w:rsidR="001E1603" w:rsidRPr="00323D9C">
        <w:rPr>
          <w:rFonts w:ascii="Arial" w:hAnsi="Arial" w:cs="Arial"/>
          <w:sz w:val="20"/>
          <w:szCs w:val="20"/>
        </w:rPr>
        <w:t>, Agarwal</w:t>
      </w:r>
      <w:r w:rsidR="0038143F" w:rsidRPr="00323D9C">
        <w:rPr>
          <w:rFonts w:ascii="Arial" w:hAnsi="Arial" w:cs="Arial"/>
          <w:sz w:val="20"/>
          <w:szCs w:val="20"/>
        </w:rPr>
        <w:t>,</w:t>
      </w:r>
      <w:r w:rsidR="001E1603" w:rsidRPr="00323D9C">
        <w:rPr>
          <w:rFonts w:ascii="Arial" w:hAnsi="Arial" w:cs="Arial"/>
          <w:sz w:val="20"/>
          <w:szCs w:val="20"/>
        </w:rPr>
        <w:t xml:space="preserve"> S.</w:t>
      </w:r>
      <w:r w:rsidR="0038143F" w:rsidRPr="00323D9C">
        <w:rPr>
          <w:rFonts w:ascii="Arial" w:hAnsi="Arial" w:cs="Arial"/>
          <w:sz w:val="20"/>
          <w:szCs w:val="20"/>
        </w:rPr>
        <w:t xml:space="preserve"> (2019).</w:t>
      </w:r>
      <w:r w:rsidR="001E1603" w:rsidRPr="00323D9C">
        <w:rPr>
          <w:rFonts w:ascii="Arial" w:hAnsi="Arial" w:cs="Arial"/>
          <w:sz w:val="20"/>
          <w:szCs w:val="20"/>
        </w:rPr>
        <w:t xml:space="preserve"> Contemporary progress in the synthetic strategies of imidazole and its biological activities. Current Organic Synthesis</w:t>
      </w:r>
      <w:r w:rsidR="0038143F" w:rsidRPr="00323D9C">
        <w:rPr>
          <w:rFonts w:ascii="Arial" w:hAnsi="Arial" w:cs="Arial"/>
          <w:sz w:val="20"/>
          <w:szCs w:val="20"/>
        </w:rPr>
        <w:t xml:space="preserve">, </w:t>
      </w:r>
      <w:r w:rsidR="001E1603" w:rsidRPr="00323D9C">
        <w:rPr>
          <w:rFonts w:ascii="Arial" w:hAnsi="Arial" w:cs="Arial"/>
          <w:sz w:val="20"/>
          <w:szCs w:val="20"/>
        </w:rPr>
        <w:t>16(8)</w:t>
      </w:r>
      <w:r w:rsidR="0038143F" w:rsidRPr="00323D9C">
        <w:rPr>
          <w:rFonts w:ascii="Arial" w:hAnsi="Arial" w:cs="Arial"/>
          <w:sz w:val="20"/>
          <w:szCs w:val="20"/>
        </w:rPr>
        <w:t>,</w:t>
      </w:r>
      <w:r w:rsidR="001E1603" w:rsidRPr="00323D9C">
        <w:rPr>
          <w:rFonts w:ascii="Arial" w:hAnsi="Arial" w:cs="Arial"/>
          <w:sz w:val="20"/>
          <w:szCs w:val="20"/>
        </w:rPr>
        <w:t>1078-104.</w:t>
      </w:r>
    </w:p>
    <w:p w14:paraId="29CF879F" w14:textId="435C2B66" w:rsidR="008E24AE" w:rsidRPr="00323D9C" w:rsidRDefault="0069052F" w:rsidP="00190D13">
      <w:pPr>
        <w:jc w:val="both"/>
        <w:rPr>
          <w:rFonts w:ascii="Arial" w:hAnsi="Arial" w:cs="Arial"/>
          <w:sz w:val="20"/>
          <w:szCs w:val="20"/>
        </w:rPr>
      </w:pPr>
      <w:r>
        <w:rPr>
          <w:rFonts w:ascii="Arial" w:hAnsi="Arial" w:cs="Arial"/>
          <w:sz w:val="20"/>
          <w:szCs w:val="20"/>
        </w:rPr>
        <w:t>[</w:t>
      </w:r>
      <w:r w:rsidR="002A5669" w:rsidRPr="00323D9C">
        <w:rPr>
          <w:rFonts w:ascii="Arial" w:hAnsi="Arial" w:cs="Arial"/>
          <w:sz w:val="20"/>
          <w:szCs w:val="20"/>
        </w:rPr>
        <w:t>6</w:t>
      </w:r>
      <w:r>
        <w:rPr>
          <w:rFonts w:ascii="Arial" w:hAnsi="Arial" w:cs="Arial"/>
          <w:sz w:val="20"/>
          <w:szCs w:val="20"/>
        </w:rPr>
        <w:t>]</w:t>
      </w:r>
      <w:r w:rsidR="007F4958">
        <w:rPr>
          <w:rFonts w:ascii="Arial" w:hAnsi="Arial" w:cs="Arial"/>
          <w:sz w:val="20"/>
          <w:szCs w:val="20"/>
        </w:rPr>
        <w:t xml:space="preserve"> </w:t>
      </w:r>
      <w:r w:rsidR="008E24AE" w:rsidRPr="00323D9C">
        <w:rPr>
          <w:rFonts w:ascii="Arial" w:hAnsi="Arial" w:cs="Arial"/>
          <w:sz w:val="20"/>
          <w:szCs w:val="20"/>
        </w:rPr>
        <w:t>Liebl</w:t>
      </w:r>
      <w:r w:rsidR="000A138E" w:rsidRPr="00323D9C">
        <w:rPr>
          <w:rFonts w:ascii="Arial" w:hAnsi="Arial" w:cs="Arial"/>
          <w:sz w:val="20"/>
          <w:szCs w:val="20"/>
        </w:rPr>
        <w:t>,</w:t>
      </w:r>
      <w:r w:rsidR="008E24AE" w:rsidRPr="00323D9C">
        <w:rPr>
          <w:rFonts w:ascii="Arial" w:hAnsi="Arial" w:cs="Arial"/>
          <w:sz w:val="20"/>
          <w:szCs w:val="20"/>
        </w:rPr>
        <w:t xml:space="preserve"> R., Randte</w:t>
      </w:r>
      <w:r w:rsidR="000A138E" w:rsidRPr="00323D9C">
        <w:rPr>
          <w:rFonts w:ascii="Arial" w:hAnsi="Arial" w:cs="Arial"/>
          <w:sz w:val="20"/>
          <w:szCs w:val="20"/>
        </w:rPr>
        <w:t>,</w:t>
      </w:r>
      <w:r w:rsidR="008E24AE" w:rsidRPr="00323D9C">
        <w:rPr>
          <w:rFonts w:ascii="Arial" w:hAnsi="Arial" w:cs="Arial"/>
          <w:sz w:val="20"/>
          <w:szCs w:val="20"/>
        </w:rPr>
        <w:t xml:space="preserve"> R., Mildenberger</w:t>
      </w:r>
      <w:r w:rsidR="000A138E" w:rsidRPr="00323D9C">
        <w:rPr>
          <w:rFonts w:ascii="Arial" w:hAnsi="Arial" w:cs="Arial"/>
          <w:sz w:val="20"/>
          <w:szCs w:val="20"/>
        </w:rPr>
        <w:t>,</w:t>
      </w:r>
      <w:r w:rsidR="008E24AE" w:rsidRPr="00323D9C">
        <w:rPr>
          <w:rFonts w:ascii="Arial" w:hAnsi="Arial" w:cs="Arial"/>
          <w:sz w:val="20"/>
          <w:szCs w:val="20"/>
        </w:rPr>
        <w:t xml:space="preserve"> H., Bauer</w:t>
      </w:r>
      <w:r w:rsidR="000A138E" w:rsidRPr="00323D9C">
        <w:rPr>
          <w:rFonts w:ascii="Arial" w:hAnsi="Arial" w:cs="Arial"/>
          <w:sz w:val="20"/>
          <w:szCs w:val="20"/>
        </w:rPr>
        <w:t>,</w:t>
      </w:r>
      <w:r w:rsidR="008E24AE" w:rsidRPr="00323D9C">
        <w:rPr>
          <w:rFonts w:ascii="Arial" w:hAnsi="Arial" w:cs="Arial"/>
          <w:sz w:val="20"/>
          <w:szCs w:val="20"/>
        </w:rPr>
        <w:t xml:space="preserve"> K., Bieringer</w:t>
      </w:r>
      <w:r w:rsidR="000A138E" w:rsidRPr="00323D9C">
        <w:rPr>
          <w:rFonts w:ascii="Arial" w:hAnsi="Arial" w:cs="Arial"/>
          <w:sz w:val="20"/>
          <w:szCs w:val="20"/>
        </w:rPr>
        <w:t>,</w:t>
      </w:r>
      <w:r w:rsidR="008E24AE" w:rsidRPr="00323D9C">
        <w:rPr>
          <w:rFonts w:ascii="Arial" w:hAnsi="Arial" w:cs="Arial"/>
          <w:sz w:val="20"/>
          <w:szCs w:val="20"/>
        </w:rPr>
        <w:t xml:space="preserve"> H.</w:t>
      </w:r>
      <w:r w:rsidR="000A138E" w:rsidRPr="00323D9C">
        <w:rPr>
          <w:rFonts w:ascii="Arial" w:hAnsi="Arial" w:cs="Arial"/>
          <w:sz w:val="20"/>
          <w:szCs w:val="20"/>
        </w:rPr>
        <w:t xml:space="preserve"> (1987).</w:t>
      </w:r>
      <w:r w:rsidR="008E24AE" w:rsidRPr="00323D9C">
        <w:rPr>
          <w:rFonts w:ascii="Arial" w:hAnsi="Arial" w:cs="Arial"/>
          <w:sz w:val="20"/>
          <w:szCs w:val="20"/>
        </w:rPr>
        <w:t xml:space="preserve"> 1,2,3,4-tetrahydroisoquinoline-3-carboxylic acid: An inhibitor of phenylalanine hydroxylase. Chemical Abstracts, 108</w:t>
      </w:r>
      <w:r w:rsidR="000A138E" w:rsidRPr="00323D9C">
        <w:rPr>
          <w:rFonts w:ascii="Arial" w:hAnsi="Arial" w:cs="Arial"/>
          <w:sz w:val="20"/>
          <w:szCs w:val="20"/>
        </w:rPr>
        <w:t>,</w:t>
      </w:r>
      <w:r w:rsidR="008E24AE" w:rsidRPr="00323D9C">
        <w:rPr>
          <w:rFonts w:ascii="Arial" w:hAnsi="Arial" w:cs="Arial"/>
          <w:sz w:val="20"/>
          <w:szCs w:val="20"/>
        </w:rPr>
        <w:t xml:space="preserve"> 6018.</w:t>
      </w:r>
    </w:p>
    <w:p w14:paraId="04581DB1" w14:textId="6F404DEF" w:rsidR="00077397" w:rsidRPr="00323D9C" w:rsidRDefault="0069052F" w:rsidP="00190D13">
      <w:pPr>
        <w:jc w:val="both"/>
        <w:rPr>
          <w:rFonts w:ascii="Arial" w:hAnsi="Arial" w:cs="Arial"/>
          <w:sz w:val="20"/>
          <w:szCs w:val="20"/>
        </w:rPr>
      </w:pPr>
      <w:r>
        <w:rPr>
          <w:rFonts w:ascii="Arial" w:hAnsi="Arial" w:cs="Arial"/>
          <w:sz w:val="20"/>
          <w:szCs w:val="20"/>
        </w:rPr>
        <w:t>[</w:t>
      </w:r>
      <w:r w:rsidR="002A5669" w:rsidRPr="00323D9C">
        <w:rPr>
          <w:rFonts w:ascii="Arial" w:hAnsi="Arial" w:cs="Arial"/>
          <w:sz w:val="20"/>
          <w:szCs w:val="20"/>
        </w:rPr>
        <w:t>7</w:t>
      </w:r>
      <w:r>
        <w:rPr>
          <w:rFonts w:ascii="Arial" w:hAnsi="Arial" w:cs="Arial"/>
          <w:sz w:val="20"/>
          <w:szCs w:val="20"/>
        </w:rPr>
        <w:t>]</w:t>
      </w:r>
      <w:r w:rsidR="005C091A" w:rsidRPr="00323D9C">
        <w:rPr>
          <w:rFonts w:ascii="Arial" w:hAnsi="Arial" w:cs="Arial"/>
          <w:sz w:val="20"/>
          <w:szCs w:val="20"/>
        </w:rPr>
        <w:t xml:space="preserve"> Pozherskii</w:t>
      </w:r>
      <w:r w:rsidR="001641B8" w:rsidRPr="00323D9C">
        <w:rPr>
          <w:rFonts w:ascii="Arial" w:hAnsi="Arial" w:cs="Arial"/>
          <w:sz w:val="20"/>
          <w:szCs w:val="20"/>
        </w:rPr>
        <w:t>,</w:t>
      </w:r>
      <w:r w:rsidR="005C091A" w:rsidRPr="00323D9C">
        <w:rPr>
          <w:rFonts w:ascii="Arial" w:hAnsi="Arial" w:cs="Arial"/>
          <w:sz w:val="20"/>
          <w:szCs w:val="20"/>
        </w:rPr>
        <w:t xml:space="preserve"> A. F, Soldatenkov</w:t>
      </w:r>
      <w:r w:rsidR="001641B8" w:rsidRPr="00323D9C">
        <w:rPr>
          <w:rFonts w:ascii="Arial" w:hAnsi="Arial" w:cs="Arial"/>
          <w:sz w:val="20"/>
          <w:szCs w:val="20"/>
        </w:rPr>
        <w:t>,</w:t>
      </w:r>
      <w:r w:rsidR="005C091A" w:rsidRPr="00323D9C">
        <w:rPr>
          <w:rFonts w:ascii="Arial" w:hAnsi="Arial" w:cs="Arial"/>
          <w:sz w:val="20"/>
          <w:szCs w:val="20"/>
        </w:rPr>
        <w:t xml:space="preserve"> A. T, Katritzky</w:t>
      </w:r>
      <w:r w:rsidR="001641B8" w:rsidRPr="00323D9C">
        <w:rPr>
          <w:rFonts w:ascii="Arial" w:hAnsi="Arial" w:cs="Arial"/>
          <w:sz w:val="20"/>
          <w:szCs w:val="20"/>
        </w:rPr>
        <w:t>,</w:t>
      </w:r>
      <w:r w:rsidR="005C091A" w:rsidRPr="00323D9C">
        <w:rPr>
          <w:rFonts w:ascii="Arial" w:hAnsi="Arial" w:cs="Arial"/>
          <w:sz w:val="20"/>
          <w:szCs w:val="20"/>
        </w:rPr>
        <w:t xml:space="preserve"> A. Y. </w:t>
      </w:r>
      <w:r w:rsidR="001641B8" w:rsidRPr="00323D9C">
        <w:rPr>
          <w:rFonts w:ascii="Arial" w:hAnsi="Arial" w:cs="Arial"/>
          <w:sz w:val="20"/>
          <w:szCs w:val="20"/>
        </w:rPr>
        <w:t xml:space="preserve">(1997). </w:t>
      </w:r>
      <w:r w:rsidR="005C091A" w:rsidRPr="00323D9C">
        <w:rPr>
          <w:rFonts w:ascii="Arial" w:hAnsi="Arial" w:cs="Arial"/>
          <w:sz w:val="20"/>
          <w:szCs w:val="20"/>
        </w:rPr>
        <w:t>Heterocycles in Life and Society. Wiley.</w:t>
      </w:r>
    </w:p>
    <w:p w14:paraId="6647AED5" w14:textId="6658945B" w:rsidR="00077397" w:rsidRPr="00323D9C" w:rsidRDefault="0069052F" w:rsidP="00190D13">
      <w:pPr>
        <w:jc w:val="both"/>
        <w:rPr>
          <w:rFonts w:ascii="Arial" w:hAnsi="Arial" w:cs="Arial"/>
          <w:sz w:val="20"/>
          <w:szCs w:val="20"/>
        </w:rPr>
      </w:pPr>
      <w:r>
        <w:rPr>
          <w:rFonts w:ascii="Arial" w:hAnsi="Arial" w:cs="Arial"/>
          <w:sz w:val="20"/>
          <w:szCs w:val="20"/>
        </w:rPr>
        <w:t>[</w:t>
      </w:r>
      <w:r w:rsidR="002A5669" w:rsidRPr="00323D9C">
        <w:rPr>
          <w:rFonts w:ascii="Arial" w:hAnsi="Arial" w:cs="Arial"/>
          <w:sz w:val="20"/>
          <w:szCs w:val="20"/>
        </w:rPr>
        <w:t>8</w:t>
      </w:r>
      <w:r>
        <w:rPr>
          <w:rFonts w:ascii="Arial" w:hAnsi="Arial" w:cs="Arial"/>
          <w:sz w:val="20"/>
          <w:szCs w:val="20"/>
        </w:rPr>
        <w:t>]</w:t>
      </w:r>
      <w:r w:rsidR="005B2BDC" w:rsidRPr="00323D9C">
        <w:rPr>
          <w:rFonts w:ascii="Arial" w:hAnsi="Arial" w:cs="Arial"/>
          <w:sz w:val="20"/>
          <w:szCs w:val="20"/>
        </w:rPr>
        <w:t xml:space="preserve"> </w:t>
      </w:r>
      <w:r w:rsidR="00457951" w:rsidRPr="00323D9C">
        <w:rPr>
          <w:rFonts w:ascii="Arial" w:hAnsi="Arial" w:cs="Arial"/>
          <w:sz w:val="20"/>
          <w:szCs w:val="20"/>
        </w:rPr>
        <w:t xml:space="preserve">(a) </w:t>
      </w:r>
      <w:r w:rsidR="00977168" w:rsidRPr="00323D9C">
        <w:rPr>
          <w:rFonts w:ascii="Arial" w:hAnsi="Arial" w:cs="Arial"/>
          <w:sz w:val="20"/>
          <w:szCs w:val="20"/>
        </w:rPr>
        <w:t xml:space="preserve">Tseng, C.H., Li, C.Y., Chiu, C.C., Hu, H.T., Han, C.H., Chen, Y.L. and Tzeng, C.C. </w:t>
      </w:r>
      <w:r w:rsidR="00665857" w:rsidRPr="00323D9C">
        <w:rPr>
          <w:rFonts w:ascii="Arial" w:hAnsi="Arial" w:cs="Arial"/>
          <w:sz w:val="20"/>
          <w:szCs w:val="20"/>
        </w:rPr>
        <w:t>(</w:t>
      </w:r>
      <w:r w:rsidR="00977168" w:rsidRPr="00323D9C">
        <w:rPr>
          <w:rFonts w:ascii="Arial" w:hAnsi="Arial" w:cs="Arial"/>
          <w:sz w:val="20"/>
          <w:szCs w:val="20"/>
        </w:rPr>
        <w:t>2012</w:t>
      </w:r>
      <w:r w:rsidR="00665857" w:rsidRPr="00323D9C">
        <w:rPr>
          <w:rFonts w:ascii="Arial" w:hAnsi="Arial" w:cs="Arial"/>
          <w:sz w:val="20"/>
          <w:szCs w:val="20"/>
        </w:rPr>
        <w:t>)</w:t>
      </w:r>
      <w:r w:rsidR="00977168" w:rsidRPr="00323D9C">
        <w:rPr>
          <w:rFonts w:ascii="Arial" w:hAnsi="Arial" w:cs="Arial"/>
          <w:sz w:val="20"/>
          <w:szCs w:val="20"/>
        </w:rPr>
        <w:t>.</w:t>
      </w:r>
      <w:r w:rsidR="00457951" w:rsidRPr="00323D9C">
        <w:rPr>
          <w:rFonts w:ascii="Arial" w:hAnsi="Arial" w:cs="Arial"/>
          <w:sz w:val="20"/>
          <w:szCs w:val="20"/>
        </w:rPr>
        <w:t xml:space="preserve"> </w:t>
      </w:r>
      <w:r w:rsidR="00977168" w:rsidRPr="00323D9C">
        <w:rPr>
          <w:rFonts w:ascii="Arial" w:hAnsi="Arial" w:cs="Arial"/>
          <w:sz w:val="20"/>
          <w:szCs w:val="20"/>
        </w:rPr>
        <w:t xml:space="preserve">Combretastatin A-4 </w:t>
      </w:r>
      <w:proofErr w:type="gramStart"/>
      <w:r w:rsidR="00977168" w:rsidRPr="00323D9C">
        <w:rPr>
          <w:rFonts w:ascii="Arial" w:hAnsi="Arial" w:cs="Arial"/>
          <w:sz w:val="20"/>
          <w:szCs w:val="20"/>
        </w:rPr>
        <w:t>derivatives:synthesis</w:t>
      </w:r>
      <w:proofErr w:type="gramEnd"/>
      <w:r w:rsidR="00977168" w:rsidRPr="00323D9C">
        <w:rPr>
          <w:rFonts w:ascii="Arial" w:hAnsi="Arial" w:cs="Arial"/>
          <w:sz w:val="20"/>
          <w:szCs w:val="20"/>
        </w:rPr>
        <w:t xml:space="preserve"> and evaluation of 2, 4, 5-triaryl-1 H-imidazoles as potential agents against H1299 (non-small cell lung cancer cell). </w:t>
      </w:r>
      <w:r w:rsidR="00977168" w:rsidRPr="00323D9C">
        <w:rPr>
          <w:rFonts w:ascii="Arial" w:hAnsi="Arial" w:cs="Arial"/>
          <w:i/>
          <w:iCs/>
          <w:sz w:val="20"/>
          <w:szCs w:val="20"/>
        </w:rPr>
        <w:t>Molecular diversity</w:t>
      </w:r>
      <w:r w:rsidR="00977168" w:rsidRPr="00323D9C">
        <w:rPr>
          <w:rFonts w:ascii="Arial" w:hAnsi="Arial" w:cs="Arial"/>
          <w:sz w:val="20"/>
          <w:szCs w:val="20"/>
        </w:rPr>
        <w:t>, </w:t>
      </w:r>
      <w:r w:rsidR="00977168" w:rsidRPr="00323D9C">
        <w:rPr>
          <w:rFonts w:ascii="Arial" w:hAnsi="Arial" w:cs="Arial"/>
          <w:i/>
          <w:iCs/>
          <w:sz w:val="20"/>
          <w:szCs w:val="20"/>
        </w:rPr>
        <w:t>16</w:t>
      </w:r>
      <w:r w:rsidR="00977168" w:rsidRPr="00323D9C">
        <w:rPr>
          <w:rFonts w:ascii="Arial" w:hAnsi="Arial" w:cs="Arial"/>
          <w:sz w:val="20"/>
          <w:szCs w:val="20"/>
        </w:rPr>
        <w:t>(4), 697-709.</w:t>
      </w:r>
      <w:r w:rsidR="00457951" w:rsidRPr="00323D9C">
        <w:rPr>
          <w:rFonts w:ascii="Arial" w:hAnsi="Arial" w:cs="Arial"/>
          <w:sz w:val="20"/>
          <w:szCs w:val="20"/>
        </w:rPr>
        <w:t xml:space="preserve"> (b) </w:t>
      </w:r>
      <w:r w:rsidR="00B33C33" w:rsidRPr="00323D9C">
        <w:rPr>
          <w:rFonts w:ascii="Arial" w:hAnsi="Arial" w:cs="Arial"/>
          <w:sz w:val="20"/>
          <w:szCs w:val="20"/>
        </w:rPr>
        <w:t>Elahian, F., Akbari, M., Ghasemi, M., Behtooee, N., Taheri, M. and Amini, M.</w:t>
      </w:r>
      <w:r w:rsidR="00665857" w:rsidRPr="00323D9C">
        <w:rPr>
          <w:rFonts w:ascii="Arial" w:hAnsi="Arial" w:cs="Arial"/>
          <w:sz w:val="20"/>
          <w:szCs w:val="20"/>
        </w:rPr>
        <w:t xml:space="preserve"> (</w:t>
      </w:r>
      <w:r w:rsidR="00B33C33" w:rsidRPr="00323D9C">
        <w:rPr>
          <w:rFonts w:ascii="Arial" w:hAnsi="Arial" w:cs="Arial"/>
          <w:sz w:val="20"/>
          <w:szCs w:val="20"/>
        </w:rPr>
        <w:t>2014</w:t>
      </w:r>
      <w:r w:rsidR="00665857" w:rsidRPr="00323D9C">
        <w:rPr>
          <w:rFonts w:ascii="Arial" w:hAnsi="Arial" w:cs="Arial"/>
          <w:sz w:val="20"/>
          <w:szCs w:val="20"/>
        </w:rPr>
        <w:t>)</w:t>
      </w:r>
      <w:r w:rsidR="00B33C33" w:rsidRPr="00323D9C">
        <w:rPr>
          <w:rFonts w:ascii="Arial" w:hAnsi="Arial" w:cs="Arial"/>
          <w:sz w:val="20"/>
          <w:szCs w:val="20"/>
        </w:rPr>
        <w:t>. Synthesis and anticancer activity of 2, 4, 5-triaryl imidazole derivatives. </w:t>
      </w:r>
      <w:r w:rsidR="00B33C33" w:rsidRPr="00323D9C">
        <w:rPr>
          <w:rFonts w:ascii="Arial" w:hAnsi="Arial" w:cs="Arial"/>
          <w:i/>
          <w:iCs/>
          <w:sz w:val="20"/>
          <w:szCs w:val="20"/>
        </w:rPr>
        <w:t>Letters in Drug Design &amp; Discovery</w:t>
      </w:r>
      <w:r w:rsidR="00B33C33" w:rsidRPr="00323D9C">
        <w:rPr>
          <w:rFonts w:ascii="Arial" w:hAnsi="Arial" w:cs="Arial"/>
          <w:sz w:val="20"/>
          <w:szCs w:val="20"/>
        </w:rPr>
        <w:t>, </w:t>
      </w:r>
      <w:r w:rsidR="00B33C33" w:rsidRPr="00323D9C">
        <w:rPr>
          <w:rFonts w:ascii="Arial" w:hAnsi="Arial" w:cs="Arial"/>
          <w:i/>
          <w:iCs/>
          <w:sz w:val="20"/>
          <w:szCs w:val="20"/>
        </w:rPr>
        <w:t>11</w:t>
      </w:r>
      <w:r w:rsidR="00B33C33" w:rsidRPr="00323D9C">
        <w:rPr>
          <w:rFonts w:ascii="Arial" w:hAnsi="Arial" w:cs="Arial"/>
          <w:sz w:val="20"/>
          <w:szCs w:val="20"/>
        </w:rPr>
        <w:t>(7), 40-843.</w:t>
      </w:r>
    </w:p>
    <w:p w14:paraId="2BC75FD8" w14:textId="7CA7486F" w:rsidR="00077397" w:rsidRPr="00323D9C" w:rsidRDefault="0069052F" w:rsidP="00061123">
      <w:pPr>
        <w:jc w:val="both"/>
        <w:rPr>
          <w:rFonts w:ascii="Arial" w:hAnsi="Arial" w:cs="Arial"/>
          <w:sz w:val="20"/>
          <w:szCs w:val="20"/>
        </w:rPr>
      </w:pPr>
      <w:r>
        <w:rPr>
          <w:rFonts w:ascii="Arial" w:hAnsi="Arial" w:cs="Arial"/>
          <w:sz w:val="20"/>
          <w:szCs w:val="20"/>
        </w:rPr>
        <w:t>[</w:t>
      </w:r>
      <w:r w:rsidR="002A5669" w:rsidRPr="00323D9C">
        <w:rPr>
          <w:rFonts w:ascii="Arial" w:hAnsi="Arial" w:cs="Arial"/>
          <w:sz w:val="20"/>
          <w:szCs w:val="20"/>
        </w:rPr>
        <w:t>9</w:t>
      </w:r>
      <w:r>
        <w:rPr>
          <w:rFonts w:ascii="Arial" w:hAnsi="Arial" w:cs="Arial"/>
          <w:sz w:val="20"/>
          <w:szCs w:val="20"/>
        </w:rPr>
        <w:t>]</w:t>
      </w:r>
      <w:r w:rsidR="007F4958">
        <w:rPr>
          <w:rFonts w:ascii="Arial" w:hAnsi="Arial" w:cs="Arial"/>
          <w:sz w:val="20"/>
          <w:szCs w:val="20"/>
        </w:rPr>
        <w:t xml:space="preserve"> </w:t>
      </w:r>
      <w:r w:rsidR="00C17F05" w:rsidRPr="00323D9C">
        <w:rPr>
          <w:rFonts w:ascii="Arial" w:hAnsi="Arial" w:cs="Arial"/>
          <w:sz w:val="20"/>
          <w:szCs w:val="20"/>
        </w:rPr>
        <w:t>Phillips</w:t>
      </w:r>
      <w:r w:rsidR="007A24A4" w:rsidRPr="00323D9C">
        <w:rPr>
          <w:rFonts w:ascii="Arial" w:hAnsi="Arial" w:cs="Arial"/>
          <w:sz w:val="20"/>
          <w:szCs w:val="20"/>
        </w:rPr>
        <w:t>,</w:t>
      </w:r>
      <w:r w:rsidR="00C17F05" w:rsidRPr="00323D9C">
        <w:rPr>
          <w:rFonts w:ascii="Arial" w:hAnsi="Arial" w:cs="Arial"/>
          <w:sz w:val="20"/>
          <w:szCs w:val="20"/>
        </w:rPr>
        <w:t xml:space="preserve"> A. P., White</w:t>
      </w:r>
      <w:r w:rsidR="007A24A4" w:rsidRPr="00323D9C">
        <w:rPr>
          <w:rFonts w:ascii="Arial" w:hAnsi="Arial" w:cs="Arial"/>
          <w:sz w:val="20"/>
          <w:szCs w:val="20"/>
        </w:rPr>
        <w:t>,</w:t>
      </w:r>
      <w:r w:rsidR="00C17F05" w:rsidRPr="00323D9C">
        <w:rPr>
          <w:rFonts w:ascii="Arial" w:hAnsi="Arial" w:cs="Arial"/>
          <w:sz w:val="20"/>
          <w:szCs w:val="20"/>
        </w:rPr>
        <w:t xml:space="preserve"> H. L., Rosen</w:t>
      </w:r>
      <w:r w:rsidR="007A24A4" w:rsidRPr="00323D9C">
        <w:rPr>
          <w:rFonts w:ascii="Arial" w:hAnsi="Arial" w:cs="Arial"/>
          <w:sz w:val="20"/>
          <w:szCs w:val="20"/>
        </w:rPr>
        <w:t>,</w:t>
      </w:r>
      <w:r w:rsidR="00C17F05" w:rsidRPr="00323D9C">
        <w:rPr>
          <w:rFonts w:ascii="Arial" w:hAnsi="Arial" w:cs="Arial"/>
          <w:sz w:val="20"/>
          <w:szCs w:val="20"/>
        </w:rPr>
        <w:t xml:space="preserve"> S. </w:t>
      </w:r>
      <w:r w:rsidR="007A24A4" w:rsidRPr="00323D9C">
        <w:rPr>
          <w:rFonts w:ascii="Arial" w:hAnsi="Arial" w:cs="Arial"/>
          <w:sz w:val="20"/>
          <w:szCs w:val="20"/>
        </w:rPr>
        <w:t xml:space="preserve">(1983). </w:t>
      </w:r>
      <w:r w:rsidR="00C17F05" w:rsidRPr="00323D9C">
        <w:rPr>
          <w:rFonts w:ascii="Arial" w:hAnsi="Arial" w:cs="Arial"/>
          <w:sz w:val="20"/>
          <w:szCs w:val="20"/>
        </w:rPr>
        <w:t>Antithrombotic triphenylimidazoles. Chemical Abstracts, 98</w:t>
      </w:r>
      <w:r w:rsidR="007A24A4" w:rsidRPr="00323D9C">
        <w:rPr>
          <w:rFonts w:ascii="Arial" w:hAnsi="Arial" w:cs="Arial"/>
          <w:sz w:val="20"/>
          <w:szCs w:val="20"/>
        </w:rPr>
        <w:t>,</w:t>
      </w:r>
      <w:r w:rsidR="00C17F05" w:rsidRPr="00323D9C">
        <w:rPr>
          <w:rFonts w:ascii="Arial" w:hAnsi="Arial" w:cs="Arial"/>
          <w:sz w:val="20"/>
          <w:szCs w:val="20"/>
        </w:rPr>
        <w:t xml:space="preserve"> 53894z.</w:t>
      </w:r>
    </w:p>
    <w:p w14:paraId="790FC02E" w14:textId="3CBBBA17" w:rsidR="005601C3" w:rsidRPr="00323D9C" w:rsidRDefault="0069052F" w:rsidP="00061123">
      <w:pPr>
        <w:jc w:val="both"/>
        <w:rPr>
          <w:rFonts w:ascii="Arial" w:hAnsi="Arial" w:cs="Arial"/>
          <w:sz w:val="20"/>
          <w:szCs w:val="20"/>
        </w:rPr>
      </w:pPr>
      <w:r>
        <w:rPr>
          <w:rFonts w:ascii="Arial" w:hAnsi="Arial" w:cs="Arial"/>
          <w:sz w:val="20"/>
          <w:szCs w:val="20"/>
        </w:rPr>
        <w:t>[</w:t>
      </w:r>
      <w:r w:rsidR="005601C3" w:rsidRPr="00323D9C">
        <w:rPr>
          <w:rFonts w:ascii="Arial" w:hAnsi="Arial" w:cs="Arial"/>
          <w:sz w:val="20"/>
          <w:szCs w:val="20"/>
        </w:rPr>
        <w:t>10</w:t>
      </w:r>
      <w:r>
        <w:rPr>
          <w:rFonts w:ascii="Arial" w:hAnsi="Arial" w:cs="Arial"/>
          <w:sz w:val="20"/>
          <w:szCs w:val="20"/>
        </w:rPr>
        <w:t>]</w:t>
      </w:r>
      <w:r w:rsidR="005601C3" w:rsidRPr="00323D9C">
        <w:rPr>
          <w:rFonts w:ascii="Arial" w:hAnsi="Arial" w:cs="Arial"/>
          <w:sz w:val="20"/>
          <w:szCs w:val="20"/>
        </w:rPr>
        <w:t xml:space="preserve"> </w:t>
      </w:r>
      <w:r w:rsidR="004F3E52" w:rsidRPr="00323D9C">
        <w:rPr>
          <w:rFonts w:ascii="Arial" w:hAnsi="Arial" w:cs="Arial"/>
          <w:sz w:val="20"/>
          <w:szCs w:val="20"/>
        </w:rPr>
        <w:t xml:space="preserve">Singh, P., Dubey, R., Tiwari, S., Khanna, R.S. and Tewari, A.K. </w:t>
      </w:r>
      <w:r w:rsidR="001F357E" w:rsidRPr="00323D9C">
        <w:rPr>
          <w:rFonts w:ascii="Arial" w:hAnsi="Arial" w:cs="Arial"/>
          <w:sz w:val="20"/>
          <w:szCs w:val="20"/>
        </w:rPr>
        <w:t>(</w:t>
      </w:r>
      <w:r w:rsidR="004F3E52" w:rsidRPr="00323D9C">
        <w:rPr>
          <w:rFonts w:ascii="Arial" w:hAnsi="Arial" w:cs="Arial"/>
          <w:sz w:val="20"/>
          <w:szCs w:val="20"/>
        </w:rPr>
        <w:t>2015</w:t>
      </w:r>
      <w:r w:rsidR="001F357E" w:rsidRPr="00323D9C">
        <w:rPr>
          <w:rFonts w:ascii="Arial" w:hAnsi="Arial" w:cs="Arial"/>
          <w:sz w:val="20"/>
          <w:szCs w:val="20"/>
        </w:rPr>
        <w:t>)</w:t>
      </w:r>
      <w:r w:rsidR="004F3E52" w:rsidRPr="00323D9C">
        <w:rPr>
          <w:rFonts w:ascii="Arial" w:hAnsi="Arial" w:cs="Arial"/>
          <w:sz w:val="20"/>
          <w:szCs w:val="20"/>
        </w:rPr>
        <w:t>. Triarylimidazoles as potent antiwear agents: Eco-friendly synthesis and materialistic approach. </w:t>
      </w:r>
      <w:r w:rsidR="004F3E52" w:rsidRPr="00323D9C">
        <w:rPr>
          <w:rFonts w:ascii="Arial" w:hAnsi="Arial" w:cs="Arial"/>
          <w:i/>
          <w:iCs/>
          <w:sz w:val="20"/>
          <w:szCs w:val="20"/>
        </w:rPr>
        <w:t>Scientia Iranica</w:t>
      </w:r>
      <w:r w:rsidR="004F3E52" w:rsidRPr="00323D9C">
        <w:rPr>
          <w:rFonts w:ascii="Arial" w:hAnsi="Arial" w:cs="Arial"/>
          <w:sz w:val="20"/>
          <w:szCs w:val="20"/>
        </w:rPr>
        <w:t>, </w:t>
      </w:r>
      <w:r w:rsidR="004F3E52" w:rsidRPr="00323D9C">
        <w:rPr>
          <w:rFonts w:ascii="Arial" w:hAnsi="Arial" w:cs="Arial"/>
          <w:i/>
          <w:iCs/>
          <w:sz w:val="20"/>
          <w:szCs w:val="20"/>
        </w:rPr>
        <w:t>22</w:t>
      </w:r>
      <w:r w:rsidR="004F3E52" w:rsidRPr="00323D9C">
        <w:rPr>
          <w:rFonts w:ascii="Arial" w:hAnsi="Arial" w:cs="Arial"/>
          <w:sz w:val="20"/>
          <w:szCs w:val="20"/>
        </w:rPr>
        <w:t>(3), 925-933.</w:t>
      </w:r>
    </w:p>
    <w:p w14:paraId="20BC6BCF" w14:textId="1A6556B2" w:rsidR="00077397" w:rsidRPr="00323D9C" w:rsidRDefault="0069052F" w:rsidP="00061123">
      <w:pPr>
        <w:spacing w:after="0"/>
        <w:jc w:val="both"/>
        <w:rPr>
          <w:rFonts w:ascii="Arial" w:hAnsi="Arial" w:cs="Arial"/>
          <w:sz w:val="20"/>
          <w:szCs w:val="20"/>
        </w:rPr>
      </w:pPr>
      <w:r>
        <w:rPr>
          <w:rFonts w:ascii="Arial" w:hAnsi="Arial" w:cs="Arial"/>
          <w:sz w:val="20"/>
          <w:szCs w:val="20"/>
        </w:rPr>
        <w:t>[</w:t>
      </w:r>
      <w:r w:rsidR="0054494F" w:rsidRPr="00323D9C">
        <w:rPr>
          <w:rFonts w:ascii="Arial" w:hAnsi="Arial" w:cs="Arial"/>
          <w:sz w:val="20"/>
          <w:szCs w:val="20"/>
        </w:rPr>
        <w:t>1</w:t>
      </w:r>
      <w:r w:rsidR="00FB6BBB" w:rsidRPr="00323D9C">
        <w:rPr>
          <w:rFonts w:ascii="Arial" w:hAnsi="Arial" w:cs="Arial"/>
          <w:sz w:val="20"/>
          <w:szCs w:val="20"/>
        </w:rPr>
        <w:t>1</w:t>
      </w:r>
      <w:r w:rsidR="00E7757F">
        <w:rPr>
          <w:rFonts w:ascii="Arial" w:hAnsi="Arial" w:cs="Arial"/>
          <w:sz w:val="20"/>
          <w:szCs w:val="20"/>
        </w:rPr>
        <w:t>]</w:t>
      </w:r>
      <w:r w:rsidR="0054494F" w:rsidRPr="00323D9C">
        <w:rPr>
          <w:rFonts w:ascii="Arial" w:hAnsi="Arial" w:cs="Arial"/>
          <w:sz w:val="20"/>
          <w:szCs w:val="20"/>
        </w:rPr>
        <w:t xml:space="preserve"> </w:t>
      </w:r>
      <w:r w:rsidR="007A2668" w:rsidRPr="00323D9C">
        <w:rPr>
          <w:rFonts w:ascii="Arial" w:hAnsi="Arial" w:cs="Arial"/>
          <w:sz w:val="20"/>
          <w:szCs w:val="20"/>
        </w:rPr>
        <w:t xml:space="preserve">(a) </w:t>
      </w:r>
      <w:r w:rsidR="0054494F" w:rsidRPr="00323D9C">
        <w:rPr>
          <w:rFonts w:ascii="Arial" w:hAnsi="Arial" w:cs="Arial"/>
          <w:sz w:val="20"/>
          <w:szCs w:val="20"/>
        </w:rPr>
        <w:t>Bellina</w:t>
      </w:r>
      <w:r w:rsidR="00DB4D75" w:rsidRPr="00323D9C">
        <w:rPr>
          <w:rFonts w:ascii="Arial" w:hAnsi="Arial" w:cs="Arial"/>
          <w:sz w:val="20"/>
          <w:szCs w:val="20"/>
        </w:rPr>
        <w:t>,</w:t>
      </w:r>
      <w:r w:rsidR="0054494F" w:rsidRPr="00323D9C">
        <w:rPr>
          <w:rFonts w:ascii="Arial" w:hAnsi="Arial" w:cs="Arial"/>
          <w:sz w:val="20"/>
          <w:szCs w:val="20"/>
        </w:rPr>
        <w:t xml:space="preserve"> F</w:t>
      </w:r>
      <w:r w:rsidR="00DB4D75" w:rsidRPr="00323D9C">
        <w:rPr>
          <w:rFonts w:ascii="Arial" w:hAnsi="Arial" w:cs="Arial"/>
          <w:sz w:val="20"/>
          <w:szCs w:val="20"/>
        </w:rPr>
        <w:t>.</w:t>
      </w:r>
      <w:r w:rsidR="0054494F" w:rsidRPr="00323D9C">
        <w:rPr>
          <w:rFonts w:ascii="Arial" w:hAnsi="Arial" w:cs="Arial"/>
          <w:sz w:val="20"/>
          <w:szCs w:val="20"/>
        </w:rPr>
        <w:t>, Cauteruccio</w:t>
      </w:r>
      <w:r w:rsidR="00DB4D75" w:rsidRPr="00323D9C">
        <w:rPr>
          <w:rFonts w:ascii="Arial" w:hAnsi="Arial" w:cs="Arial"/>
          <w:sz w:val="20"/>
          <w:szCs w:val="20"/>
        </w:rPr>
        <w:t>,</w:t>
      </w:r>
      <w:r w:rsidR="0054494F" w:rsidRPr="00323D9C">
        <w:rPr>
          <w:rFonts w:ascii="Arial" w:hAnsi="Arial" w:cs="Arial"/>
          <w:sz w:val="20"/>
          <w:szCs w:val="20"/>
        </w:rPr>
        <w:t xml:space="preserve"> S</w:t>
      </w:r>
      <w:r w:rsidR="00DB4D75" w:rsidRPr="00323D9C">
        <w:rPr>
          <w:rFonts w:ascii="Arial" w:hAnsi="Arial" w:cs="Arial"/>
          <w:sz w:val="20"/>
          <w:szCs w:val="20"/>
        </w:rPr>
        <w:t>.</w:t>
      </w:r>
      <w:r w:rsidR="0054494F" w:rsidRPr="00323D9C">
        <w:rPr>
          <w:rFonts w:ascii="Arial" w:hAnsi="Arial" w:cs="Arial"/>
          <w:sz w:val="20"/>
          <w:szCs w:val="20"/>
        </w:rPr>
        <w:t>, Rossi</w:t>
      </w:r>
      <w:r w:rsidR="00DB4D75" w:rsidRPr="00323D9C">
        <w:rPr>
          <w:rFonts w:ascii="Arial" w:hAnsi="Arial" w:cs="Arial"/>
          <w:sz w:val="20"/>
          <w:szCs w:val="20"/>
        </w:rPr>
        <w:t>,</w:t>
      </w:r>
      <w:r w:rsidR="0054494F" w:rsidRPr="00323D9C">
        <w:rPr>
          <w:rFonts w:ascii="Arial" w:hAnsi="Arial" w:cs="Arial"/>
          <w:sz w:val="20"/>
          <w:szCs w:val="20"/>
        </w:rPr>
        <w:t xml:space="preserve"> R.</w:t>
      </w:r>
      <w:r w:rsidR="00DB4D75" w:rsidRPr="00323D9C">
        <w:rPr>
          <w:rFonts w:ascii="Arial" w:hAnsi="Arial" w:cs="Arial"/>
          <w:sz w:val="20"/>
          <w:szCs w:val="20"/>
        </w:rPr>
        <w:t xml:space="preserve"> (2007).</w:t>
      </w:r>
      <w:r w:rsidR="0054494F" w:rsidRPr="00323D9C">
        <w:rPr>
          <w:rFonts w:ascii="Arial" w:hAnsi="Arial" w:cs="Arial"/>
          <w:sz w:val="20"/>
          <w:szCs w:val="20"/>
        </w:rPr>
        <w:t xml:space="preserve"> Synthesis and biological activity of vicinal diaryl-substituted 1H-imidazoles. Tetrahedron</w:t>
      </w:r>
      <w:r w:rsidR="00DB4D75" w:rsidRPr="00323D9C">
        <w:rPr>
          <w:rFonts w:ascii="Arial" w:hAnsi="Arial" w:cs="Arial"/>
          <w:sz w:val="20"/>
          <w:szCs w:val="20"/>
        </w:rPr>
        <w:t xml:space="preserve">, </w:t>
      </w:r>
      <w:r w:rsidR="0054494F" w:rsidRPr="00323D9C">
        <w:rPr>
          <w:rFonts w:ascii="Arial" w:hAnsi="Arial" w:cs="Arial"/>
          <w:sz w:val="20"/>
          <w:szCs w:val="20"/>
        </w:rPr>
        <w:t>28</w:t>
      </w:r>
      <w:r w:rsidR="00DB4D75" w:rsidRPr="00323D9C">
        <w:rPr>
          <w:rFonts w:ascii="Arial" w:hAnsi="Arial" w:cs="Arial"/>
          <w:sz w:val="20"/>
          <w:szCs w:val="20"/>
        </w:rPr>
        <w:t xml:space="preserve">, </w:t>
      </w:r>
      <w:r w:rsidR="0054494F" w:rsidRPr="00323D9C">
        <w:rPr>
          <w:rFonts w:ascii="Arial" w:hAnsi="Arial" w:cs="Arial"/>
          <w:sz w:val="20"/>
          <w:szCs w:val="20"/>
        </w:rPr>
        <w:t>63(22)</w:t>
      </w:r>
      <w:r w:rsidR="00DB4D75" w:rsidRPr="00323D9C">
        <w:rPr>
          <w:rFonts w:ascii="Arial" w:hAnsi="Arial" w:cs="Arial"/>
          <w:sz w:val="20"/>
          <w:szCs w:val="20"/>
        </w:rPr>
        <w:t xml:space="preserve">, </w:t>
      </w:r>
      <w:r w:rsidR="0054494F" w:rsidRPr="00323D9C">
        <w:rPr>
          <w:rFonts w:ascii="Arial" w:hAnsi="Arial" w:cs="Arial"/>
          <w:sz w:val="20"/>
          <w:szCs w:val="20"/>
        </w:rPr>
        <w:t>4571-624.</w:t>
      </w:r>
      <w:r w:rsidR="007A2668" w:rsidRPr="00323D9C">
        <w:rPr>
          <w:rFonts w:ascii="Arial" w:hAnsi="Arial" w:cs="Arial"/>
          <w:sz w:val="20"/>
          <w:szCs w:val="20"/>
        </w:rPr>
        <w:t xml:space="preserve"> (b) Zarghi</w:t>
      </w:r>
      <w:r w:rsidR="00DB4D75" w:rsidRPr="00323D9C">
        <w:rPr>
          <w:rFonts w:ascii="Arial" w:hAnsi="Arial" w:cs="Arial"/>
          <w:sz w:val="20"/>
          <w:szCs w:val="20"/>
        </w:rPr>
        <w:t>,</w:t>
      </w:r>
      <w:r w:rsidR="007A2668" w:rsidRPr="00323D9C">
        <w:rPr>
          <w:rFonts w:ascii="Arial" w:hAnsi="Arial" w:cs="Arial"/>
          <w:sz w:val="20"/>
          <w:szCs w:val="20"/>
        </w:rPr>
        <w:t xml:space="preserve"> A</w:t>
      </w:r>
      <w:r w:rsidR="00DB4D75" w:rsidRPr="00323D9C">
        <w:rPr>
          <w:rFonts w:ascii="Arial" w:hAnsi="Arial" w:cs="Arial"/>
          <w:sz w:val="20"/>
          <w:szCs w:val="20"/>
        </w:rPr>
        <w:t>.</w:t>
      </w:r>
      <w:r w:rsidR="007A2668" w:rsidRPr="00323D9C">
        <w:rPr>
          <w:rFonts w:ascii="Arial" w:hAnsi="Arial" w:cs="Arial"/>
          <w:sz w:val="20"/>
          <w:szCs w:val="20"/>
        </w:rPr>
        <w:t>, Arfaei</w:t>
      </w:r>
      <w:r w:rsidR="00DB4D75" w:rsidRPr="00323D9C">
        <w:rPr>
          <w:rFonts w:ascii="Arial" w:hAnsi="Arial" w:cs="Arial"/>
          <w:sz w:val="20"/>
          <w:szCs w:val="20"/>
        </w:rPr>
        <w:t>,</w:t>
      </w:r>
      <w:r w:rsidR="007A2668" w:rsidRPr="00323D9C">
        <w:rPr>
          <w:rFonts w:ascii="Arial" w:hAnsi="Arial" w:cs="Arial"/>
          <w:sz w:val="20"/>
          <w:szCs w:val="20"/>
        </w:rPr>
        <w:t xml:space="preserve"> S</w:t>
      </w:r>
      <w:r w:rsidR="00DB4D75" w:rsidRPr="00323D9C">
        <w:rPr>
          <w:rFonts w:ascii="Arial" w:hAnsi="Arial" w:cs="Arial"/>
          <w:sz w:val="20"/>
          <w:szCs w:val="20"/>
        </w:rPr>
        <w:t>.</w:t>
      </w:r>
      <w:r w:rsidR="007A2668" w:rsidRPr="00323D9C">
        <w:rPr>
          <w:rFonts w:ascii="Arial" w:hAnsi="Arial" w:cs="Arial"/>
          <w:sz w:val="20"/>
          <w:szCs w:val="20"/>
        </w:rPr>
        <w:t>, Shirazi</w:t>
      </w:r>
      <w:r w:rsidR="00DB4D75" w:rsidRPr="00323D9C">
        <w:rPr>
          <w:rFonts w:ascii="Arial" w:hAnsi="Arial" w:cs="Arial"/>
          <w:sz w:val="20"/>
          <w:szCs w:val="20"/>
        </w:rPr>
        <w:t>,</w:t>
      </w:r>
      <w:r w:rsidR="007A2668" w:rsidRPr="00323D9C">
        <w:rPr>
          <w:rFonts w:ascii="Arial" w:hAnsi="Arial" w:cs="Arial"/>
          <w:sz w:val="20"/>
          <w:szCs w:val="20"/>
        </w:rPr>
        <w:t xml:space="preserve"> F</w:t>
      </w:r>
      <w:r w:rsidR="00DB4D75" w:rsidRPr="00323D9C">
        <w:rPr>
          <w:rFonts w:ascii="Arial" w:hAnsi="Arial" w:cs="Arial"/>
          <w:sz w:val="20"/>
          <w:szCs w:val="20"/>
        </w:rPr>
        <w:t xml:space="preserve">. </w:t>
      </w:r>
      <w:r w:rsidR="007A2668" w:rsidRPr="00323D9C">
        <w:rPr>
          <w:rFonts w:ascii="Arial" w:hAnsi="Arial" w:cs="Arial"/>
          <w:sz w:val="20"/>
          <w:szCs w:val="20"/>
        </w:rPr>
        <w:t xml:space="preserve">H. </w:t>
      </w:r>
      <w:r w:rsidR="00DB4D75" w:rsidRPr="00323D9C">
        <w:rPr>
          <w:rFonts w:ascii="Arial" w:hAnsi="Arial" w:cs="Arial"/>
          <w:sz w:val="20"/>
          <w:szCs w:val="20"/>
        </w:rPr>
        <w:t xml:space="preserve">(2013). </w:t>
      </w:r>
      <w:r w:rsidR="007A2668" w:rsidRPr="00323D9C">
        <w:rPr>
          <w:rFonts w:ascii="Arial" w:hAnsi="Arial" w:cs="Arial"/>
          <w:sz w:val="20"/>
          <w:szCs w:val="20"/>
        </w:rPr>
        <w:t>Design,</w:t>
      </w:r>
      <w:r w:rsidR="00061123" w:rsidRPr="00323D9C">
        <w:rPr>
          <w:rFonts w:ascii="Arial" w:hAnsi="Arial" w:cs="Arial"/>
          <w:sz w:val="20"/>
          <w:szCs w:val="20"/>
        </w:rPr>
        <w:t xml:space="preserve"> </w:t>
      </w:r>
      <w:r w:rsidR="007A2668" w:rsidRPr="00323D9C">
        <w:rPr>
          <w:rFonts w:ascii="Arial" w:hAnsi="Arial" w:cs="Arial"/>
          <w:sz w:val="20"/>
          <w:szCs w:val="20"/>
        </w:rPr>
        <w:t>synthesis, and cytotoxic activities of new 2, 4, 5-triarylimidazoles. Medicinal Chemistry Research</w:t>
      </w:r>
      <w:r w:rsidR="00DB4D75" w:rsidRPr="00323D9C">
        <w:rPr>
          <w:rFonts w:ascii="Arial" w:hAnsi="Arial" w:cs="Arial"/>
          <w:sz w:val="20"/>
          <w:szCs w:val="20"/>
        </w:rPr>
        <w:t>,</w:t>
      </w:r>
      <w:r w:rsidR="007A2668" w:rsidRPr="00323D9C">
        <w:rPr>
          <w:rFonts w:ascii="Arial" w:hAnsi="Arial" w:cs="Arial"/>
          <w:sz w:val="20"/>
          <w:szCs w:val="20"/>
        </w:rPr>
        <w:t xml:space="preserve"> 22(8)</w:t>
      </w:r>
      <w:r w:rsidR="00DB4D75" w:rsidRPr="00323D9C">
        <w:rPr>
          <w:rFonts w:ascii="Arial" w:hAnsi="Arial" w:cs="Arial"/>
          <w:sz w:val="20"/>
          <w:szCs w:val="20"/>
        </w:rPr>
        <w:t xml:space="preserve">, </w:t>
      </w:r>
      <w:r w:rsidR="007A2668" w:rsidRPr="00323D9C">
        <w:rPr>
          <w:rFonts w:ascii="Arial" w:hAnsi="Arial" w:cs="Arial"/>
          <w:sz w:val="20"/>
          <w:szCs w:val="20"/>
        </w:rPr>
        <w:t>3897-904.</w:t>
      </w:r>
    </w:p>
    <w:p w14:paraId="59C7351B" w14:textId="77777777" w:rsidR="004668F2" w:rsidRPr="00323D9C" w:rsidRDefault="004668F2" w:rsidP="004668F2">
      <w:pPr>
        <w:spacing w:after="0"/>
        <w:rPr>
          <w:rFonts w:ascii="Arial" w:hAnsi="Arial" w:cs="Arial"/>
          <w:sz w:val="20"/>
          <w:szCs w:val="20"/>
        </w:rPr>
      </w:pPr>
    </w:p>
    <w:p w14:paraId="4A901B92" w14:textId="62095095" w:rsidR="002737F7" w:rsidRPr="00323D9C" w:rsidRDefault="0069052F" w:rsidP="00061123">
      <w:pPr>
        <w:jc w:val="both"/>
        <w:rPr>
          <w:rFonts w:ascii="Arial" w:hAnsi="Arial" w:cs="Arial"/>
          <w:sz w:val="20"/>
          <w:szCs w:val="20"/>
        </w:rPr>
      </w:pPr>
      <w:r>
        <w:rPr>
          <w:rFonts w:ascii="Arial" w:hAnsi="Arial" w:cs="Arial"/>
          <w:sz w:val="20"/>
          <w:szCs w:val="20"/>
        </w:rPr>
        <w:t>[</w:t>
      </w:r>
      <w:r w:rsidR="002737F7" w:rsidRPr="00323D9C">
        <w:rPr>
          <w:rFonts w:ascii="Arial" w:hAnsi="Arial" w:cs="Arial"/>
          <w:sz w:val="20"/>
          <w:szCs w:val="20"/>
        </w:rPr>
        <w:t>12</w:t>
      </w:r>
      <w:r>
        <w:rPr>
          <w:rFonts w:ascii="Arial" w:hAnsi="Arial" w:cs="Arial"/>
          <w:sz w:val="20"/>
          <w:szCs w:val="20"/>
        </w:rPr>
        <w:t>]</w:t>
      </w:r>
      <w:r w:rsidR="002737F7" w:rsidRPr="00323D9C">
        <w:rPr>
          <w:rFonts w:ascii="Arial" w:hAnsi="Arial" w:cs="Arial"/>
          <w:sz w:val="20"/>
          <w:szCs w:val="20"/>
        </w:rPr>
        <w:t xml:space="preserve"> (a) Yang</w:t>
      </w:r>
      <w:r w:rsidR="00732F31" w:rsidRPr="00323D9C">
        <w:rPr>
          <w:rFonts w:ascii="Arial" w:hAnsi="Arial" w:cs="Arial"/>
          <w:sz w:val="20"/>
          <w:szCs w:val="20"/>
        </w:rPr>
        <w:t>,</w:t>
      </w:r>
      <w:r w:rsidR="002737F7" w:rsidRPr="00323D9C">
        <w:rPr>
          <w:rFonts w:ascii="Arial" w:hAnsi="Arial" w:cs="Arial"/>
          <w:sz w:val="20"/>
          <w:szCs w:val="20"/>
        </w:rPr>
        <w:t xml:space="preserve"> C</w:t>
      </w:r>
      <w:r w:rsidR="00732F31" w:rsidRPr="00323D9C">
        <w:rPr>
          <w:rFonts w:ascii="Arial" w:hAnsi="Arial" w:cs="Arial"/>
          <w:sz w:val="20"/>
          <w:szCs w:val="20"/>
        </w:rPr>
        <w:t>.</w:t>
      </w:r>
      <w:r w:rsidR="002737F7" w:rsidRPr="00323D9C">
        <w:rPr>
          <w:rFonts w:ascii="Arial" w:hAnsi="Arial" w:cs="Arial"/>
          <w:sz w:val="20"/>
          <w:szCs w:val="20"/>
        </w:rPr>
        <w:t>, Ren W</w:t>
      </w:r>
      <w:r w:rsidR="00732F31" w:rsidRPr="00323D9C">
        <w:rPr>
          <w:rFonts w:ascii="Arial" w:hAnsi="Arial" w:cs="Arial"/>
          <w:sz w:val="20"/>
          <w:szCs w:val="20"/>
        </w:rPr>
        <w:t>.</w:t>
      </w:r>
      <w:r w:rsidR="002737F7" w:rsidRPr="00323D9C">
        <w:rPr>
          <w:rFonts w:ascii="Arial" w:hAnsi="Arial" w:cs="Arial"/>
          <w:sz w:val="20"/>
          <w:szCs w:val="20"/>
        </w:rPr>
        <w:t>, Feifei Ba, Junli</w:t>
      </w:r>
      <w:r w:rsidR="00732F31" w:rsidRPr="00323D9C">
        <w:rPr>
          <w:rFonts w:ascii="Arial" w:hAnsi="Arial" w:cs="Arial"/>
          <w:sz w:val="20"/>
          <w:szCs w:val="20"/>
        </w:rPr>
        <w:t>,</w:t>
      </w:r>
      <w:r w:rsidR="002737F7" w:rsidRPr="00323D9C">
        <w:rPr>
          <w:rFonts w:ascii="Arial" w:hAnsi="Arial" w:cs="Arial"/>
          <w:sz w:val="20"/>
          <w:szCs w:val="20"/>
        </w:rPr>
        <w:t xml:space="preserve"> H</w:t>
      </w:r>
      <w:r w:rsidR="00732F31" w:rsidRPr="00323D9C">
        <w:rPr>
          <w:rFonts w:ascii="Arial" w:hAnsi="Arial" w:cs="Arial"/>
          <w:sz w:val="20"/>
          <w:szCs w:val="20"/>
        </w:rPr>
        <w:t>.</w:t>
      </w:r>
      <w:r w:rsidR="002737F7" w:rsidRPr="00323D9C">
        <w:rPr>
          <w:rFonts w:ascii="Arial" w:hAnsi="Arial" w:cs="Arial"/>
          <w:sz w:val="20"/>
          <w:szCs w:val="20"/>
        </w:rPr>
        <w:t>, Aishun</w:t>
      </w:r>
      <w:r w:rsidR="00732F31" w:rsidRPr="00323D9C">
        <w:rPr>
          <w:rFonts w:ascii="Arial" w:hAnsi="Arial" w:cs="Arial"/>
          <w:sz w:val="20"/>
          <w:szCs w:val="20"/>
        </w:rPr>
        <w:t>,</w:t>
      </w:r>
      <w:r w:rsidR="002737F7" w:rsidRPr="00323D9C">
        <w:rPr>
          <w:rFonts w:ascii="Arial" w:hAnsi="Arial" w:cs="Arial"/>
          <w:sz w:val="20"/>
          <w:szCs w:val="20"/>
        </w:rPr>
        <w:t xml:space="preserve"> D</w:t>
      </w:r>
      <w:r w:rsidR="00732F31" w:rsidRPr="00323D9C">
        <w:rPr>
          <w:rFonts w:ascii="Arial" w:hAnsi="Arial" w:cs="Arial"/>
          <w:sz w:val="20"/>
          <w:szCs w:val="20"/>
        </w:rPr>
        <w:t>.</w:t>
      </w:r>
      <w:r w:rsidR="002737F7" w:rsidRPr="00323D9C">
        <w:rPr>
          <w:rFonts w:ascii="Arial" w:hAnsi="Arial" w:cs="Arial"/>
          <w:sz w:val="20"/>
          <w:szCs w:val="20"/>
        </w:rPr>
        <w:t>, Mingdong</w:t>
      </w:r>
      <w:r w:rsidR="00732F31" w:rsidRPr="00323D9C">
        <w:rPr>
          <w:rFonts w:ascii="Arial" w:hAnsi="Arial" w:cs="Arial"/>
          <w:sz w:val="20"/>
          <w:szCs w:val="20"/>
        </w:rPr>
        <w:t>,</w:t>
      </w:r>
      <w:r w:rsidR="002737F7" w:rsidRPr="00323D9C">
        <w:rPr>
          <w:rFonts w:ascii="Arial" w:hAnsi="Arial" w:cs="Arial"/>
          <w:sz w:val="20"/>
          <w:szCs w:val="20"/>
        </w:rPr>
        <w:t xml:space="preserve"> Z</w:t>
      </w:r>
      <w:r w:rsidR="00732F31" w:rsidRPr="00323D9C">
        <w:rPr>
          <w:rFonts w:ascii="Arial" w:hAnsi="Arial" w:cs="Arial"/>
          <w:sz w:val="20"/>
          <w:szCs w:val="20"/>
        </w:rPr>
        <w:t>.</w:t>
      </w:r>
      <w:r w:rsidR="002737F7" w:rsidRPr="00323D9C">
        <w:rPr>
          <w:rFonts w:ascii="Arial" w:hAnsi="Arial" w:cs="Arial"/>
          <w:sz w:val="20"/>
          <w:szCs w:val="20"/>
        </w:rPr>
        <w:t>, Hao G</w:t>
      </w:r>
      <w:r w:rsidR="00732F31" w:rsidRPr="00323D9C">
        <w:rPr>
          <w:rFonts w:ascii="Arial" w:hAnsi="Arial" w:cs="Arial"/>
          <w:sz w:val="20"/>
          <w:szCs w:val="20"/>
        </w:rPr>
        <w:t>. (2017).</w:t>
      </w:r>
      <w:r w:rsidR="002737F7" w:rsidRPr="00323D9C">
        <w:rPr>
          <w:rFonts w:ascii="Arial" w:hAnsi="Arial" w:cs="Arial"/>
          <w:sz w:val="20"/>
          <w:szCs w:val="20"/>
        </w:rPr>
        <w:t xml:space="preserve"> Synthesis of 2,4,5-triarylated imidazoles via three-component domino reaction under catalyst-free conditions</w:t>
      </w:r>
      <w:r w:rsidR="00732F31" w:rsidRPr="00323D9C">
        <w:rPr>
          <w:rFonts w:ascii="Arial" w:hAnsi="Arial" w:cs="Arial"/>
          <w:sz w:val="20"/>
          <w:szCs w:val="20"/>
        </w:rPr>
        <w:t>.</w:t>
      </w:r>
      <w:r w:rsidR="002737F7" w:rsidRPr="00323D9C">
        <w:rPr>
          <w:rFonts w:ascii="Arial" w:hAnsi="Arial" w:cs="Arial"/>
          <w:sz w:val="20"/>
          <w:szCs w:val="20"/>
        </w:rPr>
        <w:t xml:space="preserve"> Journal of Saudi Chemical Society,</w:t>
      </w:r>
      <w:r w:rsidR="00732F31" w:rsidRPr="00323D9C">
        <w:rPr>
          <w:rFonts w:ascii="Arial" w:hAnsi="Arial" w:cs="Arial"/>
          <w:sz w:val="20"/>
          <w:szCs w:val="20"/>
        </w:rPr>
        <w:t xml:space="preserve"> </w:t>
      </w:r>
      <w:r w:rsidR="002737F7" w:rsidRPr="00323D9C">
        <w:rPr>
          <w:rFonts w:ascii="Arial" w:hAnsi="Arial" w:cs="Arial"/>
          <w:sz w:val="20"/>
          <w:szCs w:val="20"/>
        </w:rPr>
        <w:t xml:space="preserve">21, 76-81. (b) </w:t>
      </w:r>
      <w:r w:rsidR="00F60D0A" w:rsidRPr="00323D9C">
        <w:rPr>
          <w:rFonts w:ascii="Arial" w:hAnsi="Arial" w:cs="Arial"/>
          <w:sz w:val="20"/>
          <w:szCs w:val="20"/>
        </w:rPr>
        <w:t xml:space="preserve">Durai Ananda Kumar, </w:t>
      </w:r>
      <w:r w:rsidR="0079425B" w:rsidRPr="00323D9C">
        <w:rPr>
          <w:rFonts w:ascii="Arial" w:hAnsi="Arial" w:cs="Arial"/>
          <w:sz w:val="20"/>
          <w:szCs w:val="20"/>
        </w:rPr>
        <w:t>T.</w:t>
      </w:r>
      <w:r w:rsidR="003116F7" w:rsidRPr="00323D9C">
        <w:rPr>
          <w:rFonts w:ascii="Arial" w:hAnsi="Arial" w:cs="Arial"/>
          <w:sz w:val="20"/>
          <w:szCs w:val="20"/>
        </w:rPr>
        <w:t xml:space="preserve">, </w:t>
      </w:r>
      <w:r w:rsidR="00F60D0A" w:rsidRPr="00323D9C">
        <w:rPr>
          <w:rFonts w:ascii="Arial" w:hAnsi="Arial" w:cs="Arial"/>
          <w:sz w:val="20"/>
          <w:szCs w:val="20"/>
        </w:rPr>
        <w:t xml:space="preserve">Yamini, </w:t>
      </w:r>
      <w:r w:rsidR="003116F7" w:rsidRPr="00323D9C">
        <w:rPr>
          <w:rFonts w:ascii="Arial" w:hAnsi="Arial" w:cs="Arial"/>
          <w:sz w:val="20"/>
          <w:szCs w:val="20"/>
        </w:rPr>
        <w:t xml:space="preserve">N., </w:t>
      </w:r>
      <w:r w:rsidR="00F60D0A" w:rsidRPr="00323D9C">
        <w:rPr>
          <w:rFonts w:ascii="Arial" w:hAnsi="Arial" w:cs="Arial"/>
          <w:sz w:val="20"/>
          <w:szCs w:val="20"/>
        </w:rPr>
        <w:t xml:space="preserve">Subrahmanyam, </w:t>
      </w:r>
      <w:r w:rsidR="003116F7" w:rsidRPr="00323D9C">
        <w:rPr>
          <w:rFonts w:ascii="Arial" w:hAnsi="Arial" w:cs="Arial"/>
          <w:sz w:val="20"/>
          <w:szCs w:val="20"/>
        </w:rPr>
        <w:t xml:space="preserve">C. V. S. &amp; </w:t>
      </w:r>
      <w:r w:rsidR="00F60D0A" w:rsidRPr="00323D9C">
        <w:rPr>
          <w:rFonts w:ascii="Arial" w:hAnsi="Arial" w:cs="Arial"/>
          <w:sz w:val="20"/>
          <w:szCs w:val="20"/>
        </w:rPr>
        <w:t xml:space="preserve">Satyanarayana, </w:t>
      </w:r>
      <w:r w:rsidR="003116F7" w:rsidRPr="00323D9C">
        <w:rPr>
          <w:rFonts w:ascii="Arial" w:hAnsi="Arial" w:cs="Arial"/>
          <w:sz w:val="20"/>
          <w:szCs w:val="20"/>
        </w:rPr>
        <w:t>K. (2014)</w:t>
      </w:r>
      <w:r w:rsidR="00F60D0A" w:rsidRPr="00323D9C">
        <w:rPr>
          <w:rFonts w:ascii="Arial" w:hAnsi="Arial" w:cs="Arial"/>
          <w:sz w:val="20"/>
          <w:szCs w:val="20"/>
        </w:rPr>
        <w:t>.</w:t>
      </w:r>
      <w:r w:rsidR="003116F7" w:rsidRPr="00323D9C">
        <w:rPr>
          <w:rFonts w:ascii="Arial" w:hAnsi="Arial" w:cs="Arial"/>
          <w:sz w:val="20"/>
          <w:szCs w:val="20"/>
        </w:rPr>
        <w:t xml:space="preserve"> Design and Optimization of Ecofriendly One-Pot Synthesis of 2,4,5-Triaryl-1H-imidazoles by Three-Component Condensation Using Response Surface Methodology</w:t>
      </w:r>
      <w:r w:rsidR="00F60D0A" w:rsidRPr="00323D9C">
        <w:rPr>
          <w:rFonts w:ascii="Arial" w:hAnsi="Arial" w:cs="Arial"/>
          <w:sz w:val="20"/>
          <w:szCs w:val="20"/>
        </w:rPr>
        <w:t>.</w:t>
      </w:r>
      <w:r w:rsidR="003116F7" w:rsidRPr="00323D9C">
        <w:rPr>
          <w:rFonts w:ascii="Arial" w:hAnsi="Arial" w:cs="Arial"/>
          <w:sz w:val="20"/>
          <w:szCs w:val="20"/>
        </w:rPr>
        <w:t xml:space="preserve"> Synthetic Communications</w:t>
      </w:r>
      <w:r w:rsidR="00F60D0A" w:rsidRPr="00323D9C">
        <w:rPr>
          <w:rFonts w:ascii="Arial" w:hAnsi="Arial" w:cs="Arial"/>
          <w:sz w:val="20"/>
          <w:szCs w:val="20"/>
        </w:rPr>
        <w:t>,</w:t>
      </w:r>
      <w:r w:rsidR="003116F7" w:rsidRPr="00323D9C">
        <w:rPr>
          <w:rFonts w:ascii="Arial" w:hAnsi="Arial" w:cs="Arial"/>
          <w:sz w:val="20"/>
          <w:szCs w:val="20"/>
        </w:rPr>
        <w:t xml:space="preserve"> An International Journal for Rapid Communication of Synthetic Organic Chemistry, 44:15, 2256-2268</w:t>
      </w:r>
      <w:r w:rsidR="00061123" w:rsidRPr="00323D9C">
        <w:rPr>
          <w:rFonts w:ascii="Arial" w:hAnsi="Arial" w:cs="Arial"/>
          <w:sz w:val="20"/>
          <w:szCs w:val="20"/>
        </w:rPr>
        <w:t>.</w:t>
      </w:r>
    </w:p>
    <w:p w14:paraId="79B7632B" w14:textId="2609D3A6" w:rsidR="00AB4BF3" w:rsidRPr="00323D9C" w:rsidRDefault="0069052F" w:rsidP="00061123">
      <w:pPr>
        <w:jc w:val="both"/>
        <w:rPr>
          <w:rFonts w:ascii="Arial" w:hAnsi="Arial" w:cs="Arial"/>
          <w:sz w:val="20"/>
          <w:szCs w:val="20"/>
        </w:rPr>
      </w:pPr>
      <w:r>
        <w:rPr>
          <w:rFonts w:ascii="Arial" w:hAnsi="Arial" w:cs="Arial"/>
          <w:sz w:val="20"/>
          <w:szCs w:val="20"/>
        </w:rPr>
        <w:t>[</w:t>
      </w:r>
      <w:r w:rsidR="002848D2" w:rsidRPr="00323D9C">
        <w:rPr>
          <w:rFonts w:ascii="Arial" w:hAnsi="Arial" w:cs="Arial"/>
          <w:sz w:val="20"/>
          <w:szCs w:val="20"/>
        </w:rPr>
        <w:t>13</w:t>
      </w:r>
      <w:r>
        <w:rPr>
          <w:rFonts w:ascii="Arial" w:hAnsi="Arial" w:cs="Arial"/>
          <w:sz w:val="20"/>
          <w:szCs w:val="20"/>
        </w:rPr>
        <w:t>]</w:t>
      </w:r>
      <w:r w:rsidR="00D564BE" w:rsidRPr="00323D9C">
        <w:rPr>
          <w:rFonts w:ascii="Arial" w:hAnsi="Arial" w:cs="Arial"/>
          <w:sz w:val="20"/>
          <w:szCs w:val="20"/>
        </w:rPr>
        <w:t xml:space="preserve"> (a) </w:t>
      </w:r>
      <w:r w:rsidR="00F60D0A" w:rsidRPr="00323D9C">
        <w:rPr>
          <w:rFonts w:ascii="Arial" w:hAnsi="Arial" w:cs="Arial"/>
          <w:sz w:val="20"/>
          <w:szCs w:val="20"/>
        </w:rPr>
        <w:t xml:space="preserve">Heravi, </w:t>
      </w:r>
      <w:r w:rsidR="00D564BE" w:rsidRPr="00323D9C">
        <w:rPr>
          <w:rFonts w:ascii="Arial" w:hAnsi="Arial" w:cs="Arial"/>
          <w:sz w:val="20"/>
          <w:szCs w:val="20"/>
        </w:rPr>
        <w:t>M.M.,</w:t>
      </w:r>
      <w:r w:rsidR="00F60D0A" w:rsidRPr="00323D9C">
        <w:rPr>
          <w:rFonts w:ascii="Arial" w:hAnsi="Arial" w:cs="Arial"/>
          <w:sz w:val="20"/>
          <w:szCs w:val="20"/>
        </w:rPr>
        <w:t xml:space="preserve"> Bakhtiari, </w:t>
      </w:r>
      <w:r w:rsidR="00D564BE" w:rsidRPr="00323D9C">
        <w:rPr>
          <w:rFonts w:ascii="Arial" w:hAnsi="Arial" w:cs="Arial"/>
          <w:sz w:val="20"/>
          <w:szCs w:val="20"/>
        </w:rPr>
        <w:t xml:space="preserve">K., </w:t>
      </w:r>
      <w:r w:rsidR="00F60D0A" w:rsidRPr="00323D9C">
        <w:rPr>
          <w:rFonts w:ascii="Arial" w:hAnsi="Arial" w:cs="Arial"/>
          <w:sz w:val="20"/>
          <w:szCs w:val="20"/>
        </w:rPr>
        <w:t xml:space="preserve">Oskooie, </w:t>
      </w:r>
      <w:r w:rsidR="00D564BE" w:rsidRPr="00323D9C">
        <w:rPr>
          <w:rFonts w:ascii="Arial" w:hAnsi="Arial" w:cs="Arial"/>
          <w:sz w:val="20"/>
          <w:szCs w:val="20"/>
        </w:rPr>
        <w:t xml:space="preserve">H.A., </w:t>
      </w:r>
      <w:r w:rsidR="00F60D0A" w:rsidRPr="00323D9C">
        <w:rPr>
          <w:rFonts w:ascii="Arial" w:hAnsi="Arial" w:cs="Arial"/>
          <w:sz w:val="20"/>
          <w:szCs w:val="20"/>
        </w:rPr>
        <w:t xml:space="preserve">Taheri, </w:t>
      </w:r>
      <w:r w:rsidR="00D564BE" w:rsidRPr="00323D9C">
        <w:rPr>
          <w:rFonts w:ascii="Arial" w:hAnsi="Arial" w:cs="Arial"/>
          <w:sz w:val="20"/>
          <w:szCs w:val="20"/>
        </w:rPr>
        <w:t>S.H.</w:t>
      </w:r>
      <w:r w:rsidR="00F60D0A" w:rsidRPr="00323D9C">
        <w:rPr>
          <w:rFonts w:ascii="Arial" w:hAnsi="Arial" w:cs="Arial"/>
          <w:sz w:val="20"/>
          <w:szCs w:val="20"/>
        </w:rPr>
        <w:t xml:space="preserve"> (2007).</w:t>
      </w:r>
      <w:r w:rsidR="00D564BE" w:rsidRPr="00323D9C">
        <w:rPr>
          <w:rFonts w:ascii="Arial" w:hAnsi="Arial" w:cs="Arial"/>
          <w:sz w:val="20"/>
          <w:szCs w:val="20"/>
        </w:rPr>
        <w:t xml:space="preserve"> Synthesis of 2,4,5-triaryl-imidazoles catalyzed by NiCl</w:t>
      </w:r>
      <w:r w:rsidR="00D564BE" w:rsidRPr="00323D9C">
        <w:rPr>
          <w:rFonts w:ascii="Arial" w:hAnsi="Arial" w:cs="Arial"/>
          <w:sz w:val="20"/>
          <w:szCs w:val="20"/>
          <w:vertAlign w:val="subscript"/>
        </w:rPr>
        <w:t>2</w:t>
      </w:r>
      <w:r w:rsidR="00D564BE" w:rsidRPr="00323D9C">
        <w:rPr>
          <w:rFonts w:ascii="Arial" w:hAnsi="Arial" w:cs="Arial"/>
          <w:sz w:val="20"/>
          <w:szCs w:val="20"/>
        </w:rPr>
        <w:t>·6H</w:t>
      </w:r>
      <w:r w:rsidR="00D564BE" w:rsidRPr="00323D9C">
        <w:rPr>
          <w:rFonts w:ascii="Arial" w:hAnsi="Arial" w:cs="Arial"/>
          <w:sz w:val="20"/>
          <w:szCs w:val="20"/>
          <w:vertAlign w:val="subscript"/>
        </w:rPr>
        <w:t>2</w:t>
      </w:r>
      <w:r w:rsidR="00D564BE" w:rsidRPr="00323D9C">
        <w:rPr>
          <w:rFonts w:ascii="Arial" w:hAnsi="Arial" w:cs="Arial"/>
          <w:sz w:val="20"/>
          <w:szCs w:val="20"/>
        </w:rPr>
        <w:t>O under heterogeneous system</w:t>
      </w:r>
      <w:r w:rsidR="00F60D0A" w:rsidRPr="00323D9C">
        <w:rPr>
          <w:rFonts w:ascii="Arial" w:hAnsi="Arial" w:cs="Arial"/>
          <w:sz w:val="20"/>
          <w:szCs w:val="20"/>
        </w:rPr>
        <w:t>.</w:t>
      </w:r>
      <w:r w:rsidR="00D564BE" w:rsidRPr="00323D9C">
        <w:rPr>
          <w:rFonts w:ascii="Arial" w:hAnsi="Arial" w:cs="Arial"/>
          <w:sz w:val="20"/>
          <w:szCs w:val="20"/>
        </w:rPr>
        <w:t xml:space="preserve"> J. Mol. Catal. A: Chem., 263</w:t>
      </w:r>
      <w:r w:rsidR="00F60D0A" w:rsidRPr="00323D9C">
        <w:rPr>
          <w:rFonts w:ascii="Arial" w:hAnsi="Arial" w:cs="Arial"/>
          <w:sz w:val="20"/>
          <w:szCs w:val="20"/>
        </w:rPr>
        <w:t>,</w:t>
      </w:r>
      <w:r w:rsidR="00D564BE" w:rsidRPr="00323D9C">
        <w:rPr>
          <w:rFonts w:ascii="Arial" w:hAnsi="Arial" w:cs="Arial"/>
          <w:sz w:val="20"/>
          <w:szCs w:val="20"/>
        </w:rPr>
        <w:t xml:space="preserve"> 279-</w:t>
      </w:r>
      <w:r w:rsidR="00D564BE" w:rsidRPr="00323D9C">
        <w:rPr>
          <w:rFonts w:ascii="Arial" w:hAnsi="Arial" w:cs="Arial"/>
          <w:sz w:val="20"/>
          <w:szCs w:val="20"/>
        </w:rPr>
        <w:lastRenderedPageBreak/>
        <w:t>281</w:t>
      </w:r>
      <w:r w:rsidR="00755800" w:rsidRPr="00323D9C">
        <w:rPr>
          <w:rFonts w:ascii="Arial" w:hAnsi="Arial" w:cs="Arial"/>
          <w:sz w:val="20"/>
          <w:szCs w:val="20"/>
        </w:rPr>
        <w:t xml:space="preserve">. (b) </w:t>
      </w:r>
      <w:r w:rsidR="00AF186D" w:rsidRPr="00323D9C">
        <w:rPr>
          <w:rFonts w:ascii="Arial" w:hAnsi="Arial" w:cs="Arial"/>
          <w:sz w:val="20"/>
          <w:szCs w:val="20"/>
        </w:rPr>
        <w:t>Sangshetti</w:t>
      </w:r>
      <w:r w:rsidR="00635E5A" w:rsidRPr="00323D9C">
        <w:rPr>
          <w:rFonts w:ascii="Arial" w:hAnsi="Arial" w:cs="Arial"/>
          <w:sz w:val="20"/>
          <w:szCs w:val="20"/>
        </w:rPr>
        <w:t>, J. N.</w:t>
      </w:r>
      <w:r w:rsidR="00AF186D" w:rsidRPr="00323D9C">
        <w:rPr>
          <w:rFonts w:ascii="Arial" w:hAnsi="Arial" w:cs="Arial"/>
          <w:sz w:val="20"/>
          <w:szCs w:val="20"/>
        </w:rPr>
        <w:t>, Kokare</w:t>
      </w:r>
      <w:r w:rsidR="00635E5A" w:rsidRPr="00323D9C">
        <w:rPr>
          <w:rFonts w:ascii="Arial" w:hAnsi="Arial" w:cs="Arial"/>
          <w:sz w:val="20"/>
          <w:szCs w:val="20"/>
        </w:rPr>
        <w:t>, N. D.</w:t>
      </w:r>
      <w:r w:rsidR="00AF186D" w:rsidRPr="00323D9C">
        <w:rPr>
          <w:rFonts w:ascii="Arial" w:hAnsi="Arial" w:cs="Arial"/>
          <w:sz w:val="20"/>
          <w:szCs w:val="20"/>
        </w:rPr>
        <w:t>, Kotharkara</w:t>
      </w:r>
      <w:r w:rsidR="00635E5A" w:rsidRPr="00323D9C">
        <w:rPr>
          <w:rFonts w:ascii="Arial" w:hAnsi="Arial" w:cs="Arial"/>
          <w:sz w:val="20"/>
          <w:szCs w:val="20"/>
        </w:rPr>
        <w:t xml:space="preserve">, S. A. </w:t>
      </w:r>
      <w:r w:rsidR="00AF186D" w:rsidRPr="00323D9C">
        <w:rPr>
          <w:rFonts w:ascii="Arial" w:hAnsi="Arial" w:cs="Arial"/>
          <w:sz w:val="20"/>
          <w:szCs w:val="20"/>
        </w:rPr>
        <w:t>and Shinde</w:t>
      </w:r>
      <w:r w:rsidR="00635E5A" w:rsidRPr="00323D9C">
        <w:rPr>
          <w:rFonts w:ascii="Arial" w:hAnsi="Arial" w:cs="Arial"/>
          <w:sz w:val="20"/>
          <w:szCs w:val="20"/>
        </w:rPr>
        <w:t xml:space="preserve">, D. B. (2008). </w:t>
      </w:r>
      <w:r w:rsidR="00AF186D" w:rsidRPr="00323D9C">
        <w:rPr>
          <w:rFonts w:ascii="Arial" w:hAnsi="Arial" w:cs="Arial"/>
          <w:sz w:val="20"/>
          <w:szCs w:val="20"/>
        </w:rPr>
        <w:t>Ceric ammonium nitrate catalysed three component one-pot efficient synthesis of 2, 4, 5-triaryl-1H-imidazoles</w:t>
      </w:r>
      <w:r w:rsidR="00635E5A" w:rsidRPr="00323D9C">
        <w:rPr>
          <w:rFonts w:ascii="Arial" w:hAnsi="Arial" w:cs="Arial"/>
          <w:sz w:val="20"/>
          <w:szCs w:val="20"/>
        </w:rPr>
        <w:t>.</w:t>
      </w:r>
      <w:r w:rsidR="00AF186D" w:rsidRPr="00323D9C">
        <w:rPr>
          <w:rFonts w:ascii="Arial" w:hAnsi="Arial" w:cs="Arial"/>
          <w:sz w:val="20"/>
          <w:szCs w:val="20"/>
        </w:rPr>
        <w:t xml:space="preserve"> Journal of Chemical. Sciences, 120</w:t>
      </w:r>
      <w:r w:rsidR="00635E5A" w:rsidRPr="00323D9C">
        <w:rPr>
          <w:rFonts w:ascii="Arial" w:hAnsi="Arial" w:cs="Arial"/>
          <w:sz w:val="20"/>
          <w:szCs w:val="20"/>
        </w:rPr>
        <w:t>(5)</w:t>
      </w:r>
      <w:r w:rsidR="00AF186D" w:rsidRPr="00323D9C">
        <w:rPr>
          <w:rFonts w:ascii="Arial" w:hAnsi="Arial" w:cs="Arial"/>
          <w:sz w:val="20"/>
          <w:szCs w:val="20"/>
        </w:rPr>
        <w:t>, 463–467</w:t>
      </w:r>
      <w:r w:rsidR="00226148" w:rsidRPr="00323D9C">
        <w:rPr>
          <w:rFonts w:ascii="Arial" w:hAnsi="Arial" w:cs="Arial"/>
          <w:sz w:val="20"/>
          <w:szCs w:val="20"/>
        </w:rPr>
        <w:t>. (c) Sangshetti, J.N., Kokare, N.D., Kotharkar, S.A. and Shinde, D.B.</w:t>
      </w:r>
      <w:r w:rsidR="00635E5A" w:rsidRPr="00323D9C">
        <w:rPr>
          <w:rFonts w:ascii="Arial" w:hAnsi="Arial" w:cs="Arial"/>
          <w:sz w:val="20"/>
          <w:szCs w:val="20"/>
        </w:rPr>
        <w:t xml:space="preserve"> (</w:t>
      </w:r>
      <w:r w:rsidR="00226148" w:rsidRPr="00323D9C">
        <w:rPr>
          <w:rFonts w:ascii="Arial" w:hAnsi="Arial" w:cs="Arial"/>
          <w:sz w:val="20"/>
          <w:szCs w:val="20"/>
        </w:rPr>
        <w:t>2008</w:t>
      </w:r>
      <w:r w:rsidR="00635E5A" w:rsidRPr="00323D9C">
        <w:rPr>
          <w:rFonts w:ascii="Arial" w:hAnsi="Arial" w:cs="Arial"/>
          <w:sz w:val="20"/>
          <w:szCs w:val="20"/>
        </w:rPr>
        <w:t>)</w:t>
      </w:r>
      <w:r w:rsidR="00226148" w:rsidRPr="00323D9C">
        <w:rPr>
          <w:rFonts w:ascii="Arial" w:hAnsi="Arial" w:cs="Arial"/>
          <w:sz w:val="20"/>
          <w:szCs w:val="20"/>
        </w:rPr>
        <w:t>. ZrOCl</w:t>
      </w:r>
      <w:r w:rsidR="00226148" w:rsidRPr="00323D9C">
        <w:rPr>
          <w:rFonts w:ascii="Arial" w:hAnsi="Arial" w:cs="Arial"/>
          <w:sz w:val="20"/>
          <w:szCs w:val="20"/>
          <w:vertAlign w:val="subscript"/>
        </w:rPr>
        <w:t>2</w:t>
      </w:r>
      <w:r w:rsidR="00226148" w:rsidRPr="00323D9C">
        <w:rPr>
          <w:rFonts w:ascii="Arial" w:hAnsi="Arial" w:cs="Arial"/>
          <w:sz w:val="20"/>
          <w:szCs w:val="20"/>
        </w:rPr>
        <w:t>· 8H</w:t>
      </w:r>
      <w:r w:rsidR="00226148" w:rsidRPr="00323D9C">
        <w:rPr>
          <w:rFonts w:ascii="Arial" w:hAnsi="Arial" w:cs="Arial"/>
          <w:sz w:val="20"/>
          <w:szCs w:val="20"/>
          <w:vertAlign w:val="subscript"/>
        </w:rPr>
        <w:t>2</w:t>
      </w:r>
      <w:r w:rsidR="00226148" w:rsidRPr="00323D9C">
        <w:rPr>
          <w:rFonts w:ascii="Arial" w:hAnsi="Arial" w:cs="Arial"/>
          <w:sz w:val="20"/>
          <w:szCs w:val="20"/>
        </w:rPr>
        <w:t>O catalyzed one-pot synthesis of 2, 4, 5-triaryl-1H-imidazoles and substituted 1, 4-di (4, 5-diphenylimidazol-yl) benzene. Chinese Chemical Letters, </w:t>
      </w:r>
      <w:r w:rsidR="00226148" w:rsidRPr="00323D9C">
        <w:rPr>
          <w:rFonts w:ascii="Arial" w:hAnsi="Arial" w:cs="Arial"/>
          <w:i/>
          <w:iCs/>
          <w:sz w:val="20"/>
          <w:szCs w:val="20"/>
        </w:rPr>
        <w:t>19</w:t>
      </w:r>
      <w:r w:rsidR="00226148" w:rsidRPr="00323D9C">
        <w:rPr>
          <w:rFonts w:ascii="Arial" w:hAnsi="Arial" w:cs="Arial"/>
          <w:sz w:val="20"/>
          <w:szCs w:val="20"/>
        </w:rPr>
        <w:t>(7), 762-766.</w:t>
      </w:r>
      <w:r w:rsidR="008770E9" w:rsidRPr="00323D9C">
        <w:rPr>
          <w:rFonts w:ascii="Arial" w:hAnsi="Arial" w:cs="Arial"/>
          <w:sz w:val="20"/>
          <w:szCs w:val="20"/>
        </w:rPr>
        <w:t xml:space="preserve"> (d</w:t>
      </w:r>
      <w:r w:rsidR="005F3786" w:rsidRPr="00323D9C">
        <w:rPr>
          <w:rFonts w:ascii="Arial" w:hAnsi="Arial" w:cs="Arial"/>
          <w:sz w:val="20"/>
          <w:szCs w:val="20"/>
        </w:rPr>
        <w:t>)</w:t>
      </w:r>
      <w:r w:rsidR="008770E9" w:rsidRPr="00323D9C">
        <w:rPr>
          <w:rFonts w:ascii="Arial" w:hAnsi="Arial" w:cs="Arial"/>
          <w:sz w:val="20"/>
          <w:szCs w:val="20"/>
        </w:rPr>
        <w:t xml:space="preserve"> Sangshetti</w:t>
      </w:r>
      <w:r w:rsidR="00635E5A" w:rsidRPr="00323D9C">
        <w:rPr>
          <w:rFonts w:ascii="Arial" w:hAnsi="Arial" w:cs="Arial"/>
          <w:sz w:val="20"/>
          <w:szCs w:val="20"/>
        </w:rPr>
        <w:t>,</w:t>
      </w:r>
      <w:r w:rsidR="008770E9" w:rsidRPr="00323D9C">
        <w:rPr>
          <w:rFonts w:ascii="Arial" w:hAnsi="Arial" w:cs="Arial"/>
          <w:sz w:val="20"/>
          <w:szCs w:val="20"/>
        </w:rPr>
        <w:t xml:space="preserve"> J</w:t>
      </w:r>
      <w:r w:rsidR="00635E5A" w:rsidRPr="00323D9C">
        <w:rPr>
          <w:rFonts w:ascii="Arial" w:hAnsi="Arial" w:cs="Arial"/>
          <w:sz w:val="20"/>
          <w:szCs w:val="20"/>
        </w:rPr>
        <w:t>.</w:t>
      </w:r>
      <w:r w:rsidR="008770E9" w:rsidRPr="00323D9C">
        <w:rPr>
          <w:rFonts w:ascii="Arial" w:hAnsi="Arial" w:cs="Arial"/>
          <w:sz w:val="20"/>
          <w:szCs w:val="20"/>
        </w:rPr>
        <w:t>N</w:t>
      </w:r>
      <w:r w:rsidR="00635E5A" w:rsidRPr="00323D9C">
        <w:rPr>
          <w:rFonts w:ascii="Arial" w:hAnsi="Arial" w:cs="Arial"/>
          <w:sz w:val="20"/>
          <w:szCs w:val="20"/>
        </w:rPr>
        <w:t>.</w:t>
      </w:r>
      <w:r w:rsidR="008770E9" w:rsidRPr="00323D9C">
        <w:rPr>
          <w:rFonts w:ascii="Arial" w:hAnsi="Arial" w:cs="Arial"/>
          <w:sz w:val="20"/>
          <w:szCs w:val="20"/>
        </w:rPr>
        <w:t>, Kokare</w:t>
      </w:r>
      <w:r w:rsidR="00635E5A" w:rsidRPr="00323D9C">
        <w:rPr>
          <w:rFonts w:ascii="Arial" w:hAnsi="Arial" w:cs="Arial"/>
          <w:sz w:val="20"/>
          <w:szCs w:val="20"/>
        </w:rPr>
        <w:t>,</w:t>
      </w:r>
      <w:r w:rsidR="008770E9" w:rsidRPr="00323D9C">
        <w:rPr>
          <w:rFonts w:ascii="Arial" w:hAnsi="Arial" w:cs="Arial"/>
          <w:sz w:val="20"/>
          <w:szCs w:val="20"/>
        </w:rPr>
        <w:t xml:space="preserve"> N</w:t>
      </w:r>
      <w:r w:rsidR="00635E5A" w:rsidRPr="00323D9C">
        <w:rPr>
          <w:rFonts w:ascii="Arial" w:hAnsi="Arial" w:cs="Arial"/>
          <w:sz w:val="20"/>
          <w:szCs w:val="20"/>
        </w:rPr>
        <w:t>.</w:t>
      </w:r>
      <w:r w:rsidR="008770E9" w:rsidRPr="00323D9C">
        <w:rPr>
          <w:rFonts w:ascii="Arial" w:hAnsi="Arial" w:cs="Arial"/>
          <w:sz w:val="20"/>
          <w:szCs w:val="20"/>
        </w:rPr>
        <w:t>D</w:t>
      </w:r>
      <w:r w:rsidR="00635E5A" w:rsidRPr="00323D9C">
        <w:rPr>
          <w:rFonts w:ascii="Arial" w:hAnsi="Arial" w:cs="Arial"/>
          <w:sz w:val="20"/>
          <w:szCs w:val="20"/>
        </w:rPr>
        <w:t>.</w:t>
      </w:r>
      <w:r w:rsidR="008770E9" w:rsidRPr="00323D9C">
        <w:rPr>
          <w:rFonts w:ascii="Arial" w:hAnsi="Arial" w:cs="Arial"/>
          <w:sz w:val="20"/>
          <w:szCs w:val="20"/>
        </w:rPr>
        <w:t>, Kotharkar</w:t>
      </w:r>
      <w:r w:rsidR="00635E5A" w:rsidRPr="00323D9C">
        <w:rPr>
          <w:rFonts w:ascii="Arial" w:hAnsi="Arial" w:cs="Arial"/>
          <w:sz w:val="20"/>
          <w:szCs w:val="20"/>
        </w:rPr>
        <w:t>,</w:t>
      </w:r>
      <w:r w:rsidR="008770E9" w:rsidRPr="00323D9C">
        <w:rPr>
          <w:rFonts w:ascii="Arial" w:hAnsi="Arial" w:cs="Arial"/>
          <w:sz w:val="20"/>
          <w:szCs w:val="20"/>
        </w:rPr>
        <w:t xml:space="preserve"> S</w:t>
      </w:r>
      <w:r w:rsidR="00635E5A" w:rsidRPr="00323D9C">
        <w:rPr>
          <w:rFonts w:ascii="Arial" w:hAnsi="Arial" w:cs="Arial"/>
          <w:sz w:val="20"/>
          <w:szCs w:val="20"/>
        </w:rPr>
        <w:t>.</w:t>
      </w:r>
      <w:r w:rsidR="008770E9" w:rsidRPr="00323D9C">
        <w:rPr>
          <w:rFonts w:ascii="Arial" w:hAnsi="Arial" w:cs="Arial"/>
          <w:sz w:val="20"/>
          <w:szCs w:val="20"/>
        </w:rPr>
        <w:t>A</w:t>
      </w:r>
      <w:r w:rsidR="00635E5A" w:rsidRPr="00323D9C">
        <w:rPr>
          <w:rFonts w:ascii="Arial" w:hAnsi="Arial" w:cs="Arial"/>
          <w:sz w:val="20"/>
          <w:szCs w:val="20"/>
        </w:rPr>
        <w:t>.</w:t>
      </w:r>
      <w:r w:rsidR="008770E9" w:rsidRPr="00323D9C">
        <w:rPr>
          <w:rFonts w:ascii="Arial" w:hAnsi="Arial" w:cs="Arial"/>
          <w:sz w:val="20"/>
          <w:szCs w:val="20"/>
        </w:rPr>
        <w:t>, Shinde</w:t>
      </w:r>
      <w:r w:rsidR="00635E5A" w:rsidRPr="00323D9C">
        <w:rPr>
          <w:rFonts w:ascii="Arial" w:hAnsi="Arial" w:cs="Arial"/>
          <w:sz w:val="20"/>
          <w:szCs w:val="20"/>
        </w:rPr>
        <w:t>,</w:t>
      </w:r>
      <w:r w:rsidR="008770E9" w:rsidRPr="00323D9C">
        <w:rPr>
          <w:rFonts w:ascii="Arial" w:hAnsi="Arial" w:cs="Arial"/>
          <w:sz w:val="20"/>
          <w:szCs w:val="20"/>
        </w:rPr>
        <w:t xml:space="preserve"> D</w:t>
      </w:r>
      <w:r w:rsidR="00635E5A" w:rsidRPr="00323D9C">
        <w:rPr>
          <w:rFonts w:ascii="Arial" w:hAnsi="Arial" w:cs="Arial"/>
          <w:sz w:val="20"/>
          <w:szCs w:val="20"/>
        </w:rPr>
        <w:t>.</w:t>
      </w:r>
      <w:r w:rsidR="008770E9" w:rsidRPr="00323D9C">
        <w:rPr>
          <w:rFonts w:ascii="Arial" w:hAnsi="Arial" w:cs="Arial"/>
          <w:sz w:val="20"/>
          <w:szCs w:val="20"/>
        </w:rPr>
        <w:t>B.</w:t>
      </w:r>
      <w:r w:rsidR="00635E5A" w:rsidRPr="00323D9C">
        <w:rPr>
          <w:rFonts w:ascii="Arial" w:hAnsi="Arial" w:cs="Arial"/>
          <w:sz w:val="20"/>
          <w:szCs w:val="20"/>
        </w:rPr>
        <w:t xml:space="preserve"> (2008).</w:t>
      </w:r>
      <w:r w:rsidR="008770E9" w:rsidRPr="00323D9C">
        <w:rPr>
          <w:rFonts w:ascii="Arial" w:hAnsi="Arial" w:cs="Arial"/>
          <w:sz w:val="20"/>
          <w:szCs w:val="20"/>
        </w:rPr>
        <w:t xml:space="preserve"> Sodium Bisulfite as an efficient and inexpensive catalyst for the one-pot synthesis of 2, 4, 5-triaryl-1 H-imidazoles from benzil or benzoin and aromatic aldehydes. Monatshefte für Chemie-Chemical Monthly</w:t>
      </w:r>
      <w:r w:rsidR="00635E5A" w:rsidRPr="00323D9C">
        <w:rPr>
          <w:rFonts w:ascii="Arial" w:hAnsi="Arial" w:cs="Arial"/>
          <w:sz w:val="20"/>
          <w:szCs w:val="20"/>
        </w:rPr>
        <w:t>,</w:t>
      </w:r>
      <w:r w:rsidR="008770E9" w:rsidRPr="00323D9C">
        <w:rPr>
          <w:rFonts w:ascii="Arial" w:hAnsi="Arial" w:cs="Arial"/>
          <w:sz w:val="20"/>
          <w:szCs w:val="20"/>
        </w:rPr>
        <w:t xml:space="preserve"> 139(2)</w:t>
      </w:r>
      <w:r w:rsidR="00635E5A" w:rsidRPr="00323D9C">
        <w:rPr>
          <w:rFonts w:ascii="Arial" w:hAnsi="Arial" w:cs="Arial"/>
          <w:sz w:val="20"/>
          <w:szCs w:val="20"/>
        </w:rPr>
        <w:t xml:space="preserve">, </w:t>
      </w:r>
      <w:r w:rsidR="008770E9" w:rsidRPr="00323D9C">
        <w:rPr>
          <w:rFonts w:ascii="Arial" w:hAnsi="Arial" w:cs="Arial"/>
          <w:sz w:val="20"/>
          <w:szCs w:val="20"/>
        </w:rPr>
        <w:t>125-7.</w:t>
      </w:r>
      <w:r w:rsidR="006D66CF" w:rsidRPr="00323D9C">
        <w:rPr>
          <w:rFonts w:ascii="Arial" w:hAnsi="Arial" w:cs="Arial"/>
          <w:sz w:val="20"/>
          <w:szCs w:val="20"/>
        </w:rPr>
        <w:t xml:space="preserve"> </w:t>
      </w:r>
      <w:r w:rsidR="00D46DFB" w:rsidRPr="00323D9C">
        <w:rPr>
          <w:rFonts w:ascii="Arial" w:hAnsi="Arial" w:cs="Arial"/>
          <w:sz w:val="20"/>
          <w:szCs w:val="20"/>
        </w:rPr>
        <w:t>(</w:t>
      </w:r>
      <w:r w:rsidR="00300AD1" w:rsidRPr="00323D9C">
        <w:rPr>
          <w:rFonts w:ascii="Arial" w:hAnsi="Arial" w:cs="Arial"/>
          <w:sz w:val="20"/>
          <w:szCs w:val="20"/>
        </w:rPr>
        <w:t>e</w:t>
      </w:r>
      <w:r w:rsidR="00D46DFB" w:rsidRPr="00323D9C">
        <w:rPr>
          <w:rFonts w:ascii="Arial" w:hAnsi="Arial" w:cs="Arial"/>
          <w:sz w:val="20"/>
          <w:szCs w:val="20"/>
        </w:rPr>
        <w:t>) Satyanarayana</w:t>
      </w:r>
      <w:r w:rsidR="00635E5A" w:rsidRPr="00323D9C">
        <w:rPr>
          <w:rFonts w:ascii="Arial" w:hAnsi="Arial" w:cs="Arial"/>
          <w:sz w:val="20"/>
          <w:szCs w:val="20"/>
        </w:rPr>
        <w:t>,</w:t>
      </w:r>
      <w:r w:rsidR="00D46DFB" w:rsidRPr="00323D9C">
        <w:rPr>
          <w:rFonts w:ascii="Arial" w:hAnsi="Arial" w:cs="Arial"/>
          <w:sz w:val="20"/>
          <w:szCs w:val="20"/>
        </w:rPr>
        <w:t xml:space="preserve"> V</w:t>
      </w:r>
      <w:r w:rsidR="00635E5A" w:rsidRPr="00323D9C">
        <w:rPr>
          <w:rFonts w:ascii="Arial" w:hAnsi="Arial" w:cs="Arial"/>
          <w:sz w:val="20"/>
          <w:szCs w:val="20"/>
        </w:rPr>
        <w:t>.</w:t>
      </w:r>
      <w:r w:rsidR="00D46DFB" w:rsidRPr="00323D9C">
        <w:rPr>
          <w:rFonts w:ascii="Arial" w:hAnsi="Arial" w:cs="Arial"/>
          <w:sz w:val="20"/>
          <w:szCs w:val="20"/>
        </w:rPr>
        <w:t>S</w:t>
      </w:r>
      <w:r w:rsidR="00635E5A" w:rsidRPr="00323D9C">
        <w:rPr>
          <w:rFonts w:ascii="Arial" w:hAnsi="Arial" w:cs="Arial"/>
          <w:sz w:val="20"/>
          <w:szCs w:val="20"/>
        </w:rPr>
        <w:t>.</w:t>
      </w:r>
      <w:r w:rsidR="00D46DFB" w:rsidRPr="00323D9C">
        <w:rPr>
          <w:rFonts w:ascii="Arial" w:hAnsi="Arial" w:cs="Arial"/>
          <w:sz w:val="20"/>
          <w:szCs w:val="20"/>
        </w:rPr>
        <w:t>, Sivakumar</w:t>
      </w:r>
      <w:r w:rsidR="00635E5A" w:rsidRPr="00323D9C">
        <w:rPr>
          <w:rFonts w:ascii="Arial" w:hAnsi="Arial" w:cs="Arial"/>
          <w:sz w:val="20"/>
          <w:szCs w:val="20"/>
        </w:rPr>
        <w:t>,</w:t>
      </w:r>
      <w:r w:rsidR="00D46DFB" w:rsidRPr="00323D9C">
        <w:rPr>
          <w:rFonts w:ascii="Arial" w:hAnsi="Arial" w:cs="Arial"/>
          <w:sz w:val="20"/>
          <w:szCs w:val="20"/>
        </w:rPr>
        <w:t xml:space="preserve"> A.</w:t>
      </w:r>
      <w:r w:rsidR="00635E5A" w:rsidRPr="00323D9C">
        <w:rPr>
          <w:rFonts w:ascii="Arial" w:hAnsi="Arial" w:cs="Arial"/>
          <w:sz w:val="20"/>
          <w:szCs w:val="20"/>
        </w:rPr>
        <w:t xml:space="preserve"> (2011). </w:t>
      </w:r>
      <w:r w:rsidR="00D46DFB" w:rsidRPr="00323D9C">
        <w:rPr>
          <w:rFonts w:ascii="Arial" w:hAnsi="Arial" w:cs="Arial"/>
          <w:sz w:val="20"/>
          <w:szCs w:val="20"/>
        </w:rPr>
        <w:t>An efficient and novel one-pot synthesis of 2, 4, 5-triaryl-1 H-imidazoles catalyzed by UO</w:t>
      </w:r>
      <w:r w:rsidR="00D46DFB" w:rsidRPr="00323D9C">
        <w:rPr>
          <w:rFonts w:ascii="Arial" w:hAnsi="Arial" w:cs="Arial"/>
          <w:sz w:val="20"/>
          <w:szCs w:val="20"/>
          <w:vertAlign w:val="subscript"/>
        </w:rPr>
        <w:t>2</w:t>
      </w:r>
      <w:r w:rsidR="00D46DFB" w:rsidRPr="00323D9C">
        <w:rPr>
          <w:rFonts w:ascii="Arial" w:hAnsi="Arial" w:cs="Arial"/>
          <w:sz w:val="20"/>
          <w:szCs w:val="20"/>
        </w:rPr>
        <w:t xml:space="preserve"> (NO</w:t>
      </w:r>
      <w:r w:rsidR="00D46DFB" w:rsidRPr="00323D9C">
        <w:rPr>
          <w:rFonts w:ascii="Arial" w:hAnsi="Arial" w:cs="Arial"/>
          <w:sz w:val="20"/>
          <w:szCs w:val="20"/>
          <w:vertAlign w:val="subscript"/>
        </w:rPr>
        <w:t>3</w:t>
      </w:r>
      <w:r w:rsidR="00D46DFB" w:rsidRPr="00323D9C">
        <w:rPr>
          <w:rFonts w:ascii="Arial" w:hAnsi="Arial" w:cs="Arial"/>
          <w:sz w:val="20"/>
          <w:szCs w:val="20"/>
        </w:rPr>
        <w:t>)</w:t>
      </w:r>
      <w:r w:rsidR="00D46DFB" w:rsidRPr="00323D9C">
        <w:rPr>
          <w:rFonts w:ascii="Arial" w:hAnsi="Arial" w:cs="Arial"/>
          <w:sz w:val="20"/>
          <w:szCs w:val="20"/>
          <w:vertAlign w:val="subscript"/>
        </w:rPr>
        <w:t>2</w:t>
      </w:r>
      <w:r w:rsidR="00D46DFB" w:rsidRPr="00323D9C">
        <w:rPr>
          <w:rFonts w:ascii="Arial" w:hAnsi="Arial" w:cs="Arial"/>
          <w:sz w:val="20"/>
          <w:szCs w:val="20"/>
        </w:rPr>
        <w:t>· 6H</w:t>
      </w:r>
      <w:r w:rsidR="00D46DFB" w:rsidRPr="00323D9C">
        <w:rPr>
          <w:rFonts w:ascii="Arial" w:hAnsi="Arial" w:cs="Arial"/>
          <w:sz w:val="20"/>
          <w:szCs w:val="20"/>
          <w:vertAlign w:val="subscript"/>
        </w:rPr>
        <w:t>2</w:t>
      </w:r>
      <w:r w:rsidR="00D46DFB" w:rsidRPr="00323D9C">
        <w:rPr>
          <w:rFonts w:ascii="Arial" w:hAnsi="Arial" w:cs="Arial"/>
          <w:sz w:val="20"/>
          <w:szCs w:val="20"/>
        </w:rPr>
        <w:t>O under heterogeneous conditions. Chemical Papers</w:t>
      </w:r>
      <w:r w:rsidR="00635E5A" w:rsidRPr="00323D9C">
        <w:rPr>
          <w:rFonts w:ascii="Arial" w:hAnsi="Arial" w:cs="Arial"/>
          <w:sz w:val="20"/>
          <w:szCs w:val="20"/>
        </w:rPr>
        <w:t>,</w:t>
      </w:r>
      <w:r w:rsidR="00D46DFB" w:rsidRPr="00323D9C">
        <w:rPr>
          <w:rFonts w:ascii="Arial" w:hAnsi="Arial" w:cs="Arial"/>
          <w:sz w:val="20"/>
          <w:szCs w:val="20"/>
        </w:rPr>
        <w:t xml:space="preserve"> 65(4)</w:t>
      </w:r>
      <w:r w:rsidR="00635E5A" w:rsidRPr="00323D9C">
        <w:rPr>
          <w:rFonts w:ascii="Arial" w:hAnsi="Arial" w:cs="Arial"/>
          <w:sz w:val="20"/>
          <w:szCs w:val="20"/>
        </w:rPr>
        <w:t xml:space="preserve">, </w:t>
      </w:r>
      <w:r w:rsidR="00D46DFB" w:rsidRPr="00323D9C">
        <w:rPr>
          <w:rFonts w:ascii="Arial" w:hAnsi="Arial" w:cs="Arial"/>
          <w:sz w:val="20"/>
          <w:szCs w:val="20"/>
        </w:rPr>
        <w:t>519-26.</w:t>
      </w:r>
      <w:r w:rsidR="003A7286" w:rsidRPr="00323D9C">
        <w:rPr>
          <w:rFonts w:ascii="Arial" w:hAnsi="Arial" w:cs="Arial"/>
          <w:sz w:val="20"/>
          <w:szCs w:val="20"/>
        </w:rPr>
        <w:t xml:space="preserve"> (</w:t>
      </w:r>
      <w:r w:rsidR="00300AD1" w:rsidRPr="00323D9C">
        <w:rPr>
          <w:rFonts w:ascii="Arial" w:hAnsi="Arial" w:cs="Arial"/>
          <w:sz w:val="20"/>
          <w:szCs w:val="20"/>
        </w:rPr>
        <w:t>f</w:t>
      </w:r>
      <w:r w:rsidR="003A7286" w:rsidRPr="00323D9C">
        <w:rPr>
          <w:rFonts w:ascii="Arial" w:hAnsi="Arial" w:cs="Arial"/>
          <w:sz w:val="20"/>
          <w:szCs w:val="20"/>
        </w:rPr>
        <w:t>) Raheem</w:t>
      </w:r>
      <w:r w:rsidR="00635E5A" w:rsidRPr="00323D9C">
        <w:rPr>
          <w:rFonts w:ascii="Arial" w:hAnsi="Arial" w:cs="Arial"/>
          <w:sz w:val="20"/>
          <w:szCs w:val="20"/>
        </w:rPr>
        <w:t>,</w:t>
      </w:r>
      <w:r w:rsidR="003A7286" w:rsidRPr="00323D9C">
        <w:rPr>
          <w:rFonts w:ascii="Arial" w:hAnsi="Arial" w:cs="Arial"/>
          <w:sz w:val="20"/>
          <w:szCs w:val="20"/>
        </w:rPr>
        <w:t xml:space="preserve"> A</w:t>
      </w:r>
      <w:r w:rsidR="00635E5A" w:rsidRPr="00323D9C">
        <w:rPr>
          <w:rFonts w:ascii="Arial" w:hAnsi="Arial" w:cs="Arial"/>
          <w:sz w:val="20"/>
          <w:szCs w:val="20"/>
        </w:rPr>
        <w:t xml:space="preserve">. </w:t>
      </w:r>
      <w:r w:rsidR="003A7286" w:rsidRPr="00323D9C">
        <w:rPr>
          <w:rFonts w:ascii="Arial" w:hAnsi="Arial" w:cs="Arial"/>
          <w:sz w:val="20"/>
          <w:szCs w:val="20"/>
        </w:rPr>
        <w:t>A</w:t>
      </w:r>
      <w:r w:rsidR="00635E5A" w:rsidRPr="00323D9C">
        <w:rPr>
          <w:rFonts w:ascii="Arial" w:hAnsi="Arial" w:cs="Arial"/>
          <w:sz w:val="20"/>
          <w:szCs w:val="20"/>
        </w:rPr>
        <w:t>.</w:t>
      </w:r>
      <w:r w:rsidR="003A7286" w:rsidRPr="00323D9C">
        <w:rPr>
          <w:rFonts w:ascii="Arial" w:hAnsi="Arial" w:cs="Arial"/>
          <w:sz w:val="20"/>
          <w:szCs w:val="20"/>
        </w:rPr>
        <w:t>, Saleh</w:t>
      </w:r>
      <w:r w:rsidR="00635E5A" w:rsidRPr="00323D9C">
        <w:rPr>
          <w:rFonts w:ascii="Arial" w:hAnsi="Arial" w:cs="Arial"/>
          <w:sz w:val="20"/>
          <w:szCs w:val="20"/>
        </w:rPr>
        <w:t>,</w:t>
      </w:r>
      <w:r w:rsidR="003A7286" w:rsidRPr="00323D9C">
        <w:rPr>
          <w:rFonts w:ascii="Arial" w:hAnsi="Arial" w:cs="Arial"/>
          <w:sz w:val="20"/>
          <w:szCs w:val="20"/>
        </w:rPr>
        <w:t xml:space="preserve"> A</w:t>
      </w:r>
      <w:r w:rsidR="00635E5A" w:rsidRPr="00323D9C">
        <w:rPr>
          <w:rFonts w:ascii="Arial" w:hAnsi="Arial" w:cs="Arial"/>
          <w:sz w:val="20"/>
          <w:szCs w:val="20"/>
        </w:rPr>
        <w:t>.</w:t>
      </w:r>
      <w:r w:rsidR="003A7286" w:rsidRPr="00323D9C">
        <w:rPr>
          <w:rFonts w:ascii="Arial" w:hAnsi="Arial" w:cs="Arial"/>
          <w:sz w:val="20"/>
          <w:szCs w:val="20"/>
        </w:rPr>
        <w:t>T.</w:t>
      </w:r>
      <w:r w:rsidR="00635E5A" w:rsidRPr="00323D9C">
        <w:rPr>
          <w:rFonts w:ascii="Arial" w:hAnsi="Arial" w:cs="Arial"/>
          <w:sz w:val="20"/>
          <w:szCs w:val="20"/>
        </w:rPr>
        <w:t xml:space="preserve"> (2021).</w:t>
      </w:r>
      <w:r w:rsidR="003A7286" w:rsidRPr="00323D9C">
        <w:rPr>
          <w:rFonts w:ascii="Arial" w:hAnsi="Arial" w:cs="Arial"/>
          <w:sz w:val="20"/>
          <w:szCs w:val="20"/>
        </w:rPr>
        <w:t xml:space="preserve"> Multicomponent Reactions Synthesis of Triaryl-1H Imidazoles Using Reductive-oxidative Reactions by </w:t>
      </w:r>
      <w:bookmarkStart w:id="3" w:name="_Hlk205723461"/>
      <w:r w:rsidR="003A7286" w:rsidRPr="00323D9C">
        <w:rPr>
          <w:rFonts w:ascii="Arial" w:hAnsi="Arial" w:cs="Arial"/>
          <w:sz w:val="20"/>
          <w:szCs w:val="20"/>
        </w:rPr>
        <w:t>MnO</w:t>
      </w:r>
      <w:r w:rsidR="003A7286" w:rsidRPr="00323D9C">
        <w:rPr>
          <w:rFonts w:ascii="Arial" w:hAnsi="Arial" w:cs="Arial"/>
          <w:sz w:val="20"/>
          <w:szCs w:val="20"/>
          <w:vertAlign w:val="subscript"/>
        </w:rPr>
        <w:t>2</w:t>
      </w:r>
      <w:r w:rsidR="003A7286" w:rsidRPr="00323D9C">
        <w:rPr>
          <w:rFonts w:ascii="Arial" w:hAnsi="Arial" w:cs="Arial"/>
          <w:sz w:val="20"/>
          <w:szCs w:val="20"/>
        </w:rPr>
        <w:t>-FeSO</w:t>
      </w:r>
      <w:r w:rsidR="003A7286" w:rsidRPr="00323D9C">
        <w:rPr>
          <w:rFonts w:ascii="Arial" w:hAnsi="Arial" w:cs="Arial"/>
          <w:sz w:val="20"/>
          <w:szCs w:val="20"/>
          <w:vertAlign w:val="subscript"/>
        </w:rPr>
        <w:t>4</w:t>
      </w:r>
      <w:r w:rsidR="003A7286" w:rsidRPr="00323D9C">
        <w:rPr>
          <w:rFonts w:ascii="Arial" w:hAnsi="Arial" w:cs="Arial"/>
          <w:sz w:val="20"/>
          <w:szCs w:val="20"/>
        </w:rPr>
        <w:t xml:space="preserve"> </w:t>
      </w:r>
      <w:bookmarkEnd w:id="3"/>
      <w:r w:rsidR="003A7286" w:rsidRPr="00323D9C">
        <w:rPr>
          <w:rFonts w:ascii="Arial" w:hAnsi="Arial" w:cs="Arial"/>
          <w:sz w:val="20"/>
          <w:szCs w:val="20"/>
        </w:rPr>
        <w:t>as a Catalyst. Journal of Chemical Health Risks</w:t>
      </w:r>
      <w:r w:rsidR="00635E5A" w:rsidRPr="00323D9C">
        <w:rPr>
          <w:rFonts w:ascii="Arial" w:hAnsi="Arial" w:cs="Arial"/>
          <w:sz w:val="20"/>
          <w:szCs w:val="20"/>
        </w:rPr>
        <w:t xml:space="preserve">, </w:t>
      </w:r>
      <w:r w:rsidR="003A7286" w:rsidRPr="00323D9C">
        <w:rPr>
          <w:rFonts w:ascii="Arial" w:hAnsi="Arial" w:cs="Arial"/>
          <w:sz w:val="20"/>
          <w:szCs w:val="20"/>
        </w:rPr>
        <w:t xml:space="preserve">11(2). </w:t>
      </w:r>
      <w:r w:rsidR="001D6D35" w:rsidRPr="00323D9C">
        <w:rPr>
          <w:rFonts w:ascii="Arial" w:hAnsi="Arial" w:cs="Arial"/>
          <w:sz w:val="20"/>
          <w:szCs w:val="20"/>
        </w:rPr>
        <w:t>(</w:t>
      </w:r>
      <w:r w:rsidR="00300AD1" w:rsidRPr="00323D9C">
        <w:rPr>
          <w:rFonts w:ascii="Arial" w:hAnsi="Arial" w:cs="Arial"/>
          <w:sz w:val="20"/>
          <w:szCs w:val="20"/>
        </w:rPr>
        <w:t>g</w:t>
      </w:r>
      <w:r w:rsidR="001D6D35" w:rsidRPr="00323D9C">
        <w:rPr>
          <w:rFonts w:ascii="Arial" w:hAnsi="Arial" w:cs="Arial"/>
          <w:sz w:val="20"/>
          <w:szCs w:val="20"/>
        </w:rPr>
        <w:t xml:space="preserve">) </w:t>
      </w:r>
      <w:r w:rsidR="007A3A70" w:rsidRPr="00323D9C">
        <w:rPr>
          <w:rFonts w:ascii="Arial" w:hAnsi="Arial" w:cs="Arial"/>
          <w:sz w:val="20"/>
          <w:szCs w:val="20"/>
        </w:rPr>
        <w:t>Sharghi</w:t>
      </w:r>
      <w:r w:rsidR="00635E5A" w:rsidRPr="00323D9C">
        <w:rPr>
          <w:rFonts w:ascii="Arial" w:hAnsi="Arial" w:cs="Arial"/>
          <w:sz w:val="20"/>
          <w:szCs w:val="20"/>
        </w:rPr>
        <w:t>,</w:t>
      </w:r>
      <w:r w:rsidR="007A3A70" w:rsidRPr="00323D9C">
        <w:rPr>
          <w:rFonts w:ascii="Arial" w:hAnsi="Arial" w:cs="Arial"/>
          <w:sz w:val="20"/>
          <w:szCs w:val="20"/>
        </w:rPr>
        <w:t xml:space="preserve"> H</w:t>
      </w:r>
      <w:r w:rsidR="00635E5A" w:rsidRPr="00323D9C">
        <w:rPr>
          <w:rFonts w:ascii="Arial" w:hAnsi="Arial" w:cs="Arial"/>
          <w:sz w:val="20"/>
          <w:szCs w:val="20"/>
        </w:rPr>
        <w:t>.</w:t>
      </w:r>
      <w:r w:rsidR="007A3A70" w:rsidRPr="00323D9C">
        <w:rPr>
          <w:rFonts w:ascii="Arial" w:hAnsi="Arial" w:cs="Arial"/>
          <w:sz w:val="20"/>
          <w:szCs w:val="20"/>
        </w:rPr>
        <w:t>, Razavi</w:t>
      </w:r>
      <w:r w:rsidR="00635E5A" w:rsidRPr="00323D9C">
        <w:rPr>
          <w:rFonts w:ascii="Arial" w:hAnsi="Arial" w:cs="Arial"/>
          <w:sz w:val="20"/>
          <w:szCs w:val="20"/>
        </w:rPr>
        <w:t>,</w:t>
      </w:r>
      <w:r w:rsidR="007A3A70" w:rsidRPr="00323D9C">
        <w:rPr>
          <w:rFonts w:ascii="Arial" w:hAnsi="Arial" w:cs="Arial"/>
          <w:sz w:val="20"/>
          <w:szCs w:val="20"/>
        </w:rPr>
        <w:t xml:space="preserve"> S</w:t>
      </w:r>
      <w:r w:rsidR="00635E5A" w:rsidRPr="00323D9C">
        <w:rPr>
          <w:rFonts w:ascii="Arial" w:hAnsi="Arial" w:cs="Arial"/>
          <w:sz w:val="20"/>
          <w:szCs w:val="20"/>
        </w:rPr>
        <w:t xml:space="preserve">. </w:t>
      </w:r>
      <w:r w:rsidR="007A3A70" w:rsidRPr="00323D9C">
        <w:rPr>
          <w:rFonts w:ascii="Arial" w:hAnsi="Arial" w:cs="Arial"/>
          <w:sz w:val="20"/>
          <w:szCs w:val="20"/>
        </w:rPr>
        <w:t>F</w:t>
      </w:r>
      <w:r w:rsidR="00635E5A" w:rsidRPr="00323D9C">
        <w:rPr>
          <w:rFonts w:ascii="Arial" w:hAnsi="Arial" w:cs="Arial"/>
          <w:sz w:val="20"/>
          <w:szCs w:val="20"/>
        </w:rPr>
        <w:t>.</w:t>
      </w:r>
      <w:r w:rsidR="007A3A70" w:rsidRPr="00323D9C">
        <w:rPr>
          <w:rFonts w:ascii="Arial" w:hAnsi="Arial" w:cs="Arial"/>
          <w:sz w:val="20"/>
          <w:szCs w:val="20"/>
        </w:rPr>
        <w:t>, Aberi</w:t>
      </w:r>
      <w:r w:rsidR="00635E5A" w:rsidRPr="00323D9C">
        <w:rPr>
          <w:rFonts w:ascii="Arial" w:hAnsi="Arial" w:cs="Arial"/>
          <w:sz w:val="20"/>
          <w:szCs w:val="20"/>
        </w:rPr>
        <w:t>,</w:t>
      </w:r>
      <w:r w:rsidR="007A3A70" w:rsidRPr="00323D9C">
        <w:rPr>
          <w:rFonts w:ascii="Arial" w:hAnsi="Arial" w:cs="Arial"/>
          <w:sz w:val="20"/>
          <w:szCs w:val="20"/>
        </w:rPr>
        <w:t xml:space="preserve"> M. </w:t>
      </w:r>
      <w:r w:rsidR="00635E5A" w:rsidRPr="00323D9C">
        <w:rPr>
          <w:rFonts w:ascii="Arial" w:hAnsi="Arial" w:cs="Arial"/>
          <w:sz w:val="20"/>
          <w:szCs w:val="20"/>
        </w:rPr>
        <w:t xml:space="preserve">(2022). </w:t>
      </w:r>
      <w:r w:rsidR="007A3A70" w:rsidRPr="00323D9C">
        <w:rPr>
          <w:rFonts w:ascii="Arial" w:hAnsi="Arial" w:cs="Arial"/>
          <w:sz w:val="20"/>
          <w:szCs w:val="20"/>
        </w:rPr>
        <w:t>One-Pot Three-Component Synthesis of 2, 4, 5-Triaryl-1 H-imidazoles Using Mn</w:t>
      </w:r>
      <w:r w:rsidR="007A3A70" w:rsidRPr="00323D9C">
        <w:rPr>
          <w:rFonts w:ascii="Arial" w:hAnsi="Arial" w:cs="Arial"/>
          <w:sz w:val="20"/>
          <w:szCs w:val="20"/>
          <w:vertAlign w:val="superscript"/>
        </w:rPr>
        <w:t>2+</w:t>
      </w:r>
      <w:r w:rsidR="007A3A70" w:rsidRPr="00323D9C">
        <w:rPr>
          <w:rFonts w:ascii="Arial" w:hAnsi="Arial" w:cs="Arial"/>
          <w:sz w:val="20"/>
          <w:szCs w:val="20"/>
        </w:rPr>
        <w:t xml:space="preserve"> Complex of [7-Hydroxy-4-methyl-8-coumarinyl] Glycine as a Heterogeneous Catalyst. Catalysis Letters</w:t>
      </w:r>
      <w:r w:rsidR="00635E5A" w:rsidRPr="00323D9C">
        <w:rPr>
          <w:rFonts w:ascii="Arial" w:hAnsi="Arial" w:cs="Arial"/>
          <w:sz w:val="20"/>
          <w:szCs w:val="20"/>
        </w:rPr>
        <w:t>,</w:t>
      </w:r>
      <w:r w:rsidR="007A3A70" w:rsidRPr="00323D9C">
        <w:rPr>
          <w:rFonts w:ascii="Arial" w:hAnsi="Arial" w:cs="Arial"/>
          <w:sz w:val="20"/>
          <w:szCs w:val="20"/>
        </w:rPr>
        <w:t>152(6)</w:t>
      </w:r>
      <w:r w:rsidR="00635E5A" w:rsidRPr="00323D9C">
        <w:rPr>
          <w:rFonts w:ascii="Arial" w:hAnsi="Arial" w:cs="Arial"/>
          <w:sz w:val="20"/>
          <w:szCs w:val="20"/>
        </w:rPr>
        <w:t xml:space="preserve">, </w:t>
      </w:r>
      <w:r w:rsidR="007A3A70" w:rsidRPr="00323D9C">
        <w:rPr>
          <w:rFonts w:ascii="Arial" w:hAnsi="Arial" w:cs="Arial"/>
          <w:sz w:val="20"/>
          <w:szCs w:val="20"/>
        </w:rPr>
        <w:t>1769-83.</w:t>
      </w:r>
    </w:p>
    <w:p w14:paraId="27565765" w14:textId="31585D8E" w:rsidR="002848D2" w:rsidRPr="00323D9C" w:rsidRDefault="0069052F" w:rsidP="00061123">
      <w:pPr>
        <w:jc w:val="both"/>
        <w:rPr>
          <w:rFonts w:ascii="Arial" w:hAnsi="Arial" w:cs="Arial"/>
          <w:sz w:val="20"/>
          <w:szCs w:val="20"/>
        </w:rPr>
      </w:pPr>
      <w:r>
        <w:rPr>
          <w:rFonts w:ascii="Arial" w:hAnsi="Arial" w:cs="Arial"/>
          <w:sz w:val="20"/>
          <w:szCs w:val="20"/>
        </w:rPr>
        <w:t>[</w:t>
      </w:r>
      <w:r w:rsidR="00AB4BF3" w:rsidRPr="00323D9C">
        <w:rPr>
          <w:rFonts w:ascii="Arial" w:hAnsi="Arial" w:cs="Arial"/>
          <w:sz w:val="20"/>
          <w:szCs w:val="20"/>
        </w:rPr>
        <w:t>14</w:t>
      </w:r>
      <w:r>
        <w:rPr>
          <w:rFonts w:ascii="Arial" w:hAnsi="Arial" w:cs="Arial"/>
          <w:sz w:val="20"/>
          <w:szCs w:val="20"/>
        </w:rPr>
        <w:t>]</w:t>
      </w:r>
      <w:r w:rsidR="00F048DE" w:rsidRPr="00323D9C">
        <w:rPr>
          <w:rFonts w:ascii="Arial" w:hAnsi="Arial" w:cs="Arial"/>
          <w:sz w:val="20"/>
          <w:szCs w:val="20"/>
        </w:rPr>
        <w:t xml:space="preserve"> (a) </w:t>
      </w:r>
      <w:r w:rsidR="00E14BE0" w:rsidRPr="00323D9C">
        <w:rPr>
          <w:rFonts w:ascii="Arial" w:hAnsi="Arial" w:cs="Arial"/>
          <w:sz w:val="20"/>
          <w:szCs w:val="20"/>
        </w:rPr>
        <w:t>Chavan</w:t>
      </w:r>
      <w:r w:rsidR="000546C8" w:rsidRPr="00323D9C">
        <w:rPr>
          <w:rFonts w:ascii="Arial" w:hAnsi="Arial" w:cs="Arial"/>
          <w:sz w:val="20"/>
          <w:szCs w:val="20"/>
        </w:rPr>
        <w:t xml:space="preserve">, H. V., </w:t>
      </w:r>
      <w:r w:rsidR="00E14BE0" w:rsidRPr="00323D9C">
        <w:rPr>
          <w:rFonts w:ascii="Arial" w:hAnsi="Arial" w:cs="Arial"/>
          <w:sz w:val="20"/>
          <w:szCs w:val="20"/>
        </w:rPr>
        <w:t>Narale,</w:t>
      </w:r>
      <w:r w:rsidR="000546C8" w:rsidRPr="00323D9C">
        <w:rPr>
          <w:rFonts w:ascii="Arial" w:hAnsi="Arial" w:cs="Arial"/>
          <w:sz w:val="20"/>
          <w:szCs w:val="20"/>
        </w:rPr>
        <w:t xml:space="preserve"> D. K. (2014).</w:t>
      </w:r>
      <w:r w:rsidR="00E14BE0" w:rsidRPr="00323D9C">
        <w:rPr>
          <w:rFonts w:ascii="Arial" w:hAnsi="Arial" w:cs="Arial"/>
          <w:sz w:val="20"/>
          <w:szCs w:val="20"/>
        </w:rPr>
        <w:t xml:space="preserve"> Synthesis of 2,4,5-triaryl and 1,2,4,5-tetraaryl imidazoles using silica chloride as an efficient and recyclable catalyst under solvent-free conditions</w:t>
      </w:r>
      <w:r w:rsidR="000546C8" w:rsidRPr="00323D9C">
        <w:rPr>
          <w:rFonts w:ascii="Arial" w:hAnsi="Arial" w:cs="Arial"/>
          <w:sz w:val="20"/>
          <w:szCs w:val="20"/>
        </w:rPr>
        <w:t>.</w:t>
      </w:r>
      <w:r w:rsidR="00E14BE0" w:rsidRPr="00323D9C">
        <w:rPr>
          <w:rFonts w:ascii="Arial" w:hAnsi="Arial" w:cs="Arial"/>
          <w:sz w:val="20"/>
          <w:szCs w:val="20"/>
        </w:rPr>
        <w:t xml:space="preserve"> Comptes Rendus Chimie, 17</w:t>
      </w:r>
      <w:r w:rsidR="000546C8" w:rsidRPr="00323D9C">
        <w:rPr>
          <w:rFonts w:ascii="Arial" w:hAnsi="Arial" w:cs="Arial"/>
          <w:sz w:val="20"/>
          <w:szCs w:val="20"/>
        </w:rPr>
        <w:t>(10)</w:t>
      </w:r>
      <w:r w:rsidR="00E14BE0" w:rsidRPr="00323D9C">
        <w:rPr>
          <w:rFonts w:ascii="Arial" w:hAnsi="Arial" w:cs="Arial"/>
          <w:sz w:val="20"/>
          <w:szCs w:val="20"/>
        </w:rPr>
        <w:t>, 980-984.</w:t>
      </w:r>
      <w:r w:rsidR="00812124" w:rsidRPr="00323D9C">
        <w:rPr>
          <w:rFonts w:ascii="Arial" w:hAnsi="Arial" w:cs="Arial"/>
          <w:sz w:val="20"/>
          <w:szCs w:val="20"/>
        </w:rPr>
        <w:t xml:space="preserve"> (b) </w:t>
      </w:r>
      <w:r w:rsidR="009F10A5" w:rsidRPr="00323D9C">
        <w:rPr>
          <w:rFonts w:ascii="Arial" w:hAnsi="Arial" w:cs="Arial"/>
          <w:sz w:val="20"/>
          <w:szCs w:val="20"/>
        </w:rPr>
        <w:t>Maleki</w:t>
      </w:r>
      <w:r w:rsidR="00DD633D" w:rsidRPr="00323D9C">
        <w:rPr>
          <w:rFonts w:ascii="Arial" w:hAnsi="Arial" w:cs="Arial"/>
          <w:sz w:val="20"/>
          <w:szCs w:val="20"/>
        </w:rPr>
        <w:t>,</w:t>
      </w:r>
      <w:r w:rsidR="009F10A5" w:rsidRPr="00323D9C">
        <w:rPr>
          <w:rFonts w:ascii="Arial" w:hAnsi="Arial" w:cs="Arial"/>
          <w:sz w:val="20"/>
          <w:szCs w:val="20"/>
        </w:rPr>
        <w:t xml:space="preserve"> B</w:t>
      </w:r>
      <w:r w:rsidR="00DD633D" w:rsidRPr="00323D9C">
        <w:rPr>
          <w:rFonts w:ascii="Arial" w:hAnsi="Arial" w:cs="Arial"/>
          <w:sz w:val="20"/>
          <w:szCs w:val="20"/>
        </w:rPr>
        <w:t>.</w:t>
      </w:r>
      <w:r w:rsidR="009F10A5" w:rsidRPr="00323D9C">
        <w:rPr>
          <w:rFonts w:ascii="Arial" w:hAnsi="Arial" w:cs="Arial"/>
          <w:sz w:val="20"/>
          <w:szCs w:val="20"/>
        </w:rPr>
        <w:t>, Shirvan</w:t>
      </w:r>
      <w:r w:rsidR="00DD633D" w:rsidRPr="00323D9C">
        <w:rPr>
          <w:rFonts w:ascii="Arial" w:hAnsi="Arial" w:cs="Arial"/>
          <w:sz w:val="20"/>
          <w:szCs w:val="20"/>
        </w:rPr>
        <w:t>,</w:t>
      </w:r>
      <w:r w:rsidR="009F10A5" w:rsidRPr="00323D9C">
        <w:rPr>
          <w:rFonts w:ascii="Arial" w:hAnsi="Arial" w:cs="Arial"/>
          <w:sz w:val="20"/>
          <w:szCs w:val="20"/>
        </w:rPr>
        <w:t xml:space="preserve"> H</w:t>
      </w:r>
      <w:r w:rsidR="00DD633D" w:rsidRPr="00323D9C">
        <w:rPr>
          <w:rFonts w:ascii="Arial" w:hAnsi="Arial" w:cs="Arial"/>
          <w:sz w:val="20"/>
          <w:szCs w:val="20"/>
        </w:rPr>
        <w:t xml:space="preserve">. </w:t>
      </w:r>
      <w:r w:rsidR="009F10A5" w:rsidRPr="00323D9C">
        <w:rPr>
          <w:rFonts w:ascii="Arial" w:hAnsi="Arial" w:cs="Arial"/>
          <w:sz w:val="20"/>
          <w:szCs w:val="20"/>
        </w:rPr>
        <w:t>K</w:t>
      </w:r>
      <w:r w:rsidR="00DD633D" w:rsidRPr="00323D9C">
        <w:rPr>
          <w:rFonts w:ascii="Arial" w:hAnsi="Arial" w:cs="Arial"/>
          <w:sz w:val="20"/>
          <w:szCs w:val="20"/>
        </w:rPr>
        <w:t>.</w:t>
      </w:r>
      <w:r w:rsidR="009F10A5" w:rsidRPr="00323D9C">
        <w:rPr>
          <w:rFonts w:ascii="Arial" w:hAnsi="Arial" w:cs="Arial"/>
          <w:sz w:val="20"/>
          <w:szCs w:val="20"/>
        </w:rPr>
        <w:t>, Taimazi</w:t>
      </w:r>
      <w:r w:rsidR="00DD633D" w:rsidRPr="00323D9C">
        <w:rPr>
          <w:rFonts w:ascii="Arial" w:hAnsi="Arial" w:cs="Arial"/>
          <w:sz w:val="20"/>
          <w:szCs w:val="20"/>
        </w:rPr>
        <w:t>,</w:t>
      </w:r>
      <w:r w:rsidR="009F10A5" w:rsidRPr="00323D9C">
        <w:rPr>
          <w:rFonts w:ascii="Arial" w:hAnsi="Arial" w:cs="Arial"/>
          <w:sz w:val="20"/>
          <w:szCs w:val="20"/>
        </w:rPr>
        <w:t xml:space="preserve"> F</w:t>
      </w:r>
      <w:r w:rsidR="00DD633D" w:rsidRPr="00323D9C">
        <w:rPr>
          <w:rFonts w:ascii="Arial" w:hAnsi="Arial" w:cs="Arial"/>
          <w:sz w:val="20"/>
          <w:szCs w:val="20"/>
        </w:rPr>
        <w:t>.</w:t>
      </w:r>
      <w:r w:rsidR="009F10A5" w:rsidRPr="00323D9C">
        <w:rPr>
          <w:rFonts w:ascii="Arial" w:hAnsi="Arial" w:cs="Arial"/>
          <w:sz w:val="20"/>
          <w:szCs w:val="20"/>
        </w:rPr>
        <w:t>, Akbarzadeh</w:t>
      </w:r>
      <w:r w:rsidR="00DD633D" w:rsidRPr="00323D9C">
        <w:rPr>
          <w:rFonts w:ascii="Arial" w:hAnsi="Arial" w:cs="Arial"/>
          <w:sz w:val="20"/>
          <w:szCs w:val="20"/>
        </w:rPr>
        <w:t>,</w:t>
      </w:r>
      <w:r w:rsidR="009F10A5" w:rsidRPr="00323D9C">
        <w:rPr>
          <w:rFonts w:ascii="Arial" w:hAnsi="Arial" w:cs="Arial"/>
          <w:sz w:val="20"/>
          <w:szCs w:val="20"/>
        </w:rPr>
        <w:t xml:space="preserve"> E. </w:t>
      </w:r>
      <w:r w:rsidR="00DD633D" w:rsidRPr="00323D9C">
        <w:rPr>
          <w:rFonts w:ascii="Arial" w:hAnsi="Arial" w:cs="Arial"/>
          <w:sz w:val="20"/>
          <w:szCs w:val="20"/>
        </w:rPr>
        <w:t xml:space="preserve">(2012). </w:t>
      </w:r>
      <w:r w:rsidR="009F10A5" w:rsidRPr="00323D9C">
        <w:rPr>
          <w:rFonts w:ascii="Arial" w:hAnsi="Arial" w:cs="Arial"/>
          <w:sz w:val="20"/>
          <w:szCs w:val="20"/>
        </w:rPr>
        <w:t>Sulfuric acid immobilized on silica gel as highly efficient and heterogeneous catalyst for the one-pot synthesis of 2, 4, 5-triaryl-1H-imidazoles. International Journal of Organic Chemistry</w:t>
      </w:r>
      <w:r w:rsidR="00DD633D" w:rsidRPr="00323D9C">
        <w:rPr>
          <w:rFonts w:ascii="Arial" w:hAnsi="Arial" w:cs="Arial"/>
          <w:sz w:val="20"/>
          <w:szCs w:val="20"/>
        </w:rPr>
        <w:t>,</w:t>
      </w:r>
      <w:r w:rsidR="009F10A5" w:rsidRPr="00323D9C">
        <w:rPr>
          <w:rFonts w:ascii="Arial" w:hAnsi="Arial" w:cs="Arial"/>
          <w:sz w:val="20"/>
          <w:szCs w:val="20"/>
        </w:rPr>
        <w:t xml:space="preserve"> 2(1):93-9.</w:t>
      </w:r>
      <w:r w:rsidR="00AB4BF3" w:rsidRPr="00323D9C">
        <w:rPr>
          <w:rFonts w:ascii="Arial" w:hAnsi="Arial" w:cs="Arial"/>
          <w:sz w:val="20"/>
          <w:szCs w:val="20"/>
        </w:rPr>
        <w:t xml:space="preserve"> </w:t>
      </w:r>
      <w:r w:rsidR="001D6D35" w:rsidRPr="00323D9C">
        <w:rPr>
          <w:rFonts w:ascii="Arial" w:hAnsi="Arial" w:cs="Arial"/>
          <w:sz w:val="20"/>
          <w:szCs w:val="20"/>
        </w:rPr>
        <w:t xml:space="preserve"> </w:t>
      </w:r>
    </w:p>
    <w:p w14:paraId="587BE284" w14:textId="56DE831A" w:rsidR="00CD5F6A" w:rsidRPr="00323D9C" w:rsidRDefault="0069052F" w:rsidP="00061123">
      <w:pPr>
        <w:jc w:val="both"/>
        <w:rPr>
          <w:rFonts w:ascii="Arial" w:hAnsi="Arial" w:cs="Arial"/>
          <w:sz w:val="20"/>
          <w:szCs w:val="20"/>
        </w:rPr>
      </w:pPr>
      <w:r>
        <w:rPr>
          <w:rFonts w:ascii="Arial" w:hAnsi="Arial" w:cs="Arial"/>
          <w:sz w:val="20"/>
          <w:szCs w:val="20"/>
        </w:rPr>
        <w:t>[</w:t>
      </w:r>
      <w:r w:rsidR="00CD5F6A" w:rsidRPr="00323D9C">
        <w:rPr>
          <w:rFonts w:ascii="Arial" w:hAnsi="Arial" w:cs="Arial"/>
          <w:sz w:val="20"/>
          <w:szCs w:val="20"/>
        </w:rPr>
        <w:t>15</w:t>
      </w:r>
      <w:r>
        <w:rPr>
          <w:rFonts w:ascii="Arial" w:hAnsi="Arial" w:cs="Arial"/>
          <w:sz w:val="20"/>
          <w:szCs w:val="20"/>
        </w:rPr>
        <w:t>]</w:t>
      </w:r>
      <w:r w:rsidR="00CD5F6A" w:rsidRPr="00323D9C">
        <w:rPr>
          <w:rFonts w:ascii="Arial" w:hAnsi="Arial" w:cs="Arial"/>
          <w:sz w:val="20"/>
          <w:szCs w:val="20"/>
        </w:rPr>
        <w:t xml:space="preserve"> </w:t>
      </w:r>
      <w:r w:rsidR="00FA1B4B" w:rsidRPr="00323D9C">
        <w:rPr>
          <w:rFonts w:ascii="Arial" w:hAnsi="Arial" w:cs="Arial"/>
          <w:sz w:val="20"/>
          <w:szCs w:val="20"/>
        </w:rPr>
        <w:t>(a) Xiaocui,</w:t>
      </w:r>
      <w:r w:rsidR="0047790B" w:rsidRPr="00323D9C">
        <w:rPr>
          <w:rFonts w:ascii="Arial" w:hAnsi="Arial" w:cs="Arial"/>
          <w:sz w:val="20"/>
          <w:szCs w:val="20"/>
        </w:rPr>
        <w:t xml:space="preserve"> D.,</w:t>
      </w:r>
      <w:r w:rsidR="00FA1B4B" w:rsidRPr="00323D9C">
        <w:rPr>
          <w:rFonts w:ascii="Arial" w:hAnsi="Arial" w:cs="Arial"/>
          <w:sz w:val="20"/>
          <w:szCs w:val="20"/>
        </w:rPr>
        <w:t xml:space="preserve"> Zhou,</w:t>
      </w:r>
      <w:r w:rsidR="0047790B" w:rsidRPr="00323D9C">
        <w:rPr>
          <w:rFonts w:ascii="Arial" w:hAnsi="Arial" w:cs="Arial"/>
          <w:sz w:val="20"/>
          <w:szCs w:val="20"/>
        </w:rPr>
        <w:t xml:space="preserve"> Z., </w:t>
      </w:r>
      <w:r w:rsidR="00FA1B4B" w:rsidRPr="00323D9C">
        <w:rPr>
          <w:rFonts w:ascii="Arial" w:hAnsi="Arial" w:cs="Arial"/>
          <w:sz w:val="20"/>
          <w:szCs w:val="20"/>
        </w:rPr>
        <w:t>Zhang,</w:t>
      </w:r>
      <w:r w:rsidR="0047790B" w:rsidRPr="00323D9C">
        <w:rPr>
          <w:rFonts w:ascii="Arial" w:hAnsi="Arial" w:cs="Arial"/>
          <w:sz w:val="20"/>
          <w:szCs w:val="20"/>
        </w:rPr>
        <w:t xml:space="preserve"> A.</w:t>
      </w:r>
      <w:r w:rsidR="00FA1B4B" w:rsidRPr="00323D9C">
        <w:rPr>
          <w:rFonts w:ascii="Arial" w:hAnsi="Arial" w:cs="Arial"/>
          <w:sz w:val="20"/>
          <w:szCs w:val="20"/>
        </w:rPr>
        <w:t xml:space="preserve"> and Xie.</w:t>
      </w:r>
      <w:r w:rsidR="0047790B" w:rsidRPr="00323D9C">
        <w:rPr>
          <w:rFonts w:ascii="Arial" w:hAnsi="Arial" w:cs="Arial"/>
          <w:sz w:val="20"/>
          <w:szCs w:val="20"/>
        </w:rPr>
        <w:t xml:space="preserve"> G. (2013). </w:t>
      </w:r>
      <w:r w:rsidR="00FA1B4B" w:rsidRPr="00323D9C">
        <w:rPr>
          <w:rFonts w:ascii="Arial" w:hAnsi="Arial" w:cs="Arial"/>
          <w:sz w:val="20"/>
          <w:szCs w:val="20"/>
        </w:rPr>
        <w:t>Brønsted acid ionic liquid [Et</w:t>
      </w:r>
      <w:r w:rsidR="00FA1B4B" w:rsidRPr="00323D9C">
        <w:rPr>
          <w:rFonts w:ascii="Arial" w:hAnsi="Arial" w:cs="Arial"/>
          <w:sz w:val="20"/>
          <w:szCs w:val="20"/>
          <w:vertAlign w:val="subscript"/>
        </w:rPr>
        <w:t>3</w:t>
      </w:r>
      <w:proofErr w:type="gramStart"/>
      <w:r w:rsidR="00FA1B4B" w:rsidRPr="00323D9C">
        <w:rPr>
          <w:rFonts w:ascii="Arial" w:hAnsi="Arial" w:cs="Arial"/>
          <w:sz w:val="20"/>
          <w:szCs w:val="20"/>
        </w:rPr>
        <w:t>NH][</w:t>
      </w:r>
      <w:proofErr w:type="gramEnd"/>
      <w:r w:rsidR="00FA1B4B" w:rsidRPr="00323D9C">
        <w:rPr>
          <w:rFonts w:ascii="Arial" w:hAnsi="Arial" w:cs="Arial"/>
          <w:sz w:val="20"/>
          <w:szCs w:val="20"/>
        </w:rPr>
        <w:t>HSO</w:t>
      </w:r>
      <w:r w:rsidR="00FA1B4B" w:rsidRPr="00323D9C">
        <w:rPr>
          <w:rFonts w:ascii="Arial" w:hAnsi="Arial" w:cs="Arial"/>
          <w:sz w:val="20"/>
          <w:szCs w:val="20"/>
          <w:vertAlign w:val="subscript"/>
        </w:rPr>
        <w:t>4</w:t>
      </w:r>
      <w:r w:rsidR="00FA1B4B" w:rsidRPr="00323D9C">
        <w:rPr>
          <w:rFonts w:ascii="Arial" w:hAnsi="Arial" w:cs="Arial"/>
          <w:sz w:val="20"/>
          <w:szCs w:val="20"/>
        </w:rPr>
        <w:t>] as an efficient and reusable catalyst for the synthesis of 2, 4, 5-triaryl-1H-imidazoles. Research on Chemical Intermediates</w:t>
      </w:r>
      <w:r w:rsidR="008E1CE0" w:rsidRPr="00323D9C">
        <w:rPr>
          <w:rFonts w:ascii="Arial" w:hAnsi="Arial" w:cs="Arial"/>
          <w:sz w:val="20"/>
          <w:szCs w:val="20"/>
        </w:rPr>
        <w:t>,</w:t>
      </w:r>
      <w:r w:rsidR="00FA1B4B" w:rsidRPr="00323D9C">
        <w:rPr>
          <w:rFonts w:ascii="Arial" w:hAnsi="Arial" w:cs="Arial"/>
          <w:sz w:val="20"/>
          <w:szCs w:val="20"/>
        </w:rPr>
        <w:t> 39</w:t>
      </w:r>
      <w:r w:rsidR="008E1CE0" w:rsidRPr="00323D9C">
        <w:rPr>
          <w:rFonts w:ascii="Arial" w:hAnsi="Arial" w:cs="Arial"/>
          <w:sz w:val="20"/>
          <w:szCs w:val="20"/>
        </w:rPr>
        <w:t>(</w:t>
      </w:r>
      <w:r w:rsidR="00FA1B4B" w:rsidRPr="00323D9C">
        <w:rPr>
          <w:rFonts w:ascii="Arial" w:hAnsi="Arial" w:cs="Arial"/>
          <w:sz w:val="20"/>
          <w:szCs w:val="20"/>
        </w:rPr>
        <w:t>3</w:t>
      </w:r>
      <w:r w:rsidR="008E1CE0" w:rsidRPr="00323D9C">
        <w:rPr>
          <w:rFonts w:ascii="Arial" w:hAnsi="Arial" w:cs="Arial"/>
          <w:sz w:val="20"/>
          <w:szCs w:val="20"/>
        </w:rPr>
        <w:t xml:space="preserve">), </w:t>
      </w:r>
      <w:r w:rsidR="00FA1B4B" w:rsidRPr="00323D9C">
        <w:rPr>
          <w:rFonts w:ascii="Arial" w:hAnsi="Arial" w:cs="Arial"/>
          <w:sz w:val="20"/>
          <w:szCs w:val="20"/>
        </w:rPr>
        <w:t>1101-1108.</w:t>
      </w:r>
      <w:r w:rsidR="0013214C" w:rsidRPr="00323D9C">
        <w:rPr>
          <w:rFonts w:ascii="Arial" w:hAnsi="Arial" w:cs="Arial"/>
          <w:sz w:val="20"/>
          <w:szCs w:val="20"/>
        </w:rPr>
        <w:t xml:space="preserve"> (b) </w:t>
      </w:r>
      <w:r w:rsidR="00956C4D" w:rsidRPr="00323D9C">
        <w:rPr>
          <w:rFonts w:ascii="Arial" w:hAnsi="Arial" w:cs="Arial"/>
          <w:sz w:val="20"/>
          <w:szCs w:val="20"/>
        </w:rPr>
        <w:t>Borge</w:t>
      </w:r>
      <w:r w:rsidR="008E1CE0" w:rsidRPr="00323D9C">
        <w:rPr>
          <w:rFonts w:ascii="Arial" w:hAnsi="Arial" w:cs="Arial"/>
          <w:sz w:val="20"/>
          <w:szCs w:val="20"/>
        </w:rPr>
        <w:t>,</w:t>
      </w:r>
      <w:r w:rsidR="00956C4D" w:rsidRPr="00323D9C">
        <w:rPr>
          <w:rFonts w:ascii="Arial" w:hAnsi="Arial" w:cs="Arial"/>
          <w:sz w:val="20"/>
          <w:szCs w:val="20"/>
        </w:rPr>
        <w:t xml:space="preserve"> V</w:t>
      </w:r>
      <w:r w:rsidR="008E1CE0" w:rsidRPr="00323D9C">
        <w:rPr>
          <w:rFonts w:ascii="Arial" w:hAnsi="Arial" w:cs="Arial"/>
          <w:sz w:val="20"/>
          <w:szCs w:val="20"/>
        </w:rPr>
        <w:t xml:space="preserve">. </w:t>
      </w:r>
      <w:r w:rsidR="00956C4D" w:rsidRPr="00323D9C">
        <w:rPr>
          <w:rFonts w:ascii="Arial" w:hAnsi="Arial" w:cs="Arial"/>
          <w:sz w:val="20"/>
          <w:szCs w:val="20"/>
        </w:rPr>
        <w:t>V</w:t>
      </w:r>
      <w:r w:rsidR="008E1CE0" w:rsidRPr="00323D9C">
        <w:rPr>
          <w:rFonts w:ascii="Arial" w:hAnsi="Arial" w:cs="Arial"/>
          <w:sz w:val="20"/>
          <w:szCs w:val="20"/>
        </w:rPr>
        <w:t>.</w:t>
      </w:r>
      <w:r w:rsidR="00956C4D" w:rsidRPr="00323D9C">
        <w:rPr>
          <w:rFonts w:ascii="Arial" w:hAnsi="Arial" w:cs="Arial"/>
          <w:sz w:val="20"/>
          <w:szCs w:val="20"/>
        </w:rPr>
        <w:t>, Manjare</w:t>
      </w:r>
      <w:r w:rsidR="008E1CE0" w:rsidRPr="00323D9C">
        <w:rPr>
          <w:rFonts w:ascii="Arial" w:hAnsi="Arial" w:cs="Arial"/>
          <w:sz w:val="20"/>
          <w:szCs w:val="20"/>
        </w:rPr>
        <w:t>,</w:t>
      </w:r>
      <w:r w:rsidR="00956C4D" w:rsidRPr="00323D9C">
        <w:rPr>
          <w:rFonts w:ascii="Arial" w:hAnsi="Arial" w:cs="Arial"/>
          <w:sz w:val="20"/>
          <w:szCs w:val="20"/>
        </w:rPr>
        <w:t xml:space="preserve"> S</w:t>
      </w:r>
      <w:r w:rsidR="008E1CE0" w:rsidRPr="00323D9C">
        <w:rPr>
          <w:rFonts w:ascii="Arial" w:hAnsi="Arial" w:cs="Arial"/>
          <w:sz w:val="20"/>
          <w:szCs w:val="20"/>
        </w:rPr>
        <w:t xml:space="preserve">. </w:t>
      </w:r>
      <w:r w:rsidR="00956C4D" w:rsidRPr="00323D9C">
        <w:rPr>
          <w:rFonts w:ascii="Arial" w:hAnsi="Arial" w:cs="Arial"/>
          <w:sz w:val="20"/>
          <w:szCs w:val="20"/>
        </w:rPr>
        <w:t>B</w:t>
      </w:r>
      <w:r w:rsidR="008E1CE0" w:rsidRPr="00323D9C">
        <w:rPr>
          <w:rFonts w:ascii="Arial" w:hAnsi="Arial" w:cs="Arial"/>
          <w:sz w:val="20"/>
          <w:szCs w:val="20"/>
        </w:rPr>
        <w:t>.</w:t>
      </w:r>
      <w:r w:rsidR="00956C4D" w:rsidRPr="00323D9C">
        <w:rPr>
          <w:rFonts w:ascii="Arial" w:hAnsi="Arial" w:cs="Arial"/>
          <w:sz w:val="20"/>
          <w:szCs w:val="20"/>
        </w:rPr>
        <w:t>, Bangade</w:t>
      </w:r>
      <w:r w:rsidR="008E1CE0" w:rsidRPr="00323D9C">
        <w:rPr>
          <w:rFonts w:ascii="Arial" w:hAnsi="Arial" w:cs="Arial"/>
          <w:sz w:val="20"/>
          <w:szCs w:val="20"/>
        </w:rPr>
        <w:t>,</w:t>
      </w:r>
      <w:r w:rsidR="00956C4D" w:rsidRPr="00323D9C">
        <w:rPr>
          <w:rFonts w:ascii="Arial" w:hAnsi="Arial" w:cs="Arial"/>
          <w:sz w:val="20"/>
          <w:szCs w:val="20"/>
        </w:rPr>
        <w:t xml:space="preserve"> V</w:t>
      </w:r>
      <w:r w:rsidR="008E1CE0" w:rsidRPr="00323D9C">
        <w:rPr>
          <w:rFonts w:ascii="Arial" w:hAnsi="Arial" w:cs="Arial"/>
          <w:sz w:val="20"/>
          <w:szCs w:val="20"/>
        </w:rPr>
        <w:t xml:space="preserve">. </w:t>
      </w:r>
      <w:r w:rsidR="00956C4D" w:rsidRPr="00323D9C">
        <w:rPr>
          <w:rFonts w:ascii="Arial" w:hAnsi="Arial" w:cs="Arial"/>
          <w:sz w:val="20"/>
          <w:szCs w:val="20"/>
        </w:rPr>
        <w:t>M</w:t>
      </w:r>
      <w:r w:rsidR="008E1CE0" w:rsidRPr="00323D9C">
        <w:rPr>
          <w:rFonts w:ascii="Arial" w:hAnsi="Arial" w:cs="Arial"/>
          <w:sz w:val="20"/>
          <w:szCs w:val="20"/>
        </w:rPr>
        <w:t>.</w:t>
      </w:r>
      <w:r w:rsidR="00956C4D" w:rsidRPr="00323D9C">
        <w:rPr>
          <w:rFonts w:ascii="Arial" w:hAnsi="Arial" w:cs="Arial"/>
          <w:sz w:val="20"/>
          <w:szCs w:val="20"/>
        </w:rPr>
        <w:t>, Babre</w:t>
      </w:r>
      <w:r w:rsidR="008E1CE0" w:rsidRPr="00323D9C">
        <w:rPr>
          <w:rFonts w:ascii="Arial" w:hAnsi="Arial" w:cs="Arial"/>
          <w:sz w:val="20"/>
          <w:szCs w:val="20"/>
        </w:rPr>
        <w:t>,</w:t>
      </w:r>
      <w:r w:rsidR="00956C4D" w:rsidRPr="00323D9C">
        <w:rPr>
          <w:rFonts w:ascii="Arial" w:hAnsi="Arial" w:cs="Arial"/>
          <w:sz w:val="20"/>
          <w:szCs w:val="20"/>
        </w:rPr>
        <w:t xml:space="preserve"> A</w:t>
      </w:r>
      <w:r w:rsidR="008E1CE0" w:rsidRPr="00323D9C">
        <w:rPr>
          <w:rFonts w:ascii="Arial" w:hAnsi="Arial" w:cs="Arial"/>
          <w:sz w:val="20"/>
          <w:szCs w:val="20"/>
        </w:rPr>
        <w:t xml:space="preserve">. </w:t>
      </w:r>
      <w:r w:rsidR="00956C4D" w:rsidRPr="00323D9C">
        <w:rPr>
          <w:rFonts w:ascii="Arial" w:hAnsi="Arial" w:cs="Arial"/>
          <w:sz w:val="20"/>
          <w:szCs w:val="20"/>
        </w:rPr>
        <w:t>A</w:t>
      </w:r>
      <w:r w:rsidR="008E1CE0" w:rsidRPr="00323D9C">
        <w:rPr>
          <w:rFonts w:ascii="Arial" w:hAnsi="Arial" w:cs="Arial"/>
          <w:sz w:val="20"/>
          <w:szCs w:val="20"/>
        </w:rPr>
        <w:t>.</w:t>
      </w:r>
      <w:r w:rsidR="00956C4D" w:rsidRPr="00323D9C">
        <w:rPr>
          <w:rFonts w:ascii="Arial" w:hAnsi="Arial" w:cs="Arial"/>
          <w:sz w:val="20"/>
          <w:szCs w:val="20"/>
        </w:rPr>
        <w:t>, Mohite</w:t>
      </w:r>
      <w:r w:rsidR="008E1CE0" w:rsidRPr="00323D9C">
        <w:rPr>
          <w:rFonts w:ascii="Arial" w:hAnsi="Arial" w:cs="Arial"/>
          <w:sz w:val="20"/>
          <w:szCs w:val="20"/>
        </w:rPr>
        <w:t>,</w:t>
      </w:r>
      <w:r w:rsidR="00956C4D" w:rsidRPr="00323D9C">
        <w:rPr>
          <w:rFonts w:ascii="Arial" w:hAnsi="Arial" w:cs="Arial"/>
          <w:sz w:val="20"/>
          <w:szCs w:val="20"/>
        </w:rPr>
        <w:t xml:space="preserve"> S</w:t>
      </w:r>
      <w:r w:rsidR="008E1CE0" w:rsidRPr="00323D9C">
        <w:rPr>
          <w:rFonts w:ascii="Arial" w:hAnsi="Arial" w:cs="Arial"/>
          <w:sz w:val="20"/>
          <w:szCs w:val="20"/>
        </w:rPr>
        <w:t xml:space="preserve">. </w:t>
      </w:r>
      <w:r w:rsidR="00956C4D" w:rsidRPr="00323D9C">
        <w:rPr>
          <w:rFonts w:ascii="Arial" w:hAnsi="Arial" w:cs="Arial"/>
          <w:sz w:val="20"/>
          <w:szCs w:val="20"/>
        </w:rPr>
        <w:t>S</w:t>
      </w:r>
      <w:r w:rsidR="008E1CE0" w:rsidRPr="00323D9C">
        <w:rPr>
          <w:rFonts w:ascii="Arial" w:hAnsi="Arial" w:cs="Arial"/>
          <w:sz w:val="20"/>
          <w:szCs w:val="20"/>
        </w:rPr>
        <w:t>.</w:t>
      </w:r>
      <w:r w:rsidR="00956C4D" w:rsidRPr="00323D9C">
        <w:rPr>
          <w:rFonts w:ascii="Arial" w:hAnsi="Arial" w:cs="Arial"/>
          <w:sz w:val="20"/>
          <w:szCs w:val="20"/>
        </w:rPr>
        <w:t>, Popatkar</w:t>
      </w:r>
      <w:r w:rsidR="008E1CE0" w:rsidRPr="00323D9C">
        <w:rPr>
          <w:rFonts w:ascii="Arial" w:hAnsi="Arial" w:cs="Arial"/>
          <w:sz w:val="20"/>
          <w:szCs w:val="20"/>
        </w:rPr>
        <w:t xml:space="preserve">, </w:t>
      </w:r>
      <w:r w:rsidR="00956C4D" w:rsidRPr="00323D9C">
        <w:rPr>
          <w:rFonts w:ascii="Arial" w:hAnsi="Arial" w:cs="Arial"/>
          <w:sz w:val="20"/>
          <w:szCs w:val="20"/>
        </w:rPr>
        <w:t>B</w:t>
      </w:r>
      <w:r w:rsidR="008E1CE0" w:rsidRPr="00323D9C">
        <w:rPr>
          <w:rFonts w:ascii="Arial" w:hAnsi="Arial" w:cs="Arial"/>
          <w:sz w:val="20"/>
          <w:szCs w:val="20"/>
        </w:rPr>
        <w:t xml:space="preserve">. </w:t>
      </w:r>
      <w:r w:rsidR="00956C4D" w:rsidRPr="00323D9C">
        <w:rPr>
          <w:rFonts w:ascii="Arial" w:hAnsi="Arial" w:cs="Arial"/>
          <w:sz w:val="20"/>
          <w:szCs w:val="20"/>
        </w:rPr>
        <w:t>B.</w:t>
      </w:r>
      <w:r w:rsidR="008E1CE0" w:rsidRPr="00323D9C">
        <w:rPr>
          <w:rFonts w:ascii="Arial" w:hAnsi="Arial" w:cs="Arial"/>
          <w:sz w:val="20"/>
          <w:szCs w:val="20"/>
        </w:rPr>
        <w:t xml:space="preserve"> (2025).</w:t>
      </w:r>
      <w:r w:rsidR="00956C4D" w:rsidRPr="00323D9C">
        <w:rPr>
          <w:rFonts w:ascii="Arial" w:hAnsi="Arial" w:cs="Arial"/>
          <w:sz w:val="20"/>
          <w:szCs w:val="20"/>
        </w:rPr>
        <w:t xml:space="preserve"> Trihexyltetradecylphosphonium bis (2, 4, 4-trimethylpentyl) phosphinate Ionic Liquid: An Efficient Catalyst for the Synthesis of 2, 4, 5-triaryl-1H-imidazole Derivatives. Letters in Organic Chemistry</w:t>
      </w:r>
      <w:r w:rsidR="008E1CE0" w:rsidRPr="00323D9C">
        <w:rPr>
          <w:rFonts w:ascii="Arial" w:hAnsi="Arial" w:cs="Arial"/>
          <w:sz w:val="20"/>
          <w:szCs w:val="20"/>
        </w:rPr>
        <w:t>,</w:t>
      </w:r>
      <w:r w:rsidR="00945002" w:rsidRPr="00323D9C">
        <w:rPr>
          <w:rFonts w:ascii="Arial" w:hAnsi="Arial" w:cs="Arial"/>
          <w:sz w:val="20"/>
          <w:szCs w:val="20"/>
        </w:rPr>
        <w:t xml:space="preserve"> 22, doi: 10.2174/0115701786396536250519043722.</w:t>
      </w:r>
    </w:p>
    <w:p w14:paraId="01CEE3E3" w14:textId="0768B46E" w:rsidR="004D2D81" w:rsidRPr="00323D9C" w:rsidRDefault="0069052F" w:rsidP="000D2150">
      <w:pPr>
        <w:jc w:val="both"/>
        <w:rPr>
          <w:rFonts w:ascii="Arial" w:hAnsi="Arial" w:cs="Arial"/>
          <w:sz w:val="20"/>
          <w:szCs w:val="20"/>
        </w:rPr>
      </w:pPr>
      <w:r>
        <w:rPr>
          <w:rFonts w:ascii="Arial" w:hAnsi="Arial" w:cs="Arial"/>
          <w:sz w:val="20"/>
          <w:szCs w:val="20"/>
        </w:rPr>
        <w:t>[</w:t>
      </w:r>
      <w:r w:rsidR="004D2D81" w:rsidRPr="00323D9C">
        <w:rPr>
          <w:rFonts w:ascii="Arial" w:hAnsi="Arial" w:cs="Arial"/>
          <w:sz w:val="20"/>
          <w:szCs w:val="20"/>
        </w:rPr>
        <w:t>16</w:t>
      </w:r>
      <w:r>
        <w:rPr>
          <w:rFonts w:ascii="Arial" w:hAnsi="Arial" w:cs="Arial"/>
          <w:sz w:val="20"/>
          <w:szCs w:val="20"/>
        </w:rPr>
        <w:t>]</w:t>
      </w:r>
      <w:r w:rsidR="004D2D81" w:rsidRPr="00323D9C">
        <w:rPr>
          <w:rFonts w:ascii="Arial" w:hAnsi="Arial" w:cs="Arial"/>
          <w:sz w:val="20"/>
          <w:szCs w:val="20"/>
        </w:rPr>
        <w:t xml:space="preserve"> (a) Wang,</w:t>
      </w:r>
      <w:r w:rsidR="005B25E6" w:rsidRPr="00323D9C">
        <w:rPr>
          <w:rFonts w:ascii="Arial" w:hAnsi="Arial" w:cs="Arial"/>
          <w:sz w:val="20"/>
          <w:szCs w:val="20"/>
        </w:rPr>
        <w:t xml:space="preserve"> X. C.,</w:t>
      </w:r>
      <w:r w:rsidR="004D2D81" w:rsidRPr="00323D9C">
        <w:rPr>
          <w:rFonts w:ascii="Arial" w:hAnsi="Arial" w:cs="Arial"/>
          <w:sz w:val="20"/>
          <w:szCs w:val="20"/>
        </w:rPr>
        <w:t xml:space="preserve"> Gong,</w:t>
      </w:r>
      <w:r w:rsidR="005B25E6" w:rsidRPr="00323D9C">
        <w:rPr>
          <w:rFonts w:ascii="Arial" w:hAnsi="Arial" w:cs="Arial"/>
          <w:sz w:val="20"/>
          <w:szCs w:val="20"/>
        </w:rPr>
        <w:t xml:space="preserve"> H. P.,</w:t>
      </w:r>
      <w:r w:rsidR="004D2D81" w:rsidRPr="00323D9C">
        <w:rPr>
          <w:rFonts w:ascii="Arial" w:hAnsi="Arial" w:cs="Arial"/>
          <w:sz w:val="20"/>
          <w:szCs w:val="20"/>
        </w:rPr>
        <w:t xml:space="preserve"> Quan,</w:t>
      </w:r>
      <w:r w:rsidR="005B25E6" w:rsidRPr="00323D9C">
        <w:rPr>
          <w:rFonts w:ascii="Arial" w:hAnsi="Arial" w:cs="Arial"/>
          <w:sz w:val="20"/>
          <w:szCs w:val="20"/>
        </w:rPr>
        <w:t xml:space="preserve"> Z. J.,</w:t>
      </w:r>
      <w:r w:rsidR="004D2D81" w:rsidRPr="00323D9C">
        <w:rPr>
          <w:rFonts w:ascii="Arial" w:hAnsi="Arial" w:cs="Arial"/>
          <w:sz w:val="20"/>
          <w:szCs w:val="20"/>
        </w:rPr>
        <w:t xml:space="preserve"> Li,</w:t>
      </w:r>
      <w:r w:rsidR="005B25E6" w:rsidRPr="00323D9C">
        <w:rPr>
          <w:rFonts w:ascii="Arial" w:hAnsi="Arial" w:cs="Arial"/>
          <w:sz w:val="20"/>
          <w:szCs w:val="20"/>
        </w:rPr>
        <w:t xml:space="preserve"> L.,</w:t>
      </w:r>
      <w:r w:rsidR="004D2D81" w:rsidRPr="00323D9C">
        <w:rPr>
          <w:rFonts w:ascii="Arial" w:hAnsi="Arial" w:cs="Arial"/>
          <w:sz w:val="20"/>
          <w:szCs w:val="20"/>
        </w:rPr>
        <w:t xml:space="preserve"> Ye,</w:t>
      </w:r>
      <w:r w:rsidR="005B25E6" w:rsidRPr="00323D9C">
        <w:rPr>
          <w:rFonts w:ascii="Arial" w:hAnsi="Arial" w:cs="Arial"/>
          <w:sz w:val="20"/>
          <w:szCs w:val="20"/>
        </w:rPr>
        <w:t xml:space="preserve"> H.L. (2009).</w:t>
      </w:r>
      <w:r w:rsidR="004D2D81" w:rsidRPr="00323D9C">
        <w:rPr>
          <w:rFonts w:ascii="Arial" w:hAnsi="Arial" w:cs="Arial"/>
          <w:sz w:val="20"/>
          <w:szCs w:val="20"/>
        </w:rPr>
        <w:t xml:space="preserve"> PEG-400 as an efficient reaction medium for the synthesis of 2, 4, 5-triaryl-1H-imidazoles and 1, 2, 4, 5-tetraaryl-1H-imidazoles</w:t>
      </w:r>
      <w:r w:rsidR="005B25E6" w:rsidRPr="00323D9C">
        <w:rPr>
          <w:rFonts w:ascii="Arial" w:hAnsi="Arial" w:cs="Arial"/>
          <w:sz w:val="20"/>
          <w:szCs w:val="20"/>
        </w:rPr>
        <w:t>.</w:t>
      </w:r>
      <w:r w:rsidR="004D2D81" w:rsidRPr="00323D9C">
        <w:rPr>
          <w:rFonts w:ascii="Arial" w:hAnsi="Arial" w:cs="Arial"/>
          <w:sz w:val="20"/>
          <w:szCs w:val="20"/>
        </w:rPr>
        <w:t xml:space="preserve"> Chinese Chemical Letters, 20</w:t>
      </w:r>
      <w:r w:rsidR="005B25E6" w:rsidRPr="00323D9C">
        <w:rPr>
          <w:rFonts w:ascii="Arial" w:hAnsi="Arial" w:cs="Arial"/>
          <w:sz w:val="20"/>
          <w:szCs w:val="20"/>
        </w:rPr>
        <w:t xml:space="preserve"> (1)</w:t>
      </w:r>
      <w:r w:rsidR="004D2D81" w:rsidRPr="00323D9C">
        <w:rPr>
          <w:rFonts w:ascii="Arial" w:hAnsi="Arial" w:cs="Arial"/>
          <w:sz w:val="20"/>
          <w:szCs w:val="20"/>
        </w:rPr>
        <w:t>, 44-47 (b)</w:t>
      </w:r>
      <w:r w:rsidR="00F76E6B" w:rsidRPr="00323D9C">
        <w:rPr>
          <w:rFonts w:ascii="Arial" w:hAnsi="Arial" w:cs="Arial"/>
          <w:sz w:val="20"/>
          <w:szCs w:val="20"/>
        </w:rPr>
        <w:t xml:space="preserve"> Alalaq, I</w:t>
      </w:r>
      <w:r w:rsidR="002F1D26" w:rsidRPr="00323D9C">
        <w:rPr>
          <w:rFonts w:ascii="Arial" w:hAnsi="Arial" w:cs="Arial"/>
          <w:sz w:val="20"/>
          <w:szCs w:val="20"/>
        </w:rPr>
        <w:t>.</w:t>
      </w:r>
      <w:r w:rsidR="00F76E6B" w:rsidRPr="00323D9C">
        <w:rPr>
          <w:rFonts w:ascii="Arial" w:hAnsi="Arial" w:cs="Arial"/>
          <w:sz w:val="20"/>
          <w:szCs w:val="20"/>
        </w:rPr>
        <w:t xml:space="preserve"> S</w:t>
      </w:r>
      <w:r w:rsidR="002F1D26" w:rsidRPr="00323D9C">
        <w:rPr>
          <w:rFonts w:ascii="Arial" w:hAnsi="Arial" w:cs="Arial"/>
          <w:sz w:val="20"/>
          <w:szCs w:val="20"/>
        </w:rPr>
        <w:t>.</w:t>
      </w:r>
      <w:r w:rsidR="00F76E6B" w:rsidRPr="00323D9C">
        <w:rPr>
          <w:rFonts w:ascii="Arial" w:hAnsi="Arial" w:cs="Arial"/>
          <w:sz w:val="20"/>
          <w:szCs w:val="20"/>
        </w:rPr>
        <w:t>, Ruaa S</w:t>
      </w:r>
      <w:r w:rsidR="002F1D26" w:rsidRPr="00323D9C">
        <w:rPr>
          <w:rFonts w:ascii="Arial" w:hAnsi="Arial" w:cs="Arial"/>
          <w:sz w:val="20"/>
          <w:szCs w:val="20"/>
        </w:rPr>
        <w:t>.</w:t>
      </w:r>
      <w:r w:rsidR="00F76E6B" w:rsidRPr="00323D9C">
        <w:rPr>
          <w:rFonts w:ascii="Arial" w:hAnsi="Arial" w:cs="Arial"/>
          <w:sz w:val="20"/>
          <w:szCs w:val="20"/>
        </w:rPr>
        <w:t>, Usama S. A</w:t>
      </w:r>
      <w:r w:rsidR="002F1D26" w:rsidRPr="00323D9C">
        <w:rPr>
          <w:rFonts w:ascii="Arial" w:hAnsi="Arial" w:cs="Arial"/>
          <w:sz w:val="20"/>
          <w:szCs w:val="20"/>
        </w:rPr>
        <w:t>.</w:t>
      </w:r>
      <w:r w:rsidR="00F76E6B" w:rsidRPr="00323D9C">
        <w:rPr>
          <w:rFonts w:ascii="Arial" w:hAnsi="Arial" w:cs="Arial"/>
          <w:sz w:val="20"/>
          <w:szCs w:val="20"/>
        </w:rPr>
        <w:t>, Ali S</w:t>
      </w:r>
      <w:r w:rsidR="002F1D26" w:rsidRPr="00323D9C">
        <w:rPr>
          <w:rFonts w:ascii="Arial" w:hAnsi="Arial" w:cs="Arial"/>
          <w:sz w:val="20"/>
          <w:szCs w:val="20"/>
        </w:rPr>
        <w:t>.</w:t>
      </w:r>
      <w:r w:rsidR="00F76E6B" w:rsidRPr="00323D9C">
        <w:rPr>
          <w:rFonts w:ascii="Arial" w:hAnsi="Arial" w:cs="Arial"/>
          <w:sz w:val="20"/>
          <w:szCs w:val="20"/>
        </w:rPr>
        <w:t xml:space="preserve"> O</w:t>
      </w:r>
      <w:r w:rsidR="002F1D26" w:rsidRPr="00323D9C">
        <w:rPr>
          <w:rFonts w:ascii="Arial" w:hAnsi="Arial" w:cs="Arial"/>
          <w:sz w:val="20"/>
          <w:szCs w:val="20"/>
        </w:rPr>
        <w:t>.</w:t>
      </w:r>
      <w:r w:rsidR="00F76E6B" w:rsidRPr="00323D9C">
        <w:rPr>
          <w:rFonts w:ascii="Arial" w:hAnsi="Arial" w:cs="Arial"/>
          <w:sz w:val="20"/>
          <w:szCs w:val="20"/>
        </w:rPr>
        <w:t xml:space="preserve"> K</w:t>
      </w:r>
      <w:r w:rsidR="00C00514" w:rsidRPr="00323D9C">
        <w:rPr>
          <w:rFonts w:ascii="Arial" w:hAnsi="Arial" w:cs="Arial"/>
          <w:sz w:val="20"/>
          <w:szCs w:val="20"/>
        </w:rPr>
        <w:t>.</w:t>
      </w:r>
      <w:r w:rsidR="00F76E6B" w:rsidRPr="00323D9C">
        <w:rPr>
          <w:rFonts w:ascii="Arial" w:hAnsi="Arial" w:cs="Arial"/>
          <w:sz w:val="20"/>
          <w:szCs w:val="20"/>
        </w:rPr>
        <w:t xml:space="preserve"> A</w:t>
      </w:r>
      <w:r w:rsidR="002F1D26" w:rsidRPr="00323D9C">
        <w:rPr>
          <w:rFonts w:ascii="Arial" w:hAnsi="Arial" w:cs="Arial"/>
          <w:sz w:val="20"/>
          <w:szCs w:val="20"/>
        </w:rPr>
        <w:t>.</w:t>
      </w:r>
      <w:r w:rsidR="00F76E6B" w:rsidRPr="00323D9C">
        <w:rPr>
          <w:rFonts w:ascii="Arial" w:hAnsi="Arial" w:cs="Arial"/>
          <w:sz w:val="20"/>
          <w:szCs w:val="20"/>
        </w:rPr>
        <w:t>, Abeer M</w:t>
      </w:r>
      <w:r w:rsidR="002F1D26" w:rsidRPr="00323D9C">
        <w:rPr>
          <w:rFonts w:ascii="Arial" w:hAnsi="Arial" w:cs="Arial"/>
          <w:sz w:val="20"/>
          <w:szCs w:val="20"/>
        </w:rPr>
        <w:t>.</w:t>
      </w:r>
      <w:r w:rsidR="00F76E6B" w:rsidRPr="00323D9C">
        <w:rPr>
          <w:rFonts w:ascii="Arial" w:hAnsi="Arial" w:cs="Arial"/>
          <w:sz w:val="20"/>
          <w:szCs w:val="20"/>
        </w:rPr>
        <w:t xml:space="preserve"> J</w:t>
      </w:r>
      <w:r w:rsidR="002F1D26" w:rsidRPr="00323D9C">
        <w:rPr>
          <w:rFonts w:ascii="Arial" w:hAnsi="Arial" w:cs="Arial"/>
          <w:sz w:val="20"/>
          <w:szCs w:val="20"/>
        </w:rPr>
        <w:t>.</w:t>
      </w:r>
      <w:r w:rsidR="00F76E6B" w:rsidRPr="00323D9C">
        <w:rPr>
          <w:rFonts w:ascii="Arial" w:hAnsi="Arial" w:cs="Arial"/>
          <w:sz w:val="20"/>
          <w:szCs w:val="20"/>
        </w:rPr>
        <w:t>, Mohammed K</w:t>
      </w:r>
      <w:r w:rsidR="002F1D26" w:rsidRPr="00323D9C">
        <w:rPr>
          <w:rFonts w:ascii="Arial" w:hAnsi="Arial" w:cs="Arial"/>
          <w:sz w:val="20"/>
          <w:szCs w:val="20"/>
        </w:rPr>
        <w:t>.</w:t>
      </w:r>
      <w:r w:rsidR="00F76E6B" w:rsidRPr="00323D9C">
        <w:rPr>
          <w:rFonts w:ascii="Arial" w:hAnsi="Arial" w:cs="Arial"/>
          <w:sz w:val="20"/>
          <w:szCs w:val="20"/>
        </w:rPr>
        <w:t xml:space="preserve"> A</w:t>
      </w:r>
      <w:r w:rsidR="002F1D26" w:rsidRPr="00323D9C">
        <w:rPr>
          <w:rFonts w:ascii="Arial" w:hAnsi="Arial" w:cs="Arial"/>
          <w:sz w:val="20"/>
          <w:szCs w:val="20"/>
        </w:rPr>
        <w:t>.</w:t>
      </w:r>
      <w:r w:rsidR="00F76E6B" w:rsidRPr="00323D9C">
        <w:rPr>
          <w:rFonts w:ascii="Arial" w:hAnsi="Arial" w:cs="Arial"/>
          <w:sz w:val="20"/>
          <w:szCs w:val="20"/>
        </w:rPr>
        <w:t xml:space="preserve">, </w:t>
      </w:r>
      <w:r w:rsidR="00C00514" w:rsidRPr="00323D9C">
        <w:rPr>
          <w:rFonts w:ascii="Arial" w:hAnsi="Arial" w:cs="Arial"/>
          <w:sz w:val="20"/>
          <w:szCs w:val="20"/>
        </w:rPr>
        <w:t>et al.</w:t>
      </w:r>
      <w:r w:rsidR="002F1D26" w:rsidRPr="00323D9C">
        <w:rPr>
          <w:rFonts w:ascii="Arial" w:hAnsi="Arial" w:cs="Arial"/>
          <w:sz w:val="20"/>
          <w:szCs w:val="20"/>
        </w:rPr>
        <w:t xml:space="preserve"> (2025). </w:t>
      </w:r>
      <w:r w:rsidR="00F76E6B" w:rsidRPr="00323D9C">
        <w:rPr>
          <w:rFonts w:ascii="Arial" w:hAnsi="Arial" w:cs="Arial"/>
          <w:sz w:val="20"/>
          <w:szCs w:val="20"/>
        </w:rPr>
        <w:t>A sustainable approach for synthesis of 2, 4, 5-triaryl-1H-imidazoles using Fe</w:t>
      </w:r>
      <w:r w:rsidR="00F76E6B" w:rsidRPr="00323D9C">
        <w:rPr>
          <w:rFonts w:ascii="Arial" w:hAnsi="Arial" w:cs="Arial"/>
          <w:sz w:val="20"/>
          <w:szCs w:val="20"/>
          <w:vertAlign w:val="subscript"/>
        </w:rPr>
        <w:t>3</w:t>
      </w:r>
      <w:r w:rsidR="00F76E6B" w:rsidRPr="00323D9C">
        <w:rPr>
          <w:rFonts w:ascii="Arial" w:hAnsi="Arial" w:cs="Arial"/>
          <w:sz w:val="20"/>
          <w:szCs w:val="20"/>
        </w:rPr>
        <w:t>O</w:t>
      </w:r>
      <w:r w:rsidR="00F76E6B" w:rsidRPr="00323D9C">
        <w:rPr>
          <w:rFonts w:ascii="Arial" w:hAnsi="Arial" w:cs="Arial"/>
          <w:sz w:val="20"/>
          <w:szCs w:val="20"/>
          <w:vertAlign w:val="subscript"/>
        </w:rPr>
        <w:t>4</w:t>
      </w:r>
      <w:r w:rsidR="00F76E6B" w:rsidRPr="00323D9C">
        <w:rPr>
          <w:rFonts w:ascii="Arial" w:hAnsi="Arial" w:cs="Arial"/>
          <w:sz w:val="20"/>
          <w:szCs w:val="20"/>
        </w:rPr>
        <w:t>@ SiO</w:t>
      </w:r>
      <w:r w:rsidR="00F76E6B" w:rsidRPr="00323D9C">
        <w:rPr>
          <w:rFonts w:ascii="Arial" w:hAnsi="Arial" w:cs="Arial"/>
          <w:sz w:val="20"/>
          <w:szCs w:val="20"/>
          <w:vertAlign w:val="subscript"/>
        </w:rPr>
        <w:t>2</w:t>
      </w:r>
      <w:r w:rsidR="00F76E6B" w:rsidRPr="00323D9C">
        <w:rPr>
          <w:rFonts w:ascii="Arial" w:hAnsi="Arial" w:cs="Arial"/>
          <w:sz w:val="20"/>
          <w:szCs w:val="20"/>
        </w:rPr>
        <w:t>-ABMA-MnCl</w:t>
      </w:r>
      <w:r w:rsidR="00F76E6B" w:rsidRPr="00323D9C">
        <w:rPr>
          <w:rFonts w:ascii="Arial" w:hAnsi="Arial" w:cs="Arial"/>
          <w:sz w:val="20"/>
          <w:szCs w:val="20"/>
          <w:vertAlign w:val="subscript"/>
        </w:rPr>
        <w:t>2</w:t>
      </w:r>
      <w:r w:rsidR="00F76E6B" w:rsidRPr="00323D9C">
        <w:rPr>
          <w:rFonts w:ascii="Arial" w:hAnsi="Arial" w:cs="Arial"/>
          <w:sz w:val="20"/>
          <w:szCs w:val="20"/>
        </w:rPr>
        <w:t xml:space="preserve"> </w:t>
      </w:r>
      <w:r w:rsidR="002F1D26" w:rsidRPr="00323D9C">
        <w:rPr>
          <w:rFonts w:ascii="Arial" w:hAnsi="Arial" w:cs="Arial"/>
          <w:sz w:val="20"/>
          <w:szCs w:val="20"/>
        </w:rPr>
        <w:t>n</w:t>
      </w:r>
      <w:r w:rsidR="00F76E6B" w:rsidRPr="00323D9C">
        <w:rPr>
          <w:rFonts w:ascii="Arial" w:hAnsi="Arial" w:cs="Arial"/>
          <w:sz w:val="20"/>
          <w:szCs w:val="20"/>
        </w:rPr>
        <w:t>anocomposite.</w:t>
      </w:r>
      <w:r w:rsidR="002F1D26" w:rsidRPr="00323D9C">
        <w:rPr>
          <w:rFonts w:ascii="Arial" w:hAnsi="Arial" w:cs="Arial"/>
          <w:sz w:val="20"/>
          <w:szCs w:val="20"/>
        </w:rPr>
        <w:t xml:space="preserve"> </w:t>
      </w:r>
      <w:r w:rsidR="00F76E6B" w:rsidRPr="00323D9C">
        <w:rPr>
          <w:rFonts w:ascii="Arial" w:hAnsi="Arial" w:cs="Arial"/>
          <w:sz w:val="20"/>
          <w:szCs w:val="20"/>
        </w:rPr>
        <w:t>Research on Chemical Intermediates</w:t>
      </w:r>
      <w:r w:rsidR="002F1D26" w:rsidRPr="00323D9C">
        <w:rPr>
          <w:rFonts w:ascii="Arial" w:hAnsi="Arial" w:cs="Arial"/>
          <w:sz w:val="20"/>
          <w:szCs w:val="20"/>
        </w:rPr>
        <w:t>,</w:t>
      </w:r>
      <w:r w:rsidR="00F76E6B" w:rsidRPr="00323D9C">
        <w:rPr>
          <w:rFonts w:ascii="Arial" w:hAnsi="Arial" w:cs="Arial"/>
          <w:sz w:val="20"/>
          <w:szCs w:val="20"/>
        </w:rPr>
        <w:t> 51</w:t>
      </w:r>
      <w:r w:rsidR="002F1D26" w:rsidRPr="00323D9C">
        <w:rPr>
          <w:rFonts w:ascii="Arial" w:hAnsi="Arial" w:cs="Arial"/>
          <w:sz w:val="20"/>
          <w:szCs w:val="20"/>
        </w:rPr>
        <w:t>(3)</w:t>
      </w:r>
      <w:r w:rsidR="00F76E6B" w:rsidRPr="00323D9C">
        <w:rPr>
          <w:rFonts w:ascii="Arial" w:hAnsi="Arial" w:cs="Arial"/>
          <w:sz w:val="20"/>
          <w:szCs w:val="20"/>
        </w:rPr>
        <w:t>, 1273-1295.</w:t>
      </w:r>
      <w:r w:rsidR="004D2D81" w:rsidRPr="00323D9C">
        <w:rPr>
          <w:rFonts w:ascii="Arial" w:hAnsi="Arial" w:cs="Arial"/>
          <w:sz w:val="20"/>
          <w:szCs w:val="20"/>
        </w:rPr>
        <w:t xml:space="preserve"> </w:t>
      </w:r>
      <w:r w:rsidR="00F76E6B" w:rsidRPr="00323D9C">
        <w:rPr>
          <w:rFonts w:ascii="Arial" w:hAnsi="Arial" w:cs="Arial"/>
          <w:sz w:val="20"/>
          <w:szCs w:val="20"/>
        </w:rPr>
        <w:t xml:space="preserve">(c) </w:t>
      </w:r>
      <w:r w:rsidR="009F076C" w:rsidRPr="00323D9C">
        <w:rPr>
          <w:rFonts w:ascii="Arial" w:hAnsi="Arial" w:cs="Arial"/>
          <w:sz w:val="20"/>
          <w:szCs w:val="20"/>
        </w:rPr>
        <w:t>Jopale</w:t>
      </w:r>
      <w:r w:rsidR="00BB598E" w:rsidRPr="00323D9C">
        <w:rPr>
          <w:rFonts w:ascii="Arial" w:hAnsi="Arial" w:cs="Arial"/>
          <w:sz w:val="20"/>
          <w:szCs w:val="20"/>
        </w:rPr>
        <w:t>,</w:t>
      </w:r>
      <w:r w:rsidR="009F076C" w:rsidRPr="00323D9C">
        <w:rPr>
          <w:rFonts w:ascii="Arial" w:hAnsi="Arial" w:cs="Arial"/>
          <w:sz w:val="20"/>
          <w:szCs w:val="20"/>
        </w:rPr>
        <w:t xml:space="preserve"> M</w:t>
      </w:r>
      <w:r w:rsidR="00BB598E" w:rsidRPr="00323D9C">
        <w:rPr>
          <w:rFonts w:ascii="Arial" w:hAnsi="Arial" w:cs="Arial"/>
          <w:sz w:val="20"/>
          <w:szCs w:val="20"/>
        </w:rPr>
        <w:t xml:space="preserve">. </w:t>
      </w:r>
      <w:r w:rsidR="009F076C" w:rsidRPr="00323D9C">
        <w:rPr>
          <w:rFonts w:ascii="Arial" w:hAnsi="Arial" w:cs="Arial"/>
          <w:sz w:val="20"/>
          <w:szCs w:val="20"/>
        </w:rPr>
        <w:t>K</w:t>
      </w:r>
      <w:r w:rsidR="00BB598E" w:rsidRPr="00323D9C">
        <w:rPr>
          <w:rFonts w:ascii="Arial" w:hAnsi="Arial" w:cs="Arial"/>
          <w:sz w:val="20"/>
          <w:szCs w:val="20"/>
        </w:rPr>
        <w:t>.</w:t>
      </w:r>
      <w:r w:rsidR="009F076C" w:rsidRPr="00323D9C">
        <w:rPr>
          <w:rFonts w:ascii="Arial" w:hAnsi="Arial" w:cs="Arial"/>
          <w:sz w:val="20"/>
          <w:szCs w:val="20"/>
        </w:rPr>
        <w:t>, Zheng</w:t>
      </w:r>
      <w:r w:rsidR="00BB598E" w:rsidRPr="00323D9C">
        <w:rPr>
          <w:rFonts w:ascii="Arial" w:hAnsi="Arial" w:cs="Arial"/>
          <w:sz w:val="20"/>
          <w:szCs w:val="20"/>
        </w:rPr>
        <w:t>,</w:t>
      </w:r>
      <w:r w:rsidR="009F076C" w:rsidRPr="00323D9C">
        <w:rPr>
          <w:rFonts w:ascii="Arial" w:hAnsi="Arial" w:cs="Arial"/>
          <w:sz w:val="20"/>
          <w:szCs w:val="20"/>
        </w:rPr>
        <w:t xml:space="preserve"> Z</w:t>
      </w:r>
      <w:r w:rsidR="00BB598E" w:rsidRPr="00323D9C">
        <w:rPr>
          <w:rFonts w:ascii="Arial" w:hAnsi="Arial" w:cs="Arial"/>
          <w:sz w:val="20"/>
          <w:szCs w:val="20"/>
        </w:rPr>
        <w:t>.</w:t>
      </w:r>
      <w:r w:rsidR="009F076C" w:rsidRPr="00323D9C">
        <w:rPr>
          <w:rFonts w:ascii="Arial" w:hAnsi="Arial" w:cs="Arial"/>
          <w:sz w:val="20"/>
          <w:szCs w:val="20"/>
        </w:rPr>
        <w:t>, Choi</w:t>
      </w:r>
      <w:r w:rsidR="00BB598E" w:rsidRPr="00323D9C">
        <w:rPr>
          <w:rFonts w:ascii="Arial" w:hAnsi="Arial" w:cs="Arial"/>
          <w:sz w:val="20"/>
          <w:szCs w:val="20"/>
        </w:rPr>
        <w:t>,</w:t>
      </w:r>
      <w:r w:rsidR="009F076C" w:rsidRPr="00323D9C">
        <w:rPr>
          <w:rFonts w:ascii="Arial" w:hAnsi="Arial" w:cs="Arial"/>
          <w:sz w:val="20"/>
          <w:szCs w:val="20"/>
        </w:rPr>
        <w:t xml:space="preserve"> S</w:t>
      </w:r>
      <w:r w:rsidR="00BB598E" w:rsidRPr="00323D9C">
        <w:rPr>
          <w:rFonts w:ascii="Arial" w:hAnsi="Arial" w:cs="Arial"/>
          <w:sz w:val="20"/>
          <w:szCs w:val="20"/>
        </w:rPr>
        <w:t>.</w:t>
      </w:r>
      <w:r w:rsidR="009F076C" w:rsidRPr="00323D9C">
        <w:rPr>
          <w:rFonts w:ascii="Arial" w:hAnsi="Arial" w:cs="Arial"/>
          <w:sz w:val="20"/>
          <w:szCs w:val="20"/>
        </w:rPr>
        <w:t>, Shelke</w:t>
      </w:r>
      <w:r w:rsidR="00BB598E" w:rsidRPr="00323D9C">
        <w:rPr>
          <w:rFonts w:ascii="Arial" w:hAnsi="Arial" w:cs="Arial"/>
          <w:sz w:val="20"/>
          <w:szCs w:val="20"/>
        </w:rPr>
        <w:t>,</w:t>
      </w:r>
      <w:r w:rsidR="009F076C" w:rsidRPr="00323D9C">
        <w:rPr>
          <w:rFonts w:ascii="Arial" w:hAnsi="Arial" w:cs="Arial"/>
          <w:sz w:val="20"/>
          <w:szCs w:val="20"/>
        </w:rPr>
        <w:t xml:space="preserve"> B</w:t>
      </w:r>
      <w:r w:rsidR="00BB598E" w:rsidRPr="00323D9C">
        <w:rPr>
          <w:rFonts w:ascii="Arial" w:hAnsi="Arial" w:cs="Arial"/>
          <w:sz w:val="20"/>
          <w:szCs w:val="20"/>
        </w:rPr>
        <w:t xml:space="preserve">. </w:t>
      </w:r>
      <w:r w:rsidR="009F076C" w:rsidRPr="00323D9C">
        <w:rPr>
          <w:rFonts w:ascii="Arial" w:hAnsi="Arial" w:cs="Arial"/>
          <w:sz w:val="20"/>
          <w:szCs w:val="20"/>
        </w:rPr>
        <w:t>N</w:t>
      </w:r>
      <w:r w:rsidR="00BB598E" w:rsidRPr="00323D9C">
        <w:rPr>
          <w:rFonts w:ascii="Arial" w:hAnsi="Arial" w:cs="Arial"/>
          <w:sz w:val="20"/>
          <w:szCs w:val="20"/>
        </w:rPr>
        <w:t>.</w:t>
      </w:r>
      <w:r w:rsidR="009F076C" w:rsidRPr="00323D9C">
        <w:rPr>
          <w:rFonts w:ascii="Arial" w:hAnsi="Arial" w:cs="Arial"/>
          <w:sz w:val="20"/>
          <w:szCs w:val="20"/>
        </w:rPr>
        <w:t>, Mharsale</w:t>
      </w:r>
      <w:r w:rsidR="00BB598E" w:rsidRPr="00323D9C">
        <w:rPr>
          <w:rFonts w:ascii="Arial" w:hAnsi="Arial" w:cs="Arial"/>
          <w:sz w:val="20"/>
          <w:szCs w:val="20"/>
        </w:rPr>
        <w:t>,</w:t>
      </w:r>
      <w:r w:rsidR="009F076C" w:rsidRPr="00323D9C">
        <w:rPr>
          <w:rFonts w:ascii="Arial" w:hAnsi="Arial" w:cs="Arial"/>
          <w:sz w:val="20"/>
          <w:szCs w:val="20"/>
        </w:rPr>
        <w:t xml:space="preserve"> N</w:t>
      </w:r>
      <w:r w:rsidR="00BB598E" w:rsidRPr="00323D9C">
        <w:rPr>
          <w:rFonts w:ascii="Arial" w:hAnsi="Arial" w:cs="Arial"/>
          <w:sz w:val="20"/>
          <w:szCs w:val="20"/>
        </w:rPr>
        <w:t>.</w:t>
      </w:r>
      <w:r w:rsidR="009F076C" w:rsidRPr="00323D9C">
        <w:rPr>
          <w:rFonts w:ascii="Arial" w:hAnsi="Arial" w:cs="Arial"/>
          <w:sz w:val="20"/>
          <w:szCs w:val="20"/>
        </w:rPr>
        <w:t>, Patil</w:t>
      </w:r>
      <w:r w:rsidR="00BB598E" w:rsidRPr="00323D9C">
        <w:rPr>
          <w:rFonts w:ascii="Arial" w:hAnsi="Arial" w:cs="Arial"/>
          <w:sz w:val="20"/>
          <w:szCs w:val="20"/>
        </w:rPr>
        <w:t>,</w:t>
      </w:r>
      <w:r w:rsidR="009F076C" w:rsidRPr="00323D9C">
        <w:rPr>
          <w:rFonts w:ascii="Arial" w:hAnsi="Arial" w:cs="Arial"/>
          <w:sz w:val="20"/>
          <w:szCs w:val="20"/>
        </w:rPr>
        <w:t xml:space="preserve"> S</w:t>
      </w:r>
      <w:r w:rsidR="00BB598E" w:rsidRPr="00323D9C">
        <w:rPr>
          <w:rFonts w:ascii="Arial" w:hAnsi="Arial" w:cs="Arial"/>
          <w:sz w:val="20"/>
          <w:szCs w:val="20"/>
        </w:rPr>
        <w:t>.</w:t>
      </w:r>
      <w:r w:rsidR="009F076C" w:rsidRPr="00323D9C">
        <w:rPr>
          <w:rFonts w:ascii="Arial" w:hAnsi="Arial" w:cs="Arial"/>
          <w:sz w:val="20"/>
          <w:szCs w:val="20"/>
        </w:rPr>
        <w:t xml:space="preserve">, </w:t>
      </w:r>
      <w:r w:rsidR="00BB598E" w:rsidRPr="00323D9C">
        <w:rPr>
          <w:rFonts w:ascii="Arial" w:hAnsi="Arial" w:cs="Arial"/>
          <w:sz w:val="20"/>
          <w:szCs w:val="20"/>
        </w:rPr>
        <w:t>et al</w:t>
      </w:r>
      <w:r w:rsidR="009F076C" w:rsidRPr="00323D9C">
        <w:rPr>
          <w:rFonts w:ascii="Arial" w:hAnsi="Arial" w:cs="Arial"/>
          <w:sz w:val="20"/>
          <w:szCs w:val="20"/>
        </w:rPr>
        <w:t>.</w:t>
      </w:r>
      <w:r w:rsidR="00BB598E" w:rsidRPr="00323D9C">
        <w:rPr>
          <w:rFonts w:ascii="Arial" w:hAnsi="Arial" w:cs="Arial"/>
          <w:sz w:val="20"/>
          <w:szCs w:val="20"/>
        </w:rPr>
        <w:t xml:space="preserve"> (2024).</w:t>
      </w:r>
      <w:r w:rsidR="009F076C" w:rsidRPr="00323D9C">
        <w:rPr>
          <w:rFonts w:ascii="Arial" w:hAnsi="Arial" w:cs="Arial"/>
          <w:sz w:val="20"/>
          <w:szCs w:val="20"/>
        </w:rPr>
        <w:t xml:space="preserve"> Co (ii)–Cu (ii) mixed-oxide catalysts for single-step synthesis of 2, 4, 5-triaryl-1 H-imidazole derivatives under microwave irradiation. Dalton Transactions</w:t>
      </w:r>
      <w:r w:rsidR="00BB598E" w:rsidRPr="00323D9C">
        <w:rPr>
          <w:rFonts w:ascii="Arial" w:hAnsi="Arial" w:cs="Arial"/>
          <w:sz w:val="20"/>
          <w:szCs w:val="20"/>
        </w:rPr>
        <w:t>,</w:t>
      </w:r>
      <w:r w:rsidR="009F076C" w:rsidRPr="00323D9C">
        <w:rPr>
          <w:rFonts w:ascii="Arial" w:hAnsi="Arial" w:cs="Arial"/>
          <w:sz w:val="20"/>
          <w:szCs w:val="20"/>
        </w:rPr>
        <w:t xml:space="preserve"> 53(36)</w:t>
      </w:r>
      <w:r w:rsidR="00BB598E" w:rsidRPr="00323D9C">
        <w:rPr>
          <w:rFonts w:ascii="Arial" w:hAnsi="Arial" w:cs="Arial"/>
          <w:sz w:val="20"/>
          <w:szCs w:val="20"/>
        </w:rPr>
        <w:t xml:space="preserve">, </w:t>
      </w:r>
      <w:r w:rsidR="009F076C" w:rsidRPr="00323D9C">
        <w:rPr>
          <w:rFonts w:ascii="Arial" w:hAnsi="Arial" w:cs="Arial"/>
          <w:sz w:val="20"/>
          <w:szCs w:val="20"/>
        </w:rPr>
        <w:t>15284-96.</w:t>
      </w:r>
      <w:r w:rsidR="005A3C21" w:rsidRPr="00323D9C">
        <w:rPr>
          <w:rFonts w:ascii="Arial" w:hAnsi="Arial" w:cs="Arial"/>
          <w:sz w:val="20"/>
          <w:szCs w:val="20"/>
        </w:rPr>
        <w:t xml:space="preserve"> (d) </w:t>
      </w:r>
      <w:r w:rsidR="00FF33D3" w:rsidRPr="00323D9C">
        <w:rPr>
          <w:rFonts w:ascii="Arial" w:hAnsi="Arial" w:cs="Arial"/>
          <w:sz w:val="20"/>
          <w:szCs w:val="20"/>
        </w:rPr>
        <w:t>Dake, S.</w:t>
      </w:r>
      <w:r w:rsidR="00BB598E" w:rsidRPr="00323D9C">
        <w:rPr>
          <w:rFonts w:ascii="Arial" w:hAnsi="Arial" w:cs="Arial"/>
          <w:sz w:val="20"/>
          <w:szCs w:val="20"/>
        </w:rPr>
        <w:t xml:space="preserve"> </w:t>
      </w:r>
      <w:r w:rsidR="00FF33D3" w:rsidRPr="00323D9C">
        <w:rPr>
          <w:rFonts w:ascii="Arial" w:hAnsi="Arial" w:cs="Arial"/>
          <w:sz w:val="20"/>
          <w:szCs w:val="20"/>
        </w:rPr>
        <w:t>A., Khedkar, M.</w:t>
      </w:r>
      <w:r w:rsidR="00BB598E" w:rsidRPr="00323D9C">
        <w:rPr>
          <w:rFonts w:ascii="Arial" w:hAnsi="Arial" w:cs="Arial"/>
          <w:sz w:val="20"/>
          <w:szCs w:val="20"/>
        </w:rPr>
        <w:t xml:space="preserve"> </w:t>
      </w:r>
      <w:r w:rsidR="00FF33D3" w:rsidRPr="00323D9C">
        <w:rPr>
          <w:rFonts w:ascii="Arial" w:hAnsi="Arial" w:cs="Arial"/>
          <w:sz w:val="20"/>
          <w:szCs w:val="20"/>
        </w:rPr>
        <w:t>B., Irmale, G.</w:t>
      </w:r>
      <w:r w:rsidR="00BB598E" w:rsidRPr="00323D9C">
        <w:rPr>
          <w:rFonts w:ascii="Arial" w:hAnsi="Arial" w:cs="Arial"/>
          <w:sz w:val="20"/>
          <w:szCs w:val="20"/>
        </w:rPr>
        <w:t xml:space="preserve"> </w:t>
      </w:r>
      <w:r w:rsidR="00FF33D3" w:rsidRPr="00323D9C">
        <w:rPr>
          <w:rFonts w:ascii="Arial" w:hAnsi="Arial" w:cs="Arial"/>
          <w:sz w:val="20"/>
          <w:szCs w:val="20"/>
        </w:rPr>
        <w:t>S., Ukalgaonkar, S.</w:t>
      </w:r>
      <w:r w:rsidR="00BB598E" w:rsidRPr="00323D9C">
        <w:rPr>
          <w:rFonts w:ascii="Arial" w:hAnsi="Arial" w:cs="Arial"/>
          <w:sz w:val="20"/>
          <w:szCs w:val="20"/>
        </w:rPr>
        <w:t xml:space="preserve"> </w:t>
      </w:r>
      <w:r w:rsidR="00FF33D3" w:rsidRPr="00323D9C">
        <w:rPr>
          <w:rFonts w:ascii="Arial" w:hAnsi="Arial" w:cs="Arial"/>
          <w:sz w:val="20"/>
          <w:szCs w:val="20"/>
        </w:rPr>
        <w:t>J., Thorat, V.</w:t>
      </w:r>
      <w:r w:rsidR="00BB598E" w:rsidRPr="00323D9C">
        <w:rPr>
          <w:rFonts w:ascii="Arial" w:hAnsi="Arial" w:cs="Arial"/>
          <w:sz w:val="20"/>
          <w:szCs w:val="20"/>
        </w:rPr>
        <w:t xml:space="preserve"> </w:t>
      </w:r>
      <w:r w:rsidR="00FF33D3" w:rsidRPr="00323D9C">
        <w:rPr>
          <w:rFonts w:ascii="Arial" w:hAnsi="Arial" w:cs="Arial"/>
          <w:sz w:val="20"/>
          <w:szCs w:val="20"/>
        </w:rPr>
        <w:t>V., Shintre, S.</w:t>
      </w:r>
      <w:r w:rsidR="00BB598E" w:rsidRPr="00323D9C">
        <w:rPr>
          <w:rFonts w:ascii="Arial" w:hAnsi="Arial" w:cs="Arial"/>
          <w:sz w:val="20"/>
          <w:szCs w:val="20"/>
        </w:rPr>
        <w:t xml:space="preserve"> </w:t>
      </w:r>
      <w:r w:rsidR="00FF33D3" w:rsidRPr="00323D9C">
        <w:rPr>
          <w:rFonts w:ascii="Arial" w:hAnsi="Arial" w:cs="Arial"/>
          <w:sz w:val="20"/>
          <w:szCs w:val="20"/>
        </w:rPr>
        <w:t>A. and Pawar, R.</w:t>
      </w:r>
      <w:r w:rsidR="00BB598E" w:rsidRPr="00323D9C">
        <w:rPr>
          <w:rFonts w:ascii="Arial" w:hAnsi="Arial" w:cs="Arial"/>
          <w:sz w:val="20"/>
          <w:szCs w:val="20"/>
        </w:rPr>
        <w:t xml:space="preserve"> </w:t>
      </w:r>
      <w:r w:rsidR="00FF33D3" w:rsidRPr="00323D9C">
        <w:rPr>
          <w:rFonts w:ascii="Arial" w:hAnsi="Arial" w:cs="Arial"/>
          <w:sz w:val="20"/>
          <w:szCs w:val="20"/>
        </w:rPr>
        <w:t xml:space="preserve">P. </w:t>
      </w:r>
      <w:r w:rsidR="00BB598E" w:rsidRPr="00323D9C">
        <w:rPr>
          <w:rFonts w:ascii="Arial" w:hAnsi="Arial" w:cs="Arial"/>
          <w:sz w:val="20"/>
          <w:szCs w:val="20"/>
        </w:rPr>
        <w:t>(</w:t>
      </w:r>
      <w:r w:rsidR="00FF33D3" w:rsidRPr="00323D9C">
        <w:rPr>
          <w:rFonts w:ascii="Arial" w:hAnsi="Arial" w:cs="Arial"/>
          <w:sz w:val="20"/>
          <w:szCs w:val="20"/>
        </w:rPr>
        <w:t>2012</w:t>
      </w:r>
      <w:r w:rsidR="00BB598E" w:rsidRPr="00323D9C">
        <w:rPr>
          <w:rFonts w:ascii="Arial" w:hAnsi="Arial" w:cs="Arial"/>
          <w:sz w:val="20"/>
          <w:szCs w:val="20"/>
        </w:rPr>
        <w:t>)</w:t>
      </w:r>
      <w:r w:rsidR="00FF33D3" w:rsidRPr="00323D9C">
        <w:rPr>
          <w:rFonts w:ascii="Arial" w:hAnsi="Arial" w:cs="Arial"/>
          <w:sz w:val="20"/>
          <w:szCs w:val="20"/>
        </w:rPr>
        <w:t xml:space="preserve">. </w:t>
      </w:r>
      <w:bookmarkStart w:id="4" w:name="_Hlk205730536"/>
      <w:r w:rsidR="00FF33D3" w:rsidRPr="00323D9C">
        <w:rPr>
          <w:rFonts w:ascii="Arial" w:hAnsi="Arial" w:cs="Arial"/>
          <w:sz w:val="20"/>
          <w:szCs w:val="20"/>
        </w:rPr>
        <w:t>Sulfated tin oxide</w:t>
      </w:r>
      <w:bookmarkEnd w:id="4"/>
      <w:r w:rsidR="00FF33D3" w:rsidRPr="00323D9C">
        <w:rPr>
          <w:rFonts w:ascii="Arial" w:hAnsi="Arial" w:cs="Arial"/>
          <w:sz w:val="20"/>
          <w:szCs w:val="20"/>
        </w:rPr>
        <w:t>: a reusable and highly efficient heterogeneous catalyst for the synthesis of 2, 4, 5-triaryl-1 H-imidazole derivatives. Synthetic Communications, </w:t>
      </w:r>
      <w:r w:rsidR="00FF33D3" w:rsidRPr="00323D9C">
        <w:rPr>
          <w:rFonts w:ascii="Arial" w:hAnsi="Arial" w:cs="Arial"/>
          <w:i/>
          <w:iCs/>
          <w:sz w:val="20"/>
          <w:szCs w:val="20"/>
        </w:rPr>
        <w:t>42</w:t>
      </w:r>
      <w:r w:rsidR="00FF33D3" w:rsidRPr="00323D9C">
        <w:rPr>
          <w:rFonts w:ascii="Arial" w:hAnsi="Arial" w:cs="Arial"/>
          <w:sz w:val="20"/>
          <w:szCs w:val="20"/>
        </w:rPr>
        <w:t>(10),</w:t>
      </w:r>
      <w:r w:rsidR="00BB598E" w:rsidRPr="00323D9C">
        <w:rPr>
          <w:rFonts w:ascii="Arial" w:hAnsi="Arial" w:cs="Arial"/>
          <w:sz w:val="20"/>
          <w:szCs w:val="20"/>
        </w:rPr>
        <w:t xml:space="preserve"> </w:t>
      </w:r>
      <w:r w:rsidR="00FF33D3" w:rsidRPr="00323D9C">
        <w:rPr>
          <w:rFonts w:ascii="Arial" w:hAnsi="Arial" w:cs="Arial"/>
          <w:sz w:val="20"/>
          <w:szCs w:val="20"/>
        </w:rPr>
        <w:t>1509-1520.</w:t>
      </w:r>
      <w:r w:rsidR="00E30756" w:rsidRPr="00323D9C">
        <w:rPr>
          <w:rFonts w:ascii="Arial" w:hAnsi="Arial" w:cs="Arial"/>
          <w:sz w:val="20"/>
          <w:szCs w:val="20"/>
        </w:rPr>
        <w:t xml:space="preserve"> </w:t>
      </w:r>
      <w:r w:rsidR="00DD3694" w:rsidRPr="00323D9C">
        <w:rPr>
          <w:rFonts w:ascii="Arial" w:hAnsi="Arial" w:cs="Arial"/>
          <w:sz w:val="20"/>
          <w:szCs w:val="20"/>
        </w:rPr>
        <w:t>(e)</w:t>
      </w:r>
      <w:r w:rsidR="00E30756" w:rsidRPr="00323D9C">
        <w:rPr>
          <w:rFonts w:ascii="Arial" w:hAnsi="Arial" w:cs="Arial"/>
          <w:sz w:val="20"/>
          <w:szCs w:val="20"/>
        </w:rPr>
        <w:t xml:space="preserve"> </w:t>
      </w:r>
      <w:r w:rsidR="00DA5A3E" w:rsidRPr="00323D9C">
        <w:rPr>
          <w:rFonts w:ascii="Arial" w:hAnsi="Arial" w:cs="Arial"/>
          <w:sz w:val="20"/>
          <w:szCs w:val="20"/>
        </w:rPr>
        <w:t>Magyar</w:t>
      </w:r>
      <w:r w:rsidR="00865DA0" w:rsidRPr="00323D9C">
        <w:rPr>
          <w:rFonts w:ascii="Arial" w:hAnsi="Arial" w:cs="Arial"/>
          <w:sz w:val="20"/>
          <w:szCs w:val="20"/>
        </w:rPr>
        <w:t>,</w:t>
      </w:r>
      <w:r w:rsidR="00DA5A3E" w:rsidRPr="00323D9C">
        <w:rPr>
          <w:rFonts w:ascii="Arial" w:hAnsi="Arial" w:cs="Arial"/>
          <w:sz w:val="20"/>
          <w:szCs w:val="20"/>
        </w:rPr>
        <w:t xml:space="preserve"> Á</w:t>
      </w:r>
      <w:r w:rsidR="00865DA0" w:rsidRPr="00323D9C">
        <w:rPr>
          <w:rFonts w:ascii="Arial" w:hAnsi="Arial" w:cs="Arial"/>
          <w:sz w:val="20"/>
          <w:szCs w:val="20"/>
        </w:rPr>
        <w:t>.</w:t>
      </w:r>
      <w:r w:rsidR="00DA5A3E" w:rsidRPr="00323D9C">
        <w:rPr>
          <w:rFonts w:ascii="Arial" w:hAnsi="Arial" w:cs="Arial"/>
          <w:sz w:val="20"/>
          <w:szCs w:val="20"/>
        </w:rPr>
        <w:t>, Hell</w:t>
      </w:r>
      <w:r w:rsidR="00865DA0" w:rsidRPr="00323D9C">
        <w:rPr>
          <w:rFonts w:ascii="Arial" w:hAnsi="Arial" w:cs="Arial"/>
          <w:sz w:val="20"/>
          <w:szCs w:val="20"/>
        </w:rPr>
        <w:t>,</w:t>
      </w:r>
      <w:r w:rsidR="00DA5A3E" w:rsidRPr="00323D9C">
        <w:rPr>
          <w:rFonts w:ascii="Arial" w:hAnsi="Arial" w:cs="Arial"/>
          <w:sz w:val="20"/>
          <w:szCs w:val="20"/>
        </w:rPr>
        <w:t xml:space="preserve"> Z.</w:t>
      </w:r>
      <w:r w:rsidR="00865DA0" w:rsidRPr="00323D9C">
        <w:rPr>
          <w:rFonts w:ascii="Arial" w:hAnsi="Arial" w:cs="Arial"/>
          <w:sz w:val="20"/>
          <w:szCs w:val="20"/>
        </w:rPr>
        <w:t xml:space="preserve"> (2019).</w:t>
      </w:r>
      <w:r w:rsidR="00DA5A3E" w:rsidRPr="00323D9C">
        <w:rPr>
          <w:rFonts w:ascii="Arial" w:hAnsi="Arial" w:cs="Arial"/>
          <w:sz w:val="20"/>
          <w:szCs w:val="20"/>
        </w:rPr>
        <w:t xml:space="preserve"> One-pot three-component synthesis of 2, 4, 5-triaryl-1H-imidazoles in the presence of a molecular sieve supported titanium catalyst under mild basic conditions. Synlett. 30(01)</w:t>
      </w:r>
      <w:r w:rsidR="00865DA0" w:rsidRPr="00323D9C">
        <w:rPr>
          <w:rFonts w:ascii="Arial" w:hAnsi="Arial" w:cs="Arial"/>
          <w:sz w:val="20"/>
          <w:szCs w:val="20"/>
        </w:rPr>
        <w:t xml:space="preserve">, </w:t>
      </w:r>
      <w:r w:rsidR="00DA5A3E" w:rsidRPr="00323D9C">
        <w:rPr>
          <w:rFonts w:ascii="Arial" w:hAnsi="Arial" w:cs="Arial"/>
          <w:sz w:val="20"/>
          <w:szCs w:val="20"/>
        </w:rPr>
        <w:t>89-93.</w:t>
      </w:r>
    </w:p>
    <w:p w14:paraId="41488F69" w14:textId="469619CD" w:rsidR="00D4535B" w:rsidRPr="00323D9C" w:rsidRDefault="0069052F" w:rsidP="000D2150">
      <w:pPr>
        <w:jc w:val="both"/>
        <w:rPr>
          <w:rFonts w:ascii="Arial" w:hAnsi="Arial" w:cs="Arial"/>
          <w:color w:val="70AD47" w:themeColor="accent6"/>
          <w:sz w:val="20"/>
          <w:szCs w:val="20"/>
        </w:rPr>
      </w:pPr>
      <w:r>
        <w:rPr>
          <w:rFonts w:ascii="Arial" w:hAnsi="Arial" w:cs="Arial"/>
          <w:sz w:val="20"/>
          <w:szCs w:val="20"/>
        </w:rPr>
        <w:t>[</w:t>
      </w:r>
      <w:r w:rsidR="0049247D" w:rsidRPr="00323D9C">
        <w:rPr>
          <w:rFonts w:ascii="Arial" w:hAnsi="Arial" w:cs="Arial"/>
          <w:sz w:val="20"/>
          <w:szCs w:val="20"/>
        </w:rPr>
        <w:t>17</w:t>
      </w:r>
      <w:r>
        <w:rPr>
          <w:rFonts w:ascii="Arial" w:hAnsi="Arial" w:cs="Arial"/>
          <w:sz w:val="20"/>
          <w:szCs w:val="20"/>
        </w:rPr>
        <w:t>]</w:t>
      </w:r>
      <w:r w:rsidR="0049247D" w:rsidRPr="00323D9C">
        <w:rPr>
          <w:rFonts w:ascii="Arial" w:hAnsi="Arial" w:cs="Arial"/>
          <w:sz w:val="20"/>
          <w:szCs w:val="20"/>
        </w:rPr>
        <w:t xml:space="preserve"> </w:t>
      </w:r>
      <w:r w:rsidR="007A40E1" w:rsidRPr="00323D9C">
        <w:rPr>
          <w:rFonts w:ascii="Arial" w:hAnsi="Arial" w:cs="Arial"/>
          <w:sz w:val="20"/>
          <w:szCs w:val="20"/>
        </w:rPr>
        <w:t>(a) Ankush,</w:t>
      </w:r>
      <w:r w:rsidR="001A3DA5" w:rsidRPr="00323D9C">
        <w:rPr>
          <w:rFonts w:ascii="Arial" w:hAnsi="Arial" w:cs="Arial"/>
          <w:sz w:val="20"/>
          <w:szCs w:val="20"/>
        </w:rPr>
        <w:t xml:space="preserve"> B. P., </w:t>
      </w:r>
      <w:r w:rsidR="007A40E1" w:rsidRPr="00323D9C">
        <w:rPr>
          <w:rFonts w:ascii="Arial" w:hAnsi="Arial" w:cs="Arial"/>
          <w:sz w:val="20"/>
          <w:szCs w:val="20"/>
        </w:rPr>
        <w:t>Shitole,</w:t>
      </w:r>
      <w:r w:rsidR="001A3DA5" w:rsidRPr="00323D9C">
        <w:rPr>
          <w:rFonts w:ascii="Arial" w:hAnsi="Arial" w:cs="Arial"/>
          <w:sz w:val="20"/>
          <w:szCs w:val="20"/>
        </w:rPr>
        <w:t xml:space="preserve"> B. V.,</w:t>
      </w:r>
      <w:r w:rsidR="007A40E1" w:rsidRPr="00323D9C">
        <w:rPr>
          <w:rFonts w:ascii="Arial" w:hAnsi="Arial" w:cs="Arial"/>
          <w:sz w:val="20"/>
          <w:szCs w:val="20"/>
        </w:rPr>
        <w:t xml:space="preserve"> Shitole,</w:t>
      </w:r>
      <w:r w:rsidR="001A3DA5" w:rsidRPr="00323D9C">
        <w:rPr>
          <w:rFonts w:ascii="Arial" w:hAnsi="Arial" w:cs="Arial"/>
          <w:sz w:val="20"/>
          <w:szCs w:val="20"/>
        </w:rPr>
        <w:t xml:space="preserve"> N. V. (2021).</w:t>
      </w:r>
      <w:r w:rsidR="007A40E1" w:rsidRPr="00323D9C">
        <w:rPr>
          <w:rFonts w:ascii="Arial" w:hAnsi="Arial" w:cs="Arial"/>
          <w:sz w:val="20"/>
          <w:szCs w:val="20"/>
        </w:rPr>
        <w:t xml:space="preserve"> One-Pot Synthesis of 2,4,5-Triaryl-1H-imidazoles Using Glutamic Acid as Catalyst</w:t>
      </w:r>
      <w:r w:rsidR="001A3DA5" w:rsidRPr="00323D9C">
        <w:rPr>
          <w:rFonts w:ascii="Arial" w:hAnsi="Arial" w:cs="Arial"/>
          <w:sz w:val="20"/>
          <w:szCs w:val="20"/>
        </w:rPr>
        <w:t xml:space="preserve">. </w:t>
      </w:r>
      <w:r w:rsidR="007A40E1" w:rsidRPr="00323D9C">
        <w:rPr>
          <w:rFonts w:ascii="Arial" w:hAnsi="Arial" w:cs="Arial"/>
          <w:sz w:val="20"/>
          <w:szCs w:val="20"/>
        </w:rPr>
        <w:t xml:space="preserve">Orbital: Electron. J. Chem. 13(3), 232-235. </w:t>
      </w:r>
      <w:r w:rsidR="00D73923" w:rsidRPr="00323D9C">
        <w:rPr>
          <w:rFonts w:ascii="Arial" w:hAnsi="Arial" w:cs="Arial"/>
          <w:sz w:val="20"/>
          <w:szCs w:val="20"/>
        </w:rPr>
        <w:t>(b)</w:t>
      </w:r>
      <w:r w:rsidR="008D0474" w:rsidRPr="00323D9C">
        <w:rPr>
          <w:rFonts w:ascii="Arial" w:hAnsi="Arial" w:cs="Arial"/>
          <w:sz w:val="20"/>
          <w:szCs w:val="20"/>
        </w:rPr>
        <w:t xml:space="preserve"> Khan, F. A. K., Shaikh,</w:t>
      </w:r>
      <w:r w:rsidR="006E1BC3" w:rsidRPr="00323D9C">
        <w:rPr>
          <w:rFonts w:ascii="Arial" w:hAnsi="Arial" w:cs="Arial"/>
          <w:sz w:val="20"/>
          <w:szCs w:val="20"/>
        </w:rPr>
        <w:t xml:space="preserve"> K. A.,</w:t>
      </w:r>
      <w:r w:rsidR="008D0474" w:rsidRPr="00323D9C">
        <w:rPr>
          <w:rFonts w:ascii="Arial" w:hAnsi="Arial" w:cs="Arial"/>
          <w:sz w:val="20"/>
          <w:szCs w:val="20"/>
        </w:rPr>
        <w:t xml:space="preserve"> Choudhary,</w:t>
      </w:r>
      <w:r w:rsidR="006E1BC3" w:rsidRPr="00323D9C">
        <w:rPr>
          <w:rFonts w:ascii="Arial" w:hAnsi="Arial" w:cs="Arial"/>
          <w:sz w:val="20"/>
          <w:szCs w:val="20"/>
        </w:rPr>
        <w:t xml:space="preserve"> J. M.,</w:t>
      </w:r>
      <w:r w:rsidR="008D0474" w:rsidRPr="00323D9C">
        <w:rPr>
          <w:rFonts w:ascii="Arial" w:hAnsi="Arial" w:cs="Arial"/>
          <w:sz w:val="20"/>
          <w:szCs w:val="20"/>
        </w:rPr>
        <w:t xml:space="preserve"> Khan,</w:t>
      </w:r>
      <w:r w:rsidR="006E1BC3" w:rsidRPr="00323D9C">
        <w:rPr>
          <w:rFonts w:ascii="Arial" w:hAnsi="Arial" w:cs="Arial"/>
          <w:sz w:val="20"/>
          <w:szCs w:val="20"/>
        </w:rPr>
        <w:t xml:space="preserve"> S. M. I., </w:t>
      </w:r>
      <w:r w:rsidR="008D0474" w:rsidRPr="00323D9C">
        <w:rPr>
          <w:rFonts w:ascii="Arial" w:hAnsi="Arial" w:cs="Arial"/>
          <w:sz w:val="20"/>
          <w:szCs w:val="20"/>
        </w:rPr>
        <w:t>Shalgar,</w:t>
      </w:r>
      <w:r w:rsidR="006E1BC3" w:rsidRPr="00323D9C">
        <w:rPr>
          <w:rFonts w:ascii="Arial" w:hAnsi="Arial" w:cs="Arial"/>
          <w:sz w:val="20"/>
          <w:szCs w:val="20"/>
        </w:rPr>
        <w:t xml:space="preserve"> L. G.,</w:t>
      </w:r>
      <w:r w:rsidR="008D0474" w:rsidRPr="00323D9C">
        <w:rPr>
          <w:rFonts w:ascii="Arial" w:hAnsi="Arial" w:cs="Arial"/>
          <w:sz w:val="20"/>
          <w:szCs w:val="20"/>
        </w:rPr>
        <w:t xml:space="preserve"> Ali,</w:t>
      </w:r>
      <w:r w:rsidR="006E1BC3" w:rsidRPr="00323D9C">
        <w:rPr>
          <w:rFonts w:ascii="Arial" w:hAnsi="Arial" w:cs="Arial"/>
          <w:sz w:val="20"/>
          <w:szCs w:val="20"/>
        </w:rPr>
        <w:t xml:space="preserve"> A.</w:t>
      </w:r>
      <w:r w:rsidR="008D0474" w:rsidRPr="00323D9C">
        <w:rPr>
          <w:rFonts w:ascii="Arial" w:hAnsi="Arial" w:cs="Arial"/>
          <w:sz w:val="20"/>
          <w:szCs w:val="20"/>
        </w:rPr>
        <w:t xml:space="preserve"> and Mateen</w:t>
      </w:r>
      <w:r w:rsidR="006E1BC3" w:rsidRPr="00323D9C">
        <w:rPr>
          <w:rFonts w:ascii="Arial" w:hAnsi="Arial" w:cs="Arial"/>
          <w:sz w:val="20"/>
          <w:szCs w:val="20"/>
        </w:rPr>
        <w:t>, S. (2022).</w:t>
      </w:r>
      <w:r w:rsidR="008D0474" w:rsidRPr="00323D9C">
        <w:rPr>
          <w:rFonts w:ascii="Arial" w:hAnsi="Arial" w:cs="Arial"/>
          <w:sz w:val="20"/>
          <w:szCs w:val="20"/>
        </w:rPr>
        <w:t xml:space="preserve"> Green Chemistry Approach for the Synthesis of 2,4,5-Triaryl-1H-Imidazole Derivatives Using Lemon Juice </w:t>
      </w:r>
      <w:proofErr w:type="gramStart"/>
      <w:r w:rsidR="008D0474" w:rsidRPr="00323D9C">
        <w:rPr>
          <w:rFonts w:ascii="Arial" w:hAnsi="Arial" w:cs="Arial"/>
          <w:sz w:val="20"/>
          <w:szCs w:val="20"/>
        </w:rPr>
        <w:t>As</w:t>
      </w:r>
      <w:proofErr w:type="gramEnd"/>
      <w:r w:rsidR="008D0474" w:rsidRPr="00323D9C">
        <w:rPr>
          <w:rFonts w:ascii="Arial" w:hAnsi="Arial" w:cs="Arial"/>
          <w:sz w:val="20"/>
          <w:szCs w:val="20"/>
        </w:rPr>
        <w:t xml:space="preserve"> a Bio-Catalyst. Journal of Innovations in Pharmaceutical and Biological Sciences, </w:t>
      </w:r>
      <w:r w:rsidR="006E1BC3" w:rsidRPr="00323D9C">
        <w:rPr>
          <w:rFonts w:ascii="Arial" w:hAnsi="Arial" w:cs="Arial"/>
          <w:sz w:val="20"/>
          <w:szCs w:val="20"/>
        </w:rPr>
        <w:t>9(4)</w:t>
      </w:r>
      <w:r w:rsidR="008D0474" w:rsidRPr="00323D9C">
        <w:rPr>
          <w:rFonts w:ascii="Arial" w:hAnsi="Arial" w:cs="Arial"/>
          <w:sz w:val="20"/>
          <w:szCs w:val="20"/>
        </w:rPr>
        <w:t>, 13-17</w:t>
      </w:r>
      <w:r w:rsidR="00E9615B" w:rsidRPr="00323D9C">
        <w:rPr>
          <w:rFonts w:ascii="Arial" w:hAnsi="Arial" w:cs="Arial"/>
          <w:sz w:val="20"/>
          <w:szCs w:val="20"/>
        </w:rPr>
        <w:t xml:space="preserve"> (c)</w:t>
      </w:r>
      <w:r w:rsidR="006F0642" w:rsidRPr="00323D9C">
        <w:rPr>
          <w:rFonts w:ascii="Arial" w:hAnsi="Arial" w:cs="Arial"/>
          <w:sz w:val="20"/>
          <w:szCs w:val="20"/>
        </w:rPr>
        <w:t xml:space="preserve"> Varzi</w:t>
      </w:r>
      <w:r w:rsidR="00E20A95" w:rsidRPr="00323D9C">
        <w:rPr>
          <w:rFonts w:ascii="Arial" w:hAnsi="Arial" w:cs="Arial"/>
          <w:sz w:val="20"/>
          <w:szCs w:val="20"/>
        </w:rPr>
        <w:t>,</w:t>
      </w:r>
      <w:r w:rsidR="006F0642" w:rsidRPr="00323D9C">
        <w:rPr>
          <w:rFonts w:ascii="Arial" w:hAnsi="Arial" w:cs="Arial"/>
          <w:sz w:val="20"/>
          <w:szCs w:val="20"/>
        </w:rPr>
        <w:t xml:space="preserve"> Z</w:t>
      </w:r>
      <w:r w:rsidR="00F37653" w:rsidRPr="00323D9C">
        <w:rPr>
          <w:rFonts w:ascii="Arial" w:hAnsi="Arial" w:cs="Arial"/>
          <w:sz w:val="20"/>
          <w:szCs w:val="20"/>
        </w:rPr>
        <w:t>.</w:t>
      </w:r>
      <w:r w:rsidR="006F0642" w:rsidRPr="00323D9C">
        <w:rPr>
          <w:rFonts w:ascii="Arial" w:hAnsi="Arial" w:cs="Arial"/>
          <w:sz w:val="20"/>
          <w:szCs w:val="20"/>
        </w:rPr>
        <w:t>, Maleki</w:t>
      </w:r>
      <w:r w:rsidR="00E20A95" w:rsidRPr="00323D9C">
        <w:rPr>
          <w:rFonts w:ascii="Arial" w:hAnsi="Arial" w:cs="Arial"/>
          <w:sz w:val="20"/>
          <w:szCs w:val="20"/>
        </w:rPr>
        <w:t>,</w:t>
      </w:r>
      <w:r w:rsidR="006F0642" w:rsidRPr="00323D9C">
        <w:rPr>
          <w:rFonts w:ascii="Arial" w:hAnsi="Arial" w:cs="Arial"/>
          <w:sz w:val="20"/>
          <w:szCs w:val="20"/>
        </w:rPr>
        <w:t xml:space="preserve"> A.</w:t>
      </w:r>
      <w:r w:rsidR="00E20A95" w:rsidRPr="00323D9C">
        <w:rPr>
          <w:rFonts w:ascii="Arial" w:hAnsi="Arial" w:cs="Arial"/>
          <w:sz w:val="20"/>
          <w:szCs w:val="20"/>
        </w:rPr>
        <w:t xml:space="preserve"> (2019).</w:t>
      </w:r>
      <w:r w:rsidR="006F0642" w:rsidRPr="00323D9C">
        <w:rPr>
          <w:rFonts w:ascii="Arial" w:hAnsi="Arial" w:cs="Arial"/>
          <w:sz w:val="20"/>
          <w:szCs w:val="20"/>
        </w:rPr>
        <w:t xml:space="preserve"> Design and preparation of ZnS</w:t>
      </w:r>
      <w:r w:rsidR="006F0642" w:rsidRPr="00323D9C">
        <w:rPr>
          <w:rFonts w:ascii="Cambria Math" w:hAnsi="Cambria Math" w:cs="Cambria Math"/>
          <w:sz w:val="20"/>
          <w:szCs w:val="20"/>
        </w:rPr>
        <w:t>‐</w:t>
      </w:r>
      <w:r w:rsidR="006F0642" w:rsidRPr="00323D9C">
        <w:rPr>
          <w:rFonts w:ascii="Arial" w:hAnsi="Arial" w:cs="Arial"/>
          <w:sz w:val="20"/>
          <w:szCs w:val="20"/>
        </w:rPr>
        <w:t>ZnFe</w:t>
      </w:r>
      <w:r w:rsidR="006F0642" w:rsidRPr="00323D9C">
        <w:rPr>
          <w:rFonts w:ascii="Arial" w:hAnsi="Arial" w:cs="Arial"/>
          <w:sz w:val="20"/>
          <w:szCs w:val="20"/>
          <w:vertAlign w:val="subscript"/>
        </w:rPr>
        <w:t>2</w:t>
      </w:r>
      <w:r w:rsidR="006F0642" w:rsidRPr="00323D9C">
        <w:rPr>
          <w:rFonts w:ascii="Arial" w:hAnsi="Arial" w:cs="Arial"/>
          <w:sz w:val="20"/>
          <w:szCs w:val="20"/>
        </w:rPr>
        <w:t>O</w:t>
      </w:r>
      <w:r w:rsidR="006F0642" w:rsidRPr="00323D9C">
        <w:rPr>
          <w:rFonts w:ascii="Arial" w:hAnsi="Arial" w:cs="Arial"/>
          <w:sz w:val="20"/>
          <w:szCs w:val="20"/>
          <w:vertAlign w:val="subscript"/>
        </w:rPr>
        <w:t>4</w:t>
      </w:r>
      <w:r w:rsidR="006F0642" w:rsidRPr="00323D9C">
        <w:rPr>
          <w:rFonts w:ascii="Arial" w:hAnsi="Arial" w:cs="Arial"/>
          <w:sz w:val="20"/>
          <w:szCs w:val="20"/>
        </w:rPr>
        <w:t>: a green and efficient hybrid nanocatalyst for the multicomponent synthesis of 2,4,5</w:t>
      </w:r>
      <w:r w:rsidR="006F0642" w:rsidRPr="00323D9C">
        <w:rPr>
          <w:rFonts w:ascii="Cambria Math" w:hAnsi="Cambria Math" w:cs="Cambria Math"/>
          <w:sz w:val="20"/>
          <w:szCs w:val="20"/>
        </w:rPr>
        <w:t>‐</w:t>
      </w:r>
      <w:r w:rsidR="006F0642" w:rsidRPr="00323D9C">
        <w:rPr>
          <w:rFonts w:ascii="Arial" w:hAnsi="Arial" w:cs="Arial"/>
          <w:sz w:val="20"/>
          <w:szCs w:val="20"/>
        </w:rPr>
        <w:t>triaryl</w:t>
      </w:r>
      <w:r w:rsidR="006F0642" w:rsidRPr="00323D9C">
        <w:rPr>
          <w:rFonts w:ascii="Cambria Math" w:hAnsi="Cambria Math" w:cs="Cambria Math"/>
          <w:sz w:val="20"/>
          <w:szCs w:val="20"/>
        </w:rPr>
        <w:t>‐</w:t>
      </w:r>
      <w:r w:rsidR="006F0642" w:rsidRPr="00323D9C">
        <w:rPr>
          <w:rFonts w:ascii="Arial" w:hAnsi="Arial" w:cs="Arial"/>
          <w:sz w:val="20"/>
          <w:szCs w:val="20"/>
        </w:rPr>
        <w:t>1H</w:t>
      </w:r>
      <w:r w:rsidR="006F0642" w:rsidRPr="00323D9C">
        <w:rPr>
          <w:rFonts w:ascii="Cambria Math" w:hAnsi="Cambria Math" w:cs="Cambria Math"/>
          <w:sz w:val="20"/>
          <w:szCs w:val="20"/>
        </w:rPr>
        <w:t>‐</w:t>
      </w:r>
      <w:r w:rsidR="006F0642" w:rsidRPr="00323D9C">
        <w:rPr>
          <w:rFonts w:ascii="Arial" w:hAnsi="Arial" w:cs="Arial"/>
          <w:sz w:val="20"/>
          <w:szCs w:val="20"/>
        </w:rPr>
        <w:t xml:space="preserve"> imidazoles. Appl Organometal Chem</w:t>
      </w:r>
      <w:r w:rsidR="00E20A95" w:rsidRPr="00323D9C">
        <w:rPr>
          <w:rFonts w:ascii="Arial" w:hAnsi="Arial" w:cs="Arial"/>
          <w:sz w:val="20"/>
          <w:szCs w:val="20"/>
        </w:rPr>
        <w:t xml:space="preserve">. </w:t>
      </w:r>
      <w:r w:rsidR="006F0642" w:rsidRPr="00323D9C">
        <w:rPr>
          <w:rFonts w:ascii="Arial" w:hAnsi="Arial" w:cs="Arial"/>
          <w:sz w:val="20"/>
          <w:szCs w:val="20"/>
        </w:rPr>
        <w:t>33: e5008.</w:t>
      </w:r>
      <w:r w:rsidR="00E9615B" w:rsidRPr="00323D9C">
        <w:rPr>
          <w:rFonts w:ascii="Arial" w:hAnsi="Arial" w:cs="Arial"/>
          <w:color w:val="70AD47" w:themeColor="accent6"/>
          <w:sz w:val="20"/>
          <w:szCs w:val="20"/>
        </w:rPr>
        <w:t xml:space="preserve"> </w:t>
      </w:r>
    </w:p>
    <w:p w14:paraId="32C0576C" w14:textId="224EDD8C" w:rsidR="00D847C7" w:rsidRPr="00323D9C" w:rsidRDefault="0069052F" w:rsidP="000D2150">
      <w:pPr>
        <w:jc w:val="both"/>
        <w:rPr>
          <w:rFonts w:ascii="Arial" w:hAnsi="Arial" w:cs="Arial"/>
          <w:sz w:val="20"/>
          <w:szCs w:val="20"/>
        </w:rPr>
      </w:pPr>
      <w:r>
        <w:rPr>
          <w:rFonts w:ascii="Arial" w:hAnsi="Arial" w:cs="Arial"/>
          <w:sz w:val="20"/>
          <w:szCs w:val="20"/>
        </w:rPr>
        <w:t>[</w:t>
      </w:r>
      <w:r w:rsidR="00D847C7" w:rsidRPr="00323D9C">
        <w:rPr>
          <w:rFonts w:ascii="Arial" w:hAnsi="Arial" w:cs="Arial"/>
          <w:sz w:val="20"/>
          <w:szCs w:val="20"/>
        </w:rPr>
        <w:t>18</w:t>
      </w:r>
      <w:r>
        <w:rPr>
          <w:rFonts w:ascii="Arial" w:hAnsi="Arial" w:cs="Arial"/>
          <w:sz w:val="20"/>
          <w:szCs w:val="20"/>
        </w:rPr>
        <w:t>]</w:t>
      </w:r>
      <w:r w:rsidR="00D847C7" w:rsidRPr="00323D9C">
        <w:rPr>
          <w:rFonts w:ascii="Arial" w:hAnsi="Arial" w:cs="Arial"/>
          <w:sz w:val="20"/>
          <w:szCs w:val="20"/>
        </w:rPr>
        <w:t xml:space="preserve"> </w:t>
      </w:r>
      <w:r w:rsidR="000D2150" w:rsidRPr="00323D9C">
        <w:rPr>
          <w:rFonts w:ascii="Arial" w:hAnsi="Arial" w:cs="Arial"/>
          <w:sz w:val="20"/>
          <w:szCs w:val="20"/>
        </w:rPr>
        <w:t xml:space="preserve">(a) </w:t>
      </w:r>
      <w:r w:rsidR="00D847C7" w:rsidRPr="00323D9C">
        <w:rPr>
          <w:rFonts w:ascii="Arial" w:hAnsi="Arial" w:cs="Arial"/>
          <w:sz w:val="20"/>
          <w:szCs w:val="20"/>
        </w:rPr>
        <w:t>Ananikov,</w:t>
      </w:r>
      <w:r w:rsidR="009B79BB" w:rsidRPr="00323D9C">
        <w:rPr>
          <w:rFonts w:ascii="Arial" w:hAnsi="Arial" w:cs="Arial"/>
          <w:sz w:val="20"/>
          <w:szCs w:val="20"/>
        </w:rPr>
        <w:t xml:space="preserve"> V. P. (2015).</w:t>
      </w:r>
      <w:r w:rsidR="00D847C7" w:rsidRPr="00323D9C">
        <w:rPr>
          <w:rFonts w:ascii="Arial" w:hAnsi="Arial" w:cs="Arial"/>
          <w:sz w:val="20"/>
          <w:szCs w:val="20"/>
        </w:rPr>
        <w:t xml:space="preserve"> Nickel: The “Spirited Horse” of Transition Metal Catalysis, ACS Catal.</w:t>
      </w:r>
      <w:r w:rsidR="009B79BB" w:rsidRPr="00323D9C">
        <w:rPr>
          <w:rFonts w:ascii="Arial" w:hAnsi="Arial" w:cs="Arial"/>
          <w:sz w:val="20"/>
          <w:szCs w:val="20"/>
        </w:rPr>
        <w:t xml:space="preserve"> </w:t>
      </w:r>
      <w:r w:rsidR="00D847C7" w:rsidRPr="00323D9C">
        <w:rPr>
          <w:rFonts w:ascii="Arial" w:hAnsi="Arial" w:cs="Arial"/>
          <w:sz w:val="20"/>
          <w:szCs w:val="20"/>
        </w:rPr>
        <w:t>5, 1964−1971</w:t>
      </w:r>
      <w:r w:rsidR="000D2150" w:rsidRPr="00323D9C">
        <w:rPr>
          <w:rFonts w:ascii="Arial" w:hAnsi="Arial" w:cs="Arial"/>
          <w:sz w:val="20"/>
          <w:szCs w:val="20"/>
        </w:rPr>
        <w:t xml:space="preserve"> (b) Sabatier, P.</w:t>
      </w:r>
      <w:r w:rsidR="009B79BB" w:rsidRPr="00323D9C">
        <w:rPr>
          <w:rFonts w:ascii="Arial" w:hAnsi="Arial" w:cs="Arial"/>
          <w:sz w:val="20"/>
          <w:szCs w:val="20"/>
        </w:rPr>
        <w:t xml:space="preserve"> (1922).</w:t>
      </w:r>
      <w:r w:rsidR="000D2150" w:rsidRPr="00323D9C">
        <w:rPr>
          <w:rFonts w:ascii="Arial" w:hAnsi="Arial" w:cs="Arial"/>
          <w:sz w:val="20"/>
          <w:szCs w:val="20"/>
        </w:rPr>
        <w:t xml:space="preserve"> Catalysis in Organic Chemistry; D. Van Nostrand Company: New York, p 15.</w:t>
      </w:r>
    </w:p>
    <w:p w14:paraId="01191B74" w14:textId="34CC726F" w:rsidR="0049247D" w:rsidRPr="00323D9C" w:rsidRDefault="0069052F" w:rsidP="006F649F">
      <w:pPr>
        <w:jc w:val="both"/>
        <w:rPr>
          <w:rFonts w:ascii="Arial" w:hAnsi="Arial" w:cs="Arial"/>
          <w:sz w:val="20"/>
          <w:szCs w:val="20"/>
        </w:rPr>
      </w:pPr>
      <w:r>
        <w:rPr>
          <w:rFonts w:ascii="Arial" w:hAnsi="Arial" w:cs="Arial"/>
          <w:sz w:val="20"/>
          <w:szCs w:val="20"/>
        </w:rPr>
        <w:t>[</w:t>
      </w:r>
      <w:r w:rsidR="00D4535B" w:rsidRPr="00323D9C">
        <w:rPr>
          <w:rFonts w:ascii="Arial" w:hAnsi="Arial" w:cs="Arial"/>
          <w:sz w:val="20"/>
          <w:szCs w:val="20"/>
        </w:rPr>
        <w:t>1</w:t>
      </w:r>
      <w:r w:rsidR="006C2CDB" w:rsidRPr="00323D9C">
        <w:rPr>
          <w:rFonts w:ascii="Arial" w:hAnsi="Arial" w:cs="Arial"/>
          <w:sz w:val="20"/>
          <w:szCs w:val="20"/>
        </w:rPr>
        <w:t>9</w:t>
      </w:r>
      <w:r>
        <w:rPr>
          <w:rFonts w:ascii="Arial" w:hAnsi="Arial" w:cs="Arial"/>
          <w:sz w:val="20"/>
          <w:szCs w:val="20"/>
        </w:rPr>
        <w:t>]</w:t>
      </w:r>
      <w:r w:rsidR="00D4535B" w:rsidRPr="00323D9C">
        <w:rPr>
          <w:rFonts w:ascii="Arial" w:hAnsi="Arial" w:cs="Arial"/>
          <w:sz w:val="20"/>
          <w:szCs w:val="20"/>
        </w:rPr>
        <w:t xml:space="preserve"> </w:t>
      </w:r>
      <w:r w:rsidR="00300AD1" w:rsidRPr="00323D9C">
        <w:rPr>
          <w:rFonts w:ascii="Arial" w:hAnsi="Arial" w:cs="Arial"/>
          <w:sz w:val="20"/>
          <w:szCs w:val="20"/>
        </w:rPr>
        <w:t>Samai, S.</w:t>
      </w:r>
      <w:r w:rsidR="00D71D81" w:rsidRPr="00323D9C">
        <w:rPr>
          <w:rFonts w:ascii="Arial" w:hAnsi="Arial" w:cs="Arial"/>
          <w:sz w:val="20"/>
          <w:szCs w:val="20"/>
        </w:rPr>
        <w:t>,</w:t>
      </w:r>
      <w:r w:rsidR="00300AD1" w:rsidRPr="00323D9C">
        <w:rPr>
          <w:rFonts w:ascii="Arial" w:hAnsi="Arial" w:cs="Arial"/>
          <w:sz w:val="20"/>
          <w:szCs w:val="20"/>
        </w:rPr>
        <w:t xml:space="preserve"> Nandi, G. C.</w:t>
      </w:r>
      <w:r w:rsidR="00D71D81" w:rsidRPr="00323D9C">
        <w:rPr>
          <w:rFonts w:ascii="Arial" w:hAnsi="Arial" w:cs="Arial"/>
          <w:sz w:val="20"/>
          <w:szCs w:val="20"/>
        </w:rPr>
        <w:t>,</w:t>
      </w:r>
      <w:r w:rsidR="00300AD1" w:rsidRPr="00323D9C">
        <w:rPr>
          <w:rFonts w:ascii="Arial" w:hAnsi="Arial" w:cs="Arial"/>
          <w:sz w:val="20"/>
          <w:szCs w:val="20"/>
        </w:rPr>
        <w:t xml:space="preserve"> Singh, P.</w:t>
      </w:r>
      <w:r w:rsidR="00D71D81" w:rsidRPr="00323D9C">
        <w:rPr>
          <w:rFonts w:ascii="Arial" w:hAnsi="Arial" w:cs="Arial"/>
          <w:sz w:val="20"/>
          <w:szCs w:val="20"/>
        </w:rPr>
        <w:t>,</w:t>
      </w:r>
      <w:r w:rsidR="00300AD1" w:rsidRPr="00323D9C">
        <w:rPr>
          <w:rFonts w:ascii="Arial" w:hAnsi="Arial" w:cs="Arial"/>
          <w:sz w:val="20"/>
          <w:szCs w:val="20"/>
        </w:rPr>
        <w:t xml:space="preserve"> Singh, M. S.</w:t>
      </w:r>
      <w:r w:rsidR="00D71D81" w:rsidRPr="00323D9C">
        <w:rPr>
          <w:rFonts w:ascii="Arial" w:hAnsi="Arial" w:cs="Arial"/>
          <w:sz w:val="20"/>
          <w:szCs w:val="20"/>
        </w:rPr>
        <w:t xml:space="preserve"> (2009).</w:t>
      </w:r>
      <w:r w:rsidR="00300AD1" w:rsidRPr="00323D9C">
        <w:rPr>
          <w:rFonts w:ascii="Arial" w:hAnsi="Arial" w:cs="Arial"/>
          <w:sz w:val="20"/>
          <w:szCs w:val="20"/>
        </w:rPr>
        <w:t xml:space="preserve"> L-proline: An efficient catalyst for the one-pot synthesis of 2,4,5-trisubstituted and 1,2,4,5-tetrasubstituted imidazoles. Tetrahedron</w:t>
      </w:r>
      <w:r w:rsidR="00D71D81" w:rsidRPr="00323D9C">
        <w:rPr>
          <w:rFonts w:ascii="Arial" w:hAnsi="Arial" w:cs="Arial"/>
          <w:sz w:val="20"/>
          <w:szCs w:val="20"/>
        </w:rPr>
        <w:t>,</w:t>
      </w:r>
      <w:r w:rsidR="00300AD1" w:rsidRPr="00323D9C">
        <w:rPr>
          <w:rFonts w:ascii="Arial" w:hAnsi="Arial" w:cs="Arial"/>
          <w:sz w:val="20"/>
          <w:szCs w:val="20"/>
        </w:rPr>
        <w:t xml:space="preserve"> 65(49), 10155.</w:t>
      </w:r>
    </w:p>
    <w:p w14:paraId="0F36C3A6" w14:textId="1DB49BDF" w:rsidR="000F08F9" w:rsidRPr="00323D9C" w:rsidRDefault="0069052F" w:rsidP="006F649F">
      <w:pPr>
        <w:jc w:val="both"/>
        <w:rPr>
          <w:rFonts w:ascii="Arial" w:hAnsi="Arial" w:cs="Arial"/>
          <w:sz w:val="20"/>
          <w:szCs w:val="20"/>
        </w:rPr>
      </w:pPr>
      <w:r>
        <w:rPr>
          <w:rFonts w:ascii="Arial" w:hAnsi="Arial" w:cs="Arial"/>
          <w:sz w:val="20"/>
          <w:szCs w:val="20"/>
        </w:rPr>
        <w:lastRenderedPageBreak/>
        <w:t>[</w:t>
      </w:r>
      <w:r w:rsidR="006C2CDB" w:rsidRPr="00323D9C">
        <w:rPr>
          <w:rFonts w:ascii="Arial" w:hAnsi="Arial" w:cs="Arial"/>
          <w:sz w:val="20"/>
          <w:szCs w:val="20"/>
        </w:rPr>
        <w:t>20</w:t>
      </w:r>
      <w:r>
        <w:rPr>
          <w:rFonts w:ascii="Arial" w:hAnsi="Arial" w:cs="Arial"/>
          <w:sz w:val="20"/>
          <w:szCs w:val="20"/>
        </w:rPr>
        <w:t>]</w:t>
      </w:r>
      <w:r w:rsidR="000F08F9" w:rsidRPr="00323D9C">
        <w:rPr>
          <w:rFonts w:ascii="Arial" w:hAnsi="Arial" w:cs="Arial"/>
          <w:sz w:val="20"/>
          <w:szCs w:val="20"/>
        </w:rPr>
        <w:t xml:space="preserve"> </w:t>
      </w:r>
      <w:r w:rsidR="0099684B" w:rsidRPr="00323D9C">
        <w:rPr>
          <w:rFonts w:ascii="Arial" w:hAnsi="Arial" w:cs="Arial"/>
          <w:sz w:val="20"/>
          <w:szCs w:val="20"/>
        </w:rPr>
        <w:t>Bamoniri</w:t>
      </w:r>
      <w:r w:rsidR="00744408" w:rsidRPr="00323D9C">
        <w:rPr>
          <w:rFonts w:ascii="Arial" w:hAnsi="Arial" w:cs="Arial"/>
          <w:sz w:val="20"/>
          <w:szCs w:val="20"/>
        </w:rPr>
        <w:t>,</w:t>
      </w:r>
      <w:r w:rsidR="0099684B" w:rsidRPr="00323D9C">
        <w:rPr>
          <w:rFonts w:ascii="Arial" w:hAnsi="Arial" w:cs="Arial"/>
          <w:sz w:val="20"/>
          <w:szCs w:val="20"/>
        </w:rPr>
        <w:t xml:space="preserve"> A., Mirjalili</w:t>
      </w:r>
      <w:r w:rsidR="00744408" w:rsidRPr="00323D9C">
        <w:rPr>
          <w:rFonts w:ascii="Arial" w:hAnsi="Arial" w:cs="Arial"/>
          <w:sz w:val="20"/>
          <w:szCs w:val="20"/>
        </w:rPr>
        <w:t>,</w:t>
      </w:r>
      <w:r w:rsidR="0099684B" w:rsidRPr="00323D9C">
        <w:rPr>
          <w:rFonts w:ascii="Arial" w:hAnsi="Arial" w:cs="Arial"/>
          <w:sz w:val="20"/>
          <w:szCs w:val="20"/>
        </w:rPr>
        <w:t xml:space="preserve"> B. F., Nazemian</w:t>
      </w:r>
      <w:r w:rsidR="00744408" w:rsidRPr="00323D9C">
        <w:rPr>
          <w:rFonts w:ascii="Arial" w:hAnsi="Arial" w:cs="Arial"/>
          <w:sz w:val="20"/>
          <w:szCs w:val="20"/>
        </w:rPr>
        <w:t>,</w:t>
      </w:r>
      <w:r w:rsidR="0099684B" w:rsidRPr="00323D9C">
        <w:rPr>
          <w:rFonts w:ascii="Arial" w:hAnsi="Arial" w:cs="Arial"/>
          <w:sz w:val="20"/>
          <w:szCs w:val="20"/>
        </w:rPr>
        <w:t xml:space="preserve"> S., Mahabadi</w:t>
      </w:r>
      <w:r w:rsidR="00744408" w:rsidRPr="00323D9C">
        <w:rPr>
          <w:rFonts w:ascii="Arial" w:hAnsi="Arial" w:cs="Arial"/>
          <w:sz w:val="20"/>
          <w:szCs w:val="20"/>
        </w:rPr>
        <w:t>,</w:t>
      </w:r>
      <w:r w:rsidR="0099684B" w:rsidRPr="00323D9C">
        <w:rPr>
          <w:rFonts w:ascii="Arial" w:hAnsi="Arial" w:cs="Arial"/>
          <w:sz w:val="20"/>
          <w:szCs w:val="20"/>
        </w:rPr>
        <w:t xml:space="preserve"> N. Y.</w:t>
      </w:r>
      <w:r w:rsidR="00744408" w:rsidRPr="00323D9C">
        <w:rPr>
          <w:rFonts w:ascii="Arial" w:hAnsi="Arial" w:cs="Arial"/>
          <w:sz w:val="20"/>
          <w:szCs w:val="20"/>
        </w:rPr>
        <w:t xml:space="preserve"> (2014).</w:t>
      </w:r>
      <w:r w:rsidR="0099684B" w:rsidRPr="00323D9C">
        <w:rPr>
          <w:rFonts w:ascii="Arial" w:hAnsi="Arial" w:cs="Arial"/>
          <w:sz w:val="20"/>
          <w:szCs w:val="20"/>
        </w:rPr>
        <w:t xml:space="preserve"> Nano silica phosphoric acid as an efficient catalyst for one-pot synthesis of 2,4,5-tri-substituted imidazoles under solvent free condition. Bulgarian Chemical Communications, 46(1)</w:t>
      </w:r>
      <w:r w:rsidR="00744408" w:rsidRPr="00323D9C">
        <w:rPr>
          <w:rFonts w:ascii="Arial" w:hAnsi="Arial" w:cs="Arial"/>
          <w:sz w:val="20"/>
          <w:szCs w:val="20"/>
        </w:rPr>
        <w:t>,</w:t>
      </w:r>
      <w:r w:rsidR="0099684B" w:rsidRPr="00323D9C">
        <w:rPr>
          <w:rFonts w:ascii="Arial" w:hAnsi="Arial" w:cs="Arial"/>
          <w:sz w:val="20"/>
          <w:szCs w:val="20"/>
        </w:rPr>
        <w:t xml:space="preserve"> 79</w:t>
      </w:r>
      <w:r w:rsidR="00744408" w:rsidRPr="00323D9C">
        <w:rPr>
          <w:rFonts w:ascii="Arial" w:hAnsi="Arial" w:cs="Arial"/>
          <w:sz w:val="20"/>
          <w:szCs w:val="20"/>
        </w:rPr>
        <w:t>-</w:t>
      </w:r>
      <w:r w:rsidR="0099684B" w:rsidRPr="00323D9C">
        <w:rPr>
          <w:rFonts w:ascii="Arial" w:hAnsi="Arial" w:cs="Arial"/>
          <w:sz w:val="20"/>
          <w:szCs w:val="20"/>
        </w:rPr>
        <w:t>84.</w:t>
      </w:r>
    </w:p>
    <w:p w14:paraId="5F2E9A0F" w14:textId="33DF6F11" w:rsidR="003531E0" w:rsidRPr="00323D9C" w:rsidRDefault="0069052F" w:rsidP="00EF5464">
      <w:pPr>
        <w:jc w:val="both"/>
        <w:rPr>
          <w:rFonts w:ascii="Arial" w:hAnsi="Arial" w:cs="Arial"/>
          <w:sz w:val="20"/>
          <w:szCs w:val="20"/>
        </w:rPr>
      </w:pPr>
      <w:r>
        <w:rPr>
          <w:rFonts w:ascii="Arial" w:hAnsi="Arial" w:cs="Arial"/>
          <w:sz w:val="20"/>
          <w:szCs w:val="20"/>
        </w:rPr>
        <w:t>[</w:t>
      </w:r>
      <w:r w:rsidR="003531E0" w:rsidRPr="00323D9C">
        <w:rPr>
          <w:rFonts w:ascii="Arial" w:hAnsi="Arial" w:cs="Arial"/>
          <w:sz w:val="20"/>
          <w:szCs w:val="20"/>
        </w:rPr>
        <w:t>2</w:t>
      </w:r>
      <w:r w:rsidR="006C2CDB" w:rsidRPr="00323D9C">
        <w:rPr>
          <w:rFonts w:ascii="Arial" w:hAnsi="Arial" w:cs="Arial"/>
          <w:sz w:val="20"/>
          <w:szCs w:val="20"/>
        </w:rPr>
        <w:t>1</w:t>
      </w:r>
      <w:r>
        <w:rPr>
          <w:rFonts w:ascii="Arial" w:hAnsi="Arial" w:cs="Arial"/>
          <w:sz w:val="20"/>
          <w:szCs w:val="20"/>
        </w:rPr>
        <w:t>]</w:t>
      </w:r>
      <w:r w:rsidR="003531E0" w:rsidRPr="00323D9C">
        <w:rPr>
          <w:rFonts w:ascii="Arial" w:hAnsi="Arial" w:cs="Arial"/>
          <w:sz w:val="20"/>
          <w:szCs w:val="20"/>
        </w:rPr>
        <w:t xml:space="preserve"> </w:t>
      </w:r>
      <w:r w:rsidR="006B52BB" w:rsidRPr="00323D9C">
        <w:rPr>
          <w:rFonts w:ascii="Arial" w:hAnsi="Arial" w:cs="Arial"/>
          <w:sz w:val="20"/>
          <w:szCs w:val="20"/>
        </w:rPr>
        <w:t>Siddiqui</w:t>
      </w:r>
      <w:r w:rsidR="008B7AD9" w:rsidRPr="00323D9C">
        <w:rPr>
          <w:rFonts w:ascii="Arial" w:hAnsi="Arial" w:cs="Arial"/>
          <w:sz w:val="20"/>
          <w:szCs w:val="20"/>
        </w:rPr>
        <w:t>,</w:t>
      </w:r>
      <w:r w:rsidR="006B52BB" w:rsidRPr="00323D9C">
        <w:rPr>
          <w:rFonts w:ascii="Arial" w:hAnsi="Arial" w:cs="Arial"/>
          <w:sz w:val="20"/>
          <w:szCs w:val="20"/>
        </w:rPr>
        <w:t xml:space="preserve"> S. A., Narkhede</w:t>
      </w:r>
      <w:r w:rsidR="008B7AD9" w:rsidRPr="00323D9C">
        <w:rPr>
          <w:rFonts w:ascii="Arial" w:hAnsi="Arial" w:cs="Arial"/>
          <w:sz w:val="20"/>
          <w:szCs w:val="20"/>
        </w:rPr>
        <w:t>,</w:t>
      </w:r>
      <w:r w:rsidR="006B52BB" w:rsidRPr="00323D9C">
        <w:rPr>
          <w:rFonts w:ascii="Arial" w:hAnsi="Arial" w:cs="Arial"/>
          <w:sz w:val="20"/>
          <w:szCs w:val="20"/>
        </w:rPr>
        <w:t xml:space="preserve"> U. C., Palimkar</w:t>
      </w:r>
      <w:r w:rsidR="008B7AD9" w:rsidRPr="00323D9C">
        <w:rPr>
          <w:rFonts w:ascii="Arial" w:hAnsi="Arial" w:cs="Arial"/>
          <w:sz w:val="20"/>
          <w:szCs w:val="20"/>
        </w:rPr>
        <w:t>,</w:t>
      </w:r>
      <w:r w:rsidR="006B52BB" w:rsidRPr="00323D9C">
        <w:rPr>
          <w:rFonts w:ascii="Arial" w:hAnsi="Arial" w:cs="Arial"/>
          <w:sz w:val="20"/>
          <w:szCs w:val="20"/>
        </w:rPr>
        <w:t xml:space="preserve"> S. S., Daniel</w:t>
      </w:r>
      <w:r w:rsidR="008B7AD9" w:rsidRPr="00323D9C">
        <w:rPr>
          <w:rFonts w:ascii="Arial" w:hAnsi="Arial" w:cs="Arial"/>
          <w:sz w:val="20"/>
          <w:szCs w:val="20"/>
        </w:rPr>
        <w:t>,</w:t>
      </w:r>
      <w:r w:rsidR="006B52BB" w:rsidRPr="00323D9C">
        <w:rPr>
          <w:rFonts w:ascii="Arial" w:hAnsi="Arial" w:cs="Arial"/>
          <w:sz w:val="20"/>
          <w:szCs w:val="20"/>
        </w:rPr>
        <w:t xml:space="preserve"> T., Lahoti</w:t>
      </w:r>
      <w:r w:rsidR="008B7AD9" w:rsidRPr="00323D9C">
        <w:rPr>
          <w:rFonts w:ascii="Arial" w:hAnsi="Arial" w:cs="Arial"/>
          <w:sz w:val="20"/>
          <w:szCs w:val="20"/>
        </w:rPr>
        <w:t>,</w:t>
      </w:r>
      <w:r w:rsidR="006B52BB" w:rsidRPr="00323D9C">
        <w:rPr>
          <w:rFonts w:ascii="Arial" w:hAnsi="Arial" w:cs="Arial"/>
          <w:sz w:val="20"/>
          <w:szCs w:val="20"/>
        </w:rPr>
        <w:t xml:space="preserve"> R. J., Srinivasan</w:t>
      </w:r>
      <w:r w:rsidR="008B7AD9" w:rsidRPr="00323D9C">
        <w:rPr>
          <w:rFonts w:ascii="Arial" w:hAnsi="Arial" w:cs="Arial"/>
          <w:sz w:val="20"/>
          <w:szCs w:val="20"/>
        </w:rPr>
        <w:t>,</w:t>
      </w:r>
      <w:r w:rsidR="006B52BB" w:rsidRPr="00323D9C">
        <w:rPr>
          <w:rFonts w:ascii="Arial" w:hAnsi="Arial" w:cs="Arial"/>
          <w:sz w:val="20"/>
          <w:szCs w:val="20"/>
        </w:rPr>
        <w:t xml:space="preserve"> K. V. </w:t>
      </w:r>
      <w:r w:rsidR="008B7AD9" w:rsidRPr="00323D9C">
        <w:rPr>
          <w:rFonts w:ascii="Arial" w:hAnsi="Arial" w:cs="Arial"/>
          <w:sz w:val="20"/>
          <w:szCs w:val="20"/>
        </w:rPr>
        <w:t xml:space="preserve"> (2005). </w:t>
      </w:r>
      <w:r w:rsidR="006B52BB" w:rsidRPr="00323D9C">
        <w:rPr>
          <w:rFonts w:ascii="Arial" w:hAnsi="Arial" w:cs="Arial"/>
          <w:sz w:val="20"/>
          <w:szCs w:val="20"/>
        </w:rPr>
        <w:t>Room temperature ionic liquid promoted improved and rapid synthesis of 2,4,5-triaryl imidazoles from aryl aldehydes and 1,2-diketones or α-hydroxyketone. Tetrahedron, 61(14)</w:t>
      </w:r>
      <w:r w:rsidR="008B7AD9" w:rsidRPr="00323D9C">
        <w:rPr>
          <w:rFonts w:ascii="Arial" w:hAnsi="Arial" w:cs="Arial"/>
          <w:sz w:val="20"/>
          <w:szCs w:val="20"/>
        </w:rPr>
        <w:t>,</w:t>
      </w:r>
      <w:r w:rsidR="006B52BB" w:rsidRPr="00323D9C">
        <w:rPr>
          <w:rFonts w:ascii="Arial" w:hAnsi="Arial" w:cs="Arial"/>
          <w:sz w:val="20"/>
          <w:szCs w:val="20"/>
        </w:rPr>
        <w:t xml:space="preserve"> 3539-3546.</w:t>
      </w:r>
    </w:p>
    <w:p w14:paraId="69DAA76B" w14:textId="0C765D21" w:rsidR="00462855" w:rsidRPr="00005F3E" w:rsidRDefault="0069052F" w:rsidP="00EF5464">
      <w:pPr>
        <w:jc w:val="both"/>
        <w:rPr>
          <w:rFonts w:ascii="Times New Roman" w:hAnsi="Times New Roman" w:cs="Times New Roman"/>
          <w:sz w:val="24"/>
          <w:szCs w:val="24"/>
        </w:rPr>
      </w:pPr>
      <w:r>
        <w:rPr>
          <w:rFonts w:ascii="Arial" w:hAnsi="Arial" w:cs="Arial"/>
          <w:sz w:val="20"/>
          <w:szCs w:val="20"/>
        </w:rPr>
        <w:t>[</w:t>
      </w:r>
      <w:r w:rsidR="00462855" w:rsidRPr="00323D9C">
        <w:rPr>
          <w:rFonts w:ascii="Arial" w:hAnsi="Arial" w:cs="Arial"/>
          <w:sz w:val="20"/>
          <w:szCs w:val="20"/>
        </w:rPr>
        <w:t>2</w:t>
      </w:r>
      <w:r w:rsidR="006C2CDB" w:rsidRPr="00323D9C">
        <w:rPr>
          <w:rFonts w:ascii="Arial" w:hAnsi="Arial" w:cs="Arial"/>
          <w:sz w:val="20"/>
          <w:szCs w:val="20"/>
        </w:rPr>
        <w:t>2</w:t>
      </w:r>
      <w:r>
        <w:rPr>
          <w:rFonts w:ascii="Arial" w:hAnsi="Arial" w:cs="Arial"/>
          <w:sz w:val="20"/>
          <w:szCs w:val="20"/>
        </w:rPr>
        <w:t>]</w:t>
      </w:r>
      <w:r w:rsidR="00462855" w:rsidRPr="00323D9C">
        <w:rPr>
          <w:rFonts w:ascii="Arial" w:hAnsi="Arial" w:cs="Arial"/>
          <w:sz w:val="20"/>
          <w:szCs w:val="20"/>
        </w:rPr>
        <w:t xml:space="preserve"> Usyatinsky</w:t>
      </w:r>
      <w:r w:rsidR="00EF5464" w:rsidRPr="00323D9C">
        <w:rPr>
          <w:rFonts w:ascii="Arial" w:hAnsi="Arial" w:cs="Arial"/>
          <w:sz w:val="20"/>
          <w:szCs w:val="20"/>
        </w:rPr>
        <w:t>,</w:t>
      </w:r>
      <w:r w:rsidR="00462855" w:rsidRPr="00323D9C">
        <w:rPr>
          <w:rFonts w:ascii="Arial" w:hAnsi="Arial" w:cs="Arial"/>
          <w:sz w:val="20"/>
          <w:szCs w:val="20"/>
        </w:rPr>
        <w:t xml:space="preserve"> A. Y., Khmelnitsky</w:t>
      </w:r>
      <w:r w:rsidR="00EF5464" w:rsidRPr="00323D9C">
        <w:rPr>
          <w:rFonts w:ascii="Arial" w:hAnsi="Arial" w:cs="Arial"/>
          <w:sz w:val="20"/>
          <w:szCs w:val="20"/>
        </w:rPr>
        <w:t>,</w:t>
      </w:r>
      <w:r w:rsidR="00462855" w:rsidRPr="00323D9C">
        <w:rPr>
          <w:rFonts w:ascii="Arial" w:hAnsi="Arial" w:cs="Arial"/>
          <w:sz w:val="20"/>
          <w:szCs w:val="20"/>
        </w:rPr>
        <w:t xml:space="preserve"> Y. L.</w:t>
      </w:r>
      <w:r w:rsidR="00EF5464" w:rsidRPr="00323D9C">
        <w:rPr>
          <w:rFonts w:ascii="Arial" w:hAnsi="Arial" w:cs="Arial"/>
          <w:sz w:val="20"/>
          <w:szCs w:val="20"/>
        </w:rPr>
        <w:t xml:space="preserve"> (2000).</w:t>
      </w:r>
      <w:r w:rsidR="00462855" w:rsidRPr="00323D9C">
        <w:rPr>
          <w:rFonts w:ascii="Arial" w:hAnsi="Arial" w:cs="Arial"/>
          <w:sz w:val="20"/>
          <w:szCs w:val="20"/>
        </w:rPr>
        <w:t xml:space="preserve"> Microwave-assisted synthesis of substituted imidazoles on a solid support under solvent-free conditions. Tetrahedron Letter, 41(26)</w:t>
      </w:r>
      <w:r w:rsidR="00EF5464" w:rsidRPr="00323D9C">
        <w:rPr>
          <w:rFonts w:ascii="Arial" w:hAnsi="Arial" w:cs="Arial"/>
          <w:sz w:val="20"/>
          <w:szCs w:val="20"/>
        </w:rPr>
        <w:t xml:space="preserve">, </w:t>
      </w:r>
      <w:r w:rsidR="00462855" w:rsidRPr="00323D9C">
        <w:rPr>
          <w:rFonts w:ascii="Arial" w:hAnsi="Arial" w:cs="Arial"/>
          <w:sz w:val="20"/>
          <w:szCs w:val="20"/>
        </w:rPr>
        <w:t>5031</w:t>
      </w:r>
      <w:r w:rsidR="00EF5464" w:rsidRPr="00323D9C">
        <w:rPr>
          <w:rFonts w:ascii="Arial" w:hAnsi="Arial" w:cs="Arial"/>
          <w:sz w:val="20"/>
          <w:szCs w:val="20"/>
        </w:rPr>
        <w:t>-</w:t>
      </w:r>
      <w:r w:rsidR="00462855" w:rsidRPr="00323D9C">
        <w:rPr>
          <w:rFonts w:ascii="Arial" w:hAnsi="Arial" w:cs="Arial"/>
          <w:sz w:val="20"/>
          <w:szCs w:val="20"/>
        </w:rPr>
        <w:t xml:space="preserve"> 5034.</w:t>
      </w:r>
    </w:p>
    <w:p w14:paraId="66CBF072" w14:textId="77777777" w:rsidR="002737F7" w:rsidRPr="00005F3E" w:rsidRDefault="002737F7" w:rsidP="00984E50">
      <w:pPr>
        <w:rPr>
          <w:rFonts w:ascii="Times New Roman" w:hAnsi="Times New Roman" w:cs="Times New Roman"/>
          <w:sz w:val="24"/>
          <w:szCs w:val="24"/>
        </w:rPr>
      </w:pPr>
    </w:p>
    <w:p w14:paraId="0E8CCB21" w14:textId="77777777" w:rsidR="007A2668" w:rsidRPr="00005F3E" w:rsidRDefault="007A2668" w:rsidP="00984E50">
      <w:pPr>
        <w:rPr>
          <w:rFonts w:ascii="Times New Roman" w:hAnsi="Times New Roman" w:cs="Times New Roman"/>
          <w:sz w:val="24"/>
          <w:szCs w:val="24"/>
        </w:rPr>
      </w:pPr>
    </w:p>
    <w:p w14:paraId="1B0E1C1C" w14:textId="77777777" w:rsidR="00077397" w:rsidRPr="00005F3E" w:rsidRDefault="00077397" w:rsidP="00984E50">
      <w:pPr>
        <w:rPr>
          <w:rFonts w:ascii="Times New Roman" w:hAnsi="Times New Roman" w:cs="Times New Roman"/>
          <w:sz w:val="24"/>
          <w:szCs w:val="24"/>
        </w:rPr>
      </w:pPr>
    </w:p>
    <w:p w14:paraId="7FD5D5A9" w14:textId="77777777" w:rsidR="00077397" w:rsidRPr="00005F3E" w:rsidRDefault="00077397" w:rsidP="00984E50">
      <w:pPr>
        <w:rPr>
          <w:rFonts w:ascii="Times New Roman" w:hAnsi="Times New Roman" w:cs="Times New Roman"/>
          <w:sz w:val="24"/>
          <w:szCs w:val="24"/>
        </w:rPr>
      </w:pPr>
    </w:p>
    <w:p w14:paraId="51FCD284" w14:textId="77777777" w:rsidR="00077397" w:rsidRPr="00005F3E" w:rsidRDefault="00077397" w:rsidP="00984E50">
      <w:pPr>
        <w:rPr>
          <w:rFonts w:ascii="Times New Roman" w:hAnsi="Times New Roman" w:cs="Times New Roman"/>
          <w:sz w:val="24"/>
          <w:szCs w:val="24"/>
        </w:rPr>
      </w:pPr>
    </w:p>
    <w:p w14:paraId="03A46ED8" w14:textId="77777777" w:rsidR="00077397" w:rsidRPr="00005F3E" w:rsidRDefault="00077397" w:rsidP="00984E50">
      <w:pPr>
        <w:rPr>
          <w:rFonts w:ascii="Times New Roman" w:hAnsi="Times New Roman" w:cs="Times New Roman"/>
          <w:sz w:val="24"/>
          <w:szCs w:val="24"/>
        </w:rPr>
      </w:pPr>
    </w:p>
    <w:p w14:paraId="7CBD33B9" w14:textId="77777777" w:rsidR="00077397" w:rsidRPr="00005F3E" w:rsidRDefault="00077397" w:rsidP="00984E50">
      <w:pPr>
        <w:rPr>
          <w:rFonts w:ascii="Times New Roman" w:hAnsi="Times New Roman" w:cs="Times New Roman"/>
          <w:sz w:val="24"/>
          <w:szCs w:val="24"/>
        </w:rPr>
      </w:pPr>
    </w:p>
    <w:p w14:paraId="2FEB1565" w14:textId="77777777" w:rsidR="00077397" w:rsidRPr="00005F3E" w:rsidRDefault="00077397" w:rsidP="00984E50">
      <w:pPr>
        <w:rPr>
          <w:rFonts w:ascii="Times New Roman" w:hAnsi="Times New Roman" w:cs="Times New Roman"/>
          <w:sz w:val="24"/>
          <w:szCs w:val="24"/>
        </w:rPr>
      </w:pPr>
    </w:p>
    <w:p w14:paraId="7155CF48" w14:textId="77777777" w:rsidR="00077397" w:rsidRPr="00005F3E" w:rsidRDefault="00077397" w:rsidP="00984E50">
      <w:pPr>
        <w:rPr>
          <w:rFonts w:ascii="Times New Roman" w:hAnsi="Times New Roman" w:cs="Times New Roman"/>
          <w:sz w:val="24"/>
          <w:szCs w:val="24"/>
        </w:rPr>
      </w:pPr>
    </w:p>
    <w:p w14:paraId="3E304F4F" w14:textId="77777777" w:rsidR="00077397" w:rsidRPr="00005F3E" w:rsidRDefault="00077397" w:rsidP="00984E50">
      <w:pPr>
        <w:rPr>
          <w:rFonts w:ascii="Times New Roman" w:hAnsi="Times New Roman" w:cs="Times New Roman"/>
          <w:sz w:val="24"/>
          <w:szCs w:val="24"/>
        </w:rPr>
      </w:pPr>
    </w:p>
    <w:p w14:paraId="0D2F8EA9" w14:textId="77777777" w:rsidR="00077397" w:rsidRPr="00005F3E" w:rsidRDefault="00077397" w:rsidP="00984E50">
      <w:pPr>
        <w:rPr>
          <w:rFonts w:ascii="Times New Roman" w:hAnsi="Times New Roman" w:cs="Times New Roman"/>
          <w:sz w:val="24"/>
          <w:szCs w:val="24"/>
        </w:rPr>
      </w:pPr>
    </w:p>
    <w:p w14:paraId="0653BA13" w14:textId="77777777" w:rsidR="00077397" w:rsidRPr="00005F3E" w:rsidRDefault="00077397" w:rsidP="00984E50">
      <w:pPr>
        <w:rPr>
          <w:rFonts w:ascii="Times New Roman" w:hAnsi="Times New Roman" w:cs="Times New Roman"/>
          <w:sz w:val="24"/>
          <w:szCs w:val="24"/>
        </w:rPr>
      </w:pPr>
    </w:p>
    <w:p w14:paraId="4BBDCABD" w14:textId="77777777" w:rsidR="00077397" w:rsidRPr="00005F3E" w:rsidRDefault="00077397" w:rsidP="00984E50">
      <w:pPr>
        <w:rPr>
          <w:rFonts w:ascii="Times New Roman" w:hAnsi="Times New Roman" w:cs="Times New Roman"/>
          <w:sz w:val="24"/>
          <w:szCs w:val="24"/>
        </w:rPr>
      </w:pPr>
    </w:p>
    <w:sectPr w:rsidR="00077397" w:rsidRPr="00005F3E" w:rsidSect="00CF6D4B">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A4C07" w14:textId="77777777" w:rsidR="00112F21" w:rsidRDefault="00112F21" w:rsidP="00190D13">
      <w:pPr>
        <w:spacing w:after="0" w:line="240" w:lineRule="auto"/>
      </w:pPr>
      <w:r>
        <w:separator/>
      </w:r>
    </w:p>
  </w:endnote>
  <w:endnote w:type="continuationSeparator" w:id="0">
    <w:p w14:paraId="60A0A58C" w14:textId="77777777" w:rsidR="00112F21" w:rsidRDefault="00112F21" w:rsidP="00190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820CA" w14:textId="77777777" w:rsidR="00FF7CA2" w:rsidRDefault="00FF7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1077604"/>
      <w:docPartObj>
        <w:docPartGallery w:val="Page Numbers (Bottom of Page)"/>
        <w:docPartUnique/>
      </w:docPartObj>
    </w:sdtPr>
    <w:sdtEndPr>
      <w:rPr>
        <w:noProof/>
      </w:rPr>
    </w:sdtEndPr>
    <w:sdtContent>
      <w:p w14:paraId="19A65EBB" w14:textId="70DE6247" w:rsidR="00190D13" w:rsidRDefault="00190D13">
        <w:pPr>
          <w:pStyle w:val="Footer"/>
          <w:jc w:val="center"/>
        </w:pPr>
        <w:r>
          <w:fldChar w:fldCharType="begin"/>
        </w:r>
        <w:r>
          <w:instrText xml:space="preserve"> PAGE   \* MERGEFORMAT </w:instrText>
        </w:r>
        <w:r>
          <w:fldChar w:fldCharType="separate"/>
        </w:r>
        <w:r w:rsidR="00F14FD1">
          <w:rPr>
            <w:noProof/>
          </w:rPr>
          <w:t>6</w:t>
        </w:r>
        <w:r>
          <w:rPr>
            <w:noProof/>
          </w:rPr>
          <w:fldChar w:fldCharType="end"/>
        </w:r>
      </w:p>
    </w:sdtContent>
  </w:sdt>
  <w:p w14:paraId="5C5D9327" w14:textId="77777777" w:rsidR="00190D13" w:rsidRDefault="00190D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9926D" w14:textId="77777777" w:rsidR="00FF7CA2" w:rsidRDefault="00FF7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BDA8E" w14:textId="77777777" w:rsidR="00112F21" w:rsidRDefault="00112F21" w:rsidP="00190D13">
      <w:pPr>
        <w:spacing w:after="0" w:line="240" w:lineRule="auto"/>
      </w:pPr>
      <w:r>
        <w:separator/>
      </w:r>
    </w:p>
  </w:footnote>
  <w:footnote w:type="continuationSeparator" w:id="0">
    <w:p w14:paraId="0570C99E" w14:textId="77777777" w:rsidR="00112F21" w:rsidRDefault="00112F21" w:rsidP="00190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9F00A" w14:textId="2299949C" w:rsidR="00FF7CA2" w:rsidRDefault="00FF7CA2">
    <w:pPr>
      <w:pStyle w:val="Header"/>
    </w:pPr>
    <w:r>
      <w:rPr>
        <w:noProof/>
      </w:rPr>
      <w:pict w14:anchorId="5C401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777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81525" w14:textId="252C3C09" w:rsidR="00FF7CA2" w:rsidRDefault="00FF7CA2">
    <w:pPr>
      <w:pStyle w:val="Header"/>
    </w:pPr>
    <w:r>
      <w:rPr>
        <w:noProof/>
      </w:rPr>
      <w:pict w14:anchorId="17F4CB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777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C74D6" w14:textId="24D8425D" w:rsidR="00FF7CA2" w:rsidRDefault="00FF7CA2">
    <w:pPr>
      <w:pStyle w:val="Header"/>
    </w:pPr>
    <w:r>
      <w:rPr>
        <w:noProof/>
      </w:rPr>
      <w:pict w14:anchorId="42FAA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777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55EF"/>
    <w:multiLevelType w:val="multilevel"/>
    <w:tmpl w:val="041C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10C88"/>
    <w:multiLevelType w:val="multilevel"/>
    <w:tmpl w:val="E5BE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A0939"/>
    <w:multiLevelType w:val="multilevel"/>
    <w:tmpl w:val="F0DC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F6897"/>
    <w:multiLevelType w:val="multilevel"/>
    <w:tmpl w:val="6C54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S0MDIzNzcwtDA3NTNR0lEKTi0uzszPAykwrAUA02bNCiwAAAA="/>
  </w:docVars>
  <w:rsids>
    <w:rsidRoot w:val="00F47934"/>
    <w:rsid w:val="00004C03"/>
    <w:rsid w:val="00005238"/>
    <w:rsid w:val="00005F3E"/>
    <w:rsid w:val="00012F5D"/>
    <w:rsid w:val="000220D2"/>
    <w:rsid w:val="000272EA"/>
    <w:rsid w:val="00030B36"/>
    <w:rsid w:val="00032F8C"/>
    <w:rsid w:val="000378AF"/>
    <w:rsid w:val="00047D60"/>
    <w:rsid w:val="000546C8"/>
    <w:rsid w:val="00055097"/>
    <w:rsid w:val="00055681"/>
    <w:rsid w:val="00055E6B"/>
    <w:rsid w:val="000610CF"/>
    <w:rsid w:val="00061123"/>
    <w:rsid w:val="00061FF9"/>
    <w:rsid w:val="00077397"/>
    <w:rsid w:val="00090F78"/>
    <w:rsid w:val="0009214B"/>
    <w:rsid w:val="0009259D"/>
    <w:rsid w:val="000948E0"/>
    <w:rsid w:val="000967AB"/>
    <w:rsid w:val="000967B8"/>
    <w:rsid w:val="000A138E"/>
    <w:rsid w:val="000C0F1C"/>
    <w:rsid w:val="000D2150"/>
    <w:rsid w:val="000D55B5"/>
    <w:rsid w:val="000E0AC2"/>
    <w:rsid w:val="000F08F9"/>
    <w:rsid w:val="000F2F6F"/>
    <w:rsid w:val="000F6C54"/>
    <w:rsid w:val="0010092F"/>
    <w:rsid w:val="00112F21"/>
    <w:rsid w:val="00122051"/>
    <w:rsid w:val="00124A85"/>
    <w:rsid w:val="00125E13"/>
    <w:rsid w:val="00130345"/>
    <w:rsid w:val="0013214C"/>
    <w:rsid w:val="00133718"/>
    <w:rsid w:val="00135666"/>
    <w:rsid w:val="00150CFE"/>
    <w:rsid w:val="00153030"/>
    <w:rsid w:val="00156A37"/>
    <w:rsid w:val="0015747C"/>
    <w:rsid w:val="001602F1"/>
    <w:rsid w:val="001641B8"/>
    <w:rsid w:val="00166808"/>
    <w:rsid w:val="00174D93"/>
    <w:rsid w:val="001829BD"/>
    <w:rsid w:val="00190D13"/>
    <w:rsid w:val="00194E28"/>
    <w:rsid w:val="001A3DA5"/>
    <w:rsid w:val="001B0DF8"/>
    <w:rsid w:val="001B7C93"/>
    <w:rsid w:val="001C19D9"/>
    <w:rsid w:val="001C3831"/>
    <w:rsid w:val="001D1B97"/>
    <w:rsid w:val="001D6D35"/>
    <w:rsid w:val="001E1603"/>
    <w:rsid w:val="001E5547"/>
    <w:rsid w:val="001E626D"/>
    <w:rsid w:val="001F357E"/>
    <w:rsid w:val="001F4E2F"/>
    <w:rsid w:val="00201445"/>
    <w:rsid w:val="00211A1B"/>
    <w:rsid w:val="002144DE"/>
    <w:rsid w:val="00215879"/>
    <w:rsid w:val="002240EF"/>
    <w:rsid w:val="00226148"/>
    <w:rsid w:val="002318E3"/>
    <w:rsid w:val="002332AA"/>
    <w:rsid w:val="00240CF2"/>
    <w:rsid w:val="00254630"/>
    <w:rsid w:val="00257293"/>
    <w:rsid w:val="00261700"/>
    <w:rsid w:val="00265A71"/>
    <w:rsid w:val="002737F7"/>
    <w:rsid w:val="00275966"/>
    <w:rsid w:val="002848D2"/>
    <w:rsid w:val="00287A86"/>
    <w:rsid w:val="002926D0"/>
    <w:rsid w:val="002948AE"/>
    <w:rsid w:val="002A5669"/>
    <w:rsid w:val="002B4DA3"/>
    <w:rsid w:val="002D228B"/>
    <w:rsid w:val="002D7464"/>
    <w:rsid w:val="002E2455"/>
    <w:rsid w:val="002F18D4"/>
    <w:rsid w:val="002F1D26"/>
    <w:rsid w:val="00300AD1"/>
    <w:rsid w:val="003116F7"/>
    <w:rsid w:val="00313A9C"/>
    <w:rsid w:val="00316CAC"/>
    <w:rsid w:val="00322554"/>
    <w:rsid w:val="00323D9C"/>
    <w:rsid w:val="003249DE"/>
    <w:rsid w:val="00326959"/>
    <w:rsid w:val="0032781B"/>
    <w:rsid w:val="003425FB"/>
    <w:rsid w:val="00350864"/>
    <w:rsid w:val="00352DC8"/>
    <w:rsid w:val="003531E0"/>
    <w:rsid w:val="00355F9B"/>
    <w:rsid w:val="00363BB1"/>
    <w:rsid w:val="00375357"/>
    <w:rsid w:val="0038143F"/>
    <w:rsid w:val="00392C77"/>
    <w:rsid w:val="003A7286"/>
    <w:rsid w:val="003B1692"/>
    <w:rsid w:val="003B531A"/>
    <w:rsid w:val="003C31C9"/>
    <w:rsid w:val="003C6C1E"/>
    <w:rsid w:val="003D5A61"/>
    <w:rsid w:val="003E5935"/>
    <w:rsid w:val="003E65C2"/>
    <w:rsid w:val="003E6E7B"/>
    <w:rsid w:val="003E7DDB"/>
    <w:rsid w:val="003F03B9"/>
    <w:rsid w:val="003F1C57"/>
    <w:rsid w:val="003F594D"/>
    <w:rsid w:val="003F5C3E"/>
    <w:rsid w:val="003F7DEB"/>
    <w:rsid w:val="00405CC9"/>
    <w:rsid w:val="00416B09"/>
    <w:rsid w:val="004233E5"/>
    <w:rsid w:val="004318C1"/>
    <w:rsid w:val="00432B70"/>
    <w:rsid w:val="0043377A"/>
    <w:rsid w:val="00441906"/>
    <w:rsid w:val="0045533C"/>
    <w:rsid w:val="00457951"/>
    <w:rsid w:val="00462855"/>
    <w:rsid w:val="004668F2"/>
    <w:rsid w:val="0046791F"/>
    <w:rsid w:val="00475E53"/>
    <w:rsid w:val="00476A97"/>
    <w:rsid w:val="0047790B"/>
    <w:rsid w:val="00486451"/>
    <w:rsid w:val="00491ACB"/>
    <w:rsid w:val="0049247D"/>
    <w:rsid w:val="00493D4F"/>
    <w:rsid w:val="004A7698"/>
    <w:rsid w:val="004B10B9"/>
    <w:rsid w:val="004B40A9"/>
    <w:rsid w:val="004B64C5"/>
    <w:rsid w:val="004C4184"/>
    <w:rsid w:val="004C5EBD"/>
    <w:rsid w:val="004C71A6"/>
    <w:rsid w:val="004D1466"/>
    <w:rsid w:val="004D2D81"/>
    <w:rsid w:val="004D2FCC"/>
    <w:rsid w:val="004E1094"/>
    <w:rsid w:val="004E4306"/>
    <w:rsid w:val="004E62D1"/>
    <w:rsid w:val="004F0B19"/>
    <w:rsid w:val="004F3E52"/>
    <w:rsid w:val="00500E36"/>
    <w:rsid w:val="00504243"/>
    <w:rsid w:val="00505256"/>
    <w:rsid w:val="00513EB9"/>
    <w:rsid w:val="00522672"/>
    <w:rsid w:val="0054494F"/>
    <w:rsid w:val="005467F7"/>
    <w:rsid w:val="00546DE6"/>
    <w:rsid w:val="00551DE3"/>
    <w:rsid w:val="00554B3F"/>
    <w:rsid w:val="00555067"/>
    <w:rsid w:val="005601C3"/>
    <w:rsid w:val="00561DBE"/>
    <w:rsid w:val="00565E1C"/>
    <w:rsid w:val="005668CD"/>
    <w:rsid w:val="00585822"/>
    <w:rsid w:val="005924E3"/>
    <w:rsid w:val="0059273F"/>
    <w:rsid w:val="005942EA"/>
    <w:rsid w:val="005A3C21"/>
    <w:rsid w:val="005B25E6"/>
    <w:rsid w:val="005B2BDC"/>
    <w:rsid w:val="005B3212"/>
    <w:rsid w:val="005B6215"/>
    <w:rsid w:val="005C091A"/>
    <w:rsid w:val="005C23D7"/>
    <w:rsid w:val="005C33F5"/>
    <w:rsid w:val="005C42F2"/>
    <w:rsid w:val="005C4BBE"/>
    <w:rsid w:val="005C6C8C"/>
    <w:rsid w:val="005D4238"/>
    <w:rsid w:val="005D6F7E"/>
    <w:rsid w:val="005E4E3E"/>
    <w:rsid w:val="005F0F8E"/>
    <w:rsid w:val="005F3599"/>
    <w:rsid w:val="005F3786"/>
    <w:rsid w:val="00604B27"/>
    <w:rsid w:val="00614E8D"/>
    <w:rsid w:val="00620905"/>
    <w:rsid w:val="00635E5A"/>
    <w:rsid w:val="0065300F"/>
    <w:rsid w:val="006602B5"/>
    <w:rsid w:val="00665857"/>
    <w:rsid w:val="006815EF"/>
    <w:rsid w:val="0069052F"/>
    <w:rsid w:val="006A6A35"/>
    <w:rsid w:val="006A7F6B"/>
    <w:rsid w:val="006B52BB"/>
    <w:rsid w:val="006B7F6D"/>
    <w:rsid w:val="006C02D1"/>
    <w:rsid w:val="006C13A0"/>
    <w:rsid w:val="006C2CDB"/>
    <w:rsid w:val="006D01BB"/>
    <w:rsid w:val="006D66CF"/>
    <w:rsid w:val="006E1BC3"/>
    <w:rsid w:val="006E3D3B"/>
    <w:rsid w:val="006E3E38"/>
    <w:rsid w:val="006E6D36"/>
    <w:rsid w:val="006F0642"/>
    <w:rsid w:val="006F25F3"/>
    <w:rsid w:val="006F3F63"/>
    <w:rsid w:val="006F649F"/>
    <w:rsid w:val="00702E0E"/>
    <w:rsid w:val="00705FAF"/>
    <w:rsid w:val="007068AC"/>
    <w:rsid w:val="00713F77"/>
    <w:rsid w:val="00715AB8"/>
    <w:rsid w:val="00720D7E"/>
    <w:rsid w:val="0073252E"/>
    <w:rsid w:val="00732F31"/>
    <w:rsid w:val="00733C49"/>
    <w:rsid w:val="00744408"/>
    <w:rsid w:val="00755800"/>
    <w:rsid w:val="00764E62"/>
    <w:rsid w:val="00767F2A"/>
    <w:rsid w:val="00771C2C"/>
    <w:rsid w:val="00781D59"/>
    <w:rsid w:val="00782062"/>
    <w:rsid w:val="0079425B"/>
    <w:rsid w:val="007949E3"/>
    <w:rsid w:val="007A24A4"/>
    <w:rsid w:val="007A2668"/>
    <w:rsid w:val="007A3A70"/>
    <w:rsid w:val="007A40E1"/>
    <w:rsid w:val="007B2D93"/>
    <w:rsid w:val="007B3435"/>
    <w:rsid w:val="007B3851"/>
    <w:rsid w:val="007D515F"/>
    <w:rsid w:val="007D667B"/>
    <w:rsid w:val="007E3C88"/>
    <w:rsid w:val="007E6F2B"/>
    <w:rsid w:val="007F1E6F"/>
    <w:rsid w:val="007F4958"/>
    <w:rsid w:val="007F61BB"/>
    <w:rsid w:val="007F64F7"/>
    <w:rsid w:val="007F6FE5"/>
    <w:rsid w:val="007F7361"/>
    <w:rsid w:val="00801092"/>
    <w:rsid w:val="008036B7"/>
    <w:rsid w:val="00807482"/>
    <w:rsid w:val="00812124"/>
    <w:rsid w:val="0082077A"/>
    <w:rsid w:val="008232FD"/>
    <w:rsid w:val="00823AB7"/>
    <w:rsid w:val="008254CC"/>
    <w:rsid w:val="008255A4"/>
    <w:rsid w:val="00832E8F"/>
    <w:rsid w:val="008336F8"/>
    <w:rsid w:val="00833ACD"/>
    <w:rsid w:val="00835E6B"/>
    <w:rsid w:val="00837D6E"/>
    <w:rsid w:val="00841C20"/>
    <w:rsid w:val="008462E1"/>
    <w:rsid w:val="00855AE9"/>
    <w:rsid w:val="00861411"/>
    <w:rsid w:val="00865DA0"/>
    <w:rsid w:val="0086753B"/>
    <w:rsid w:val="00870F5E"/>
    <w:rsid w:val="00872B3E"/>
    <w:rsid w:val="00872BD2"/>
    <w:rsid w:val="00876402"/>
    <w:rsid w:val="008770E9"/>
    <w:rsid w:val="0088650F"/>
    <w:rsid w:val="008867F4"/>
    <w:rsid w:val="00896A0B"/>
    <w:rsid w:val="00897CDC"/>
    <w:rsid w:val="008A11D8"/>
    <w:rsid w:val="008A2B4C"/>
    <w:rsid w:val="008B7AD9"/>
    <w:rsid w:val="008C50DE"/>
    <w:rsid w:val="008C700F"/>
    <w:rsid w:val="008D0474"/>
    <w:rsid w:val="008D27FE"/>
    <w:rsid w:val="008E02C4"/>
    <w:rsid w:val="008E1CE0"/>
    <w:rsid w:val="008E24AE"/>
    <w:rsid w:val="008E50CE"/>
    <w:rsid w:val="008E6EFB"/>
    <w:rsid w:val="008F1F2A"/>
    <w:rsid w:val="00906110"/>
    <w:rsid w:val="00906304"/>
    <w:rsid w:val="009216C7"/>
    <w:rsid w:val="00921DF8"/>
    <w:rsid w:val="00923DD1"/>
    <w:rsid w:val="00940DBE"/>
    <w:rsid w:val="00942102"/>
    <w:rsid w:val="00945002"/>
    <w:rsid w:val="00952AAA"/>
    <w:rsid w:val="00956C4D"/>
    <w:rsid w:val="00971070"/>
    <w:rsid w:val="0097561B"/>
    <w:rsid w:val="00977145"/>
    <w:rsid w:val="00977168"/>
    <w:rsid w:val="009827E6"/>
    <w:rsid w:val="00984E50"/>
    <w:rsid w:val="0099327E"/>
    <w:rsid w:val="009939C4"/>
    <w:rsid w:val="0099684B"/>
    <w:rsid w:val="00996F9F"/>
    <w:rsid w:val="009A38D0"/>
    <w:rsid w:val="009A4B10"/>
    <w:rsid w:val="009A587F"/>
    <w:rsid w:val="009A624F"/>
    <w:rsid w:val="009A668D"/>
    <w:rsid w:val="009A7AE3"/>
    <w:rsid w:val="009A7D51"/>
    <w:rsid w:val="009B306A"/>
    <w:rsid w:val="009B3D54"/>
    <w:rsid w:val="009B79BB"/>
    <w:rsid w:val="009C6CE1"/>
    <w:rsid w:val="009E49E1"/>
    <w:rsid w:val="009F076C"/>
    <w:rsid w:val="009F10A5"/>
    <w:rsid w:val="00A11064"/>
    <w:rsid w:val="00A1167A"/>
    <w:rsid w:val="00A1430D"/>
    <w:rsid w:val="00A220EF"/>
    <w:rsid w:val="00A41DD6"/>
    <w:rsid w:val="00A549EF"/>
    <w:rsid w:val="00A6481B"/>
    <w:rsid w:val="00A653AD"/>
    <w:rsid w:val="00A742B1"/>
    <w:rsid w:val="00A77328"/>
    <w:rsid w:val="00A77BD9"/>
    <w:rsid w:val="00AA103F"/>
    <w:rsid w:val="00AA4493"/>
    <w:rsid w:val="00AA4BC8"/>
    <w:rsid w:val="00AA5E3E"/>
    <w:rsid w:val="00AB40A1"/>
    <w:rsid w:val="00AB453A"/>
    <w:rsid w:val="00AB4BF3"/>
    <w:rsid w:val="00AB77B8"/>
    <w:rsid w:val="00AC454D"/>
    <w:rsid w:val="00AC58E2"/>
    <w:rsid w:val="00AD501E"/>
    <w:rsid w:val="00AF186D"/>
    <w:rsid w:val="00B122D6"/>
    <w:rsid w:val="00B16BA9"/>
    <w:rsid w:val="00B17709"/>
    <w:rsid w:val="00B2072D"/>
    <w:rsid w:val="00B21335"/>
    <w:rsid w:val="00B24B14"/>
    <w:rsid w:val="00B33C33"/>
    <w:rsid w:val="00B3520D"/>
    <w:rsid w:val="00B378EE"/>
    <w:rsid w:val="00B74604"/>
    <w:rsid w:val="00B7531A"/>
    <w:rsid w:val="00B7646F"/>
    <w:rsid w:val="00B81DA5"/>
    <w:rsid w:val="00B91636"/>
    <w:rsid w:val="00B92E56"/>
    <w:rsid w:val="00B94812"/>
    <w:rsid w:val="00BA2155"/>
    <w:rsid w:val="00BB47E4"/>
    <w:rsid w:val="00BB598E"/>
    <w:rsid w:val="00BB6077"/>
    <w:rsid w:val="00BC0D0A"/>
    <w:rsid w:val="00BC6988"/>
    <w:rsid w:val="00BC6DE0"/>
    <w:rsid w:val="00BD28B0"/>
    <w:rsid w:val="00BE793C"/>
    <w:rsid w:val="00C00514"/>
    <w:rsid w:val="00C0062C"/>
    <w:rsid w:val="00C056E9"/>
    <w:rsid w:val="00C05F8D"/>
    <w:rsid w:val="00C17F05"/>
    <w:rsid w:val="00C36EF9"/>
    <w:rsid w:val="00C44204"/>
    <w:rsid w:val="00C539E4"/>
    <w:rsid w:val="00C60913"/>
    <w:rsid w:val="00C639BB"/>
    <w:rsid w:val="00C63C63"/>
    <w:rsid w:val="00C72C09"/>
    <w:rsid w:val="00C75E23"/>
    <w:rsid w:val="00C77F93"/>
    <w:rsid w:val="00C801AB"/>
    <w:rsid w:val="00C831EC"/>
    <w:rsid w:val="00C857C3"/>
    <w:rsid w:val="00C93738"/>
    <w:rsid w:val="00CA1B82"/>
    <w:rsid w:val="00CB1F14"/>
    <w:rsid w:val="00CB4703"/>
    <w:rsid w:val="00CC31B3"/>
    <w:rsid w:val="00CC3B53"/>
    <w:rsid w:val="00CC3D03"/>
    <w:rsid w:val="00CC4E62"/>
    <w:rsid w:val="00CD5F6A"/>
    <w:rsid w:val="00CF481E"/>
    <w:rsid w:val="00CF5BE9"/>
    <w:rsid w:val="00CF6D4B"/>
    <w:rsid w:val="00D006AF"/>
    <w:rsid w:val="00D034E6"/>
    <w:rsid w:val="00D0385B"/>
    <w:rsid w:val="00D161D9"/>
    <w:rsid w:val="00D179B6"/>
    <w:rsid w:val="00D2206F"/>
    <w:rsid w:val="00D2406C"/>
    <w:rsid w:val="00D4535B"/>
    <w:rsid w:val="00D46DFB"/>
    <w:rsid w:val="00D55590"/>
    <w:rsid w:val="00D564BE"/>
    <w:rsid w:val="00D71D81"/>
    <w:rsid w:val="00D73923"/>
    <w:rsid w:val="00D81EAE"/>
    <w:rsid w:val="00D847C7"/>
    <w:rsid w:val="00D860ED"/>
    <w:rsid w:val="00D91E8D"/>
    <w:rsid w:val="00D9758D"/>
    <w:rsid w:val="00D977E9"/>
    <w:rsid w:val="00D97A78"/>
    <w:rsid w:val="00DA5A3E"/>
    <w:rsid w:val="00DB4D75"/>
    <w:rsid w:val="00DB5A38"/>
    <w:rsid w:val="00DD3694"/>
    <w:rsid w:val="00DD592D"/>
    <w:rsid w:val="00DD633D"/>
    <w:rsid w:val="00DD63B6"/>
    <w:rsid w:val="00DE08BD"/>
    <w:rsid w:val="00DE48DD"/>
    <w:rsid w:val="00DF077E"/>
    <w:rsid w:val="00DF69CD"/>
    <w:rsid w:val="00E04FAE"/>
    <w:rsid w:val="00E14BE0"/>
    <w:rsid w:val="00E20A95"/>
    <w:rsid w:val="00E25058"/>
    <w:rsid w:val="00E27E53"/>
    <w:rsid w:val="00E30756"/>
    <w:rsid w:val="00E4404D"/>
    <w:rsid w:val="00E47721"/>
    <w:rsid w:val="00E546E9"/>
    <w:rsid w:val="00E7585D"/>
    <w:rsid w:val="00E7718E"/>
    <w:rsid w:val="00E7757F"/>
    <w:rsid w:val="00E865FB"/>
    <w:rsid w:val="00E9615B"/>
    <w:rsid w:val="00E97118"/>
    <w:rsid w:val="00EB0649"/>
    <w:rsid w:val="00EB54E3"/>
    <w:rsid w:val="00EC0D9D"/>
    <w:rsid w:val="00ED1B8E"/>
    <w:rsid w:val="00EF01DA"/>
    <w:rsid w:val="00EF5464"/>
    <w:rsid w:val="00F048DE"/>
    <w:rsid w:val="00F112F5"/>
    <w:rsid w:val="00F14FD1"/>
    <w:rsid w:val="00F15418"/>
    <w:rsid w:val="00F16051"/>
    <w:rsid w:val="00F2098A"/>
    <w:rsid w:val="00F22D3E"/>
    <w:rsid w:val="00F241CB"/>
    <w:rsid w:val="00F31913"/>
    <w:rsid w:val="00F31EE5"/>
    <w:rsid w:val="00F3379D"/>
    <w:rsid w:val="00F37653"/>
    <w:rsid w:val="00F37678"/>
    <w:rsid w:val="00F41DC5"/>
    <w:rsid w:val="00F47934"/>
    <w:rsid w:val="00F5089C"/>
    <w:rsid w:val="00F524A1"/>
    <w:rsid w:val="00F60D0A"/>
    <w:rsid w:val="00F61B01"/>
    <w:rsid w:val="00F72039"/>
    <w:rsid w:val="00F728BC"/>
    <w:rsid w:val="00F751CB"/>
    <w:rsid w:val="00F76E6B"/>
    <w:rsid w:val="00F90672"/>
    <w:rsid w:val="00F90DBC"/>
    <w:rsid w:val="00F90E3C"/>
    <w:rsid w:val="00FA1B4B"/>
    <w:rsid w:val="00FA2C19"/>
    <w:rsid w:val="00FB0630"/>
    <w:rsid w:val="00FB6BBB"/>
    <w:rsid w:val="00FC0CA9"/>
    <w:rsid w:val="00FC1DD0"/>
    <w:rsid w:val="00FD0792"/>
    <w:rsid w:val="00FF33D3"/>
    <w:rsid w:val="00FF7C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EB55AF"/>
  <w15:chartTrackingRefBased/>
  <w15:docId w15:val="{67882B5D-3FB2-4312-AE57-DF305C69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4E50"/>
  </w:style>
  <w:style w:type="paragraph" w:styleId="Heading1">
    <w:name w:val="heading 1"/>
    <w:basedOn w:val="Normal"/>
    <w:next w:val="Normal"/>
    <w:link w:val="Heading1Char"/>
    <w:uiPriority w:val="9"/>
    <w:qFormat/>
    <w:rsid w:val="00F479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79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79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79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79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79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9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9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9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9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79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79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79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79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79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9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9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934"/>
    <w:rPr>
      <w:rFonts w:eastAsiaTheme="majorEastAsia" w:cstheme="majorBidi"/>
      <w:color w:val="272727" w:themeColor="text1" w:themeTint="D8"/>
    </w:rPr>
  </w:style>
  <w:style w:type="paragraph" w:styleId="Title">
    <w:name w:val="Title"/>
    <w:basedOn w:val="Normal"/>
    <w:next w:val="Normal"/>
    <w:link w:val="TitleChar"/>
    <w:uiPriority w:val="10"/>
    <w:qFormat/>
    <w:rsid w:val="00F47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9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9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9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934"/>
    <w:pPr>
      <w:spacing w:before="160"/>
      <w:jc w:val="center"/>
    </w:pPr>
    <w:rPr>
      <w:i/>
      <w:iCs/>
      <w:color w:val="404040" w:themeColor="text1" w:themeTint="BF"/>
    </w:rPr>
  </w:style>
  <w:style w:type="character" w:customStyle="1" w:styleId="QuoteChar">
    <w:name w:val="Quote Char"/>
    <w:basedOn w:val="DefaultParagraphFont"/>
    <w:link w:val="Quote"/>
    <w:uiPriority w:val="29"/>
    <w:rsid w:val="00F47934"/>
    <w:rPr>
      <w:i/>
      <w:iCs/>
      <w:color w:val="404040" w:themeColor="text1" w:themeTint="BF"/>
    </w:rPr>
  </w:style>
  <w:style w:type="paragraph" w:styleId="ListParagraph">
    <w:name w:val="List Paragraph"/>
    <w:basedOn w:val="Normal"/>
    <w:uiPriority w:val="34"/>
    <w:qFormat/>
    <w:rsid w:val="00F47934"/>
    <w:pPr>
      <w:ind w:left="720"/>
      <w:contextualSpacing/>
    </w:pPr>
  </w:style>
  <w:style w:type="character" w:styleId="IntenseEmphasis">
    <w:name w:val="Intense Emphasis"/>
    <w:basedOn w:val="DefaultParagraphFont"/>
    <w:uiPriority w:val="21"/>
    <w:qFormat/>
    <w:rsid w:val="00F47934"/>
    <w:rPr>
      <w:i/>
      <w:iCs/>
      <w:color w:val="2F5496" w:themeColor="accent1" w:themeShade="BF"/>
    </w:rPr>
  </w:style>
  <w:style w:type="paragraph" w:styleId="IntenseQuote">
    <w:name w:val="Intense Quote"/>
    <w:basedOn w:val="Normal"/>
    <w:next w:val="Normal"/>
    <w:link w:val="IntenseQuoteChar"/>
    <w:uiPriority w:val="30"/>
    <w:qFormat/>
    <w:rsid w:val="00F479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7934"/>
    <w:rPr>
      <w:i/>
      <w:iCs/>
      <w:color w:val="2F5496" w:themeColor="accent1" w:themeShade="BF"/>
    </w:rPr>
  </w:style>
  <w:style w:type="character" w:styleId="IntenseReference">
    <w:name w:val="Intense Reference"/>
    <w:basedOn w:val="DefaultParagraphFont"/>
    <w:uiPriority w:val="32"/>
    <w:qFormat/>
    <w:rsid w:val="00F47934"/>
    <w:rPr>
      <w:b/>
      <w:bCs/>
      <w:smallCaps/>
      <w:color w:val="2F5496" w:themeColor="accent1" w:themeShade="BF"/>
      <w:spacing w:val="5"/>
    </w:rPr>
  </w:style>
  <w:style w:type="paragraph" w:customStyle="1" w:styleId="TableParagraph">
    <w:name w:val="Table Paragraph"/>
    <w:basedOn w:val="Normal"/>
    <w:uiPriority w:val="1"/>
    <w:qFormat/>
    <w:rsid w:val="00405CC9"/>
    <w:pPr>
      <w:widowControl w:val="0"/>
      <w:autoSpaceDE w:val="0"/>
      <w:autoSpaceDN w:val="0"/>
      <w:spacing w:after="0" w:line="240" w:lineRule="auto"/>
      <w:ind w:left="10"/>
      <w:jc w:val="center"/>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26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0D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D13"/>
  </w:style>
  <w:style w:type="paragraph" w:styleId="Footer">
    <w:name w:val="footer"/>
    <w:basedOn w:val="Normal"/>
    <w:link w:val="FooterChar"/>
    <w:uiPriority w:val="99"/>
    <w:unhideWhenUsed/>
    <w:rsid w:val="00190D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D13"/>
  </w:style>
  <w:style w:type="character" w:styleId="Hyperlink">
    <w:name w:val="Hyperlink"/>
    <w:basedOn w:val="DefaultParagraphFont"/>
    <w:uiPriority w:val="99"/>
    <w:unhideWhenUsed/>
    <w:rsid w:val="005226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43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ntTable" Target="fontTable.xml"/><Relationship Id="rId21" Type="http://schemas.openxmlformats.org/officeDocument/2006/relationships/image" Target="media/image8.emf"/><Relationship Id="rId34" Type="http://schemas.openxmlformats.org/officeDocument/2006/relationships/header" Target="header2.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11.bin"/><Relationship Id="rId36"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image" Target="media/image7.emf"/><Relationship Id="rId31"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emf"/><Relationship Id="rId30" Type="http://schemas.openxmlformats.org/officeDocument/2006/relationships/oleObject" Target="embeddings/oleObject12.bin"/><Relationship Id="rId35" Type="http://schemas.openxmlformats.org/officeDocument/2006/relationships/footer" Target="footer1.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665</TotalTime>
  <Pages>9</Pages>
  <Words>3005</Words>
  <Characters>17133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Nagesh Sutar</dc:creator>
  <cp:keywords/>
  <dc:description/>
  <cp:lastModifiedBy>SDI 1180</cp:lastModifiedBy>
  <cp:revision>521</cp:revision>
  <dcterms:created xsi:type="dcterms:W3CDTF">2025-08-10T04:59:00Z</dcterms:created>
  <dcterms:modified xsi:type="dcterms:W3CDTF">2025-08-18T11:57:00Z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7d822b02-ca34-4cf6-8e0d-fbeea7f7f4e2</vt:lpwstr>
  </property>
</Properties>
</file>