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8F262" w14:textId="769F5B6A" w:rsidR="003C5EFA" w:rsidRPr="00CF3614" w:rsidRDefault="003C5EFA" w:rsidP="00CF3614">
      <w:pPr>
        <w:jc w:val="center"/>
        <w:rPr>
          <w:rFonts w:asciiTheme="majorBidi" w:hAnsiTheme="majorBidi" w:cstheme="majorBidi"/>
          <w:bCs/>
          <w:sz w:val="28"/>
          <w:szCs w:val="28"/>
        </w:rPr>
      </w:pPr>
      <w:r w:rsidRPr="00CF3614">
        <w:rPr>
          <w:rFonts w:asciiTheme="majorBidi" w:eastAsia="Google Sans" w:hAnsiTheme="majorBidi" w:cstheme="majorBidi"/>
          <w:bCs/>
          <w:color w:val="1B1C1D"/>
          <w:sz w:val="28"/>
          <w:szCs w:val="28"/>
        </w:rPr>
        <w:t xml:space="preserve">Physiological </w:t>
      </w:r>
      <w:r w:rsidR="00CF3614">
        <w:rPr>
          <w:rFonts w:asciiTheme="majorBidi" w:eastAsia="Google Sans" w:hAnsiTheme="majorBidi" w:cstheme="majorBidi"/>
          <w:bCs/>
          <w:color w:val="1B1C1D"/>
          <w:sz w:val="28"/>
          <w:szCs w:val="28"/>
        </w:rPr>
        <w:t>E</w:t>
      </w:r>
      <w:r w:rsidRPr="00CF3614">
        <w:rPr>
          <w:rFonts w:asciiTheme="majorBidi" w:eastAsia="Google Sans" w:hAnsiTheme="majorBidi" w:cstheme="majorBidi"/>
          <w:bCs/>
          <w:color w:val="1B1C1D"/>
          <w:sz w:val="28"/>
          <w:szCs w:val="28"/>
        </w:rPr>
        <w:t xml:space="preserve">nhancements of </w:t>
      </w:r>
      <w:r w:rsidR="00CF3614">
        <w:rPr>
          <w:rFonts w:asciiTheme="majorBidi" w:eastAsia="Google Sans" w:hAnsiTheme="majorBidi" w:cstheme="majorBidi"/>
          <w:bCs/>
          <w:color w:val="1B1C1D"/>
          <w:sz w:val="28"/>
          <w:szCs w:val="28"/>
        </w:rPr>
        <w:t>S</w:t>
      </w:r>
      <w:r w:rsidRPr="00CF3614">
        <w:rPr>
          <w:rFonts w:asciiTheme="majorBidi" w:eastAsia="Google Sans" w:hAnsiTheme="majorBidi" w:cstheme="majorBidi"/>
          <w:bCs/>
          <w:color w:val="1B1C1D"/>
          <w:sz w:val="28"/>
          <w:szCs w:val="28"/>
        </w:rPr>
        <w:t xml:space="preserve">oybeans </w:t>
      </w:r>
      <w:r w:rsidR="00CF3614">
        <w:rPr>
          <w:rFonts w:asciiTheme="majorBidi" w:hAnsiTheme="majorBidi" w:cstheme="majorBidi"/>
          <w:bCs/>
          <w:sz w:val="28"/>
          <w:szCs w:val="28"/>
        </w:rPr>
        <w:t>T</w:t>
      </w:r>
      <w:r w:rsidR="00A47F58" w:rsidRPr="00CF3614">
        <w:rPr>
          <w:rFonts w:asciiTheme="majorBidi" w:hAnsiTheme="majorBidi" w:cstheme="majorBidi"/>
          <w:bCs/>
          <w:sz w:val="28"/>
          <w:szCs w:val="28"/>
        </w:rPr>
        <w:t xml:space="preserve">hrough </w:t>
      </w:r>
      <w:r w:rsidR="00CF3614">
        <w:rPr>
          <w:rFonts w:asciiTheme="majorBidi" w:hAnsiTheme="majorBidi" w:cstheme="majorBidi"/>
          <w:bCs/>
          <w:sz w:val="28"/>
          <w:szCs w:val="28"/>
        </w:rPr>
        <w:t>A</w:t>
      </w:r>
      <w:r w:rsidR="00A47F58" w:rsidRPr="00CF3614">
        <w:rPr>
          <w:rFonts w:asciiTheme="majorBidi" w:hAnsiTheme="majorBidi" w:cstheme="majorBidi"/>
          <w:bCs/>
          <w:sz w:val="28"/>
          <w:szCs w:val="28"/>
        </w:rPr>
        <w:t xml:space="preserve">rtificially </w:t>
      </w:r>
      <w:r w:rsidR="00CF3614">
        <w:rPr>
          <w:rFonts w:asciiTheme="majorBidi" w:hAnsiTheme="majorBidi" w:cstheme="majorBidi"/>
          <w:bCs/>
          <w:sz w:val="28"/>
          <w:szCs w:val="28"/>
        </w:rPr>
        <w:t>I</w:t>
      </w:r>
      <w:r w:rsidR="00A47F58" w:rsidRPr="00CF3614">
        <w:rPr>
          <w:rFonts w:asciiTheme="majorBidi" w:hAnsiTheme="majorBidi" w:cstheme="majorBidi"/>
          <w:bCs/>
          <w:sz w:val="28"/>
          <w:szCs w:val="28"/>
        </w:rPr>
        <w:t xml:space="preserve">nduced </w:t>
      </w:r>
      <w:r w:rsidR="00CF3614">
        <w:rPr>
          <w:rFonts w:asciiTheme="majorBidi" w:hAnsiTheme="majorBidi" w:cstheme="majorBidi"/>
          <w:bCs/>
          <w:sz w:val="28"/>
          <w:szCs w:val="28"/>
        </w:rPr>
        <w:t>P</w:t>
      </w:r>
      <w:r w:rsidR="00A47F58" w:rsidRPr="00CF3614">
        <w:rPr>
          <w:rFonts w:asciiTheme="majorBidi" w:hAnsiTheme="majorBidi" w:cstheme="majorBidi"/>
          <w:bCs/>
          <w:sz w:val="28"/>
          <w:szCs w:val="28"/>
        </w:rPr>
        <w:t>olyploidy</w:t>
      </w:r>
    </w:p>
    <w:p w14:paraId="078DABB4" w14:textId="77777777" w:rsidR="00E50F08" w:rsidRPr="006A047E" w:rsidRDefault="00E50F08" w:rsidP="006A047E"/>
    <w:p w14:paraId="04095703" w14:textId="426272ED" w:rsidR="00B3167E" w:rsidRDefault="00B3167E" w:rsidP="006A047E">
      <w:pPr>
        <w:rPr>
          <w:rFonts w:asciiTheme="majorBidi" w:eastAsia="Google Sans Text" w:hAnsiTheme="majorBidi" w:cstheme="majorBidi"/>
          <w:color w:val="1B1C1D"/>
          <w:sz w:val="24"/>
          <w:szCs w:val="24"/>
        </w:rPr>
      </w:pPr>
    </w:p>
    <w:p w14:paraId="55DFD3C6" w14:textId="77777777" w:rsidR="000678E3" w:rsidRPr="006A047E" w:rsidRDefault="000678E3" w:rsidP="006A047E">
      <w:pPr>
        <w:rPr>
          <w:rFonts w:asciiTheme="majorBidi" w:eastAsia="Google Sans Text" w:hAnsiTheme="majorBidi" w:cstheme="majorBidi"/>
          <w:color w:val="1B1C1D"/>
          <w:sz w:val="24"/>
          <w:szCs w:val="24"/>
        </w:rPr>
      </w:pPr>
    </w:p>
    <w:p w14:paraId="00000001" w14:textId="3585B762" w:rsidR="009C457A" w:rsidRPr="006A047E" w:rsidRDefault="00152673" w:rsidP="006A047E">
      <w:pPr>
        <w:pStyle w:val="Heading2"/>
        <w:spacing w:before="0" w:after="120" w:line="360" w:lineRule="auto"/>
        <w:jc w:val="both"/>
        <w:rPr>
          <w:rFonts w:asciiTheme="majorBidi" w:eastAsia="Google Sans" w:hAnsiTheme="majorBidi" w:cstheme="majorBidi"/>
          <w:color w:val="1B1C1D"/>
          <w:sz w:val="24"/>
          <w:szCs w:val="24"/>
        </w:rPr>
      </w:pPr>
      <w:r w:rsidRPr="006A047E">
        <w:rPr>
          <w:rFonts w:asciiTheme="majorBidi" w:eastAsia="Google Sans" w:hAnsiTheme="majorBidi" w:cstheme="majorBidi"/>
          <w:color w:val="1B1C1D"/>
          <w:sz w:val="24"/>
          <w:szCs w:val="24"/>
        </w:rPr>
        <w:t>Abstract</w:t>
      </w:r>
    </w:p>
    <w:p w14:paraId="00000003" w14:textId="5FB12C0B" w:rsidR="009C457A" w:rsidRPr="006A047E" w:rsidRDefault="00152673"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b/>
          <w:color w:val="1B1C1D"/>
          <w:sz w:val="24"/>
          <w:szCs w:val="24"/>
        </w:rPr>
        <w:t>Aims:</w:t>
      </w:r>
      <w:r w:rsidRPr="006A047E">
        <w:rPr>
          <w:rFonts w:asciiTheme="majorBidi" w:eastAsia="Google Sans Text" w:hAnsiTheme="majorBidi" w:cstheme="majorBidi"/>
          <w:color w:val="1B1C1D"/>
          <w:sz w:val="24"/>
          <w:szCs w:val="24"/>
        </w:rPr>
        <w:t xml:space="preserve"> </w:t>
      </w:r>
      <w:r w:rsidR="00DD16E5" w:rsidRPr="006A047E">
        <w:rPr>
          <w:rFonts w:asciiTheme="majorBidi" w:eastAsia="Google Sans Text" w:hAnsiTheme="majorBidi" w:cstheme="majorBidi"/>
          <w:color w:val="1B1C1D"/>
          <w:sz w:val="24"/>
          <w:szCs w:val="24"/>
        </w:rPr>
        <w:t>current</w:t>
      </w:r>
      <w:r w:rsidRPr="006A047E">
        <w:rPr>
          <w:rFonts w:asciiTheme="majorBidi" w:eastAsia="Google Sans Text" w:hAnsiTheme="majorBidi" w:cstheme="majorBidi"/>
          <w:color w:val="1B1C1D"/>
          <w:sz w:val="24"/>
          <w:szCs w:val="24"/>
        </w:rPr>
        <w:t xml:space="preserve"> study aimed to investigate the in vitro induction of polyploidy in </w:t>
      </w:r>
      <w:r w:rsidRPr="006A047E">
        <w:rPr>
          <w:rFonts w:asciiTheme="majorBidi" w:eastAsia="Google Sans Text" w:hAnsiTheme="majorBidi" w:cstheme="majorBidi"/>
          <w:i/>
          <w:color w:val="1B1C1D"/>
          <w:sz w:val="24"/>
          <w:szCs w:val="24"/>
        </w:rPr>
        <w:t>Glycine max</w:t>
      </w:r>
      <w:r w:rsidRPr="006A047E">
        <w:rPr>
          <w:rFonts w:asciiTheme="majorBidi" w:eastAsia="Google Sans Text" w:hAnsiTheme="majorBidi" w:cstheme="majorBidi"/>
          <w:color w:val="1B1C1D"/>
          <w:sz w:val="24"/>
          <w:szCs w:val="24"/>
        </w:rPr>
        <w:t xml:space="preserve"> (L.) </w:t>
      </w:r>
      <w:proofErr w:type="spellStart"/>
      <w:r w:rsidRPr="006A047E">
        <w:rPr>
          <w:rFonts w:asciiTheme="majorBidi" w:eastAsia="Google Sans Text" w:hAnsiTheme="majorBidi" w:cstheme="majorBidi"/>
          <w:color w:val="1B1C1D"/>
          <w:sz w:val="24"/>
          <w:szCs w:val="24"/>
        </w:rPr>
        <w:t>Merr</w:t>
      </w:r>
      <w:proofErr w:type="spellEnd"/>
      <w:r w:rsidRPr="006A047E">
        <w:rPr>
          <w:rFonts w:asciiTheme="majorBidi" w:eastAsia="Google Sans Text" w:hAnsiTheme="majorBidi" w:cstheme="majorBidi"/>
          <w:color w:val="1B1C1D"/>
          <w:sz w:val="24"/>
          <w:szCs w:val="24"/>
        </w:rPr>
        <w:t>. (soybean) using colchicine, and to evaluate the subsequent effects on various morphological, physiological, and cytological characteristics, ultimately assessing its potential for crop improvement.</w:t>
      </w:r>
    </w:p>
    <w:p w14:paraId="00000004" w14:textId="6F4792E6" w:rsidR="009C457A" w:rsidRPr="006A047E" w:rsidRDefault="00DD16E5"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b/>
          <w:color w:val="1B1C1D"/>
          <w:sz w:val="24"/>
          <w:szCs w:val="24"/>
        </w:rPr>
        <w:t xml:space="preserve">Study </w:t>
      </w:r>
      <w:r w:rsidR="00266CE5" w:rsidRPr="006A047E">
        <w:rPr>
          <w:rFonts w:asciiTheme="majorBidi" w:eastAsia="Google Sans Text" w:hAnsiTheme="majorBidi" w:cstheme="majorBidi"/>
          <w:b/>
          <w:color w:val="1B1C1D"/>
          <w:sz w:val="24"/>
          <w:szCs w:val="24"/>
        </w:rPr>
        <w:t>design</w:t>
      </w:r>
      <w:r w:rsidRPr="006A047E">
        <w:rPr>
          <w:rFonts w:asciiTheme="majorBidi" w:eastAsia="Google Sans Text" w:hAnsiTheme="majorBidi" w:cstheme="majorBidi"/>
          <w:b/>
          <w:color w:val="1B1C1D"/>
          <w:sz w:val="24"/>
          <w:szCs w:val="24"/>
        </w:rPr>
        <w:t>:</w:t>
      </w:r>
      <w:r w:rsidRPr="006A047E">
        <w:rPr>
          <w:rFonts w:asciiTheme="majorBidi" w:eastAsia="Google Sans Text" w:hAnsiTheme="majorBidi" w:cstheme="majorBidi"/>
          <w:color w:val="1B1C1D"/>
          <w:sz w:val="24"/>
          <w:szCs w:val="24"/>
        </w:rPr>
        <w:t xml:space="preserve"> </w:t>
      </w:r>
      <w:r w:rsidR="00266CE5" w:rsidRPr="006A047E">
        <w:rPr>
          <w:rFonts w:asciiTheme="majorBidi" w:eastAsia="Google Sans Text" w:hAnsiTheme="majorBidi" w:cstheme="majorBidi"/>
          <w:color w:val="1B1C1D"/>
          <w:sz w:val="24"/>
          <w:szCs w:val="24"/>
        </w:rPr>
        <w:t>g</w:t>
      </w:r>
      <w:r w:rsidRPr="006A047E">
        <w:rPr>
          <w:rFonts w:asciiTheme="majorBidi" w:eastAsia="Google Sans Text" w:hAnsiTheme="majorBidi" w:cstheme="majorBidi"/>
          <w:color w:val="1B1C1D"/>
          <w:sz w:val="24"/>
          <w:szCs w:val="24"/>
        </w:rPr>
        <w:t xml:space="preserve">erminating soybean seeds were treated in vitro with varying concentrations of colchicine (0.03, 0.05, 0.08, 0.1%) for different durations (24 and 48 hours). Polyploidy induction was identified </w:t>
      </w:r>
      <w:r w:rsidR="00266CE5" w:rsidRPr="006A047E">
        <w:rPr>
          <w:rFonts w:asciiTheme="majorBidi" w:eastAsia="Google Sans Text" w:hAnsiTheme="majorBidi" w:cstheme="majorBidi"/>
          <w:color w:val="1B1C1D"/>
          <w:sz w:val="24"/>
          <w:szCs w:val="24"/>
        </w:rPr>
        <w:t>via applying</w:t>
      </w:r>
      <w:r w:rsidRPr="006A047E">
        <w:rPr>
          <w:rFonts w:asciiTheme="majorBidi" w:eastAsia="Google Sans Text" w:hAnsiTheme="majorBidi" w:cstheme="majorBidi"/>
          <w:color w:val="1B1C1D"/>
          <w:sz w:val="24"/>
          <w:szCs w:val="24"/>
        </w:rPr>
        <w:t xml:space="preserve"> </w:t>
      </w:r>
      <w:r w:rsidR="00266CE5" w:rsidRPr="006A047E">
        <w:rPr>
          <w:rFonts w:asciiTheme="majorBidi" w:eastAsia="Google Sans Text" w:hAnsiTheme="majorBidi" w:cstheme="majorBidi"/>
          <w:color w:val="1B1C1D"/>
          <w:sz w:val="24"/>
          <w:szCs w:val="24"/>
        </w:rPr>
        <w:t>different</w:t>
      </w:r>
      <w:r w:rsidRPr="006A047E">
        <w:rPr>
          <w:rFonts w:asciiTheme="majorBidi" w:eastAsia="Google Sans Text" w:hAnsiTheme="majorBidi" w:cstheme="majorBidi"/>
          <w:color w:val="1B1C1D"/>
          <w:sz w:val="24"/>
          <w:szCs w:val="24"/>
        </w:rPr>
        <w:t xml:space="preserve"> analyses includ</w:t>
      </w:r>
      <w:r w:rsidR="00266CE5" w:rsidRPr="006A047E">
        <w:rPr>
          <w:rFonts w:asciiTheme="majorBidi" w:eastAsia="Google Sans Text" w:hAnsiTheme="majorBidi" w:cstheme="majorBidi"/>
          <w:color w:val="1B1C1D"/>
          <w:sz w:val="24"/>
          <w:szCs w:val="24"/>
        </w:rPr>
        <w:t>ing;</w:t>
      </w:r>
      <w:r w:rsidRPr="006A047E">
        <w:rPr>
          <w:rFonts w:asciiTheme="majorBidi" w:eastAsia="Google Sans Text" w:hAnsiTheme="majorBidi" w:cstheme="majorBidi"/>
          <w:color w:val="1B1C1D"/>
          <w:sz w:val="24"/>
          <w:szCs w:val="24"/>
        </w:rPr>
        <w:t xml:space="preserve"> morphological measurements, stomatal parameters, epidermal cell count, pollen grain size, </w:t>
      </w:r>
      <w:r w:rsidR="00266CE5" w:rsidRPr="006A047E">
        <w:rPr>
          <w:rFonts w:asciiTheme="majorBidi" w:eastAsia="Google Sans Text" w:hAnsiTheme="majorBidi" w:cstheme="majorBidi"/>
          <w:color w:val="1B1C1D"/>
          <w:sz w:val="24"/>
          <w:szCs w:val="24"/>
        </w:rPr>
        <w:t xml:space="preserve">chromosomal changes during metaphase and anaphase and </w:t>
      </w:r>
      <w:r w:rsidRPr="006A047E">
        <w:rPr>
          <w:rFonts w:asciiTheme="majorBidi" w:eastAsia="Google Sans Text" w:hAnsiTheme="majorBidi" w:cstheme="majorBidi"/>
          <w:color w:val="1B1C1D"/>
          <w:sz w:val="24"/>
          <w:szCs w:val="24"/>
        </w:rPr>
        <w:t>genomic DNA optical density</w:t>
      </w:r>
      <w:r w:rsidR="00266CE5" w:rsidRPr="006A047E">
        <w:rPr>
          <w:rFonts w:asciiTheme="majorBidi" w:eastAsia="Google Sans Text" w:hAnsiTheme="majorBidi" w:cstheme="majorBidi"/>
          <w:color w:val="1B1C1D"/>
          <w:sz w:val="24"/>
          <w:szCs w:val="24"/>
        </w:rPr>
        <w:t>. The plant improvement was assessed by measuring</w:t>
      </w:r>
      <w:r w:rsidRPr="006A047E">
        <w:rPr>
          <w:rFonts w:asciiTheme="majorBidi" w:eastAsia="Google Sans Text" w:hAnsiTheme="majorBidi" w:cstheme="majorBidi"/>
          <w:color w:val="1B1C1D"/>
          <w:sz w:val="24"/>
          <w:szCs w:val="24"/>
        </w:rPr>
        <w:t xml:space="preserve"> </w:t>
      </w:r>
      <w:r w:rsidR="00266CE5" w:rsidRPr="006A047E">
        <w:rPr>
          <w:rFonts w:asciiTheme="majorBidi" w:eastAsia="Google Sans Text" w:hAnsiTheme="majorBidi" w:cstheme="majorBidi"/>
          <w:color w:val="1B1C1D"/>
          <w:sz w:val="24"/>
          <w:szCs w:val="24"/>
        </w:rPr>
        <w:t xml:space="preserve">the concentration of </w:t>
      </w:r>
      <w:r w:rsidRPr="006A047E">
        <w:rPr>
          <w:rFonts w:asciiTheme="majorBidi" w:eastAsia="Google Sans Text" w:hAnsiTheme="majorBidi" w:cstheme="majorBidi"/>
          <w:color w:val="1B1C1D"/>
          <w:sz w:val="24"/>
          <w:szCs w:val="24"/>
        </w:rPr>
        <w:t>photosynthetic pigment, protein content</w:t>
      </w:r>
      <w:r w:rsidR="004D22A3">
        <w:rPr>
          <w:rFonts w:asciiTheme="majorBidi" w:eastAsia="Google Sans Text" w:hAnsiTheme="majorBidi" w:cstheme="majorBidi"/>
          <w:color w:val="1B1C1D"/>
          <w:sz w:val="24"/>
          <w:szCs w:val="24"/>
        </w:rPr>
        <w:t>,</w:t>
      </w:r>
      <w:r w:rsidR="00266CE5" w:rsidRPr="006A047E">
        <w:rPr>
          <w:rFonts w:asciiTheme="majorBidi" w:eastAsia="Google Sans Text" w:hAnsiTheme="majorBidi" w:cstheme="majorBidi"/>
          <w:color w:val="1B1C1D"/>
          <w:sz w:val="24"/>
          <w:szCs w:val="24"/>
        </w:rPr>
        <w:t xml:space="preserve"> potassium and sodium ions ratio.</w:t>
      </w:r>
      <w:r w:rsidRPr="006A047E">
        <w:rPr>
          <w:rFonts w:asciiTheme="majorBidi" w:eastAsia="Google Sans Text" w:hAnsiTheme="majorBidi" w:cstheme="majorBidi"/>
          <w:color w:val="1B1C1D"/>
          <w:sz w:val="24"/>
          <w:szCs w:val="24"/>
        </w:rPr>
        <w:t xml:space="preserve"> </w:t>
      </w:r>
    </w:p>
    <w:p w14:paraId="00000005" w14:textId="13E887C5" w:rsidR="009C457A" w:rsidRPr="006A047E" w:rsidRDefault="00152673"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b/>
          <w:color w:val="1B1C1D"/>
          <w:sz w:val="24"/>
          <w:szCs w:val="24"/>
        </w:rPr>
        <w:t>Results:</w:t>
      </w:r>
      <w:r w:rsidRPr="006A047E">
        <w:rPr>
          <w:rFonts w:asciiTheme="majorBidi" w:eastAsia="Google Sans Text" w:hAnsiTheme="majorBidi" w:cstheme="majorBidi"/>
          <w:color w:val="1B1C1D"/>
          <w:sz w:val="24"/>
          <w:szCs w:val="24"/>
        </w:rPr>
        <w:t xml:space="preserve"> </w:t>
      </w:r>
      <w:r w:rsidR="00266CE5" w:rsidRPr="006A047E">
        <w:rPr>
          <w:rFonts w:asciiTheme="majorBidi" w:eastAsia="Google Sans Text" w:hAnsiTheme="majorBidi" w:cstheme="majorBidi"/>
          <w:color w:val="1B1C1D"/>
          <w:sz w:val="24"/>
          <w:szCs w:val="24"/>
        </w:rPr>
        <w:t>t</w:t>
      </w:r>
      <w:r w:rsidRPr="006A047E">
        <w:rPr>
          <w:rFonts w:asciiTheme="majorBidi" w:eastAsia="Google Sans Text" w:hAnsiTheme="majorBidi" w:cstheme="majorBidi"/>
          <w:color w:val="1B1C1D"/>
          <w:sz w:val="24"/>
          <w:szCs w:val="24"/>
        </w:rPr>
        <w:t>reatment with 0.05% or 0.1% colchicine for 48 hours effectively induced polyploidy in soybean. Polyploid plants exhibited several desirable phenotypic changes, including darker and thicker leaves, increased plant height, and larger seeds with greater weights. Significant alterations were observed in stomata number, width, length, and index, as well as in epidermal cell count, although trichome numbers were unaffected. Cytological examination revealed increased cell size during metaphase and anaphase, larger pollen grains, higher genomic DNA optical density, and elevated concentrations of chlorophyll a, b, and carotenoids, along with increased protein content compared to diploid controls.</w:t>
      </w:r>
    </w:p>
    <w:p w14:paraId="00000006" w14:textId="18818976" w:rsidR="009C457A" w:rsidRPr="006A047E" w:rsidRDefault="00152673"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b/>
          <w:color w:val="1B1C1D"/>
          <w:sz w:val="24"/>
          <w:szCs w:val="24"/>
        </w:rPr>
        <w:t>Conclusion:</w:t>
      </w:r>
      <w:r w:rsidRPr="006A047E">
        <w:rPr>
          <w:rFonts w:asciiTheme="majorBidi" w:eastAsia="Google Sans Text" w:hAnsiTheme="majorBidi" w:cstheme="majorBidi"/>
          <w:color w:val="1B1C1D"/>
          <w:sz w:val="24"/>
          <w:szCs w:val="24"/>
        </w:rPr>
        <w:t xml:space="preserve"> </w:t>
      </w:r>
      <w:r w:rsidR="00266CE5" w:rsidRPr="006A047E">
        <w:rPr>
          <w:rFonts w:asciiTheme="majorBidi" w:eastAsia="Google Sans Text" w:hAnsiTheme="majorBidi" w:cstheme="majorBidi"/>
          <w:color w:val="1B1C1D"/>
          <w:sz w:val="24"/>
          <w:szCs w:val="24"/>
        </w:rPr>
        <w:t>c</w:t>
      </w:r>
      <w:r w:rsidRPr="006A047E">
        <w:rPr>
          <w:rFonts w:asciiTheme="majorBidi" w:eastAsia="Google Sans Text" w:hAnsiTheme="majorBidi" w:cstheme="majorBidi"/>
          <w:color w:val="1B1C1D"/>
          <w:sz w:val="24"/>
          <w:szCs w:val="24"/>
        </w:rPr>
        <w:t xml:space="preserve">olchicine treatment can successfully induce polyploidy in </w:t>
      </w:r>
      <w:r w:rsidRPr="006A047E">
        <w:rPr>
          <w:rFonts w:asciiTheme="majorBidi" w:eastAsia="Google Sans Text" w:hAnsiTheme="majorBidi" w:cstheme="majorBidi"/>
          <w:i/>
          <w:color w:val="1B1C1D"/>
          <w:sz w:val="24"/>
          <w:szCs w:val="24"/>
        </w:rPr>
        <w:t>Glycine max</w:t>
      </w:r>
      <w:r w:rsidRPr="006A047E">
        <w:rPr>
          <w:rFonts w:asciiTheme="majorBidi" w:eastAsia="Google Sans Text" w:hAnsiTheme="majorBidi" w:cstheme="majorBidi"/>
          <w:color w:val="1B1C1D"/>
          <w:sz w:val="24"/>
          <w:szCs w:val="24"/>
        </w:rPr>
        <w:t>, leading to distinct morphological, physiological, and cytological alterations. The observed improvements in seed size, photosynthetic pigments, and protein content suggest that induced polyploidy holds significant promise for enhancing soybean characteristics</w:t>
      </w:r>
      <w:r w:rsidR="00266CE5" w:rsidRPr="006A047E">
        <w:rPr>
          <w:rFonts w:asciiTheme="majorBidi" w:eastAsia="Google Sans Text" w:hAnsiTheme="majorBidi" w:cstheme="majorBidi"/>
          <w:color w:val="1B1C1D"/>
          <w:sz w:val="24"/>
          <w:szCs w:val="24"/>
        </w:rPr>
        <w:t>.</w:t>
      </w:r>
      <w:r w:rsidRPr="006A047E">
        <w:rPr>
          <w:rFonts w:asciiTheme="majorBidi" w:eastAsia="Google Sans Text" w:hAnsiTheme="majorBidi" w:cstheme="majorBidi"/>
          <w:color w:val="1B1C1D"/>
          <w:sz w:val="24"/>
          <w:szCs w:val="24"/>
        </w:rPr>
        <w:t xml:space="preserve"> </w:t>
      </w:r>
    </w:p>
    <w:p w14:paraId="457367BF" w14:textId="486D3730" w:rsidR="00266CE5" w:rsidRPr="006A047E" w:rsidRDefault="00266CE5"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b/>
          <w:bCs/>
          <w:i/>
          <w:iCs/>
          <w:color w:val="1B1C1D"/>
          <w:sz w:val="24"/>
          <w:szCs w:val="24"/>
        </w:rPr>
        <w:t>Keyw</w:t>
      </w:r>
      <w:r w:rsidR="003C5EFA" w:rsidRPr="006A047E">
        <w:rPr>
          <w:rFonts w:asciiTheme="majorBidi" w:eastAsia="Google Sans Text" w:hAnsiTheme="majorBidi" w:cstheme="majorBidi"/>
          <w:b/>
          <w:bCs/>
          <w:i/>
          <w:iCs/>
          <w:color w:val="1B1C1D"/>
          <w:sz w:val="24"/>
          <w:szCs w:val="24"/>
        </w:rPr>
        <w:t>o</w:t>
      </w:r>
      <w:r w:rsidRPr="006A047E">
        <w:rPr>
          <w:rFonts w:asciiTheme="majorBidi" w:eastAsia="Google Sans Text" w:hAnsiTheme="majorBidi" w:cstheme="majorBidi"/>
          <w:b/>
          <w:bCs/>
          <w:i/>
          <w:iCs/>
          <w:color w:val="1B1C1D"/>
          <w:sz w:val="24"/>
          <w:szCs w:val="24"/>
        </w:rPr>
        <w:t>rds:</w:t>
      </w:r>
      <w:r w:rsidR="003C5EFA" w:rsidRPr="006A047E">
        <w:rPr>
          <w:rFonts w:asciiTheme="majorBidi" w:eastAsia="Google Sans Text" w:hAnsiTheme="majorBidi" w:cstheme="majorBidi"/>
          <w:b/>
          <w:bCs/>
          <w:color w:val="1B1C1D"/>
          <w:sz w:val="24"/>
          <w:szCs w:val="24"/>
        </w:rPr>
        <w:t xml:space="preserve"> </w:t>
      </w:r>
      <w:r w:rsidRPr="006A047E">
        <w:rPr>
          <w:rFonts w:asciiTheme="majorBidi" w:eastAsia="Google Sans Text" w:hAnsiTheme="majorBidi" w:cstheme="majorBidi"/>
          <w:b/>
          <w:bCs/>
          <w:color w:val="1B1C1D"/>
          <w:sz w:val="24"/>
          <w:szCs w:val="24"/>
        </w:rPr>
        <w:t xml:space="preserve"> </w:t>
      </w:r>
      <w:r w:rsidR="003C5EFA" w:rsidRPr="006A047E">
        <w:rPr>
          <w:rFonts w:asciiTheme="majorBidi" w:eastAsia="Google Sans Text" w:hAnsiTheme="majorBidi" w:cstheme="majorBidi"/>
          <w:color w:val="1B1C1D"/>
          <w:sz w:val="24"/>
          <w:szCs w:val="24"/>
        </w:rPr>
        <w:t xml:space="preserve">polyploidy, colchicine, soybean, stomatal response, </w:t>
      </w:r>
      <w:proofErr w:type="spellStart"/>
      <w:r w:rsidR="003C5EFA" w:rsidRPr="006A047E">
        <w:rPr>
          <w:rFonts w:asciiTheme="majorBidi" w:eastAsia="Google Sans Text" w:hAnsiTheme="majorBidi" w:cstheme="majorBidi"/>
          <w:color w:val="1B1C1D"/>
          <w:sz w:val="24"/>
          <w:szCs w:val="24"/>
        </w:rPr>
        <w:t>gigas</w:t>
      </w:r>
      <w:proofErr w:type="spellEnd"/>
      <w:r w:rsidR="003C5EFA" w:rsidRPr="006A047E">
        <w:rPr>
          <w:rFonts w:asciiTheme="majorBidi" w:eastAsia="Google Sans Text" w:hAnsiTheme="majorBidi" w:cstheme="majorBidi"/>
          <w:color w:val="1B1C1D"/>
          <w:sz w:val="24"/>
          <w:szCs w:val="24"/>
        </w:rPr>
        <w:t>, DNA content, morphological traits.</w:t>
      </w:r>
    </w:p>
    <w:p w14:paraId="123B941A" w14:textId="5377C9CE" w:rsidR="003C5EFA" w:rsidRPr="006A047E" w:rsidRDefault="003C5EFA"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lastRenderedPageBreak/>
        <w:t xml:space="preserve">Abbreviations: </w:t>
      </w:r>
      <w:r w:rsidRPr="006A047E">
        <w:rPr>
          <w:rFonts w:asciiTheme="majorBidi" w:eastAsia="Google Sans Text" w:hAnsiTheme="majorBidi" w:cstheme="majorBidi"/>
          <w:color w:val="1B1C1D"/>
          <w:sz w:val="24"/>
          <w:szCs w:val="24"/>
        </w:rPr>
        <w:t>FPP: first polyploidy, SPP: second polyploidy</w:t>
      </w:r>
      <w:r w:rsidRPr="006A047E">
        <w:rPr>
          <w:rFonts w:asciiTheme="majorBidi" w:eastAsia="Google Sans Text" w:hAnsiTheme="majorBidi" w:cstheme="majorBidi"/>
          <w:b/>
          <w:bCs/>
          <w:color w:val="1B1C1D"/>
          <w:sz w:val="24"/>
          <w:szCs w:val="24"/>
        </w:rPr>
        <w:t xml:space="preserve">  </w:t>
      </w:r>
    </w:p>
    <w:p w14:paraId="5A2169E6" w14:textId="77777777" w:rsidR="00FE67B2" w:rsidRPr="006A047E" w:rsidRDefault="00FE67B2"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1. Introduction</w:t>
      </w:r>
    </w:p>
    <w:p w14:paraId="463B3C10" w14:textId="087F3190" w:rsidR="00FE67B2" w:rsidRPr="006A047E" w:rsidRDefault="00FE67B2"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color w:val="1B1C1D"/>
          <w:sz w:val="24"/>
          <w:szCs w:val="24"/>
        </w:rPr>
        <w:t>Polyploidy, the state of having more than two complete sets of chromosomes, is a fundamental process in plant evolution and a significant tool in plant breeding. Artificially induced polyploidy is a key strategy to enhance plant genetic makeup, leading to beneficial changes in morphological, anatomical, and physiological traits (</w:t>
      </w:r>
      <w:proofErr w:type="spellStart"/>
      <w:r w:rsidRPr="006A047E">
        <w:rPr>
          <w:rFonts w:asciiTheme="majorBidi" w:eastAsia="Google Sans Text" w:hAnsiTheme="majorBidi" w:cstheme="majorBidi"/>
          <w:color w:val="1B1C1D"/>
          <w:sz w:val="24"/>
          <w:szCs w:val="24"/>
        </w:rPr>
        <w:t>Hannweg</w:t>
      </w:r>
      <w:proofErr w:type="spellEnd"/>
      <w:r w:rsidRPr="006A047E">
        <w:rPr>
          <w:rFonts w:asciiTheme="majorBidi" w:eastAsia="Google Sans Text" w:hAnsiTheme="majorBidi" w:cstheme="majorBidi"/>
          <w:color w:val="1B1C1D"/>
          <w:sz w:val="24"/>
          <w:szCs w:val="24"/>
        </w:rPr>
        <w:t xml:space="preserve"> </w:t>
      </w:r>
      <w:r w:rsidRPr="006A047E">
        <w:rPr>
          <w:rFonts w:asciiTheme="majorBidi" w:eastAsia="Google Sans Text" w:hAnsiTheme="majorBidi" w:cstheme="majorBidi"/>
          <w:i/>
          <w:iCs/>
          <w:color w:val="1B1C1D"/>
          <w:sz w:val="24"/>
          <w:szCs w:val="24"/>
        </w:rPr>
        <w:t>et al.,</w:t>
      </w:r>
      <w:r w:rsidRPr="006A047E">
        <w:rPr>
          <w:rFonts w:asciiTheme="majorBidi" w:eastAsia="Google Sans Text" w:hAnsiTheme="majorBidi" w:cstheme="majorBidi"/>
          <w:color w:val="1B1C1D"/>
          <w:sz w:val="24"/>
          <w:szCs w:val="24"/>
        </w:rPr>
        <w:t xml:space="preserve"> 2013; </w:t>
      </w:r>
      <w:r w:rsidRPr="000C7363">
        <w:rPr>
          <w:rFonts w:asciiTheme="majorBidi" w:eastAsia="Google Sans Text" w:hAnsiTheme="majorBidi" w:cstheme="majorBidi"/>
          <w:color w:val="1B1C1D"/>
          <w:sz w:val="24"/>
          <w:szCs w:val="24"/>
        </w:rPr>
        <w:t xml:space="preserve">Huang </w:t>
      </w:r>
      <w:r w:rsidRPr="000C7363">
        <w:rPr>
          <w:rFonts w:asciiTheme="majorBidi" w:eastAsia="Google Sans Text" w:hAnsiTheme="majorBidi" w:cstheme="majorBidi"/>
          <w:i/>
          <w:iCs/>
          <w:color w:val="1B1C1D"/>
          <w:sz w:val="24"/>
          <w:szCs w:val="24"/>
        </w:rPr>
        <w:t>et al.,</w:t>
      </w:r>
      <w:r w:rsidRPr="000C7363">
        <w:rPr>
          <w:rFonts w:asciiTheme="majorBidi" w:eastAsia="Google Sans Text" w:hAnsiTheme="majorBidi" w:cstheme="majorBidi"/>
          <w:color w:val="1B1C1D"/>
          <w:sz w:val="24"/>
          <w:szCs w:val="24"/>
        </w:rPr>
        <w:t xml:space="preserve"> 2014</w:t>
      </w:r>
      <w:r w:rsidR="00621FB2">
        <w:rPr>
          <w:rFonts w:asciiTheme="majorBidi" w:eastAsia="Google Sans Text" w:hAnsiTheme="majorBidi" w:cstheme="majorBidi"/>
          <w:color w:val="1B1C1D"/>
          <w:sz w:val="24"/>
          <w:szCs w:val="24"/>
        </w:rPr>
        <w:t xml:space="preserve">; </w:t>
      </w:r>
      <w:r w:rsidR="00621FB2" w:rsidRPr="00646173">
        <w:rPr>
          <w:rFonts w:asciiTheme="majorBidi" w:eastAsiaTheme="minorEastAsia" w:hAnsiTheme="majorBidi" w:cstheme="majorBidi"/>
          <w:color w:val="000000" w:themeColor="text1"/>
          <w:kern w:val="24"/>
          <w:sz w:val="24"/>
        </w:rPr>
        <w:t>Saeed</w:t>
      </w:r>
      <w:r w:rsidR="00621FB2" w:rsidRPr="00646173">
        <w:rPr>
          <w:rFonts w:asciiTheme="majorBidi" w:eastAsiaTheme="minorEastAsia" w:hAnsiTheme="majorBidi" w:cstheme="majorBidi"/>
          <w:i/>
          <w:iCs/>
          <w:color w:val="000000" w:themeColor="text1"/>
          <w:kern w:val="24"/>
          <w:sz w:val="24"/>
        </w:rPr>
        <w:t xml:space="preserve"> et al</w:t>
      </w:r>
      <w:r w:rsidR="00621FB2" w:rsidRPr="00646173">
        <w:rPr>
          <w:rFonts w:asciiTheme="majorBidi" w:eastAsiaTheme="minorEastAsia" w:hAnsiTheme="majorBidi" w:cstheme="majorBidi"/>
          <w:color w:val="000000" w:themeColor="text1"/>
          <w:kern w:val="24"/>
          <w:sz w:val="24"/>
        </w:rPr>
        <w:t>., 2021</w:t>
      </w:r>
      <w:r w:rsidRPr="006A047E">
        <w:rPr>
          <w:rFonts w:asciiTheme="majorBidi" w:eastAsia="Google Sans Text" w:hAnsiTheme="majorBidi" w:cstheme="majorBidi"/>
          <w:color w:val="1B1C1D"/>
          <w:sz w:val="24"/>
          <w:szCs w:val="24"/>
        </w:rPr>
        <w:t xml:space="preserve">). Over the past century, developing polyploid plant material has been a central goal in breeding programs due to the observed vigor and improved performance of polyploids over their diploid counterparts (Sattler </w:t>
      </w:r>
      <w:r w:rsidRPr="006A047E">
        <w:rPr>
          <w:rFonts w:asciiTheme="majorBidi" w:eastAsia="Google Sans Text" w:hAnsiTheme="majorBidi" w:cstheme="majorBidi"/>
          <w:i/>
          <w:iCs/>
          <w:color w:val="1B1C1D"/>
          <w:sz w:val="24"/>
          <w:szCs w:val="24"/>
        </w:rPr>
        <w:t>et al.,</w:t>
      </w:r>
      <w:r w:rsidRPr="006A047E">
        <w:rPr>
          <w:rFonts w:asciiTheme="majorBidi" w:eastAsia="Google Sans Text" w:hAnsiTheme="majorBidi" w:cstheme="majorBidi"/>
          <w:color w:val="1B1C1D"/>
          <w:sz w:val="24"/>
          <w:szCs w:val="24"/>
        </w:rPr>
        <w:t xml:space="preserve"> 2016</w:t>
      </w:r>
      <w:r w:rsidR="0059016F">
        <w:rPr>
          <w:rFonts w:asciiTheme="majorBidi" w:eastAsia="Google Sans Text" w:hAnsiTheme="majorBidi" w:cstheme="majorBidi"/>
          <w:color w:val="1B1C1D"/>
          <w:sz w:val="24"/>
          <w:szCs w:val="24"/>
        </w:rPr>
        <w:t xml:space="preserve">; </w:t>
      </w:r>
      <w:r w:rsidR="0059016F" w:rsidRPr="0059016F">
        <w:rPr>
          <w:rFonts w:asciiTheme="majorBidi" w:eastAsia="Google Sans Text" w:hAnsiTheme="majorBidi" w:cstheme="majorBidi"/>
          <w:color w:val="1B1C1D"/>
          <w:sz w:val="24"/>
          <w:szCs w:val="24"/>
        </w:rPr>
        <w:t>Petr 2023</w:t>
      </w:r>
      <w:r w:rsidRPr="006A047E">
        <w:rPr>
          <w:rFonts w:asciiTheme="majorBidi" w:eastAsia="Google Sans Text" w:hAnsiTheme="majorBidi" w:cstheme="majorBidi"/>
          <w:color w:val="1B1C1D"/>
          <w:sz w:val="24"/>
          <w:szCs w:val="24"/>
        </w:rPr>
        <w:t>). Polyploid plants often show increased tolerance to abiotic stresses like drought (</w:t>
      </w:r>
      <w:proofErr w:type="spellStart"/>
      <w:r w:rsidRPr="006A047E">
        <w:rPr>
          <w:rFonts w:asciiTheme="majorBidi" w:eastAsia="Google Sans Text" w:hAnsiTheme="majorBidi" w:cstheme="majorBidi"/>
          <w:color w:val="1B1C1D"/>
          <w:sz w:val="24"/>
          <w:szCs w:val="24"/>
        </w:rPr>
        <w:t>Hannweg</w:t>
      </w:r>
      <w:proofErr w:type="spellEnd"/>
      <w:r w:rsidRPr="006A047E">
        <w:rPr>
          <w:rFonts w:asciiTheme="majorBidi" w:eastAsia="Google Sans Text" w:hAnsiTheme="majorBidi" w:cstheme="majorBidi"/>
          <w:color w:val="1B1C1D"/>
          <w:sz w:val="24"/>
          <w:szCs w:val="24"/>
        </w:rPr>
        <w:t xml:space="preserve"> </w:t>
      </w:r>
      <w:r w:rsidRPr="006A047E">
        <w:rPr>
          <w:rFonts w:asciiTheme="majorBidi" w:eastAsia="Google Sans Text" w:hAnsiTheme="majorBidi" w:cstheme="majorBidi"/>
          <w:i/>
          <w:iCs/>
          <w:color w:val="1B1C1D"/>
          <w:sz w:val="24"/>
          <w:szCs w:val="24"/>
        </w:rPr>
        <w:t>et al.,</w:t>
      </w:r>
      <w:r w:rsidRPr="006A047E">
        <w:rPr>
          <w:rFonts w:asciiTheme="majorBidi" w:eastAsia="Google Sans Text" w:hAnsiTheme="majorBidi" w:cstheme="majorBidi"/>
          <w:color w:val="1B1C1D"/>
          <w:sz w:val="24"/>
          <w:szCs w:val="24"/>
        </w:rPr>
        <w:t xml:space="preserve"> 2016</w:t>
      </w:r>
      <w:r w:rsidR="0059016F">
        <w:rPr>
          <w:rFonts w:asciiTheme="majorBidi" w:eastAsia="Google Sans Text" w:hAnsiTheme="majorBidi" w:cstheme="majorBidi"/>
          <w:color w:val="1B1C1D"/>
          <w:sz w:val="24"/>
          <w:szCs w:val="24"/>
        </w:rPr>
        <w:t xml:space="preserve">; </w:t>
      </w:r>
      <w:r w:rsidR="0059016F" w:rsidRPr="00CF3614">
        <w:rPr>
          <w:rFonts w:asciiTheme="majorBidi" w:eastAsia="Google Sans Text" w:hAnsiTheme="majorBidi" w:cstheme="majorBidi"/>
          <w:color w:val="1B1C1D"/>
          <w:sz w:val="24"/>
          <w:szCs w:val="24"/>
        </w:rPr>
        <w:t>Venial et al., 2020</w:t>
      </w:r>
      <w:r w:rsidRPr="006A047E">
        <w:rPr>
          <w:rFonts w:asciiTheme="majorBidi" w:eastAsia="Google Sans Text" w:hAnsiTheme="majorBidi" w:cstheme="majorBidi"/>
          <w:color w:val="1B1C1D"/>
          <w:sz w:val="24"/>
          <w:szCs w:val="24"/>
        </w:rPr>
        <w:t>) and exhibit enhanced morphological and yield-related traits,</w:t>
      </w:r>
      <w:r w:rsidR="006E411C" w:rsidRPr="006A047E">
        <w:rPr>
          <w:rFonts w:asciiTheme="majorBidi" w:eastAsia="Google Sans Text" w:hAnsiTheme="majorBidi" w:cstheme="majorBidi"/>
          <w:color w:val="1B1C1D"/>
          <w:sz w:val="24"/>
          <w:szCs w:val="24"/>
        </w:rPr>
        <w:t xml:space="preserve"> </w:t>
      </w:r>
      <w:r w:rsidRPr="006A047E">
        <w:rPr>
          <w:rFonts w:asciiTheme="majorBidi" w:eastAsia="Google Sans Text" w:hAnsiTheme="majorBidi" w:cstheme="majorBidi"/>
          <w:color w:val="1B1C1D"/>
          <w:sz w:val="24"/>
          <w:szCs w:val="24"/>
        </w:rPr>
        <w:t>including greater plant height, larger storage organs, increased biomass, higher photosynthetic capacity, and larger reproductive structures (</w:t>
      </w:r>
      <w:proofErr w:type="spellStart"/>
      <w:r w:rsidRPr="006A047E">
        <w:rPr>
          <w:rFonts w:asciiTheme="majorBidi" w:eastAsia="Google Sans Text" w:hAnsiTheme="majorBidi" w:cstheme="majorBidi"/>
          <w:color w:val="1B1C1D"/>
          <w:sz w:val="24"/>
          <w:szCs w:val="24"/>
        </w:rPr>
        <w:t>Urwin</w:t>
      </w:r>
      <w:proofErr w:type="spellEnd"/>
      <w:r w:rsidRPr="006A047E">
        <w:rPr>
          <w:rFonts w:asciiTheme="majorBidi" w:eastAsia="Google Sans Text" w:hAnsiTheme="majorBidi" w:cstheme="majorBidi"/>
          <w:color w:val="1B1C1D"/>
          <w:sz w:val="24"/>
          <w:szCs w:val="24"/>
        </w:rPr>
        <w:t xml:space="preserve"> </w:t>
      </w:r>
      <w:r w:rsidRPr="006A047E">
        <w:rPr>
          <w:rFonts w:asciiTheme="majorBidi" w:eastAsia="Google Sans Text" w:hAnsiTheme="majorBidi" w:cstheme="majorBidi"/>
          <w:i/>
          <w:iCs/>
          <w:color w:val="1B1C1D"/>
          <w:sz w:val="24"/>
          <w:szCs w:val="24"/>
        </w:rPr>
        <w:t>et al.,</w:t>
      </w:r>
      <w:r w:rsidRPr="006A047E">
        <w:rPr>
          <w:rFonts w:asciiTheme="majorBidi" w:eastAsia="Google Sans Text" w:hAnsiTheme="majorBidi" w:cstheme="majorBidi"/>
          <w:color w:val="1B1C1D"/>
          <w:sz w:val="24"/>
          <w:szCs w:val="24"/>
        </w:rPr>
        <w:t xml:space="preserve"> 2014). </w:t>
      </w:r>
      <w:r w:rsidR="0059016F">
        <w:rPr>
          <w:rFonts w:asciiTheme="majorBidi" w:eastAsia="Google Sans Text" w:hAnsiTheme="majorBidi" w:cstheme="majorBidi"/>
          <w:color w:val="1B1C1D"/>
          <w:sz w:val="24"/>
          <w:szCs w:val="24"/>
        </w:rPr>
        <w:t>P</w:t>
      </w:r>
      <w:r w:rsidRPr="006A047E">
        <w:rPr>
          <w:rFonts w:asciiTheme="majorBidi" w:eastAsia="Google Sans Text" w:hAnsiTheme="majorBidi" w:cstheme="majorBidi"/>
          <w:color w:val="1B1C1D"/>
          <w:sz w:val="24"/>
          <w:szCs w:val="24"/>
        </w:rPr>
        <w:t>olyploidy is commonly induced using mitotic spindle inhibitors such as colchicine and oryzalin. Colchicine is particularly effective and widely employed in plant systems</w:t>
      </w:r>
      <w:r w:rsidR="0059016F">
        <w:rPr>
          <w:rFonts w:asciiTheme="majorBidi" w:eastAsia="Google Sans Text" w:hAnsiTheme="majorBidi" w:cstheme="majorBidi"/>
          <w:color w:val="1B1C1D"/>
          <w:sz w:val="24"/>
          <w:szCs w:val="24"/>
        </w:rPr>
        <w:t xml:space="preserve"> </w:t>
      </w:r>
      <w:r w:rsidRPr="006A047E">
        <w:rPr>
          <w:rFonts w:asciiTheme="majorBidi" w:eastAsia="Google Sans Text" w:hAnsiTheme="majorBidi" w:cstheme="majorBidi"/>
          <w:color w:val="1B1C1D"/>
          <w:sz w:val="24"/>
          <w:szCs w:val="24"/>
        </w:rPr>
        <w:t>Its mechanism involves disrupting spindle fiber formation during mitosis, preventing sister chromatid segregation and thereby leading to chromosome doubling</w:t>
      </w:r>
      <w:r w:rsidR="004D22A3">
        <w:rPr>
          <w:rFonts w:asciiTheme="majorBidi" w:eastAsia="Google Sans Text" w:hAnsiTheme="majorBidi" w:cstheme="majorBidi"/>
          <w:color w:val="1B1C1D"/>
          <w:sz w:val="24"/>
          <w:szCs w:val="24"/>
        </w:rPr>
        <w:t xml:space="preserve"> </w:t>
      </w:r>
      <w:r w:rsidR="004D22A3" w:rsidRPr="006A047E">
        <w:rPr>
          <w:rFonts w:asciiTheme="majorBidi" w:eastAsia="Google Sans Text" w:hAnsiTheme="majorBidi" w:cstheme="majorBidi"/>
          <w:color w:val="1B1C1D"/>
          <w:sz w:val="24"/>
          <w:szCs w:val="24"/>
        </w:rPr>
        <w:t>(</w:t>
      </w:r>
      <w:proofErr w:type="spellStart"/>
      <w:r w:rsidR="004D22A3" w:rsidRPr="006A047E">
        <w:rPr>
          <w:rFonts w:asciiTheme="majorBidi" w:eastAsia="Google Sans Text" w:hAnsiTheme="majorBidi" w:cstheme="majorBidi"/>
          <w:color w:val="1B1C1D"/>
          <w:sz w:val="24"/>
          <w:szCs w:val="24"/>
        </w:rPr>
        <w:t>Urwin</w:t>
      </w:r>
      <w:proofErr w:type="spellEnd"/>
      <w:r w:rsidR="004D22A3" w:rsidRPr="006A047E">
        <w:rPr>
          <w:rFonts w:asciiTheme="majorBidi" w:eastAsia="Google Sans Text" w:hAnsiTheme="majorBidi" w:cstheme="majorBidi"/>
          <w:color w:val="1B1C1D"/>
          <w:sz w:val="24"/>
          <w:szCs w:val="24"/>
        </w:rPr>
        <w:t>, 2014</w:t>
      </w:r>
      <w:r w:rsidR="004D22A3">
        <w:rPr>
          <w:rFonts w:asciiTheme="majorBidi" w:eastAsia="Google Sans Text" w:hAnsiTheme="majorBidi" w:cstheme="majorBidi"/>
          <w:color w:val="1B1C1D"/>
          <w:sz w:val="24"/>
          <w:szCs w:val="24"/>
        </w:rPr>
        <w:t>;</w:t>
      </w:r>
      <w:r w:rsidR="004D22A3" w:rsidRPr="0059016F">
        <w:rPr>
          <w:rFonts w:asciiTheme="majorBidi" w:eastAsia="Google Sans Text" w:hAnsiTheme="majorBidi" w:cstheme="majorBidi"/>
          <w:color w:val="1B1C1D"/>
          <w:sz w:val="24"/>
          <w:szCs w:val="24"/>
        </w:rPr>
        <w:t xml:space="preserve"> </w:t>
      </w:r>
      <w:proofErr w:type="spellStart"/>
      <w:r w:rsidR="004D22A3" w:rsidRPr="006A047E">
        <w:rPr>
          <w:rFonts w:asciiTheme="majorBidi" w:eastAsia="Google Sans Text" w:hAnsiTheme="majorBidi" w:cstheme="majorBidi"/>
          <w:color w:val="1B1C1D"/>
          <w:sz w:val="24"/>
          <w:szCs w:val="24"/>
        </w:rPr>
        <w:t>Planchais</w:t>
      </w:r>
      <w:proofErr w:type="spellEnd"/>
      <w:r w:rsidR="004D22A3" w:rsidRPr="006A047E">
        <w:rPr>
          <w:rFonts w:asciiTheme="majorBidi" w:eastAsia="Google Sans Text" w:hAnsiTheme="majorBidi" w:cstheme="majorBidi"/>
          <w:color w:val="1B1C1D"/>
          <w:sz w:val="24"/>
          <w:szCs w:val="24"/>
        </w:rPr>
        <w:t xml:space="preserve"> </w:t>
      </w:r>
      <w:r w:rsidR="004D22A3" w:rsidRPr="006A047E">
        <w:rPr>
          <w:rFonts w:asciiTheme="majorBidi" w:eastAsia="Google Sans Text" w:hAnsiTheme="majorBidi" w:cstheme="majorBidi"/>
          <w:i/>
          <w:iCs/>
          <w:color w:val="1B1C1D"/>
          <w:sz w:val="24"/>
          <w:szCs w:val="24"/>
        </w:rPr>
        <w:t>et al.,</w:t>
      </w:r>
      <w:r w:rsidR="004D22A3" w:rsidRPr="006A047E">
        <w:rPr>
          <w:rFonts w:asciiTheme="majorBidi" w:eastAsia="Google Sans Text" w:hAnsiTheme="majorBidi" w:cstheme="majorBidi"/>
          <w:color w:val="1B1C1D"/>
          <w:sz w:val="24"/>
          <w:szCs w:val="24"/>
        </w:rPr>
        <w:t xml:space="preserve"> 2000</w:t>
      </w:r>
      <w:r w:rsidR="004D22A3">
        <w:rPr>
          <w:rFonts w:asciiTheme="majorBidi" w:eastAsia="Google Sans Text" w:hAnsiTheme="majorBidi" w:cstheme="majorBidi"/>
          <w:color w:val="1B1C1D"/>
          <w:sz w:val="24"/>
          <w:szCs w:val="24"/>
        </w:rPr>
        <w:t xml:space="preserve">; </w:t>
      </w:r>
      <w:r w:rsidR="004D22A3" w:rsidRPr="006920D5">
        <w:rPr>
          <w:rFonts w:asciiTheme="majorBidi" w:eastAsiaTheme="minorEastAsia" w:hAnsiTheme="majorBidi" w:cstheme="majorBidi"/>
          <w:color w:val="000000" w:themeColor="text1"/>
          <w:kern w:val="24"/>
          <w:sz w:val="24"/>
        </w:rPr>
        <w:t xml:space="preserve">Venial </w:t>
      </w:r>
      <w:r w:rsidR="004D22A3" w:rsidRPr="006920D5">
        <w:rPr>
          <w:rFonts w:asciiTheme="majorBidi" w:eastAsiaTheme="minorEastAsia" w:hAnsiTheme="majorBidi" w:cstheme="majorBidi"/>
          <w:i/>
          <w:iCs/>
          <w:color w:val="000000" w:themeColor="text1"/>
          <w:kern w:val="24"/>
          <w:sz w:val="24"/>
        </w:rPr>
        <w:t>et al</w:t>
      </w:r>
      <w:r w:rsidR="004D22A3" w:rsidRPr="006920D5">
        <w:rPr>
          <w:rFonts w:asciiTheme="majorBidi" w:eastAsiaTheme="minorEastAsia" w:hAnsiTheme="majorBidi" w:cstheme="majorBidi"/>
          <w:color w:val="000000" w:themeColor="text1"/>
          <w:kern w:val="24"/>
          <w:sz w:val="24"/>
        </w:rPr>
        <w:t>., 2020</w:t>
      </w:r>
      <w:r w:rsidR="004D22A3" w:rsidRPr="006A047E">
        <w:rPr>
          <w:rFonts w:asciiTheme="majorBidi" w:eastAsia="Google Sans Text" w:hAnsiTheme="majorBidi" w:cstheme="majorBidi"/>
          <w:color w:val="1B1C1D"/>
          <w:sz w:val="24"/>
          <w:szCs w:val="24"/>
        </w:rPr>
        <w:t>).</w:t>
      </w:r>
    </w:p>
    <w:p w14:paraId="2FCD098B" w14:textId="4EC4C210" w:rsidR="001D3B61" w:rsidRPr="006A047E" w:rsidRDefault="00FE67B2"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color w:val="1B1C1D"/>
          <w:sz w:val="24"/>
          <w:szCs w:val="24"/>
        </w:rPr>
        <w:t>Within the Fabaceae family, the soybean (</w:t>
      </w:r>
      <w:r w:rsidRPr="006A047E">
        <w:rPr>
          <w:rFonts w:asciiTheme="majorBidi" w:eastAsia="Google Sans Text" w:hAnsiTheme="majorBidi" w:cstheme="majorBidi"/>
          <w:i/>
          <w:iCs/>
          <w:color w:val="1B1C1D"/>
          <w:sz w:val="24"/>
          <w:szCs w:val="24"/>
        </w:rPr>
        <w:t>Glycine max</w:t>
      </w:r>
      <w:r w:rsidRPr="006A047E">
        <w:rPr>
          <w:rFonts w:asciiTheme="majorBidi" w:eastAsia="Google Sans Text" w:hAnsiTheme="majorBidi" w:cstheme="majorBidi"/>
          <w:color w:val="1B1C1D"/>
          <w:sz w:val="24"/>
          <w:szCs w:val="24"/>
        </w:rPr>
        <w:t>) is an economically crucial flowering plant, serving as a major global source of protein and oil and contributing significantly to animal feed (Ekka and Lal, 2016; Krishnan, 2005</w:t>
      </w:r>
      <w:r w:rsidR="0059016F" w:rsidRPr="00267B8D">
        <w:rPr>
          <w:rFonts w:asciiTheme="majorBidi" w:eastAsia="Google Sans Text" w:hAnsiTheme="majorBidi" w:cstheme="majorBidi"/>
          <w:color w:val="1B1C1D"/>
          <w:sz w:val="24"/>
          <w:szCs w:val="24"/>
        </w:rPr>
        <w:t xml:space="preserve">; </w:t>
      </w:r>
      <w:r w:rsidR="0059016F" w:rsidRPr="00267B8D">
        <w:rPr>
          <w:rFonts w:asciiTheme="majorBidi" w:hAnsiTheme="majorBidi" w:cstheme="majorBidi"/>
          <w:sz w:val="24"/>
          <w:szCs w:val="28"/>
        </w:rPr>
        <w:t>Garima</w:t>
      </w:r>
      <w:r w:rsidR="0059016F" w:rsidRPr="00267B8D">
        <w:rPr>
          <w:rFonts w:asciiTheme="majorBidi" w:hAnsiTheme="majorBidi" w:cstheme="majorBidi"/>
          <w:i/>
          <w:iCs/>
          <w:sz w:val="24"/>
        </w:rPr>
        <w:t xml:space="preserve"> et al</w:t>
      </w:r>
      <w:r w:rsidR="0059016F" w:rsidRPr="00267B8D">
        <w:rPr>
          <w:rFonts w:asciiTheme="majorBidi" w:hAnsiTheme="majorBidi" w:cstheme="majorBidi"/>
          <w:sz w:val="24"/>
        </w:rPr>
        <w:t>., 2020, Kwadwo</w:t>
      </w:r>
      <w:r w:rsidR="0059016F" w:rsidRPr="00267B8D">
        <w:rPr>
          <w:rFonts w:asciiTheme="majorBidi" w:hAnsiTheme="majorBidi" w:cstheme="majorBidi"/>
          <w:i/>
          <w:iCs/>
          <w:noProof/>
          <w:sz w:val="24"/>
        </w:rPr>
        <w:t xml:space="preserve"> et al., </w:t>
      </w:r>
      <w:r w:rsidR="0059016F" w:rsidRPr="00267B8D">
        <w:rPr>
          <w:rFonts w:asciiTheme="majorBidi" w:hAnsiTheme="majorBidi" w:cstheme="majorBidi"/>
          <w:noProof/>
          <w:sz w:val="24"/>
        </w:rPr>
        <w:t>2023</w:t>
      </w:r>
      <w:r w:rsidRPr="006A047E">
        <w:rPr>
          <w:rFonts w:asciiTheme="majorBidi" w:eastAsia="Google Sans Text" w:hAnsiTheme="majorBidi" w:cstheme="majorBidi"/>
          <w:color w:val="1B1C1D"/>
          <w:sz w:val="24"/>
          <w:szCs w:val="24"/>
        </w:rPr>
        <w:t xml:space="preserve">). As a nitrogen-fixing crop, soybean is a staple food for over a billion people, especially in developing nations, and provides essential nutrients like phytoestrogens, amino acids, folates, and omega-3 fatty acids (Schmutz </w:t>
      </w:r>
      <w:r w:rsidRPr="006A047E">
        <w:rPr>
          <w:rFonts w:asciiTheme="majorBidi" w:eastAsia="Google Sans Text" w:hAnsiTheme="majorBidi" w:cstheme="majorBidi"/>
          <w:i/>
          <w:iCs/>
          <w:color w:val="1B1C1D"/>
          <w:sz w:val="24"/>
          <w:szCs w:val="24"/>
        </w:rPr>
        <w:t>et al.,</w:t>
      </w:r>
      <w:r w:rsidRPr="006A047E">
        <w:rPr>
          <w:rFonts w:asciiTheme="majorBidi" w:eastAsia="Google Sans Text" w:hAnsiTheme="majorBidi" w:cstheme="majorBidi"/>
          <w:color w:val="1B1C1D"/>
          <w:sz w:val="24"/>
          <w:szCs w:val="24"/>
        </w:rPr>
        <w:t xml:space="preserve"> 2010</w:t>
      </w:r>
      <w:r w:rsidR="0059016F">
        <w:rPr>
          <w:rFonts w:asciiTheme="majorBidi" w:eastAsia="Google Sans Text" w:hAnsiTheme="majorBidi" w:cstheme="majorBidi"/>
          <w:color w:val="1B1C1D"/>
          <w:sz w:val="24"/>
          <w:szCs w:val="24"/>
        </w:rPr>
        <w:t xml:space="preserve">; </w:t>
      </w:r>
      <w:r w:rsidR="0059016F" w:rsidRPr="00F66702">
        <w:rPr>
          <w:rFonts w:asciiTheme="majorBidi" w:hAnsiTheme="majorBidi" w:cstheme="majorBidi"/>
          <w:sz w:val="24"/>
          <w:szCs w:val="28"/>
        </w:rPr>
        <w:t>Garima</w:t>
      </w:r>
      <w:r w:rsidR="0059016F" w:rsidRPr="00F66702">
        <w:rPr>
          <w:rFonts w:asciiTheme="majorBidi" w:hAnsiTheme="majorBidi" w:cstheme="majorBidi"/>
          <w:i/>
          <w:iCs/>
          <w:sz w:val="24"/>
        </w:rPr>
        <w:t xml:space="preserve"> </w:t>
      </w:r>
      <w:r w:rsidR="0059016F" w:rsidRPr="006920D5">
        <w:rPr>
          <w:rFonts w:asciiTheme="majorBidi" w:hAnsiTheme="majorBidi" w:cstheme="majorBidi"/>
          <w:i/>
          <w:iCs/>
          <w:sz w:val="24"/>
        </w:rPr>
        <w:t>et al</w:t>
      </w:r>
      <w:r w:rsidR="0059016F" w:rsidRPr="006920D5">
        <w:rPr>
          <w:rFonts w:asciiTheme="majorBidi" w:hAnsiTheme="majorBidi" w:cstheme="majorBidi"/>
          <w:sz w:val="24"/>
        </w:rPr>
        <w:t xml:space="preserve">., </w:t>
      </w:r>
      <w:r w:rsidR="0059016F">
        <w:rPr>
          <w:rFonts w:asciiTheme="majorBidi" w:hAnsiTheme="majorBidi" w:cstheme="majorBidi"/>
          <w:sz w:val="24"/>
        </w:rPr>
        <w:t>2020,</w:t>
      </w:r>
      <w:r w:rsidR="0059016F" w:rsidRPr="00375725">
        <w:rPr>
          <w:rFonts w:asciiTheme="majorBidi" w:hAnsiTheme="majorBidi" w:cstheme="majorBidi"/>
          <w:sz w:val="24"/>
        </w:rPr>
        <w:t xml:space="preserve"> Kwadwo</w:t>
      </w:r>
      <w:r w:rsidR="0059016F" w:rsidRPr="00375725">
        <w:rPr>
          <w:rFonts w:asciiTheme="majorBidi" w:hAnsiTheme="majorBidi" w:cstheme="majorBidi"/>
          <w:i/>
          <w:iCs/>
          <w:noProof/>
          <w:sz w:val="24"/>
        </w:rPr>
        <w:t xml:space="preserve"> </w:t>
      </w:r>
      <w:r w:rsidR="0059016F" w:rsidRPr="006920D5">
        <w:rPr>
          <w:rFonts w:asciiTheme="majorBidi" w:hAnsiTheme="majorBidi" w:cstheme="majorBidi"/>
          <w:i/>
          <w:iCs/>
          <w:noProof/>
          <w:sz w:val="24"/>
        </w:rPr>
        <w:t xml:space="preserve">et al., </w:t>
      </w:r>
      <w:r w:rsidR="0059016F">
        <w:rPr>
          <w:rFonts w:asciiTheme="majorBidi" w:hAnsiTheme="majorBidi" w:cstheme="majorBidi"/>
          <w:noProof/>
          <w:sz w:val="24"/>
        </w:rPr>
        <w:t>2023</w:t>
      </w:r>
      <w:r w:rsidRPr="006A047E">
        <w:rPr>
          <w:rFonts w:asciiTheme="majorBidi" w:eastAsia="Google Sans Text" w:hAnsiTheme="majorBidi" w:cstheme="majorBidi"/>
          <w:color w:val="1B1C1D"/>
          <w:sz w:val="24"/>
          <w:szCs w:val="24"/>
        </w:rPr>
        <w:t xml:space="preserve">). </w:t>
      </w:r>
      <w:r w:rsidRPr="006A047E">
        <w:rPr>
          <w:rFonts w:asciiTheme="majorBidi" w:eastAsia="Google Sans Text" w:hAnsiTheme="majorBidi" w:cstheme="majorBidi"/>
          <w:i/>
          <w:iCs/>
          <w:color w:val="1B1C1D"/>
          <w:sz w:val="24"/>
          <w:szCs w:val="24"/>
        </w:rPr>
        <w:t>Glycine max</w:t>
      </w:r>
      <w:r w:rsidRPr="006A047E">
        <w:rPr>
          <w:rFonts w:asciiTheme="majorBidi" w:eastAsia="Google Sans Text" w:hAnsiTheme="majorBidi" w:cstheme="majorBidi"/>
          <w:color w:val="1B1C1D"/>
          <w:sz w:val="24"/>
          <w:szCs w:val="24"/>
        </w:rPr>
        <w:t xml:space="preserve"> is one of the most extensively cultivated crops globally and a significant agricultural commodity in international trade (AMIS, 2022).</w:t>
      </w:r>
      <w:r w:rsidR="001D3B61" w:rsidRPr="006A047E">
        <w:rPr>
          <w:rFonts w:asciiTheme="majorBidi" w:eastAsia="Google Sans Text" w:hAnsiTheme="majorBidi" w:cstheme="majorBidi"/>
          <w:color w:val="1B1C1D"/>
          <w:sz w:val="24"/>
          <w:szCs w:val="24"/>
        </w:rPr>
        <w:t xml:space="preserve"> </w:t>
      </w:r>
      <w:r w:rsidR="00D30287" w:rsidRPr="006A047E">
        <w:rPr>
          <w:rFonts w:asciiTheme="majorBidi" w:eastAsia="Google Sans Text" w:hAnsiTheme="majorBidi" w:cstheme="majorBidi"/>
          <w:color w:val="1B1C1D"/>
          <w:sz w:val="24"/>
          <w:szCs w:val="24"/>
        </w:rPr>
        <w:t>This resear</w:t>
      </w:r>
      <w:r w:rsidR="00425765" w:rsidRPr="006A047E">
        <w:rPr>
          <w:rFonts w:asciiTheme="majorBidi" w:eastAsia="Google Sans Text" w:hAnsiTheme="majorBidi" w:cstheme="majorBidi"/>
          <w:color w:val="1B1C1D"/>
          <w:sz w:val="24"/>
          <w:szCs w:val="24"/>
        </w:rPr>
        <w:t>ch aims to produce more productive</w:t>
      </w:r>
      <w:r w:rsidR="00D30287" w:rsidRPr="006A047E">
        <w:rPr>
          <w:rFonts w:asciiTheme="majorBidi" w:eastAsia="Google Sans Text" w:hAnsiTheme="majorBidi" w:cstheme="majorBidi"/>
          <w:color w:val="1B1C1D"/>
          <w:sz w:val="24"/>
          <w:szCs w:val="24"/>
        </w:rPr>
        <w:t xml:space="preserve"> soybean plants </w:t>
      </w:r>
      <w:r w:rsidR="00425765" w:rsidRPr="006A047E">
        <w:rPr>
          <w:rFonts w:asciiTheme="majorBidi" w:eastAsia="Google Sans Text" w:hAnsiTheme="majorBidi" w:cstheme="majorBidi"/>
          <w:color w:val="1B1C1D"/>
          <w:sz w:val="24"/>
          <w:szCs w:val="24"/>
        </w:rPr>
        <w:t>via polyploidy tools.</w:t>
      </w:r>
    </w:p>
    <w:p w14:paraId="10A9E182" w14:textId="6FABFEDF" w:rsidR="009822F9" w:rsidRPr="006A047E" w:rsidRDefault="009822F9"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b/>
          <w:bCs/>
          <w:color w:val="1B1C1D"/>
          <w:sz w:val="24"/>
          <w:szCs w:val="24"/>
        </w:rPr>
        <w:t xml:space="preserve">2. Material and methods </w:t>
      </w:r>
    </w:p>
    <w:p w14:paraId="30CAF2AE" w14:textId="3D984BB1" w:rsidR="0068728C" w:rsidRPr="006A047E" w:rsidRDefault="009822F9"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2.1 Seed treatment</w:t>
      </w:r>
      <w:r w:rsidR="0097101D" w:rsidRPr="006A047E">
        <w:rPr>
          <w:rFonts w:asciiTheme="majorBidi" w:eastAsia="Google Sans Text" w:hAnsiTheme="majorBidi" w:cstheme="majorBidi"/>
          <w:b/>
          <w:bCs/>
          <w:color w:val="1B1C1D"/>
          <w:sz w:val="24"/>
          <w:szCs w:val="24"/>
        </w:rPr>
        <w:t xml:space="preserve"> </w:t>
      </w:r>
    </w:p>
    <w:p w14:paraId="7D6A2DBC" w14:textId="280C781C" w:rsidR="00002453" w:rsidRPr="006A047E" w:rsidRDefault="00002453" w:rsidP="00002453">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color w:val="1B1C1D"/>
          <w:sz w:val="24"/>
          <w:szCs w:val="24"/>
        </w:rPr>
        <w:lastRenderedPageBreak/>
        <w:t>Twenty</w:t>
      </w:r>
      <w:r w:rsidRPr="00002453">
        <w:rPr>
          <w:rFonts w:asciiTheme="majorBidi" w:eastAsia="Google Sans Text" w:hAnsiTheme="majorBidi" w:cstheme="majorBidi"/>
          <w:color w:val="1B1C1D"/>
          <w:sz w:val="24"/>
          <w:szCs w:val="24"/>
        </w:rPr>
        <w:t xml:space="preserve"> </w:t>
      </w:r>
      <w:r>
        <w:rPr>
          <w:rFonts w:asciiTheme="majorBidi" w:eastAsia="Google Sans Text" w:hAnsiTheme="majorBidi" w:cstheme="majorBidi"/>
          <w:color w:val="1B1C1D"/>
          <w:sz w:val="24"/>
          <w:szCs w:val="24"/>
        </w:rPr>
        <w:t>s</w:t>
      </w:r>
      <w:r w:rsidRPr="00002453">
        <w:rPr>
          <w:rFonts w:asciiTheme="majorBidi" w:eastAsia="Google Sans Text" w:hAnsiTheme="majorBidi" w:cstheme="majorBidi"/>
          <w:color w:val="1B1C1D"/>
          <w:sz w:val="24"/>
          <w:szCs w:val="24"/>
        </w:rPr>
        <w:t>oybean seeds were disinfected, pre-soaked, and germinated on cotton for 4-7 days. Then, germinated seeds were treated with varying colchicine concentrations (0.</w:t>
      </w:r>
      <w:r>
        <w:rPr>
          <w:rFonts w:asciiTheme="majorBidi" w:eastAsia="Google Sans Text" w:hAnsiTheme="majorBidi" w:cstheme="majorBidi"/>
          <w:color w:val="1B1C1D"/>
          <w:sz w:val="24"/>
          <w:szCs w:val="24"/>
        </w:rPr>
        <w:t>0,</w:t>
      </w:r>
      <w:r w:rsidRPr="00002453">
        <w:rPr>
          <w:rFonts w:asciiTheme="majorBidi" w:eastAsia="Google Sans Text" w:hAnsiTheme="majorBidi" w:cstheme="majorBidi"/>
          <w:color w:val="1B1C1D"/>
          <w:sz w:val="24"/>
          <w:szCs w:val="24"/>
        </w:rPr>
        <w:t xml:space="preserve"> </w:t>
      </w:r>
      <w:r w:rsidRPr="006A047E">
        <w:rPr>
          <w:rFonts w:asciiTheme="majorBidi" w:eastAsia="Google Sans Text" w:hAnsiTheme="majorBidi" w:cstheme="majorBidi"/>
          <w:color w:val="1B1C1D"/>
          <w:sz w:val="24"/>
          <w:szCs w:val="24"/>
        </w:rPr>
        <w:t>0.03, 0.05, 0.08</w:t>
      </w:r>
      <w:r>
        <w:rPr>
          <w:rFonts w:asciiTheme="majorBidi" w:eastAsia="Google Sans Text" w:hAnsiTheme="majorBidi" w:cstheme="majorBidi"/>
          <w:color w:val="1B1C1D"/>
          <w:sz w:val="24"/>
          <w:szCs w:val="24"/>
        </w:rPr>
        <w:t xml:space="preserve"> </w:t>
      </w:r>
      <w:r w:rsidRPr="006A047E">
        <w:rPr>
          <w:rFonts w:asciiTheme="majorBidi" w:eastAsia="Google Sans Text" w:hAnsiTheme="majorBidi" w:cstheme="majorBidi"/>
          <w:color w:val="1B1C1D"/>
          <w:sz w:val="24"/>
          <w:szCs w:val="24"/>
        </w:rPr>
        <w:t xml:space="preserve">and </w:t>
      </w:r>
      <w:r w:rsidRPr="00002453">
        <w:rPr>
          <w:rFonts w:asciiTheme="majorBidi" w:eastAsia="Google Sans Text" w:hAnsiTheme="majorBidi" w:cstheme="majorBidi"/>
          <w:color w:val="1B1C1D"/>
          <w:sz w:val="24"/>
          <w:szCs w:val="24"/>
        </w:rPr>
        <w:t>to 0.1%) for 24 or 48 hours, thoroughly washed, and planted in a peat moss-sand mixture under controlled greenhouse conditions.</w:t>
      </w:r>
    </w:p>
    <w:p w14:paraId="467B74BA" w14:textId="2F5C7336" w:rsidR="0097101D" w:rsidRPr="006A047E" w:rsidRDefault="0097101D"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2.2 Selection and Analysis of Putative Polyploid Plants</w:t>
      </w:r>
    </w:p>
    <w:p w14:paraId="4C7373B4" w14:textId="2772E925" w:rsidR="00B51DE0" w:rsidRPr="006A047E" w:rsidRDefault="0097101D"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color w:val="1B1C1D"/>
          <w:sz w:val="24"/>
          <w:szCs w:val="24"/>
        </w:rPr>
        <w:t>Putative polyploid plants were identified and selected based on distinct morphological characteristics. These plants exhibited gigs</w:t>
      </w:r>
      <w:r w:rsidR="00B51DE0" w:rsidRPr="006A047E">
        <w:rPr>
          <w:rFonts w:asciiTheme="majorBidi" w:eastAsia="Google Sans Text" w:hAnsiTheme="majorBidi" w:cstheme="majorBidi"/>
          <w:color w:val="1B1C1D"/>
          <w:sz w:val="24"/>
          <w:szCs w:val="24"/>
        </w:rPr>
        <w:t xml:space="preserve"> feature</w:t>
      </w:r>
      <w:r w:rsidRPr="006A047E">
        <w:rPr>
          <w:rFonts w:asciiTheme="majorBidi" w:eastAsia="Google Sans Text" w:hAnsiTheme="majorBidi" w:cstheme="majorBidi"/>
          <w:color w:val="1B1C1D"/>
          <w:sz w:val="24"/>
          <w:szCs w:val="24"/>
        </w:rPr>
        <w:t>, thicker and darker green leaves, and a noticeable delay in growth when compared to their diploid control counterparts.</w:t>
      </w:r>
    </w:p>
    <w:p w14:paraId="52291CF2" w14:textId="7280B93C" w:rsidR="00B51DE0" w:rsidRPr="006A047E" w:rsidRDefault="00B51DE0" w:rsidP="00E916E2">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2.3 Analysis of Stomatal Behavior</w:t>
      </w:r>
    </w:p>
    <w:p w14:paraId="6F0063EF" w14:textId="425D00F5" w:rsidR="007C6874" w:rsidRDefault="007C6874" w:rsidP="007C6874">
      <w:pPr>
        <w:pBdr>
          <w:top w:val="nil"/>
          <w:left w:val="nil"/>
          <w:bottom w:val="nil"/>
          <w:right w:val="nil"/>
          <w:between w:val="nil"/>
        </w:pBdr>
        <w:spacing w:after="240" w:line="360" w:lineRule="auto"/>
        <w:jc w:val="both"/>
        <w:rPr>
          <w:rFonts w:asciiTheme="majorBidi" w:eastAsia="Times New Roman" w:hAnsiTheme="majorBidi" w:cstheme="majorBidi"/>
          <w:spacing w:val="5"/>
          <w:sz w:val="24"/>
          <w:szCs w:val="24"/>
        </w:rPr>
      </w:pPr>
      <w:r w:rsidRPr="007C6874">
        <w:rPr>
          <w:rFonts w:asciiTheme="majorBidi" w:eastAsia="Times New Roman" w:hAnsiTheme="majorBidi" w:cstheme="majorBidi"/>
          <w:spacing w:val="5"/>
          <w:sz w:val="24"/>
          <w:szCs w:val="24"/>
        </w:rPr>
        <w:t>To analyze stomatal and epidermal cell density, clear nail polish impressions were made from the abaxial surface of three mature rosette leaves per treatment</w:t>
      </w:r>
      <w:r>
        <w:rPr>
          <w:rFonts w:asciiTheme="majorBidi" w:eastAsia="Times New Roman" w:hAnsiTheme="majorBidi" w:cstheme="majorBidi"/>
          <w:spacing w:val="5"/>
          <w:sz w:val="24"/>
          <w:szCs w:val="24"/>
        </w:rPr>
        <w:t>, e</w:t>
      </w:r>
      <w:r w:rsidRPr="007C6874">
        <w:rPr>
          <w:rFonts w:asciiTheme="majorBidi" w:eastAsia="Times New Roman" w:hAnsiTheme="majorBidi" w:cstheme="majorBidi"/>
          <w:spacing w:val="5"/>
          <w:sz w:val="24"/>
          <w:szCs w:val="24"/>
        </w:rPr>
        <w:t>xamined under a light microscope, counting stomata and epidermal cells in three areas per patch to calculate the stomatal index using the formula</w:t>
      </w:r>
      <w:r>
        <w:rPr>
          <w:rFonts w:asciiTheme="majorBidi" w:eastAsia="Times New Roman" w:hAnsiTheme="majorBidi" w:cstheme="majorBidi"/>
          <w:spacing w:val="5"/>
          <w:sz w:val="24"/>
          <w:szCs w:val="24"/>
        </w:rPr>
        <w:t>:</w:t>
      </w:r>
    </w:p>
    <w:p w14:paraId="62C34BDA" w14:textId="6C64BE30" w:rsidR="00B51DE0" w:rsidRPr="006A047E" w:rsidRDefault="004F5DB9"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Times New Roman" w:hAnsiTheme="majorBidi" w:cstheme="majorBidi"/>
          <w:spacing w:val="5"/>
          <w:sz w:val="24"/>
          <w:szCs w:val="24"/>
        </w:rPr>
        <w:t>s</w:t>
      </w:r>
      <m:oMath>
        <m:r>
          <m:rPr>
            <m:sty m:val="p"/>
          </m:rPr>
          <w:rPr>
            <w:rFonts w:ascii="Cambria Math" w:hAnsi="Cambria Math" w:cstheme="majorBidi"/>
            <w:sz w:val="24"/>
            <w:szCs w:val="24"/>
          </w:rPr>
          <m:t xml:space="preserve">tomatal index   </m:t>
        </m:r>
        <m:r>
          <m:rPr>
            <m:sty m:val="p"/>
          </m:rPr>
          <w:rPr>
            <w:rFonts w:ascii="Cambria Math" w:hAnsi="Cambria Math" w:cstheme="majorBidi"/>
          </w:rPr>
          <m:t xml:space="preserve"> =</m:t>
        </m:r>
        <m:f>
          <m:fPr>
            <m:ctrlPr>
              <w:rPr>
                <w:rFonts w:ascii="Cambria Math" w:hAnsi="Cambria Math" w:cstheme="majorBidi"/>
              </w:rPr>
            </m:ctrlPr>
          </m:fPr>
          <m:num>
            <m:r>
              <m:rPr>
                <m:sty m:val="p"/>
              </m:rPr>
              <w:rPr>
                <w:rFonts w:ascii="Cambria Math" w:hAnsi="Cambria Math" w:cstheme="majorBidi"/>
                <w:sz w:val="24"/>
                <w:szCs w:val="24"/>
                <w:u w:val="single"/>
              </w:rPr>
              <m:t>total number of stomata per unite area</m:t>
            </m:r>
          </m:num>
          <m:den>
            <m:r>
              <m:rPr>
                <m:sty m:val="p"/>
              </m:rPr>
              <w:rPr>
                <w:rFonts w:ascii="Cambria Math" w:hAnsi="Cambria Math" w:cstheme="majorBidi"/>
                <w:sz w:val="24"/>
                <w:szCs w:val="24"/>
              </w:rPr>
              <m:t>No of stom per unite+ No of epidermal per unite area</m:t>
            </m:r>
            <m:r>
              <m:rPr>
                <m:sty m:val="p"/>
              </m:rPr>
              <w:rPr>
                <w:rFonts w:ascii="Cambria Math" w:hAnsi="Cambria Math" w:cstheme="majorBidi"/>
              </w:rPr>
              <m:t xml:space="preserve"> </m:t>
            </m:r>
          </m:den>
        </m:f>
        <m:r>
          <m:rPr>
            <m:sty m:val="p"/>
          </m:rPr>
          <w:rPr>
            <w:rFonts w:ascii="Cambria Math" w:hAnsi="Cambria Math" w:cstheme="majorBidi" w:hint="eastAsia"/>
          </w:rPr>
          <m:t>×</m:t>
        </m:r>
        <m:r>
          <m:rPr>
            <m:sty m:val="p"/>
          </m:rPr>
          <w:rPr>
            <w:rFonts w:ascii="Cambria Math" w:hAnsi="Cambria Math" w:cstheme="majorBidi"/>
          </w:rPr>
          <m:t xml:space="preserve"> 100</m:t>
        </m:r>
      </m:oMath>
    </w:p>
    <w:p w14:paraId="7572849D" w14:textId="4C3AF258" w:rsidR="007C6874" w:rsidRPr="007C6874" w:rsidRDefault="007C6874" w:rsidP="007C6874">
      <w:pPr>
        <w:spacing w:before="180" w:after="180" w:line="360" w:lineRule="auto"/>
        <w:jc w:val="both"/>
        <w:rPr>
          <w:rFonts w:asciiTheme="majorBidi" w:eastAsia="Times New Roman" w:hAnsiTheme="majorBidi" w:cstheme="majorBidi"/>
          <w:spacing w:val="5"/>
          <w:sz w:val="24"/>
          <w:szCs w:val="24"/>
        </w:rPr>
      </w:pPr>
      <w:r w:rsidRPr="007C6874">
        <w:rPr>
          <w:rFonts w:asciiTheme="majorBidi" w:eastAsia="Times New Roman" w:hAnsiTheme="majorBidi" w:cstheme="majorBidi"/>
          <w:spacing w:val="5"/>
          <w:sz w:val="24"/>
          <w:szCs w:val="24"/>
        </w:rPr>
        <w:t xml:space="preserve">To analyze stomatal size and width, epidermal strips were taken from 3-5 leaves per treatment. Using an Olympus BX41 microscope with a digital camera, 40 stomata per treatment had their pore lengths and widths measured, totaling 120 measurements per group, following </w:t>
      </w:r>
      <w:proofErr w:type="spellStart"/>
      <w:r w:rsidRPr="007C6874">
        <w:rPr>
          <w:rFonts w:asciiTheme="majorBidi" w:eastAsia="Times New Roman" w:hAnsiTheme="majorBidi" w:cstheme="majorBidi"/>
          <w:spacing w:val="5"/>
          <w:sz w:val="24"/>
          <w:szCs w:val="24"/>
        </w:rPr>
        <w:t>Colijn-Hooymans</w:t>
      </w:r>
      <w:proofErr w:type="spellEnd"/>
      <w:r w:rsidRPr="007C6874">
        <w:rPr>
          <w:rFonts w:asciiTheme="majorBidi" w:eastAsia="Times New Roman" w:hAnsiTheme="majorBidi" w:cstheme="majorBidi"/>
          <w:spacing w:val="5"/>
          <w:sz w:val="24"/>
          <w:szCs w:val="24"/>
        </w:rPr>
        <w:t xml:space="preserve"> </w:t>
      </w:r>
      <w:r w:rsidRPr="007C6874">
        <w:rPr>
          <w:rFonts w:asciiTheme="majorBidi" w:eastAsia="Times New Roman" w:hAnsiTheme="majorBidi" w:cstheme="majorBidi"/>
          <w:i/>
          <w:iCs/>
          <w:spacing w:val="5"/>
          <w:sz w:val="24"/>
          <w:szCs w:val="24"/>
        </w:rPr>
        <w:t>et al.,</w:t>
      </w:r>
      <w:r>
        <w:rPr>
          <w:rFonts w:asciiTheme="majorBidi" w:eastAsia="Times New Roman" w:hAnsiTheme="majorBidi" w:cstheme="majorBidi"/>
          <w:spacing w:val="5"/>
          <w:sz w:val="24"/>
          <w:szCs w:val="24"/>
        </w:rPr>
        <w:t xml:space="preserve"> </w:t>
      </w:r>
      <w:r w:rsidRPr="007C6874">
        <w:rPr>
          <w:rFonts w:asciiTheme="majorBidi" w:eastAsia="Times New Roman" w:hAnsiTheme="majorBidi" w:cstheme="majorBidi"/>
          <w:spacing w:val="5"/>
          <w:sz w:val="24"/>
          <w:szCs w:val="24"/>
        </w:rPr>
        <w:t>1994.</w:t>
      </w:r>
    </w:p>
    <w:p w14:paraId="53628975" w14:textId="74FEFE66" w:rsidR="00A863AF" w:rsidRPr="006A047E" w:rsidRDefault="00A863AF" w:rsidP="00A863AF">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 xml:space="preserve">2.4 DNA Extraction from Soybean Leaves </w:t>
      </w:r>
    </w:p>
    <w:p w14:paraId="06402DDE" w14:textId="63609816" w:rsidR="00A863AF" w:rsidRPr="006A047E" w:rsidRDefault="00A863AF" w:rsidP="00A863AF">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5C2C1A">
        <w:rPr>
          <w:rFonts w:asciiTheme="majorBidi" w:hAnsiTheme="majorBidi" w:cstheme="majorBidi"/>
          <w:color w:val="2C2C36"/>
          <w:spacing w:val="5"/>
        </w:rPr>
        <w:t>Genomic DNA was extracted from soybean leaves using a modified version of Edwards's buffer method that included sterilized sea sand for mechanical tissue disruption. DNA concentration was quantified by measuring optica</w:t>
      </w:r>
      <w:r w:rsidR="007C6874">
        <w:rPr>
          <w:rFonts w:asciiTheme="majorBidi" w:hAnsiTheme="majorBidi" w:cstheme="majorBidi"/>
          <w:color w:val="2C2C36"/>
          <w:spacing w:val="5"/>
        </w:rPr>
        <w:t xml:space="preserve">l </w:t>
      </w:r>
      <w:r w:rsidRPr="005C2C1A">
        <w:rPr>
          <w:rFonts w:asciiTheme="majorBidi" w:hAnsiTheme="majorBidi" w:cstheme="majorBidi"/>
          <w:color w:val="2C2C36"/>
          <w:spacing w:val="5"/>
        </w:rPr>
        <w:t>density at 260 nm using spectrophotometry</w:t>
      </w:r>
      <w:r w:rsidR="007C6874">
        <w:rPr>
          <w:rFonts w:asciiTheme="majorBidi" w:hAnsiTheme="majorBidi" w:cstheme="majorBidi"/>
          <w:color w:val="2C2C36"/>
          <w:spacing w:val="5"/>
        </w:rPr>
        <w:t xml:space="preserve"> </w:t>
      </w:r>
      <w:r w:rsidR="007C6874" w:rsidRPr="009C5617">
        <w:rPr>
          <w:rFonts w:asciiTheme="majorBidi" w:hAnsiTheme="majorBidi" w:cstheme="majorBidi"/>
          <w:sz w:val="24"/>
        </w:rPr>
        <w:t>(</w:t>
      </w:r>
      <w:r w:rsidR="007C6874" w:rsidRPr="000C7363">
        <w:rPr>
          <w:rFonts w:asciiTheme="majorBidi" w:hAnsiTheme="majorBidi" w:cstheme="majorBidi"/>
          <w:sz w:val="24"/>
        </w:rPr>
        <w:t xml:space="preserve">Edwards </w:t>
      </w:r>
      <w:r w:rsidR="007C6874" w:rsidRPr="000C7363">
        <w:rPr>
          <w:rFonts w:asciiTheme="majorBidi" w:hAnsiTheme="majorBidi" w:cstheme="majorBidi"/>
          <w:i/>
          <w:iCs/>
          <w:sz w:val="24"/>
        </w:rPr>
        <w:t>et al.,</w:t>
      </w:r>
      <w:r w:rsidR="007C6874" w:rsidRPr="009C5617">
        <w:rPr>
          <w:rFonts w:asciiTheme="majorBidi" w:hAnsiTheme="majorBidi" w:cstheme="majorBidi"/>
          <w:sz w:val="24"/>
        </w:rPr>
        <w:t xml:space="preserve"> 1991)</w:t>
      </w:r>
      <w:r w:rsidR="007C6874">
        <w:rPr>
          <w:rFonts w:asciiTheme="majorBidi" w:hAnsiTheme="majorBidi" w:cstheme="majorBidi"/>
          <w:sz w:val="24"/>
        </w:rPr>
        <w:t>.</w:t>
      </w:r>
    </w:p>
    <w:p w14:paraId="672C4163" w14:textId="63DF9E82" w:rsidR="00A863AF" w:rsidRPr="006A047E" w:rsidRDefault="00A863AF" w:rsidP="00A863AF">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2.5 Mitotic Index and Chromosome Number</w:t>
      </w:r>
    </w:p>
    <w:p w14:paraId="44B87CD4" w14:textId="18844F2E" w:rsidR="007D12C4" w:rsidRPr="00436916" w:rsidRDefault="00A863AF" w:rsidP="00436916">
      <w:pPr>
        <w:spacing w:line="360" w:lineRule="auto"/>
        <w:jc w:val="both"/>
        <w:rPr>
          <w:rFonts w:asciiTheme="majorBidi" w:hAnsiTheme="majorBidi" w:cstheme="majorBidi"/>
        </w:rPr>
      </w:pPr>
      <w:r w:rsidRPr="005C2C1A">
        <w:rPr>
          <w:rFonts w:asciiTheme="majorBidi" w:hAnsiTheme="majorBidi" w:cstheme="majorBidi"/>
          <w:color w:val="2C2C36"/>
          <w:spacing w:val="5"/>
        </w:rPr>
        <w:t>To determine the mitotic index (MI) and analyze chromosome numbers, secondary root tips from germinating seeds were treated with colchicine</w:t>
      </w:r>
      <w:r w:rsidR="00436916">
        <w:rPr>
          <w:rFonts w:asciiTheme="majorBidi" w:hAnsiTheme="majorBidi" w:cstheme="majorBidi"/>
          <w:color w:val="2C2C36"/>
          <w:spacing w:val="5"/>
        </w:rPr>
        <w:t>,</w:t>
      </w:r>
      <w:r w:rsidRPr="005C2C1A">
        <w:rPr>
          <w:rFonts w:asciiTheme="majorBidi" w:hAnsiTheme="majorBidi" w:cstheme="majorBidi"/>
          <w:color w:val="2C2C36"/>
          <w:spacing w:val="5"/>
        </w:rPr>
        <w:t xml:space="preserve"> collected</w:t>
      </w:r>
      <w:r w:rsidR="007C6874">
        <w:rPr>
          <w:rFonts w:asciiTheme="majorBidi" w:hAnsiTheme="majorBidi" w:cstheme="majorBidi"/>
          <w:color w:val="2C2C36"/>
          <w:spacing w:val="5"/>
        </w:rPr>
        <w:t xml:space="preserve">, </w:t>
      </w:r>
      <w:r w:rsidRPr="005C2C1A">
        <w:rPr>
          <w:rFonts w:asciiTheme="majorBidi" w:hAnsiTheme="majorBidi" w:cstheme="majorBidi"/>
          <w:color w:val="2C2C36"/>
          <w:spacing w:val="5"/>
        </w:rPr>
        <w:t xml:space="preserve">fixed in a solution of glacial acetic acid </w:t>
      </w:r>
      <w:r w:rsidRPr="005C2C1A">
        <w:rPr>
          <w:rFonts w:asciiTheme="majorBidi" w:hAnsiTheme="majorBidi" w:cstheme="majorBidi"/>
          <w:color w:val="2C2C36"/>
          <w:spacing w:val="5"/>
        </w:rPr>
        <w:lastRenderedPageBreak/>
        <w:t>and alcohol for 24 hours. They were then hydrolyzed in HCl, stained with acetocarmine</w:t>
      </w:r>
      <w:r w:rsidR="00436916">
        <w:rPr>
          <w:rFonts w:asciiTheme="majorBidi" w:hAnsiTheme="majorBidi" w:cstheme="majorBidi"/>
          <w:color w:val="2C2C36"/>
          <w:spacing w:val="5"/>
        </w:rPr>
        <w:t>, squashed by coverslip</w:t>
      </w:r>
      <w:r w:rsidRPr="005C2C1A">
        <w:rPr>
          <w:rFonts w:asciiTheme="majorBidi" w:hAnsiTheme="majorBidi" w:cstheme="majorBidi"/>
          <w:color w:val="2C2C36"/>
          <w:spacing w:val="5"/>
        </w:rPr>
        <w:t xml:space="preserve"> on microscope slides. </w:t>
      </w:r>
      <w:r w:rsidR="00436916">
        <w:rPr>
          <w:rFonts w:asciiTheme="majorBidi" w:hAnsiTheme="majorBidi" w:cstheme="majorBidi"/>
          <w:color w:val="2C2C36"/>
          <w:spacing w:val="5"/>
        </w:rPr>
        <w:t>T</w:t>
      </w:r>
      <w:r w:rsidRPr="005C2C1A">
        <w:rPr>
          <w:rFonts w:asciiTheme="majorBidi" w:hAnsiTheme="majorBidi" w:cstheme="majorBidi"/>
          <w:color w:val="2C2C36"/>
          <w:spacing w:val="5"/>
        </w:rPr>
        <w:t>hree slides per treatment were analyzed, with five fields viewed per slide. MI was calculated using Grant's formula based on observations of 2,000 cells per slide, totaling 9,000 cells examined to assess colchicine’s effects on cell size, chromosome number, and MI</w:t>
      </w:r>
      <w:r w:rsidR="00436916">
        <w:rPr>
          <w:rFonts w:asciiTheme="majorBidi" w:hAnsiTheme="majorBidi" w:cstheme="majorBidi"/>
          <w:color w:val="2C2C36"/>
          <w:spacing w:val="5"/>
        </w:rPr>
        <w:t xml:space="preserve"> </w:t>
      </w:r>
      <w:r w:rsidR="00436916" w:rsidRPr="00A26A2D">
        <w:rPr>
          <w:rFonts w:asciiTheme="majorBidi" w:eastAsia="Times New Roman" w:hAnsiTheme="majorBidi" w:cstheme="majorBidi"/>
          <w:sz w:val="24"/>
        </w:rPr>
        <w:t>(Grant 1982)</w:t>
      </w:r>
      <w:r w:rsidRPr="005C2C1A">
        <w:rPr>
          <w:rFonts w:asciiTheme="majorBidi" w:hAnsiTheme="majorBidi" w:cstheme="majorBidi"/>
          <w:color w:val="2C2C36"/>
          <w:spacing w:val="5"/>
        </w:rPr>
        <w:t>.</w:t>
      </w:r>
    </w:p>
    <w:p w14:paraId="7712561D" w14:textId="48B5CEF0" w:rsidR="007D12C4" w:rsidRPr="006A047E" w:rsidRDefault="00145CB6"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2.6 Pollen Grain Size Measurement</w:t>
      </w:r>
    </w:p>
    <w:p w14:paraId="3A1246D5" w14:textId="14D0BE71" w:rsidR="007D12C4" w:rsidRPr="00ED7DDA" w:rsidRDefault="007D12C4" w:rsidP="00E916E2">
      <w:pPr>
        <w:spacing w:line="360" w:lineRule="auto"/>
        <w:jc w:val="lowKashida"/>
        <w:rPr>
          <w:rFonts w:asciiTheme="majorBidi" w:hAnsiTheme="majorBidi" w:cstheme="majorBidi"/>
          <w:sz w:val="24"/>
          <w:szCs w:val="24"/>
        </w:rPr>
      </w:pPr>
      <w:r w:rsidRPr="00ED7DDA">
        <w:rPr>
          <w:rFonts w:asciiTheme="majorBidi" w:hAnsiTheme="majorBidi" w:cstheme="majorBidi"/>
          <w:color w:val="2C2C36"/>
          <w:spacing w:val="5"/>
          <w:sz w:val="24"/>
          <w:szCs w:val="24"/>
          <w:shd w:val="clear" w:color="auto" w:fill="FFFFFF"/>
        </w:rPr>
        <w:t>To examine pollen size with microscope, the glycerin jelly mounting method (</w:t>
      </w:r>
      <w:proofErr w:type="spellStart"/>
      <w:r w:rsidRPr="000C7363">
        <w:rPr>
          <w:rFonts w:asciiTheme="majorBidi" w:hAnsiTheme="majorBidi" w:cstheme="majorBidi"/>
          <w:color w:val="2C2C36"/>
          <w:spacing w:val="5"/>
          <w:sz w:val="24"/>
          <w:szCs w:val="24"/>
          <w:shd w:val="clear" w:color="auto" w:fill="FFFFFF"/>
        </w:rPr>
        <w:t>Shaheen</w:t>
      </w:r>
      <w:proofErr w:type="spellEnd"/>
      <w:r w:rsidRPr="00ED7DDA">
        <w:rPr>
          <w:rFonts w:asciiTheme="majorBidi" w:hAnsiTheme="majorBidi" w:cstheme="majorBidi"/>
          <w:color w:val="2C2C36"/>
          <w:spacing w:val="5"/>
          <w:sz w:val="24"/>
          <w:szCs w:val="24"/>
          <w:shd w:val="clear" w:color="auto" w:fill="FFFFFF"/>
        </w:rPr>
        <w:t xml:space="preserve"> </w:t>
      </w:r>
      <w:r w:rsidRPr="00ED7DDA">
        <w:rPr>
          <w:rFonts w:asciiTheme="majorBidi" w:hAnsiTheme="majorBidi" w:cstheme="majorBidi"/>
          <w:i/>
          <w:iCs/>
          <w:color w:val="2C2C36"/>
          <w:spacing w:val="5"/>
          <w:sz w:val="24"/>
          <w:szCs w:val="24"/>
          <w:shd w:val="clear" w:color="auto" w:fill="FFFFFF"/>
        </w:rPr>
        <w:t>et al.,</w:t>
      </w:r>
      <w:r w:rsidRPr="00ED7DDA">
        <w:rPr>
          <w:rFonts w:asciiTheme="majorBidi" w:hAnsiTheme="majorBidi" w:cstheme="majorBidi"/>
          <w:color w:val="2C2C36"/>
          <w:spacing w:val="5"/>
          <w:sz w:val="24"/>
          <w:szCs w:val="24"/>
          <w:shd w:val="clear" w:color="auto" w:fill="FFFFFF"/>
        </w:rPr>
        <w:t xml:space="preserve"> 2009) was used. </w:t>
      </w:r>
    </w:p>
    <w:p w14:paraId="666AC749" w14:textId="09CED4DA" w:rsidR="00847EA7" w:rsidRPr="006A047E" w:rsidRDefault="00847EA7"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2.</w:t>
      </w:r>
      <w:r w:rsidR="00E851E0" w:rsidRPr="006A047E">
        <w:rPr>
          <w:rFonts w:asciiTheme="majorBidi" w:eastAsia="Google Sans Text" w:hAnsiTheme="majorBidi" w:cstheme="majorBidi"/>
          <w:b/>
          <w:bCs/>
          <w:color w:val="1B1C1D"/>
          <w:sz w:val="24"/>
          <w:szCs w:val="24"/>
        </w:rPr>
        <w:t>7</w:t>
      </w:r>
      <w:r w:rsidRPr="006A047E">
        <w:rPr>
          <w:rFonts w:asciiTheme="majorBidi" w:eastAsia="Google Sans Text" w:hAnsiTheme="majorBidi" w:cstheme="majorBidi"/>
          <w:b/>
          <w:bCs/>
          <w:color w:val="1B1C1D"/>
          <w:sz w:val="24"/>
          <w:szCs w:val="24"/>
        </w:rPr>
        <w:t xml:space="preserve"> Measurement of Photosynthetic Pigments</w:t>
      </w:r>
    </w:p>
    <w:p w14:paraId="54A8603B" w14:textId="50AE1353" w:rsidR="00436916" w:rsidRDefault="00CA7489" w:rsidP="00436916">
      <w:pPr>
        <w:spacing w:line="360" w:lineRule="auto"/>
        <w:ind w:left="-284" w:right="-382"/>
        <w:jc w:val="both"/>
        <w:rPr>
          <w:rFonts w:asciiTheme="majorBidi" w:hAnsiTheme="majorBidi" w:cstheme="majorBidi"/>
          <w:sz w:val="24"/>
          <w:szCs w:val="24"/>
        </w:rPr>
      </w:pPr>
      <w:r w:rsidRPr="006A047E">
        <w:rPr>
          <w:rFonts w:asciiTheme="majorBidi" w:hAnsiTheme="majorBidi" w:cstheme="majorBidi"/>
          <w:color w:val="2C2C36"/>
          <w:spacing w:val="5"/>
          <w:sz w:val="24"/>
          <w:szCs w:val="24"/>
          <w:shd w:val="clear" w:color="auto" w:fill="FFFFFF"/>
        </w:rPr>
        <w:t>Lea</w:t>
      </w:r>
      <w:r w:rsidR="00436916">
        <w:rPr>
          <w:rFonts w:asciiTheme="majorBidi" w:hAnsiTheme="majorBidi" w:cstheme="majorBidi"/>
          <w:color w:val="2C2C36"/>
          <w:spacing w:val="5"/>
          <w:sz w:val="24"/>
          <w:szCs w:val="24"/>
          <w:shd w:val="clear" w:color="auto" w:fill="FFFFFF"/>
        </w:rPr>
        <w:t>ves</w:t>
      </w:r>
      <w:r w:rsidRPr="006A047E">
        <w:rPr>
          <w:rFonts w:asciiTheme="majorBidi" w:hAnsiTheme="majorBidi" w:cstheme="majorBidi"/>
          <w:color w:val="2C2C36"/>
          <w:spacing w:val="5"/>
          <w:sz w:val="24"/>
          <w:szCs w:val="24"/>
          <w:shd w:val="clear" w:color="auto" w:fill="FFFFFF"/>
        </w:rPr>
        <w:t xml:space="preserve"> were homogenized in 85% aqueous acetone at a ratio of 0.1 g fresh weight per 10 mL solvent. After centrifugation at 9,000 rpm and 5°C, the supernatant was analyzed using a spectrophotometer at </w:t>
      </w:r>
      <w:r w:rsidR="00E916E2">
        <w:rPr>
          <w:rFonts w:asciiTheme="majorBidi" w:hAnsiTheme="majorBidi" w:cstheme="majorBidi"/>
          <w:color w:val="2C2C36"/>
          <w:spacing w:val="5"/>
          <w:sz w:val="24"/>
          <w:szCs w:val="24"/>
          <w:shd w:val="clear" w:color="auto" w:fill="FFFFFF"/>
        </w:rPr>
        <w:t xml:space="preserve">different </w:t>
      </w:r>
      <w:r w:rsidRPr="006A047E">
        <w:rPr>
          <w:rFonts w:asciiTheme="majorBidi" w:hAnsiTheme="majorBidi" w:cstheme="majorBidi"/>
          <w:color w:val="2C2C36"/>
          <w:spacing w:val="5"/>
          <w:sz w:val="24"/>
          <w:szCs w:val="24"/>
          <w:shd w:val="clear" w:color="auto" w:fill="FFFFFF"/>
        </w:rPr>
        <w:t>wavelengths</w:t>
      </w:r>
      <w:r w:rsidR="00E916E2">
        <w:rPr>
          <w:rFonts w:asciiTheme="majorBidi" w:hAnsiTheme="majorBidi" w:cstheme="majorBidi"/>
          <w:color w:val="2C2C36"/>
          <w:spacing w:val="5"/>
          <w:sz w:val="24"/>
          <w:szCs w:val="24"/>
          <w:shd w:val="clear" w:color="auto" w:fill="FFFFFF"/>
        </w:rPr>
        <w:t>,</w:t>
      </w:r>
      <w:r w:rsidRPr="006A047E">
        <w:rPr>
          <w:rFonts w:asciiTheme="majorBidi" w:hAnsiTheme="majorBidi" w:cstheme="majorBidi"/>
          <w:color w:val="2C2C36"/>
          <w:spacing w:val="5"/>
          <w:sz w:val="24"/>
          <w:szCs w:val="24"/>
          <w:shd w:val="clear" w:color="auto" w:fill="FFFFFF"/>
        </w:rPr>
        <w:t xml:space="preserve"> </w:t>
      </w:r>
      <w:proofErr w:type="spellStart"/>
      <w:r w:rsidR="00436916" w:rsidRPr="000C7363">
        <w:rPr>
          <w:rFonts w:asciiTheme="majorBidi" w:hAnsiTheme="majorBidi" w:cstheme="majorBidi"/>
          <w:color w:val="2C2C36"/>
          <w:spacing w:val="5"/>
          <w:sz w:val="24"/>
          <w:szCs w:val="24"/>
          <w:shd w:val="clear" w:color="auto" w:fill="FFFFFF"/>
        </w:rPr>
        <w:t>Arnon</w:t>
      </w:r>
      <w:proofErr w:type="spellEnd"/>
      <w:r w:rsidR="00436916" w:rsidRPr="000C7363">
        <w:rPr>
          <w:rFonts w:asciiTheme="majorBidi" w:hAnsiTheme="majorBidi" w:cstheme="majorBidi"/>
          <w:color w:val="2C2C36"/>
          <w:spacing w:val="5"/>
          <w:sz w:val="24"/>
          <w:szCs w:val="24"/>
          <w:shd w:val="clear" w:color="auto" w:fill="FFFFFF"/>
        </w:rPr>
        <w:t xml:space="preserve"> (1949</w:t>
      </w:r>
      <w:r w:rsidR="00436916" w:rsidRPr="006A047E">
        <w:rPr>
          <w:rFonts w:asciiTheme="majorBidi" w:hAnsiTheme="majorBidi" w:cstheme="majorBidi"/>
          <w:color w:val="2C2C36"/>
          <w:spacing w:val="5"/>
          <w:sz w:val="24"/>
          <w:szCs w:val="24"/>
          <w:shd w:val="clear" w:color="auto" w:fill="FFFFFF"/>
        </w:rPr>
        <w:t>)</w:t>
      </w:r>
      <w:r w:rsidRPr="006A047E">
        <w:rPr>
          <w:rFonts w:asciiTheme="majorBidi" w:hAnsiTheme="majorBidi" w:cstheme="majorBidi"/>
          <w:color w:val="2C2C36"/>
          <w:spacing w:val="5"/>
          <w:sz w:val="24"/>
          <w:szCs w:val="24"/>
          <w:shd w:val="clear" w:color="auto" w:fill="FFFFFF"/>
        </w:rPr>
        <w:t>. Pigment concentrations were calculated using standard formulas.</w:t>
      </w:r>
    </w:p>
    <w:p w14:paraId="530974F0" w14:textId="3D35D13A" w:rsidR="00847EA7" w:rsidRPr="006A047E" w:rsidRDefault="00847EA7" w:rsidP="006A047E">
      <w:pPr>
        <w:spacing w:line="360" w:lineRule="auto"/>
        <w:ind w:left="-284" w:right="-382" w:firstLine="142"/>
        <w:jc w:val="both"/>
        <w:rPr>
          <w:rFonts w:asciiTheme="majorBidi" w:hAnsiTheme="majorBidi" w:cstheme="majorBidi"/>
          <w:sz w:val="24"/>
          <w:szCs w:val="24"/>
        </w:rPr>
      </w:pPr>
      <w:r w:rsidRPr="006A047E">
        <w:rPr>
          <w:rFonts w:asciiTheme="majorBidi" w:hAnsiTheme="majorBidi" w:cstheme="majorBidi"/>
          <w:sz w:val="24"/>
          <w:szCs w:val="24"/>
        </w:rPr>
        <w:t xml:space="preserve">Chlorophyll </w:t>
      </w:r>
      <w:r w:rsidR="00F81949" w:rsidRPr="006A047E">
        <w:rPr>
          <w:rFonts w:asciiTheme="majorBidi" w:hAnsiTheme="majorBidi" w:cstheme="majorBidi"/>
          <w:sz w:val="24"/>
          <w:szCs w:val="24"/>
        </w:rPr>
        <w:t>a</w:t>
      </w:r>
      <w:r w:rsidRPr="006A047E">
        <w:rPr>
          <w:rFonts w:asciiTheme="majorBidi" w:hAnsiTheme="majorBidi" w:cstheme="majorBidi"/>
          <w:sz w:val="24"/>
          <w:szCs w:val="24"/>
        </w:rPr>
        <w:t>= (</w:t>
      </w:r>
      <w:r w:rsidRPr="006A047E">
        <w:rPr>
          <w:rFonts w:asciiTheme="majorBidi" w:hAnsiTheme="majorBidi" w:cstheme="majorBidi"/>
          <w:color w:val="000000"/>
          <w:sz w:val="24"/>
          <w:szCs w:val="24"/>
          <w:lang w:eastAsia="en-GB" w:bidi="ar-LY"/>
        </w:rPr>
        <w:t>1</w:t>
      </w:r>
      <w:r w:rsidRPr="006A047E">
        <w:rPr>
          <w:rFonts w:asciiTheme="majorBidi" w:hAnsiTheme="majorBidi" w:cstheme="majorBidi"/>
          <w:sz w:val="24"/>
          <w:szCs w:val="24"/>
        </w:rPr>
        <w:t>2.2</w:t>
      </w:r>
      <w:r w:rsidRPr="006A047E">
        <w:rPr>
          <w:rFonts w:asciiTheme="majorBidi" w:hAnsiTheme="majorBidi" w:cstheme="majorBidi"/>
          <w:color w:val="000000"/>
          <w:sz w:val="24"/>
          <w:szCs w:val="24"/>
          <w:lang w:eastAsia="en-GB" w:bidi="ar-LY"/>
        </w:rPr>
        <w:t>1*E633) – (2.81</w:t>
      </w:r>
      <w:r w:rsidRPr="006A047E">
        <w:rPr>
          <w:rFonts w:asciiTheme="majorBidi" w:hAnsiTheme="majorBidi" w:cstheme="majorBidi"/>
          <w:sz w:val="24"/>
          <w:szCs w:val="24"/>
        </w:rPr>
        <w:t>*E646)</w:t>
      </w:r>
    </w:p>
    <w:p w14:paraId="2CD7EB70" w14:textId="5FD3440E" w:rsidR="00847EA7" w:rsidRPr="006A047E" w:rsidRDefault="00847EA7" w:rsidP="006A047E">
      <w:pPr>
        <w:spacing w:line="360" w:lineRule="auto"/>
        <w:ind w:left="-284" w:right="-382" w:firstLine="142"/>
        <w:jc w:val="both"/>
        <w:rPr>
          <w:rFonts w:asciiTheme="majorBidi" w:hAnsiTheme="majorBidi" w:cstheme="majorBidi"/>
          <w:sz w:val="24"/>
          <w:szCs w:val="24"/>
        </w:rPr>
      </w:pPr>
      <w:r w:rsidRPr="006A047E">
        <w:rPr>
          <w:rFonts w:asciiTheme="majorBidi" w:hAnsiTheme="majorBidi" w:cstheme="majorBidi"/>
          <w:sz w:val="24"/>
          <w:szCs w:val="24"/>
        </w:rPr>
        <w:t>Chlorophyll b= (20.</w:t>
      </w:r>
      <w:r w:rsidRPr="006A047E">
        <w:rPr>
          <w:rFonts w:asciiTheme="majorBidi" w:hAnsiTheme="majorBidi" w:cstheme="majorBidi"/>
          <w:color w:val="000000"/>
          <w:sz w:val="24"/>
          <w:szCs w:val="24"/>
          <w:lang w:eastAsia="en-GB" w:bidi="ar-LY"/>
        </w:rPr>
        <w:t>1</w:t>
      </w:r>
      <w:r w:rsidRPr="006A047E">
        <w:rPr>
          <w:rFonts w:asciiTheme="majorBidi" w:hAnsiTheme="majorBidi" w:cstheme="majorBidi"/>
          <w:sz w:val="24"/>
          <w:szCs w:val="24"/>
        </w:rPr>
        <w:t>3*E64</w:t>
      </w:r>
      <w:r w:rsidR="00E916E2">
        <w:rPr>
          <w:rFonts w:asciiTheme="majorBidi" w:hAnsiTheme="majorBidi" w:cstheme="majorBidi"/>
          <w:sz w:val="24"/>
          <w:szCs w:val="24"/>
        </w:rPr>
        <w:t>4</w:t>
      </w:r>
      <w:r w:rsidRPr="006A047E">
        <w:rPr>
          <w:rFonts w:asciiTheme="majorBidi" w:hAnsiTheme="majorBidi" w:cstheme="majorBidi"/>
          <w:sz w:val="24"/>
          <w:szCs w:val="24"/>
        </w:rPr>
        <w:t>) – (5.03*E663).</w:t>
      </w:r>
    </w:p>
    <w:p w14:paraId="726FEFC4" w14:textId="4E78F165" w:rsidR="00847EA7" w:rsidRPr="006A047E" w:rsidRDefault="00847EA7" w:rsidP="006A047E">
      <w:pPr>
        <w:spacing w:line="360" w:lineRule="auto"/>
        <w:ind w:left="-284" w:right="-382" w:firstLine="142"/>
        <w:jc w:val="both"/>
        <w:rPr>
          <w:rFonts w:asciiTheme="majorBidi" w:hAnsiTheme="majorBidi" w:cstheme="majorBidi"/>
          <w:sz w:val="24"/>
          <w:szCs w:val="24"/>
        </w:rPr>
      </w:pPr>
      <w:r w:rsidRPr="006A047E">
        <w:rPr>
          <w:rFonts w:asciiTheme="majorBidi" w:hAnsiTheme="majorBidi" w:cstheme="majorBidi"/>
          <w:sz w:val="24"/>
          <w:szCs w:val="24"/>
        </w:rPr>
        <w:t>Carotenoids = (</w:t>
      </w:r>
      <w:r w:rsidRPr="006A047E">
        <w:rPr>
          <w:rFonts w:asciiTheme="majorBidi" w:hAnsiTheme="majorBidi" w:cstheme="majorBidi"/>
          <w:color w:val="000000"/>
          <w:sz w:val="24"/>
          <w:szCs w:val="24"/>
          <w:lang w:eastAsia="en-GB" w:bidi="ar-LY"/>
        </w:rPr>
        <w:t>1</w:t>
      </w:r>
      <w:r w:rsidRPr="006A047E">
        <w:rPr>
          <w:rFonts w:asciiTheme="majorBidi" w:hAnsiTheme="majorBidi" w:cstheme="majorBidi"/>
          <w:sz w:val="24"/>
          <w:szCs w:val="24"/>
        </w:rPr>
        <w:t>000* E470 - 3.27*</w:t>
      </w:r>
      <w:proofErr w:type="spellStart"/>
      <w:r w:rsidRPr="006A047E">
        <w:rPr>
          <w:rFonts w:asciiTheme="majorBidi" w:hAnsiTheme="majorBidi" w:cstheme="majorBidi"/>
          <w:sz w:val="24"/>
          <w:szCs w:val="24"/>
        </w:rPr>
        <w:t>chl</w:t>
      </w:r>
      <w:proofErr w:type="spellEnd"/>
      <w:r w:rsidR="008B4FCA" w:rsidRPr="006A047E">
        <w:rPr>
          <w:rFonts w:asciiTheme="majorBidi" w:hAnsiTheme="majorBidi" w:cstheme="majorBidi"/>
          <w:sz w:val="24"/>
          <w:szCs w:val="24"/>
        </w:rPr>
        <w:t xml:space="preserve"> </w:t>
      </w:r>
      <w:r w:rsidRPr="006A047E">
        <w:rPr>
          <w:rFonts w:asciiTheme="majorBidi" w:hAnsiTheme="majorBidi" w:cstheme="majorBidi"/>
          <w:sz w:val="24"/>
          <w:szCs w:val="24"/>
        </w:rPr>
        <w:t>a -</w:t>
      </w:r>
      <w:r w:rsidRPr="006A047E">
        <w:rPr>
          <w:rFonts w:asciiTheme="majorBidi" w:hAnsiTheme="majorBidi" w:cstheme="majorBidi"/>
          <w:color w:val="000000"/>
          <w:sz w:val="24"/>
          <w:szCs w:val="24"/>
          <w:lang w:eastAsia="en-GB" w:bidi="ar-LY"/>
        </w:rPr>
        <w:t xml:space="preserve"> 1</w:t>
      </w:r>
      <w:r w:rsidRPr="006A047E">
        <w:rPr>
          <w:rFonts w:asciiTheme="majorBidi" w:hAnsiTheme="majorBidi" w:cstheme="majorBidi"/>
          <w:sz w:val="24"/>
          <w:szCs w:val="24"/>
        </w:rPr>
        <w:t>04*</w:t>
      </w:r>
      <w:proofErr w:type="spellStart"/>
      <w:r w:rsidRPr="006A047E">
        <w:rPr>
          <w:rFonts w:asciiTheme="majorBidi" w:hAnsiTheme="majorBidi" w:cstheme="majorBidi"/>
          <w:sz w:val="24"/>
          <w:szCs w:val="24"/>
        </w:rPr>
        <w:t>chl</w:t>
      </w:r>
      <w:proofErr w:type="spellEnd"/>
      <w:r w:rsidRPr="006A047E">
        <w:rPr>
          <w:rFonts w:asciiTheme="majorBidi" w:hAnsiTheme="majorBidi" w:cstheme="majorBidi"/>
          <w:sz w:val="24"/>
          <w:szCs w:val="24"/>
        </w:rPr>
        <w:t xml:space="preserve"> b/229) (Wellborn </w:t>
      </w:r>
      <w:r w:rsidRPr="006A047E">
        <w:rPr>
          <w:rFonts w:asciiTheme="majorBidi" w:hAnsiTheme="majorBidi" w:cstheme="majorBidi"/>
          <w:i/>
          <w:iCs/>
          <w:sz w:val="24"/>
          <w:szCs w:val="24"/>
        </w:rPr>
        <w:t xml:space="preserve">et al </w:t>
      </w:r>
      <w:r w:rsidRPr="006A047E">
        <w:rPr>
          <w:rFonts w:asciiTheme="majorBidi" w:hAnsiTheme="majorBidi" w:cstheme="majorBidi"/>
          <w:color w:val="000000"/>
          <w:sz w:val="24"/>
          <w:szCs w:val="24"/>
          <w:lang w:eastAsia="en-GB" w:bidi="ar-LY"/>
        </w:rPr>
        <w:t>1</w:t>
      </w:r>
      <w:r w:rsidRPr="006A047E">
        <w:rPr>
          <w:rFonts w:asciiTheme="majorBidi" w:hAnsiTheme="majorBidi" w:cstheme="majorBidi"/>
          <w:sz w:val="24"/>
          <w:szCs w:val="24"/>
        </w:rPr>
        <w:t>984)</w:t>
      </w:r>
      <w:r w:rsidR="00F81949" w:rsidRPr="006A047E">
        <w:rPr>
          <w:rFonts w:asciiTheme="majorBidi" w:hAnsiTheme="majorBidi" w:cstheme="majorBidi"/>
          <w:sz w:val="24"/>
          <w:szCs w:val="24"/>
        </w:rPr>
        <w:t>.</w:t>
      </w:r>
    </w:p>
    <w:p w14:paraId="4B2493A3" w14:textId="77777777" w:rsidR="00E851E0" w:rsidRPr="006A047E" w:rsidRDefault="00E851E0" w:rsidP="006A047E">
      <w:pPr>
        <w:spacing w:line="360" w:lineRule="auto"/>
        <w:ind w:left="-284" w:right="-382" w:firstLine="142"/>
        <w:jc w:val="both"/>
        <w:rPr>
          <w:rFonts w:asciiTheme="majorBidi" w:hAnsiTheme="majorBidi" w:cstheme="majorBidi"/>
          <w:sz w:val="24"/>
          <w:szCs w:val="24"/>
        </w:rPr>
      </w:pPr>
    </w:p>
    <w:p w14:paraId="3A30E9FC" w14:textId="2B4B78D0" w:rsidR="0064664C" w:rsidRPr="006A047E" w:rsidRDefault="0064664C"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2.</w:t>
      </w:r>
      <w:r w:rsidR="00E851E0" w:rsidRPr="006A047E">
        <w:rPr>
          <w:rFonts w:asciiTheme="majorBidi" w:eastAsia="Google Sans Text" w:hAnsiTheme="majorBidi" w:cstheme="majorBidi"/>
          <w:b/>
          <w:bCs/>
          <w:color w:val="1B1C1D"/>
          <w:sz w:val="24"/>
          <w:szCs w:val="24"/>
        </w:rPr>
        <w:t>8</w:t>
      </w:r>
      <w:r w:rsidRPr="006A047E">
        <w:rPr>
          <w:rFonts w:asciiTheme="majorBidi" w:eastAsia="Google Sans Text" w:hAnsiTheme="majorBidi" w:cstheme="majorBidi"/>
          <w:b/>
          <w:bCs/>
          <w:color w:val="1B1C1D"/>
          <w:sz w:val="24"/>
          <w:szCs w:val="24"/>
        </w:rPr>
        <w:t xml:space="preserve"> Protein Extraction from Leaves</w:t>
      </w:r>
    </w:p>
    <w:p w14:paraId="2BAC2F0A" w14:textId="48EFA7FF" w:rsidR="007C2977" w:rsidRPr="00A259AA" w:rsidRDefault="007C2977" w:rsidP="00A259AA">
      <w:pPr>
        <w:spacing w:line="360" w:lineRule="auto"/>
        <w:rPr>
          <w:sz w:val="24"/>
          <w:szCs w:val="24"/>
        </w:rPr>
      </w:pPr>
      <w:r w:rsidRPr="00A259AA">
        <w:rPr>
          <w:rFonts w:asciiTheme="majorBidi" w:hAnsiTheme="majorBidi" w:cstheme="majorBidi"/>
          <w:sz w:val="24"/>
          <w:szCs w:val="24"/>
        </w:rPr>
        <w:t>Leaf tissue was ground into a powder with liquid nitrogen, and proteins were extracted using a buffer containing phosphoric acid, EDTA and β-</w:t>
      </w:r>
      <w:proofErr w:type="spellStart"/>
      <w:r w:rsidRPr="00A259AA">
        <w:rPr>
          <w:rFonts w:asciiTheme="majorBidi" w:hAnsiTheme="majorBidi" w:cstheme="majorBidi"/>
          <w:sz w:val="24"/>
          <w:szCs w:val="24"/>
        </w:rPr>
        <w:t>mercaptoethanol</w:t>
      </w:r>
      <w:proofErr w:type="spellEnd"/>
      <w:r w:rsidRPr="00A259AA">
        <w:rPr>
          <w:rFonts w:asciiTheme="majorBidi" w:hAnsiTheme="majorBidi" w:cstheme="majorBidi"/>
          <w:sz w:val="24"/>
          <w:szCs w:val="24"/>
        </w:rPr>
        <w:t>. The mixture was centrifuged, the protein-containing supernatant was collected and stored at −80°C. Protein concentration was determined using the Bradford assay</w:t>
      </w:r>
      <w:r w:rsidR="00A259AA" w:rsidRPr="00A259AA">
        <w:rPr>
          <w:rFonts w:asciiTheme="majorBidi" w:hAnsiTheme="majorBidi" w:cstheme="majorBidi"/>
          <w:sz w:val="24"/>
          <w:szCs w:val="24"/>
        </w:rPr>
        <w:t xml:space="preserve"> </w:t>
      </w:r>
      <w:r w:rsidRPr="00A259AA">
        <w:rPr>
          <w:rFonts w:asciiTheme="majorBidi" w:hAnsiTheme="majorBidi" w:cstheme="majorBidi"/>
          <w:sz w:val="24"/>
          <w:szCs w:val="24"/>
        </w:rPr>
        <w:t>, with bovine serum albumin (BSA) as the standard, and absorbance measured at 595 nm</w:t>
      </w:r>
      <w:r w:rsidR="00A259AA" w:rsidRPr="00A259AA">
        <w:rPr>
          <w:rFonts w:asciiTheme="majorBidi" w:hAnsiTheme="majorBidi" w:cstheme="majorBidi"/>
          <w:sz w:val="24"/>
          <w:szCs w:val="24"/>
        </w:rPr>
        <w:t xml:space="preserve"> </w:t>
      </w:r>
      <w:r w:rsidR="00A259AA" w:rsidRPr="00A259AA">
        <w:rPr>
          <w:rFonts w:asciiTheme="majorBidi" w:hAnsiTheme="majorBidi" w:cstheme="majorBidi"/>
          <w:color w:val="000000"/>
          <w:sz w:val="24"/>
          <w:szCs w:val="24"/>
          <w:lang w:eastAsia="en-GB" w:bidi="ar-LY"/>
        </w:rPr>
        <w:fldChar w:fldCharType="begin"/>
      </w:r>
      <w:r w:rsidR="00A259AA" w:rsidRPr="00A259AA">
        <w:rPr>
          <w:rFonts w:asciiTheme="majorBidi" w:hAnsiTheme="majorBidi" w:cstheme="majorBidi"/>
          <w:color w:val="000000"/>
          <w:sz w:val="24"/>
          <w:szCs w:val="24"/>
          <w:lang w:eastAsia="en-GB" w:bidi="ar-LY"/>
        </w:rPr>
        <w:instrText xml:space="preserve"> ADDIN EN.CITE &lt;EndNote&gt;&lt;Cite&gt;&lt;Author&gt;Bradford&lt;/Author&gt;&lt;Year&gt;1976&lt;/Year&gt;&lt;RecNum&gt;3&lt;/RecNum&gt;&lt;DisplayText&gt;(Bradford, 1976)&lt;/DisplayText&gt;&lt;record&gt;&lt;rec-number&gt;3&lt;/rec-number&gt;&lt;foreign-keys&gt;&lt;key app="EN" db-id="595vfdvvesefate2f2lvws2otz2ert20pfet" timestamp="1642498067"&gt;3&lt;/key&gt;&lt;/foreign-keys&gt;&lt;ref-type name="Journal Article"&gt;17&lt;/ref-type&gt;&lt;contributors&gt;&lt;authors&gt;&lt;author&gt;Bradford, Marion M&lt;/author&gt;&lt;/authors&gt;&lt;/contributors&gt;&lt;titles&gt;&lt;title&gt;A rapid and sensitive method for the quantitation of microgram quantities of protein utilizing the principle of protein-dye binding&lt;/title&gt;&lt;secondary-title&gt;Analytical biochemistry&lt;/secondary-title&gt;&lt;/titles&gt;&lt;periodical&gt;&lt;full-title&gt;Analytical biochemistry&lt;/full-title&gt;&lt;/periodical&gt;&lt;pages&gt;248-254&lt;/pages&gt;&lt;volume&gt;72&lt;/volume&gt;&lt;number&gt;1-2&lt;/number&gt;&lt;dates&gt;&lt;year&gt;1976&lt;/year&gt;&lt;/dates&gt;&lt;isbn&gt;0003-2697&lt;/isbn&gt;&lt;urls&gt;&lt;/urls&gt;&lt;/record&gt;&lt;/Cite&gt;&lt;/EndNote&gt;</w:instrText>
      </w:r>
      <w:r w:rsidR="00A259AA" w:rsidRPr="00A259AA">
        <w:rPr>
          <w:rFonts w:asciiTheme="majorBidi" w:hAnsiTheme="majorBidi" w:cstheme="majorBidi"/>
          <w:color w:val="000000"/>
          <w:sz w:val="24"/>
          <w:szCs w:val="24"/>
          <w:lang w:eastAsia="en-GB" w:bidi="ar-LY"/>
        </w:rPr>
        <w:fldChar w:fldCharType="separate"/>
      </w:r>
      <w:r w:rsidR="00A259AA" w:rsidRPr="00A259AA">
        <w:rPr>
          <w:rFonts w:asciiTheme="majorBidi" w:hAnsiTheme="majorBidi" w:cstheme="majorBidi"/>
          <w:noProof/>
          <w:color w:val="000000"/>
          <w:sz w:val="24"/>
          <w:szCs w:val="24"/>
          <w:lang w:eastAsia="en-GB" w:bidi="ar-LY"/>
        </w:rPr>
        <w:t>(</w:t>
      </w:r>
      <w:hyperlink w:anchor="_ENREF_2" w:tooltip="Bradford, 1976 #3" w:history="1">
        <w:r w:rsidR="00A259AA" w:rsidRPr="00A259AA">
          <w:rPr>
            <w:rFonts w:asciiTheme="majorBidi" w:hAnsiTheme="majorBidi" w:cstheme="majorBidi"/>
            <w:noProof/>
            <w:color w:val="000000"/>
            <w:sz w:val="24"/>
            <w:szCs w:val="24"/>
            <w:lang w:eastAsia="en-GB" w:bidi="ar-LY"/>
          </w:rPr>
          <w:t>Bradford, 1976</w:t>
        </w:r>
      </w:hyperlink>
      <w:r w:rsidR="00A259AA" w:rsidRPr="00A259AA">
        <w:rPr>
          <w:rFonts w:asciiTheme="majorBidi" w:hAnsiTheme="majorBidi" w:cstheme="majorBidi"/>
          <w:noProof/>
          <w:color w:val="000000"/>
          <w:sz w:val="24"/>
          <w:szCs w:val="24"/>
          <w:lang w:eastAsia="en-GB" w:bidi="ar-LY"/>
        </w:rPr>
        <w:t>)</w:t>
      </w:r>
      <w:r w:rsidR="00A259AA" w:rsidRPr="00A259AA">
        <w:rPr>
          <w:rFonts w:asciiTheme="majorBidi" w:hAnsiTheme="majorBidi" w:cstheme="majorBidi"/>
          <w:color w:val="000000"/>
          <w:sz w:val="24"/>
          <w:szCs w:val="24"/>
          <w:lang w:eastAsia="en-GB" w:bidi="ar-LY"/>
        </w:rPr>
        <w:fldChar w:fldCharType="end"/>
      </w:r>
      <w:r w:rsidR="00A259AA" w:rsidRPr="00A259AA">
        <w:rPr>
          <w:rFonts w:asciiTheme="majorBidi" w:hAnsiTheme="majorBidi" w:cstheme="majorBidi"/>
          <w:sz w:val="24"/>
          <w:szCs w:val="24"/>
        </w:rPr>
        <w:t>.</w:t>
      </w:r>
    </w:p>
    <w:p w14:paraId="32A84545" w14:textId="77777777" w:rsidR="00410113" w:rsidRPr="006A047E" w:rsidRDefault="00410113" w:rsidP="006A047E">
      <w:pPr>
        <w:spacing w:line="360" w:lineRule="auto"/>
        <w:jc w:val="lowKashida"/>
        <w:rPr>
          <w:rFonts w:asciiTheme="majorBidi" w:hAnsiTheme="majorBidi" w:cstheme="majorBidi"/>
        </w:rPr>
      </w:pPr>
    </w:p>
    <w:p w14:paraId="6613B120" w14:textId="0144EADE" w:rsidR="00E851E0" w:rsidRPr="006A047E" w:rsidRDefault="00E851E0"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2.9 Potassium and Sodium Ratio Measurement</w:t>
      </w:r>
    </w:p>
    <w:p w14:paraId="3A7F55AB" w14:textId="507D7C38" w:rsidR="0043403D" w:rsidRPr="00A259AA" w:rsidRDefault="0043403D" w:rsidP="00A259AA">
      <w:pPr>
        <w:spacing w:line="360" w:lineRule="auto"/>
        <w:jc w:val="both"/>
        <w:rPr>
          <w:rFonts w:asciiTheme="majorBidi" w:hAnsiTheme="majorBidi" w:cstheme="majorBidi"/>
          <w:sz w:val="24"/>
          <w:szCs w:val="24"/>
        </w:rPr>
      </w:pPr>
      <w:r w:rsidRPr="00A259AA">
        <w:rPr>
          <w:rFonts w:asciiTheme="majorBidi" w:hAnsiTheme="majorBidi" w:cstheme="majorBidi"/>
          <w:color w:val="2C2C36"/>
          <w:spacing w:val="5"/>
          <w:sz w:val="24"/>
          <w:szCs w:val="24"/>
          <w:shd w:val="clear" w:color="auto" w:fill="FFFFFF"/>
        </w:rPr>
        <w:t>100 mg of leaf tissue was ground into a fine powder using liquid nitrogen</w:t>
      </w:r>
      <w:r w:rsidR="00E916E2">
        <w:rPr>
          <w:rFonts w:asciiTheme="majorBidi" w:hAnsiTheme="majorBidi" w:cstheme="majorBidi"/>
          <w:color w:val="2C2C36"/>
          <w:spacing w:val="5"/>
          <w:sz w:val="24"/>
          <w:szCs w:val="24"/>
          <w:shd w:val="clear" w:color="auto" w:fill="FFFFFF"/>
        </w:rPr>
        <w:t>,</w:t>
      </w:r>
      <w:r w:rsidRPr="00A259AA">
        <w:rPr>
          <w:rFonts w:asciiTheme="majorBidi" w:hAnsiTheme="majorBidi" w:cstheme="majorBidi"/>
          <w:color w:val="2C2C36"/>
          <w:spacing w:val="5"/>
          <w:sz w:val="24"/>
          <w:szCs w:val="24"/>
          <w:shd w:val="clear" w:color="auto" w:fill="FFFFFF"/>
        </w:rPr>
        <w:t xml:space="preserve"> mixed with 1.5 mL of ultra-high purity water, allowed to defrost, transferred to new tubes, and heated at 95°C for one hour. After centrifugation to remove debris, K⁺ and Na⁺ concentrations in the supernatant were measured using flame photometry</w:t>
      </w:r>
      <w:r w:rsidR="00E916E2">
        <w:rPr>
          <w:rFonts w:asciiTheme="majorBidi" w:hAnsiTheme="majorBidi" w:cstheme="majorBidi"/>
          <w:color w:val="2C2C36"/>
          <w:spacing w:val="5"/>
          <w:sz w:val="24"/>
          <w:szCs w:val="24"/>
          <w:shd w:val="clear" w:color="auto" w:fill="FFFFFF"/>
        </w:rPr>
        <w:t xml:space="preserve"> (</w:t>
      </w:r>
      <w:r w:rsidRPr="00A259AA">
        <w:rPr>
          <w:rFonts w:asciiTheme="majorBidi" w:hAnsiTheme="majorBidi" w:cstheme="majorBidi"/>
          <w:color w:val="2C2C36"/>
          <w:spacing w:val="5"/>
          <w:sz w:val="24"/>
          <w:szCs w:val="24"/>
          <w:shd w:val="clear" w:color="auto" w:fill="FFFFFF"/>
        </w:rPr>
        <w:t xml:space="preserve">Gaber </w:t>
      </w:r>
      <w:r w:rsidRPr="00A259AA">
        <w:rPr>
          <w:rFonts w:asciiTheme="majorBidi" w:hAnsiTheme="majorBidi" w:cstheme="majorBidi"/>
          <w:i/>
          <w:iCs/>
          <w:color w:val="2C2C36"/>
          <w:spacing w:val="5"/>
          <w:sz w:val="24"/>
          <w:szCs w:val="24"/>
          <w:shd w:val="clear" w:color="auto" w:fill="FFFFFF"/>
        </w:rPr>
        <w:t>et al.,</w:t>
      </w:r>
      <w:r w:rsidRPr="00A259AA">
        <w:rPr>
          <w:rFonts w:asciiTheme="majorBidi" w:hAnsiTheme="majorBidi" w:cstheme="majorBidi"/>
          <w:color w:val="2C2C36"/>
          <w:spacing w:val="5"/>
          <w:sz w:val="24"/>
          <w:szCs w:val="24"/>
          <w:shd w:val="clear" w:color="auto" w:fill="FFFFFF"/>
        </w:rPr>
        <w:t xml:space="preserve"> 2009</w:t>
      </w:r>
      <w:r w:rsidR="00E916E2">
        <w:rPr>
          <w:rFonts w:asciiTheme="majorBidi" w:hAnsiTheme="majorBidi" w:cstheme="majorBidi"/>
          <w:color w:val="2C2C36"/>
          <w:spacing w:val="5"/>
          <w:sz w:val="24"/>
          <w:szCs w:val="24"/>
          <w:shd w:val="clear" w:color="auto" w:fill="FFFFFF"/>
        </w:rPr>
        <w:t>)</w:t>
      </w:r>
      <w:r w:rsidRPr="00A259AA">
        <w:rPr>
          <w:rFonts w:asciiTheme="majorBidi" w:hAnsiTheme="majorBidi" w:cstheme="majorBidi"/>
          <w:color w:val="2C2C36"/>
          <w:spacing w:val="5"/>
          <w:sz w:val="24"/>
          <w:szCs w:val="24"/>
          <w:shd w:val="clear" w:color="auto" w:fill="FFFFFF"/>
        </w:rPr>
        <w:t>.</w:t>
      </w:r>
    </w:p>
    <w:p w14:paraId="09329D2A" w14:textId="77777777" w:rsidR="0043403D" w:rsidRPr="006A047E" w:rsidRDefault="0043403D"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p>
    <w:p w14:paraId="665F6C6B" w14:textId="42065D35" w:rsidR="00E851E0" w:rsidRPr="006A047E" w:rsidRDefault="00E8544E"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 xml:space="preserve">2.10 </w:t>
      </w:r>
      <w:r w:rsidR="00E851E0" w:rsidRPr="006A047E">
        <w:rPr>
          <w:rFonts w:asciiTheme="majorBidi" w:eastAsia="Google Sans Text" w:hAnsiTheme="majorBidi" w:cstheme="majorBidi"/>
          <w:b/>
          <w:bCs/>
          <w:color w:val="1B1C1D"/>
          <w:sz w:val="24"/>
          <w:szCs w:val="24"/>
        </w:rPr>
        <w:t>Statistical Analysis</w:t>
      </w:r>
    </w:p>
    <w:p w14:paraId="6DEB66FC" w14:textId="34FEA649" w:rsidR="0043403D" w:rsidRPr="006A047E" w:rsidRDefault="0043403D" w:rsidP="00E916E2">
      <w:pPr>
        <w:spacing w:line="360" w:lineRule="auto"/>
        <w:jc w:val="both"/>
        <w:rPr>
          <w:rFonts w:asciiTheme="majorBidi" w:hAnsiTheme="majorBidi" w:cstheme="majorBidi"/>
          <w:sz w:val="24"/>
          <w:szCs w:val="24"/>
        </w:rPr>
      </w:pPr>
      <w:r w:rsidRPr="006A047E">
        <w:rPr>
          <w:rFonts w:asciiTheme="majorBidi" w:hAnsiTheme="majorBidi" w:cstheme="majorBidi"/>
          <w:color w:val="2C2C36"/>
          <w:spacing w:val="5"/>
          <w:sz w:val="24"/>
          <w:szCs w:val="24"/>
          <w:shd w:val="clear" w:color="auto" w:fill="FFFFFF"/>
        </w:rPr>
        <w:t>The data were analyzed using two-way ANOVA</w:t>
      </w:r>
      <w:r w:rsidR="00E916E2">
        <w:rPr>
          <w:rFonts w:asciiTheme="majorBidi" w:hAnsiTheme="majorBidi" w:cstheme="majorBidi"/>
          <w:color w:val="2C2C36"/>
          <w:spacing w:val="5"/>
          <w:sz w:val="24"/>
          <w:szCs w:val="24"/>
          <w:shd w:val="clear" w:color="auto" w:fill="FFFFFF"/>
        </w:rPr>
        <w:t>,</w:t>
      </w:r>
      <w:r w:rsidRPr="006A047E">
        <w:rPr>
          <w:rFonts w:asciiTheme="majorBidi" w:hAnsiTheme="majorBidi" w:cstheme="majorBidi"/>
          <w:color w:val="2C2C36"/>
          <w:spacing w:val="5"/>
          <w:sz w:val="24"/>
          <w:szCs w:val="24"/>
          <w:shd w:val="clear" w:color="auto" w:fill="FFFFFF"/>
        </w:rPr>
        <w:t xml:space="preserve"> </w:t>
      </w:r>
      <w:r w:rsidR="00E916E2" w:rsidRPr="006A047E">
        <w:rPr>
          <w:rFonts w:asciiTheme="majorBidi" w:hAnsiTheme="majorBidi" w:cstheme="majorBidi"/>
          <w:color w:val="2C2C36"/>
          <w:spacing w:val="5"/>
          <w:sz w:val="24"/>
          <w:szCs w:val="24"/>
          <w:shd w:val="clear" w:color="auto" w:fill="FFFFFF"/>
        </w:rPr>
        <w:t>Statistical analysis was conducted with GenStat 7, and results were deemed significant when the Least Significant Difference (LSD) was below 0.05. Data are reported as mean ± SEM.</w:t>
      </w:r>
    </w:p>
    <w:p w14:paraId="018D42FD" w14:textId="5B6B5A67" w:rsidR="0064664C" w:rsidRPr="006A047E" w:rsidRDefault="00E8544E"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3. Results</w:t>
      </w:r>
    </w:p>
    <w:p w14:paraId="5678DE71" w14:textId="23AF9DEE" w:rsidR="00E8544E" w:rsidRPr="006A047E" w:rsidRDefault="00E8544E" w:rsidP="006A047E">
      <w:pPr>
        <w:spacing w:line="360" w:lineRule="auto"/>
        <w:ind w:right="-380"/>
        <w:outlineLvl w:val="1"/>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3.1</w:t>
      </w:r>
      <w:bookmarkStart w:id="0" w:name="_Toc201341487"/>
      <w:r w:rsidR="003E6BF1" w:rsidRPr="006A047E">
        <w:rPr>
          <w:rFonts w:ascii="Times New Roman" w:eastAsia="Calibri" w:hAnsi="Times New Roman" w:cs="Times New Roman"/>
          <w:sz w:val="24"/>
          <w:szCs w:val="24"/>
        </w:rPr>
        <w:t xml:space="preserve"> </w:t>
      </w:r>
      <w:r w:rsidR="003E6BF1" w:rsidRPr="006A047E">
        <w:rPr>
          <w:rFonts w:ascii="Times New Roman" w:eastAsia="Calibri" w:hAnsi="Times New Roman" w:cs="Times New Roman"/>
          <w:b/>
          <w:bCs/>
          <w:sz w:val="24"/>
          <w:szCs w:val="24"/>
        </w:rPr>
        <w:t>Identification of polyploidy plant</w:t>
      </w:r>
      <w:bookmarkEnd w:id="0"/>
    </w:p>
    <w:p w14:paraId="24EBA528" w14:textId="77777777" w:rsidR="00DC2A5E" w:rsidRPr="006A047E" w:rsidRDefault="00DC2A5E" w:rsidP="002745A3">
      <w:pPr>
        <w:spacing w:line="360" w:lineRule="auto"/>
        <w:jc w:val="both"/>
        <w:rPr>
          <w:rFonts w:asciiTheme="majorBidi" w:hAnsiTheme="majorBidi" w:cstheme="majorBidi"/>
        </w:rPr>
      </w:pPr>
      <w:bookmarkStart w:id="1" w:name="_Toc201341489"/>
      <w:r w:rsidRPr="006A047E">
        <w:rPr>
          <w:rFonts w:asciiTheme="majorBidi" w:hAnsiTheme="majorBidi" w:cstheme="majorBidi"/>
          <w:color w:val="2C2C36"/>
          <w:spacing w:val="5"/>
          <w:shd w:val="clear" w:color="auto" w:fill="FFFFFF"/>
        </w:rPr>
        <w:t>Colchicine treatments at 0.05% and 0.1% concentrations for 48 hours successfully induced polyploidy in soybean plants, producing first polyploids (FPP) and second polyploids (SPP), respectively. These treatments caused noticeable morphological and biological changes, enhancing plant traits. Importantly, seed germination remained high at 90% after seven days, indicating that the treatments effectively induced polyploidy without harming germination or causing adverse effects.</w:t>
      </w:r>
    </w:p>
    <w:p w14:paraId="592BFFC6" w14:textId="51E75FFC" w:rsidR="003E6BF1" w:rsidRPr="006A047E" w:rsidRDefault="003E6BF1" w:rsidP="006A047E">
      <w:pPr>
        <w:spacing w:line="360" w:lineRule="auto"/>
        <w:ind w:right="-380" w:firstLine="142"/>
        <w:jc w:val="both"/>
        <w:outlineLvl w:val="2"/>
        <w:rPr>
          <w:rFonts w:ascii="Times New Roman" w:eastAsia="Calibri" w:hAnsi="Times New Roman" w:cs="Times New Roman"/>
          <w:b/>
          <w:bCs/>
          <w:sz w:val="24"/>
          <w:szCs w:val="24"/>
        </w:rPr>
      </w:pPr>
      <w:r w:rsidRPr="006A047E">
        <w:rPr>
          <w:rFonts w:ascii="Times New Roman" w:eastAsia="Calibri" w:hAnsi="Times New Roman" w:cs="Times New Roman"/>
          <w:b/>
          <w:bCs/>
          <w:sz w:val="24"/>
          <w:szCs w:val="24"/>
        </w:rPr>
        <w:t>3.1.2 Morphological characters</w:t>
      </w:r>
      <w:bookmarkEnd w:id="1"/>
      <w:r w:rsidRPr="006A047E">
        <w:rPr>
          <w:rFonts w:ascii="Times New Roman" w:eastAsia="Calibri" w:hAnsi="Times New Roman" w:cs="Times New Roman"/>
          <w:b/>
          <w:bCs/>
          <w:sz w:val="24"/>
          <w:szCs w:val="24"/>
        </w:rPr>
        <w:t xml:space="preserve">  </w:t>
      </w:r>
    </w:p>
    <w:p w14:paraId="5888E7F1" w14:textId="4428A12D" w:rsidR="002745A3" w:rsidRDefault="00846914" w:rsidP="006A047E">
      <w:pPr>
        <w:pBdr>
          <w:top w:val="nil"/>
          <w:left w:val="nil"/>
          <w:bottom w:val="nil"/>
          <w:right w:val="nil"/>
          <w:between w:val="nil"/>
        </w:pBdr>
        <w:spacing w:after="240" w:line="360" w:lineRule="auto"/>
        <w:jc w:val="both"/>
        <w:rPr>
          <w:rFonts w:asciiTheme="majorBidi" w:hAnsiTheme="majorBidi" w:cstheme="majorBidi"/>
          <w:color w:val="2C2C36"/>
          <w:spacing w:val="5"/>
          <w:shd w:val="clear" w:color="auto" w:fill="FFFFFF"/>
        </w:rPr>
      </w:pPr>
      <w:r w:rsidRPr="006A047E">
        <w:rPr>
          <w:rFonts w:asciiTheme="majorBidi" w:hAnsiTheme="majorBidi" w:cstheme="majorBidi"/>
          <w:color w:val="2C2C36"/>
          <w:spacing w:val="5"/>
          <w:shd w:val="clear" w:color="auto" w:fill="FFFFFF"/>
        </w:rPr>
        <w:t>Colchicine treatment of soybean seedlings for 48 hours induced polyploidy, marked by the visible "</w:t>
      </w:r>
      <w:proofErr w:type="spellStart"/>
      <w:r w:rsidRPr="006A047E">
        <w:rPr>
          <w:rFonts w:asciiTheme="majorBidi" w:hAnsiTheme="majorBidi" w:cstheme="majorBidi"/>
          <w:color w:val="2C2C36"/>
          <w:spacing w:val="5"/>
          <w:shd w:val="clear" w:color="auto" w:fill="FFFFFF"/>
        </w:rPr>
        <w:t>Gigas</w:t>
      </w:r>
      <w:proofErr w:type="spellEnd"/>
      <w:r w:rsidRPr="006A047E">
        <w:rPr>
          <w:rFonts w:asciiTheme="majorBidi" w:hAnsiTheme="majorBidi" w:cstheme="majorBidi"/>
          <w:color w:val="2C2C36"/>
          <w:spacing w:val="5"/>
          <w:shd w:val="clear" w:color="auto" w:fill="FFFFFF"/>
        </w:rPr>
        <w:t xml:space="preserve"> plant" trait</w:t>
      </w:r>
      <w:r w:rsidR="002745A3">
        <w:rPr>
          <w:rFonts w:asciiTheme="majorBidi" w:hAnsiTheme="majorBidi" w:cstheme="majorBidi"/>
          <w:color w:val="2C2C36"/>
          <w:spacing w:val="5"/>
          <w:shd w:val="clear" w:color="auto" w:fill="FFFFFF"/>
        </w:rPr>
        <w:t xml:space="preserve"> </w:t>
      </w:r>
      <w:bookmarkStart w:id="2" w:name="_Hlk203576634"/>
      <w:r w:rsidR="002745A3">
        <w:rPr>
          <w:rFonts w:asciiTheme="majorBidi" w:hAnsiTheme="majorBidi" w:cstheme="majorBidi"/>
          <w:color w:val="2C2C36"/>
          <w:spacing w:val="5"/>
          <w:shd w:val="clear" w:color="auto" w:fill="FFFFFF"/>
        </w:rPr>
        <w:t>as shown in figure 1</w:t>
      </w:r>
      <w:bookmarkEnd w:id="2"/>
      <w:r w:rsidRPr="006A047E">
        <w:rPr>
          <w:rFonts w:asciiTheme="majorBidi" w:hAnsiTheme="majorBidi" w:cstheme="majorBidi"/>
          <w:color w:val="2C2C36"/>
          <w:spacing w:val="5"/>
          <w:shd w:val="clear" w:color="auto" w:fill="FFFFFF"/>
        </w:rPr>
        <w:t>. Polyploid plants were significantly shorter than controls</w:t>
      </w:r>
      <w:r w:rsidR="002745A3">
        <w:rPr>
          <w:rFonts w:asciiTheme="majorBidi" w:hAnsiTheme="majorBidi" w:cstheme="majorBidi"/>
          <w:color w:val="2C2C36"/>
          <w:spacing w:val="5"/>
          <w:shd w:val="clear" w:color="auto" w:fill="FFFFFF"/>
        </w:rPr>
        <w:t xml:space="preserve">; </w:t>
      </w:r>
      <w:r w:rsidRPr="006A047E">
        <w:rPr>
          <w:rFonts w:asciiTheme="majorBidi" w:hAnsiTheme="majorBidi" w:cstheme="majorBidi"/>
          <w:color w:val="2C2C36"/>
          <w:spacing w:val="5"/>
          <w:shd w:val="clear" w:color="auto" w:fill="FFFFFF"/>
        </w:rPr>
        <w:t>FPP: 21.75 cm, SPP: 20 cm vs. control: 33.5 cm</w:t>
      </w:r>
      <w:r w:rsidR="002745A3">
        <w:rPr>
          <w:rFonts w:asciiTheme="majorBidi" w:hAnsiTheme="majorBidi" w:cstheme="majorBidi"/>
          <w:color w:val="2C2C36"/>
          <w:spacing w:val="5"/>
          <w:shd w:val="clear" w:color="auto" w:fill="FFFFFF"/>
        </w:rPr>
        <w:t xml:space="preserve"> (Figure 2)</w:t>
      </w:r>
      <w:r w:rsidRPr="006A047E">
        <w:rPr>
          <w:rFonts w:asciiTheme="majorBidi" w:hAnsiTheme="majorBidi" w:cstheme="majorBidi"/>
          <w:color w:val="2C2C36"/>
          <w:spacing w:val="5"/>
          <w:shd w:val="clear" w:color="auto" w:fill="FFFFFF"/>
        </w:rPr>
        <w:t>, though stem diameter and branch count remained similar. Polyploid plants had darker green leaves and exhibited notable seed changes: seeds became larger and more spherical (FPP: 0.9 mm, SPP: 1.22 mm vs. control: 0.68 mm)</w:t>
      </w:r>
      <w:r w:rsidR="002745A3">
        <w:rPr>
          <w:rFonts w:asciiTheme="majorBidi" w:hAnsiTheme="majorBidi" w:cstheme="majorBidi"/>
          <w:color w:val="2C2C36"/>
          <w:spacing w:val="5"/>
          <w:shd w:val="clear" w:color="auto" w:fill="FFFFFF"/>
        </w:rPr>
        <w:t xml:space="preserve"> as </w:t>
      </w:r>
      <w:r w:rsidR="006E32E8">
        <w:rPr>
          <w:rFonts w:asciiTheme="majorBidi" w:hAnsiTheme="majorBidi" w:cstheme="majorBidi"/>
          <w:color w:val="2C2C36"/>
          <w:spacing w:val="5"/>
          <w:shd w:val="clear" w:color="auto" w:fill="FFFFFF"/>
        </w:rPr>
        <w:t>demonstrated</w:t>
      </w:r>
      <w:r w:rsidR="002745A3">
        <w:rPr>
          <w:rFonts w:asciiTheme="majorBidi" w:hAnsiTheme="majorBidi" w:cstheme="majorBidi"/>
          <w:color w:val="2C2C36"/>
          <w:spacing w:val="5"/>
          <w:shd w:val="clear" w:color="auto" w:fill="FFFFFF"/>
        </w:rPr>
        <w:t xml:space="preserve"> in figure 3</w:t>
      </w:r>
      <w:r w:rsidR="006E32E8">
        <w:rPr>
          <w:rFonts w:asciiTheme="majorBidi" w:hAnsiTheme="majorBidi" w:cstheme="majorBidi"/>
          <w:color w:val="2C2C36"/>
          <w:spacing w:val="5"/>
          <w:shd w:val="clear" w:color="auto" w:fill="FFFFFF"/>
        </w:rPr>
        <w:t>: A &amp;B</w:t>
      </w:r>
      <w:r w:rsidRPr="006A047E">
        <w:rPr>
          <w:rFonts w:asciiTheme="majorBidi" w:hAnsiTheme="majorBidi" w:cstheme="majorBidi"/>
          <w:color w:val="2C2C36"/>
          <w:spacing w:val="5"/>
          <w:shd w:val="clear" w:color="auto" w:fill="FFFFFF"/>
        </w:rPr>
        <w:t>. Both dry and wet seed weights</w:t>
      </w:r>
      <w:r w:rsidR="006E32E8">
        <w:rPr>
          <w:rFonts w:asciiTheme="majorBidi" w:hAnsiTheme="majorBidi" w:cstheme="majorBidi"/>
          <w:color w:val="2C2C36"/>
          <w:spacing w:val="5"/>
          <w:shd w:val="clear" w:color="auto" w:fill="FFFFFF"/>
        </w:rPr>
        <w:t xml:space="preserve"> (Figure 4: A &amp;</w:t>
      </w:r>
      <w:r w:rsidR="005E4CEF">
        <w:rPr>
          <w:rFonts w:asciiTheme="majorBidi" w:hAnsiTheme="majorBidi" w:cstheme="majorBidi"/>
          <w:color w:val="2C2C36"/>
          <w:spacing w:val="5"/>
          <w:shd w:val="clear" w:color="auto" w:fill="FFFFFF"/>
        </w:rPr>
        <w:t>B</w:t>
      </w:r>
      <w:r w:rsidR="006E32E8">
        <w:rPr>
          <w:rFonts w:asciiTheme="majorBidi" w:hAnsiTheme="majorBidi" w:cstheme="majorBidi"/>
          <w:color w:val="2C2C36"/>
          <w:spacing w:val="5"/>
          <w:shd w:val="clear" w:color="auto" w:fill="FFFFFF"/>
        </w:rPr>
        <w:t>)</w:t>
      </w:r>
      <w:r w:rsidRPr="006A047E">
        <w:rPr>
          <w:rFonts w:asciiTheme="majorBidi" w:hAnsiTheme="majorBidi" w:cstheme="majorBidi"/>
          <w:color w:val="2C2C36"/>
          <w:spacing w:val="5"/>
          <w:shd w:val="clear" w:color="auto" w:fill="FFFFFF"/>
        </w:rPr>
        <w:t xml:space="preserve"> increased significantly in polyploid groups, with SPP showing the highest increase</w:t>
      </w:r>
      <w:r w:rsidR="00672EC5">
        <w:rPr>
          <w:rFonts w:asciiTheme="majorBidi" w:hAnsiTheme="majorBidi" w:cstheme="majorBidi"/>
          <w:color w:val="2C2C36"/>
          <w:spacing w:val="5"/>
          <w:shd w:val="clear" w:color="auto" w:fill="FFFFFF"/>
        </w:rPr>
        <w:t>.</w:t>
      </w:r>
    </w:p>
    <w:p w14:paraId="1E27C7BC" w14:textId="0FEE6E88" w:rsidR="007179A8" w:rsidRPr="006A047E" w:rsidRDefault="007179A8"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color w:val="1B1C1D"/>
          <w:sz w:val="24"/>
          <w:szCs w:val="24"/>
        </w:rPr>
        <w:t xml:space="preserve">                </w:t>
      </w:r>
      <w:r w:rsidR="00330984">
        <w:rPr>
          <w:noProof/>
        </w:rPr>
        <w:drawing>
          <wp:inline distT="0" distB="0" distL="0" distR="0" wp14:anchorId="49130C61" wp14:editId="7ACECF2F">
            <wp:extent cx="1990725" cy="2305050"/>
            <wp:effectExtent l="0" t="0" r="9525" b="0"/>
            <wp:docPr id="1922762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62891" name=""/>
                    <pic:cNvPicPr/>
                  </pic:nvPicPr>
                  <pic:blipFill>
                    <a:blip r:embed="rId7"/>
                    <a:stretch>
                      <a:fillRect/>
                    </a:stretch>
                  </pic:blipFill>
                  <pic:spPr>
                    <a:xfrm>
                      <a:off x="0" y="0"/>
                      <a:ext cx="1990725" cy="2305050"/>
                    </a:xfrm>
                    <a:prstGeom prst="rect">
                      <a:avLst/>
                    </a:prstGeom>
                  </pic:spPr>
                </pic:pic>
              </a:graphicData>
            </a:graphic>
          </wp:inline>
        </w:drawing>
      </w:r>
    </w:p>
    <w:p w14:paraId="3C6FF092" w14:textId="4CFE3D35" w:rsidR="007179A8" w:rsidRPr="006A047E" w:rsidRDefault="007179A8"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Times New Roman" w:hAnsiTheme="majorBidi" w:cstheme="majorBidi"/>
          <w:b/>
          <w:bCs/>
          <w:color w:val="000000"/>
          <w:sz w:val="20"/>
          <w:szCs w:val="20"/>
        </w:rPr>
        <w:lastRenderedPageBreak/>
        <w:t>Figure</w:t>
      </w:r>
      <w:r w:rsidRPr="006A047E">
        <w:rPr>
          <w:rFonts w:asciiTheme="majorBidi" w:eastAsia="Calibri" w:hAnsiTheme="majorBidi" w:cstheme="majorBidi"/>
          <w:b/>
          <w:bCs/>
          <w:sz w:val="20"/>
          <w:szCs w:val="20"/>
        </w:rPr>
        <w:t xml:space="preserve"> 1</w:t>
      </w:r>
      <w:r w:rsidRPr="006A047E">
        <w:rPr>
          <w:rFonts w:ascii="Calibri" w:eastAsia="Calibri" w:hAnsi="Calibri"/>
          <w:b/>
          <w:bCs/>
          <w:sz w:val="20"/>
          <w:szCs w:val="20"/>
        </w:rPr>
        <w:t>.</w:t>
      </w:r>
      <w:r w:rsidRPr="006A047E">
        <w:rPr>
          <w:rFonts w:ascii="Calibri" w:eastAsia="Calibri" w:hAnsi="Calibri"/>
          <w:sz w:val="20"/>
          <w:szCs w:val="20"/>
        </w:rPr>
        <w:t xml:space="preserve"> </w:t>
      </w:r>
      <w:r w:rsidRPr="006A047E">
        <w:rPr>
          <w:rFonts w:asciiTheme="majorBidi" w:eastAsia="Calibri" w:hAnsiTheme="majorBidi" w:cstheme="majorBidi"/>
          <w:sz w:val="20"/>
          <w:szCs w:val="20"/>
        </w:rPr>
        <w:t xml:space="preserve">Images reflect </w:t>
      </w:r>
      <w:r w:rsidRPr="006A047E">
        <w:rPr>
          <w:rFonts w:ascii="Times New Roman" w:eastAsia="Times New Roman" w:hAnsi="Times New Roman" w:cs="Times New Roman"/>
          <w:color w:val="000000"/>
          <w:sz w:val="20"/>
          <w:szCs w:val="20"/>
        </w:rPr>
        <w:t xml:space="preserve">different in plant height of control </w:t>
      </w:r>
      <w:r w:rsidRPr="00490AF0">
        <w:rPr>
          <w:rFonts w:ascii="Times New Roman" w:eastAsia="Times New Roman" w:hAnsi="Times New Roman" w:cs="Times New Roman"/>
          <w:b/>
          <w:bCs/>
          <w:color w:val="000000"/>
          <w:sz w:val="20"/>
          <w:szCs w:val="20"/>
        </w:rPr>
        <w:t>(a)</w:t>
      </w:r>
      <w:r w:rsidRPr="006A047E">
        <w:rPr>
          <w:rFonts w:ascii="Times New Roman" w:eastAsia="Times New Roman" w:hAnsi="Times New Roman" w:cs="Times New Roman"/>
          <w:color w:val="000000"/>
          <w:sz w:val="20"/>
          <w:szCs w:val="20"/>
        </w:rPr>
        <w:t xml:space="preserve"> and </w:t>
      </w:r>
      <w:proofErr w:type="spellStart"/>
      <w:r w:rsidRPr="006A047E">
        <w:rPr>
          <w:rFonts w:ascii="Times New Roman" w:eastAsia="Times New Roman" w:hAnsi="Times New Roman" w:cs="Times New Roman"/>
          <w:color w:val="000000"/>
          <w:sz w:val="20"/>
          <w:szCs w:val="20"/>
        </w:rPr>
        <w:t>gagis</w:t>
      </w:r>
      <w:proofErr w:type="spellEnd"/>
      <w:r w:rsidRPr="006A047E">
        <w:rPr>
          <w:rFonts w:ascii="Times New Roman" w:eastAsia="Times New Roman" w:hAnsi="Times New Roman" w:cs="Times New Roman"/>
          <w:color w:val="000000"/>
          <w:sz w:val="20"/>
          <w:szCs w:val="20"/>
        </w:rPr>
        <w:t xml:space="preserve"> polyploids plant </w:t>
      </w:r>
      <w:r w:rsidRPr="00490AF0">
        <w:rPr>
          <w:rFonts w:ascii="Times New Roman" w:eastAsia="Times New Roman" w:hAnsi="Times New Roman" w:cs="Times New Roman"/>
          <w:b/>
          <w:bCs/>
          <w:color w:val="000000"/>
          <w:sz w:val="20"/>
          <w:szCs w:val="20"/>
        </w:rPr>
        <w:t>(b)</w:t>
      </w:r>
    </w:p>
    <w:p w14:paraId="25EAC715" w14:textId="7515EE17" w:rsidR="00977AA5" w:rsidRPr="006A047E" w:rsidRDefault="007179A8"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imes New Roman" w:eastAsia="Calibri" w:hAnsi="Times New Roman" w:cs="Times New Roman"/>
          <w:b/>
          <w:bCs/>
          <w:noProof/>
          <w:sz w:val="28"/>
          <w:szCs w:val="28"/>
        </w:rPr>
        <w:t xml:space="preserve">                 </w:t>
      </w:r>
      <w:r w:rsidR="00330984">
        <w:rPr>
          <w:noProof/>
        </w:rPr>
        <w:drawing>
          <wp:inline distT="0" distB="0" distL="0" distR="0" wp14:anchorId="655BDBAB" wp14:editId="10071DF1">
            <wp:extent cx="4295775" cy="3314700"/>
            <wp:effectExtent l="0" t="0" r="9525" b="0"/>
            <wp:docPr id="256001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01207" name=""/>
                    <pic:cNvPicPr/>
                  </pic:nvPicPr>
                  <pic:blipFill>
                    <a:blip r:embed="rId8"/>
                    <a:stretch>
                      <a:fillRect/>
                    </a:stretch>
                  </pic:blipFill>
                  <pic:spPr>
                    <a:xfrm>
                      <a:off x="0" y="0"/>
                      <a:ext cx="4295775" cy="3314700"/>
                    </a:xfrm>
                    <a:prstGeom prst="rect">
                      <a:avLst/>
                    </a:prstGeom>
                  </pic:spPr>
                </pic:pic>
              </a:graphicData>
            </a:graphic>
          </wp:inline>
        </w:drawing>
      </w:r>
    </w:p>
    <w:p w14:paraId="79F8B9DC" w14:textId="38DB30D8" w:rsidR="007179A8" w:rsidRDefault="007179A8" w:rsidP="006A047E">
      <w:pPr>
        <w:spacing w:line="360" w:lineRule="auto"/>
        <w:ind w:right="-382"/>
        <w:jc w:val="both"/>
        <w:rPr>
          <w:rFonts w:ascii="Times New Roman" w:eastAsia="Calibri" w:hAnsi="Times New Roman" w:cs="Times New Roman"/>
          <w:sz w:val="20"/>
          <w:szCs w:val="20"/>
        </w:rPr>
      </w:pPr>
      <w:r w:rsidRPr="006A047E">
        <w:rPr>
          <w:rFonts w:ascii="Times New Roman" w:eastAsia="Calibri" w:hAnsi="Times New Roman" w:cs="Times New Roman"/>
          <w:b/>
          <w:bCs/>
          <w:sz w:val="20"/>
          <w:szCs w:val="20"/>
        </w:rPr>
        <w:t>Figure 2</w:t>
      </w:r>
      <w:r w:rsidRPr="006A047E">
        <w:rPr>
          <w:rFonts w:ascii="Times New Roman" w:eastAsia="Calibri" w:hAnsi="Times New Roman" w:cs="Times New Roman"/>
          <w:sz w:val="20"/>
          <w:szCs w:val="20"/>
        </w:rPr>
        <w:t xml:space="preserve"> The effect of selected doses of colchicine on the length of plants at 24 and 48hours (n= 5 readings). Error bars illustrate Stander Error. Significant differences at </w:t>
      </w:r>
      <w:r w:rsidRPr="006A047E">
        <w:rPr>
          <w:rFonts w:ascii="Times New Roman" w:eastAsia="Calibri" w:hAnsi="Times New Roman" w:cs="Times New Roman"/>
          <w:i/>
          <w:iCs/>
          <w:sz w:val="20"/>
          <w:szCs w:val="20"/>
        </w:rPr>
        <w:t>P</w:t>
      </w:r>
      <w:r w:rsidRPr="006A047E">
        <w:rPr>
          <w:rFonts w:ascii="Times New Roman" w:eastAsia="Calibri" w:hAnsi="Times New Roman" w:cs="Times New Roman"/>
          <w:sz w:val="20"/>
          <w:szCs w:val="20"/>
        </w:rPr>
        <w:t>˃0.05 demonstrated by lowercase letters.</w:t>
      </w:r>
    </w:p>
    <w:p w14:paraId="4E89DB56" w14:textId="49336FDB" w:rsidR="009466D4" w:rsidRPr="006A047E" w:rsidRDefault="009466D4" w:rsidP="009466D4">
      <w:pPr>
        <w:spacing w:line="360" w:lineRule="auto"/>
        <w:ind w:right="-382"/>
        <w:jc w:val="both"/>
        <w:rPr>
          <w:rFonts w:ascii="Times New Roman" w:eastAsia="Calibri" w:hAnsi="Times New Roman" w:cs="Times New Roman"/>
          <w:sz w:val="20"/>
          <w:szCs w:val="20"/>
        </w:rPr>
      </w:pPr>
    </w:p>
    <w:p w14:paraId="55FF34B1" w14:textId="3AF999F4" w:rsidR="00E03967" w:rsidRDefault="00E0396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4940C12" w14:textId="77777777" w:rsidR="007179A8" w:rsidRPr="006A047E" w:rsidRDefault="007179A8" w:rsidP="006A047E">
      <w:pPr>
        <w:spacing w:line="360" w:lineRule="auto"/>
        <w:ind w:right="-382"/>
        <w:jc w:val="both"/>
        <w:rPr>
          <w:rFonts w:ascii="Times New Roman" w:eastAsia="Calibri" w:hAnsi="Times New Roman" w:cs="Times New Roman"/>
          <w:sz w:val="24"/>
          <w:szCs w:val="24"/>
        </w:rPr>
      </w:pPr>
    </w:p>
    <w:p w14:paraId="3A95493C" w14:textId="74FB22F9" w:rsidR="007179A8" w:rsidRDefault="00330984" w:rsidP="00B26751">
      <w:pPr>
        <w:rPr>
          <w:rFonts w:ascii="Calibri" w:eastAsia="Calibri" w:hAnsi="Calibri"/>
        </w:rPr>
      </w:pPr>
      <w:r>
        <w:rPr>
          <w:noProof/>
        </w:rPr>
        <w:drawing>
          <wp:inline distT="0" distB="0" distL="0" distR="0" wp14:anchorId="61799514" wp14:editId="1ACF020A">
            <wp:extent cx="5943600" cy="2857500"/>
            <wp:effectExtent l="0" t="0" r="0" b="0"/>
            <wp:docPr id="1903142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42190" name=""/>
                    <pic:cNvPicPr/>
                  </pic:nvPicPr>
                  <pic:blipFill>
                    <a:blip r:embed="rId9"/>
                    <a:stretch>
                      <a:fillRect/>
                    </a:stretch>
                  </pic:blipFill>
                  <pic:spPr>
                    <a:xfrm>
                      <a:off x="0" y="0"/>
                      <a:ext cx="5943600" cy="2857500"/>
                    </a:xfrm>
                    <a:prstGeom prst="rect">
                      <a:avLst/>
                    </a:prstGeom>
                  </pic:spPr>
                </pic:pic>
              </a:graphicData>
            </a:graphic>
          </wp:inline>
        </w:drawing>
      </w:r>
    </w:p>
    <w:p w14:paraId="46A46666" w14:textId="6AB9D23D" w:rsidR="009466D4" w:rsidRDefault="009466D4" w:rsidP="006A047E">
      <w:pPr>
        <w:jc w:val="center"/>
        <w:rPr>
          <w:rFonts w:ascii="Calibri" w:eastAsia="Calibri" w:hAnsi="Calibri"/>
        </w:rPr>
      </w:pPr>
      <w:r>
        <w:rPr>
          <w:rFonts w:ascii="Calibri" w:eastAsia="Calibri" w:hAnsi="Calibri"/>
        </w:rPr>
        <w:t xml:space="preserve">                                   </w:t>
      </w:r>
    </w:p>
    <w:p w14:paraId="5244FE17" w14:textId="7D74F577" w:rsidR="007179A8" w:rsidRDefault="007179A8" w:rsidP="006A047E">
      <w:pPr>
        <w:spacing w:line="360" w:lineRule="auto"/>
        <w:jc w:val="both"/>
        <w:rPr>
          <w:rFonts w:ascii="Calibri" w:eastAsia="Calibri" w:hAnsi="Calibri"/>
          <w:b/>
          <w:bCs/>
          <w:color w:val="000000"/>
          <w:sz w:val="20"/>
          <w:szCs w:val="20"/>
        </w:rPr>
      </w:pPr>
      <w:r w:rsidRPr="006A047E">
        <w:rPr>
          <w:rFonts w:ascii="Times New Roman" w:eastAsia="Times New Roman" w:hAnsi="Times New Roman" w:cs="Times New Roman"/>
          <w:b/>
          <w:bCs/>
          <w:color w:val="000000"/>
          <w:sz w:val="20"/>
          <w:szCs w:val="20"/>
        </w:rPr>
        <w:t>Figure 3.</w:t>
      </w:r>
      <w:r w:rsidRPr="006A047E">
        <w:rPr>
          <w:rFonts w:ascii="Times New Roman" w:eastAsia="Times New Roman" w:hAnsi="Times New Roman" w:cs="Times New Roman"/>
          <w:color w:val="000000"/>
          <w:sz w:val="20"/>
          <w:szCs w:val="20"/>
        </w:rPr>
        <w:t xml:space="preserve"> </w:t>
      </w:r>
      <w:r w:rsidR="005E4CEF">
        <w:rPr>
          <w:rFonts w:ascii="Times New Roman" w:eastAsia="Times New Roman" w:hAnsi="Times New Roman" w:cs="Times New Roman"/>
          <w:color w:val="000000"/>
          <w:sz w:val="20"/>
          <w:szCs w:val="20"/>
        </w:rPr>
        <w:t>T</w:t>
      </w:r>
      <w:r w:rsidRPr="006A047E">
        <w:rPr>
          <w:rFonts w:ascii="Times New Roman" w:eastAsia="Times New Roman" w:hAnsi="Times New Roman" w:cs="Times New Roman"/>
          <w:color w:val="000000"/>
          <w:sz w:val="20"/>
          <w:szCs w:val="20"/>
        </w:rPr>
        <w:t>he effect of selected doses of colchicine on</w:t>
      </w:r>
      <w:r w:rsidR="005E4CEF">
        <w:rPr>
          <w:rFonts w:ascii="Times New Roman" w:eastAsia="Times New Roman" w:hAnsi="Times New Roman" w:cs="Times New Roman"/>
          <w:color w:val="000000"/>
          <w:sz w:val="20"/>
          <w:szCs w:val="20"/>
        </w:rPr>
        <w:t xml:space="preserve"> </w:t>
      </w:r>
      <w:r w:rsidR="005E4CEF" w:rsidRPr="0062628A">
        <w:rPr>
          <w:rFonts w:ascii="Times New Roman" w:eastAsia="Times New Roman" w:hAnsi="Times New Roman" w:cs="Times New Roman"/>
          <w:b/>
          <w:bCs/>
          <w:color w:val="000000"/>
          <w:sz w:val="20"/>
          <w:szCs w:val="20"/>
        </w:rPr>
        <w:t>(A)</w:t>
      </w:r>
      <w:r w:rsidR="005E4CEF">
        <w:rPr>
          <w:rFonts w:ascii="Times New Roman" w:eastAsia="Times New Roman" w:hAnsi="Times New Roman" w:cs="Times New Roman"/>
          <w:color w:val="000000"/>
          <w:sz w:val="20"/>
          <w:szCs w:val="20"/>
        </w:rPr>
        <w:t xml:space="preserve"> t</w:t>
      </w:r>
      <w:r w:rsidRPr="006A047E">
        <w:rPr>
          <w:rFonts w:ascii="Times New Roman" w:eastAsia="Times New Roman" w:hAnsi="Times New Roman" w:cs="Times New Roman"/>
          <w:color w:val="000000"/>
          <w:sz w:val="20"/>
          <w:szCs w:val="20"/>
        </w:rPr>
        <w:t xml:space="preserve">he </w:t>
      </w:r>
      <w:r w:rsidRPr="006A047E">
        <w:rPr>
          <w:rFonts w:ascii="Times New Roman" w:eastAsia="Times New Roman" w:hAnsi="Times New Roman" w:cs="Times New Roman"/>
          <w:color w:val="000000"/>
          <w:sz w:val="20"/>
          <w:szCs w:val="20"/>
          <w:lang w:val="en-GB" w:bidi="ar-LY"/>
        </w:rPr>
        <w:t>shape</w:t>
      </w:r>
      <w:r w:rsidRPr="006A047E">
        <w:rPr>
          <w:rFonts w:ascii="Times New Roman" w:eastAsia="Times New Roman" w:hAnsi="Times New Roman" w:cs="Times New Roman"/>
          <w:color w:val="000000"/>
          <w:sz w:val="20"/>
          <w:szCs w:val="20"/>
        </w:rPr>
        <w:t xml:space="preserve"> of soybean seeds.  FPP seeds, SPP seeds and </w:t>
      </w:r>
      <w:r w:rsidR="00B26751">
        <w:rPr>
          <w:rFonts w:ascii="Times New Roman" w:eastAsia="Times New Roman" w:hAnsi="Times New Roman" w:cs="Times New Roman"/>
          <w:color w:val="000000"/>
          <w:sz w:val="20"/>
          <w:szCs w:val="20"/>
        </w:rPr>
        <w:t>c</w:t>
      </w:r>
      <w:r w:rsidRPr="006A047E">
        <w:rPr>
          <w:rFonts w:ascii="Times New Roman" w:eastAsia="Times New Roman" w:hAnsi="Times New Roman" w:cs="Times New Roman"/>
          <w:color w:val="000000"/>
          <w:sz w:val="20"/>
          <w:szCs w:val="20"/>
        </w:rPr>
        <w:t xml:space="preserve"> their control.</w:t>
      </w:r>
      <w:r w:rsidR="005E4CEF">
        <w:rPr>
          <w:rFonts w:ascii="Times New Roman" w:eastAsia="Times New Roman" w:hAnsi="Times New Roman" w:cs="Times New Roman"/>
          <w:color w:val="000000"/>
          <w:sz w:val="20"/>
          <w:szCs w:val="20"/>
        </w:rPr>
        <w:t xml:space="preserve"> </w:t>
      </w:r>
      <w:r w:rsidR="005E4CEF" w:rsidRPr="0062628A">
        <w:rPr>
          <w:rFonts w:ascii="Times New Roman" w:eastAsia="Times New Roman" w:hAnsi="Times New Roman" w:cs="Times New Roman"/>
          <w:b/>
          <w:bCs/>
          <w:color w:val="000000"/>
          <w:sz w:val="20"/>
          <w:szCs w:val="20"/>
        </w:rPr>
        <w:t>(B)</w:t>
      </w:r>
      <w:r w:rsidR="005E4CEF">
        <w:rPr>
          <w:rFonts w:ascii="Times New Roman" w:eastAsia="Calibri" w:hAnsi="Times New Roman" w:cs="Times New Roman"/>
          <w:sz w:val="20"/>
          <w:szCs w:val="20"/>
        </w:rPr>
        <w:t xml:space="preserve"> </w:t>
      </w:r>
      <w:r w:rsidR="005E4CEF" w:rsidRPr="006A047E">
        <w:rPr>
          <w:rFonts w:ascii="Times New Roman" w:eastAsia="Calibri" w:hAnsi="Times New Roman" w:cs="Times New Roman"/>
          <w:sz w:val="20"/>
          <w:szCs w:val="20"/>
        </w:rPr>
        <w:t xml:space="preserve">seed length. (n= 5 readings). Error bars illustrate stander error. Significant differences at </w:t>
      </w:r>
      <w:r w:rsidR="005E4CEF" w:rsidRPr="006A047E">
        <w:rPr>
          <w:rFonts w:ascii="Times New Roman" w:eastAsia="Calibri" w:hAnsi="Times New Roman" w:cs="Times New Roman"/>
          <w:i/>
          <w:iCs/>
          <w:sz w:val="20"/>
          <w:szCs w:val="20"/>
        </w:rPr>
        <w:t>P</w:t>
      </w:r>
      <w:r w:rsidR="005E4CEF" w:rsidRPr="006A047E">
        <w:rPr>
          <w:rFonts w:ascii="Times New Roman" w:eastAsia="Calibri" w:hAnsi="Times New Roman" w:cs="Times New Roman"/>
          <w:sz w:val="20"/>
          <w:szCs w:val="20"/>
        </w:rPr>
        <w:t>˃0.05 demonstrated by lower case letters</w:t>
      </w:r>
    </w:p>
    <w:p w14:paraId="1202D5FA" w14:textId="09F95DC9" w:rsidR="00B26751" w:rsidRDefault="00B26751" w:rsidP="006A047E">
      <w:pPr>
        <w:spacing w:line="360" w:lineRule="auto"/>
        <w:jc w:val="both"/>
        <w:rPr>
          <w:rFonts w:ascii="Calibri" w:eastAsia="Calibri" w:hAnsi="Calibri"/>
          <w:b/>
          <w:bCs/>
          <w:color w:val="000000"/>
          <w:sz w:val="20"/>
          <w:szCs w:val="20"/>
          <w:rtl/>
        </w:rPr>
      </w:pPr>
    </w:p>
    <w:p w14:paraId="562E42BD" w14:textId="02272223" w:rsidR="00B26751" w:rsidRDefault="00B26751" w:rsidP="006A047E">
      <w:pPr>
        <w:spacing w:line="360" w:lineRule="auto"/>
        <w:jc w:val="both"/>
        <w:rPr>
          <w:rFonts w:ascii="Calibri" w:eastAsia="Calibri" w:hAnsi="Calibri"/>
          <w:b/>
          <w:bCs/>
          <w:color w:val="000000"/>
          <w:sz w:val="20"/>
          <w:szCs w:val="20"/>
        </w:rPr>
      </w:pPr>
      <w:r>
        <w:rPr>
          <w:rFonts w:ascii="Calibri" w:eastAsia="Calibri" w:hAnsi="Calibri"/>
          <w:b/>
          <w:bCs/>
          <w:color w:val="000000"/>
          <w:sz w:val="20"/>
          <w:szCs w:val="20"/>
        </w:rPr>
        <w:t xml:space="preserve">   </w:t>
      </w:r>
      <w:r w:rsidR="00330984">
        <w:rPr>
          <w:noProof/>
        </w:rPr>
        <w:drawing>
          <wp:inline distT="0" distB="0" distL="0" distR="0" wp14:anchorId="32555243" wp14:editId="0E419B01">
            <wp:extent cx="5572125" cy="2009775"/>
            <wp:effectExtent l="0" t="0" r="9525" b="9525"/>
            <wp:docPr id="599263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63723" name=""/>
                    <pic:cNvPicPr/>
                  </pic:nvPicPr>
                  <pic:blipFill>
                    <a:blip r:embed="rId10"/>
                    <a:stretch>
                      <a:fillRect/>
                    </a:stretch>
                  </pic:blipFill>
                  <pic:spPr>
                    <a:xfrm>
                      <a:off x="0" y="0"/>
                      <a:ext cx="5572125" cy="2009775"/>
                    </a:xfrm>
                    <a:prstGeom prst="rect">
                      <a:avLst/>
                    </a:prstGeom>
                  </pic:spPr>
                </pic:pic>
              </a:graphicData>
            </a:graphic>
          </wp:inline>
        </w:drawing>
      </w:r>
    </w:p>
    <w:p w14:paraId="5EE03D18" w14:textId="1DAD87F5" w:rsidR="00B26751" w:rsidRPr="005E4CEF" w:rsidRDefault="00B26751" w:rsidP="006A047E">
      <w:pPr>
        <w:spacing w:line="360" w:lineRule="auto"/>
        <w:jc w:val="both"/>
        <w:rPr>
          <w:rFonts w:ascii="Calibri" w:eastAsia="Calibri" w:hAnsi="Calibri"/>
          <w:b/>
          <w:bCs/>
          <w:color w:val="000000"/>
          <w:sz w:val="20"/>
          <w:szCs w:val="20"/>
        </w:rPr>
      </w:pPr>
      <w:r>
        <w:rPr>
          <w:rFonts w:ascii="Calibri" w:eastAsia="Calibri" w:hAnsi="Calibri"/>
          <w:b/>
          <w:bCs/>
          <w:color w:val="000000"/>
          <w:sz w:val="20"/>
          <w:szCs w:val="20"/>
        </w:rPr>
        <w:t xml:space="preserve">                               </w:t>
      </w:r>
    </w:p>
    <w:p w14:paraId="7E5FCF20" w14:textId="2AB40E3A" w:rsidR="007179A8" w:rsidRPr="00B26751" w:rsidRDefault="007179A8" w:rsidP="00B26751">
      <w:pPr>
        <w:spacing w:line="360" w:lineRule="auto"/>
        <w:jc w:val="both"/>
        <w:rPr>
          <w:rFonts w:ascii="Calibri" w:eastAsia="Calibri" w:hAnsi="Calibri"/>
        </w:rPr>
      </w:pPr>
      <w:r w:rsidRPr="006A047E">
        <w:rPr>
          <w:rFonts w:ascii="Times New Roman" w:eastAsia="Times New Roman" w:hAnsi="Times New Roman" w:cs="Times New Roman"/>
          <w:color w:val="000000"/>
          <w:sz w:val="24"/>
          <w:szCs w:val="24"/>
        </w:rPr>
        <w:t xml:space="preserve"> </w:t>
      </w:r>
      <w:r w:rsidRPr="006A047E">
        <w:rPr>
          <w:rFonts w:ascii="Times New Roman" w:eastAsia="Calibri" w:hAnsi="Times New Roman" w:cs="Times New Roman"/>
          <w:b/>
          <w:bCs/>
          <w:sz w:val="20"/>
          <w:szCs w:val="20"/>
        </w:rPr>
        <w:t>Figure 4.</w:t>
      </w:r>
      <w:r w:rsidRPr="006A047E">
        <w:rPr>
          <w:rFonts w:ascii="Times New Roman" w:eastAsia="Calibri" w:hAnsi="Times New Roman" w:cs="Times New Roman"/>
          <w:sz w:val="20"/>
          <w:szCs w:val="20"/>
        </w:rPr>
        <w:t xml:space="preserve"> The effect of selected doses of colchicine on </w:t>
      </w:r>
      <w:r w:rsidR="00810969" w:rsidRPr="0062628A">
        <w:rPr>
          <w:rFonts w:ascii="Times New Roman" w:eastAsia="Calibri" w:hAnsi="Times New Roman" w:cs="Times New Roman"/>
          <w:b/>
          <w:bCs/>
          <w:sz w:val="20"/>
          <w:szCs w:val="20"/>
        </w:rPr>
        <w:t>(</w:t>
      </w:r>
      <w:r w:rsidR="005E4CEF" w:rsidRPr="0062628A">
        <w:rPr>
          <w:rFonts w:ascii="Times New Roman" w:eastAsia="Calibri" w:hAnsi="Times New Roman" w:cs="Times New Roman"/>
          <w:b/>
          <w:bCs/>
          <w:sz w:val="20"/>
          <w:szCs w:val="20"/>
        </w:rPr>
        <w:t>A</w:t>
      </w:r>
      <w:r w:rsidR="00810969" w:rsidRPr="0062628A">
        <w:rPr>
          <w:rFonts w:ascii="Times New Roman" w:eastAsia="Calibri" w:hAnsi="Times New Roman" w:cs="Times New Roman"/>
          <w:b/>
          <w:bCs/>
          <w:sz w:val="20"/>
          <w:szCs w:val="20"/>
        </w:rPr>
        <w:t>)</w:t>
      </w:r>
      <w:r w:rsidR="00810969">
        <w:rPr>
          <w:rFonts w:ascii="Times New Roman" w:eastAsia="Calibri" w:hAnsi="Times New Roman" w:cs="Times New Roman"/>
          <w:sz w:val="20"/>
          <w:szCs w:val="20"/>
        </w:rPr>
        <w:t xml:space="preserve"> </w:t>
      </w:r>
      <w:r w:rsidR="006E32E8" w:rsidRPr="006A047E">
        <w:rPr>
          <w:rFonts w:ascii="Times New Roman" w:eastAsia="Calibri" w:hAnsi="Times New Roman" w:cs="Times New Roman"/>
          <w:sz w:val="20"/>
          <w:szCs w:val="20"/>
        </w:rPr>
        <w:t>seeds</w:t>
      </w:r>
      <w:r w:rsidR="00810969" w:rsidRPr="006A047E">
        <w:rPr>
          <w:rFonts w:ascii="Times New Roman" w:eastAsia="Calibri" w:hAnsi="Times New Roman" w:cs="Times New Roman"/>
          <w:sz w:val="20"/>
          <w:szCs w:val="20"/>
        </w:rPr>
        <w:t xml:space="preserve"> </w:t>
      </w:r>
      <w:r w:rsidR="00B26751" w:rsidRPr="006A047E">
        <w:rPr>
          <w:rFonts w:ascii="Times New Roman" w:eastAsia="Calibri" w:hAnsi="Times New Roman" w:cs="Times New Roman"/>
          <w:sz w:val="20"/>
          <w:szCs w:val="20"/>
        </w:rPr>
        <w:t xml:space="preserve">wet </w:t>
      </w:r>
      <w:r w:rsidR="00810969" w:rsidRPr="006A047E">
        <w:rPr>
          <w:rFonts w:ascii="Times New Roman" w:eastAsia="Calibri" w:hAnsi="Times New Roman" w:cs="Times New Roman"/>
          <w:sz w:val="20"/>
          <w:szCs w:val="20"/>
        </w:rPr>
        <w:t>weight</w:t>
      </w:r>
      <w:r w:rsidR="00810969">
        <w:rPr>
          <w:rFonts w:ascii="Times New Roman" w:eastAsia="Calibri" w:hAnsi="Times New Roman" w:cs="Times New Roman"/>
          <w:sz w:val="20"/>
          <w:szCs w:val="20"/>
        </w:rPr>
        <w:t xml:space="preserve"> </w:t>
      </w:r>
      <w:r w:rsidR="00810969" w:rsidRPr="0062628A">
        <w:rPr>
          <w:rFonts w:ascii="Times New Roman" w:eastAsia="Calibri" w:hAnsi="Times New Roman" w:cs="Times New Roman"/>
          <w:b/>
          <w:bCs/>
          <w:sz w:val="20"/>
          <w:szCs w:val="20"/>
        </w:rPr>
        <w:t>(</w:t>
      </w:r>
      <w:r w:rsidR="005E4CEF" w:rsidRPr="0062628A">
        <w:rPr>
          <w:rFonts w:ascii="Times New Roman" w:eastAsia="Calibri" w:hAnsi="Times New Roman" w:cs="Times New Roman"/>
          <w:b/>
          <w:bCs/>
          <w:sz w:val="20"/>
          <w:szCs w:val="20"/>
        </w:rPr>
        <w:t>B</w:t>
      </w:r>
      <w:r w:rsidR="00810969" w:rsidRPr="0062628A">
        <w:rPr>
          <w:rFonts w:ascii="Times New Roman" w:eastAsia="Calibri" w:hAnsi="Times New Roman" w:cs="Times New Roman"/>
          <w:b/>
          <w:bCs/>
          <w:sz w:val="20"/>
          <w:szCs w:val="20"/>
        </w:rPr>
        <w:t>)</w:t>
      </w:r>
      <w:r w:rsidR="00810969">
        <w:rPr>
          <w:rFonts w:ascii="Times New Roman" w:eastAsia="Calibri" w:hAnsi="Times New Roman" w:cs="Times New Roman"/>
          <w:sz w:val="20"/>
          <w:szCs w:val="20"/>
        </w:rPr>
        <w:t xml:space="preserve"> </w:t>
      </w:r>
      <w:r w:rsidR="006E32E8" w:rsidRPr="006A047E">
        <w:rPr>
          <w:rFonts w:ascii="Times New Roman" w:eastAsia="Calibri" w:hAnsi="Times New Roman" w:cs="Times New Roman"/>
          <w:sz w:val="20"/>
          <w:szCs w:val="20"/>
        </w:rPr>
        <w:t xml:space="preserve">seeds </w:t>
      </w:r>
      <w:r w:rsidR="00B26751" w:rsidRPr="006A047E">
        <w:rPr>
          <w:rFonts w:ascii="Times New Roman" w:eastAsia="Calibri" w:hAnsi="Times New Roman" w:cs="Times New Roman"/>
          <w:sz w:val="20"/>
          <w:szCs w:val="20"/>
        </w:rPr>
        <w:t xml:space="preserve">dry </w:t>
      </w:r>
      <w:r w:rsidR="006E32E8" w:rsidRPr="006A047E">
        <w:rPr>
          <w:rFonts w:ascii="Times New Roman" w:eastAsia="Calibri" w:hAnsi="Times New Roman" w:cs="Times New Roman"/>
          <w:sz w:val="20"/>
          <w:szCs w:val="20"/>
        </w:rPr>
        <w:t>weight</w:t>
      </w:r>
      <w:r w:rsidRPr="006A047E">
        <w:rPr>
          <w:rFonts w:ascii="Times New Roman" w:eastAsia="Calibri" w:hAnsi="Times New Roman" w:cs="Times New Roman"/>
          <w:sz w:val="20"/>
          <w:szCs w:val="20"/>
        </w:rPr>
        <w:t xml:space="preserve">. (n= 5 readings). Error bars illustrate stander error. Significant differences at </w:t>
      </w:r>
      <w:r w:rsidRPr="006A047E">
        <w:rPr>
          <w:rFonts w:ascii="Times New Roman" w:eastAsia="Calibri" w:hAnsi="Times New Roman" w:cs="Times New Roman"/>
          <w:i/>
          <w:iCs/>
          <w:sz w:val="20"/>
          <w:szCs w:val="20"/>
        </w:rPr>
        <w:t>P</w:t>
      </w:r>
      <w:r w:rsidRPr="006A047E">
        <w:rPr>
          <w:rFonts w:ascii="Times New Roman" w:eastAsia="Calibri" w:hAnsi="Times New Roman" w:cs="Times New Roman"/>
          <w:sz w:val="20"/>
          <w:szCs w:val="20"/>
        </w:rPr>
        <w:t xml:space="preserve">˃0.05 demonstrated by lower case letters </w:t>
      </w:r>
    </w:p>
    <w:p w14:paraId="27D037C8" w14:textId="586D41C5" w:rsidR="007179A8" w:rsidRPr="005E4CEF" w:rsidRDefault="007179A8" w:rsidP="005E4CEF">
      <w:pPr>
        <w:spacing w:line="360" w:lineRule="auto"/>
        <w:ind w:right="-382" w:firstLine="142"/>
        <w:jc w:val="both"/>
        <w:rPr>
          <w:rFonts w:ascii="Times New Roman" w:eastAsia="Calibri" w:hAnsi="Times New Roman" w:cs="Times New Roman"/>
          <w:sz w:val="24"/>
          <w:szCs w:val="24"/>
        </w:rPr>
      </w:pPr>
      <w:r w:rsidRPr="006A047E">
        <w:rPr>
          <w:rFonts w:ascii="Times New Roman" w:eastAsia="Calibri" w:hAnsi="Times New Roman" w:cs="Times New Roman"/>
          <w:sz w:val="24"/>
          <w:szCs w:val="24"/>
        </w:rPr>
        <w:t xml:space="preserve">             </w:t>
      </w:r>
    </w:p>
    <w:p w14:paraId="14D16347" w14:textId="3B0A20AC" w:rsidR="000F1C86" w:rsidRPr="006A047E" w:rsidRDefault="000F1C86"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3.1.3 Stomatal</w:t>
      </w:r>
      <w:r w:rsidR="00305A38">
        <w:rPr>
          <w:rFonts w:asciiTheme="majorBidi" w:eastAsia="Google Sans Text" w:hAnsiTheme="majorBidi" w:cstheme="majorBidi"/>
          <w:b/>
          <w:bCs/>
          <w:color w:val="1B1C1D"/>
          <w:sz w:val="24"/>
          <w:szCs w:val="24"/>
        </w:rPr>
        <w:t>, epidermal and trichome</w:t>
      </w:r>
      <w:r w:rsidRPr="006A047E">
        <w:rPr>
          <w:rFonts w:asciiTheme="majorBidi" w:eastAsia="Google Sans Text" w:hAnsiTheme="majorBidi" w:cstheme="majorBidi"/>
          <w:b/>
          <w:bCs/>
          <w:color w:val="1B1C1D"/>
          <w:sz w:val="24"/>
          <w:szCs w:val="24"/>
        </w:rPr>
        <w:t xml:space="preserve"> analysis</w:t>
      </w:r>
    </w:p>
    <w:p w14:paraId="00D2DE56" w14:textId="08020423" w:rsidR="00846914" w:rsidRDefault="00846914" w:rsidP="005E4CEF">
      <w:pPr>
        <w:spacing w:line="360" w:lineRule="auto"/>
        <w:jc w:val="both"/>
        <w:rPr>
          <w:rFonts w:asciiTheme="majorBidi" w:hAnsiTheme="majorBidi" w:cstheme="majorBidi"/>
          <w:color w:val="2C2C36"/>
          <w:spacing w:val="5"/>
          <w:sz w:val="24"/>
          <w:szCs w:val="24"/>
          <w:shd w:val="clear" w:color="auto" w:fill="FFFFFF"/>
        </w:rPr>
      </w:pPr>
      <w:r w:rsidRPr="00DA5A0B">
        <w:rPr>
          <w:rFonts w:asciiTheme="majorBidi" w:hAnsiTheme="majorBidi" w:cstheme="majorBidi"/>
          <w:color w:val="2C2C36"/>
          <w:spacing w:val="5"/>
          <w:sz w:val="24"/>
          <w:szCs w:val="24"/>
          <w:shd w:val="clear" w:color="auto" w:fill="FFFFFF"/>
        </w:rPr>
        <w:t>Polyploids had larger but fewer stomata with average counts of 21 (FPP) and 24 (SPP) versus 44 in diploids (</w:t>
      </w:r>
      <w:r w:rsidRPr="00DA5A0B">
        <w:rPr>
          <w:rFonts w:asciiTheme="majorBidi" w:hAnsiTheme="majorBidi" w:cstheme="majorBidi"/>
          <w:i/>
          <w:iCs/>
          <w:color w:val="2C2C36"/>
          <w:spacing w:val="5"/>
          <w:sz w:val="24"/>
          <w:szCs w:val="24"/>
          <w:shd w:val="clear" w:color="auto" w:fill="FFFFFF"/>
        </w:rPr>
        <w:t>P</w:t>
      </w:r>
      <w:r w:rsidRPr="00DA5A0B">
        <w:rPr>
          <w:rFonts w:asciiTheme="majorBidi" w:hAnsiTheme="majorBidi" w:cstheme="majorBidi"/>
          <w:color w:val="2C2C36"/>
          <w:spacing w:val="5"/>
          <w:sz w:val="24"/>
          <w:szCs w:val="24"/>
          <w:shd w:val="clear" w:color="auto" w:fill="FFFFFF"/>
        </w:rPr>
        <w:t>&lt;0.001</w:t>
      </w:r>
      <w:r w:rsidR="00DA5A0B" w:rsidRPr="00DA5A0B">
        <w:rPr>
          <w:rFonts w:asciiTheme="majorBidi" w:hAnsiTheme="majorBidi" w:cstheme="majorBidi"/>
          <w:color w:val="2C2C36"/>
          <w:spacing w:val="5"/>
          <w:sz w:val="24"/>
          <w:szCs w:val="24"/>
          <w:shd w:val="clear" w:color="auto" w:fill="FFFFFF"/>
        </w:rPr>
        <w:t>,</w:t>
      </w:r>
      <w:r w:rsidR="00DA5A0B" w:rsidRPr="00DA5A0B">
        <w:rPr>
          <w:rFonts w:ascii="Times New Roman" w:eastAsia="Google Sans Text" w:hAnsi="Times New Roman" w:cs="Times New Roman"/>
          <w:color w:val="1B1C1D"/>
          <w:sz w:val="24"/>
          <w:szCs w:val="24"/>
        </w:rPr>
        <w:t xml:space="preserve"> LSD=1.7</w:t>
      </w:r>
      <w:r w:rsidRPr="00DA5A0B">
        <w:rPr>
          <w:rFonts w:asciiTheme="majorBidi" w:hAnsiTheme="majorBidi" w:cstheme="majorBidi"/>
          <w:color w:val="2C2C36"/>
          <w:spacing w:val="5"/>
          <w:sz w:val="24"/>
          <w:szCs w:val="24"/>
          <w:shd w:val="clear" w:color="auto" w:fill="FFFFFF"/>
        </w:rPr>
        <w:t xml:space="preserve">). Stomatal length was significantly greater in polyploids </w:t>
      </w:r>
      <w:r w:rsidRPr="00DA5A0B">
        <w:rPr>
          <w:rFonts w:asciiTheme="majorBidi" w:hAnsiTheme="majorBidi" w:cstheme="majorBidi"/>
          <w:color w:val="2C2C36"/>
          <w:spacing w:val="5"/>
          <w:sz w:val="24"/>
          <w:szCs w:val="24"/>
          <w:shd w:val="clear" w:color="auto" w:fill="FFFFFF"/>
        </w:rPr>
        <w:lastRenderedPageBreak/>
        <w:t xml:space="preserve">(FPP: 23µm, SPP: 22µm vs. 17µm in controls; </w:t>
      </w:r>
      <w:r w:rsidRPr="00DA5A0B">
        <w:rPr>
          <w:rFonts w:asciiTheme="majorBidi" w:hAnsiTheme="majorBidi" w:cstheme="majorBidi"/>
          <w:i/>
          <w:iCs/>
          <w:color w:val="2C2C36"/>
          <w:spacing w:val="5"/>
          <w:sz w:val="24"/>
          <w:szCs w:val="24"/>
          <w:shd w:val="clear" w:color="auto" w:fill="FFFFFF"/>
        </w:rPr>
        <w:t>P</w:t>
      </w:r>
      <w:r w:rsidRPr="00DA5A0B">
        <w:rPr>
          <w:rFonts w:asciiTheme="majorBidi" w:hAnsiTheme="majorBidi" w:cstheme="majorBidi"/>
          <w:color w:val="2C2C36"/>
          <w:spacing w:val="5"/>
          <w:sz w:val="24"/>
          <w:szCs w:val="24"/>
          <w:shd w:val="clear" w:color="auto" w:fill="FFFFFF"/>
        </w:rPr>
        <w:t>&lt;0.001</w:t>
      </w:r>
      <w:r w:rsidR="00DA5A0B">
        <w:rPr>
          <w:rFonts w:asciiTheme="majorBidi" w:hAnsiTheme="majorBidi" w:cstheme="majorBidi"/>
          <w:color w:val="2C2C36"/>
          <w:spacing w:val="5"/>
          <w:sz w:val="24"/>
          <w:szCs w:val="24"/>
          <w:shd w:val="clear" w:color="auto" w:fill="FFFFFF"/>
        </w:rPr>
        <w:t xml:space="preserve"> with</w:t>
      </w:r>
      <w:r w:rsidR="00DA5A0B" w:rsidRPr="00DA5A0B">
        <w:rPr>
          <w:rFonts w:ascii="Times New Roman" w:eastAsia="Google Sans Text" w:hAnsi="Times New Roman" w:cs="Times New Roman"/>
          <w:color w:val="1B1C1D"/>
          <w:sz w:val="24"/>
          <w:szCs w:val="24"/>
        </w:rPr>
        <w:t xml:space="preserve"> </w:t>
      </w:r>
      <w:r w:rsidR="00DA5A0B">
        <w:rPr>
          <w:rFonts w:ascii="Times New Roman" w:eastAsia="Google Sans Text" w:hAnsi="Times New Roman" w:cs="Times New Roman"/>
          <w:color w:val="1B1C1D"/>
          <w:sz w:val="24"/>
          <w:szCs w:val="24"/>
        </w:rPr>
        <w:t>LSD=0.2</w:t>
      </w:r>
      <w:r w:rsidRPr="00DA5A0B">
        <w:rPr>
          <w:rFonts w:asciiTheme="majorBidi" w:hAnsiTheme="majorBidi" w:cstheme="majorBidi"/>
          <w:color w:val="2C2C36"/>
          <w:spacing w:val="5"/>
          <w:sz w:val="24"/>
          <w:szCs w:val="24"/>
          <w:shd w:val="clear" w:color="auto" w:fill="FFFFFF"/>
        </w:rPr>
        <w:t xml:space="preserve">), as was stomatal width (both polyploids: 12µm vs. 7.8µm in controls; </w:t>
      </w:r>
      <w:r w:rsidRPr="00DA5A0B">
        <w:rPr>
          <w:rFonts w:asciiTheme="majorBidi" w:hAnsiTheme="majorBidi" w:cstheme="majorBidi"/>
          <w:i/>
          <w:iCs/>
          <w:color w:val="2C2C36"/>
          <w:spacing w:val="5"/>
          <w:sz w:val="24"/>
          <w:szCs w:val="24"/>
          <w:shd w:val="clear" w:color="auto" w:fill="FFFFFF"/>
        </w:rPr>
        <w:t>P</w:t>
      </w:r>
      <w:r w:rsidRPr="00DA5A0B">
        <w:rPr>
          <w:rFonts w:asciiTheme="majorBidi" w:hAnsiTheme="majorBidi" w:cstheme="majorBidi"/>
          <w:color w:val="2C2C36"/>
          <w:spacing w:val="5"/>
          <w:sz w:val="24"/>
          <w:szCs w:val="24"/>
          <w:shd w:val="clear" w:color="auto" w:fill="FFFFFF"/>
        </w:rPr>
        <w:t>&lt;0.001</w:t>
      </w:r>
      <w:r w:rsidR="00DA5A0B">
        <w:rPr>
          <w:rFonts w:asciiTheme="majorBidi" w:hAnsiTheme="majorBidi" w:cstheme="majorBidi"/>
          <w:color w:val="2C2C36"/>
          <w:spacing w:val="5"/>
          <w:sz w:val="24"/>
          <w:szCs w:val="24"/>
          <w:shd w:val="clear" w:color="auto" w:fill="FFFFFF"/>
        </w:rPr>
        <w:t xml:space="preserve"> at </w:t>
      </w:r>
      <w:r w:rsidR="00DA5A0B">
        <w:rPr>
          <w:rFonts w:ascii="Times New Roman" w:eastAsia="Google Sans Text" w:hAnsi="Times New Roman" w:cs="Times New Roman"/>
          <w:color w:val="1B1C1D"/>
          <w:sz w:val="24"/>
          <w:szCs w:val="24"/>
        </w:rPr>
        <w:t>LSD=0.12</w:t>
      </w:r>
      <w:r w:rsidRPr="00DA5A0B">
        <w:rPr>
          <w:rFonts w:asciiTheme="majorBidi" w:hAnsiTheme="majorBidi" w:cstheme="majorBidi"/>
          <w:color w:val="2C2C36"/>
          <w:spacing w:val="5"/>
          <w:sz w:val="24"/>
          <w:szCs w:val="24"/>
          <w:shd w:val="clear" w:color="auto" w:fill="FFFFFF"/>
        </w:rPr>
        <w:t>). Similarly, polyploid plants had few</w:t>
      </w:r>
      <w:r w:rsidR="00FA016D" w:rsidRPr="00DA5A0B">
        <w:rPr>
          <w:rFonts w:asciiTheme="majorBidi" w:hAnsiTheme="majorBidi" w:cstheme="majorBidi"/>
          <w:color w:val="2C2C36"/>
          <w:spacing w:val="5"/>
          <w:sz w:val="24"/>
          <w:szCs w:val="24"/>
          <w:shd w:val="clear" w:color="auto" w:fill="FFFFFF"/>
        </w:rPr>
        <w:t>er but larger epidermal cells</w:t>
      </w:r>
      <w:r w:rsidR="005E4CEF" w:rsidRPr="00DA5A0B">
        <w:rPr>
          <w:rFonts w:asciiTheme="majorBidi" w:hAnsiTheme="majorBidi" w:cstheme="majorBidi"/>
          <w:color w:val="2C2C36"/>
          <w:spacing w:val="5"/>
          <w:sz w:val="24"/>
          <w:szCs w:val="24"/>
          <w:shd w:val="clear" w:color="auto" w:fill="FFFFFF"/>
        </w:rPr>
        <w:t xml:space="preserve"> </w:t>
      </w:r>
      <w:r w:rsidRPr="00DA5A0B">
        <w:rPr>
          <w:rFonts w:asciiTheme="majorBidi" w:hAnsiTheme="majorBidi" w:cstheme="majorBidi"/>
          <w:color w:val="2C2C36"/>
          <w:spacing w:val="5"/>
          <w:sz w:val="24"/>
          <w:szCs w:val="24"/>
          <w:shd w:val="clear" w:color="auto" w:fill="FFFFFF"/>
        </w:rPr>
        <w:t xml:space="preserve">(FPP: 96, SPP: 92 vs. 187 in controls; </w:t>
      </w:r>
      <w:r w:rsidRPr="00DA5A0B">
        <w:rPr>
          <w:rFonts w:asciiTheme="majorBidi" w:hAnsiTheme="majorBidi" w:cstheme="majorBidi"/>
          <w:i/>
          <w:iCs/>
          <w:color w:val="2C2C36"/>
          <w:spacing w:val="5"/>
          <w:sz w:val="24"/>
          <w:szCs w:val="24"/>
          <w:shd w:val="clear" w:color="auto" w:fill="FFFFFF"/>
        </w:rPr>
        <w:t>P</w:t>
      </w:r>
      <w:r w:rsidRPr="00DA5A0B">
        <w:rPr>
          <w:rFonts w:asciiTheme="majorBidi" w:hAnsiTheme="majorBidi" w:cstheme="majorBidi"/>
          <w:color w:val="2C2C36"/>
          <w:spacing w:val="5"/>
          <w:sz w:val="24"/>
          <w:szCs w:val="24"/>
          <w:shd w:val="clear" w:color="auto" w:fill="FFFFFF"/>
        </w:rPr>
        <w:t>&lt;0</w:t>
      </w:r>
      <w:r w:rsidR="00FA016D" w:rsidRPr="00DA5A0B">
        <w:rPr>
          <w:rFonts w:asciiTheme="majorBidi" w:hAnsiTheme="majorBidi" w:cstheme="majorBidi"/>
          <w:color w:val="2C2C36"/>
          <w:spacing w:val="5"/>
          <w:sz w:val="24"/>
          <w:szCs w:val="24"/>
          <w:shd w:val="clear" w:color="auto" w:fill="FFFFFF"/>
        </w:rPr>
        <w:t>.00</w:t>
      </w:r>
      <w:r w:rsidR="00DA5A0B">
        <w:rPr>
          <w:rFonts w:asciiTheme="majorBidi" w:hAnsiTheme="majorBidi" w:cstheme="majorBidi"/>
          <w:color w:val="2C2C36"/>
          <w:spacing w:val="5"/>
          <w:sz w:val="24"/>
          <w:szCs w:val="24"/>
          <w:shd w:val="clear" w:color="auto" w:fill="FFFFFF"/>
        </w:rPr>
        <w:t xml:space="preserve">1, </w:t>
      </w:r>
      <w:r w:rsidR="00DA5A0B">
        <w:rPr>
          <w:rFonts w:ascii="Times New Roman" w:eastAsia="Google Sans Text" w:hAnsi="Times New Roman" w:cs="Times New Roman"/>
          <w:color w:val="1B1C1D"/>
          <w:sz w:val="24"/>
          <w:szCs w:val="24"/>
        </w:rPr>
        <w:t>LSD=3.3</w:t>
      </w:r>
      <w:r w:rsidR="00FA016D" w:rsidRPr="00DA5A0B">
        <w:rPr>
          <w:rFonts w:asciiTheme="majorBidi" w:hAnsiTheme="majorBidi" w:cstheme="majorBidi"/>
          <w:color w:val="2C2C36"/>
          <w:spacing w:val="5"/>
          <w:sz w:val="24"/>
          <w:szCs w:val="24"/>
          <w:shd w:val="clear" w:color="auto" w:fill="FFFFFF"/>
        </w:rPr>
        <w:t>). Despite fewer stomata, stomatal density</w:t>
      </w:r>
      <w:r w:rsidR="005E4CEF" w:rsidRPr="00DA5A0B">
        <w:rPr>
          <w:rFonts w:asciiTheme="majorBidi" w:hAnsiTheme="majorBidi" w:cstheme="majorBidi"/>
          <w:color w:val="2C2C36"/>
          <w:spacing w:val="5"/>
          <w:sz w:val="24"/>
          <w:szCs w:val="24"/>
          <w:shd w:val="clear" w:color="auto" w:fill="FFFFFF"/>
        </w:rPr>
        <w:t xml:space="preserve"> </w:t>
      </w:r>
      <w:r w:rsidRPr="00DA5A0B">
        <w:rPr>
          <w:rFonts w:asciiTheme="majorBidi" w:hAnsiTheme="majorBidi" w:cstheme="majorBidi"/>
          <w:color w:val="2C2C36"/>
          <w:spacing w:val="5"/>
          <w:sz w:val="24"/>
          <w:szCs w:val="24"/>
          <w:shd w:val="clear" w:color="auto" w:fill="FFFFFF"/>
        </w:rPr>
        <w:t>was significantly higher in polyploid plants compared to diploids</w:t>
      </w:r>
      <w:r w:rsidR="00DA5A0B">
        <w:rPr>
          <w:rFonts w:asciiTheme="majorBidi" w:hAnsiTheme="majorBidi" w:cstheme="majorBidi"/>
          <w:color w:val="2C2C36"/>
          <w:spacing w:val="5"/>
          <w:sz w:val="24"/>
          <w:szCs w:val="24"/>
          <w:shd w:val="clear" w:color="auto" w:fill="FFFFFF"/>
        </w:rPr>
        <w:t xml:space="preserve"> as illustrated in figure 5: A</w:t>
      </w:r>
      <w:r w:rsidR="00397350">
        <w:rPr>
          <w:rFonts w:asciiTheme="majorBidi" w:hAnsiTheme="majorBidi" w:cstheme="majorBidi"/>
          <w:color w:val="2C2C36"/>
          <w:spacing w:val="5"/>
          <w:sz w:val="24"/>
          <w:szCs w:val="24"/>
          <w:shd w:val="clear" w:color="auto" w:fill="FFFFFF"/>
        </w:rPr>
        <w:t>-F</w:t>
      </w:r>
      <w:r w:rsidRPr="00DA5A0B">
        <w:rPr>
          <w:rFonts w:asciiTheme="majorBidi" w:hAnsiTheme="majorBidi" w:cstheme="majorBidi"/>
          <w:color w:val="2C2C36"/>
          <w:spacing w:val="5"/>
          <w:sz w:val="24"/>
          <w:szCs w:val="24"/>
          <w:shd w:val="clear" w:color="auto" w:fill="FFFFFF"/>
        </w:rPr>
        <w:t>.</w:t>
      </w:r>
      <w:r w:rsidR="00085A46">
        <w:rPr>
          <w:rFonts w:asciiTheme="majorBidi" w:hAnsiTheme="majorBidi" w:cstheme="majorBidi"/>
          <w:color w:val="2C2C36"/>
          <w:spacing w:val="5"/>
          <w:sz w:val="24"/>
          <w:szCs w:val="24"/>
          <w:shd w:val="clear" w:color="auto" w:fill="FFFFFF"/>
        </w:rPr>
        <w:t xml:space="preserve"> </w:t>
      </w:r>
      <w:r w:rsidR="00085A46" w:rsidRPr="00305A38">
        <w:rPr>
          <w:rFonts w:ascii="Times New Roman" w:eastAsia="Times New Roman" w:hAnsi="Times New Roman" w:cs="Times New Roman"/>
          <w:color w:val="000000" w:themeColor="text1"/>
          <w:sz w:val="24"/>
          <w:szCs w:val="24"/>
        </w:rPr>
        <w:t>Thorough examination of plants with multiple chromosomal sets reveled lack of variation in trichome characteristics where control had 43, FPP: 42 and SPP: 45. No differences were found in trichome density, length, or size and none of trichomes exhibited brunching.</w:t>
      </w:r>
    </w:p>
    <w:p w14:paraId="4E2B9083" w14:textId="349DF845" w:rsidR="00397350" w:rsidRDefault="00397350" w:rsidP="005E4CEF">
      <w:pPr>
        <w:spacing w:line="360" w:lineRule="auto"/>
        <w:jc w:val="both"/>
        <w:rPr>
          <w:rFonts w:asciiTheme="majorBidi" w:hAnsiTheme="majorBidi" w:cstheme="majorBidi"/>
          <w:color w:val="2C2C36"/>
          <w:spacing w:val="5"/>
          <w:sz w:val="24"/>
          <w:szCs w:val="24"/>
          <w:shd w:val="clear" w:color="auto" w:fill="FFFFFF"/>
        </w:rPr>
      </w:pPr>
    </w:p>
    <w:p w14:paraId="53194BF8" w14:textId="5370D717" w:rsidR="00397350" w:rsidRDefault="00CD13FC" w:rsidP="005E4CEF">
      <w:pPr>
        <w:spacing w:line="360" w:lineRule="auto"/>
        <w:jc w:val="both"/>
        <w:rPr>
          <w:rFonts w:asciiTheme="majorBidi" w:hAnsiTheme="majorBidi" w:cstheme="majorBidi"/>
          <w:color w:val="2C2C36"/>
          <w:spacing w:val="5"/>
          <w:sz w:val="24"/>
          <w:szCs w:val="24"/>
          <w:shd w:val="clear" w:color="auto" w:fill="FFFFFF"/>
        </w:rPr>
      </w:pPr>
      <w:r>
        <w:rPr>
          <w:noProof/>
        </w:rPr>
        <w:drawing>
          <wp:inline distT="0" distB="0" distL="0" distR="0" wp14:anchorId="2AF85F41" wp14:editId="7D206C6C">
            <wp:extent cx="5943600" cy="4024630"/>
            <wp:effectExtent l="0" t="0" r="0" b="0"/>
            <wp:docPr id="1426253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53217" name=""/>
                    <pic:cNvPicPr/>
                  </pic:nvPicPr>
                  <pic:blipFill>
                    <a:blip r:embed="rId11"/>
                    <a:stretch>
                      <a:fillRect/>
                    </a:stretch>
                  </pic:blipFill>
                  <pic:spPr>
                    <a:xfrm>
                      <a:off x="0" y="0"/>
                      <a:ext cx="5943600" cy="4024630"/>
                    </a:xfrm>
                    <a:prstGeom prst="rect">
                      <a:avLst/>
                    </a:prstGeom>
                  </pic:spPr>
                </pic:pic>
              </a:graphicData>
            </a:graphic>
          </wp:inline>
        </w:drawing>
      </w:r>
    </w:p>
    <w:p w14:paraId="47A42C88" w14:textId="77777777" w:rsidR="00397350" w:rsidRDefault="00397350" w:rsidP="005E4CEF">
      <w:pPr>
        <w:spacing w:line="360" w:lineRule="auto"/>
        <w:jc w:val="both"/>
        <w:rPr>
          <w:rFonts w:asciiTheme="majorBidi" w:hAnsiTheme="majorBidi" w:cstheme="majorBidi"/>
          <w:color w:val="2C2C36"/>
          <w:spacing w:val="5"/>
          <w:sz w:val="24"/>
          <w:szCs w:val="24"/>
          <w:shd w:val="clear" w:color="auto" w:fill="FFFFFF"/>
        </w:rPr>
      </w:pPr>
    </w:p>
    <w:p w14:paraId="2F136920" w14:textId="77777777" w:rsidR="00397350" w:rsidRDefault="00397350" w:rsidP="005E4CEF">
      <w:pPr>
        <w:spacing w:line="360" w:lineRule="auto"/>
        <w:jc w:val="both"/>
        <w:rPr>
          <w:rFonts w:asciiTheme="majorBidi" w:hAnsiTheme="majorBidi" w:cstheme="majorBidi"/>
          <w:color w:val="2C2C36"/>
          <w:spacing w:val="5"/>
          <w:sz w:val="24"/>
          <w:szCs w:val="24"/>
          <w:shd w:val="clear" w:color="auto" w:fill="FFFFFF"/>
        </w:rPr>
      </w:pPr>
    </w:p>
    <w:p w14:paraId="30DF1641" w14:textId="77777777" w:rsidR="00397350" w:rsidRDefault="00397350" w:rsidP="005E4CEF">
      <w:pPr>
        <w:spacing w:line="360" w:lineRule="auto"/>
        <w:jc w:val="both"/>
        <w:rPr>
          <w:rFonts w:asciiTheme="majorBidi" w:hAnsiTheme="majorBidi" w:cstheme="majorBidi"/>
          <w:color w:val="2C2C36"/>
          <w:spacing w:val="5"/>
          <w:sz w:val="24"/>
          <w:szCs w:val="24"/>
          <w:shd w:val="clear" w:color="auto" w:fill="FFFFFF"/>
        </w:rPr>
      </w:pPr>
    </w:p>
    <w:p w14:paraId="4929148E" w14:textId="0A42A68F" w:rsidR="00397350" w:rsidRDefault="00397350" w:rsidP="005E4CEF">
      <w:pPr>
        <w:spacing w:line="360" w:lineRule="auto"/>
        <w:jc w:val="both"/>
        <w:rPr>
          <w:rFonts w:asciiTheme="majorBidi" w:hAnsiTheme="majorBidi" w:cstheme="majorBidi"/>
          <w:color w:val="2C2C36"/>
          <w:spacing w:val="5"/>
          <w:sz w:val="24"/>
          <w:szCs w:val="24"/>
          <w:shd w:val="clear" w:color="auto" w:fill="FFFFFF"/>
        </w:rPr>
      </w:pPr>
      <w:r>
        <w:rPr>
          <w:rFonts w:asciiTheme="majorBidi" w:hAnsiTheme="majorBidi" w:cstheme="majorBidi"/>
          <w:color w:val="2C2C36"/>
          <w:spacing w:val="5"/>
          <w:sz w:val="24"/>
          <w:szCs w:val="24"/>
          <w:shd w:val="clear" w:color="auto" w:fill="FFFFFF"/>
        </w:rPr>
        <w:t xml:space="preserve">         </w:t>
      </w:r>
    </w:p>
    <w:p w14:paraId="37206746" w14:textId="77777777" w:rsidR="00397350" w:rsidRPr="00DA5A0B" w:rsidRDefault="00397350" w:rsidP="005E4CEF">
      <w:pPr>
        <w:spacing w:line="360" w:lineRule="auto"/>
        <w:jc w:val="both"/>
        <w:rPr>
          <w:rFonts w:asciiTheme="majorBidi" w:hAnsiTheme="majorBidi" w:cstheme="majorBidi"/>
          <w:color w:val="2C2C36"/>
          <w:spacing w:val="5"/>
          <w:sz w:val="24"/>
          <w:szCs w:val="24"/>
          <w:shd w:val="clear" w:color="auto" w:fill="FFFFFF"/>
        </w:rPr>
      </w:pPr>
    </w:p>
    <w:p w14:paraId="3D215B55" w14:textId="2B4A4370" w:rsidR="00053D5D" w:rsidRDefault="00053D5D" w:rsidP="006A047E">
      <w:pPr>
        <w:jc w:val="both"/>
        <w:rPr>
          <w:rFonts w:asciiTheme="majorBidi" w:hAnsiTheme="majorBidi" w:cstheme="majorBidi"/>
          <w:color w:val="2C2C36"/>
          <w:spacing w:val="5"/>
          <w:shd w:val="clear" w:color="auto" w:fill="FFFFFF"/>
        </w:rPr>
      </w:pPr>
    </w:p>
    <w:p w14:paraId="00A9EDA0" w14:textId="3C98B183" w:rsidR="00053D5D" w:rsidRDefault="00CD13FC" w:rsidP="006A047E">
      <w:pPr>
        <w:jc w:val="both"/>
        <w:rPr>
          <w:rFonts w:asciiTheme="majorBidi" w:hAnsiTheme="majorBidi" w:cstheme="majorBidi"/>
          <w:color w:val="2C2C36"/>
          <w:spacing w:val="5"/>
          <w:shd w:val="clear" w:color="auto" w:fill="FFFFFF"/>
        </w:rPr>
      </w:pPr>
      <w:r>
        <w:rPr>
          <w:noProof/>
        </w:rPr>
        <w:lastRenderedPageBreak/>
        <w:drawing>
          <wp:inline distT="0" distB="0" distL="0" distR="0" wp14:anchorId="48DEC728" wp14:editId="258B17D5">
            <wp:extent cx="5619750" cy="4552950"/>
            <wp:effectExtent l="0" t="0" r="0" b="0"/>
            <wp:docPr id="760512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12041" name=""/>
                    <pic:cNvPicPr/>
                  </pic:nvPicPr>
                  <pic:blipFill>
                    <a:blip r:embed="rId12"/>
                    <a:stretch>
                      <a:fillRect/>
                    </a:stretch>
                  </pic:blipFill>
                  <pic:spPr>
                    <a:xfrm>
                      <a:off x="0" y="0"/>
                      <a:ext cx="5619750" cy="4552950"/>
                    </a:xfrm>
                    <a:prstGeom prst="rect">
                      <a:avLst/>
                    </a:prstGeom>
                  </pic:spPr>
                </pic:pic>
              </a:graphicData>
            </a:graphic>
          </wp:inline>
        </w:drawing>
      </w:r>
    </w:p>
    <w:p w14:paraId="3416044D" w14:textId="77777777" w:rsidR="00053D5D" w:rsidRDefault="00053D5D" w:rsidP="006A047E">
      <w:pPr>
        <w:jc w:val="both"/>
        <w:rPr>
          <w:rFonts w:asciiTheme="majorBidi" w:hAnsiTheme="majorBidi" w:cstheme="majorBidi"/>
          <w:color w:val="2C2C36"/>
          <w:spacing w:val="5"/>
          <w:shd w:val="clear" w:color="auto" w:fill="FFFFFF"/>
        </w:rPr>
      </w:pPr>
    </w:p>
    <w:p w14:paraId="32855928" w14:textId="4DB75C00" w:rsidR="00B51DE0" w:rsidRDefault="0046336D" w:rsidP="0046336D">
      <w:pPr>
        <w:jc w:val="both"/>
        <w:rPr>
          <w:rFonts w:asciiTheme="majorBidi" w:hAnsiTheme="majorBidi" w:cstheme="majorBidi"/>
          <w:color w:val="2C2C36"/>
          <w:spacing w:val="5"/>
          <w:shd w:val="clear" w:color="auto" w:fill="FFFFFF"/>
        </w:rPr>
      </w:pPr>
      <w:r>
        <w:rPr>
          <w:rFonts w:asciiTheme="majorBidi" w:hAnsiTheme="majorBidi" w:cstheme="majorBidi"/>
          <w:color w:val="2C2C36"/>
          <w:spacing w:val="5"/>
          <w:shd w:val="clear" w:color="auto" w:fill="FFFFFF"/>
        </w:rPr>
        <w:t xml:space="preserve">                                  </w:t>
      </w:r>
    </w:p>
    <w:p w14:paraId="6C1889C4" w14:textId="77777777" w:rsidR="0046336D" w:rsidRPr="0046336D" w:rsidRDefault="0046336D" w:rsidP="0046336D">
      <w:pPr>
        <w:jc w:val="both"/>
        <w:rPr>
          <w:rFonts w:asciiTheme="majorBidi" w:hAnsiTheme="majorBidi" w:cstheme="majorBidi"/>
          <w:color w:val="2C2C36"/>
          <w:spacing w:val="5"/>
          <w:shd w:val="clear" w:color="auto" w:fill="FFFFFF"/>
        </w:rPr>
      </w:pPr>
    </w:p>
    <w:p w14:paraId="33DCE8BC" w14:textId="12F4DAAC" w:rsidR="00FD1790" w:rsidRPr="006A047E" w:rsidRDefault="00FD1790" w:rsidP="006A047E">
      <w:pPr>
        <w:spacing w:line="360" w:lineRule="auto"/>
        <w:jc w:val="both"/>
        <w:rPr>
          <w:rFonts w:ascii="Times New Roman" w:hAnsi="Times New Roman" w:cs="Times New Roman"/>
          <w:sz w:val="20"/>
          <w:szCs w:val="20"/>
        </w:rPr>
      </w:pPr>
      <w:r w:rsidRPr="006A047E">
        <w:rPr>
          <w:rFonts w:ascii="Times New Roman" w:hAnsi="Times New Roman" w:cs="Times New Roman"/>
          <w:b/>
          <w:bCs/>
          <w:sz w:val="20"/>
          <w:szCs w:val="20"/>
        </w:rPr>
        <w:t xml:space="preserve">Figure </w:t>
      </w:r>
      <w:r w:rsidR="00DC42B6">
        <w:rPr>
          <w:rFonts w:ascii="Times New Roman" w:hAnsi="Times New Roman" w:cs="Times New Roman"/>
          <w:b/>
          <w:bCs/>
          <w:sz w:val="20"/>
          <w:szCs w:val="20"/>
        </w:rPr>
        <w:t>5</w:t>
      </w:r>
      <w:r w:rsidRPr="006A047E">
        <w:rPr>
          <w:rFonts w:ascii="Times New Roman" w:hAnsi="Times New Roman" w:cs="Times New Roman"/>
          <w:b/>
          <w:bCs/>
          <w:sz w:val="20"/>
          <w:szCs w:val="20"/>
        </w:rPr>
        <w:t xml:space="preserve">. </w:t>
      </w:r>
      <w:r w:rsidRPr="006A047E">
        <w:rPr>
          <w:rFonts w:ascii="Times New Roman" w:hAnsi="Times New Roman" w:cs="Times New Roman"/>
          <w:sz w:val="20"/>
          <w:szCs w:val="20"/>
        </w:rPr>
        <w:t>The effect of selected doses of colchicine on</w:t>
      </w:r>
      <w:r w:rsidR="00F442AF">
        <w:rPr>
          <w:rFonts w:ascii="Times New Roman" w:hAnsi="Times New Roman" w:cs="Times New Roman"/>
          <w:sz w:val="20"/>
          <w:szCs w:val="20"/>
        </w:rPr>
        <w:t xml:space="preserve"> stomatal response;</w:t>
      </w:r>
      <w:r w:rsidRPr="006A047E">
        <w:rPr>
          <w:rFonts w:ascii="Times New Roman" w:hAnsi="Times New Roman" w:cs="Times New Roman"/>
          <w:sz w:val="20"/>
          <w:szCs w:val="20"/>
        </w:rPr>
        <w:t xml:space="preserve"> </w:t>
      </w:r>
      <w:r w:rsidR="00F442AF" w:rsidRPr="0062628A">
        <w:rPr>
          <w:rFonts w:ascii="Times New Roman" w:hAnsi="Times New Roman" w:cs="Times New Roman"/>
          <w:b/>
          <w:bCs/>
          <w:sz w:val="20"/>
          <w:szCs w:val="20"/>
        </w:rPr>
        <w:t>(A)</w:t>
      </w:r>
      <w:r w:rsidR="00F442AF">
        <w:rPr>
          <w:rFonts w:ascii="Times New Roman" w:hAnsi="Times New Roman" w:cs="Times New Roman"/>
          <w:sz w:val="20"/>
          <w:szCs w:val="20"/>
        </w:rPr>
        <w:t xml:space="preserve"> images showing stomata and </w:t>
      </w:r>
      <w:r w:rsidR="00F442AF" w:rsidRPr="006A047E">
        <w:rPr>
          <w:rFonts w:ascii="Times New Roman" w:eastAsia="Times New Roman" w:hAnsi="Times New Roman" w:cs="Times New Roman"/>
          <w:color w:val="000000"/>
          <w:sz w:val="20"/>
          <w:szCs w:val="20"/>
          <w:lang w:val="en-GB" w:bidi="ar-LY"/>
        </w:rPr>
        <w:t xml:space="preserve">epidermis taken from the middle of fully extended leaves </w:t>
      </w:r>
      <w:r w:rsidR="00F442AF">
        <w:rPr>
          <w:rFonts w:ascii="Times New Roman" w:hAnsi="Times New Roman" w:cs="Times New Roman"/>
          <w:sz w:val="20"/>
          <w:szCs w:val="20"/>
        </w:rPr>
        <w:t xml:space="preserve">of control, FPP and SPP, </w:t>
      </w:r>
      <w:r w:rsidR="00DF5C8E" w:rsidRPr="0062628A">
        <w:rPr>
          <w:rFonts w:ascii="Times New Roman" w:hAnsi="Times New Roman" w:cs="Times New Roman"/>
          <w:b/>
          <w:bCs/>
          <w:sz w:val="20"/>
          <w:szCs w:val="20"/>
        </w:rPr>
        <w:t>(</w:t>
      </w:r>
      <w:r w:rsidR="00F442AF" w:rsidRPr="0062628A">
        <w:rPr>
          <w:rFonts w:ascii="Times New Roman" w:hAnsi="Times New Roman" w:cs="Times New Roman"/>
          <w:b/>
          <w:bCs/>
          <w:sz w:val="20"/>
          <w:szCs w:val="20"/>
        </w:rPr>
        <w:t>B</w:t>
      </w:r>
      <w:r w:rsidR="00DF5C8E" w:rsidRPr="0062628A">
        <w:rPr>
          <w:rFonts w:ascii="Times New Roman" w:hAnsi="Times New Roman" w:cs="Times New Roman"/>
          <w:b/>
          <w:bCs/>
          <w:sz w:val="20"/>
          <w:szCs w:val="20"/>
        </w:rPr>
        <w:t>)</w:t>
      </w:r>
      <w:r w:rsidR="00DF5C8E">
        <w:rPr>
          <w:rFonts w:ascii="Times New Roman" w:hAnsi="Times New Roman" w:cs="Times New Roman"/>
          <w:sz w:val="20"/>
          <w:szCs w:val="20"/>
        </w:rPr>
        <w:t xml:space="preserve"> </w:t>
      </w:r>
      <w:r w:rsidRPr="006A047E">
        <w:rPr>
          <w:rFonts w:ascii="Times New Roman" w:hAnsi="Times New Roman" w:cs="Times New Roman"/>
          <w:sz w:val="20"/>
          <w:szCs w:val="20"/>
        </w:rPr>
        <w:t>stomatal number</w:t>
      </w:r>
      <w:r w:rsidR="00DF5C8E">
        <w:rPr>
          <w:rFonts w:ascii="Times New Roman" w:hAnsi="Times New Roman" w:cs="Times New Roman"/>
          <w:sz w:val="20"/>
          <w:szCs w:val="20"/>
        </w:rPr>
        <w:t xml:space="preserve"> </w:t>
      </w:r>
      <w:r w:rsidR="00DF5C8E" w:rsidRPr="0062628A">
        <w:rPr>
          <w:rFonts w:ascii="Times New Roman" w:hAnsi="Times New Roman" w:cs="Times New Roman"/>
          <w:b/>
          <w:bCs/>
          <w:sz w:val="20"/>
          <w:szCs w:val="20"/>
        </w:rPr>
        <w:t>(</w:t>
      </w:r>
      <w:r w:rsidR="00F442AF" w:rsidRPr="0062628A">
        <w:rPr>
          <w:rFonts w:ascii="Times New Roman" w:hAnsi="Times New Roman" w:cs="Times New Roman"/>
          <w:b/>
          <w:bCs/>
          <w:sz w:val="20"/>
          <w:szCs w:val="20"/>
        </w:rPr>
        <w:t>C</w:t>
      </w:r>
      <w:r w:rsidR="00DF5C8E" w:rsidRPr="0062628A">
        <w:rPr>
          <w:rFonts w:ascii="Times New Roman" w:hAnsi="Times New Roman" w:cs="Times New Roman"/>
          <w:b/>
          <w:bCs/>
          <w:sz w:val="20"/>
          <w:szCs w:val="20"/>
        </w:rPr>
        <w:t>)</w:t>
      </w:r>
      <w:r w:rsidR="00DF5C8E">
        <w:rPr>
          <w:rFonts w:ascii="Times New Roman" w:hAnsi="Times New Roman" w:cs="Times New Roman"/>
          <w:sz w:val="20"/>
          <w:szCs w:val="20"/>
        </w:rPr>
        <w:t xml:space="preserve"> </w:t>
      </w:r>
      <w:r w:rsidR="00DF5C8E" w:rsidRPr="006A047E">
        <w:rPr>
          <w:rFonts w:ascii="Times New Roman" w:hAnsi="Times New Roman" w:cs="Times New Roman"/>
          <w:sz w:val="20"/>
          <w:szCs w:val="20"/>
        </w:rPr>
        <w:t xml:space="preserve">stomatal </w:t>
      </w:r>
      <w:r w:rsidR="00F442AF">
        <w:rPr>
          <w:rFonts w:ascii="Times New Roman" w:hAnsi="Times New Roman" w:cs="Times New Roman"/>
          <w:sz w:val="20"/>
          <w:szCs w:val="20"/>
        </w:rPr>
        <w:t xml:space="preserve">length </w:t>
      </w:r>
      <w:r w:rsidR="00DF5C8E" w:rsidRPr="0062628A">
        <w:rPr>
          <w:rFonts w:ascii="Times New Roman" w:hAnsi="Times New Roman" w:cs="Times New Roman"/>
          <w:b/>
          <w:bCs/>
          <w:sz w:val="20"/>
          <w:szCs w:val="20"/>
        </w:rPr>
        <w:t>(</w:t>
      </w:r>
      <w:r w:rsidR="0062628A" w:rsidRPr="0062628A">
        <w:rPr>
          <w:rFonts w:ascii="Times New Roman" w:hAnsi="Times New Roman" w:cs="Times New Roman"/>
          <w:b/>
          <w:bCs/>
          <w:sz w:val="20"/>
          <w:szCs w:val="20"/>
        </w:rPr>
        <w:t>D</w:t>
      </w:r>
      <w:r w:rsidR="00DF5C8E" w:rsidRPr="0062628A">
        <w:rPr>
          <w:rFonts w:ascii="Times New Roman" w:hAnsi="Times New Roman" w:cs="Times New Roman"/>
          <w:b/>
          <w:bCs/>
          <w:sz w:val="20"/>
          <w:szCs w:val="20"/>
        </w:rPr>
        <w:t>)</w:t>
      </w:r>
      <w:r w:rsidRPr="006A047E">
        <w:rPr>
          <w:rFonts w:ascii="Times New Roman" w:hAnsi="Times New Roman" w:cs="Times New Roman"/>
          <w:sz w:val="20"/>
          <w:szCs w:val="20"/>
        </w:rPr>
        <w:t xml:space="preserve"> </w:t>
      </w:r>
      <w:r w:rsidR="00DF5C8E" w:rsidRPr="006A047E">
        <w:rPr>
          <w:rFonts w:ascii="Times New Roman" w:hAnsi="Times New Roman" w:cs="Times New Roman"/>
          <w:sz w:val="20"/>
          <w:szCs w:val="20"/>
        </w:rPr>
        <w:t>stomatal</w:t>
      </w:r>
      <w:r w:rsidR="00DF5C8E">
        <w:rPr>
          <w:rFonts w:ascii="Times New Roman" w:hAnsi="Times New Roman" w:cs="Times New Roman"/>
          <w:sz w:val="20"/>
          <w:szCs w:val="20"/>
        </w:rPr>
        <w:t xml:space="preserve"> </w:t>
      </w:r>
      <w:r w:rsidR="00F442AF" w:rsidRPr="006A047E">
        <w:rPr>
          <w:rFonts w:ascii="Times New Roman" w:hAnsi="Times New Roman" w:cs="Times New Roman"/>
          <w:sz w:val="20"/>
          <w:szCs w:val="20"/>
        </w:rPr>
        <w:t>width</w:t>
      </w:r>
      <w:r w:rsidR="00F442AF">
        <w:rPr>
          <w:rFonts w:ascii="Times New Roman" w:hAnsi="Times New Roman" w:cs="Times New Roman"/>
          <w:sz w:val="20"/>
          <w:szCs w:val="20"/>
        </w:rPr>
        <w:t xml:space="preserve"> </w:t>
      </w:r>
      <w:r w:rsidR="00305A38" w:rsidRPr="0062628A">
        <w:rPr>
          <w:rFonts w:ascii="Times New Roman" w:hAnsi="Times New Roman" w:cs="Times New Roman"/>
          <w:b/>
          <w:bCs/>
          <w:sz w:val="20"/>
          <w:szCs w:val="20"/>
        </w:rPr>
        <w:t>(</w:t>
      </w:r>
      <w:r w:rsidR="0062628A" w:rsidRPr="0062628A">
        <w:rPr>
          <w:rFonts w:ascii="Times New Roman" w:hAnsi="Times New Roman" w:cs="Times New Roman"/>
          <w:b/>
          <w:bCs/>
          <w:sz w:val="20"/>
          <w:szCs w:val="20"/>
        </w:rPr>
        <w:t>E</w:t>
      </w:r>
      <w:r w:rsidR="00305A38" w:rsidRPr="0062628A">
        <w:rPr>
          <w:rFonts w:ascii="Times New Roman" w:hAnsi="Times New Roman" w:cs="Times New Roman"/>
          <w:b/>
          <w:bCs/>
          <w:sz w:val="20"/>
          <w:szCs w:val="20"/>
        </w:rPr>
        <w:t>)</w:t>
      </w:r>
      <w:r w:rsidR="00305A38">
        <w:rPr>
          <w:rFonts w:ascii="Times New Roman" w:hAnsi="Times New Roman" w:cs="Times New Roman"/>
          <w:sz w:val="20"/>
          <w:szCs w:val="20"/>
        </w:rPr>
        <w:t xml:space="preserve"> </w:t>
      </w:r>
      <w:r w:rsidR="00F442AF">
        <w:rPr>
          <w:rFonts w:ascii="Times New Roman" w:hAnsi="Times New Roman" w:cs="Times New Roman"/>
          <w:sz w:val="20"/>
          <w:szCs w:val="20"/>
        </w:rPr>
        <w:t xml:space="preserve">Epidermal cell number </w:t>
      </w:r>
      <w:r w:rsidR="00F442AF" w:rsidRPr="0062628A">
        <w:rPr>
          <w:rFonts w:ascii="Times New Roman" w:hAnsi="Times New Roman" w:cs="Times New Roman"/>
          <w:b/>
          <w:bCs/>
          <w:sz w:val="20"/>
          <w:szCs w:val="20"/>
        </w:rPr>
        <w:t>(F)</w:t>
      </w:r>
      <w:r w:rsidR="00F442AF">
        <w:rPr>
          <w:rFonts w:ascii="Times New Roman" w:hAnsi="Times New Roman" w:cs="Times New Roman"/>
          <w:sz w:val="20"/>
          <w:szCs w:val="20"/>
        </w:rPr>
        <w:t xml:space="preserve"> </w:t>
      </w:r>
      <w:r w:rsidR="00305A38" w:rsidRPr="006A047E">
        <w:rPr>
          <w:rFonts w:ascii="Times New Roman" w:hAnsi="Times New Roman" w:cs="Times New Roman"/>
          <w:sz w:val="20"/>
          <w:szCs w:val="20"/>
        </w:rPr>
        <w:t xml:space="preserve">stomatal </w:t>
      </w:r>
      <w:r w:rsidR="00305A38">
        <w:rPr>
          <w:rFonts w:ascii="Times New Roman" w:hAnsi="Times New Roman" w:cs="Times New Roman"/>
          <w:sz w:val="20"/>
          <w:szCs w:val="20"/>
        </w:rPr>
        <w:t>density,</w:t>
      </w:r>
      <w:r w:rsidR="00DF5C8E" w:rsidRPr="006A047E">
        <w:rPr>
          <w:rFonts w:ascii="Times New Roman" w:hAnsi="Times New Roman" w:cs="Times New Roman"/>
          <w:sz w:val="20"/>
          <w:szCs w:val="20"/>
        </w:rPr>
        <w:t xml:space="preserve"> </w:t>
      </w:r>
      <w:r w:rsidRPr="006A047E">
        <w:rPr>
          <w:rFonts w:ascii="Times New Roman" w:hAnsi="Times New Roman" w:cs="Times New Roman"/>
          <w:sz w:val="20"/>
          <w:szCs w:val="20"/>
        </w:rPr>
        <w:t xml:space="preserve">(n= 5 readings). Error bars illustrate stander error. Significant differences at </w:t>
      </w:r>
      <w:r w:rsidRPr="006A047E">
        <w:rPr>
          <w:rFonts w:ascii="Times New Roman" w:hAnsi="Times New Roman" w:cs="Times New Roman"/>
          <w:i/>
          <w:iCs/>
          <w:sz w:val="20"/>
          <w:szCs w:val="20"/>
        </w:rPr>
        <w:t>P</w:t>
      </w:r>
      <w:r w:rsidRPr="006A047E">
        <w:rPr>
          <w:rFonts w:ascii="Times New Roman" w:hAnsi="Times New Roman" w:cs="Times New Roman"/>
          <w:sz w:val="20"/>
          <w:szCs w:val="20"/>
        </w:rPr>
        <w:t xml:space="preserve">˃0.05 demonstrated by lowercase letters </w:t>
      </w:r>
    </w:p>
    <w:p w14:paraId="6FF2AFD1" w14:textId="06C82338" w:rsidR="00E32B05" w:rsidRPr="00DC42B6" w:rsidRDefault="00E32B05" w:rsidP="00DC42B6">
      <w:pPr>
        <w:spacing w:line="360" w:lineRule="auto"/>
        <w:jc w:val="both"/>
        <w:rPr>
          <w:rFonts w:ascii="Times New Roman" w:eastAsia="Times New Roman" w:hAnsi="Times New Roman" w:cs="Times New Roman"/>
          <w:color w:val="000000"/>
          <w:sz w:val="24"/>
          <w:szCs w:val="24"/>
        </w:rPr>
      </w:pPr>
    </w:p>
    <w:p w14:paraId="0A024BBB" w14:textId="133367C5" w:rsidR="00E32B05" w:rsidRPr="006A047E" w:rsidRDefault="00E32B05"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b/>
          <w:bCs/>
          <w:color w:val="1B1C1D"/>
          <w:sz w:val="24"/>
          <w:szCs w:val="24"/>
        </w:rPr>
        <w:t>3.1.</w:t>
      </w:r>
      <w:r w:rsidR="00085A46">
        <w:rPr>
          <w:rFonts w:asciiTheme="majorBidi" w:eastAsia="Google Sans Text" w:hAnsiTheme="majorBidi" w:cstheme="majorBidi"/>
          <w:b/>
          <w:bCs/>
          <w:color w:val="1B1C1D"/>
          <w:sz w:val="24"/>
          <w:szCs w:val="24"/>
        </w:rPr>
        <w:t>4</w:t>
      </w:r>
      <w:r w:rsidRPr="006A047E">
        <w:rPr>
          <w:rFonts w:asciiTheme="majorBidi" w:eastAsia="Google Sans Text" w:hAnsiTheme="majorBidi" w:cstheme="majorBidi"/>
          <w:b/>
          <w:bCs/>
          <w:color w:val="1B1C1D"/>
          <w:sz w:val="24"/>
          <w:szCs w:val="24"/>
        </w:rPr>
        <w:t xml:space="preserve"> pollen grain size</w:t>
      </w:r>
    </w:p>
    <w:p w14:paraId="4C4FCC54" w14:textId="3EC23593" w:rsidR="00E32B05" w:rsidRDefault="00E32B05"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color w:val="1B1C1D"/>
          <w:sz w:val="24"/>
          <w:szCs w:val="24"/>
        </w:rPr>
        <w:t xml:space="preserve">The study found a positive correlation between pollen grain size and colchicine concentration. Figure </w:t>
      </w:r>
      <w:r w:rsidR="00DC42B6">
        <w:rPr>
          <w:rFonts w:asciiTheme="majorBidi" w:eastAsia="Google Sans Text" w:hAnsiTheme="majorBidi" w:cstheme="majorBidi"/>
          <w:color w:val="1B1C1D"/>
          <w:sz w:val="24"/>
          <w:szCs w:val="24"/>
        </w:rPr>
        <w:t xml:space="preserve">6: A and B </w:t>
      </w:r>
      <w:r w:rsidRPr="00085A46">
        <w:rPr>
          <w:rFonts w:asciiTheme="majorBidi" w:eastAsia="Google Sans Text" w:hAnsiTheme="majorBidi" w:cstheme="majorBidi"/>
          <w:color w:val="1B1C1D"/>
          <w:sz w:val="24"/>
          <w:szCs w:val="24"/>
        </w:rPr>
        <w:t>sh</w:t>
      </w:r>
      <w:r w:rsidRPr="006A047E">
        <w:rPr>
          <w:rFonts w:asciiTheme="majorBidi" w:eastAsia="Google Sans Text" w:hAnsiTheme="majorBidi" w:cstheme="majorBidi"/>
          <w:color w:val="1B1C1D"/>
          <w:sz w:val="24"/>
          <w:szCs w:val="24"/>
        </w:rPr>
        <w:t>ow significant differences (</w:t>
      </w:r>
      <w:r w:rsidRPr="006A047E">
        <w:rPr>
          <w:rFonts w:asciiTheme="majorBidi" w:eastAsia="Google Sans Text" w:hAnsiTheme="majorBidi" w:cstheme="majorBidi"/>
          <w:i/>
          <w:iCs/>
          <w:color w:val="1B1C1D"/>
          <w:sz w:val="24"/>
          <w:szCs w:val="24"/>
        </w:rPr>
        <w:t>P</w:t>
      </w:r>
      <w:r w:rsidRPr="006A047E">
        <w:rPr>
          <w:rFonts w:asciiTheme="majorBidi" w:eastAsia="Google Sans Text" w:hAnsiTheme="majorBidi" w:cstheme="majorBidi"/>
          <w:color w:val="1B1C1D"/>
          <w:sz w:val="24"/>
          <w:szCs w:val="24"/>
        </w:rPr>
        <w:t>&gt;0.001, LSD = 0.75) in pollen grain size between putative polyploids and their diploid counterparts. Specifically, the pollen grain diameter of both first polyploids (FPP) and second polyploids (SPP) increased to 25 µm, compared to the control group's pollen grains which measured 22 µm in diameter.</w:t>
      </w:r>
    </w:p>
    <w:p w14:paraId="5D47B6B8" w14:textId="77777777" w:rsidR="00076C46" w:rsidRDefault="00076C46"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p>
    <w:p w14:paraId="7B144D1B" w14:textId="573D0378" w:rsidR="00C779A6" w:rsidRDefault="00CD13FC"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Pr>
          <w:noProof/>
        </w:rPr>
        <w:drawing>
          <wp:inline distT="0" distB="0" distL="0" distR="0" wp14:anchorId="5ABAF4AC" wp14:editId="514961C5">
            <wp:extent cx="5791200" cy="1771650"/>
            <wp:effectExtent l="0" t="0" r="0" b="0"/>
            <wp:docPr id="140077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7069" name=""/>
                    <pic:cNvPicPr/>
                  </pic:nvPicPr>
                  <pic:blipFill>
                    <a:blip r:embed="rId13"/>
                    <a:stretch>
                      <a:fillRect/>
                    </a:stretch>
                  </pic:blipFill>
                  <pic:spPr>
                    <a:xfrm>
                      <a:off x="0" y="0"/>
                      <a:ext cx="5791200" cy="1771650"/>
                    </a:xfrm>
                    <a:prstGeom prst="rect">
                      <a:avLst/>
                    </a:prstGeom>
                  </pic:spPr>
                </pic:pic>
              </a:graphicData>
            </a:graphic>
          </wp:inline>
        </w:drawing>
      </w:r>
      <w:r w:rsidR="00C779A6">
        <w:rPr>
          <w:rFonts w:asciiTheme="majorBidi" w:eastAsia="Google Sans Text" w:hAnsiTheme="majorBidi" w:cstheme="majorBidi"/>
          <w:color w:val="1B1C1D"/>
          <w:sz w:val="24"/>
          <w:szCs w:val="24"/>
        </w:rPr>
        <w:t xml:space="preserve">    </w:t>
      </w:r>
    </w:p>
    <w:p w14:paraId="13B019FF" w14:textId="64CBB508" w:rsidR="00E32B05" w:rsidRPr="006A047E" w:rsidRDefault="00E32B05" w:rsidP="006A047E">
      <w:pPr>
        <w:spacing w:line="360" w:lineRule="auto"/>
        <w:jc w:val="both"/>
        <w:rPr>
          <w:rFonts w:ascii="Times New Roman" w:hAnsi="Times New Roman" w:cs="Times New Roman"/>
        </w:rPr>
      </w:pPr>
      <w:r w:rsidRPr="006A047E">
        <w:rPr>
          <w:rFonts w:ascii="Times New Roman" w:hAnsi="Times New Roman" w:cs="Times New Roman"/>
        </w:rPr>
        <w:t xml:space="preserve">              </w:t>
      </w:r>
    </w:p>
    <w:p w14:paraId="6C52E8BC" w14:textId="6879CDF3" w:rsidR="00E32B05" w:rsidRPr="006A047E" w:rsidRDefault="0062628A" w:rsidP="006A047E">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D13FC">
        <w:rPr>
          <w:noProof/>
        </w:rPr>
        <w:drawing>
          <wp:inline distT="0" distB="0" distL="0" distR="0" wp14:anchorId="23DED492" wp14:editId="368DB118">
            <wp:extent cx="5372100" cy="3124200"/>
            <wp:effectExtent l="0" t="0" r="0" b="0"/>
            <wp:docPr id="807811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11392" name=""/>
                    <pic:cNvPicPr/>
                  </pic:nvPicPr>
                  <pic:blipFill>
                    <a:blip r:embed="rId14"/>
                    <a:stretch>
                      <a:fillRect/>
                    </a:stretch>
                  </pic:blipFill>
                  <pic:spPr>
                    <a:xfrm>
                      <a:off x="0" y="0"/>
                      <a:ext cx="5372100" cy="3124200"/>
                    </a:xfrm>
                    <a:prstGeom prst="rect">
                      <a:avLst/>
                    </a:prstGeom>
                  </pic:spPr>
                </pic:pic>
              </a:graphicData>
            </a:graphic>
          </wp:inline>
        </w:drawing>
      </w:r>
    </w:p>
    <w:p w14:paraId="6E3F9837" w14:textId="257C749F" w:rsidR="00E32B05" w:rsidRPr="006A047E" w:rsidRDefault="00E32B05" w:rsidP="006A047E">
      <w:pPr>
        <w:spacing w:before="100" w:beforeAutospacing="1" w:after="100" w:afterAutospacing="1" w:line="360" w:lineRule="auto"/>
        <w:jc w:val="both"/>
        <w:rPr>
          <w:rFonts w:ascii="Times New Roman" w:eastAsia="Times New Roman" w:hAnsi="Times New Roman" w:cs="Times New Roman"/>
          <w:sz w:val="20"/>
          <w:szCs w:val="20"/>
        </w:rPr>
      </w:pPr>
      <w:r w:rsidRPr="006A047E">
        <w:rPr>
          <w:rFonts w:ascii="Times New Roman" w:eastAsia="Times New Roman" w:hAnsi="Times New Roman" w:cs="Times New Roman"/>
          <w:b/>
          <w:bCs/>
          <w:sz w:val="20"/>
          <w:szCs w:val="20"/>
        </w:rPr>
        <w:t xml:space="preserve">Figure </w:t>
      </w:r>
      <w:r w:rsidR="00C779A6">
        <w:rPr>
          <w:rFonts w:ascii="Times New Roman" w:eastAsia="Times New Roman" w:hAnsi="Times New Roman" w:cs="Times New Roman"/>
          <w:b/>
          <w:bCs/>
          <w:color w:val="000000"/>
          <w:sz w:val="20"/>
          <w:szCs w:val="20"/>
        </w:rPr>
        <w:t>6</w:t>
      </w:r>
      <w:r w:rsidR="005D21DB" w:rsidRPr="006A047E">
        <w:rPr>
          <w:rFonts w:ascii="Times New Roman" w:eastAsia="Times New Roman" w:hAnsi="Times New Roman" w:cs="Times New Roman"/>
          <w:sz w:val="20"/>
          <w:szCs w:val="20"/>
        </w:rPr>
        <w:t>.</w:t>
      </w:r>
      <w:r w:rsidRPr="006A047E">
        <w:rPr>
          <w:rFonts w:ascii="Times New Roman" w:eastAsia="Times New Roman" w:hAnsi="Times New Roman" w:cs="Times New Roman"/>
          <w:sz w:val="20"/>
          <w:szCs w:val="20"/>
        </w:rPr>
        <w:t xml:space="preserve"> </w:t>
      </w:r>
      <w:r w:rsidR="00C779A6" w:rsidRPr="00C779A6">
        <w:rPr>
          <w:rFonts w:ascii="Times New Roman" w:eastAsia="Times New Roman" w:hAnsi="Times New Roman" w:cs="Times New Roman"/>
          <w:b/>
          <w:bCs/>
          <w:sz w:val="20"/>
          <w:szCs w:val="20"/>
        </w:rPr>
        <w:t>(A)</w:t>
      </w:r>
      <w:r w:rsidR="00C779A6">
        <w:rPr>
          <w:rFonts w:ascii="Times New Roman" w:eastAsia="Times New Roman" w:hAnsi="Times New Roman" w:cs="Times New Roman"/>
          <w:sz w:val="20"/>
          <w:szCs w:val="20"/>
        </w:rPr>
        <w:t xml:space="preserve"> </w:t>
      </w:r>
      <w:r w:rsidR="00C779A6" w:rsidRPr="006A047E">
        <w:rPr>
          <w:rFonts w:ascii="Times New Roman" w:eastAsia="Times New Roman" w:hAnsi="Times New Roman" w:cs="Times New Roman"/>
          <w:color w:val="000000"/>
          <w:sz w:val="20"/>
          <w:szCs w:val="20"/>
        </w:rPr>
        <w:t>Images showing the changes of pollen grain size</w:t>
      </w:r>
      <w:r w:rsidR="00C779A6">
        <w:rPr>
          <w:rFonts w:ascii="Times New Roman" w:eastAsia="Times New Roman" w:hAnsi="Times New Roman" w:cs="Times New Roman"/>
          <w:color w:val="000000"/>
          <w:sz w:val="20"/>
          <w:szCs w:val="20"/>
        </w:rPr>
        <w:t xml:space="preserve"> of diploids, </w:t>
      </w:r>
      <w:r w:rsidR="00C779A6" w:rsidRPr="006A047E">
        <w:rPr>
          <w:rFonts w:ascii="Times New Roman" w:eastAsia="Times New Roman" w:hAnsi="Times New Roman" w:cs="Times New Roman"/>
          <w:color w:val="000000"/>
          <w:sz w:val="20"/>
          <w:szCs w:val="20"/>
        </w:rPr>
        <w:t>FPP</w:t>
      </w:r>
      <w:r w:rsidR="00C779A6">
        <w:rPr>
          <w:rFonts w:ascii="Times New Roman" w:eastAsia="Times New Roman" w:hAnsi="Times New Roman" w:cs="Times New Roman"/>
          <w:color w:val="000000"/>
          <w:sz w:val="20"/>
          <w:szCs w:val="20"/>
        </w:rPr>
        <w:t xml:space="preserve"> and </w:t>
      </w:r>
      <w:r w:rsidR="00C779A6" w:rsidRPr="006A047E">
        <w:rPr>
          <w:rFonts w:ascii="Times New Roman" w:eastAsia="Times New Roman" w:hAnsi="Times New Roman" w:cs="Times New Roman"/>
          <w:color w:val="000000"/>
          <w:sz w:val="20"/>
          <w:szCs w:val="20"/>
        </w:rPr>
        <w:t>SPP</w:t>
      </w:r>
      <w:r w:rsidR="00C779A6">
        <w:rPr>
          <w:rFonts w:ascii="Times New Roman" w:eastAsia="Times New Roman" w:hAnsi="Times New Roman" w:cs="Times New Roman"/>
          <w:color w:val="000000"/>
          <w:sz w:val="20"/>
          <w:szCs w:val="20"/>
        </w:rPr>
        <w:t>.</w:t>
      </w:r>
      <w:r w:rsidR="00C779A6" w:rsidRPr="006A047E">
        <w:rPr>
          <w:rFonts w:ascii="Times New Roman" w:eastAsia="Times New Roman" w:hAnsi="Times New Roman" w:cs="Times New Roman"/>
          <w:color w:val="000000"/>
          <w:sz w:val="20"/>
          <w:szCs w:val="20"/>
        </w:rPr>
        <w:t xml:space="preserve"> </w:t>
      </w:r>
      <w:r w:rsidR="00C779A6" w:rsidRPr="00C779A6">
        <w:rPr>
          <w:rFonts w:ascii="Times New Roman" w:eastAsia="Times New Roman" w:hAnsi="Times New Roman" w:cs="Times New Roman"/>
          <w:b/>
          <w:bCs/>
          <w:color w:val="000000"/>
          <w:sz w:val="20"/>
          <w:szCs w:val="20"/>
        </w:rPr>
        <w:t>(B)</w:t>
      </w:r>
      <w:r w:rsidR="00C779A6" w:rsidRPr="006A047E">
        <w:rPr>
          <w:rFonts w:ascii="Times New Roman" w:eastAsia="Times New Roman" w:hAnsi="Times New Roman" w:cs="Times New Roman"/>
          <w:color w:val="000000"/>
          <w:sz w:val="20"/>
          <w:szCs w:val="20"/>
        </w:rPr>
        <w:t xml:space="preserve"> </w:t>
      </w:r>
      <w:r w:rsidRPr="006A047E">
        <w:rPr>
          <w:rFonts w:ascii="Times New Roman" w:eastAsia="Times New Roman" w:hAnsi="Times New Roman" w:cs="Times New Roman"/>
          <w:sz w:val="20"/>
          <w:szCs w:val="20"/>
        </w:rPr>
        <w:t xml:space="preserve">The effect of selected doses of colchicine on pollen grain size (n= 5 readings). Error bars illustrate stander error. Significant differences at </w:t>
      </w:r>
      <w:r w:rsidRPr="006A047E">
        <w:rPr>
          <w:rFonts w:ascii="Times New Roman" w:eastAsia="Times New Roman" w:hAnsi="Times New Roman" w:cs="Times New Roman"/>
          <w:i/>
          <w:iCs/>
          <w:sz w:val="20"/>
          <w:szCs w:val="20"/>
        </w:rPr>
        <w:t>P</w:t>
      </w:r>
      <w:r w:rsidRPr="006A047E">
        <w:rPr>
          <w:rFonts w:ascii="Times New Roman" w:eastAsia="Times New Roman" w:hAnsi="Times New Roman" w:cs="Times New Roman"/>
          <w:sz w:val="20"/>
          <w:szCs w:val="20"/>
        </w:rPr>
        <w:t xml:space="preserve">˃0.05 demonstrated by lowercase letters </w:t>
      </w:r>
    </w:p>
    <w:p w14:paraId="4DBEBF0D" w14:textId="0B945C6A" w:rsidR="005D21DB" w:rsidRPr="006A047E" w:rsidRDefault="005D21DB" w:rsidP="006A047E">
      <w:pPr>
        <w:spacing w:before="100" w:beforeAutospacing="1" w:after="100" w:afterAutospacing="1" w:line="360" w:lineRule="auto"/>
        <w:jc w:val="both"/>
        <w:rPr>
          <w:rFonts w:ascii="Times New Roman" w:eastAsia="Times New Roman" w:hAnsi="Times New Roman" w:cs="Times New Roman"/>
          <w:b/>
          <w:bCs/>
        </w:rPr>
      </w:pPr>
      <w:r w:rsidRPr="006A047E">
        <w:rPr>
          <w:rFonts w:ascii="Times New Roman" w:eastAsia="Times New Roman" w:hAnsi="Times New Roman" w:cs="Times New Roman"/>
          <w:b/>
          <w:bCs/>
        </w:rPr>
        <w:t>3.1.</w:t>
      </w:r>
      <w:r w:rsidR="0062628A">
        <w:rPr>
          <w:rFonts w:ascii="Times New Roman" w:eastAsia="Times New Roman" w:hAnsi="Times New Roman" w:cs="Times New Roman"/>
          <w:b/>
          <w:bCs/>
        </w:rPr>
        <w:t>5</w:t>
      </w:r>
      <w:r w:rsidRPr="006A047E">
        <w:rPr>
          <w:rFonts w:ascii="Times New Roman" w:eastAsia="Times New Roman" w:hAnsi="Times New Roman" w:cs="Times New Roman"/>
          <w:b/>
          <w:bCs/>
        </w:rPr>
        <w:t xml:space="preserve"> Chromosome examination</w:t>
      </w:r>
    </w:p>
    <w:p w14:paraId="59B64FBB" w14:textId="6956E442" w:rsidR="005D21DB" w:rsidRPr="006A047E" w:rsidRDefault="005D21DB" w:rsidP="00D22183">
      <w:pPr>
        <w:spacing w:before="100" w:beforeAutospacing="1" w:after="100" w:afterAutospacing="1" w:line="360" w:lineRule="auto"/>
        <w:jc w:val="both"/>
        <w:rPr>
          <w:rFonts w:ascii="Times New Roman" w:eastAsia="Times New Roman" w:hAnsi="Times New Roman" w:cs="Times New Roman"/>
        </w:rPr>
      </w:pPr>
      <w:r w:rsidRPr="006A047E">
        <w:rPr>
          <w:rFonts w:ascii="Times New Roman" w:eastAsia="Times New Roman" w:hAnsi="Times New Roman" w:cs="Times New Roman"/>
        </w:rPr>
        <w:t xml:space="preserve">Initially, mitotic index (MI) studies were conducted to pinpoint the optimal colchicine doses and exposure times needed for chromosome doubling. When root tip cells were exposed to varying colchicine concentrations, significant changes were observed in the percentages of cells in metaphase and anaphase (Table 1). The study revealed that both first polyploids (FPP) and second polyploids (SPP) showed a </w:t>
      </w:r>
      <w:r w:rsidRPr="006A047E">
        <w:rPr>
          <w:rFonts w:ascii="Times New Roman" w:eastAsia="Times New Roman" w:hAnsi="Times New Roman" w:cs="Times New Roman"/>
        </w:rPr>
        <w:lastRenderedPageBreak/>
        <w:t>significant increase (</w:t>
      </w:r>
      <w:r w:rsidRPr="006A047E">
        <w:rPr>
          <w:rFonts w:ascii="Times New Roman" w:eastAsia="Times New Roman" w:hAnsi="Times New Roman" w:cs="Times New Roman"/>
          <w:i/>
          <w:iCs/>
        </w:rPr>
        <w:t>P</w:t>
      </w:r>
      <w:r w:rsidRPr="006A047E">
        <w:rPr>
          <w:rFonts w:ascii="Times New Roman" w:eastAsia="Times New Roman" w:hAnsi="Times New Roman" w:cs="Times New Roman"/>
        </w:rPr>
        <w:t xml:space="preserve">&lt;0.01, LSD = 17 for metaphase; </w:t>
      </w:r>
      <w:r w:rsidRPr="006A047E">
        <w:rPr>
          <w:rFonts w:ascii="Times New Roman" w:eastAsia="Times New Roman" w:hAnsi="Times New Roman" w:cs="Times New Roman"/>
          <w:i/>
          <w:iCs/>
        </w:rPr>
        <w:t>P</w:t>
      </w:r>
      <w:r w:rsidRPr="006A047E">
        <w:rPr>
          <w:rFonts w:ascii="Times New Roman" w:eastAsia="Times New Roman" w:hAnsi="Times New Roman" w:cs="Times New Roman"/>
        </w:rPr>
        <w:t xml:space="preserve">&lt;0.01, LSD = 15 for anaphase) percentages compared to control groups. Conversely, there were no significant differences in the frequency of cells in prophase and telophase between diploid and polyploid cells. Additionally, enlarged cells were frequently observed in both FPP and SPP plants (Figure </w:t>
      </w:r>
      <w:r w:rsidR="0062628A">
        <w:rPr>
          <w:rFonts w:ascii="Times New Roman" w:eastAsia="Times New Roman" w:hAnsi="Times New Roman" w:cs="Times New Roman"/>
        </w:rPr>
        <w:t>7</w:t>
      </w:r>
      <w:r w:rsidRPr="006A047E">
        <w:rPr>
          <w:rFonts w:ascii="Times New Roman" w:eastAsia="Times New Roman" w:hAnsi="Times New Roman" w:cs="Times New Roman"/>
        </w:rPr>
        <w:t>).</w:t>
      </w:r>
    </w:p>
    <w:p w14:paraId="2BE1D434" w14:textId="63D991DA" w:rsidR="005D21DB" w:rsidRPr="006A047E" w:rsidRDefault="005D21DB" w:rsidP="006A047E">
      <w:pPr>
        <w:spacing w:line="360" w:lineRule="auto"/>
        <w:rPr>
          <w:rFonts w:ascii="Times New Roman" w:eastAsia="Calibri" w:hAnsi="Times New Roman" w:cs="Times New Roman"/>
          <w:sz w:val="24"/>
          <w:szCs w:val="24"/>
        </w:rPr>
      </w:pPr>
      <w:r w:rsidRPr="006A047E">
        <w:rPr>
          <w:rFonts w:asciiTheme="majorBidi" w:eastAsia="Calibri" w:hAnsiTheme="majorBidi" w:cstheme="majorBidi"/>
          <w:b/>
          <w:bCs/>
        </w:rPr>
        <w:t xml:space="preserve">Table </w:t>
      </w:r>
      <w:r w:rsidRPr="006A047E">
        <w:rPr>
          <w:rFonts w:ascii="Times New Roman" w:eastAsia="Times New Roman" w:hAnsi="Times New Roman" w:cs="Times New Roman"/>
          <w:b/>
          <w:bCs/>
          <w:color w:val="000000"/>
        </w:rPr>
        <w:t>1</w:t>
      </w:r>
      <w:r w:rsidRPr="006A047E">
        <w:rPr>
          <w:rFonts w:asciiTheme="majorBidi" w:eastAsia="Calibri" w:hAnsiTheme="majorBidi" w:cstheme="majorBidi"/>
          <w:b/>
          <w:bCs/>
        </w:rPr>
        <w:t xml:space="preserve"> </w:t>
      </w:r>
      <w:r w:rsidRPr="006A047E">
        <w:rPr>
          <w:rFonts w:asciiTheme="majorBidi" w:eastAsia="Calibri" w:hAnsiTheme="majorBidi" w:cstheme="majorBidi"/>
        </w:rPr>
        <w:t>Number, phase index of the different stages of mitosis and interphase for the control and treated cells at different concentrations of colchicine treatments total dividing cells, PI: Prophase index, MI: Metaphase index, AI: Anaphase index, TI: Telophase index</w:t>
      </w:r>
    </w:p>
    <w:p w14:paraId="1196A0F1" w14:textId="77777777" w:rsidR="005D21DB" w:rsidRPr="006A047E" w:rsidRDefault="005D21DB" w:rsidP="006A047E">
      <w:pPr>
        <w:spacing w:line="360" w:lineRule="auto"/>
      </w:pPr>
    </w:p>
    <w:tbl>
      <w:tblPr>
        <w:tblStyle w:val="GridTable4-Accent2"/>
        <w:tblW w:w="11057" w:type="dxa"/>
        <w:tblInd w:w="-1139" w:type="dxa"/>
        <w:tblLayout w:type="fixed"/>
        <w:tblLook w:val="04A0" w:firstRow="1" w:lastRow="0" w:firstColumn="1" w:lastColumn="0" w:noHBand="0" w:noVBand="1"/>
      </w:tblPr>
      <w:tblGrid>
        <w:gridCol w:w="708"/>
        <w:gridCol w:w="710"/>
        <w:gridCol w:w="709"/>
        <w:gridCol w:w="708"/>
        <w:gridCol w:w="709"/>
        <w:gridCol w:w="709"/>
        <w:gridCol w:w="709"/>
        <w:gridCol w:w="1275"/>
        <w:gridCol w:w="1164"/>
        <w:gridCol w:w="1262"/>
        <w:gridCol w:w="1260"/>
        <w:gridCol w:w="1134"/>
      </w:tblGrid>
      <w:tr w:rsidR="005D21DB" w:rsidRPr="006A047E" w14:paraId="0FC9DFA0" w14:textId="77777777" w:rsidTr="00F41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5AA8ED0E" w14:textId="77777777" w:rsidR="005D21DB" w:rsidRPr="006A047E" w:rsidRDefault="005D21DB" w:rsidP="006A047E">
            <w:pPr>
              <w:spacing w:line="360" w:lineRule="auto"/>
              <w:rPr>
                <w:sz w:val="20"/>
                <w:szCs w:val="20"/>
              </w:rPr>
            </w:pPr>
          </w:p>
        </w:tc>
        <w:tc>
          <w:tcPr>
            <w:tcW w:w="710" w:type="dxa"/>
          </w:tcPr>
          <w:p w14:paraId="1D9B1212"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INT</w:t>
            </w:r>
          </w:p>
        </w:tc>
        <w:tc>
          <w:tcPr>
            <w:tcW w:w="709" w:type="dxa"/>
          </w:tcPr>
          <w:p w14:paraId="61110A2A"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PRO</w:t>
            </w:r>
          </w:p>
        </w:tc>
        <w:tc>
          <w:tcPr>
            <w:tcW w:w="708" w:type="dxa"/>
          </w:tcPr>
          <w:p w14:paraId="65BFCDFD"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MET</w:t>
            </w:r>
          </w:p>
        </w:tc>
        <w:tc>
          <w:tcPr>
            <w:tcW w:w="709" w:type="dxa"/>
          </w:tcPr>
          <w:p w14:paraId="0A4E4FDC"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 xml:space="preserve">ANA </w:t>
            </w:r>
          </w:p>
        </w:tc>
        <w:tc>
          <w:tcPr>
            <w:tcW w:w="709" w:type="dxa"/>
          </w:tcPr>
          <w:p w14:paraId="795A6271"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TEL</w:t>
            </w:r>
          </w:p>
        </w:tc>
        <w:tc>
          <w:tcPr>
            <w:tcW w:w="709" w:type="dxa"/>
          </w:tcPr>
          <w:p w14:paraId="1B7F79BF"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TOTAL</w:t>
            </w:r>
          </w:p>
        </w:tc>
        <w:tc>
          <w:tcPr>
            <w:tcW w:w="1275" w:type="dxa"/>
          </w:tcPr>
          <w:p w14:paraId="046E4F0F"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PI</w:t>
            </w:r>
          </w:p>
        </w:tc>
        <w:tc>
          <w:tcPr>
            <w:tcW w:w="1164" w:type="dxa"/>
          </w:tcPr>
          <w:p w14:paraId="16DBAE8B"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MI</w:t>
            </w:r>
          </w:p>
        </w:tc>
        <w:tc>
          <w:tcPr>
            <w:tcW w:w="1262" w:type="dxa"/>
          </w:tcPr>
          <w:p w14:paraId="04C3D7E7"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AI</w:t>
            </w:r>
          </w:p>
        </w:tc>
        <w:tc>
          <w:tcPr>
            <w:tcW w:w="1260" w:type="dxa"/>
          </w:tcPr>
          <w:p w14:paraId="683E5E61"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TI</w:t>
            </w:r>
          </w:p>
        </w:tc>
        <w:tc>
          <w:tcPr>
            <w:tcW w:w="1134" w:type="dxa"/>
          </w:tcPr>
          <w:p w14:paraId="3BB7A88C" w14:textId="7550FC36"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 xml:space="preserve">Mitotic index </w:t>
            </w:r>
          </w:p>
        </w:tc>
      </w:tr>
      <w:tr w:rsidR="005D21DB" w:rsidRPr="006A047E" w14:paraId="66DC1ED3" w14:textId="77777777" w:rsidTr="00F41B53">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708" w:type="dxa"/>
          </w:tcPr>
          <w:p w14:paraId="4E94ABA8" w14:textId="77777777" w:rsidR="005D21DB" w:rsidRPr="006A047E" w:rsidRDefault="005D21DB" w:rsidP="006A047E">
            <w:pPr>
              <w:spacing w:line="360" w:lineRule="auto"/>
              <w:rPr>
                <w:sz w:val="20"/>
                <w:szCs w:val="20"/>
              </w:rPr>
            </w:pPr>
            <w:r w:rsidRPr="006A047E">
              <w:rPr>
                <w:sz w:val="20"/>
                <w:szCs w:val="20"/>
              </w:rPr>
              <w:t xml:space="preserve">Con 24 </w:t>
            </w:r>
          </w:p>
        </w:tc>
        <w:tc>
          <w:tcPr>
            <w:tcW w:w="710" w:type="dxa"/>
          </w:tcPr>
          <w:p w14:paraId="388A1E27"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3890</w:t>
            </w:r>
          </w:p>
        </w:tc>
        <w:tc>
          <w:tcPr>
            <w:tcW w:w="709" w:type="dxa"/>
          </w:tcPr>
          <w:p w14:paraId="25B39B02"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1000</w:t>
            </w:r>
          </w:p>
        </w:tc>
        <w:tc>
          <w:tcPr>
            <w:tcW w:w="708" w:type="dxa"/>
          </w:tcPr>
          <w:p w14:paraId="764E5139"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105</w:t>
            </w:r>
          </w:p>
        </w:tc>
        <w:tc>
          <w:tcPr>
            <w:tcW w:w="709" w:type="dxa"/>
          </w:tcPr>
          <w:p w14:paraId="358EEC12"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101</w:t>
            </w:r>
          </w:p>
        </w:tc>
        <w:tc>
          <w:tcPr>
            <w:tcW w:w="709" w:type="dxa"/>
          </w:tcPr>
          <w:p w14:paraId="47034BD3"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794</w:t>
            </w:r>
          </w:p>
        </w:tc>
        <w:tc>
          <w:tcPr>
            <w:tcW w:w="709" w:type="dxa"/>
          </w:tcPr>
          <w:p w14:paraId="6480BCF6"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5890</w:t>
            </w:r>
          </w:p>
        </w:tc>
        <w:tc>
          <w:tcPr>
            <w:tcW w:w="1275" w:type="dxa"/>
          </w:tcPr>
          <w:p w14:paraId="39DE0501"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50±9.6</w:t>
            </w:r>
            <w:r w:rsidRPr="006A047E">
              <w:rPr>
                <w:rFonts w:asciiTheme="majorBidi" w:hAnsiTheme="majorBidi" w:cstheme="majorBidi"/>
                <w:sz w:val="20"/>
                <w:szCs w:val="20"/>
                <w:vertAlign w:val="superscript"/>
              </w:rPr>
              <w:t>a</w:t>
            </w:r>
          </w:p>
        </w:tc>
        <w:tc>
          <w:tcPr>
            <w:tcW w:w="1164" w:type="dxa"/>
          </w:tcPr>
          <w:p w14:paraId="1572D6D3"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5.25±2.2</w:t>
            </w:r>
            <w:r w:rsidRPr="006A047E">
              <w:rPr>
                <w:rFonts w:asciiTheme="majorBidi" w:hAnsiTheme="majorBidi" w:cstheme="majorBidi"/>
                <w:b/>
                <w:bCs/>
                <w:sz w:val="20"/>
                <w:szCs w:val="20"/>
                <w:vertAlign w:val="superscript"/>
              </w:rPr>
              <w:t>a</w:t>
            </w:r>
          </w:p>
        </w:tc>
        <w:tc>
          <w:tcPr>
            <w:tcW w:w="1262" w:type="dxa"/>
          </w:tcPr>
          <w:p w14:paraId="71A81FDC"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5.05±1.8</w:t>
            </w:r>
            <w:r w:rsidRPr="006A047E">
              <w:rPr>
                <w:rFonts w:asciiTheme="majorBidi" w:hAnsiTheme="majorBidi" w:cstheme="majorBidi"/>
                <w:b/>
                <w:bCs/>
                <w:sz w:val="20"/>
                <w:szCs w:val="20"/>
                <w:vertAlign w:val="superscript"/>
              </w:rPr>
              <w:t xml:space="preserve"> a</w:t>
            </w:r>
          </w:p>
        </w:tc>
        <w:tc>
          <w:tcPr>
            <w:tcW w:w="1260" w:type="dxa"/>
          </w:tcPr>
          <w:p w14:paraId="59DB3880"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39.7±3.9</w:t>
            </w:r>
            <w:r w:rsidRPr="006A047E">
              <w:rPr>
                <w:rFonts w:asciiTheme="majorBidi" w:hAnsiTheme="majorBidi" w:cstheme="majorBidi"/>
                <w:b/>
                <w:bCs/>
                <w:sz w:val="20"/>
                <w:szCs w:val="20"/>
                <w:vertAlign w:val="superscript"/>
              </w:rPr>
              <w:t>a</w:t>
            </w:r>
          </w:p>
        </w:tc>
        <w:tc>
          <w:tcPr>
            <w:tcW w:w="1134" w:type="dxa"/>
          </w:tcPr>
          <w:p w14:paraId="4A1370D3"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33.9</w:t>
            </w:r>
            <w:r w:rsidRPr="006A047E">
              <w:rPr>
                <w:rFonts w:asciiTheme="majorBidi" w:hAnsiTheme="majorBidi" w:cstheme="majorBidi"/>
                <w:b/>
                <w:bCs/>
                <w:sz w:val="20"/>
                <w:szCs w:val="20"/>
                <w:vertAlign w:val="superscript"/>
              </w:rPr>
              <w:t>a</w:t>
            </w:r>
          </w:p>
        </w:tc>
      </w:tr>
      <w:tr w:rsidR="005D21DB" w:rsidRPr="006A047E" w14:paraId="6576D12F" w14:textId="77777777" w:rsidTr="00F41B53">
        <w:trPr>
          <w:trHeight w:val="407"/>
        </w:trPr>
        <w:tc>
          <w:tcPr>
            <w:cnfStyle w:val="001000000000" w:firstRow="0" w:lastRow="0" w:firstColumn="1" w:lastColumn="0" w:oddVBand="0" w:evenVBand="0" w:oddHBand="0" w:evenHBand="0" w:firstRowFirstColumn="0" w:firstRowLastColumn="0" w:lastRowFirstColumn="0" w:lastRowLastColumn="0"/>
            <w:tcW w:w="708" w:type="dxa"/>
          </w:tcPr>
          <w:p w14:paraId="25976C21" w14:textId="77777777" w:rsidR="005D21DB" w:rsidRPr="006A047E" w:rsidRDefault="005D21DB" w:rsidP="006A047E">
            <w:pPr>
              <w:spacing w:line="360" w:lineRule="auto"/>
              <w:rPr>
                <w:sz w:val="20"/>
                <w:szCs w:val="20"/>
              </w:rPr>
            </w:pPr>
            <w:r w:rsidRPr="006A047E">
              <w:rPr>
                <w:sz w:val="20"/>
                <w:szCs w:val="20"/>
              </w:rPr>
              <w:t>1</w:t>
            </w:r>
          </w:p>
        </w:tc>
        <w:tc>
          <w:tcPr>
            <w:tcW w:w="710" w:type="dxa"/>
          </w:tcPr>
          <w:p w14:paraId="3D1C01E9"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3975</w:t>
            </w:r>
          </w:p>
        </w:tc>
        <w:tc>
          <w:tcPr>
            <w:tcW w:w="709" w:type="dxa"/>
          </w:tcPr>
          <w:p w14:paraId="76820BE7"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996</w:t>
            </w:r>
          </w:p>
        </w:tc>
        <w:tc>
          <w:tcPr>
            <w:tcW w:w="708" w:type="dxa"/>
          </w:tcPr>
          <w:p w14:paraId="760F88F6"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102</w:t>
            </w:r>
          </w:p>
        </w:tc>
        <w:tc>
          <w:tcPr>
            <w:tcW w:w="709" w:type="dxa"/>
          </w:tcPr>
          <w:p w14:paraId="4D0642DF"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96</w:t>
            </w:r>
          </w:p>
        </w:tc>
        <w:tc>
          <w:tcPr>
            <w:tcW w:w="709" w:type="dxa"/>
          </w:tcPr>
          <w:p w14:paraId="04404872"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806</w:t>
            </w:r>
          </w:p>
        </w:tc>
        <w:tc>
          <w:tcPr>
            <w:tcW w:w="709" w:type="dxa"/>
          </w:tcPr>
          <w:p w14:paraId="3127F251"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5975</w:t>
            </w:r>
          </w:p>
        </w:tc>
        <w:tc>
          <w:tcPr>
            <w:tcW w:w="1275" w:type="dxa"/>
          </w:tcPr>
          <w:p w14:paraId="6487CA0A"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49.8±31.1</w:t>
            </w:r>
            <w:r w:rsidRPr="006A047E">
              <w:rPr>
                <w:rFonts w:asciiTheme="majorBidi" w:hAnsiTheme="majorBidi" w:cstheme="majorBidi"/>
                <w:sz w:val="20"/>
                <w:szCs w:val="20"/>
                <w:vertAlign w:val="superscript"/>
              </w:rPr>
              <w:t>a</w:t>
            </w:r>
          </w:p>
        </w:tc>
        <w:tc>
          <w:tcPr>
            <w:tcW w:w="1164" w:type="dxa"/>
          </w:tcPr>
          <w:p w14:paraId="485EDFD0"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5.1±2.4</w:t>
            </w:r>
            <w:r w:rsidRPr="006A047E">
              <w:rPr>
                <w:rFonts w:asciiTheme="majorBidi" w:hAnsiTheme="majorBidi" w:cstheme="majorBidi"/>
                <w:b/>
                <w:bCs/>
                <w:sz w:val="20"/>
                <w:szCs w:val="20"/>
                <w:vertAlign w:val="superscript"/>
              </w:rPr>
              <w:t>a</w:t>
            </w:r>
          </w:p>
        </w:tc>
        <w:tc>
          <w:tcPr>
            <w:tcW w:w="1262" w:type="dxa"/>
          </w:tcPr>
          <w:p w14:paraId="7ABD03E7"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4.8±0.5</w:t>
            </w:r>
            <w:r w:rsidRPr="006A047E">
              <w:rPr>
                <w:rFonts w:asciiTheme="majorBidi" w:hAnsiTheme="majorBidi" w:cstheme="majorBidi"/>
                <w:b/>
                <w:bCs/>
                <w:sz w:val="20"/>
                <w:szCs w:val="20"/>
                <w:vertAlign w:val="superscript"/>
              </w:rPr>
              <w:t xml:space="preserve"> a</w:t>
            </w:r>
          </w:p>
        </w:tc>
        <w:tc>
          <w:tcPr>
            <w:tcW w:w="1260" w:type="dxa"/>
          </w:tcPr>
          <w:p w14:paraId="404BB0DA"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40.3±18.9</w:t>
            </w:r>
            <w:r w:rsidRPr="006A047E">
              <w:rPr>
                <w:rFonts w:asciiTheme="majorBidi" w:hAnsiTheme="majorBidi" w:cstheme="majorBidi"/>
                <w:b/>
                <w:bCs/>
                <w:sz w:val="20"/>
                <w:szCs w:val="20"/>
                <w:vertAlign w:val="superscript"/>
              </w:rPr>
              <w:t>a</w:t>
            </w:r>
          </w:p>
        </w:tc>
        <w:tc>
          <w:tcPr>
            <w:tcW w:w="1134" w:type="dxa"/>
          </w:tcPr>
          <w:p w14:paraId="32CC5F75"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33.4</w:t>
            </w:r>
            <w:r w:rsidRPr="006A047E">
              <w:rPr>
                <w:rFonts w:asciiTheme="majorBidi" w:hAnsiTheme="majorBidi" w:cstheme="majorBidi"/>
                <w:b/>
                <w:bCs/>
                <w:sz w:val="20"/>
                <w:szCs w:val="20"/>
                <w:vertAlign w:val="superscript"/>
              </w:rPr>
              <w:t>a</w:t>
            </w:r>
          </w:p>
        </w:tc>
      </w:tr>
      <w:tr w:rsidR="005D21DB" w:rsidRPr="006A047E" w14:paraId="204BF530" w14:textId="77777777" w:rsidTr="00F41B53">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08" w:type="dxa"/>
          </w:tcPr>
          <w:p w14:paraId="1A43F56F" w14:textId="77777777" w:rsidR="005D21DB" w:rsidRPr="006A047E" w:rsidRDefault="005D21DB" w:rsidP="006A047E">
            <w:pPr>
              <w:spacing w:line="360" w:lineRule="auto"/>
              <w:rPr>
                <w:sz w:val="20"/>
                <w:szCs w:val="20"/>
              </w:rPr>
            </w:pPr>
            <w:r w:rsidRPr="006A047E">
              <w:rPr>
                <w:sz w:val="20"/>
                <w:szCs w:val="20"/>
              </w:rPr>
              <w:t>2</w:t>
            </w:r>
          </w:p>
        </w:tc>
        <w:tc>
          <w:tcPr>
            <w:tcW w:w="710" w:type="dxa"/>
          </w:tcPr>
          <w:p w14:paraId="3C2B5261"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3998</w:t>
            </w:r>
          </w:p>
        </w:tc>
        <w:tc>
          <w:tcPr>
            <w:tcW w:w="709" w:type="dxa"/>
          </w:tcPr>
          <w:p w14:paraId="65042FC6"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902</w:t>
            </w:r>
          </w:p>
        </w:tc>
        <w:tc>
          <w:tcPr>
            <w:tcW w:w="708" w:type="dxa"/>
          </w:tcPr>
          <w:p w14:paraId="6CA9A548"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99</w:t>
            </w:r>
          </w:p>
        </w:tc>
        <w:tc>
          <w:tcPr>
            <w:tcW w:w="709" w:type="dxa"/>
          </w:tcPr>
          <w:p w14:paraId="433699A4"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103</w:t>
            </w:r>
          </w:p>
        </w:tc>
        <w:tc>
          <w:tcPr>
            <w:tcW w:w="709" w:type="dxa"/>
          </w:tcPr>
          <w:p w14:paraId="20B1045E"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896</w:t>
            </w:r>
          </w:p>
        </w:tc>
        <w:tc>
          <w:tcPr>
            <w:tcW w:w="709" w:type="dxa"/>
          </w:tcPr>
          <w:p w14:paraId="4201512E"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5998</w:t>
            </w:r>
          </w:p>
        </w:tc>
        <w:tc>
          <w:tcPr>
            <w:tcW w:w="1275" w:type="dxa"/>
          </w:tcPr>
          <w:p w14:paraId="4794330B"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45.1±7.5</w:t>
            </w:r>
            <w:r w:rsidRPr="006A047E">
              <w:rPr>
                <w:rFonts w:asciiTheme="majorBidi" w:hAnsiTheme="majorBidi" w:cstheme="majorBidi"/>
                <w:sz w:val="20"/>
                <w:szCs w:val="20"/>
                <w:vertAlign w:val="superscript"/>
              </w:rPr>
              <w:t>a</w:t>
            </w:r>
          </w:p>
        </w:tc>
        <w:tc>
          <w:tcPr>
            <w:tcW w:w="1164" w:type="dxa"/>
          </w:tcPr>
          <w:p w14:paraId="1B7704F7"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4.9±2.02</w:t>
            </w:r>
            <w:r w:rsidRPr="006A047E">
              <w:rPr>
                <w:rFonts w:asciiTheme="majorBidi" w:hAnsiTheme="majorBidi" w:cstheme="majorBidi"/>
                <w:b/>
                <w:bCs/>
                <w:sz w:val="20"/>
                <w:szCs w:val="20"/>
                <w:vertAlign w:val="superscript"/>
              </w:rPr>
              <w:t>a</w:t>
            </w:r>
          </w:p>
        </w:tc>
        <w:tc>
          <w:tcPr>
            <w:tcW w:w="1262" w:type="dxa"/>
          </w:tcPr>
          <w:p w14:paraId="400634A6"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5.1±2.02</w:t>
            </w:r>
            <w:r w:rsidRPr="006A047E">
              <w:rPr>
                <w:rFonts w:asciiTheme="majorBidi" w:hAnsiTheme="majorBidi" w:cstheme="majorBidi"/>
                <w:b/>
                <w:bCs/>
                <w:sz w:val="20"/>
                <w:szCs w:val="20"/>
                <w:vertAlign w:val="superscript"/>
              </w:rPr>
              <w:t xml:space="preserve"> a</w:t>
            </w:r>
          </w:p>
        </w:tc>
        <w:tc>
          <w:tcPr>
            <w:tcW w:w="1260" w:type="dxa"/>
          </w:tcPr>
          <w:p w14:paraId="491E91A1"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44.1±8.4</w:t>
            </w:r>
            <w:r w:rsidRPr="006A047E">
              <w:rPr>
                <w:rFonts w:asciiTheme="majorBidi" w:hAnsiTheme="majorBidi" w:cstheme="majorBidi"/>
                <w:b/>
                <w:bCs/>
                <w:sz w:val="20"/>
                <w:szCs w:val="20"/>
                <w:vertAlign w:val="superscript"/>
              </w:rPr>
              <w:t>a</w:t>
            </w:r>
          </w:p>
        </w:tc>
        <w:tc>
          <w:tcPr>
            <w:tcW w:w="1134" w:type="dxa"/>
          </w:tcPr>
          <w:p w14:paraId="34C5B8B6"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33.3</w:t>
            </w:r>
            <w:r w:rsidRPr="006A047E">
              <w:rPr>
                <w:rFonts w:asciiTheme="majorBidi" w:hAnsiTheme="majorBidi" w:cstheme="majorBidi"/>
                <w:b/>
                <w:bCs/>
                <w:sz w:val="20"/>
                <w:szCs w:val="20"/>
                <w:vertAlign w:val="superscript"/>
              </w:rPr>
              <w:t>a</w:t>
            </w:r>
          </w:p>
        </w:tc>
      </w:tr>
      <w:tr w:rsidR="005D21DB" w:rsidRPr="006A047E" w14:paraId="7416537B" w14:textId="77777777" w:rsidTr="00F41B53">
        <w:trPr>
          <w:trHeight w:val="477"/>
        </w:trPr>
        <w:tc>
          <w:tcPr>
            <w:cnfStyle w:val="001000000000" w:firstRow="0" w:lastRow="0" w:firstColumn="1" w:lastColumn="0" w:oddVBand="0" w:evenVBand="0" w:oddHBand="0" w:evenHBand="0" w:firstRowFirstColumn="0" w:firstRowLastColumn="0" w:lastRowFirstColumn="0" w:lastRowLastColumn="0"/>
            <w:tcW w:w="708" w:type="dxa"/>
          </w:tcPr>
          <w:p w14:paraId="1D09E877" w14:textId="77777777" w:rsidR="005D21DB" w:rsidRPr="006A047E" w:rsidRDefault="005D21DB" w:rsidP="006A047E">
            <w:pPr>
              <w:spacing w:line="360" w:lineRule="auto"/>
              <w:rPr>
                <w:sz w:val="20"/>
                <w:szCs w:val="20"/>
              </w:rPr>
            </w:pPr>
            <w:r w:rsidRPr="006A047E">
              <w:rPr>
                <w:sz w:val="20"/>
                <w:szCs w:val="20"/>
              </w:rPr>
              <w:t>3</w:t>
            </w:r>
          </w:p>
        </w:tc>
        <w:tc>
          <w:tcPr>
            <w:tcW w:w="710" w:type="dxa"/>
          </w:tcPr>
          <w:p w14:paraId="2027CF49"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3820</w:t>
            </w:r>
          </w:p>
        </w:tc>
        <w:tc>
          <w:tcPr>
            <w:tcW w:w="709" w:type="dxa"/>
          </w:tcPr>
          <w:p w14:paraId="3247E3E2"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978</w:t>
            </w:r>
          </w:p>
        </w:tc>
        <w:tc>
          <w:tcPr>
            <w:tcW w:w="708" w:type="dxa"/>
          </w:tcPr>
          <w:p w14:paraId="0AFE3011"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102</w:t>
            </w:r>
          </w:p>
        </w:tc>
        <w:tc>
          <w:tcPr>
            <w:tcW w:w="709" w:type="dxa"/>
          </w:tcPr>
          <w:p w14:paraId="5486C348"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108</w:t>
            </w:r>
          </w:p>
        </w:tc>
        <w:tc>
          <w:tcPr>
            <w:tcW w:w="709" w:type="dxa"/>
          </w:tcPr>
          <w:p w14:paraId="50FE8975"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812</w:t>
            </w:r>
          </w:p>
        </w:tc>
        <w:tc>
          <w:tcPr>
            <w:tcW w:w="709" w:type="dxa"/>
          </w:tcPr>
          <w:p w14:paraId="4FEC2159"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5820</w:t>
            </w:r>
          </w:p>
        </w:tc>
        <w:tc>
          <w:tcPr>
            <w:tcW w:w="1275" w:type="dxa"/>
          </w:tcPr>
          <w:p w14:paraId="30C836FD"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48.9±7.5</w:t>
            </w:r>
            <w:r w:rsidRPr="006A047E">
              <w:rPr>
                <w:rFonts w:asciiTheme="majorBidi" w:hAnsiTheme="majorBidi" w:cstheme="majorBidi"/>
                <w:sz w:val="20"/>
                <w:szCs w:val="20"/>
                <w:vertAlign w:val="superscript"/>
              </w:rPr>
              <w:t>a</w:t>
            </w:r>
          </w:p>
        </w:tc>
        <w:tc>
          <w:tcPr>
            <w:tcW w:w="1164" w:type="dxa"/>
          </w:tcPr>
          <w:p w14:paraId="0BF251B8"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5.1±1.15</w:t>
            </w:r>
            <w:r w:rsidRPr="006A047E">
              <w:rPr>
                <w:rFonts w:asciiTheme="majorBidi" w:hAnsiTheme="majorBidi" w:cstheme="majorBidi"/>
                <w:b/>
                <w:bCs/>
                <w:sz w:val="20"/>
                <w:szCs w:val="20"/>
                <w:vertAlign w:val="superscript"/>
              </w:rPr>
              <w:t>a</w:t>
            </w:r>
          </w:p>
        </w:tc>
        <w:tc>
          <w:tcPr>
            <w:tcW w:w="1262" w:type="dxa"/>
          </w:tcPr>
          <w:p w14:paraId="6A35B018"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5.4±2.02</w:t>
            </w:r>
            <w:r w:rsidRPr="006A047E">
              <w:rPr>
                <w:rFonts w:asciiTheme="majorBidi" w:hAnsiTheme="majorBidi" w:cstheme="majorBidi"/>
                <w:b/>
                <w:bCs/>
                <w:sz w:val="20"/>
                <w:szCs w:val="20"/>
                <w:vertAlign w:val="superscript"/>
              </w:rPr>
              <w:t xml:space="preserve"> a</w:t>
            </w:r>
          </w:p>
        </w:tc>
        <w:tc>
          <w:tcPr>
            <w:tcW w:w="1260" w:type="dxa"/>
          </w:tcPr>
          <w:p w14:paraId="28B18806"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40.6±10.2</w:t>
            </w:r>
            <w:r w:rsidRPr="006A047E">
              <w:rPr>
                <w:rFonts w:asciiTheme="majorBidi" w:hAnsiTheme="majorBidi" w:cstheme="majorBidi"/>
                <w:b/>
                <w:bCs/>
                <w:sz w:val="20"/>
                <w:szCs w:val="20"/>
                <w:vertAlign w:val="superscript"/>
              </w:rPr>
              <w:t>a</w:t>
            </w:r>
          </w:p>
        </w:tc>
        <w:tc>
          <w:tcPr>
            <w:tcW w:w="1134" w:type="dxa"/>
          </w:tcPr>
          <w:p w14:paraId="3DBC18F5"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34.3</w:t>
            </w:r>
            <w:r w:rsidRPr="006A047E">
              <w:rPr>
                <w:rFonts w:asciiTheme="majorBidi" w:hAnsiTheme="majorBidi" w:cstheme="majorBidi"/>
                <w:b/>
                <w:bCs/>
                <w:sz w:val="20"/>
                <w:szCs w:val="20"/>
                <w:vertAlign w:val="superscript"/>
              </w:rPr>
              <w:t>a</w:t>
            </w:r>
          </w:p>
        </w:tc>
      </w:tr>
      <w:tr w:rsidR="005D21DB" w:rsidRPr="006A047E" w14:paraId="77590B73" w14:textId="77777777" w:rsidTr="00F41B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8" w:type="dxa"/>
          </w:tcPr>
          <w:p w14:paraId="178D85C7" w14:textId="77777777" w:rsidR="005D21DB" w:rsidRPr="006A047E" w:rsidRDefault="005D21DB" w:rsidP="006A047E">
            <w:pPr>
              <w:spacing w:line="360" w:lineRule="auto"/>
              <w:rPr>
                <w:sz w:val="20"/>
                <w:szCs w:val="20"/>
              </w:rPr>
            </w:pPr>
            <w:r w:rsidRPr="006A047E">
              <w:rPr>
                <w:sz w:val="20"/>
                <w:szCs w:val="20"/>
              </w:rPr>
              <w:t>4</w:t>
            </w:r>
          </w:p>
        </w:tc>
        <w:tc>
          <w:tcPr>
            <w:tcW w:w="710" w:type="dxa"/>
          </w:tcPr>
          <w:p w14:paraId="2B51F2F1"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4020</w:t>
            </w:r>
          </w:p>
        </w:tc>
        <w:tc>
          <w:tcPr>
            <w:tcW w:w="709" w:type="dxa"/>
          </w:tcPr>
          <w:p w14:paraId="01E1E49E"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902</w:t>
            </w:r>
          </w:p>
        </w:tc>
        <w:tc>
          <w:tcPr>
            <w:tcW w:w="708" w:type="dxa"/>
          </w:tcPr>
          <w:p w14:paraId="520C2570"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109</w:t>
            </w:r>
          </w:p>
        </w:tc>
        <w:tc>
          <w:tcPr>
            <w:tcW w:w="709" w:type="dxa"/>
          </w:tcPr>
          <w:p w14:paraId="370521B1"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105</w:t>
            </w:r>
          </w:p>
        </w:tc>
        <w:tc>
          <w:tcPr>
            <w:tcW w:w="709" w:type="dxa"/>
          </w:tcPr>
          <w:p w14:paraId="5AEA5246"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884</w:t>
            </w:r>
          </w:p>
        </w:tc>
        <w:tc>
          <w:tcPr>
            <w:tcW w:w="709" w:type="dxa"/>
          </w:tcPr>
          <w:p w14:paraId="6A633280"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6020</w:t>
            </w:r>
          </w:p>
        </w:tc>
        <w:tc>
          <w:tcPr>
            <w:tcW w:w="1275" w:type="dxa"/>
          </w:tcPr>
          <w:p w14:paraId="7A9547FD"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45.1±0.1</w:t>
            </w:r>
            <w:r w:rsidRPr="006A047E">
              <w:rPr>
                <w:rFonts w:asciiTheme="majorBidi" w:hAnsiTheme="majorBidi" w:cstheme="majorBidi"/>
                <w:sz w:val="20"/>
                <w:szCs w:val="20"/>
                <w:vertAlign w:val="superscript"/>
              </w:rPr>
              <w:t>a</w:t>
            </w:r>
          </w:p>
        </w:tc>
        <w:tc>
          <w:tcPr>
            <w:tcW w:w="1164" w:type="dxa"/>
          </w:tcPr>
          <w:p w14:paraId="4BF7BFE7"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5.4±1.8</w:t>
            </w:r>
            <w:r w:rsidRPr="006A047E">
              <w:rPr>
                <w:rFonts w:asciiTheme="majorBidi" w:hAnsiTheme="majorBidi" w:cstheme="majorBidi"/>
                <w:b/>
                <w:bCs/>
                <w:sz w:val="20"/>
                <w:szCs w:val="20"/>
                <w:vertAlign w:val="superscript"/>
              </w:rPr>
              <w:t>a</w:t>
            </w:r>
          </w:p>
        </w:tc>
        <w:tc>
          <w:tcPr>
            <w:tcW w:w="1262" w:type="dxa"/>
          </w:tcPr>
          <w:p w14:paraId="7A89D8A8"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5.2±0.8</w:t>
            </w:r>
            <w:r w:rsidRPr="006A047E">
              <w:rPr>
                <w:rFonts w:asciiTheme="majorBidi" w:hAnsiTheme="majorBidi" w:cstheme="majorBidi"/>
                <w:b/>
                <w:bCs/>
                <w:sz w:val="20"/>
                <w:szCs w:val="20"/>
                <w:vertAlign w:val="superscript"/>
              </w:rPr>
              <w:t xml:space="preserve"> a</w:t>
            </w:r>
          </w:p>
        </w:tc>
        <w:tc>
          <w:tcPr>
            <w:tcW w:w="1260" w:type="dxa"/>
          </w:tcPr>
          <w:p w14:paraId="154999C6"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44.2±16.</w:t>
            </w:r>
            <w:r w:rsidRPr="006A047E">
              <w:rPr>
                <w:rFonts w:asciiTheme="majorBidi" w:hAnsiTheme="majorBidi" w:cstheme="majorBidi"/>
                <w:b/>
                <w:bCs/>
                <w:sz w:val="20"/>
                <w:szCs w:val="20"/>
              </w:rPr>
              <w:t xml:space="preserve"> </w:t>
            </w:r>
            <w:r w:rsidRPr="006A047E">
              <w:rPr>
                <w:rFonts w:asciiTheme="majorBidi" w:hAnsiTheme="majorBidi" w:cstheme="majorBidi"/>
                <w:b/>
                <w:bCs/>
                <w:sz w:val="20"/>
                <w:szCs w:val="20"/>
                <w:vertAlign w:val="superscript"/>
              </w:rPr>
              <w:t>a</w:t>
            </w:r>
          </w:p>
        </w:tc>
        <w:tc>
          <w:tcPr>
            <w:tcW w:w="1134" w:type="dxa"/>
          </w:tcPr>
          <w:p w14:paraId="439CF468"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33.2</w:t>
            </w:r>
            <w:r w:rsidRPr="006A047E">
              <w:rPr>
                <w:rFonts w:asciiTheme="majorBidi" w:hAnsiTheme="majorBidi" w:cstheme="majorBidi"/>
                <w:b/>
                <w:bCs/>
                <w:sz w:val="20"/>
                <w:szCs w:val="20"/>
                <w:vertAlign w:val="superscript"/>
              </w:rPr>
              <w:t>a</w:t>
            </w:r>
          </w:p>
        </w:tc>
      </w:tr>
      <w:tr w:rsidR="005D21DB" w:rsidRPr="006A047E" w14:paraId="59B23565" w14:textId="77777777" w:rsidTr="00F41B53">
        <w:trPr>
          <w:trHeight w:val="524"/>
        </w:trPr>
        <w:tc>
          <w:tcPr>
            <w:cnfStyle w:val="001000000000" w:firstRow="0" w:lastRow="0" w:firstColumn="1" w:lastColumn="0" w:oddVBand="0" w:evenVBand="0" w:oddHBand="0" w:evenHBand="0" w:firstRowFirstColumn="0" w:firstRowLastColumn="0" w:lastRowFirstColumn="0" w:lastRowLastColumn="0"/>
            <w:tcW w:w="708" w:type="dxa"/>
          </w:tcPr>
          <w:p w14:paraId="2E193A88" w14:textId="77777777" w:rsidR="005D21DB" w:rsidRPr="006A047E" w:rsidRDefault="005D21DB" w:rsidP="006A047E">
            <w:pPr>
              <w:spacing w:line="360" w:lineRule="auto"/>
              <w:rPr>
                <w:sz w:val="20"/>
                <w:szCs w:val="20"/>
              </w:rPr>
            </w:pPr>
            <w:r w:rsidRPr="006A047E">
              <w:rPr>
                <w:sz w:val="20"/>
                <w:szCs w:val="20"/>
              </w:rPr>
              <w:t>Con 48</w:t>
            </w:r>
          </w:p>
        </w:tc>
        <w:tc>
          <w:tcPr>
            <w:tcW w:w="710" w:type="dxa"/>
          </w:tcPr>
          <w:p w14:paraId="18E741B6"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3993</w:t>
            </w:r>
          </w:p>
        </w:tc>
        <w:tc>
          <w:tcPr>
            <w:tcW w:w="709" w:type="dxa"/>
          </w:tcPr>
          <w:p w14:paraId="7AD08F79"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960</w:t>
            </w:r>
          </w:p>
        </w:tc>
        <w:tc>
          <w:tcPr>
            <w:tcW w:w="708" w:type="dxa"/>
          </w:tcPr>
          <w:p w14:paraId="2E1D032E"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103</w:t>
            </w:r>
          </w:p>
        </w:tc>
        <w:tc>
          <w:tcPr>
            <w:tcW w:w="709" w:type="dxa"/>
          </w:tcPr>
          <w:p w14:paraId="2A0FB6AE"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98</w:t>
            </w:r>
          </w:p>
        </w:tc>
        <w:tc>
          <w:tcPr>
            <w:tcW w:w="709" w:type="dxa"/>
          </w:tcPr>
          <w:p w14:paraId="37E0092D"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839</w:t>
            </w:r>
          </w:p>
        </w:tc>
        <w:tc>
          <w:tcPr>
            <w:tcW w:w="709" w:type="dxa"/>
          </w:tcPr>
          <w:p w14:paraId="28CCE6A1"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5995</w:t>
            </w:r>
          </w:p>
        </w:tc>
        <w:tc>
          <w:tcPr>
            <w:tcW w:w="1275" w:type="dxa"/>
          </w:tcPr>
          <w:p w14:paraId="57B87BD0"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48±5.7</w:t>
            </w:r>
            <w:r w:rsidRPr="006A047E">
              <w:rPr>
                <w:rFonts w:asciiTheme="majorBidi" w:hAnsiTheme="majorBidi" w:cstheme="majorBidi"/>
                <w:sz w:val="20"/>
                <w:szCs w:val="20"/>
                <w:vertAlign w:val="superscript"/>
              </w:rPr>
              <w:t>a</w:t>
            </w:r>
          </w:p>
        </w:tc>
        <w:tc>
          <w:tcPr>
            <w:tcW w:w="1164" w:type="dxa"/>
          </w:tcPr>
          <w:p w14:paraId="5B72C5C9"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5.1±1.6</w:t>
            </w:r>
            <w:r w:rsidRPr="006A047E">
              <w:rPr>
                <w:rFonts w:asciiTheme="majorBidi" w:hAnsiTheme="majorBidi" w:cstheme="majorBidi"/>
                <w:b/>
                <w:bCs/>
                <w:sz w:val="20"/>
                <w:szCs w:val="20"/>
                <w:vertAlign w:val="superscript"/>
              </w:rPr>
              <w:t>a</w:t>
            </w:r>
          </w:p>
        </w:tc>
        <w:tc>
          <w:tcPr>
            <w:tcW w:w="1262" w:type="dxa"/>
          </w:tcPr>
          <w:p w14:paraId="5D1A8716"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4.9±1.07</w:t>
            </w:r>
            <w:r w:rsidRPr="006A047E">
              <w:rPr>
                <w:rFonts w:asciiTheme="majorBidi" w:hAnsiTheme="majorBidi" w:cstheme="majorBidi"/>
                <w:b/>
                <w:bCs/>
                <w:sz w:val="20"/>
                <w:szCs w:val="20"/>
                <w:vertAlign w:val="superscript"/>
              </w:rPr>
              <w:t xml:space="preserve"> a</w:t>
            </w:r>
          </w:p>
        </w:tc>
        <w:tc>
          <w:tcPr>
            <w:tcW w:w="1260" w:type="dxa"/>
          </w:tcPr>
          <w:p w14:paraId="5DBD3361"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41.9±17.6</w:t>
            </w:r>
            <w:r w:rsidRPr="006A047E">
              <w:rPr>
                <w:rFonts w:asciiTheme="majorBidi" w:hAnsiTheme="majorBidi" w:cstheme="majorBidi"/>
                <w:b/>
                <w:bCs/>
                <w:sz w:val="20"/>
                <w:szCs w:val="20"/>
                <w:vertAlign w:val="superscript"/>
              </w:rPr>
              <w:t>a</w:t>
            </w:r>
          </w:p>
        </w:tc>
        <w:tc>
          <w:tcPr>
            <w:tcW w:w="1134" w:type="dxa"/>
          </w:tcPr>
          <w:p w14:paraId="3E68E8A7"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33.3</w:t>
            </w:r>
            <w:r w:rsidRPr="006A047E">
              <w:rPr>
                <w:rFonts w:asciiTheme="majorBidi" w:hAnsiTheme="majorBidi" w:cstheme="majorBidi"/>
                <w:b/>
                <w:bCs/>
                <w:sz w:val="20"/>
                <w:szCs w:val="20"/>
                <w:vertAlign w:val="superscript"/>
              </w:rPr>
              <w:t>a</w:t>
            </w:r>
          </w:p>
        </w:tc>
      </w:tr>
      <w:tr w:rsidR="005D21DB" w:rsidRPr="006A047E" w14:paraId="135C3624" w14:textId="77777777" w:rsidTr="00F41B53">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08" w:type="dxa"/>
          </w:tcPr>
          <w:p w14:paraId="24B73EA8" w14:textId="77777777" w:rsidR="005D21DB" w:rsidRPr="006A047E" w:rsidRDefault="005D21DB" w:rsidP="006A047E">
            <w:pPr>
              <w:spacing w:line="360" w:lineRule="auto"/>
              <w:rPr>
                <w:sz w:val="20"/>
                <w:szCs w:val="20"/>
              </w:rPr>
            </w:pPr>
            <w:r w:rsidRPr="006A047E">
              <w:rPr>
                <w:sz w:val="20"/>
                <w:szCs w:val="20"/>
              </w:rPr>
              <w:t>1</w:t>
            </w:r>
          </w:p>
        </w:tc>
        <w:tc>
          <w:tcPr>
            <w:tcW w:w="710" w:type="dxa"/>
          </w:tcPr>
          <w:p w14:paraId="24EB7A24"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4018</w:t>
            </w:r>
          </w:p>
        </w:tc>
        <w:tc>
          <w:tcPr>
            <w:tcW w:w="709" w:type="dxa"/>
          </w:tcPr>
          <w:p w14:paraId="78B97903"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988</w:t>
            </w:r>
          </w:p>
        </w:tc>
        <w:tc>
          <w:tcPr>
            <w:tcW w:w="708" w:type="dxa"/>
          </w:tcPr>
          <w:p w14:paraId="7E64624B"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91</w:t>
            </w:r>
          </w:p>
        </w:tc>
        <w:tc>
          <w:tcPr>
            <w:tcW w:w="709" w:type="dxa"/>
          </w:tcPr>
          <w:p w14:paraId="6C1BE156"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99</w:t>
            </w:r>
          </w:p>
        </w:tc>
        <w:tc>
          <w:tcPr>
            <w:tcW w:w="709" w:type="dxa"/>
          </w:tcPr>
          <w:p w14:paraId="04A09775"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822</w:t>
            </w:r>
          </w:p>
        </w:tc>
        <w:tc>
          <w:tcPr>
            <w:tcW w:w="709" w:type="dxa"/>
          </w:tcPr>
          <w:p w14:paraId="1FDF16AF"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6018</w:t>
            </w:r>
          </w:p>
        </w:tc>
        <w:tc>
          <w:tcPr>
            <w:tcW w:w="1275" w:type="dxa"/>
          </w:tcPr>
          <w:p w14:paraId="4C75ED5F"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49.4±24.3</w:t>
            </w:r>
            <w:r w:rsidRPr="006A047E">
              <w:rPr>
                <w:rFonts w:asciiTheme="majorBidi" w:hAnsiTheme="majorBidi" w:cstheme="majorBidi"/>
                <w:sz w:val="20"/>
                <w:szCs w:val="20"/>
                <w:vertAlign w:val="superscript"/>
              </w:rPr>
              <w:t>a</w:t>
            </w:r>
          </w:p>
        </w:tc>
        <w:tc>
          <w:tcPr>
            <w:tcW w:w="1164" w:type="dxa"/>
          </w:tcPr>
          <w:p w14:paraId="63203F62"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4.5±0.09</w:t>
            </w:r>
            <w:r w:rsidRPr="006A047E">
              <w:rPr>
                <w:rFonts w:asciiTheme="majorBidi" w:hAnsiTheme="majorBidi" w:cstheme="majorBidi"/>
                <w:b/>
                <w:bCs/>
                <w:sz w:val="20"/>
                <w:szCs w:val="20"/>
                <w:vertAlign w:val="superscript"/>
              </w:rPr>
              <w:t>a</w:t>
            </w:r>
          </w:p>
        </w:tc>
        <w:tc>
          <w:tcPr>
            <w:tcW w:w="1262" w:type="dxa"/>
          </w:tcPr>
          <w:p w14:paraId="672C85B0"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4.9±0.8</w:t>
            </w:r>
            <w:r w:rsidRPr="006A047E">
              <w:rPr>
                <w:rFonts w:asciiTheme="majorBidi" w:hAnsiTheme="majorBidi" w:cstheme="majorBidi"/>
                <w:b/>
                <w:bCs/>
                <w:sz w:val="20"/>
                <w:szCs w:val="20"/>
                <w:vertAlign w:val="superscript"/>
              </w:rPr>
              <w:t xml:space="preserve"> a</w:t>
            </w:r>
          </w:p>
        </w:tc>
        <w:tc>
          <w:tcPr>
            <w:tcW w:w="1260" w:type="dxa"/>
          </w:tcPr>
          <w:p w14:paraId="3211B124"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41.1±18.2</w:t>
            </w:r>
            <w:r w:rsidRPr="006A047E">
              <w:rPr>
                <w:rFonts w:asciiTheme="majorBidi" w:hAnsiTheme="majorBidi" w:cstheme="majorBidi"/>
                <w:sz w:val="20"/>
                <w:szCs w:val="20"/>
                <w:vertAlign w:val="superscript"/>
              </w:rPr>
              <w:t>a</w:t>
            </w:r>
            <w:r w:rsidRPr="006A047E">
              <w:rPr>
                <w:b/>
                <w:bCs/>
                <w:sz w:val="20"/>
                <w:szCs w:val="20"/>
              </w:rPr>
              <w:t xml:space="preserve"> </w:t>
            </w:r>
          </w:p>
        </w:tc>
        <w:tc>
          <w:tcPr>
            <w:tcW w:w="1134" w:type="dxa"/>
          </w:tcPr>
          <w:p w14:paraId="6BC583BF"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33.3</w:t>
            </w:r>
            <w:r w:rsidRPr="006A047E">
              <w:rPr>
                <w:rFonts w:asciiTheme="majorBidi" w:hAnsiTheme="majorBidi" w:cstheme="majorBidi"/>
                <w:b/>
                <w:bCs/>
                <w:sz w:val="20"/>
                <w:szCs w:val="20"/>
                <w:vertAlign w:val="superscript"/>
              </w:rPr>
              <w:t>a</w:t>
            </w:r>
          </w:p>
        </w:tc>
      </w:tr>
      <w:tr w:rsidR="005D21DB" w:rsidRPr="006A047E" w14:paraId="17ABB541" w14:textId="77777777" w:rsidTr="00F41B53">
        <w:trPr>
          <w:trHeight w:val="262"/>
        </w:trPr>
        <w:tc>
          <w:tcPr>
            <w:cnfStyle w:val="001000000000" w:firstRow="0" w:lastRow="0" w:firstColumn="1" w:lastColumn="0" w:oddVBand="0" w:evenVBand="0" w:oddHBand="0" w:evenHBand="0" w:firstRowFirstColumn="0" w:firstRowLastColumn="0" w:lastRowFirstColumn="0" w:lastRowLastColumn="0"/>
            <w:tcW w:w="708" w:type="dxa"/>
          </w:tcPr>
          <w:p w14:paraId="5395D161" w14:textId="77777777" w:rsidR="005D21DB" w:rsidRPr="006A047E" w:rsidRDefault="005D21DB" w:rsidP="006A047E">
            <w:pPr>
              <w:spacing w:line="360" w:lineRule="auto"/>
              <w:rPr>
                <w:sz w:val="20"/>
                <w:szCs w:val="20"/>
              </w:rPr>
            </w:pPr>
            <w:r w:rsidRPr="006A047E">
              <w:rPr>
                <w:sz w:val="20"/>
                <w:szCs w:val="20"/>
              </w:rPr>
              <w:t>2</w:t>
            </w:r>
          </w:p>
        </w:tc>
        <w:tc>
          <w:tcPr>
            <w:tcW w:w="710" w:type="dxa"/>
          </w:tcPr>
          <w:p w14:paraId="358E48F6"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4021</w:t>
            </w:r>
          </w:p>
        </w:tc>
        <w:tc>
          <w:tcPr>
            <w:tcW w:w="709" w:type="dxa"/>
          </w:tcPr>
          <w:p w14:paraId="2E91CD3A"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870</w:t>
            </w:r>
          </w:p>
        </w:tc>
        <w:tc>
          <w:tcPr>
            <w:tcW w:w="708" w:type="dxa"/>
          </w:tcPr>
          <w:p w14:paraId="2A7AE4F7"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157</w:t>
            </w:r>
          </w:p>
        </w:tc>
        <w:tc>
          <w:tcPr>
            <w:tcW w:w="709" w:type="dxa"/>
          </w:tcPr>
          <w:p w14:paraId="47AEA8BA"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176</w:t>
            </w:r>
          </w:p>
        </w:tc>
        <w:tc>
          <w:tcPr>
            <w:tcW w:w="709" w:type="dxa"/>
          </w:tcPr>
          <w:p w14:paraId="128BCEF9"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797</w:t>
            </w:r>
          </w:p>
        </w:tc>
        <w:tc>
          <w:tcPr>
            <w:tcW w:w="709" w:type="dxa"/>
          </w:tcPr>
          <w:p w14:paraId="188FF369"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6021</w:t>
            </w:r>
          </w:p>
        </w:tc>
        <w:tc>
          <w:tcPr>
            <w:tcW w:w="1275" w:type="dxa"/>
          </w:tcPr>
          <w:p w14:paraId="6579CB86"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43.5±14.2</w:t>
            </w:r>
            <w:r w:rsidRPr="006A047E">
              <w:rPr>
                <w:rFonts w:asciiTheme="majorBidi" w:hAnsiTheme="majorBidi" w:cstheme="majorBidi"/>
                <w:sz w:val="20"/>
                <w:szCs w:val="20"/>
                <w:vertAlign w:val="superscript"/>
              </w:rPr>
              <w:t>a</w:t>
            </w:r>
          </w:p>
        </w:tc>
        <w:tc>
          <w:tcPr>
            <w:tcW w:w="1164" w:type="dxa"/>
          </w:tcPr>
          <w:p w14:paraId="0C81BF5B"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7.8±0.6</w:t>
            </w:r>
            <w:r w:rsidRPr="006A047E">
              <w:rPr>
                <w:b/>
                <w:bCs/>
                <w:sz w:val="20"/>
                <w:szCs w:val="20"/>
                <w:vertAlign w:val="superscript"/>
              </w:rPr>
              <w:t xml:space="preserve">b </w:t>
            </w:r>
          </w:p>
        </w:tc>
        <w:tc>
          <w:tcPr>
            <w:tcW w:w="1262" w:type="dxa"/>
          </w:tcPr>
          <w:p w14:paraId="6896BA35"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8.8±2.5</w:t>
            </w:r>
            <w:r w:rsidRPr="006A047E">
              <w:rPr>
                <w:b/>
                <w:bCs/>
                <w:sz w:val="20"/>
                <w:szCs w:val="20"/>
                <w:vertAlign w:val="superscript"/>
              </w:rPr>
              <w:t>b</w:t>
            </w:r>
            <w:r w:rsidRPr="006A047E">
              <w:rPr>
                <w:rFonts w:asciiTheme="majorBidi" w:hAnsiTheme="majorBidi" w:cstheme="majorBidi"/>
                <w:b/>
                <w:bCs/>
                <w:sz w:val="20"/>
                <w:szCs w:val="20"/>
                <w:vertAlign w:val="superscript"/>
              </w:rPr>
              <w:t xml:space="preserve"> </w:t>
            </w:r>
          </w:p>
        </w:tc>
        <w:tc>
          <w:tcPr>
            <w:tcW w:w="1260" w:type="dxa"/>
          </w:tcPr>
          <w:p w14:paraId="79726D46"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39.8±9.4</w:t>
            </w:r>
            <w:r w:rsidRPr="006A047E">
              <w:rPr>
                <w:rFonts w:asciiTheme="majorBidi" w:hAnsiTheme="majorBidi" w:cstheme="majorBidi"/>
                <w:b/>
                <w:bCs/>
                <w:sz w:val="20"/>
                <w:szCs w:val="20"/>
                <w:vertAlign w:val="superscript"/>
              </w:rPr>
              <w:t>a</w:t>
            </w:r>
          </w:p>
        </w:tc>
        <w:tc>
          <w:tcPr>
            <w:tcW w:w="1134" w:type="dxa"/>
          </w:tcPr>
          <w:p w14:paraId="35D71775"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33.2</w:t>
            </w:r>
            <w:r w:rsidRPr="006A047E">
              <w:rPr>
                <w:rFonts w:asciiTheme="majorBidi" w:hAnsiTheme="majorBidi" w:cstheme="majorBidi"/>
                <w:b/>
                <w:bCs/>
                <w:sz w:val="20"/>
                <w:szCs w:val="20"/>
                <w:vertAlign w:val="superscript"/>
              </w:rPr>
              <w:t>a</w:t>
            </w:r>
          </w:p>
        </w:tc>
      </w:tr>
      <w:tr w:rsidR="005D21DB" w:rsidRPr="006A047E" w14:paraId="3661F524" w14:textId="77777777" w:rsidTr="00F41B53">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708" w:type="dxa"/>
          </w:tcPr>
          <w:p w14:paraId="3155389C" w14:textId="77777777" w:rsidR="005D21DB" w:rsidRPr="006A047E" w:rsidRDefault="005D21DB" w:rsidP="006A047E">
            <w:pPr>
              <w:spacing w:line="360" w:lineRule="auto"/>
              <w:rPr>
                <w:sz w:val="20"/>
                <w:szCs w:val="20"/>
              </w:rPr>
            </w:pPr>
            <w:r w:rsidRPr="006A047E">
              <w:rPr>
                <w:sz w:val="20"/>
                <w:szCs w:val="20"/>
              </w:rPr>
              <w:t>3</w:t>
            </w:r>
          </w:p>
        </w:tc>
        <w:tc>
          <w:tcPr>
            <w:tcW w:w="710" w:type="dxa"/>
          </w:tcPr>
          <w:p w14:paraId="2D6982C7"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3894</w:t>
            </w:r>
          </w:p>
        </w:tc>
        <w:tc>
          <w:tcPr>
            <w:tcW w:w="709" w:type="dxa"/>
          </w:tcPr>
          <w:p w14:paraId="43CAD86C"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951</w:t>
            </w:r>
          </w:p>
        </w:tc>
        <w:tc>
          <w:tcPr>
            <w:tcW w:w="708" w:type="dxa"/>
          </w:tcPr>
          <w:p w14:paraId="57DD6FB0"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89</w:t>
            </w:r>
          </w:p>
        </w:tc>
        <w:tc>
          <w:tcPr>
            <w:tcW w:w="709" w:type="dxa"/>
          </w:tcPr>
          <w:p w14:paraId="6512A593"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90</w:t>
            </w:r>
          </w:p>
        </w:tc>
        <w:tc>
          <w:tcPr>
            <w:tcW w:w="709" w:type="dxa"/>
          </w:tcPr>
          <w:p w14:paraId="1766F529"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870</w:t>
            </w:r>
          </w:p>
        </w:tc>
        <w:tc>
          <w:tcPr>
            <w:tcW w:w="709" w:type="dxa"/>
          </w:tcPr>
          <w:p w14:paraId="63D7E9ED"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5894</w:t>
            </w:r>
          </w:p>
        </w:tc>
        <w:tc>
          <w:tcPr>
            <w:tcW w:w="1275" w:type="dxa"/>
          </w:tcPr>
          <w:p w14:paraId="6D36269A"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47.5±4.9</w:t>
            </w:r>
            <w:r w:rsidRPr="006A047E">
              <w:rPr>
                <w:rFonts w:asciiTheme="majorBidi" w:hAnsiTheme="majorBidi" w:cstheme="majorBidi"/>
                <w:sz w:val="20"/>
                <w:szCs w:val="20"/>
                <w:vertAlign w:val="superscript"/>
              </w:rPr>
              <w:t>a</w:t>
            </w:r>
          </w:p>
        </w:tc>
        <w:tc>
          <w:tcPr>
            <w:tcW w:w="1164" w:type="dxa"/>
          </w:tcPr>
          <w:p w14:paraId="5173C54D"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4.4±1.6</w:t>
            </w:r>
            <w:r w:rsidRPr="006A047E">
              <w:rPr>
                <w:rFonts w:asciiTheme="majorBidi" w:hAnsiTheme="majorBidi" w:cstheme="majorBidi"/>
                <w:b/>
                <w:bCs/>
                <w:sz w:val="20"/>
                <w:szCs w:val="20"/>
                <w:vertAlign w:val="superscript"/>
              </w:rPr>
              <w:t>a</w:t>
            </w:r>
          </w:p>
        </w:tc>
        <w:tc>
          <w:tcPr>
            <w:tcW w:w="1262" w:type="dxa"/>
          </w:tcPr>
          <w:p w14:paraId="6164EF6A"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4.5± 0</w:t>
            </w:r>
            <w:r w:rsidRPr="006A047E">
              <w:rPr>
                <w:rFonts w:asciiTheme="majorBidi" w:hAnsiTheme="majorBidi" w:cstheme="majorBidi"/>
                <w:b/>
                <w:bCs/>
                <w:sz w:val="20"/>
                <w:szCs w:val="20"/>
                <w:vertAlign w:val="superscript"/>
              </w:rPr>
              <w:t xml:space="preserve"> a</w:t>
            </w:r>
          </w:p>
        </w:tc>
        <w:tc>
          <w:tcPr>
            <w:tcW w:w="1260" w:type="dxa"/>
          </w:tcPr>
          <w:p w14:paraId="7841AA8B"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43.5±16.9</w:t>
            </w:r>
            <w:r w:rsidRPr="006A047E">
              <w:rPr>
                <w:rFonts w:asciiTheme="majorBidi" w:hAnsiTheme="majorBidi" w:cstheme="majorBidi"/>
                <w:b/>
                <w:bCs/>
                <w:sz w:val="20"/>
                <w:szCs w:val="20"/>
                <w:vertAlign w:val="superscript"/>
              </w:rPr>
              <w:t>a</w:t>
            </w:r>
          </w:p>
        </w:tc>
        <w:tc>
          <w:tcPr>
            <w:tcW w:w="1134" w:type="dxa"/>
          </w:tcPr>
          <w:p w14:paraId="0A388C10"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33.9</w:t>
            </w:r>
            <w:r w:rsidRPr="006A047E">
              <w:rPr>
                <w:rFonts w:asciiTheme="majorBidi" w:hAnsiTheme="majorBidi" w:cstheme="majorBidi"/>
                <w:b/>
                <w:bCs/>
                <w:sz w:val="20"/>
                <w:szCs w:val="20"/>
                <w:vertAlign w:val="superscript"/>
              </w:rPr>
              <w:t>a</w:t>
            </w:r>
          </w:p>
        </w:tc>
      </w:tr>
      <w:tr w:rsidR="005D21DB" w:rsidRPr="006A047E" w14:paraId="168B628E" w14:textId="77777777" w:rsidTr="00F41B53">
        <w:trPr>
          <w:trHeight w:val="261"/>
        </w:trPr>
        <w:tc>
          <w:tcPr>
            <w:cnfStyle w:val="001000000000" w:firstRow="0" w:lastRow="0" w:firstColumn="1" w:lastColumn="0" w:oddVBand="0" w:evenVBand="0" w:oddHBand="0" w:evenHBand="0" w:firstRowFirstColumn="0" w:firstRowLastColumn="0" w:lastRowFirstColumn="0" w:lastRowLastColumn="0"/>
            <w:tcW w:w="708" w:type="dxa"/>
          </w:tcPr>
          <w:p w14:paraId="670629D0" w14:textId="77777777" w:rsidR="005D21DB" w:rsidRPr="006A047E" w:rsidRDefault="005D21DB" w:rsidP="006A047E">
            <w:pPr>
              <w:spacing w:line="360" w:lineRule="auto"/>
              <w:rPr>
                <w:sz w:val="20"/>
                <w:szCs w:val="20"/>
              </w:rPr>
            </w:pPr>
            <w:r w:rsidRPr="006A047E">
              <w:rPr>
                <w:sz w:val="20"/>
                <w:szCs w:val="20"/>
              </w:rPr>
              <w:t>4</w:t>
            </w:r>
          </w:p>
        </w:tc>
        <w:tc>
          <w:tcPr>
            <w:tcW w:w="710" w:type="dxa"/>
          </w:tcPr>
          <w:p w14:paraId="727EF231"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3981</w:t>
            </w:r>
          </w:p>
        </w:tc>
        <w:tc>
          <w:tcPr>
            <w:tcW w:w="709" w:type="dxa"/>
          </w:tcPr>
          <w:p w14:paraId="0B1E35A5"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925</w:t>
            </w:r>
          </w:p>
        </w:tc>
        <w:tc>
          <w:tcPr>
            <w:tcW w:w="708" w:type="dxa"/>
          </w:tcPr>
          <w:p w14:paraId="20FCA787"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173</w:t>
            </w:r>
          </w:p>
        </w:tc>
        <w:tc>
          <w:tcPr>
            <w:tcW w:w="709" w:type="dxa"/>
          </w:tcPr>
          <w:p w14:paraId="17B39C72"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162</w:t>
            </w:r>
          </w:p>
        </w:tc>
        <w:tc>
          <w:tcPr>
            <w:tcW w:w="709" w:type="dxa"/>
          </w:tcPr>
          <w:p w14:paraId="60856FF1"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740</w:t>
            </w:r>
          </w:p>
        </w:tc>
        <w:tc>
          <w:tcPr>
            <w:tcW w:w="709" w:type="dxa"/>
          </w:tcPr>
          <w:p w14:paraId="7A246908"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5981</w:t>
            </w:r>
          </w:p>
        </w:tc>
        <w:tc>
          <w:tcPr>
            <w:tcW w:w="1275" w:type="dxa"/>
          </w:tcPr>
          <w:p w14:paraId="61DE5B1B"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46.2±2.4</w:t>
            </w:r>
            <w:r w:rsidRPr="006A047E">
              <w:rPr>
                <w:rFonts w:asciiTheme="majorBidi" w:hAnsiTheme="majorBidi" w:cstheme="majorBidi"/>
                <w:sz w:val="20"/>
                <w:szCs w:val="20"/>
                <w:vertAlign w:val="superscript"/>
              </w:rPr>
              <w:t>a</w:t>
            </w:r>
          </w:p>
        </w:tc>
        <w:tc>
          <w:tcPr>
            <w:tcW w:w="1164" w:type="dxa"/>
          </w:tcPr>
          <w:p w14:paraId="2A59F6BF"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8.6±2.2</w:t>
            </w:r>
            <w:r w:rsidRPr="006A047E">
              <w:rPr>
                <w:b/>
                <w:bCs/>
                <w:sz w:val="20"/>
                <w:szCs w:val="20"/>
                <w:vertAlign w:val="superscript"/>
              </w:rPr>
              <w:t>b</w:t>
            </w:r>
          </w:p>
        </w:tc>
        <w:tc>
          <w:tcPr>
            <w:tcW w:w="1262" w:type="dxa"/>
          </w:tcPr>
          <w:p w14:paraId="585BD25B"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8.1±1.1</w:t>
            </w:r>
            <w:r w:rsidRPr="006A047E">
              <w:rPr>
                <w:b/>
                <w:bCs/>
                <w:sz w:val="20"/>
                <w:szCs w:val="20"/>
                <w:vertAlign w:val="superscript"/>
              </w:rPr>
              <w:t>b</w:t>
            </w:r>
          </w:p>
        </w:tc>
        <w:tc>
          <w:tcPr>
            <w:tcW w:w="1260" w:type="dxa"/>
          </w:tcPr>
          <w:p w14:paraId="55A1C626"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37±13.4</w:t>
            </w:r>
            <w:r w:rsidRPr="006A047E">
              <w:rPr>
                <w:rFonts w:asciiTheme="majorBidi" w:hAnsiTheme="majorBidi" w:cstheme="majorBidi"/>
                <w:b/>
                <w:bCs/>
                <w:sz w:val="20"/>
                <w:szCs w:val="20"/>
                <w:vertAlign w:val="superscript"/>
              </w:rPr>
              <w:t>a</w:t>
            </w:r>
          </w:p>
        </w:tc>
        <w:tc>
          <w:tcPr>
            <w:tcW w:w="1134" w:type="dxa"/>
          </w:tcPr>
          <w:p w14:paraId="3A3B7885"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33.4</w:t>
            </w:r>
            <w:r w:rsidRPr="006A047E">
              <w:rPr>
                <w:rFonts w:asciiTheme="majorBidi" w:hAnsiTheme="majorBidi" w:cstheme="majorBidi"/>
                <w:b/>
                <w:bCs/>
                <w:sz w:val="20"/>
                <w:szCs w:val="20"/>
                <w:vertAlign w:val="superscript"/>
              </w:rPr>
              <w:t>a</w:t>
            </w:r>
          </w:p>
        </w:tc>
      </w:tr>
    </w:tbl>
    <w:p w14:paraId="7C50AC10" w14:textId="41F43D3A" w:rsidR="005D21DB" w:rsidRDefault="00FB73B8" w:rsidP="00FB73B8">
      <w:pPr>
        <w:pStyle w:val="ListParagraph"/>
        <w:numPr>
          <w:ilvl w:val="0"/>
          <w:numId w:val="9"/>
        </w:numPr>
        <w:rPr>
          <w:rFonts w:ascii="Times New Roman" w:eastAsia="Calibri" w:hAnsi="Times New Roman" w:cs="Times New Roman"/>
          <w:sz w:val="24"/>
          <w:szCs w:val="24"/>
        </w:rPr>
      </w:pPr>
      <w:r>
        <w:rPr>
          <w:rFonts w:ascii="Times New Roman" w:eastAsia="Calibri" w:hAnsi="Times New Roman" w:cs="Times New Roman"/>
          <w:sz w:val="24"/>
          <w:szCs w:val="24"/>
        </w:rPr>
        <w:t>Small letters indicate statistical differences.</w:t>
      </w:r>
    </w:p>
    <w:p w14:paraId="008EB1DC" w14:textId="77777777" w:rsidR="00D96D78" w:rsidRPr="00FB73B8" w:rsidRDefault="00D96D78" w:rsidP="00D96D78">
      <w:pPr>
        <w:pStyle w:val="ListParagraph"/>
        <w:rPr>
          <w:rFonts w:ascii="Times New Roman" w:eastAsia="Calibri" w:hAnsi="Times New Roman" w:cs="Times New Roman"/>
          <w:sz w:val="24"/>
          <w:szCs w:val="24"/>
        </w:rPr>
      </w:pPr>
    </w:p>
    <w:p w14:paraId="3DE5D0C8" w14:textId="70152C68" w:rsidR="005D21DB" w:rsidRPr="006A047E" w:rsidRDefault="00CD13FC" w:rsidP="006A047E">
      <w:pPr>
        <w:rPr>
          <w:rFonts w:ascii="Times New Roman" w:eastAsia="Calibri" w:hAnsi="Times New Roman" w:cs="Times New Roman"/>
          <w:sz w:val="24"/>
          <w:szCs w:val="24"/>
        </w:rPr>
      </w:pPr>
      <w:r>
        <w:rPr>
          <w:noProof/>
        </w:rPr>
        <w:drawing>
          <wp:inline distT="0" distB="0" distL="0" distR="0" wp14:anchorId="7755779B" wp14:editId="24DA6FD1">
            <wp:extent cx="4610100" cy="1543050"/>
            <wp:effectExtent l="0" t="0" r="0" b="0"/>
            <wp:docPr id="1485472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72181" name=""/>
                    <pic:cNvPicPr/>
                  </pic:nvPicPr>
                  <pic:blipFill>
                    <a:blip r:embed="rId15"/>
                    <a:stretch>
                      <a:fillRect/>
                    </a:stretch>
                  </pic:blipFill>
                  <pic:spPr>
                    <a:xfrm>
                      <a:off x="0" y="0"/>
                      <a:ext cx="4610100" cy="1543050"/>
                    </a:xfrm>
                    <a:prstGeom prst="rect">
                      <a:avLst/>
                    </a:prstGeom>
                  </pic:spPr>
                </pic:pic>
              </a:graphicData>
            </a:graphic>
          </wp:inline>
        </w:drawing>
      </w:r>
    </w:p>
    <w:p w14:paraId="4EBEFA04" w14:textId="6FF4DCBA" w:rsidR="005D21DB" w:rsidRPr="006A047E" w:rsidRDefault="003D58CD" w:rsidP="003D58CD">
      <w:pPr>
        <w:tabs>
          <w:tab w:val="left" w:pos="2460"/>
        </w:tabs>
        <w:rPr>
          <w:rFonts w:ascii="Times New Roman" w:eastAsia="Calibri" w:hAnsi="Times New Roman" w:cs="Times New Roman"/>
          <w:sz w:val="24"/>
          <w:szCs w:val="24"/>
        </w:rPr>
      </w:pPr>
      <w:r>
        <w:rPr>
          <w:rFonts w:ascii="Times New Roman" w:eastAsia="Calibri" w:hAnsi="Times New Roman" w:cs="Times New Roman"/>
          <w:sz w:val="24"/>
          <w:szCs w:val="24"/>
        </w:rPr>
        <w:tab/>
      </w:r>
    </w:p>
    <w:p w14:paraId="6F909F8A" w14:textId="1F107E64" w:rsidR="005D21DB" w:rsidRPr="006A047E" w:rsidRDefault="00F41B53" w:rsidP="006A047E">
      <w:pPr>
        <w:jc w:val="both"/>
        <w:rPr>
          <w:rFonts w:asciiTheme="majorBidi" w:hAnsiTheme="majorBidi" w:cstheme="majorBidi"/>
          <w:sz w:val="20"/>
          <w:szCs w:val="20"/>
        </w:rPr>
      </w:pPr>
      <w:r w:rsidRPr="006A047E">
        <w:rPr>
          <w:rFonts w:ascii="Times New Roman" w:eastAsia="Calibri" w:hAnsi="Times New Roman" w:cs="Times New Roman"/>
          <w:sz w:val="24"/>
          <w:szCs w:val="24"/>
        </w:rPr>
        <w:t xml:space="preserve">       </w:t>
      </w:r>
      <w:r w:rsidR="005D21DB" w:rsidRPr="006A047E">
        <w:rPr>
          <w:rFonts w:asciiTheme="majorBidi" w:hAnsiTheme="majorBidi" w:cstheme="majorBidi"/>
          <w:b/>
          <w:bCs/>
          <w:sz w:val="20"/>
          <w:szCs w:val="20"/>
        </w:rPr>
        <w:t xml:space="preserve">Figure </w:t>
      </w:r>
      <w:r w:rsidR="00D96D78">
        <w:rPr>
          <w:rFonts w:asciiTheme="majorBidi" w:hAnsiTheme="majorBidi" w:cstheme="majorBidi"/>
          <w:b/>
          <w:bCs/>
          <w:sz w:val="20"/>
          <w:szCs w:val="20"/>
        </w:rPr>
        <w:t>7</w:t>
      </w:r>
      <w:r w:rsidR="005D21DB" w:rsidRPr="006A047E">
        <w:rPr>
          <w:rFonts w:asciiTheme="majorBidi" w:hAnsiTheme="majorBidi" w:cstheme="majorBidi"/>
          <w:b/>
          <w:bCs/>
          <w:sz w:val="20"/>
          <w:szCs w:val="20"/>
        </w:rPr>
        <w:t xml:space="preserve">.  </w:t>
      </w:r>
      <w:r w:rsidR="005D21DB" w:rsidRPr="006A047E">
        <w:rPr>
          <w:rFonts w:asciiTheme="majorBidi" w:hAnsiTheme="majorBidi" w:cstheme="majorBidi"/>
          <w:sz w:val="20"/>
          <w:szCs w:val="20"/>
        </w:rPr>
        <w:t xml:space="preserve">Images of mitotic cells taken from soybean root tips of control and polyploidy plants </w:t>
      </w:r>
    </w:p>
    <w:p w14:paraId="52A146CA" w14:textId="231352AC" w:rsidR="00F41B53" w:rsidRPr="006A047E" w:rsidRDefault="00F41B53" w:rsidP="006A047E">
      <w:pPr>
        <w:spacing w:before="100" w:beforeAutospacing="1" w:after="100" w:afterAutospacing="1" w:line="360" w:lineRule="auto"/>
        <w:jc w:val="both"/>
        <w:rPr>
          <w:rFonts w:ascii="Times New Roman" w:eastAsia="Times New Roman" w:hAnsi="Times New Roman" w:cs="Times New Roman"/>
          <w:b/>
          <w:bCs/>
        </w:rPr>
      </w:pPr>
      <w:r w:rsidRPr="006A047E">
        <w:rPr>
          <w:rFonts w:ascii="Times New Roman" w:eastAsia="Times New Roman" w:hAnsi="Times New Roman" w:cs="Times New Roman"/>
          <w:b/>
          <w:bCs/>
        </w:rPr>
        <w:t>3.1.</w:t>
      </w:r>
      <w:r w:rsidR="00D96D78">
        <w:rPr>
          <w:rFonts w:ascii="Times New Roman" w:eastAsia="Times New Roman" w:hAnsi="Times New Roman" w:cs="Times New Roman"/>
          <w:b/>
          <w:bCs/>
        </w:rPr>
        <w:t>6</w:t>
      </w:r>
      <w:r w:rsidRPr="006A047E">
        <w:rPr>
          <w:rFonts w:ascii="Times New Roman" w:eastAsia="Times New Roman" w:hAnsi="Times New Roman" w:cs="Times New Roman"/>
          <w:b/>
          <w:bCs/>
        </w:rPr>
        <w:t xml:space="preserve"> Molecular Confirmation of Polyploidy</w:t>
      </w:r>
    </w:p>
    <w:p w14:paraId="1025A61A" w14:textId="5D8FCB8E" w:rsidR="00F41B53" w:rsidRPr="006A047E" w:rsidRDefault="00F41B53" w:rsidP="006A047E">
      <w:pPr>
        <w:spacing w:before="100" w:beforeAutospacing="1" w:after="100" w:afterAutospacing="1" w:line="360" w:lineRule="auto"/>
        <w:jc w:val="both"/>
        <w:rPr>
          <w:rFonts w:ascii="Times New Roman" w:eastAsia="Times New Roman" w:hAnsi="Times New Roman" w:cs="Times New Roman"/>
        </w:rPr>
      </w:pPr>
      <w:r w:rsidRPr="006A047E">
        <w:rPr>
          <w:rFonts w:ascii="Times New Roman" w:eastAsia="Times New Roman" w:hAnsi="Times New Roman" w:cs="Times New Roman"/>
        </w:rPr>
        <w:lastRenderedPageBreak/>
        <w:t xml:space="preserve">This study focused on DNA analysis of polyploids induced by 0.05% and 0.1% colchicine with 48-hour incubation, as these were the only treatments that successfully generated polyploids. To confirm the morphological and microscopic observations, genomic DNA was extracted from both polyploid and diploid leaves. DNA quantification via spectrophotometry at 260 nm revealed a significant increase in DNA content in polyploids, consistent with chromosome doubling. Diploid plants had an average of 42 ng of DNA, while first putative polyploid (FPP) plants showed 95 ng, and second putative polyploid (SPP) plants had 110 ng (Figure </w:t>
      </w:r>
      <w:r w:rsidR="00D96D78">
        <w:rPr>
          <w:rFonts w:ascii="Times New Roman" w:eastAsia="Times New Roman" w:hAnsi="Times New Roman" w:cs="Times New Roman"/>
        </w:rPr>
        <w:t>8</w:t>
      </w:r>
      <w:r w:rsidRPr="006A047E">
        <w:rPr>
          <w:rFonts w:ascii="Times New Roman" w:eastAsia="Times New Roman" w:hAnsi="Times New Roman" w:cs="Times New Roman"/>
        </w:rPr>
        <w:t>). These differences in mean DNA content were statistically significant (</w:t>
      </w:r>
      <w:r w:rsidRPr="006A047E">
        <w:rPr>
          <w:rFonts w:ascii="Times New Roman" w:eastAsia="Times New Roman" w:hAnsi="Times New Roman" w:cs="Times New Roman"/>
          <w:i/>
          <w:iCs/>
        </w:rPr>
        <w:t>P</w:t>
      </w:r>
      <w:r w:rsidRPr="006A047E">
        <w:rPr>
          <w:rFonts w:ascii="Times New Roman" w:eastAsia="Times New Roman" w:hAnsi="Times New Roman" w:cs="Times New Roman"/>
        </w:rPr>
        <w:t>&lt;0.001, LSD = 19.9), confirming the successful induction of polyploidy.</w:t>
      </w:r>
    </w:p>
    <w:p w14:paraId="0612F8C4" w14:textId="68A6AA90" w:rsidR="00F41B53" w:rsidRPr="006A047E" w:rsidRDefault="00D96D78" w:rsidP="006A047E">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D1358">
        <w:rPr>
          <w:noProof/>
        </w:rPr>
        <w:drawing>
          <wp:inline distT="0" distB="0" distL="0" distR="0" wp14:anchorId="5CEA46DA" wp14:editId="22AD12A8">
            <wp:extent cx="4124325" cy="2266950"/>
            <wp:effectExtent l="0" t="0" r="9525" b="0"/>
            <wp:docPr id="84998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8108" name=""/>
                    <pic:cNvPicPr/>
                  </pic:nvPicPr>
                  <pic:blipFill>
                    <a:blip r:embed="rId16"/>
                    <a:stretch>
                      <a:fillRect/>
                    </a:stretch>
                  </pic:blipFill>
                  <pic:spPr>
                    <a:xfrm>
                      <a:off x="0" y="0"/>
                      <a:ext cx="4124325" cy="2266950"/>
                    </a:xfrm>
                    <a:prstGeom prst="rect">
                      <a:avLst/>
                    </a:prstGeom>
                  </pic:spPr>
                </pic:pic>
              </a:graphicData>
            </a:graphic>
          </wp:inline>
        </w:drawing>
      </w:r>
    </w:p>
    <w:p w14:paraId="20DE2B21" w14:textId="77777777" w:rsidR="00F41B53" w:rsidRPr="006A047E" w:rsidRDefault="00F41B53" w:rsidP="006A047E">
      <w:pPr>
        <w:rPr>
          <w:rFonts w:ascii="Times New Roman" w:eastAsia="Calibri" w:hAnsi="Times New Roman" w:cs="Times New Roman"/>
          <w:sz w:val="24"/>
          <w:szCs w:val="24"/>
        </w:rPr>
      </w:pPr>
    </w:p>
    <w:p w14:paraId="7D3F00D5" w14:textId="21985500" w:rsidR="00F41B53" w:rsidRPr="006A047E" w:rsidRDefault="00F41B53" w:rsidP="006A047E">
      <w:pPr>
        <w:spacing w:line="360" w:lineRule="auto"/>
        <w:jc w:val="both"/>
        <w:rPr>
          <w:rFonts w:ascii="Times New Roman" w:eastAsia="Calibri" w:hAnsi="Times New Roman" w:cs="Times New Roman"/>
          <w:sz w:val="20"/>
          <w:szCs w:val="20"/>
        </w:rPr>
      </w:pPr>
      <w:r w:rsidRPr="006A047E">
        <w:rPr>
          <w:rFonts w:ascii="Times New Roman" w:eastAsia="Calibri" w:hAnsi="Times New Roman" w:cs="Times New Roman"/>
          <w:b/>
          <w:bCs/>
          <w:sz w:val="20"/>
          <w:szCs w:val="20"/>
        </w:rPr>
        <w:t xml:space="preserve">Figure </w:t>
      </w:r>
      <w:r w:rsidR="00D96D78">
        <w:rPr>
          <w:rFonts w:ascii="Times New Roman" w:eastAsia="Times New Roman" w:hAnsi="Times New Roman" w:cs="Times New Roman"/>
          <w:b/>
          <w:bCs/>
          <w:color w:val="000000"/>
          <w:sz w:val="20"/>
          <w:szCs w:val="20"/>
        </w:rPr>
        <w:t>8</w:t>
      </w:r>
      <w:r w:rsidRPr="006A047E">
        <w:rPr>
          <w:rFonts w:ascii="Times New Roman" w:eastAsia="Calibri" w:hAnsi="Times New Roman" w:cs="Times New Roman"/>
          <w:b/>
          <w:bCs/>
          <w:sz w:val="20"/>
          <w:szCs w:val="20"/>
        </w:rPr>
        <w:t xml:space="preserve">. </w:t>
      </w:r>
      <w:r w:rsidRPr="006A047E">
        <w:rPr>
          <w:rFonts w:ascii="Times New Roman" w:eastAsia="Calibri" w:hAnsi="Times New Roman" w:cs="Times New Roman"/>
          <w:sz w:val="20"/>
          <w:szCs w:val="20"/>
        </w:rPr>
        <w:t xml:space="preserve">The effect of selected doses of colchicine on DNA content (n= 5 readings).  Error bars illustrate stander error. Significant differences at </w:t>
      </w:r>
      <w:r w:rsidRPr="006A047E">
        <w:rPr>
          <w:rFonts w:ascii="Times New Roman" w:eastAsia="Calibri" w:hAnsi="Times New Roman" w:cs="Times New Roman"/>
          <w:i/>
          <w:iCs/>
          <w:sz w:val="20"/>
          <w:szCs w:val="20"/>
        </w:rPr>
        <w:t>P</w:t>
      </w:r>
      <w:r w:rsidRPr="006A047E">
        <w:rPr>
          <w:rFonts w:ascii="Times New Roman" w:eastAsia="Calibri" w:hAnsi="Times New Roman" w:cs="Times New Roman"/>
          <w:sz w:val="20"/>
          <w:szCs w:val="20"/>
        </w:rPr>
        <w:t>˃0.05 demonstrated by lowercase letters</w:t>
      </w:r>
    </w:p>
    <w:p w14:paraId="06AFCA75" w14:textId="67DCB0AB" w:rsidR="007F447C" w:rsidRPr="006A047E" w:rsidRDefault="007F447C" w:rsidP="006A047E">
      <w:pPr>
        <w:pBdr>
          <w:top w:val="nil"/>
          <w:left w:val="nil"/>
          <w:bottom w:val="nil"/>
          <w:right w:val="nil"/>
          <w:between w:val="nil"/>
        </w:pBdr>
        <w:spacing w:after="240" w:line="360" w:lineRule="auto"/>
        <w:jc w:val="both"/>
        <w:rPr>
          <w:rFonts w:ascii="Times New Roman" w:eastAsia="Times New Roman" w:hAnsi="Times New Roman" w:cs="Times New Roman"/>
        </w:rPr>
      </w:pPr>
    </w:p>
    <w:p w14:paraId="54D607AF" w14:textId="66557F51" w:rsidR="007F447C" w:rsidRPr="006A047E" w:rsidRDefault="007F447C" w:rsidP="006A047E">
      <w:pPr>
        <w:pBdr>
          <w:top w:val="nil"/>
          <w:left w:val="nil"/>
          <w:bottom w:val="nil"/>
          <w:right w:val="nil"/>
          <w:between w:val="nil"/>
        </w:pBdr>
        <w:spacing w:after="240" w:line="360" w:lineRule="auto"/>
        <w:jc w:val="both"/>
        <w:rPr>
          <w:rFonts w:ascii="Times New Roman" w:eastAsia="Times New Roman" w:hAnsi="Times New Roman" w:cs="Times New Roman"/>
          <w:b/>
          <w:bCs/>
        </w:rPr>
      </w:pPr>
      <w:r w:rsidRPr="006A047E">
        <w:rPr>
          <w:rFonts w:ascii="Times New Roman" w:eastAsia="Times New Roman" w:hAnsi="Times New Roman" w:cs="Times New Roman"/>
          <w:b/>
          <w:bCs/>
        </w:rPr>
        <w:t xml:space="preserve">3.2 </w:t>
      </w:r>
      <w:r w:rsidRPr="006A047E">
        <w:rPr>
          <w:rFonts w:ascii="Times New Roman" w:eastAsia="Calibri" w:hAnsi="Times New Roman" w:cs="Times New Roman"/>
          <w:b/>
          <w:bCs/>
          <w:color w:val="262626"/>
          <w:kern w:val="24"/>
          <w:sz w:val="24"/>
          <w:szCs w:val="24"/>
        </w:rPr>
        <w:t xml:space="preserve">The </w:t>
      </w:r>
      <w:r w:rsidRPr="006A047E">
        <w:rPr>
          <w:rFonts w:ascii="Times New Roman" w:eastAsia="Calibri" w:hAnsi="Times New Roman" w:cs="Times New Roman"/>
          <w:b/>
          <w:bCs/>
          <w:color w:val="000000"/>
          <w:kern w:val="24"/>
          <w:sz w:val="24"/>
          <w:szCs w:val="24"/>
        </w:rPr>
        <w:t>assessment of improvement of polyploidy plants</w:t>
      </w:r>
      <w:r w:rsidRPr="006A047E">
        <w:rPr>
          <w:rFonts w:ascii="Times New Roman" w:eastAsia="Times New Roman" w:hAnsi="Times New Roman" w:cs="Times New Roman"/>
          <w:b/>
          <w:bCs/>
        </w:rPr>
        <w:t xml:space="preserve"> </w:t>
      </w:r>
    </w:p>
    <w:p w14:paraId="20F68DB9" w14:textId="4C5AC2AA" w:rsidR="007F447C" w:rsidRPr="006A047E" w:rsidRDefault="007F447C" w:rsidP="006A047E">
      <w:pPr>
        <w:pBdr>
          <w:top w:val="nil"/>
          <w:left w:val="nil"/>
          <w:bottom w:val="nil"/>
          <w:right w:val="nil"/>
          <w:between w:val="nil"/>
        </w:pBdr>
        <w:spacing w:after="240" w:line="360" w:lineRule="auto"/>
        <w:jc w:val="both"/>
        <w:rPr>
          <w:rFonts w:ascii="Times New Roman" w:eastAsia="Times New Roman" w:hAnsi="Times New Roman" w:cs="Times New Roman"/>
          <w:b/>
          <w:bCs/>
        </w:rPr>
      </w:pPr>
      <w:r w:rsidRPr="006A047E">
        <w:rPr>
          <w:rFonts w:ascii="Times New Roman" w:eastAsia="Times New Roman" w:hAnsi="Times New Roman" w:cs="Times New Roman"/>
          <w:b/>
          <w:bCs/>
        </w:rPr>
        <w:t>3.2.1 Improved Photosynthetic Pigments in Polyploids</w:t>
      </w:r>
    </w:p>
    <w:p w14:paraId="7E8B1E26" w14:textId="77777777" w:rsidR="00A8104C" w:rsidRDefault="00E43DBF" w:rsidP="006D3E57">
      <w:pPr>
        <w:spacing w:line="360" w:lineRule="auto"/>
        <w:jc w:val="both"/>
        <w:rPr>
          <w:rFonts w:ascii="Times New Roman" w:eastAsia="Times New Roman" w:hAnsi="Times New Roman" w:cs="Times New Roman"/>
          <w:sz w:val="24"/>
          <w:szCs w:val="24"/>
        </w:rPr>
      </w:pPr>
      <w:r w:rsidRPr="00D96D78">
        <w:rPr>
          <w:rFonts w:asciiTheme="majorBidi" w:hAnsiTheme="majorBidi" w:cstheme="majorBidi"/>
          <w:color w:val="2C2C36"/>
          <w:spacing w:val="5"/>
          <w:sz w:val="24"/>
          <w:szCs w:val="24"/>
          <w:shd w:val="clear" w:color="auto" w:fill="FFFFFF"/>
        </w:rPr>
        <w:t xml:space="preserve">This study investigated whether polyploid plants exhibit improvements in key physiological traits related to photosynthetic pigments. It found that polyploid soybeans showed significant increases </w:t>
      </w:r>
      <w:r w:rsidR="006D3E57" w:rsidRPr="005240B1">
        <w:rPr>
          <w:rFonts w:asciiTheme="majorBidi" w:eastAsia="Times New Roman" w:hAnsiTheme="majorBidi" w:cstheme="majorBidi"/>
          <w:color w:val="000000"/>
          <w:sz w:val="24"/>
        </w:rPr>
        <w:t xml:space="preserve">at </w:t>
      </w:r>
      <w:r w:rsidR="006D3E57" w:rsidRPr="005240B1">
        <w:rPr>
          <w:rFonts w:asciiTheme="majorBidi" w:eastAsia="Times New Roman" w:hAnsiTheme="majorBidi" w:cstheme="majorBidi"/>
          <w:i/>
          <w:iCs/>
          <w:color w:val="000000"/>
          <w:sz w:val="24"/>
        </w:rPr>
        <w:t>P</w:t>
      </w:r>
      <w:r w:rsidR="006D3E57" w:rsidRPr="005240B1">
        <w:rPr>
          <w:rFonts w:asciiTheme="majorBidi" w:eastAsia="Times New Roman" w:hAnsiTheme="majorBidi" w:cstheme="majorBidi"/>
          <w:color w:val="000000"/>
          <w:sz w:val="24"/>
        </w:rPr>
        <w:t>&lt; 0.00</w:t>
      </w:r>
      <w:r w:rsidR="006D3E57">
        <w:rPr>
          <w:rFonts w:asciiTheme="majorBidi" w:eastAsia="Times New Roman" w:hAnsiTheme="majorBidi" w:cstheme="majorBidi"/>
          <w:color w:val="000000"/>
          <w:sz w:val="24"/>
        </w:rPr>
        <w:t>3</w:t>
      </w:r>
      <w:r w:rsidR="006D3E57" w:rsidRPr="005240B1">
        <w:rPr>
          <w:rFonts w:asciiTheme="majorBidi" w:eastAsia="Times New Roman" w:hAnsiTheme="majorBidi" w:cstheme="majorBidi"/>
          <w:color w:val="000000"/>
          <w:sz w:val="24"/>
        </w:rPr>
        <w:t xml:space="preserve"> </w:t>
      </w:r>
      <w:r w:rsidR="006D3E57" w:rsidRPr="005240B1">
        <w:rPr>
          <w:rFonts w:ascii="Times New Roman" w:eastAsia="Times New Roman" w:hAnsi="Times New Roman"/>
          <w:sz w:val="24"/>
          <w:lang w:val="en-GB"/>
        </w:rPr>
        <w:t>with</w:t>
      </w:r>
      <w:r w:rsidR="006D3E57" w:rsidRPr="005240B1">
        <w:rPr>
          <w:rFonts w:asciiTheme="majorBidi" w:eastAsia="Times New Roman" w:hAnsiTheme="majorBidi" w:cstheme="majorBidi"/>
          <w:color w:val="000000"/>
          <w:sz w:val="24"/>
        </w:rPr>
        <w:t xml:space="preserve"> LSD=</w:t>
      </w:r>
      <w:r w:rsidR="006D3E57">
        <w:rPr>
          <w:rFonts w:asciiTheme="majorBidi" w:hAnsiTheme="majorBidi" w:cstheme="majorBidi"/>
          <w:color w:val="2C2C36"/>
          <w:spacing w:val="5"/>
          <w:sz w:val="24"/>
          <w:szCs w:val="24"/>
          <w:shd w:val="clear" w:color="auto" w:fill="FFFFFF"/>
        </w:rPr>
        <w:t xml:space="preserve">2.9 </w:t>
      </w:r>
      <w:r w:rsidRPr="00D96D78">
        <w:rPr>
          <w:rFonts w:asciiTheme="majorBidi" w:hAnsiTheme="majorBidi" w:cstheme="majorBidi"/>
          <w:color w:val="2C2C36"/>
          <w:spacing w:val="5"/>
          <w:sz w:val="24"/>
          <w:szCs w:val="24"/>
          <w:shd w:val="clear" w:color="auto" w:fill="FFFFFF"/>
        </w:rPr>
        <w:t>in chlorophyll a, chlorophyll b, and carotenoid content compared to diploid controls</w:t>
      </w:r>
      <w:r w:rsidR="00A8104C">
        <w:rPr>
          <w:rFonts w:asciiTheme="majorBidi" w:hAnsiTheme="majorBidi" w:cstheme="majorBidi"/>
          <w:color w:val="2C2C36"/>
          <w:spacing w:val="5"/>
          <w:sz w:val="24"/>
          <w:szCs w:val="24"/>
          <w:shd w:val="clear" w:color="auto" w:fill="FFFFFF"/>
        </w:rPr>
        <w:t xml:space="preserve"> as demonstrated in figures 9 and 10 respectively</w:t>
      </w:r>
      <w:r w:rsidRPr="00D96D78">
        <w:rPr>
          <w:rFonts w:asciiTheme="majorBidi" w:hAnsiTheme="majorBidi" w:cstheme="majorBidi"/>
          <w:color w:val="2C2C36"/>
          <w:spacing w:val="5"/>
          <w:sz w:val="24"/>
          <w:szCs w:val="24"/>
          <w:shd w:val="clear" w:color="auto" w:fill="FFFFFF"/>
        </w:rPr>
        <w:t xml:space="preserve">. </w:t>
      </w:r>
      <w:r w:rsidR="00D96D78">
        <w:rPr>
          <w:rFonts w:asciiTheme="majorBidi" w:hAnsiTheme="majorBidi" w:cstheme="majorBidi"/>
          <w:color w:val="2C2C36"/>
          <w:spacing w:val="5"/>
          <w:sz w:val="24"/>
          <w:szCs w:val="24"/>
          <w:shd w:val="clear" w:color="auto" w:fill="FFFFFF"/>
        </w:rPr>
        <w:t>C</w:t>
      </w:r>
      <w:r w:rsidRPr="00D96D78">
        <w:rPr>
          <w:rFonts w:asciiTheme="majorBidi" w:hAnsiTheme="majorBidi" w:cstheme="majorBidi"/>
          <w:color w:val="2C2C36"/>
          <w:spacing w:val="5"/>
          <w:sz w:val="24"/>
          <w:szCs w:val="24"/>
          <w:shd w:val="clear" w:color="auto" w:fill="FFFFFF"/>
        </w:rPr>
        <w:t xml:space="preserve">hlorophyll </w:t>
      </w:r>
      <w:r w:rsidR="00D96D78">
        <w:rPr>
          <w:rFonts w:asciiTheme="majorBidi" w:hAnsiTheme="majorBidi" w:cstheme="majorBidi"/>
          <w:color w:val="2C2C36"/>
          <w:spacing w:val="5"/>
          <w:sz w:val="24"/>
          <w:szCs w:val="24"/>
          <w:shd w:val="clear" w:color="auto" w:fill="FFFFFF"/>
        </w:rPr>
        <w:t xml:space="preserve">a </w:t>
      </w:r>
      <w:r w:rsidRPr="00D96D78">
        <w:rPr>
          <w:rFonts w:asciiTheme="majorBidi" w:hAnsiTheme="majorBidi" w:cstheme="majorBidi"/>
          <w:color w:val="2C2C36"/>
          <w:spacing w:val="5"/>
          <w:sz w:val="24"/>
          <w:szCs w:val="24"/>
          <w:shd w:val="clear" w:color="auto" w:fill="FFFFFF"/>
        </w:rPr>
        <w:t>was significantly higher in FPP (11 mg/g) and SPP (9.8 mg/g) than in diploids (5.3 mg/g). Chlorophyll b levels were also elevated in FPP (5.4 mg/g) and SPP (5.9 mg/g) versus the control (2.02 mg/g). Additionally, carotenoid content was significantly greater in</w:t>
      </w:r>
      <w:r w:rsidR="00D96D78">
        <w:rPr>
          <w:rFonts w:asciiTheme="majorBidi" w:hAnsiTheme="majorBidi" w:cstheme="majorBidi"/>
          <w:color w:val="2C2C36"/>
          <w:spacing w:val="5"/>
          <w:sz w:val="24"/>
          <w:szCs w:val="24"/>
          <w:shd w:val="clear" w:color="auto" w:fill="FFFFFF"/>
        </w:rPr>
        <w:t xml:space="preserve"> </w:t>
      </w:r>
      <w:r w:rsidRPr="00D96D78">
        <w:rPr>
          <w:rFonts w:asciiTheme="majorBidi" w:hAnsiTheme="majorBidi" w:cstheme="majorBidi"/>
          <w:color w:val="2C2C36"/>
          <w:spacing w:val="5"/>
          <w:sz w:val="24"/>
          <w:szCs w:val="24"/>
          <w:shd w:val="clear" w:color="auto" w:fill="FFFFFF"/>
        </w:rPr>
        <w:t>FPP at 865 mg/g and SPP at 719.6 mg/g</w:t>
      </w:r>
      <w:r w:rsidR="00D96D78">
        <w:rPr>
          <w:rFonts w:asciiTheme="majorBidi" w:hAnsiTheme="majorBidi" w:cstheme="majorBidi"/>
          <w:color w:val="2C2C36"/>
          <w:spacing w:val="5"/>
          <w:sz w:val="24"/>
          <w:szCs w:val="24"/>
          <w:shd w:val="clear" w:color="auto" w:fill="FFFFFF"/>
        </w:rPr>
        <w:t xml:space="preserve"> </w:t>
      </w:r>
      <w:r w:rsidRPr="00D96D78">
        <w:rPr>
          <w:rFonts w:asciiTheme="majorBidi" w:hAnsiTheme="majorBidi" w:cstheme="majorBidi"/>
          <w:color w:val="2C2C36"/>
          <w:spacing w:val="5"/>
          <w:sz w:val="24"/>
          <w:szCs w:val="24"/>
          <w:shd w:val="clear" w:color="auto" w:fill="FFFFFF"/>
        </w:rPr>
        <w:t>compared to diploids at 532 mg/g (</w:t>
      </w:r>
      <w:r w:rsidRPr="00D96D78">
        <w:rPr>
          <w:rFonts w:asciiTheme="majorBidi" w:hAnsiTheme="majorBidi" w:cstheme="majorBidi"/>
          <w:i/>
          <w:iCs/>
          <w:color w:val="2C2C36"/>
          <w:spacing w:val="5"/>
          <w:sz w:val="24"/>
          <w:szCs w:val="24"/>
          <w:shd w:val="clear" w:color="auto" w:fill="FFFFFF"/>
        </w:rPr>
        <w:t>P</w:t>
      </w:r>
      <w:r w:rsidRPr="00D96D78">
        <w:rPr>
          <w:rFonts w:asciiTheme="majorBidi" w:hAnsiTheme="majorBidi" w:cstheme="majorBidi"/>
          <w:color w:val="2C2C36"/>
          <w:spacing w:val="5"/>
          <w:sz w:val="24"/>
          <w:szCs w:val="24"/>
          <w:shd w:val="clear" w:color="auto" w:fill="FFFFFF"/>
        </w:rPr>
        <w:t>&lt;0.009</w:t>
      </w:r>
      <w:r w:rsidR="006D3E57">
        <w:rPr>
          <w:rFonts w:asciiTheme="majorBidi" w:hAnsiTheme="majorBidi" w:cstheme="majorBidi"/>
          <w:color w:val="2C2C36"/>
          <w:spacing w:val="5"/>
          <w:sz w:val="24"/>
          <w:szCs w:val="24"/>
          <w:shd w:val="clear" w:color="auto" w:fill="FFFFFF"/>
        </w:rPr>
        <w:t>, LSD=</w:t>
      </w:r>
      <w:r w:rsidR="006D3E57" w:rsidRPr="005240B1">
        <w:rPr>
          <w:rFonts w:asciiTheme="majorBidi" w:eastAsia="Times New Roman" w:hAnsiTheme="majorBidi" w:cstheme="majorBidi"/>
          <w:color w:val="000000"/>
          <w:sz w:val="24"/>
        </w:rPr>
        <w:t>259.5</w:t>
      </w:r>
      <w:r w:rsidRPr="00D96D78">
        <w:rPr>
          <w:rFonts w:asciiTheme="majorBidi" w:hAnsiTheme="majorBidi" w:cstheme="majorBidi"/>
          <w:color w:val="2C2C36"/>
          <w:spacing w:val="5"/>
          <w:sz w:val="24"/>
          <w:szCs w:val="24"/>
          <w:shd w:val="clear" w:color="auto" w:fill="FFFFFF"/>
        </w:rPr>
        <w:t>).</w:t>
      </w:r>
    </w:p>
    <w:p w14:paraId="21C52D8F" w14:textId="1B771EAE" w:rsidR="00912D87" w:rsidRPr="00A8104C" w:rsidRDefault="00A8104C" w:rsidP="00A8104C">
      <w:pPr>
        <w:spacing w:line="360" w:lineRule="auto"/>
        <w:jc w:val="both"/>
        <w:rPr>
          <w:rFonts w:asciiTheme="majorBidi" w:eastAsia="Times New Roman" w:hAnsiTheme="majorBidi" w:cstheme="majorBidi"/>
          <w:color w:val="000000"/>
          <w:sz w:val="24"/>
        </w:rPr>
      </w:pPr>
      <w:r>
        <w:rPr>
          <w:rFonts w:ascii="Times New Roman" w:eastAsia="Times New Roman" w:hAnsi="Times New Roman" w:cs="Times New Roman"/>
          <w:sz w:val="24"/>
          <w:szCs w:val="24"/>
        </w:rPr>
        <w:lastRenderedPageBreak/>
        <w:t xml:space="preserve">                    </w:t>
      </w:r>
      <w:r w:rsidR="005D1358">
        <w:rPr>
          <w:noProof/>
        </w:rPr>
        <w:drawing>
          <wp:inline distT="0" distB="0" distL="0" distR="0" wp14:anchorId="43E0B0BC" wp14:editId="1DE8E6A1">
            <wp:extent cx="5514975" cy="3505200"/>
            <wp:effectExtent l="0" t="0" r="9525" b="0"/>
            <wp:docPr id="174051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1368" name=""/>
                    <pic:cNvPicPr/>
                  </pic:nvPicPr>
                  <pic:blipFill>
                    <a:blip r:embed="rId17"/>
                    <a:stretch>
                      <a:fillRect/>
                    </a:stretch>
                  </pic:blipFill>
                  <pic:spPr>
                    <a:xfrm>
                      <a:off x="0" y="0"/>
                      <a:ext cx="5514975" cy="3505200"/>
                    </a:xfrm>
                    <a:prstGeom prst="rect">
                      <a:avLst/>
                    </a:prstGeom>
                  </pic:spPr>
                </pic:pic>
              </a:graphicData>
            </a:graphic>
          </wp:inline>
        </w:drawing>
      </w:r>
      <w:r w:rsidR="00E43DBF" w:rsidRPr="00D96D78">
        <w:rPr>
          <w:rFonts w:ascii="Times New Roman" w:eastAsia="Times New Roman" w:hAnsi="Times New Roman" w:cs="Times New Roman"/>
          <w:sz w:val="24"/>
          <w:szCs w:val="24"/>
        </w:rPr>
        <w:t xml:space="preserve"> </w:t>
      </w:r>
      <w:bookmarkStart w:id="3" w:name="_Hlk202876606"/>
    </w:p>
    <w:p w14:paraId="247189CA" w14:textId="71914264" w:rsidR="00912D87" w:rsidRPr="006A047E" w:rsidRDefault="00912D87" w:rsidP="006A047E">
      <w:pPr>
        <w:spacing w:line="360" w:lineRule="auto"/>
        <w:ind w:right="-382"/>
        <w:jc w:val="both"/>
        <w:rPr>
          <w:rFonts w:ascii="Times New Roman" w:eastAsia="Calibri" w:hAnsi="Times New Roman" w:cs="Times New Roman"/>
          <w:sz w:val="20"/>
          <w:szCs w:val="20"/>
        </w:rPr>
      </w:pPr>
      <w:r w:rsidRPr="006A047E">
        <w:rPr>
          <w:rFonts w:ascii="Times New Roman" w:eastAsia="Calibri" w:hAnsi="Times New Roman" w:cs="Times New Roman"/>
          <w:b/>
          <w:bCs/>
          <w:sz w:val="20"/>
          <w:szCs w:val="20"/>
        </w:rPr>
        <w:t xml:space="preserve">Figure </w:t>
      </w:r>
      <w:r w:rsidR="00A8104C">
        <w:rPr>
          <w:rFonts w:ascii="Times New Roman" w:eastAsia="Calibri" w:hAnsi="Times New Roman" w:cs="Times New Roman"/>
          <w:b/>
          <w:bCs/>
          <w:sz w:val="20"/>
          <w:szCs w:val="20"/>
        </w:rPr>
        <w:t>9</w:t>
      </w:r>
      <w:r w:rsidRPr="006A047E">
        <w:rPr>
          <w:rFonts w:ascii="Times New Roman" w:eastAsia="Calibri" w:hAnsi="Times New Roman" w:cs="Times New Roman"/>
          <w:b/>
          <w:bCs/>
          <w:sz w:val="20"/>
          <w:szCs w:val="20"/>
        </w:rPr>
        <w:t>.</w:t>
      </w:r>
      <w:r w:rsidRPr="006A047E">
        <w:rPr>
          <w:rFonts w:ascii="Times New Roman" w:eastAsia="Calibri" w:hAnsi="Times New Roman" w:cs="Times New Roman"/>
          <w:sz w:val="20"/>
          <w:szCs w:val="20"/>
        </w:rPr>
        <w:t xml:space="preserve"> Illustrate the concentration of Chlorophyll</w:t>
      </w:r>
      <w:r w:rsidRPr="006A047E">
        <w:rPr>
          <w:rFonts w:asciiTheme="majorBidi" w:eastAsia="Calibri" w:hAnsiTheme="majorBidi" w:cstheme="majorBidi"/>
          <w:sz w:val="20"/>
          <w:szCs w:val="20"/>
        </w:rPr>
        <w:t xml:space="preserve"> a and</w:t>
      </w:r>
      <w:r w:rsidRPr="006A047E">
        <w:rPr>
          <w:rFonts w:asciiTheme="majorBidi" w:eastAsia="Calibri" w:hAnsiTheme="majorBidi" w:cstheme="majorBidi"/>
          <w:b/>
          <w:bCs/>
          <w:sz w:val="20"/>
          <w:szCs w:val="20"/>
        </w:rPr>
        <w:t xml:space="preserve"> </w:t>
      </w:r>
      <w:r w:rsidRPr="006A047E">
        <w:rPr>
          <w:rFonts w:asciiTheme="majorBidi" w:eastAsia="Calibri" w:hAnsiTheme="majorBidi" w:cstheme="majorBidi"/>
          <w:sz w:val="20"/>
          <w:szCs w:val="20"/>
        </w:rPr>
        <w:t>b</w:t>
      </w:r>
      <w:r w:rsidRPr="006A047E">
        <w:rPr>
          <w:rFonts w:ascii="Times New Roman" w:eastAsia="Calibri" w:hAnsi="Times New Roman" w:cs="Times New Roman"/>
          <w:sz w:val="20"/>
          <w:szCs w:val="20"/>
        </w:rPr>
        <w:t xml:space="preserve"> </w:t>
      </w:r>
      <w:r w:rsidR="00A8104C">
        <w:rPr>
          <w:rFonts w:ascii="Times New Roman" w:eastAsia="Calibri" w:hAnsi="Times New Roman" w:cs="Times New Roman"/>
          <w:sz w:val="20"/>
          <w:szCs w:val="20"/>
        </w:rPr>
        <w:t>of soybeans after 48 hours of colchicine treatments</w:t>
      </w:r>
      <w:r w:rsidRPr="006A047E">
        <w:rPr>
          <w:rFonts w:ascii="Times New Roman" w:eastAsia="Calibri" w:hAnsi="Times New Roman" w:cs="Times New Roman"/>
          <w:sz w:val="20"/>
          <w:szCs w:val="20"/>
        </w:rPr>
        <w:t xml:space="preserve"> (n= 5 readings).  Error bars illustrate stander error. Significant differences at </w:t>
      </w:r>
      <w:r w:rsidRPr="006A047E">
        <w:rPr>
          <w:rFonts w:ascii="Times New Roman" w:eastAsia="Calibri" w:hAnsi="Times New Roman" w:cs="Times New Roman"/>
          <w:i/>
          <w:iCs/>
          <w:sz w:val="20"/>
          <w:szCs w:val="20"/>
        </w:rPr>
        <w:t>P</w:t>
      </w:r>
      <w:r w:rsidRPr="006A047E">
        <w:rPr>
          <w:rFonts w:ascii="Times New Roman" w:eastAsia="Calibri" w:hAnsi="Times New Roman" w:cs="Times New Roman"/>
          <w:sz w:val="20"/>
          <w:szCs w:val="20"/>
        </w:rPr>
        <w:t xml:space="preserve">˃0.05 demonstrated by lowercase letters </w:t>
      </w:r>
    </w:p>
    <w:p w14:paraId="32BFBEC2" w14:textId="77777777" w:rsidR="00912D87" w:rsidRPr="006A047E" w:rsidRDefault="00912D87" w:rsidP="006A047E">
      <w:pPr>
        <w:spacing w:line="360" w:lineRule="auto"/>
        <w:ind w:right="-382"/>
        <w:jc w:val="both"/>
        <w:rPr>
          <w:rFonts w:ascii="Times New Roman" w:eastAsia="Calibri" w:hAnsi="Times New Roman" w:cs="Times New Roman"/>
          <w:sz w:val="24"/>
          <w:szCs w:val="24"/>
        </w:rPr>
      </w:pPr>
    </w:p>
    <w:p w14:paraId="0105F10C" w14:textId="7CF100D1" w:rsidR="00912D87" w:rsidRPr="006A047E" w:rsidRDefault="00912D87" w:rsidP="006A047E">
      <w:pPr>
        <w:spacing w:line="360" w:lineRule="auto"/>
        <w:ind w:right="-382"/>
        <w:jc w:val="both"/>
        <w:rPr>
          <w:rFonts w:ascii="Times New Roman" w:eastAsia="Calibri" w:hAnsi="Times New Roman" w:cs="Times New Roman"/>
          <w:sz w:val="24"/>
          <w:szCs w:val="24"/>
        </w:rPr>
      </w:pPr>
      <w:r w:rsidRPr="006A047E">
        <w:rPr>
          <w:rFonts w:ascii="Times New Roman" w:eastAsia="Calibri" w:hAnsi="Times New Roman" w:cs="Times New Roman"/>
          <w:sz w:val="24"/>
          <w:szCs w:val="24"/>
        </w:rPr>
        <w:t xml:space="preserve">                         </w:t>
      </w:r>
      <w:r w:rsidR="005D1358">
        <w:rPr>
          <w:noProof/>
        </w:rPr>
        <w:drawing>
          <wp:inline distT="0" distB="0" distL="0" distR="0" wp14:anchorId="44B9562D" wp14:editId="152BC6C1">
            <wp:extent cx="5400675" cy="3181350"/>
            <wp:effectExtent l="0" t="0" r="9525" b="0"/>
            <wp:docPr id="1217421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21562" name=""/>
                    <pic:cNvPicPr/>
                  </pic:nvPicPr>
                  <pic:blipFill>
                    <a:blip r:embed="rId18"/>
                    <a:stretch>
                      <a:fillRect/>
                    </a:stretch>
                  </pic:blipFill>
                  <pic:spPr>
                    <a:xfrm>
                      <a:off x="0" y="0"/>
                      <a:ext cx="5400675" cy="3181350"/>
                    </a:xfrm>
                    <a:prstGeom prst="rect">
                      <a:avLst/>
                    </a:prstGeom>
                  </pic:spPr>
                </pic:pic>
              </a:graphicData>
            </a:graphic>
          </wp:inline>
        </w:drawing>
      </w:r>
    </w:p>
    <w:p w14:paraId="5BFD014B" w14:textId="77777777" w:rsidR="00912D87" w:rsidRPr="006A047E" w:rsidRDefault="00912D87" w:rsidP="006A047E">
      <w:pPr>
        <w:rPr>
          <w:rFonts w:ascii="Times New Roman" w:eastAsia="Calibri" w:hAnsi="Times New Roman" w:cs="Times New Roman"/>
          <w:sz w:val="24"/>
          <w:szCs w:val="24"/>
        </w:rPr>
      </w:pPr>
    </w:p>
    <w:p w14:paraId="4D4BF733" w14:textId="2A5E735F" w:rsidR="00912D87" w:rsidRPr="006A047E" w:rsidRDefault="00912D87" w:rsidP="006A047E">
      <w:pPr>
        <w:rPr>
          <w:rFonts w:ascii="Times New Roman" w:eastAsia="Calibri" w:hAnsi="Times New Roman" w:cs="Times New Roman"/>
          <w:sz w:val="20"/>
          <w:szCs w:val="20"/>
        </w:rPr>
      </w:pPr>
      <w:r w:rsidRPr="006A047E">
        <w:rPr>
          <w:rFonts w:ascii="Times New Roman" w:eastAsia="Calibri" w:hAnsi="Times New Roman" w:cs="Times New Roman"/>
          <w:b/>
          <w:bCs/>
          <w:sz w:val="20"/>
          <w:szCs w:val="20"/>
        </w:rPr>
        <w:t>Figure 1</w:t>
      </w:r>
      <w:r w:rsidR="00A8104C">
        <w:rPr>
          <w:rFonts w:ascii="Times New Roman" w:eastAsia="Calibri" w:hAnsi="Times New Roman" w:cs="Times New Roman"/>
          <w:b/>
          <w:bCs/>
          <w:sz w:val="20"/>
          <w:szCs w:val="20"/>
        </w:rPr>
        <w:t>0</w:t>
      </w:r>
      <w:r w:rsidRPr="006A047E">
        <w:rPr>
          <w:rFonts w:asciiTheme="majorBidi" w:eastAsia="Times New Roman" w:hAnsiTheme="majorBidi" w:cstheme="majorBidi"/>
          <w:sz w:val="20"/>
          <w:szCs w:val="20"/>
        </w:rPr>
        <w:t>.</w:t>
      </w:r>
      <w:r w:rsidRPr="006A047E">
        <w:rPr>
          <w:rFonts w:ascii="Times New Roman" w:eastAsia="Calibri" w:hAnsi="Times New Roman" w:cs="Times New Roman"/>
          <w:sz w:val="20"/>
          <w:szCs w:val="20"/>
        </w:rPr>
        <w:t xml:space="preserve"> Illustrate the concentration of carotenoid</w:t>
      </w:r>
      <w:r w:rsidR="00A8104C">
        <w:rPr>
          <w:rFonts w:ascii="Times New Roman" w:eastAsia="Calibri" w:hAnsi="Times New Roman" w:cs="Times New Roman"/>
          <w:sz w:val="20"/>
          <w:szCs w:val="20"/>
        </w:rPr>
        <w:t xml:space="preserve"> of soybeans after 48 hours of colchicine treatments</w:t>
      </w:r>
      <w:r w:rsidRPr="006A047E">
        <w:rPr>
          <w:rFonts w:ascii="Times New Roman" w:eastAsia="Calibri" w:hAnsi="Times New Roman" w:cs="Times New Roman"/>
          <w:sz w:val="20"/>
          <w:szCs w:val="20"/>
        </w:rPr>
        <w:t xml:space="preserve"> (n= 5 readings).  Error bars illustrate stander error. Significant differences at </w:t>
      </w:r>
      <w:r w:rsidRPr="006A047E">
        <w:rPr>
          <w:rFonts w:ascii="Times New Roman" w:eastAsia="Calibri" w:hAnsi="Times New Roman" w:cs="Times New Roman"/>
          <w:i/>
          <w:iCs/>
          <w:sz w:val="20"/>
          <w:szCs w:val="20"/>
        </w:rPr>
        <w:t>P</w:t>
      </w:r>
      <w:r w:rsidRPr="006A047E">
        <w:rPr>
          <w:rFonts w:ascii="Times New Roman" w:eastAsia="Calibri" w:hAnsi="Times New Roman" w:cs="Times New Roman"/>
          <w:sz w:val="20"/>
          <w:szCs w:val="20"/>
        </w:rPr>
        <w:t xml:space="preserve">˃0.05 demonstrated by lowercase letters.  </w:t>
      </w:r>
    </w:p>
    <w:bookmarkEnd w:id="3"/>
    <w:p w14:paraId="293024E5" w14:textId="77777777" w:rsidR="00912D87" w:rsidRPr="006A047E" w:rsidRDefault="00912D87" w:rsidP="006A047E">
      <w:pPr>
        <w:pBdr>
          <w:top w:val="nil"/>
          <w:left w:val="nil"/>
          <w:bottom w:val="nil"/>
          <w:right w:val="nil"/>
          <w:between w:val="nil"/>
        </w:pBdr>
        <w:spacing w:after="240" w:line="360" w:lineRule="auto"/>
        <w:jc w:val="both"/>
        <w:rPr>
          <w:rFonts w:ascii="Times New Roman" w:eastAsia="Times New Roman" w:hAnsi="Times New Roman" w:cs="Times New Roman"/>
        </w:rPr>
      </w:pPr>
    </w:p>
    <w:p w14:paraId="59F0E588" w14:textId="5251DA4A" w:rsidR="00912D87" w:rsidRPr="006A047E" w:rsidRDefault="00912D87" w:rsidP="006A047E">
      <w:pPr>
        <w:pBdr>
          <w:top w:val="nil"/>
          <w:left w:val="nil"/>
          <w:bottom w:val="nil"/>
          <w:right w:val="nil"/>
          <w:between w:val="nil"/>
        </w:pBdr>
        <w:spacing w:after="240" w:line="360" w:lineRule="auto"/>
        <w:jc w:val="both"/>
        <w:rPr>
          <w:rFonts w:ascii="Times New Roman" w:eastAsia="Times New Roman" w:hAnsi="Times New Roman" w:cs="Times New Roman"/>
          <w:b/>
          <w:bCs/>
        </w:rPr>
      </w:pPr>
      <w:r w:rsidRPr="006A047E">
        <w:rPr>
          <w:rFonts w:ascii="Times New Roman" w:eastAsia="Times New Roman" w:hAnsi="Times New Roman" w:cs="Times New Roman"/>
          <w:b/>
          <w:bCs/>
        </w:rPr>
        <w:t>3.2.2 Enhanced Total Protein in Polyploid Plants</w:t>
      </w:r>
    </w:p>
    <w:p w14:paraId="6E4D2FCE" w14:textId="7A0F786F" w:rsidR="00C2722D" w:rsidRDefault="00C2722D" w:rsidP="004F73F0">
      <w:pPr>
        <w:spacing w:line="360" w:lineRule="auto"/>
        <w:jc w:val="both"/>
      </w:pPr>
      <w:r w:rsidRPr="006A047E">
        <w:rPr>
          <w:rFonts w:asciiTheme="majorBidi" w:hAnsiTheme="majorBidi" w:cstheme="majorBidi"/>
          <w:color w:val="2C2C36"/>
          <w:spacing w:val="5"/>
          <w:sz w:val="24"/>
          <w:szCs w:val="24"/>
          <w:shd w:val="clear" w:color="auto" w:fill="FFFFFF"/>
        </w:rPr>
        <w:t>The study used the Bradford protein assay with a Bovine Serum Albumin (BSA) standard curve to measure total protein content. Results</w:t>
      </w:r>
      <w:r w:rsidR="004F73F0">
        <w:rPr>
          <w:rFonts w:asciiTheme="majorBidi" w:hAnsiTheme="majorBidi" w:cstheme="majorBidi"/>
          <w:color w:val="2C2C36"/>
          <w:spacing w:val="5"/>
          <w:sz w:val="24"/>
          <w:szCs w:val="24"/>
          <w:shd w:val="clear" w:color="auto" w:fill="FFFFFF"/>
        </w:rPr>
        <w:t xml:space="preserve"> (Figure 11)</w:t>
      </w:r>
      <w:r w:rsidRPr="006A047E">
        <w:rPr>
          <w:rFonts w:asciiTheme="majorBidi" w:hAnsiTheme="majorBidi" w:cstheme="majorBidi"/>
          <w:color w:val="2C2C36"/>
          <w:spacing w:val="5"/>
          <w:sz w:val="24"/>
          <w:szCs w:val="24"/>
          <w:shd w:val="clear" w:color="auto" w:fill="FFFFFF"/>
        </w:rPr>
        <w:t xml:space="preserve"> showed that polyploid plants had significantly higher soluble protein levels than diploids (</w:t>
      </w:r>
      <w:r w:rsidRPr="004F73F0">
        <w:rPr>
          <w:rFonts w:asciiTheme="majorBidi" w:hAnsiTheme="majorBidi" w:cstheme="majorBidi"/>
          <w:i/>
          <w:iCs/>
          <w:color w:val="2C2C36"/>
          <w:spacing w:val="5"/>
          <w:sz w:val="24"/>
          <w:szCs w:val="24"/>
          <w:shd w:val="clear" w:color="auto" w:fill="FFFFFF"/>
        </w:rPr>
        <w:t>p</w:t>
      </w:r>
      <w:r w:rsidRPr="006A047E">
        <w:rPr>
          <w:rFonts w:asciiTheme="majorBidi" w:hAnsiTheme="majorBidi" w:cstheme="majorBidi"/>
          <w:color w:val="2C2C36"/>
          <w:spacing w:val="5"/>
          <w:sz w:val="24"/>
          <w:szCs w:val="24"/>
          <w:shd w:val="clear" w:color="auto" w:fill="FFFFFF"/>
        </w:rPr>
        <w:t>&lt;0.003)</w:t>
      </w:r>
      <w:r w:rsidR="004F73F0">
        <w:rPr>
          <w:rFonts w:asciiTheme="majorBidi" w:hAnsiTheme="majorBidi" w:cstheme="majorBidi"/>
          <w:color w:val="2C2C36"/>
          <w:spacing w:val="5"/>
          <w:sz w:val="24"/>
          <w:szCs w:val="24"/>
          <w:shd w:val="clear" w:color="auto" w:fill="FFFFFF"/>
        </w:rPr>
        <w:t xml:space="preserve"> that</w:t>
      </w:r>
      <w:r w:rsidRPr="006A047E">
        <w:rPr>
          <w:rFonts w:asciiTheme="majorBidi" w:hAnsiTheme="majorBidi" w:cstheme="majorBidi"/>
          <w:color w:val="2C2C36"/>
          <w:spacing w:val="5"/>
          <w:sz w:val="24"/>
          <w:szCs w:val="24"/>
          <w:shd w:val="clear" w:color="auto" w:fill="FFFFFF"/>
        </w:rPr>
        <w:t xml:space="preserve"> averaged 17.7 µg/mL of protein, while polyploid plants treated with 0.05% colchicine for 48 hours reached 28.2 µg/mL, and those treated with 0.1% colchicine reached 23 µg/</w:t>
      </w:r>
      <w:proofErr w:type="spellStart"/>
      <w:r w:rsidRPr="006A047E">
        <w:rPr>
          <w:rFonts w:asciiTheme="majorBidi" w:hAnsiTheme="majorBidi" w:cstheme="majorBidi"/>
          <w:color w:val="2C2C36"/>
          <w:spacing w:val="5"/>
          <w:sz w:val="24"/>
          <w:szCs w:val="24"/>
          <w:shd w:val="clear" w:color="auto" w:fill="FFFFFF"/>
        </w:rPr>
        <w:t>mL</w:t>
      </w:r>
      <w:r w:rsidR="004F73F0">
        <w:rPr>
          <w:rFonts w:asciiTheme="majorBidi" w:hAnsiTheme="majorBidi" w:cstheme="majorBidi"/>
          <w:color w:val="2C2C36"/>
          <w:spacing w:val="5"/>
          <w:sz w:val="24"/>
          <w:szCs w:val="24"/>
          <w:shd w:val="clear" w:color="auto" w:fill="FFFFFF"/>
        </w:rPr>
        <w:t>.</w:t>
      </w:r>
      <w:proofErr w:type="spellEnd"/>
    </w:p>
    <w:p w14:paraId="29AC7A3E" w14:textId="09FAF0BF" w:rsidR="004F73F0" w:rsidRDefault="004F73F0" w:rsidP="004F73F0">
      <w:pPr>
        <w:spacing w:line="360" w:lineRule="auto"/>
        <w:jc w:val="both"/>
      </w:pPr>
      <w:r>
        <w:t xml:space="preserve">                </w:t>
      </w:r>
      <w:r w:rsidR="005D1358">
        <w:rPr>
          <w:noProof/>
        </w:rPr>
        <w:drawing>
          <wp:inline distT="0" distB="0" distL="0" distR="0" wp14:anchorId="7AF292BE" wp14:editId="46F48E8A">
            <wp:extent cx="5448300" cy="3295650"/>
            <wp:effectExtent l="0" t="0" r="0" b="0"/>
            <wp:docPr id="1304061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61855" name=""/>
                    <pic:cNvPicPr/>
                  </pic:nvPicPr>
                  <pic:blipFill>
                    <a:blip r:embed="rId19"/>
                    <a:stretch>
                      <a:fillRect/>
                    </a:stretch>
                  </pic:blipFill>
                  <pic:spPr>
                    <a:xfrm>
                      <a:off x="0" y="0"/>
                      <a:ext cx="5448300" cy="3295650"/>
                    </a:xfrm>
                    <a:prstGeom prst="rect">
                      <a:avLst/>
                    </a:prstGeom>
                  </pic:spPr>
                </pic:pic>
              </a:graphicData>
            </a:graphic>
          </wp:inline>
        </w:drawing>
      </w:r>
    </w:p>
    <w:p w14:paraId="08E2110D" w14:textId="45DF5176" w:rsidR="00D5408B" w:rsidRPr="006A047E" w:rsidRDefault="00D5408B" w:rsidP="006A047E">
      <w:pPr>
        <w:spacing w:line="360" w:lineRule="auto"/>
        <w:jc w:val="both"/>
        <w:rPr>
          <w:rFonts w:ascii="Times New Roman" w:eastAsia="Times New Roman" w:hAnsi="Times New Roman" w:cs="Times New Roman"/>
          <w:sz w:val="20"/>
          <w:szCs w:val="20"/>
          <w:lang w:val="en-GB"/>
        </w:rPr>
      </w:pPr>
      <w:r w:rsidRPr="006A047E">
        <w:rPr>
          <w:rFonts w:ascii="Times New Roman" w:eastAsia="Calibri" w:hAnsi="Times New Roman" w:cs="Times New Roman"/>
          <w:b/>
          <w:bCs/>
          <w:sz w:val="20"/>
          <w:szCs w:val="20"/>
        </w:rPr>
        <w:t xml:space="preserve">Figure </w:t>
      </w:r>
      <w:r w:rsidR="004F73F0">
        <w:rPr>
          <w:rFonts w:ascii="Times New Roman" w:eastAsia="Calibri" w:hAnsi="Times New Roman" w:cs="Times New Roman"/>
          <w:b/>
          <w:bCs/>
          <w:sz w:val="20"/>
          <w:szCs w:val="20"/>
        </w:rPr>
        <w:t>11</w:t>
      </w:r>
      <w:r w:rsidRPr="006A047E">
        <w:rPr>
          <w:rFonts w:asciiTheme="majorBidi" w:eastAsia="Times New Roman" w:hAnsiTheme="majorBidi" w:cstheme="majorBidi"/>
          <w:b/>
          <w:bCs/>
          <w:sz w:val="20"/>
          <w:szCs w:val="20"/>
        </w:rPr>
        <w:t>.</w:t>
      </w:r>
      <w:r w:rsidRPr="006A047E">
        <w:rPr>
          <w:rFonts w:asciiTheme="majorBidi" w:eastAsia="Calibri" w:hAnsiTheme="majorBidi" w:cstheme="majorBidi"/>
          <w:sz w:val="20"/>
          <w:szCs w:val="20"/>
        </w:rPr>
        <w:t xml:space="preserve"> </w:t>
      </w:r>
      <w:r w:rsidRPr="006A047E">
        <w:rPr>
          <w:rFonts w:ascii="Times New Roman" w:eastAsia="Times New Roman" w:hAnsi="Times New Roman" w:cs="Times New Roman"/>
          <w:sz w:val="20"/>
          <w:szCs w:val="20"/>
          <w:lang w:val="en-GB"/>
        </w:rPr>
        <w:t>Illustrate</w:t>
      </w:r>
      <w:r w:rsidRPr="006A047E">
        <w:rPr>
          <w:rFonts w:asciiTheme="majorBidi" w:eastAsia="Calibri" w:hAnsiTheme="majorBidi" w:cstheme="majorBidi"/>
          <w:sz w:val="20"/>
          <w:szCs w:val="20"/>
        </w:rPr>
        <w:t xml:space="preserve"> </w:t>
      </w:r>
      <w:r w:rsidRPr="006A047E">
        <w:rPr>
          <w:rFonts w:ascii="Times New Roman" w:eastAsia="Times New Roman" w:hAnsi="Times New Roman" w:cs="Times New Roman"/>
          <w:sz w:val="20"/>
          <w:szCs w:val="20"/>
          <w:lang w:val="en-GB"/>
        </w:rPr>
        <w:t>total protein content in soybean plants subjected to varying concentrations of colchicine for 48 hours. n= 5 readings</w:t>
      </w:r>
      <w:r w:rsidRPr="006A047E">
        <w:rPr>
          <w:rFonts w:asciiTheme="majorBidi" w:eastAsia="Calibri" w:hAnsiTheme="majorBidi" w:cstheme="majorBidi"/>
          <w:sz w:val="20"/>
          <w:szCs w:val="20"/>
        </w:rPr>
        <w:t xml:space="preserve">, </w:t>
      </w:r>
      <w:r w:rsidRPr="006A047E">
        <w:rPr>
          <w:rFonts w:ascii="Times New Roman" w:eastAsia="Times New Roman" w:hAnsi="Times New Roman" w:cs="Times New Roman"/>
          <w:sz w:val="20"/>
          <w:szCs w:val="20"/>
          <w:lang w:val="en-GB"/>
        </w:rPr>
        <w:t xml:space="preserve">Error bars represent the standard error, significant differences at </w:t>
      </w:r>
      <w:r w:rsidRPr="006A047E">
        <w:rPr>
          <w:rFonts w:ascii="Times New Roman" w:eastAsia="Times New Roman" w:hAnsi="Times New Roman" w:cs="Times New Roman"/>
          <w:i/>
          <w:iCs/>
          <w:sz w:val="20"/>
          <w:szCs w:val="20"/>
          <w:lang w:val="en-GB"/>
        </w:rPr>
        <w:t>P</w:t>
      </w:r>
      <w:r w:rsidRPr="006A047E">
        <w:rPr>
          <w:rFonts w:ascii="Times New Roman" w:eastAsia="Times New Roman" w:hAnsi="Times New Roman" w:cs="Times New Roman"/>
          <w:sz w:val="20"/>
          <w:szCs w:val="20"/>
          <w:lang w:val="en-GB"/>
        </w:rPr>
        <w:t xml:space="preserve">˃ significant differences at demonstrated by lowercase letters. </w:t>
      </w:r>
    </w:p>
    <w:p w14:paraId="4EC4135E" w14:textId="77777777" w:rsidR="00D5408B" w:rsidRPr="006A047E" w:rsidRDefault="00D5408B" w:rsidP="006A047E">
      <w:pPr>
        <w:pBdr>
          <w:top w:val="nil"/>
          <w:left w:val="nil"/>
          <w:bottom w:val="nil"/>
          <w:right w:val="nil"/>
          <w:between w:val="nil"/>
        </w:pBdr>
        <w:spacing w:after="240" w:line="360" w:lineRule="auto"/>
        <w:jc w:val="both"/>
        <w:rPr>
          <w:rFonts w:ascii="Times New Roman" w:eastAsia="Times New Roman" w:hAnsi="Times New Roman" w:cs="Times New Roman"/>
          <w:lang w:val="en-GB"/>
        </w:rPr>
      </w:pPr>
    </w:p>
    <w:p w14:paraId="14FE821F" w14:textId="41D85074" w:rsidR="00167042" w:rsidRPr="006A047E" w:rsidRDefault="00167042" w:rsidP="006A047E">
      <w:pPr>
        <w:pBdr>
          <w:top w:val="nil"/>
          <w:left w:val="nil"/>
          <w:bottom w:val="nil"/>
          <w:right w:val="nil"/>
          <w:between w:val="nil"/>
        </w:pBdr>
        <w:spacing w:after="240" w:line="360" w:lineRule="auto"/>
        <w:jc w:val="both"/>
        <w:rPr>
          <w:rFonts w:ascii="Times New Roman" w:eastAsia="Times New Roman" w:hAnsi="Times New Roman" w:cs="Times New Roman"/>
        </w:rPr>
      </w:pPr>
      <w:r w:rsidRPr="006A047E">
        <w:rPr>
          <w:rFonts w:asciiTheme="majorBidi" w:eastAsia="Times New Roman" w:hAnsiTheme="majorBidi" w:cstheme="majorBidi"/>
          <w:b/>
          <w:bCs/>
          <w:sz w:val="24"/>
          <w:szCs w:val="24"/>
        </w:rPr>
        <w:t>3.2.3 Potassium (K) and Sodium (Na) ion ratios.</w:t>
      </w:r>
    </w:p>
    <w:p w14:paraId="255D47BE" w14:textId="3AFD7647" w:rsidR="00167042" w:rsidRPr="004F73F0" w:rsidRDefault="00167042" w:rsidP="006A047E">
      <w:pPr>
        <w:spacing w:line="360" w:lineRule="auto"/>
        <w:jc w:val="both"/>
        <w:rPr>
          <w:rFonts w:asciiTheme="majorBidi" w:eastAsia="Times New Roman" w:hAnsiTheme="majorBidi" w:cstheme="majorBidi"/>
          <w:color w:val="000000"/>
          <w:sz w:val="24"/>
          <w:szCs w:val="24"/>
        </w:rPr>
      </w:pPr>
      <w:r w:rsidRPr="004F73F0">
        <w:rPr>
          <w:rFonts w:asciiTheme="majorBidi" w:eastAsia="Times New Roman" w:hAnsiTheme="majorBidi" w:cstheme="majorBidi"/>
          <w:color w:val="000000"/>
          <w:sz w:val="24"/>
          <w:szCs w:val="24"/>
        </w:rPr>
        <w:t>Applying colchicine at 0.05% and 0.1% for 48 hours significantly increased both sodium (Na) and potassium (K) ion levels in soybeans as shown in figure 1</w:t>
      </w:r>
      <w:r w:rsidR="004F73F0">
        <w:rPr>
          <w:rFonts w:asciiTheme="majorBidi" w:eastAsia="Times New Roman" w:hAnsiTheme="majorBidi" w:cstheme="majorBidi"/>
          <w:color w:val="000000"/>
          <w:sz w:val="24"/>
          <w:szCs w:val="24"/>
        </w:rPr>
        <w:t>2</w:t>
      </w:r>
      <w:r w:rsidRPr="004F73F0">
        <w:rPr>
          <w:rFonts w:asciiTheme="majorBidi" w:eastAsia="Times New Roman" w:hAnsiTheme="majorBidi" w:cstheme="majorBidi"/>
          <w:color w:val="000000"/>
          <w:sz w:val="24"/>
          <w:szCs w:val="24"/>
        </w:rPr>
        <w:t xml:space="preserve">. Sodium levels in first polyploids (FPP) </w:t>
      </w:r>
      <w:r w:rsidRPr="004F73F0">
        <w:rPr>
          <w:rFonts w:asciiTheme="majorBidi" w:eastAsia="Times New Roman" w:hAnsiTheme="majorBidi" w:cstheme="majorBidi"/>
          <w:color w:val="000000"/>
          <w:sz w:val="24"/>
          <w:szCs w:val="24"/>
        </w:rPr>
        <w:lastRenderedPageBreak/>
        <w:t>rose to 46.5 ppm and in second polyploids (SPP) to 49.5 ppm, a substantial jump from the control's 12 ppm (</w:t>
      </w:r>
      <w:r w:rsidRPr="004F73F0">
        <w:rPr>
          <w:rFonts w:asciiTheme="majorBidi" w:eastAsia="Times New Roman" w:hAnsiTheme="majorBidi" w:cstheme="majorBidi"/>
          <w:i/>
          <w:iCs/>
          <w:color w:val="000000"/>
          <w:sz w:val="24"/>
          <w:szCs w:val="24"/>
        </w:rPr>
        <w:t>p</w:t>
      </w:r>
      <w:r w:rsidRPr="004F73F0">
        <w:rPr>
          <w:rFonts w:asciiTheme="majorBidi" w:eastAsia="Times New Roman" w:hAnsiTheme="majorBidi" w:cstheme="majorBidi"/>
          <w:color w:val="000000"/>
          <w:sz w:val="24"/>
          <w:szCs w:val="24"/>
        </w:rPr>
        <w:t>&lt;0.001, LSD = 11.7). Similarly, potassium levels improved, with first polyploids reaching 99.0 ppm and second polyploids 100.5 ppm, both notably higher than the diploid control's 76.5 ppm (</w:t>
      </w:r>
      <w:r w:rsidRPr="004F73F0">
        <w:rPr>
          <w:rFonts w:asciiTheme="majorBidi" w:eastAsia="Times New Roman" w:hAnsiTheme="majorBidi" w:cstheme="majorBidi"/>
          <w:i/>
          <w:iCs/>
          <w:color w:val="000000"/>
          <w:sz w:val="24"/>
          <w:szCs w:val="24"/>
        </w:rPr>
        <w:t>p</w:t>
      </w:r>
      <w:r w:rsidRPr="004F73F0">
        <w:rPr>
          <w:rFonts w:asciiTheme="majorBidi" w:eastAsia="Times New Roman" w:hAnsiTheme="majorBidi" w:cstheme="majorBidi"/>
          <w:color w:val="000000"/>
          <w:sz w:val="24"/>
          <w:szCs w:val="24"/>
        </w:rPr>
        <w:t>&lt;0.003, LSD = 12.1).</w:t>
      </w:r>
    </w:p>
    <w:p w14:paraId="58AB92C8" w14:textId="464FF9BE" w:rsidR="004F73F0" w:rsidRPr="004F73F0" w:rsidRDefault="004F73F0" w:rsidP="004F73F0">
      <w:pPr>
        <w:spacing w:line="360" w:lineRule="auto"/>
        <w:jc w:val="both"/>
        <w:rPr>
          <w:rFonts w:ascii="Times New Roman" w:eastAsia="Times New Roman" w:hAnsi="Times New Roman" w:cs="Times New Roman"/>
          <w:sz w:val="24"/>
          <w:szCs w:val="24"/>
          <w:lang w:val="en-GB"/>
        </w:rPr>
      </w:pPr>
      <w:r>
        <w:rPr>
          <w:noProof/>
        </w:rPr>
        <w:t xml:space="preserve">                </w:t>
      </w:r>
      <w:r w:rsidR="005D1358">
        <w:rPr>
          <w:noProof/>
        </w:rPr>
        <w:drawing>
          <wp:inline distT="0" distB="0" distL="0" distR="0" wp14:anchorId="052CCB17" wp14:editId="2277D566">
            <wp:extent cx="5648325" cy="3352800"/>
            <wp:effectExtent l="0" t="0" r="9525" b="0"/>
            <wp:docPr id="664146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46335" name=""/>
                    <pic:cNvPicPr/>
                  </pic:nvPicPr>
                  <pic:blipFill>
                    <a:blip r:embed="rId20"/>
                    <a:stretch>
                      <a:fillRect/>
                    </a:stretch>
                  </pic:blipFill>
                  <pic:spPr>
                    <a:xfrm>
                      <a:off x="0" y="0"/>
                      <a:ext cx="5648325" cy="3352800"/>
                    </a:xfrm>
                    <a:prstGeom prst="rect">
                      <a:avLst/>
                    </a:prstGeom>
                  </pic:spPr>
                </pic:pic>
              </a:graphicData>
            </a:graphic>
          </wp:inline>
        </w:drawing>
      </w:r>
    </w:p>
    <w:p w14:paraId="68028361" w14:textId="344FE8EB" w:rsidR="00167042" w:rsidRPr="006A047E" w:rsidRDefault="00167042" w:rsidP="006A047E">
      <w:pPr>
        <w:spacing w:line="276" w:lineRule="auto"/>
        <w:jc w:val="both"/>
        <w:rPr>
          <w:rFonts w:asciiTheme="majorBidi" w:eastAsia="Times New Roman" w:hAnsiTheme="majorBidi" w:cstheme="majorBidi"/>
          <w:sz w:val="20"/>
          <w:szCs w:val="20"/>
        </w:rPr>
      </w:pPr>
      <w:r w:rsidRPr="006A047E">
        <w:rPr>
          <w:rFonts w:ascii="Times New Roman" w:eastAsia="Calibri" w:hAnsi="Times New Roman" w:cs="Times New Roman"/>
          <w:b/>
          <w:bCs/>
          <w:sz w:val="20"/>
          <w:szCs w:val="20"/>
        </w:rPr>
        <w:t xml:space="preserve">Figure </w:t>
      </w:r>
      <w:r w:rsidR="004F73F0">
        <w:rPr>
          <w:rFonts w:ascii="Times New Roman" w:eastAsia="Times New Roman" w:hAnsi="Times New Roman" w:cs="Times New Roman"/>
          <w:b/>
          <w:bCs/>
          <w:color w:val="000000"/>
          <w:sz w:val="20"/>
          <w:szCs w:val="20"/>
        </w:rPr>
        <w:t>12</w:t>
      </w:r>
      <w:r w:rsidRPr="006A047E">
        <w:rPr>
          <w:rFonts w:asciiTheme="majorBidi" w:eastAsia="Times New Roman" w:hAnsiTheme="majorBidi" w:cstheme="majorBidi"/>
          <w:sz w:val="20"/>
          <w:szCs w:val="20"/>
        </w:rPr>
        <w:t>.</w:t>
      </w:r>
      <w:r w:rsidRPr="006A047E">
        <w:rPr>
          <w:rFonts w:ascii="Times New Roman" w:eastAsia="Calibri" w:hAnsi="Times New Roman" w:cs="Times New Roman"/>
          <w:sz w:val="20"/>
          <w:szCs w:val="20"/>
        </w:rPr>
        <w:t xml:space="preserve"> </w:t>
      </w:r>
      <w:r w:rsidRPr="006A047E">
        <w:rPr>
          <w:rFonts w:ascii="Times New Roman" w:eastAsia="Times New Roman" w:hAnsi="Times New Roman" w:cs="Times New Roman"/>
          <w:sz w:val="20"/>
          <w:szCs w:val="20"/>
          <w:lang w:val="en-GB"/>
        </w:rPr>
        <w:t>Illustrate sodium and potassium ion levels in soybean plants subjected to varying concentrations of colchicine for 48 hours. n= 5 readings</w:t>
      </w:r>
      <w:r w:rsidRPr="006A047E">
        <w:rPr>
          <w:rFonts w:asciiTheme="majorBidi" w:eastAsia="Calibri" w:hAnsiTheme="majorBidi" w:cstheme="majorBidi"/>
          <w:sz w:val="20"/>
          <w:szCs w:val="20"/>
        </w:rPr>
        <w:t xml:space="preserve">, </w:t>
      </w:r>
      <w:r w:rsidRPr="006A047E">
        <w:rPr>
          <w:rFonts w:ascii="Times New Roman" w:eastAsia="Times New Roman" w:hAnsi="Times New Roman" w:cs="Times New Roman"/>
          <w:sz w:val="20"/>
          <w:szCs w:val="20"/>
          <w:lang w:val="en-GB"/>
        </w:rPr>
        <w:t xml:space="preserve">Error bars represent the standard error, significant differences at </w:t>
      </w:r>
      <w:r w:rsidRPr="006A047E">
        <w:rPr>
          <w:rFonts w:ascii="Times New Roman" w:eastAsia="Times New Roman" w:hAnsi="Times New Roman" w:cs="Times New Roman"/>
          <w:i/>
          <w:iCs/>
          <w:sz w:val="20"/>
          <w:szCs w:val="20"/>
          <w:lang w:val="en-GB"/>
        </w:rPr>
        <w:t>P</w:t>
      </w:r>
      <w:r w:rsidRPr="006A047E">
        <w:rPr>
          <w:rFonts w:ascii="Times New Roman" w:eastAsia="Times New Roman" w:hAnsi="Times New Roman" w:cs="Times New Roman"/>
          <w:sz w:val="20"/>
          <w:szCs w:val="20"/>
          <w:lang w:val="en-GB"/>
        </w:rPr>
        <w:t>˃0.05 demonstrated by lowercase letters.</w:t>
      </w:r>
      <w:r w:rsidRPr="006A047E">
        <w:rPr>
          <w:rFonts w:asciiTheme="majorBidi" w:eastAsia="Calibri" w:hAnsiTheme="majorBidi" w:cstheme="majorBidi"/>
          <w:sz w:val="20"/>
          <w:szCs w:val="20"/>
        </w:rPr>
        <w:t xml:space="preserve"> </w:t>
      </w:r>
    </w:p>
    <w:p w14:paraId="49D5D7F1" w14:textId="77777777" w:rsidR="00167042" w:rsidRPr="006A047E" w:rsidRDefault="00167042" w:rsidP="006A047E">
      <w:pPr>
        <w:spacing w:line="360" w:lineRule="auto"/>
        <w:jc w:val="both"/>
        <w:rPr>
          <w:rFonts w:asciiTheme="majorBidi" w:eastAsia="Times New Roman" w:hAnsiTheme="majorBidi" w:cstheme="majorBidi"/>
          <w:color w:val="000000"/>
          <w:sz w:val="20"/>
          <w:szCs w:val="20"/>
        </w:rPr>
      </w:pPr>
    </w:p>
    <w:p w14:paraId="36932C93" w14:textId="77777777" w:rsidR="00912D87" w:rsidRPr="006A047E" w:rsidRDefault="00912D87" w:rsidP="006A047E">
      <w:pPr>
        <w:spacing w:line="360" w:lineRule="auto"/>
        <w:jc w:val="both"/>
        <w:rPr>
          <w:rFonts w:asciiTheme="majorBidi" w:eastAsia="Times New Roman" w:hAnsiTheme="majorBidi" w:cstheme="majorBidi"/>
          <w:color w:val="000000"/>
          <w:sz w:val="20"/>
          <w:szCs w:val="20"/>
        </w:rPr>
      </w:pPr>
    </w:p>
    <w:p w14:paraId="6E024D4A" w14:textId="380103A1" w:rsidR="0081245D" w:rsidRPr="006A047E" w:rsidRDefault="00ED129B" w:rsidP="006A047E">
      <w:pPr>
        <w:spacing w:line="360" w:lineRule="auto"/>
        <w:jc w:val="both"/>
        <w:rPr>
          <w:rFonts w:asciiTheme="majorBidi" w:eastAsia="Times New Roman" w:hAnsiTheme="majorBidi" w:cstheme="majorBidi"/>
          <w:b/>
          <w:bCs/>
          <w:color w:val="000000"/>
          <w:sz w:val="24"/>
          <w:szCs w:val="24"/>
        </w:rPr>
      </w:pPr>
      <w:r w:rsidRPr="006A047E">
        <w:rPr>
          <w:rFonts w:asciiTheme="majorBidi" w:eastAsia="Times New Roman" w:hAnsiTheme="majorBidi" w:cstheme="majorBidi"/>
          <w:b/>
          <w:bCs/>
          <w:color w:val="000000"/>
          <w:sz w:val="24"/>
          <w:szCs w:val="24"/>
        </w:rPr>
        <w:t xml:space="preserve">4. </w:t>
      </w:r>
      <w:r w:rsidR="0081245D" w:rsidRPr="006A047E">
        <w:rPr>
          <w:rFonts w:asciiTheme="majorBidi" w:eastAsia="Times New Roman" w:hAnsiTheme="majorBidi" w:cstheme="majorBidi"/>
          <w:b/>
          <w:bCs/>
          <w:color w:val="000000"/>
          <w:sz w:val="24"/>
          <w:szCs w:val="24"/>
        </w:rPr>
        <w:t>Discussion</w:t>
      </w:r>
    </w:p>
    <w:p w14:paraId="017C55BB" w14:textId="5577DBFC" w:rsidR="00F53355" w:rsidRPr="006A047E" w:rsidRDefault="00F53355" w:rsidP="006A047E">
      <w:pPr>
        <w:spacing w:line="360" w:lineRule="auto"/>
        <w:jc w:val="both"/>
        <w:rPr>
          <w:rFonts w:asciiTheme="majorBidi" w:eastAsia="Times New Roman" w:hAnsiTheme="majorBidi" w:cstheme="majorBidi"/>
          <w:b/>
          <w:bCs/>
          <w:color w:val="000000"/>
          <w:sz w:val="24"/>
          <w:szCs w:val="24"/>
        </w:rPr>
      </w:pPr>
      <w:r w:rsidRPr="006A047E">
        <w:rPr>
          <w:rFonts w:asciiTheme="majorBidi" w:eastAsia="Times New Roman" w:hAnsiTheme="majorBidi" w:cstheme="majorBidi"/>
          <w:b/>
          <w:bCs/>
          <w:color w:val="000000"/>
          <w:sz w:val="24"/>
          <w:szCs w:val="24"/>
        </w:rPr>
        <w:t>4.1 Identification of polyploidy plants</w:t>
      </w:r>
    </w:p>
    <w:p w14:paraId="0A04C336" w14:textId="76489A00" w:rsidR="0081245D" w:rsidRPr="006A047E" w:rsidRDefault="00ED129B" w:rsidP="006A047E">
      <w:pPr>
        <w:spacing w:line="360" w:lineRule="auto"/>
        <w:jc w:val="both"/>
        <w:rPr>
          <w:rFonts w:asciiTheme="majorBidi" w:eastAsia="Times New Roman" w:hAnsiTheme="majorBidi" w:cstheme="majorBidi"/>
          <w:b/>
          <w:bCs/>
          <w:color w:val="000000"/>
          <w:sz w:val="24"/>
          <w:szCs w:val="24"/>
        </w:rPr>
      </w:pPr>
      <w:r w:rsidRPr="006A047E">
        <w:rPr>
          <w:rFonts w:asciiTheme="majorBidi" w:eastAsia="Times New Roman" w:hAnsiTheme="majorBidi" w:cstheme="majorBidi"/>
          <w:b/>
          <w:bCs/>
          <w:color w:val="000000"/>
          <w:sz w:val="24"/>
          <w:szCs w:val="24"/>
        </w:rPr>
        <w:t>4.1</w:t>
      </w:r>
      <w:r w:rsidR="00F53355" w:rsidRPr="006A047E">
        <w:rPr>
          <w:rFonts w:asciiTheme="majorBidi" w:eastAsia="Times New Roman" w:hAnsiTheme="majorBidi" w:cstheme="majorBidi"/>
          <w:b/>
          <w:bCs/>
          <w:color w:val="000000"/>
          <w:sz w:val="24"/>
          <w:szCs w:val="24"/>
        </w:rPr>
        <w:t>.1</w:t>
      </w:r>
      <w:r w:rsidRPr="006A047E">
        <w:rPr>
          <w:rFonts w:asciiTheme="majorBidi" w:eastAsia="Times New Roman" w:hAnsiTheme="majorBidi" w:cstheme="majorBidi"/>
          <w:b/>
          <w:bCs/>
          <w:color w:val="000000"/>
          <w:sz w:val="24"/>
          <w:szCs w:val="24"/>
        </w:rPr>
        <w:t xml:space="preserve"> </w:t>
      </w:r>
      <w:r w:rsidR="0081245D" w:rsidRPr="006A047E">
        <w:rPr>
          <w:rFonts w:asciiTheme="majorBidi" w:eastAsia="Times New Roman" w:hAnsiTheme="majorBidi" w:cstheme="majorBidi"/>
          <w:b/>
          <w:bCs/>
          <w:color w:val="000000"/>
          <w:sz w:val="24"/>
          <w:szCs w:val="24"/>
        </w:rPr>
        <w:t xml:space="preserve">Optimization of Colchicine Concentration and Incubation Time: </w:t>
      </w:r>
      <w:r w:rsidR="0081245D" w:rsidRPr="006A047E">
        <w:rPr>
          <w:rFonts w:asciiTheme="majorBidi" w:eastAsia="Times New Roman" w:hAnsiTheme="majorBidi" w:cstheme="majorBidi"/>
          <w:color w:val="000000"/>
          <w:sz w:val="24"/>
          <w:szCs w:val="24"/>
        </w:rPr>
        <w:t>our research demonstrated that out of various concentrations and incubation periods, 0.05% and 0.1% colchicine concentrations applied for 48 hours yielded the most favorable results in soybean. This optimization is critical, as previous studies report a wide range of effective colchicine concentrations across different plant species</w:t>
      </w:r>
      <w:r w:rsidRPr="006A047E">
        <w:rPr>
          <w:rFonts w:asciiTheme="majorBidi" w:eastAsia="Times New Roman" w:hAnsiTheme="majorBidi" w:cstheme="majorBidi"/>
          <w:color w:val="000000"/>
          <w:sz w:val="24"/>
          <w:szCs w:val="24"/>
        </w:rPr>
        <w:t xml:space="preserve"> </w:t>
      </w:r>
      <w:r w:rsidRPr="006A047E">
        <w:rPr>
          <w:rFonts w:ascii="Times New Roman" w:eastAsia="Times New Roman" w:hAnsi="Times New Roman" w:cs="Times New Roman"/>
          <w:sz w:val="24"/>
          <w:szCs w:val="24"/>
        </w:rPr>
        <w:t>(Castro</w:t>
      </w:r>
      <w:r w:rsidRPr="006A047E">
        <w:rPr>
          <w:rFonts w:ascii="Times New Roman" w:eastAsia="Times New Roman" w:hAnsi="Times New Roman" w:cs="Times New Roman"/>
          <w:i/>
          <w:iCs/>
          <w:sz w:val="24"/>
          <w:szCs w:val="24"/>
        </w:rPr>
        <w:t xml:space="preserve"> et al</w:t>
      </w:r>
      <w:r w:rsidRPr="006A047E">
        <w:rPr>
          <w:rFonts w:ascii="Times New Roman" w:eastAsia="Times New Roman" w:hAnsi="Times New Roman" w:cs="Times New Roman"/>
          <w:sz w:val="24"/>
          <w:szCs w:val="24"/>
        </w:rPr>
        <w:t xml:space="preserve"> 2018)</w:t>
      </w:r>
      <w:r w:rsidR="0081245D" w:rsidRPr="006A047E">
        <w:rPr>
          <w:rFonts w:asciiTheme="majorBidi" w:eastAsia="Times New Roman" w:hAnsiTheme="majorBidi" w:cstheme="majorBidi"/>
          <w:color w:val="000000"/>
          <w:sz w:val="24"/>
          <w:szCs w:val="24"/>
        </w:rPr>
        <w:t>. It's also known that excessive concentrations can lead to plant malformations and reduced polyploid production</w:t>
      </w:r>
      <w:r w:rsidRPr="006A047E">
        <w:rPr>
          <w:rFonts w:asciiTheme="majorBidi" w:eastAsia="Times New Roman" w:hAnsiTheme="majorBidi" w:cstheme="majorBidi"/>
          <w:color w:val="000000"/>
          <w:sz w:val="24"/>
          <w:szCs w:val="24"/>
        </w:rPr>
        <w:t xml:space="preserve"> </w:t>
      </w:r>
      <w:r w:rsidRPr="006A047E">
        <w:rPr>
          <w:rFonts w:ascii="Times New Roman" w:eastAsia="Times New Roman" w:hAnsi="Times New Roman" w:cs="Times New Roman"/>
          <w:sz w:val="24"/>
          <w:szCs w:val="24"/>
        </w:rPr>
        <w:t>(</w:t>
      </w:r>
      <w:proofErr w:type="spellStart"/>
      <w:r w:rsidRPr="006A047E">
        <w:rPr>
          <w:rFonts w:ascii="Times New Roman" w:eastAsia="Times New Roman" w:hAnsi="Times New Roman" w:cs="Times New Roman"/>
          <w:sz w:val="24"/>
          <w:szCs w:val="24"/>
        </w:rPr>
        <w:t>Pirkoohi</w:t>
      </w:r>
      <w:proofErr w:type="spellEnd"/>
      <w:r w:rsidRPr="006A047E">
        <w:rPr>
          <w:rFonts w:ascii="Times New Roman" w:eastAsia="Times New Roman" w:hAnsi="Times New Roman" w:cs="Times New Roman"/>
          <w:sz w:val="24"/>
          <w:szCs w:val="24"/>
        </w:rPr>
        <w:t xml:space="preserve"> </w:t>
      </w:r>
      <w:r w:rsidRPr="006A047E">
        <w:rPr>
          <w:rFonts w:ascii="Times New Roman" w:eastAsia="Times New Roman" w:hAnsi="Times New Roman" w:cs="Times New Roman"/>
          <w:i/>
          <w:iCs/>
          <w:sz w:val="24"/>
          <w:szCs w:val="24"/>
        </w:rPr>
        <w:t>et al</w:t>
      </w:r>
      <w:r w:rsidRPr="006A047E">
        <w:rPr>
          <w:rFonts w:ascii="Times New Roman" w:eastAsia="Times New Roman" w:hAnsi="Times New Roman" w:cs="Times New Roman"/>
          <w:sz w:val="24"/>
          <w:szCs w:val="24"/>
        </w:rPr>
        <w:t xml:space="preserve"> 2011)</w:t>
      </w:r>
      <w:r w:rsidRPr="006A047E">
        <w:rPr>
          <w:rFonts w:asciiTheme="majorBidi" w:eastAsia="Times New Roman" w:hAnsiTheme="majorBidi" w:cstheme="majorBidi"/>
          <w:color w:val="000000"/>
          <w:sz w:val="24"/>
          <w:szCs w:val="24"/>
        </w:rPr>
        <w:t>.</w:t>
      </w:r>
      <w:r w:rsidR="0081245D" w:rsidRPr="006A047E">
        <w:rPr>
          <w:rFonts w:asciiTheme="majorBidi" w:eastAsia="Times New Roman" w:hAnsiTheme="majorBidi" w:cstheme="majorBidi"/>
          <w:color w:val="000000"/>
          <w:sz w:val="24"/>
          <w:szCs w:val="24"/>
        </w:rPr>
        <w:t xml:space="preserve"> Achieving chromosome doubling, which involves duplicating genetic content by disrupting cellular processes, requires a careful balance of concentration and exposure</w:t>
      </w:r>
      <w:r w:rsidRPr="006A047E">
        <w:rPr>
          <w:rFonts w:asciiTheme="majorBidi" w:eastAsia="Times New Roman" w:hAnsiTheme="majorBidi" w:cstheme="majorBidi"/>
          <w:color w:val="000000"/>
          <w:sz w:val="24"/>
          <w:szCs w:val="24"/>
        </w:rPr>
        <w:t xml:space="preserve"> </w:t>
      </w:r>
      <w:r w:rsidRPr="006A047E">
        <w:rPr>
          <w:rFonts w:ascii="Times New Roman" w:eastAsia="Times New Roman" w:hAnsi="Times New Roman" w:cs="Times New Roman"/>
          <w:sz w:val="24"/>
          <w:szCs w:val="24"/>
        </w:rPr>
        <w:t>(</w:t>
      </w:r>
      <w:proofErr w:type="spellStart"/>
      <w:r w:rsidRPr="006A047E">
        <w:rPr>
          <w:rFonts w:ascii="Times New Roman" w:eastAsia="Times New Roman" w:hAnsi="Times New Roman" w:cs="Times New Roman"/>
          <w:sz w:val="24"/>
          <w:szCs w:val="24"/>
        </w:rPr>
        <w:t>Eng</w:t>
      </w:r>
      <w:proofErr w:type="spellEnd"/>
      <w:r w:rsidRPr="006A047E">
        <w:rPr>
          <w:rFonts w:ascii="Times New Roman" w:eastAsia="Times New Roman" w:hAnsi="Times New Roman" w:cs="Times New Roman"/>
          <w:sz w:val="24"/>
          <w:szCs w:val="24"/>
        </w:rPr>
        <w:t xml:space="preserve"> and Ho, 2019; </w:t>
      </w:r>
      <w:proofErr w:type="spellStart"/>
      <w:r w:rsidRPr="006A047E">
        <w:rPr>
          <w:rFonts w:ascii="Times New Roman" w:eastAsia="Times New Roman" w:hAnsi="Times New Roman" w:cs="Times New Roman"/>
          <w:sz w:val="24"/>
          <w:szCs w:val="24"/>
        </w:rPr>
        <w:lastRenderedPageBreak/>
        <w:t>Ascough</w:t>
      </w:r>
      <w:proofErr w:type="spellEnd"/>
      <w:r w:rsidRPr="006A047E">
        <w:rPr>
          <w:rFonts w:ascii="Times New Roman" w:eastAsia="Times New Roman" w:hAnsi="Times New Roman" w:cs="Times New Roman"/>
          <w:sz w:val="24"/>
          <w:szCs w:val="24"/>
        </w:rPr>
        <w:t xml:space="preserve"> </w:t>
      </w:r>
      <w:r w:rsidRPr="006A047E">
        <w:rPr>
          <w:rFonts w:ascii="Times New Roman" w:eastAsia="Times New Roman" w:hAnsi="Times New Roman" w:cs="Times New Roman"/>
          <w:i/>
          <w:iCs/>
          <w:sz w:val="24"/>
          <w:szCs w:val="24"/>
        </w:rPr>
        <w:t>et al.,</w:t>
      </w:r>
      <w:r w:rsidRPr="006A047E">
        <w:rPr>
          <w:rFonts w:ascii="Times New Roman" w:eastAsia="Times New Roman" w:hAnsi="Times New Roman" w:cs="Times New Roman"/>
          <w:sz w:val="24"/>
          <w:szCs w:val="24"/>
        </w:rPr>
        <w:t xml:space="preserve"> 2008)</w:t>
      </w:r>
      <w:r w:rsidR="0081245D" w:rsidRPr="006A047E">
        <w:rPr>
          <w:rFonts w:asciiTheme="majorBidi" w:eastAsia="Times New Roman" w:hAnsiTheme="majorBidi" w:cstheme="majorBidi"/>
          <w:color w:val="000000"/>
          <w:sz w:val="24"/>
          <w:szCs w:val="24"/>
        </w:rPr>
        <w:t xml:space="preserve">. </w:t>
      </w:r>
    </w:p>
    <w:p w14:paraId="259CF41D" w14:textId="61C418F0" w:rsidR="0081245D" w:rsidRPr="006A047E" w:rsidRDefault="00ED129B" w:rsidP="006A047E">
      <w:pPr>
        <w:spacing w:line="360" w:lineRule="auto"/>
        <w:jc w:val="both"/>
        <w:rPr>
          <w:rFonts w:ascii="Times New Roman" w:eastAsia="Times New Roman" w:hAnsi="Times New Roman" w:cs="Times New Roman"/>
          <w:sz w:val="24"/>
          <w:szCs w:val="24"/>
        </w:rPr>
      </w:pPr>
      <w:r w:rsidRPr="006A047E">
        <w:rPr>
          <w:rFonts w:asciiTheme="majorBidi" w:eastAsia="Times New Roman" w:hAnsiTheme="majorBidi" w:cstheme="majorBidi"/>
          <w:b/>
          <w:bCs/>
          <w:color w:val="000000"/>
          <w:sz w:val="24"/>
          <w:szCs w:val="24"/>
        </w:rPr>
        <w:t>4.</w:t>
      </w:r>
      <w:r w:rsidR="00F53355" w:rsidRPr="006A047E">
        <w:rPr>
          <w:rFonts w:asciiTheme="majorBidi" w:eastAsia="Times New Roman" w:hAnsiTheme="majorBidi" w:cstheme="majorBidi"/>
          <w:b/>
          <w:bCs/>
          <w:color w:val="000000"/>
          <w:sz w:val="24"/>
          <w:szCs w:val="24"/>
        </w:rPr>
        <w:t>1.</w:t>
      </w:r>
      <w:r w:rsidRPr="006A047E">
        <w:rPr>
          <w:rFonts w:asciiTheme="majorBidi" w:eastAsia="Times New Roman" w:hAnsiTheme="majorBidi" w:cstheme="majorBidi"/>
          <w:b/>
          <w:bCs/>
          <w:color w:val="000000"/>
          <w:sz w:val="24"/>
          <w:szCs w:val="24"/>
        </w:rPr>
        <w:t xml:space="preserve">2 </w:t>
      </w:r>
      <w:r w:rsidR="0081245D" w:rsidRPr="006A047E">
        <w:rPr>
          <w:rFonts w:asciiTheme="majorBidi" w:eastAsia="Times New Roman" w:hAnsiTheme="majorBidi" w:cstheme="majorBidi"/>
          <w:b/>
          <w:bCs/>
          <w:color w:val="000000"/>
          <w:sz w:val="24"/>
          <w:szCs w:val="24"/>
        </w:rPr>
        <w:t>Morpho-Cytological and Molecular Indicators of Polyploidy</w:t>
      </w:r>
      <w:r w:rsidR="005C617B" w:rsidRPr="006A047E">
        <w:rPr>
          <w:rFonts w:asciiTheme="majorBidi" w:eastAsia="Times New Roman" w:hAnsiTheme="majorBidi" w:cstheme="majorBidi"/>
          <w:b/>
          <w:bCs/>
          <w:color w:val="000000"/>
          <w:sz w:val="24"/>
          <w:szCs w:val="24"/>
        </w:rPr>
        <w:t xml:space="preserve">: </w:t>
      </w:r>
      <w:r w:rsidR="005C617B" w:rsidRPr="006A047E">
        <w:rPr>
          <w:rFonts w:asciiTheme="majorBidi" w:eastAsia="Times New Roman" w:hAnsiTheme="majorBidi" w:cstheme="majorBidi"/>
          <w:color w:val="000000"/>
          <w:sz w:val="24"/>
          <w:szCs w:val="24"/>
        </w:rPr>
        <w:t>p</w:t>
      </w:r>
      <w:r w:rsidR="0081245D" w:rsidRPr="006A047E">
        <w:rPr>
          <w:rFonts w:asciiTheme="majorBidi" w:eastAsia="Times New Roman" w:hAnsiTheme="majorBidi" w:cstheme="majorBidi"/>
          <w:color w:val="000000"/>
          <w:sz w:val="24"/>
          <w:szCs w:val="24"/>
        </w:rPr>
        <w:t>olyploid plants exhibit noticeable differences in external traits compared to their diploid counterparts, particularly in the size and shape of roots, stems, leaves, flowers, and fruits</w:t>
      </w:r>
      <w:r w:rsidRPr="006A047E">
        <w:rPr>
          <w:rFonts w:asciiTheme="majorBidi" w:eastAsia="Times New Roman" w:hAnsiTheme="majorBidi" w:cstheme="majorBidi"/>
          <w:color w:val="000000"/>
          <w:sz w:val="24"/>
          <w:szCs w:val="24"/>
        </w:rPr>
        <w:t xml:space="preserve"> </w:t>
      </w:r>
      <w:r w:rsidRPr="006A047E">
        <w:rPr>
          <w:rFonts w:ascii="Times New Roman" w:eastAsia="Times New Roman" w:hAnsi="Times New Roman" w:cs="Times New Roman"/>
          <w:sz w:val="24"/>
          <w:szCs w:val="24"/>
        </w:rPr>
        <w:t>(</w:t>
      </w:r>
      <w:proofErr w:type="spellStart"/>
      <w:r w:rsidRPr="006A047E">
        <w:rPr>
          <w:rFonts w:ascii="Times New Roman" w:eastAsia="Times New Roman" w:hAnsi="Times New Roman" w:cs="Times New Roman"/>
          <w:sz w:val="24"/>
          <w:szCs w:val="24"/>
        </w:rPr>
        <w:t>Hannweg</w:t>
      </w:r>
      <w:proofErr w:type="spellEnd"/>
      <w:r w:rsidRPr="006A047E">
        <w:rPr>
          <w:rFonts w:ascii="Times New Roman" w:eastAsia="Times New Roman" w:hAnsi="Times New Roman" w:cs="Times New Roman"/>
          <w:sz w:val="24"/>
          <w:szCs w:val="24"/>
        </w:rPr>
        <w:t xml:space="preserve"> </w:t>
      </w:r>
      <w:r w:rsidRPr="006A047E">
        <w:rPr>
          <w:rFonts w:ascii="Times New Roman" w:eastAsia="Times New Roman" w:hAnsi="Times New Roman" w:cs="Times New Roman"/>
          <w:i/>
          <w:iCs/>
          <w:sz w:val="24"/>
          <w:szCs w:val="24"/>
        </w:rPr>
        <w:t>et a</w:t>
      </w:r>
      <w:r w:rsidRPr="006A047E">
        <w:rPr>
          <w:rFonts w:ascii="Times New Roman" w:eastAsia="Times New Roman" w:hAnsi="Times New Roman" w:cs="Times New Roman"/>
          <w:sz w:val="24"/>
          <w:szCs w:val="24"/>
        </w:rPr>
        <w:t>l. 2016)</w:t>
      </w:r>
      <w:r w:rsidR="0081245D" w:rsidRPr="006A047E">
        <w:rPr>
          <w:rFonts w:asciiTheme="majorBidi" w:eastAsia="Times New Roman" w:hAnsiTheme="majorBidi" w:cstheme="majorBidi"/>
          <w:color w:val="000000"/>
          <w:sz w:val="24"/>
          <w:szCs w:val="24"/>
        </w:rPr>
        <w:t>. While morphological parameters are often initial indicators, they are not always entirely reliable. In our study, both FPP and SPP showed a "</w:t>
      </w:r>
      <w:proofErr w:type="spellStart"/>
      <w:r w:rsidR="0081245D" w:rsidRPr="006A047E">
        <w:rPr>
          <w:rFonts w:asciiTheme="majorBidi" w:eastAsia="Times New Roman" w:hAnsiTheme="majorBidi" w:cstheme="majorBidi"/>
          <w:color w:val="000000"/>
          <w:sz w:val="24"/>
          <w:szCs w:val="24"/>
        </w:rPr>
        <w:t>gigas</w:t>
      </w:r>
      <w:proofErr w:type="spellEnd"/>
      <w:r w:rsidR="0081245D" w:rsidRPr="006A047E">
        <w:rPr>
          <w:rFonts w:asciiTheme="majorBidi" w:eastAsia="Times New Roman" w:hAnsiTheme="majorBidi" w:cstheme="majorBidi"/>
          <w:color w:val="000000"/>
          <w:sz w:val="24"/>
          <w:szCs w:val="24"/>
        </w:rPr>
        <w:t>" effect, meaning they were larger than their diploid relatives, with highly significant variations in length. This "</w:t>
      </w:r>
      <w:proofErr w:type="spellStart"/>
      <w:r w:rsidR="0081245D" w:rsidRPr="006A047E">
        <w:rPr>
          <w:rFonts w:asciiTheme="majorBidi" w:eastAsia="Times New Roman" w:hAnsiTheme="majorBidi" w:cstheme="majorBidi"/>
          <w:color w:val="000000"/>
          <w:sz w:val="24"/>
          <w:szCs w:val="24"/>
        </w:rPr>
        <w:t>gigas</w:t>
      </w:r>
      <w:proofErr w:type="spellEnd"/>
      <w:r w:rsidR="0081245D" w:rsidRPr="006A047E">
        <w:rPr>
          <w:rFonts w:asciiTheme="majorBidi" w:eastAsia="Times New Roman" w:hAnsiTheme="majorBidi" w:cstheme="majorBidi"/>
          <w:color w:val="000000"/>
          <w:sz w:val="24"/>
          <w:szCs w:val="24"/>
        </w:rPr>
        <w:t>" effect, resulting from larger cell sizes and a reduced surface area to volume ratio, is a common consequence of polyploidization, leading to thicker stems and larger, darker green leaves</w:t>
      </w:r>
      <w:r w:rsidRPr="006A047E">
        <w:rPr>
          <w:rFonts w:asciiTheme="majorBidi" w:eastAsia="Times New Roman" w:hAnsiTheme="majorBidi" w:cstheme="majorBidi"/>
          <w:color w:val="000000"/>
          <w:sz w:val="24"/>
          <w:szCs w:val="24"/>
        </w:rPr>
        <w:t xml:space="preserve"> </w:t>
      </w:r>
      <w:r w:rsidRPr="006A047E">
        <w:rPr>
          <w:rFonts w:ascii="Times New Roman" w:eastAsia="Times New Roman" w:hAnsi="Times New Roman" w:cs="Times New Roman"/>
          <w:sz w:val="24"/>
          <w:szCs w:val="24"/>
        </w:rPr>
        <w:t>(Prashant and Rakesh 2004)</w:t>
      </w:r>
      <w:r w:rsidR="0081245D" w:rsidRPr="006A047E">
        <w:rPr>
          <w:rFonts w:asciiTheme="majorBidi" w:eastAsia="Times New Roman" w:hAnsiTheme="majorBidi" w:cstheme="majorBidi"/>
          <w:color w:val="000000"/>
          <w:sz w:val="24"/>
          <w:szCs w:val="24"/>
        </w:rPr>
        <w:t>.</w:t>
      </w:r>
      <w:r w:rsidRPr="006A047E">
        <w:rPr>
          <w:rFonts w:asciiTheme="majorBidi" w:eastAsia="Times New Roman" w:hAnsiTheme="majorBidi" w:cstheme="majorBidi"/>
          <w:color w:val="000000"/>
          <w:sz w:val="24"/>
          <w:szCs w:val="24"/>
        </w:rPr>
        <w:t xml:space="preserve"> </w:t>
      </w:r>
      <w:r w:rsidR="0081245D" w:rsidRPr="006A047E">
        <w:rPr>
          <w:rFonts w:asciiTheme="majorBidi" w:eastAsia="Times New Roman" w:hAnsiTheme="majorBidi" w:cstheme="majorBidi"/>
          <w:color w:val="000000"/>
          <w:sz w:val="24"/>
          <w:szCs w:val="24"/>
        </w:rPr>
        <w:t xml:space="preserve">Regarding seed characteristics, FPP and SPP seeds were distinctly larger and different in shape from diploid seeds, accompanied by an increase in both dry and wet weight. These findings align with previous reports of colchicine-induced polyploidization leading to enhanced morphological traits </w:t>
      </w:r>
      <w:r w:rsidRPr="006A047E">
        <w:rPr>
          <w:rFonts w:ascii="Times New Roman" w:eastAsia="Times New Roman" w:hAnsi="Times New Roman" w:cs="Times New Roman"/>
          <w:sz w:val="24"/>
          <w:szCs w:val="24"/>
        </w:rPr>
        <w:t>(</w:t>
      </w:r>
      <w:proofErr w:type="spellStart"/>
      <w:r w:rsidRPr="006A047E">
        <w:rPr>
          <w:rFonts w:ascii="Times New Roman" w:eastAsia="Times New Roman" w:hAnsi="Times New Roman" w:cs="Times New Roman"/>
          <w:sz w:val="24"/>
          <w:szCs w:val="24"/>
        </w:rPr>
        <w:t>Martelotto</w:t>
      </w:r>
      <w:proofErr w:type="spellEnd"/>
      <w:r w:rsidRPr="006A047E">
        <w:rPr>
          <w:rFonts w:ascii="Times New Roman" w:eastAsia="Times New Roman" w:hAnsi="Times New Roman" w:cs="Times New Roman"/>
          <w:sz w:val="24"/>
          <w:szCs w:val="24"/>
        </w:rPr>
        <w:t xml:space="preserve"> </w:t>
      </w:r>
      <w:r w:rsidRPr="006A047E">
        <w:rPr>
          <w:rFonts w:ascii="Times New Roman" w:eastAsia="Times New Roman" w:hAnsi="Times New Roman" w:cs="Times New Roman"/>
          <w:i/>
          <w:iCs/>
          <w:sz w:val="24"/>
          <w:szCs w:val="24"/>
        </w:rPr>
        <w:t>et al</w:t>
      </w:r>
      <w:r w:rsidRPr="006A047E">
        <w:rPr>
          <w:rFonts w:ascii="Times New Roman" w:eastAsia="Times New Roman" w:hAnsi="Times New Roman" w:cs="Times New Roman"/>
          <w:sz w:val="24"/>
          <w:szCs w:val="24"/>
        </w:rPr>
        <w:t xml:space="preserve">., 2005; Shao </w:t>
      </w:r>
      <w:r w:rsidRPr="006A047E">
        <w:rPr>
          <w:rFonts w:ascii="Times New Roman" w:eastAsia="Times New Roman" w:hAnsi="Times New Roman" w:cs="Times New Roman"/>
          <w:i/>
          <w:iCs/>
          <w:sz w:val="24"/>
          <w:szCs w:val="24"/>
        </w:rPr>
        <w:t>et al</w:t>
      </w:r>
      <w:r w:rsidRPr="006A047E">
        <w:rPr>
          <w:rFonts w:ascii="Times New Roman" w:eastAsia="Times New Roman" w:hAnsi="Times New Roman" w:cs="Times New Roman"/>
          <w:sz w:val="24"/>
          <w:szCs w:val="24"/>
        </w:rPr>
        <w:t>., 2003).</w:t>
      </w:r>
    </w:p>
    <w:p w14:paraId="7BDC33CA" w14:textId="0203CD77" w:rsidR="0081245D" w:rsidRPr="006A047E" w:rsidRDefault="00ED129B" w:rsidP="006A047E">
      <w:pPr>
        <w:spacing w:line="360" w:lineRule="auto"/>
        <w:jc w:val="both"/>
        <w:rPr>
          <w:rFonts w:asciiTheme="majorBidi" w:eastAsia="Times New Roman" w:hAnsiTheme="majorBidi" w:cstheme="majorBidi"/>
          <w:color w:val="000000"/>
          <w:sz w:val="24"/>
          <w:szCs w:val="24"/>
        </w:rPr>
      </w:pPr>
      <w:r w:rsidRPr="006A047E">
        <w:rPr>
          <w:rFonts w:asciiTheme="majorBidi" w:eastAsia="Times New Roman" w:hAnsiTheme="majorBidi" w:cstheme="majorBidi"/>
          <w:b/>
          <w:bCs/>
          <w:color w:val="000000"/>
          <w:sz w:val="24"/>
          <w:szCs w:val="24"/>
        </w:rPr>
        <w:t>4.</w:t>
      </w:r>
      <w:r w:rsidR="00F53355" w:rsidRPr="006A047E">
        <w:rPr>
          <w:rFonts w:asciiTheme="majorBidi" w:eastAsia="Times New Roman" w:hAnsiTheme="majorBidi" w:cstheme="majorBidi"/>
          <w:b/>
          <w:bCs/>
          <w:color w:val="000000"/>
          <w:sz w:val="24"/>
          <w:szCs w:val="24"/>
        </w:rPr>
        <w:t>1.</w:t>
      </w:r>
      <w:r w:rsidRPr="006A047E">
        <w:rPr>
          <w:rFonts w:asciiTheme="majorBidi" w:eastAsia="Times New Roman" w:hAnsiTheme="majorBidi" w:cstheme="majorBidi"/>
          <w:b/>
          <w:bCs/>
          <w:color w:val="000000"/>
          <w:sz w:val="24"/>
          <w:szCs w:val="24"/>
        </w:rPr>
        <w:t xml:space="preserve">3 </w:t>
      </w:r>
      <w:r w:rsidR="0081245D" w:rsidRPr="006A047E">
        <w:rPr>
          <w:rFonts w:asciiTheme="majorBidi" w:eastAsia="Times New Roman" w:hAnsiTheme="majorBidi" w:cstheme="majorBidi"/>
          <w:b/>
          <w:bCs/>
          <w:color w:val="000000"/>
          <w:sz w:val="24"/>
          <w:szCs w:val="24"/>
        </w:rPr>
        <w:t>Microscopic examination of plant structures</w:t>
      </w:r>
      <w:r w:rsidRPr="006A047E">
        <w:rPr>
          <w:rFonts w:asciiTheme="majorBidi" w:eastAsia="Times New Roman" w:hAnsiTheme="majorBidi" w:cstheme="majorBidi"/>
          <w:color w:val="000000"/>
          <w:sz w:val="24"/>
          <w:szCs w:val="24"/>
        </w:rPr>
        <w:t xml:space="preserve">: </w:t>
      </w:r>
      <w:r w:rsidR="00E26F7A" w:rsidRPr="006A047E">
        <w:rPr>
          <w:rFonts w:asciiTheme="majorBidi" w:eastAsia="Times New Roman" w:hAnsiTheme="majorBidi" w:cstheme="majorBidi"/>
          <w:color w:val="000000"/>
          <w:sz w:val="24"/>
          <w:szCs w:val="24"/>
        </w:rPr>
        <w:t>s</w:t>
      </w:r>
      <w:r w:rsidR="0081245D" w:rsidRPr="006A047E">
        <w:rPr>
          <w:rFonts w:asciiTheme="majorBidi" w:eastAsia="Times New Roman" w:hAnsiTheme="majorBidi" w:cstheme="majorBidi"/>
          <w:color w:val="000000"/>
          <w:sz w:val="24"/>
          <w:szCs w:val="24"/>
        </w:rPr>
        <w:t>tomatal size, particularly stomata length, is a well-established indicator of ploidy levels</w:t>
      </w:r>
      <w:r w:rsidR="00E26F7A" w:rsidRPr="006A047E">
        <w:rPr>
          <w:rFonts w:asciiTheme="majorBidi" w:eastAsia="Times New Roman" w:hAnsiTheme="majorBidi" w:cstheme="majorBidi"/>
          <w:color w:val="000000"/>
          <w:sz w:val="24"/>
          <w:szCs w:val="24"/>
        </w:rPr>
        <w:t xml:space="preserve">. </w:t>
      </w:r>
      <w:r w:rsidR="0081245D" w:rsidRPr="006A047E">
        <w:rPr>
          <w:rFonts w:asciiTheme="majorBidi" w:eastAsia="Times New Roman" w:hAnsiTheme="majorBidi" w:cstheme="majorBidi"/>
          <w:color w:val="000000"/>
          <w:sz w:val="24"/>
          <w:szCs w:val="24"/>
        </w:rPr>
        <w:t>In our study, induced soybean polyploids showed a significant decrease in stomatal density</w:t>
      </w:r>
      <w:r w:rsidR="00E26F7A" w:rsidRPr="006A047E">
        <w:rPr>
          <w:rFonts w:asciiTheme="majorBidi" w:eastAsia="Times New Roman" w:hAnsiTheme="majorBidi" w:cstheme="majorBidi"/>
          <w:color w:val="000000"/>
          <w:sz w:val="24"/>
          <w:szCs w:val="24"/>
        </w:rPr>
        <w:t xml:space="preserve"> and</w:t>
      </w:r>
      <w:r w:rsidR="0081245D" w:rsidRPr="006A047E">
        <w:rPr>
          <w:rFonts w:asciiTheme="majorBidi" w:eastAsia="Times New Roman" w:hAnsiTheme="majorBidi" w:cstheme="majorBidi"/>
          <w:color w:val="000000"/>
          <w:sz w:val="24"/>
          <w:szCs w:val="24"/>
        </w:rPr>
        <w:t xml:space="preserve"> </w:t>
      </w:r>
      <w:r w:rsidR="00E26F7A" w:rsidRPr="006A047E">
        <w:rPr>
          <w:rFonts w:asciiTheme="majorBidi" w:eastAsia="Times New Roman" w:hAnsiTheme="majorBidi" w:cstheme="majorBidi"/>
          <w:color w:val="000000"/>
          <w:sz w:val="24"/>
          <w:szCs w:val="24"/>
        </w:rPr>
        <w:t xml:space="preserve">exhibited significantly longer stomata </w:t>
      </w:r>
      <w:r w:rsidR="0081245D" w:rsidRPr="006A047E">
        <w:rPr>
          <w:rFonts w:asciiTheme="majorBidi" w:eastAsia="Times New Roman" w:hAnsiTheme="majorBidi" w:cstheme="majorBidi"/>
          <w:color w:val="000000"/>
          <w:sz w:val="24"/>
          <w:szCs w:val="24"/>
        </w:rPr>
        <w:t>compared to diploids</w:t>
      </w:r>
      <w:r w:rsidR="00E26F7A" w:rsidRPr="006A047E">
        <w:rPr>
          <w:rFonts w:asciiTheme="majorBidi" w:eastAsia="Times New Roman" w:hAnsiTheme="majorBidi" w:cstheme="majorBidi"/>
          <w:color w:val="000000"/>
          <w:sz w:val="24"/>
          <w:szCs w:val="24"/>
        </w:rPr>
        <w:t xml:space="preserve">. </w:t>
      </w:r>
      <w:r w:rsidR="0081245D" w:rsidRPr="006A047E">
        <w:rPr>
          <w:rFonts w:asciiTheme="majorBidi" w:eastAsia="Times New Roman" w:hAnsiTheme="majorBidi" w:cstheme="majorBidi"/>
          <w:color w:val="000000"/>
          <w:sz w:val="24"/>
          <w:szCs w:val="24"/>
        </w:rPr>
        <w:t>These results are consistent with the general understanding that tetraploids have larger but fewer stomata than diploids</w:t>
      </w:r>
      <w:r w:rsidR="00E26F7A" w:rsidRPr="006A047E">
        <w:rPr>
          <w:rFonts w:asciiTheme="majorBidi" w:eastAsia="Times New Roman" w:hAnsiTheme="majorBidi" w:cstheme="majorBidi"/>
          <w:color w:val="000000"/>
          <w:sz w:val="24"/>
          <w:szCs w:val="24"/>
        </w:rPr>
        <w:t xml:space="preserve"> </w:t>
      </w:r>
      <w:r w:rsidR="00E26F7A" w:rsidRPr="006A047E">
        <w:rPr>
          <w:rFonts w:ascii="Times New Roman" w:hAnsi="Times New Roman" w:cs="Times New Roman"/>
          <w:sz w:val="24"/>
          <w:szCs w:val="24"/>
        </w:rPr>
        <w:t xml:space="preserve">(Huang </w:t>
      </w:r>
      <w:r w:rsidR="00E26F7A" w:rsidRPr="006A047E">
        <w:rPr>
          <w:rFonts w:ascii="Times New Roman" w:hAnsi="Times New Roman" w:cs="Times New Roman"/>
          <w:i/>
          <w:iCs/>
          <w:sz w:val="24"/>
          <w:szCs w:val="24"/>
        </w:rPr>
        <w:t>et al</w:t>
      </w:r>
      <w:r w:rsidR="00E26F7A" w:rsidRPr="006A047E">
        <w:rPr>
          <w:rFonts w:ascii="Times New Roman" w:hAnsi="Times New Roman" w:cs="Times New Roman"/>
          <w:sz w:val="24"/>
          <w:szCs w:val="24"/>
        </w:rPr>
        <w:t xml:space="preserve">., 2014; Miguel and Leonhardt, 2011; </w:t>
      </w:r>
      <w:proofErr w:type="spellStart"/>
      <w:r w:rsidR="00E26F7A" w:rsidRPr="006A047E">
        <w:rPr>
          <w:rFonts w:ascii="Times New Roman" w:hAnsi="Times New Roman" w:cs="Times New Roman"/>
          <w:sz w:val="24"/>
          <w:szCs w:val="24"/>
        </w:rPr>
        <w:t>Heping</w:t>
      </w:r>
      <w:proofErr w:type="spellEnd"/>
      <w:r w:rsidR="00E26F7A" w:rsidRPr="006A047E">
        <w:rPr>
          <w:rFonts w:ascii="Times New Roman" w:hAnsi="Times New Roman" w:cs="Times New Roman"/>
          <w:sz w:val="24"/>
          <w:szCs w:val="24"/>
        </w:rPr>
        <w:t xml:space="preserve"> </w:t>
      </w:r>
      <w:r w:rsidR="00E26F7A" w:rsidRPr="006A047E">
        <w:rPr>
          <w:rFonts w:ascii="Times New Roman" w:hAnsi="Times New Roman" w:cs="Times New Roman"/>
          <w:i/>
          <w:iCs/>
          <w:sz w:val="24"/>
          <w:szCs w:val="24"/>
        </w:rPr>
        <w:t>et al</w:t>
      </w:r>
      <w:r w:rsidR="00E26F7A" w:rsidRPr="006A047E">
        <w:rPr>
          <w:rFonts w:ascii="Times New Roman" w:hAnsi="Times New Roman" w:cs="Times New Roman"/>
          <w:sz w:val="24"/>
          <w:szCs w:val="24"/>
        </w:rPr>
        <w:t xml:space="preserve">., 2008; </w:t>
      </w:r>
      <w:proofErr w:type="spellStart"/>
      <w:r w:rsidR="00E26F7A" w:rsidRPr="006A047E">
        <w:rPr>
          <w:rFonts w:ascii="Times New Roman" w:hAnsi="Times New Roman" w:cs="Times New Roman"/>
          <w:sz w:val="24"/>
          <w:szCs w:val="24"/>
        </w:rPr>
        <w:t>Gallone</w:t>
      </w:r>
      <w:proofErr w:type="spellEnd"/>
      <w:r w:rsidR="00E26F7A" w:rsidRPr="006A047E">
        <w:rPr>
          <w:rFonts w:ascii="Times New Roman" w:hAnsi="Times New Roman" w:cs="Times New Roman"/>
          <w:sz w:val="24"/>
          <w:szCs w:val="24"/>
        </w:rPr>
        <w:t xml:space="preserve"> </w:t>
      </w:r>
      <w:r w:rsidR="00E26F7A" w:rsidRPr="006A047E">
        <w:rPr>
          <w:rFonts w:ascii="Times New Roman" w:hAnsi="Times New Roman" w:cs="Times New Roman"/>
          <w:i/>
          <w:iCs/>
          <w:sz w:val="24"/>
          <w:szCs w:val="24"/>
        </w:rPr>
        <w:t>et al</w:t>
      </w:r>
      <w:r w:rsidR="00E26F7A" w:rsidRPr="006A047E">
        <w:rPr>
          <w:rFonts w:ascii="Times New Roman" w:hAnsi="Times New Roman" w:cs="Times New Roman"/>
          <w:sz w:val="24"/>
          <w:szCs w:val="24"/>
        </w:rPr>
        <w:t>., 2014)</w:t>
      </w:r>
      <w:r w:rsidR="0081245D" w:rsidRPr="006A047E">
        <w:rPr>
          <w:rFonts w:asciiTheme="majorBidi" w:eastAsia="Times New Roman" w:hAnsiTheme="majorBidi" w:cstheme="majorBidi"/>
          <w:color w:val="000000"/>
          <w:sz w:val="24"/>
          <w:szCs w:val="24"/>
        </w:rPr>
        <w:t>.</w:t>
      </w:r>
      <w:r w:rsidR="00E26F7A" w:rsidRPr="006A047E">
        <w:rPr>
          <w:rFonts w:asciiTheme="majorBidi" w:eastAsia="Times New Roman" w:hAnsiTheme="majorBidi" w:cstheme="majorBidi"/>
          <w:color w:val="000000"/>
          <w:sz w:val="24"/>
          <w:szCs w:val="24"/>
        </w:rPr>
        <w:t xml:space="preserve"> </w:t>
      </w:r>
      <w:r w:rsidR="0081245D" w:rsidRPr="006A047E">
        <w:rPr>
          <w:rFonts w:asciiTheme="majorBidi" w:eastAsia="Times New Roman" w:hAnsiTheme="majorBidi" w:cstheme="majorBidi"/>
          <w:color w:val="000000"/>
          <w:sz w:val="24"/>
          <w:szCs w:val="24"/>
        </w:rPr>
        <w:t>Regarding pollen grains, polyploidy typically leads to larger blooms and pollen grains, with an increased pollen grain diameter being a notable physical characteristic. Our results showed clear size differences in pollen grains between polyploids and diploids, aligning with numerous comparative studies</w:t>
      </w:r>
      <w:r w:rsidR="00E26F7A" w:rsidRPr="006A047E">
        <w:rPr>
          <w:rFonts w:asciiTheme="majorBidi" w:eastAsia="Times New Roman" w:hAnsiTheme="majorBidi" w:cstheme="majorBidi"/>
          <w:color w:val="000000"/>
          <w:sz w:val="24"/>
          <w:szCs w:val="24"/>
        </w:rPr>
        <w:t xml:space="preserve"> </w:t>
      </w:r>
      <w:r w:rsidR="00E26F7A" w:rsidRPr="006A047E">
        <w:rPr>
          <w:rFonts w:ascii="Times New Roman" w:hAnsi="Times New Roman" w:cs="Times New Roman"/>
          <w:sz w:val="24"/>
          <w:szCs w:val="24"/>
        </w:rPr>
        <w:t>(</w:t>
      </w:r>
      <w:r w:rsidR="00E26F7A" w:rsidRPr="000C7363">
        <w:rPr>
          <w:rFonts w:ascii="Times New Roman" w:hAnsi="Times New Roman" w:cs="Times New Roman"/>
          <w:sz w:val="24"/>
          <w:szCs w:val="24"/>
        </w:rPr>
        <w:t xml:space="preserve">Oliveira </w:t>
      </w:r>
      <w:r w:rsidR="00E26F7A" w:rsidRPr="000C7363">
        <w:rPr>
          <w:rFonts w:ascii="Times New Roman" w:hAnsi="Times New Roman" w:cs="Times New Roman"/>
          <w:i/>
          <w:iCs/>
          <w:sz w:val="24"/>
          <w:szCs w:val="24"/>
        </w:rPr>
        <w:t>et al.,</w:t>
      </w:r>
      <w:r w:rsidR="00E26F7A" w:rsidRPr="000C7363">
        <w:rPr>
          <w:rFonts w:ascii="Times New Roman" w:hAnsi="Times New Roman" w:cs="Times New Roman"/>
          <w:sz w:val="24"/>
          <w:szCs w:val="24"/>
        </w:rPr>
        <w:t xml:space="preserve"> 2022</w:t>
      </w:r>
      <w:r w:rsidR="00E26F7A" w:rsidRPr="006A047E">
        <w:rPr>
          <w:rFonts w:ascii="Times New Roman" w:hAnsi="Times New Roman" w:cs="Times New Roman"/>
          <w:sz w:val="24"/>
          <w:szCs w:val="24"/>
        </w:rPr>
        <w:t>)</w:t>
      </w:r>
      <w:r w:rsidR="0081245D" w:rsidRPr="006A047E">
        <w:rPr>
          <w:rFonts w:asciiTheme="majorBidi" w:eastAsia="Times New Roman" w:hAnsiTheme="majorBidi" w:cstheme="majorBidi"/>
          <w:color w:val="000000"/>
          <w:sz w:val="24"/>
          <w:szCs w:val="24"/>
        </w:rPr>
        <w:t>.</w:t>
      </w:r>
    </w:p>
    <w:p w14:paraId="0C17B61F" w14:textId="4FAB623B" w:rsidR="00693214" w:rsidRPr="006A047E" w:rsidRDefault="0073009F" w:rsidP="006A047E">
      <w:pPr>
        <w:spacing w:line="360" w:lineRule="auto"/>
        <w:jc w:val="both"/>
        <w:rPr>
          <w:rFonts w:ascii="Times New Roman" w:eastAsia="Times New Roman" w:hAnsi="Times New Roman" w:cs="Times New Roman"/>
          <w:b/>
          <w:bCs/>
          <w:sz w:val="24"/>
          <w:szCs w:val="24"/>
        </w:rPr>
      </w:pPr>
      <w:r w:rsidRPr="006A047E">
        <w:rPr>
          <w:rFonts w:asciiTheme="majorBidi" w:eastAsia="Times New Roman" w:hAnsiTheme="majorBidi" w:cstheme="majorBidi"/>
          <w:b/>
          <w:bCs/>
          <w:color w:val="000000"/>
          <w:sz w:val="24"/>
          <w:szCs w:val="24"/>
        </w:rPr>
        <w:t>4.</w:t>
      </w:r>
      <w:r w:rsidR="00F53355" w:rsidRPr="006A047E">
        <w:rPr>
          <w:rFonts w:asciiTheme="majorBidi" w:eastAsia="Times New Roman" w:hAnsiTheme="majorBidi" w:cstheme="majorBidi"/>
          <w:b/>
          <w:bCs/>
          <w:color w:val="000000"/>
          <w:sz w:val="24"/>
          <w:szCs w:val="24"/>
        </w:rPr>
        <w:t>1.</w:t>
      </w:r>
      <w:r w:rsidRPr="006A047E">
        <w:rPr>
          <w:rFonts w:asciiTheme="majorBidi" w:eastAsia="Times New Roman" w:hAnsiTheme="majorBidi" w:cstheme="majorBidi"/>
          <w:b/>
          <w:bCs/>
          <w:color w:val="000000"/>
          <w:sz w:val="24"/>
          <w:szCs w:val="24"/>
        </w:rPr>
        <w:t xml:space="preserve">4 </w:t>
      </w:r>
      <w:r w:rsidR="0081245D" w:rsidRPr="006A047E">
        <w:rPr>
          <w:rFonts w:asciiTheme="majorBidi" w:eastAsia="Times New Roman" w:hAnsiTheme="majorBidi" w:cstheme="majorBidi"/>
          <w:b/>
          <w:bCs/>
          <w:color w:val="000000"/>
          <w:sz w:val="24"/>
          <w:szCs w:val="24"/>
        </w:rPr>
        <w:t>Direct Methods for Ploidy Confirmation:</w:t>
      </w:r>
      <w:r w:rsidRPr="006A047E">
        <w:rPr>
          <w:rFonts w:asciiTheme="majorBidi" w:eastAsia="Times New Roman" w:hAnsiTheme="majorBidi" w:cstheme="majorBidi"/>
          <w:b/>
          <w:bCs/>
          <w:color w:val="000000"/>
          <w:sz w:val="24"/>
          <w:szCs w:val="24"/>
        </w:rPr>
        <w:t xml:space="preserve"> </w:t>
      </w:r>
      <w:r w:rsidRPr="006A047E">
        <w:rPr>
          <w:rFonts w:asciiTheme="majorBidi" w:eastAsia="Times New Roman" w:hAnsiTheme="majorBidi" w:cstheme="majorBidi"/>
          <w:color w:val="000000"/>
          <w:sz w:val="24"/>
          <w:szCs w:val="24"/>
        </w:rPr>
        <w:t>w</w:t>
      </w:r>
      <w:r w:rsidR="0081245D" w:rsidRPr="006A047E">
        <w:rPr>
          <w:rFonts w:asciiTheme="majorBidi" w:eastAsia="Times New Roman" w:hAnsiTheme="majorBidi" w:cstheme="majorBidi"/>
          <w:color w:val="000000"/>
          <w:sz w:val="24"/>
          <w:szCs w:val="24"/>
        </w:rPr>
        <w:t>hile stomata analysis</w:t>
      </w:r>
      <w:r w:rsidR="00843211">
        <w:rPr>
          <w:rFonts w:asciiTheme="majorBidi" w:eastAsia="Times New Roman" w:hAnsiTheme="majorBidi" w:cstheme="majorBidi"/>
          <w:color w:val="000000"/>
          <w:sz w:val="24"/>
          <w:szCs w:val="24"/>
        </w:rPr>
        <w:t xml:space="preserve"> </w:t>
      </w:r>
      <w:r w:rsidR="0081245D" w:rsidRPr="006A047E">
        <w:rPr>
          <w:rFonts w:asciiTheme="majorBidi" w:eastAsia="Times New Roman" w:hAnsiTheme="majorBidi" w:cstheme="majorBidi"/>
          <w:color w:val="000000"/>
          <w:sz w:val="24"/>
          <w:szCs w:val="24"/>
        </w:rPr>
        <w:t>and pollen grain size are useful indirect methods for initial screening of polyploid plants, direct methods like chromosome counting and DNA content measurement are considered definitive.</w:t>
      </w:r>
      <w:r w:rsidR="00843211">
        <w:rPr>
          <w:rFonts w:asciiTheme="majorBidi" w:eastAsia="Times New Roman" w:hAnsiTheme="majorBidi" w:cstheme="majorBidi"/>
          <w:color w:val="000000"/>
          <w:sz w:val="24"/>
          <w:szCs w:val="24"/>
        </w:rPr>
        <w:t xml:space="preserve"> </w:t>
      </w:r>
      <w:r w:rsidR="0081245D" w:rsidRPr="006A047E">
        <w:rPr>
          <w:rFonts w:asciiTheme="majorBidi" w:eastAsia="Times New Roman" w:hAnsiTheme="majorBidi" w:cstheme="majorBidi"/>
          <w:color w:val="000000"/>
          <w:sz w:val="24"/>
          <w:szCs w:val="24"/>
        </w:rPr>
        <w:t>These direct methods are widely recognized as the most accurate and reliable for confirming polyploidization</w:t>
      </w:r>
      <w:r w:rsidR="00693214" w:rsidRPr="006A047E">
        <w:rPr>
          <w:rFonts w:asciiTheme="majorBidi" w:eastAsia="Times New Roman" w:hAnsiTheme="majorBidi" w:cstheme="majorBidi"/>
          <w:color w:val="000000"/>
          <w:sz w:val="24"/>
          <w:szCs w:val="24"/>
        </w:rPr>
        <w:t xml:space="preserve"> </w:t>
      </w:r>
      <w:r w:rsidR="00693214" w:rsidRPr="006A047E">
        <w:rPr>
          <w:rFonts w:ascii="Times New Roman" w:eastAsia="Times New Roman" w:hAnsi="Times New Roman" w:cs="Times New Roman"/>
          <w:sz w:val="24"/>
          <w:szCs w:val="24"/>
        </w:rPr>
        <w:t>(</w:t>
      </w:r>
      <w:proofErr w:type="spellStart"/>
      <w:r w:rsidR="00693214" w:rsidRPr="006A047E">
        <w:rPr>
          <w:rFonts w:ascii="AdvTimes" w:hAnsi="AdvTimes" w:cs="AdvTimes"/>
          <w:color w:val="0D0D0D" w:themeColor="text1" w:themeTint="F2"/>
          <w:sz w:val="24"/>
          <w:szCs w:val="24"/>
        </w:rPr>
        <w:t>Aina</w:t>
      </w:r>
      <w:proofErr w:type="spellEnd"/>
      <w:r w:rsidR="00693214" w:rsidRPr="006A047E">
        <w:rPr>
          <w:rFonts w:ascii="AdvTimes" w:hAnsi="AdvTimes" w:cs="AdvTimes"/>
          <w:color w:val="0D0D0D" w:themeColor="text1" w:themeTint="F2"/>
          <w:sz w:val="24"/>
          <w:szCs w:val="24"/>
        </w:rPr>
        <w:t>,</w:t>
      </w:r>
      <w:r w:rsidR="00693214" w:rsidRPr="006A047E">
        <w:rPr>
          <w:rFonts w:ascii="Times New Roman" w:hAnsi="Times New Roman" w:cs="Times New Roman"/>
          <w:i/>
          <w:iCs/>
          <w:color w:val="0D0D0D" w:themeColor="text1" w:themeTint="F2"/>
          <w:sz w:val="24"/>
          <w:szCs w:val="24"/>
        </w:rPr>
        <w:t xml:space="preserve"> et a</w:t>
      </w:r>
      <w:r w:rsidR="00693214" w:rsidRPr="006A047E">
        <w:rPr>
          <w:rFonts w:ascii="Times New Roman" w:hAnsi="Times New Roman" w:cs="Times New Roman"/>
          <w:color w:val="0D0D0D" w:themeColor="text1" w:themeTint="F2"/>
          <w:sz w:val="24"/>
          <w:szCs w:val="24"/>
        </w:rPr>
        <w:t>l., 201</w:t>
      </w:r>
      <w:r w:rsidR="00693214" w:rsidRPr="006A047E">
        <w:rPr>
          <w:rFonts w:ascii="Times New Roman" w:eastAsia="Times New Roman" w:hAnsi="Times New Roman" w:cs="Times New Roman"/>
          <w:sz w:val="24"/>
          <w:szCs w:val="24"/>
        </w:rPr>
        <w:t>2</w:t>
      </w:r>
      <w:r w:rsidR="00843211" w:rsidRPr="00843211">
        <w:rPr>
          <w:rFonts w:ascii="AdvTimes" w:hAnsi="AdvTimes" w:cs="AdvTimes"/>
          <w:color w:val="000000" w:themeColor="text1"/>
          <w:sz w:val="24"/>
          <w:szCs w:val="24"/>
        </w:rPr>
        <w:t>;</w:t>
      </w:r>
      <w:r w:rsidR="00693214" w:rsidRPr="006A047E">
        <w:rPr>
          <w:rFonts w:ascii="AdvTimes" w:hAnsi="AdvTimes" w:cs="AdvTimes"/>
          <w:color w:val="0080AE"/>
          <w:sz w:val="24"/>
          <w:szCs w:val="24"/>
        </w:rPr>
        <w:t xml:space="preserve"> </w:t>
      </w:r>
      <w:proofErr w:type="spellStart"/>
      <w:r w:rsidR="00693214" w:rsidRPr="006A047E">
        <w:rPr>
          <w:rFonts w:asciiTheme="majorBidi" w:hAnsiTheme="majorBidi" w:cstheme="majorBidi"/>
          <w:color w:val="0D0D0D" w:themeColor="text1" w:themeTint="F2"/>
          <w:sz w:val="24"/>
          <w:szCs w:val="24"/>
        </w:rPr>
        <w:t>Aleza</w:t>
      </w:r>
      <w:proofErr w:type="spellEnd"/>
      <w:r w:rsidR="00693214" w:rsidRPr="006A047E">
        <w:rPr>
          <w:rFonts w:asciiTheme="majorBidi" w:hAnsiTheme="majorBidi" w:cstheme="majorBidi"/>
          <w:i/>
          <w:iCs/>
          <w:color w:val="0D0D0D" w:themeColor="text1" w:themeTint="F2"/>
          <w:sz w:val="24"/>
          <w:szCs w:val="24"/>
        </w:rPr>
        <w:t xml:space="preserve"> et a</w:t>
      </w:r>
      <w:r w:rsidR="00693214" w:rsidRPr="006A047E">
        <w:rPr>
          <w:rFonts w:asciiTheme="majorBidi" w:hAnsiTheme="majorBidi" w:cstheme="majorBidi"/>
          <w:color w:val="0D0D0D" w:themeColor="text1" w:themeTint="F2"/>
          <w:sz w:val="24"/>
          <w:szCs w:val="24"/>
        </w:rPr>
        <w:t>l</w:t>
      </w:r>
      <w:r w:rsidR="00693214" w:rsidRPr="006A047E">
        <w:rPr>
          <w:rFonts w:ascii="Times New Roman" w:hAnsi="Times New Roman" w:cs="Times New Roman"/>
          <w:color w:val="0D0D0D" w:themeColor="text1" w:themeTint="F2"/>
          <w:sz w:val="24"/>
          <w:szCs w:val="24"/>
        </w:rPr>
        <w:t>.</w:t>
      </w:r>
      <w:r w:rsidR="00843211">
        <w:rPr>
          <w:rFonts w:ascii="Times New Roman" w:hAnsi="Times New Roman" w:cs="Times New Roman"/>
          <w:color w:val="0D0D0D" w:themeColor="text1" w:themeTint="F2"/>
          <w:sz w:val="24"/>
          <w:szCs w:val="24"/>
        </w:rPr>
        <w:t>,</w:t>
      </w:r>
      <w:r w:rsidR="00693214" w:rsidRPr="006A047E">
        <w:rPr>
          <w:rFonts w:ascii="Times New Roman" w:hAnsi="Times New Roman" w:cs="Times New Roman"/>
          <w:color w:val="0D0D0D" w:themeColor="text1" w:themeTint="F2"/>
          <w:sz w:val="24"/>
          <w:szCs w:val="24"/>
        </w:rPr>
        <w:t xml:space="preserve"> 201</w:t>
      </w:r>
      <w:r w:rsidR="00693214" w:rsidRPr="006A047E">
        <w:rPr>
          <w:rFonts w:ascii="Times New Roman" w:eastAsia="Times New Roman" w:hAnsi="Times New Roman" w:cs="Times New Roman"/>
          <w:sz w:val="24"/>
          <w:szCs w:val="24"/>
        </w:rPr>
        <w:t>2</w:t>
      </w:r>
      <w:r w:rsidR="00843211" w:rsidRPr="00843211">
        <w:rPr>
          <w:rFonts w:ascii="AdvTimes" w:hAnsi="AdvTimes" w:cs="AdvTimes"/>
          <w:color w:val="000000" w:themeColor="text1"/>
          <w:sz w:val="24"/>
          <w:szCs w:val="24"/>
        </w:rPr>
        <w:t>;</w:t>
      </w:r>
      <w:r w:rsidR="00693214" w:rsidRPr="00843211">
        <w:rPr>
          <w:rFonts w:ascii="AdvTimes" w:hAnsi="AdvTimes" w:cs="AdvTimes"/>
          <w:color w:val="000000" w:themeColor="text1"/>
          <w:sz w:val="24"/>
          <w:szCs w:val="24"/>
        </w:rPr>
        <w:t xml:space="preserve"> </w:t>
      </w:r>
      <w:proofErr w:type="spellStart"/>
      <w:r w:rsidR="00693214" w:rsidRPr="000C7363">
        <w:rPr>
          <w:rFonts w:asciiTheme="majorBidi" w:hAnsiTheme="majorBidi" w:cstheme="majorBidi"/>
          <w:color w:val="0D0D0D" w:themeColor="text1" w:themeTint="F2"/>
          <w:sz w:val="24"/>
          <w:szCs w:val="24"/>
        </w:rPr>
        <w:t>Dhooghe</w:t>
      </w:r>
      <w:proofErr w:type="spellEnd"/>
      <w:r w:rsidR="00693214" w:rsidRPr="000C7363">
        <w:rPr>
          <w:rFonts w:ascii="Times New Roman" w:hAnsi="Times New Roman" w:cs="Times New Roman"/>
          <w:i/>
          <w:iCs/>
          <w:color w:val="0D0D0D" w:themeColor="text1" w:themeTint="F2"/>
          <w:sz w:val="24"/>
          <w:szCs w:val="24"/>
        </w:rPr>
        <w:t xml:space="preserve"> et al.,</w:t>
      </w:r>
      <w:r w:rsidR="00693214" w:rsidRPr="000C7363">
        <w:rPr>
          <w:rFonts w:ascii="Times New Roman" w:hAnsi="Times New Roman" w:cs="Times New Roman"/>
          <w:color w:val="0D0D0D" w:themeColor="text1" w:themeTint="F2"/>
          <w:sz w:val="24"/>
          <w:szCs w:val="24"/>
        </w:rPr>
        <w:t xml:space="preserve"> 2011</w:t>
      </w:r>
      <w:r w:rsidR="00693214" w:rsidRPr="006A047E">
        <w:rPr>
          <w:rFonts w:ascii="Times New Roman" w:eastAsia="Times New Roman" w:hAnsi="Times New Roman" w:cs="Times New Roman"/>
          <w:sz w:val="24"/>
          <w:szCs w:val="24"/>
        </w:rPr>
        <w:t>)</w:t>
      </w:r>
      <w:r w:rsidR="0081245D" w:rsidRPr="006A047E">
        <w:rPr>
          <w:rFonts w:asciiTheme="majorBidi" w:eastAsia="Times New Roman" w:hAnsiTheme="majorBidi" w:cstheme="majorBidi"/>
          <w:color w:val="000000"/>
          <w:sz w:val="24"/>
          <w:szCs w:val="24"/>
        </w:rPr>
        <w:t>.</w:t>
      </w:r>
      <w:r w:rsidR="00693214" w:rsidRPr="006A047E">
        <w:rPr>
          <w:rFonts w:asciiTheme="majorBidi" w:eastAsia="Times New Roman" w:hAnsiTheme="majorBidi" w:cstheme="majorBidi"/>
          <w:b/>
          <w:bCs/>
          <w:color w:val="000000"/>
          <w:sz w:val="24"/>
          <w:szCs w:val="24"/>
        </w:rPr>
        <w:t xml:space="preserve"> </w:t>
      </w:r>
      <w:r w:rsidR="0081245D" w:rsidRPr="006A047E">
        <w:rPr>
          <w:rFonts w:asciiTheme="majorBidi" w:eastAsia="Times New Roman" w:hAnsiTheme="majorBidi" w:cstheme="majorBidi"/>
          <w:color w:val="000000"/>
          <w:sz w:val="24"/>
          <w:szCs w:val="24"/>
        </w:rPr>
        <w:t>Colchicine induces polyploidy by inhibiting microtubule development, which are crucial for chromosome segregation during cell division</w:t>
      </w:r>
      <w:r w:rsidR="00693214" w:rsidRPr="006A047E">
        <w:rPr>
          <w:rFonts w:asciiTheme="majorBidi" w:eastAsia="Times New Roman" w:hAnsiTheme="majorBidi" w:cstheme="majorBidi"/>
          <w:color w:val="000000"/>
          <w:sz w:val="24"/>
          <w:szCs w:val="24"/>
        </w:rPr>
        <w:t xml:space="preserve"> </w:t>
      </w:r>
      <w:r w:rsidR="00693214" w:rsidRPr="006A047E">
        <w:rPr>
          <w:rFonts w:ascii="Times New Roman" w:eastAsia="Times New Roman" w:hAnsi="Times New Roman" w:cs="Times New Roman"/>
          <w:sz w:val="24"/>
          <w:szCs w:val="24"/>
        </w:rPr>
        <w:t>(</w:t>
      </w:r>
      <w:r w:rsidR="00693214" w:rsidRPr="00CD2CA7">
        <w:rPr>
          <w:rFonts w:ascii="Times New Roman" w:eastAsia="Times New Roman" w:hAnsi="Times New Roman" w:cs="Times New Roman"/>
          <w:sz w:val="24"/>
          <w:szCs w:val="24"/>
        </w:rPr>
        <w:t>Ade and Rai</w:t>
      </w:r>
      <w:r w:rsidR="00693214" w:rsidRPr="006A047E">
        <w:rPr>
          <w:rFonts w:ascii="Times New Roman" w:eastAsia="Times New Roman" w:hAnsi="Times New Roman" w:cs="Times New Roman"/>
          <w:sz w:val="24"/>
          <w:szCs w:val="24"/>
        </w:rPr>
        <w:t xml:space="preserve">, 2010, </w:t>
      </w:r>
      <w:r w:rsidR="00693214" w:rsidRPr="009C793C">
        <w:rPr>
          <w:rFonts w:ascii="Times New Roman" w:eastAsia="Times New Roman" w:hAnsi="Times New Roman" w:cs="Times New Roman"/>
          <w:sz w:val="24"/>
          <w:szCs w:val="24"/>
        </w:rPr>
        <w:t>El-</w:t>
      </w:r>
      <w:proofErr w:type="spellStart"/>
      <w:r w:rsidR="00693214" w:rsidRPr="009C793C">
        <w:rPr>
          <w:rFonts w:ascii="Times New Roman" w:eastAsia="Times New Roman" w:hAnsi="Times New Roman" w:cs="Times New Roman"/>
          <w:sz w:val="24"/>
          <w:szCs w:val="24"/>
        </w:rPr>
        <w:t>Nashar</w:t>
      </w:r>
      <w:proofErr w:type="spellEnd"/>
      <w:r w:rsidR="00693214" w:rsidRPr="006A047E">
        <w:rPr>
          <w:rFonts w:ascii="Times New Roman" w:eastAsia="Times New Roman" w:hAnsi="Times New Roman" w:cs="Times New Roman"/>
          <w:sz w:val="24"/>
          <w:szCs w:val="24"/>
        </w:rPr>
        <w:t xml:space="preserve"> and Ammar, 2016). </w:t>
      </w:r>
      <w:r w:rsidR="0081245D" w:rsidRPr="006A047E">
        <w:rPr>
          <w:rFonts w:asciiTheme="majorBidi" w:eastAsia="Times New Roman" w:hAnsiTheme="majorBidi" w:cstheme="majorBidi"/>
          <w:color w:val="000000"/>
          <w:sz w:val="24"/>
          <w:szCs w:val="24"/>
        </w:rPr>
        <w:t>By acting as a mitotic toxin, colchicine blocks chromosome segregation</w:t>
      </w:r>
      <w:r w:rsidR="00843211" w:rsidRPr="00843211">
        <w:rPr>
          <w:rFonts w:asciiTheme="majorBidi" w:eastAsia="Times New Roman" w:hAnsiTheme="majorBidi" w:cstheme="majorBidi"/>
          <w:color w:val="000000"/>
          <w:sz w:val="24"/>
          <w:szCs w:val="24"/>
        </w:rPr>
        <w:t xml:space="preserve"> </w:t>
      </w:r>
      <w:r w:rsidR="00843211" w:rsidRPr="006A047E">
        <w:rPr>
          <w:rFonts w:asciiTheme="majorBidi" w:eastAsia="Times New Roman" w:hAnsiTheme="majorBidi" w:cstheme="majorBidi"/>
          <w:color w:val="000000"/>
          <w:sz w:val="24"/>
          <w:szCs w:val="24"/>
        </w:rPr>
        <w:t>at metaphase</w:t>
      </w:r>
      <w:r w:rsidR="0081245D" w:rsidRPr="006A047E">
        <w:rPr>
          <w:rFonts w:asciiTheme="majorBidi" w:eastAsia="Times New Roman" w:hAnsiTheme="majorBidi" w:cstheme="majorBidi"/>
          <w:color w:val="000000"/>
          <w:sz w:val="24"/>
          <w:szCs w:val="24"/>
        </w:rPr>
        <w:t>, leading to a doubling of the chromosome number</w:t>
      </w:r>
      <w:r w:rsidR="00843211">
        <w:rPr>
          <w:rFonts w:asciiTheme="majorBidi" w:eastAsia="Times New Roman" w:hAnsiTheme="majorBidi" w:cstheme="majorBidi"/>
          <w:color w:val="000000"/>
          <w:sz w:val="24"/>
          <w:szCs w:val="24"/>
        </w:rPr>
        <w:t xml:space="preserve"> </w:t>
      </w:r>
      <w:r w:rsidR="00693214" w:rsidRPr="006A047E">
        <w:rPr>
          <w:rFonts w:ascii="Times New Roman" w:eastAsia="Times New Roman" w:hAnsi="Times New Roman" w:cs="Times New Roman"/>
          <w:sz w:val="24"/>
          <w:szCs w:val="24"/>
        </w:rPr>
        <w:t>(</w:t>
      </w:r>
      <w:proofErr w:type="spellStart"/>
      <w:r w:rsidR="00693214" w:rsidRPr="006A047E">
        <w:rPr>
          <w:rFonts w:ascii="Times New Roman" w:eastAsia="Times New Roman" w:hAnsi="Times New Roman" w:cs="Times New Roman"/>
          <w:sz w:val="24"/>
          <w:szCs w:val="24"/>
        </w:rPr>
        <w:t>Caperta</w:t>
      </w:r>
      <w:proofErr w:type="spellEnd"/>
      <w:r w:rsidR="00693214" w:rsidRPr="006A047E">
        <w:rPr>
          <w:rFonts w:ascii="Times New Roman" w:eastAsia="Times New Roman" w:hAnsi="Times New Roman" w:cs="Times New Roman"/>
          <w:sz w:val="24"/>
          <w:szCs w:val="24"/>
        </w:rPr>
        <w:t xml:space="preserve"> </w:t>
      </w:r>
      <w:r w:rsidR="00693214" w:rsidRPr="006A047E">
        <w:rPr>
          <w:rFonts w:ascii="Times New Roman" w:eastAsia="Times New Roman" w:hAnsi="Times New Roman" w:cs="Times New Roman"/>
          <w:i/>
          <w:iCs/>
          <w:sz w:val="24"/>
          <w:szCs w:val="24"/>
        </w:rPr>
        <w:t xml:space="preserve">et al., </w:t>
      </w:r>
      <w:r w:rsidR="00693214" w:rsidRPr="006A047E">
        <w:rPr>
          <w:rFonts w:ascii="Times New Roman" w:eastAsia="Times New Roman" w:hAnsi="Times New Roman" w:cs="Times New Roman"/>
          <w:sz w:val="24"/>
          <w:szCs w:val="24"/>
        </w:rPr>
        <w:t>2006)</w:t>
      </w:r>
      <w:r w:rsidR="0081245D" w:rsidRPr="006A047E">
        <w:rPr>
          <w:rFonts w:asciiTheme="majorBidi" w:eastAsia="Times New Roman" w:hAnsiTheme="majorBidi" w:cstheme="majorBidi"/>
          <w:color w:val="000000"/>
          <w:sz w:val="24"/>
          <w:szCs w:val="24"/>
        </w:rPr>
        <w:t>. Our observations</w:t>
      </w:r>
      <w:r w:rsidR="00693214" w:rsidRPr="006A047E">
        <w:rPr>
          <w:rFonts w:asciiTheme="majorBidi" w:eastAsia="Times New Roman" w:hAnsiTheme="majorBidi" w:cstheme="majorBidi"/>
          <w:color w:val="000000"/>
          <w:sz w:val="24"/>
          <w:szCs w:val="24"/>
        </w:rPr>
        <w:t xml:space="preserve"> </w:t>
      </w:r>
      <w:r w:rsidR="00843211">
        <w:rPr>
          <w:rFonts w:asciiTheme="majorBidi" w:eastAsia="Times New Roman" w:hAnsiTheme="majorBidi" w:cstheme="majorBidi"/>
          <w:color w:val="000000"/>
          <w:sz w:val="24"/>
          <w:szCs w:val="24"/>
        </w:rPr>
        <w:t>revealed</w:t>
      </w:r>
      <w:r w:rsidR="0081245D" w:rsidRPr="006A047E">
        <w:rPr>
          <w:rFonts w:asciiTheme="majorBidi" w:eastAsia="Times New Roman" w:hAnsiTheme="majorBidi" w:cstheme="majorBidi"/>
          <w:color w:val="000000"/>
          <w:sz w:val="24"/>
          <w:szCs w:val="24"/>
        </w:rPr>
        <w:t xml:space="preserve"> an increase in the number of cells in both metaphase and </w:t>
      </w:r>
      <w:r w:rsidR="0081245D" w:rsidRPr="006A047E">
        <w:rPr>
          <w:rFonts w:asciiTheme="majorBidi" w:eastAsia="Times New Roman" w:hAnsiTheme="majorBidi" w:cstheme="majorBidi"/>
          <w:color w:val="000000"/>
          <w:sz w:val="24"/>
          <w:szCs w:val="24"/>
        </w:rPr>
        <w:lastRenderedPageBreak/>
        <w:t>anaphase, consistent with colchicine's effect of halting chromatid separation</w:t>
      </w:r>
      <w:r w:rsidR="00693214" w:rsidRPr="006A047E">
        <w:rPr>
          <w:rFonts w:asciiTheme="majorBidi" w:eastAsia="Times New Roman" w:hAnsiTheme="majorBidi" w:cstheme="majorBidi"/>
          <w:color w:val="000000"/>
          <w:sz w:val="24"/>
          <w:szCs w:val="24"/>
        </w:rPr>
        <w:t xml:space="preserve"> </w:t>
      </w:r>
      <w:r w:rsidR="00693214" w:rsidRPr="006A047E">
        <w:rPr>
          <w:rFonts w:ascii="Times New Roman" w:eastAsia="Times New Roman" w:hAnsi="Times New Roman" w:cs="Times New Roman"/>
          <w:sz w:val="24"/>
          <w:szCs w:val="24"/>
        </w:rPr>
        <w:t>(</w:t>
      </w:r>
      <w:r w:rsidR="00693214" w:rsidRPr="009C793C">
        <w:rPr>
          <w:rFonts w:ascii="Times New Roman" w:eastAsia="Times New Roman" w:hAnsi="Times New Roman" w:cs="Times New Roman"/>
          <w:sz w:val="24"/>
          <w:szCs w:val="24"/>
        </w:rPr>
        <w:t xml:space="preserve">Ray </w:t>
      </w:r>
      <w:r w:rsidR="00693214" w:rsidRPr="009C793C">
        <w:rPr>
          <w:rFonts w:ascii="Times New Roman" w:eastAsia="Times New Roman" w:hAnsi="Times New Roman" w:cs="Times New Roman"/>
          <w:i/>
          <w:iCs/>
          <w:sz w:val="24"/>
          <w:szCs w:val="24"/>
        </w:rPr>
        <w:t>et al.,</w:t>
      </w:r>
      <w:r w:rsidR="00693214" w:rsidRPr="009C793C">
        <w:rPr>
          <w:rFonts w:ascii="Times New Roman" w:eastAsia="Times New Roman" w:hAnsi="Times New Roman" w:cs="Times New Roman"/>
          <w:sz w:val="24"/>
          <w:szCs w:val="24"/>
        </w:rPr>
        <w:t xml:space="preserve"> 2012</w:t>
      </w:r>
      <w:r w:rsidR="00693214" w:rsidRPr="006A047E">
        <w:rPr>
          <w:rFonts w:ascii="Times New Roman" w:eastAsia="Times New Roman" w:hAnsi="Times New Roman" w:cs="Times New Roman"/>
          <w:sz w:val="24"/>
          <w:szCs w:val="24"/>
        </w:rPr>
        <w:t xml:space="preserve">, </w:t>
      </w:r>
      <w:proofErr w:type="spellStart"/>
      <w:r w:rsidR="00693214" w:rsidRPr="009C793C">
        <w:rPr>
          <w:rFonts w:ascii="Times New Roman" w:eastAsia="Times New Roman" w:hAnsi="Times New Roman" w:cs="Times New Roman"/>
          <w:sz w:val="24"/>
          <w:szCs w:val="24"/>
        </w:rPr>
        <w:t>Planchais</w:t>
      </w:r>
      <w:proofErr w:type="spellEnd"/>
      <w:r w:rsidR="00693214" w:rsidRPr="009C793C">
        <w:rPr>
          <w:rFonts w:ascii="Times New Roman" w:eastAsia="Times New Roman" w:hAnsi="Times New Roman" w:cs="Times New Roman"/>
          <w:sz w:val="24"/>
          <w:szCs w:val="24"/>
        </w:rPr>
        <w:t xml:space="preserve"> </w:t>
      </w:r>
      <w:r w:rsidR="00693214" w:rsidRPr="009C793C">
        <w:rPr>
          <w:rFonts w:ascii="Times New Roman" w:eastAsia="Times New Roman" w:hAnsi="Times New Roman" w:cs="Times New Roman"/>
          <w:i/>
          <w:iCs/>
          <w:sz w:val="24"/>
          <w:szCs w:val="24"/>
        </w:rPr>
        <w:t>e</w:t>
      </w:r>
      <w:r w:rsidR="00693214" w:rsidRPr="006A047E">
        <w:rPr>
          <w:rFonts w:ascii="Times New Roman" w:eastAsia="Times New Roman" w:hAnsi="Times New Roman" w:cs="Times New Roman"/>
          <w:i/>
          <w:iCs/>
          <w:sz w:val="24"/>
          <w:szCs w:val="24"/>
        </w:rPr>
        <w:t>t al.,</w:t>
      </w:r>
      <w:r w:rsidR="00693214" w:rsidRPr="006A047E">
        <w:rPr>
          <w:rFonts w:ascii="Times New Roman" w:eastAsia="Times New Roman" w:hAnsi="Times New Roman" w:cs="Times New Roman"/>
          <w:sz w:val="24"/>
          <w:szCs w:val="24"/>
        </w:rPr>
        <w:t xml:space="preserve"> 2000, </w:t>
      </w:r>
      <w:r w:rsidR="00693214" w:rsidRPr="009C793C">
        <w:rPr>
          <w:rFonts w:ascii="Times New Roman" w:eastAsia="Times New Roman" w:hAnsi="Times New Roman" w:cs="Times New Roman"/>
          <w:sz w:val="24"/>
          <w:szCs w:val="24"/>
        </w:rPr>
        <w:t>Barman</w:t>
      </w:r>
      <w:r w:rsidR="00693214" w:rsidRPr="006A047E">
        <w:rPr>
          <w:rFonts w:ascii="Times New Roman" w:eastAsia="Times New Roman" w:hAnsi="Times New Roman" w:cs="Times New Roman"/>
          <w:sz w:val="24"/>
          <w:szCs w:val="24"/>
        </w:rPr>
        <w:t xml:space="preserve"> </w:t>
      </w:r>
      <w:r w:rsidR="00693214" w:rsidRPr="006A047E">
        <w:rPr>
          <w:rFonts w:ascii="Times New Roman" w:eastAsia="Times New Roman" w:hAnsi="Times New Roman" w:cs="Times New Roman"/>
          <w:i/>
          <w:iCs/>
          <w:sz w:val="24"/>
          <w:szCs w:val="24"/>
        </w:rPr>
        <w:t>et al.,</w:t>
      </w:r>
      <w:r w:rsidR="00693214" w:rsidRPr="006A047E">
        <w:rPr>
          <w:rFonts w:ascii="Times New Roman" w:eastAsia="Times New Roman" w:hAnsi="Times New Roman" w:cs="Times New Roman"/>
          <w:sz w:val="24"/>
          <w:szCs w:val="24"/>
        </w:rPr>
        <w:t xml:space="preserve"> 2020</w:t>
      </w:r>
      <w:r w:rsidR="00693214" w:rsidRPr="006A047E">
        <w:rPr>
          <w:rFonts w:asciiTheme="majorBidi" w:eastAsia="Times New Roman" w:hAnsiTheme="majorBidi" w:cstheme="majorBidi"/>
          <w:color w:val="000000"/>
          <w:sz w:val="24"/>
          <w:szCs w:val="24"/>
        </w:rPr>
        <w:t>)</w:t>
      </w:r>
      <w:r w:rsidR="0081245D" w:rsidRPr="006A047E">
        <w:rPr>
          <w:rFonts w:asciiTheme="majorBidi" w:eastAsia="Times New Roman" w:hAnsiTheme="majorBidi" w:cstheme="majorBidi"/>
          <w:color w:val="000000"/>
          <w:sz w:val="24"/>
          <w:szCs w:val="24"/>
        </w:rPr>
        <w:t>.</w:t>
      </w:r>
      <w:r w:rsidR="00693214" w:rsidRPr="006A047E">
        <w:rPr>
          <w:rFonts w:asciiTheme="majorBidi" w:eastAsia="Times New Roman" w:hAnsiTheme="majorBidi" w:cstheme="majorBidi"/>
          <w:color w:val="000000"/>
          <w:sz w:val="24"/>
          <w:szCs w:val="24"/>
        </w:rPr>
        <w:t xml:space="preserve"> U</w:t>
      </w:r>
      <w:r w:rsidR="0081245D" w:rsidRPr="006A047E">
        <w:rPr>
          <w:rFonts w:asciiTheme="majorBidi" w:eastAsia="Times New Roman" w:hAnsiTheme="majorBidi" w:cstheme="majorBidi"/>
          <w:color w:val="000000"/>
          <w:sz w:val="24"/>
          <w:szCs w:val="24"/>
        </w:rPr>
        <w:t>nderstanding how nuclear volume is directly determined by changes in bulk DNA amount caused by polyploidy is crucial. Spectrophotometry, a precise method for estimating plant nuclear DNA, showed that the DNA content of the polyploids was double that of the diploids. Untreated plants had an average DNA content of 42 ng, while FPP and SPP plants exhibited 95 ng and 110 ng, respectively, confirming the successful induction of polyploidy.</w:t>
      </w:r>
      <w:r w:rsidR="00693214" w:rsidRPr="006A047E">
        <w:rPr>
          <w:rFonts w:asciiTheme="majorBidi" w:eastAsia="Times New Roman" w:hAnsiTheme="majorBidi" w:cstheme="majorBidi"/>
          <w:color w:val="000000"/>
          <w:sz w:val="24"/>
          <w:szCs w:val="24"/>
        </w:rPr>
        <w:t xml:space="preserve"> </w:t>
      </w:r>
      <w:r w:rsidR="00693214" w:rsidRPr="006A047E">
        <w:rPr>
          <w:rFonts w:ascii="Times New Roman" w:eastAsia="Times New Roman" w:hAnsi="Times New Roman" w:cs="Times New Roman"/>
          <w:sz w:val="24"/>
          <w:szCs w:val="24"/>
        </w:rPr>
        <w:t xml:space="preserve">These findings are consistent with related research conducted by </w:t>
      </w:r>
      <w:proofErr w:type="spellStart"/>
      <w:r w:rsidR="00693214" w:rsidRPr="006A047E">
        <w:rPr>
          <w:rFonts w:ascii="Times New Roman" w:eastAsia="Times New Roman" w:hAnsi="Times New Roman" w:cs="Times New Roman"/>
          <w:sz w:val="24"/>
          <w:szCs w:val="24"/>
        </w:rPr>
        <w:t>Colijn-Hooymans</w:t>
      </w:r>
      <w:proofErr w:type="spellEnd"/>
      <w:r w:rsidR="00693214" w:rsidRPr="006A047E">
        <w:rPr>
          <w:rFonts w:ascii="Times New Roman" w:eastAsia="Times New Roman" w:hAnsi="Times New Roman" w:cs="Times New Roman"/>
          <w:sz w:val="24"/>
          <w:szCs w:val="24"/>
        </w:rPr>
        <w:t xml:space="preserve"> </w:t>
      </w:r>
      <w:r w:rsidR="00693214" w:rsidRPr="006A047E">
        <w:rPr>
          <w:rFonts w:ascii="Times New Roman" w:eastAsia="Times New Roman" w:hAnsi="Times New Roman" w:cs="Times New Roman"/>
          <w:i/>
          <w:iCs/>
          <w:sz w:val="24"/>
          <w:szCs w:val="24"/>
        </w:rPr>
        <w:t>et al.</w:t>
      </w:r>
      <w:r w:rsidR="00693214" w:rsidRPr="006A047E">
        <w:rPr>
          <w:rFonts w:ascii="Times New Roman" w:eastAsia="Times New Roman" w:hAnsi="Times New Roman" w:cs="Times New Roman"/>
          <w:sz w:val="24"/>
          <w:szCs w:val="24"/>
        </w:rPr>
        <w:t>, (1994).</w:t>
      </w:r>
      <w:r w:rsidR="00693214" w:rsidRPr="006A047E">
        <w:rPr>
          <w:rFonts w:ascii="Times New Roman" w:eastAsia="Times New Roman" w:hAnsi="Times New Roman" w:cs="Times New Roman"/>
          <w:sz w:val="28"/>
          <w:szCs w:val="28"/>
        </w:rPr>
        <w:t xml:space="preserve"> </w:t>
      </w:r>
    </w:p>
    <w:p w14:paraId="0EDB11EE" w14:textId="0FBDEE62" w:rsidR="00F53355" w:rsidRPr="006A047E" w:rsidRDefault="00F53355" w:rsidP="006A047E">
      <w:pPr>
        <w:spacing w:line="360" w:lineRule="auto"/>
        <w:jc w:val="both"/>
        <w:rPr>
          <w:rFonts w:asciiTheme="majorBidi" w:eastAsia="Times New Roman" w:hAnsiTheme="majorBidi" w:cstheme="majorBidi"/>
          <w:b/>
          <w:bCs/>
          <w:color w:val="000000"/>
          <w:sz w:val="24"/>
          <w:szCs w:val="24"/>
        </w:rPr>
      </w:pPr>
      <w:r w:rsidRPr="006A047E">
        <w:rPr>
          <w:rFonts w:asciiTheme="majorBidi" w:eastAsia="Times New Roman" w:hAnsiTheme="majorBidi" w:cstheme="majorBidi"/>
          <w:b/>
          <w:bCs/>
          <w:color w:val="000000"/>
          <w:sz w:val="24"/>
          <w:szCs w:val="24"/>
        </w:rPr>
        <w:t>4.2 Enhancements in Polyploidy Plants</w:t>
      </w:r>
    </w:p>
    <w:p w14:paraId="5D9D415D" w14:textId="77777777" w:rsidR="00DD369B" w:rsidRDefault="004D496A" w:rsidP="006A047E">
      <w:pPr>
        <w:spacing w:line="360" w:lineRule="auto"/>
        <w:jc w:val="both"/>
        <w:rPr>
          <w:rFonts w:ascii="Times New Roman" w:hAnsi="Times New Roman" w:cs="Times New Roman"/>
          <w:sz w:val="24"/>
          <w:szCs w:val="24"/>
        </w:rPr>
      </w:pPr>
      <w:r w:rsidRPr="006A047E">
        <w:rPr>
          <w:rFonts w:asciiTheme="majorBidi" w:eastAsia="Times New Roman" w:hAnsiTheme="majorBidi" w:cstheme="majorBidi"/>
          <w:b/>
          <w:bCs/>
          <w:color w:val="000000"/>
          <w:sz w:val="24"/>
          <w:szCs w:val="24"/>
        </w:rPr>
        <w:t xml:space="preserve">4.2.1 </w:t>
      </w:r>
      <w:r w:rsidR="00F53355" w:rsidRPr="006A047E">
        <w:rPr>
          <w:rFonts w:asciiTheme="majorBidi" w:eastAsia="Times New Roman" w:hAnsiTheme="majorBidi" w:cstheme="majorBidi"/>
          <w:b/>
          <w:bCs/>
          <w:color w:val="000000"/>
          <w:sz w:val="24"/>
          <w:szCs w:val="24"/>
        </w:rPr>
        <w:t>Increased Protein and Photosynthetic Pigment Content:</w:t>
      </w:r>
      <w:r w:rsidR="00F53355" w:rsidRPr="006A047E">
        <w:rPr>
          <w:rFonts w:asciiTheme="majorBidi" w:eastAsia="Times New Roman" w:hAnsiTheme="majorBidi" w:cstheme="majorBidi"/>
          <w:color w:val="000000"/>
          <w:sz w:val="24"/>
          <w:szCs w:val="24"/>
        </w:rPr>
        <w:t xml:space="preserve"> </w:t>
      </w:r>
      <w:r w:rsidR="001B6AC9">
        <w:rPr>
          <w:rFonts w:asciiTheme="majorBidi" w:eastAsia="Times New Roman" w:hAnsiTheme="majorBidi" w:cstheme="majorBidi"/>
          <w:color w:val="000000"/>
          <w:sz w:val="24"/>
          <w:szCs w:val="24"/>
        </w:rPr>
        <w:t>o</w:t>
      </w:r>
      <w:r w:rsidR="00F53355" w:rsidRPr="006A047E">
        <w:rPr>
          <w:rFonts w:asciiTheme="majorBidi" w:eastAsia="Times New Roman" w:hAnsiTheme="majorBidi" w:cstheme="majorBidi"/>
          <w:color w:val="000000"/>
          <w:sz w:val="24"/>
          <w:szCs w:val="24"/>
        </w:rPr>
        <w:t xml:space="preserve">ur study revealed a significant increase in protein concentration in polyploid soybeans, aligning with numerous studies demonstrating that chromosome doubling can lead to larger seeds and higher protein levels in various crops. For instance, tetraploid </w:t>
      </w:r>
      <w:r w:rsidR="00F53355" w:rsidRPr="006A047E">
        <w:rPr>
          <w:rFonts w:asciiTheme="majorBidi" w:eastAsia="Times New Roman" w:hAnsiTheme="majorBidi" w:cstheme="majorBidi"/>
          <w:i/>
          <w:iCs/>
          <w:color w:val="000000"/>
          <w:sz w:val="24"/>
          <w:szCs w:val="24"/>
        </w:rPr>
        <w:t>Moringa oleifera Lam</w:t>
      </w:r>
      <w:r w:rsidR="00F53355" w:rsidRPr="006A047E">
        <w:rPr>
          <w:rFonts w:asciiTheme="majorBidi" w:eastAsia="Times New Roman" w:hAnsiTheme="majorBidi" w:cstheme="majorBidi"/>
          <w:color w:val="000000"/>
          <w:sz w:val="24"/>
          <w:szCs w:val="24"/>
        </w:rPr>
        <w:t xml:space="preserve"> </w:t>
      </w:r>
      <w:r w:rsidRPr="006A047E">
        <w:rPr>
          <w:rFonts w:ascii="Times New Roman" w:eastAsia="Times New Roman" w:hAnsi="Times New Roman" w:cs="Times New Roman"/>
          <w:sz w:val="24"/>
          <w:szCs w:val="24"/>
        </w:rPr>
        <w:t xml:space="preserve">(Zhang, J </w:t>
      </w:r>
      <w:r w:rsidRPr="006A047E">
        <w:rPr>
          <w:rFonts w:ascii="Times New Roman" w:eastAsia="Times New Roman" w:hAnsi="Times New Roman" w:cs="Times New Roman"/>
          <w:i/>
          <w:iCs/>
          <w:sz w:val="24"/>
          <w:szCs w:val="24"/>
        </w:rPr>
        <w:t>et al.,</w:t>
      </w:r>
      <w:r w:rsidRPr="006A047E">
        <w:rPr>
          <w:rFonts w:ascii="Times New Roman" w:eastAsia="Times New Roman" w:hAnsi="Times New Roman" w:cs="Times New Roman"/>
          <w:sz w:val="24"/>
          <w:szCs w:val="24"/>
        </w:rPr>
        <w:t xml:space="preserve"> 202</w:t>
      </w:r>
      <w:r w:rsidR="00ED7DDA">
        <w:rPr>
          <w:rFonts w:ascii="Times New Roman" w:eastAsia="Times New Roman" w:hAnsi="Times New Roman" w:cs="Times New Roman"/>
          <w:sz w:val="24"/>
          <w:szCs w:val="24"/>
        </w:rPr>
        <w:t>0</w:t>
      </w:r>
      <w:r w:rsidRPr="006A047E">
        <w:rPr>
          <w:rFonts w:ascii="Times New Roman" w:eastAsia="Times New Roman" w:hAnsi="Times New Roman" w:cs="Times New Roman"/>
          <w:sz w:val="24"/>
          <w:szCs w:val="24"/>
        </w:rPr>
        <w:t>)</w:t>
      </w:r>
      <w:r w:rsidRPr="006A047E">
        <w:rPr>
          <w:rFonts w:asciiTheme="majorBidi" w:eastAsia="Times New Roman" w:hAnsiTheme="majorBidi" w:cstheme="majorBidi"/>
          <w:color w:val="000000"/>
          <w:sz w:val="24"/>
          <w:szCs w:val="24"/>
        </w:rPr>
        <w:t xml:space="preserve"> </w:t>
      </w:r>
      <w:r w:rsidR="00F53355" w:rsidRPr="006A047E">
        <w:rPr>
          <w:rFonts w:asciiTheme="majorBidi" w:eastAsia="Times New Roman" w:hAnsiTheme="majorBidi" w:cstheme="majorBidi"/>
          <w:color w:val="000000"/>
          <w:sz w:val="24"/>
          <w:szCs w:val="24"/>
        </w:rPr>
        <w:t xml:space="preserve">and </w:t>
      </w:r>
      <w:r w:rsidR="00F53355" w:rsidRPr="006A047E">
        <w:rPr>
          <w:rFonts w:asciiTheme="majorBidi" w:eastAsia="Times New Roman" w:hAnsiTheme="majorBidi" w:cstheme="majorBidi"/>
          <w:i/>
          <w:iCs/>
          <w:color w:val="000000"/>
          <w:sz w:val="24"/>
          <w:szCs w:val="24"/>
        </w:rPr>
        <w:t>Pontianak taro tubers</w:t>
      </w:r>
      <w:r w:rsidR="00F53355" w:rsidRPr="006A047E">
        <w:rPr>
          <w:rFonts w:asciiTheme="majorBidi" w:eastAsia="Times New Roman" w:hAnsiTheme="majorBidi" w:cstheme="majorBidi"/>
          <w:color w:val="000000"/>
          <w:sz w:val="24"/>
          <w:szCs w:val="24"/>
        </w:rPr>
        <w:t xml:space="preserve"> showed enhanced protein content</w:t>
      </w:r>
      <w:r w:rsidRPr="006A047E">
        <w:rPr>
          <w:rFonts w:asciiTheme="majorBidi" w:eastAsia="Times New Roman" w:hAnsiTheme="majorBidi" w:cstheme="majorBidi"/>
          <w:color w:val="000000"/>
          <w:sz w:val="24"/>
          <w:szCs w:val="24"/>
        </w:rPr>
        <w:t xml:space="preserve"> </w:t>
      </w:r>
      <w:r w:rsidRPr="006A047E">
        <w:rPr>
          <w:rFonts w:ascii="Times New Roman" w:eastAsia="Times New Roman" w:hAnsi="Times New Roman" w:cs="Times New Roman"/>
          <w:sz w:val="24"/>
          <w:szCs w:val="24"/>
        </w:rPr>
        <w:t>(</w:t>
      </w:r>
      <w:r w:rsidRPr="009C793C">
        <w:rPr>
          <w:rFonts w:ascii="Times New Roman" w:eastAsia="Times New Roman" w:hAnsi="Times New Roman" w:cs="Times New Roman"/>
          <w:sz w:val="24"/>
          <w:szCs w:val="24"/>
        </w:rPr>
        <w:t xml:space="preserve">Mahanta </w:t>
      </w:r>
      <w:r w:rsidRPr="009C793C">
        <w:rPr>
          <w:rFonts w:ascii="Times New Roman" w:eastAsia="Times New Roman" w:hAnsi="Times New Roman" w:cs="Times New Roman"/>
          <w:i/>
          <w:iCs/>
          <w:sz w:val="24"/>
          <w:szCs w:val="24"/>
        </w:rPr>
        <w:t>et al</w:t>
      </w:r>
      <w:r w:rsidRPr="009C793C">
        <w:rPr>
          <w:rFonts w:ascii="Times New Roman" w:eastAsia="Times New Roman" w:hAnsi="Times New Roman" w:cs="Times New Roman"/>
          <w:sz w:val="24"/>
          <w:szCs w:val="24"/>
        </w:rPr>
        <w:t>., 2023</w:t>
      </w:r>
      <w:r w:rsidRPr="006A047E">
        <w:rPr>
          <w:rFonts w:ascii="Times New Roman" w:eastAsia="Times New Roman" w:hAnsi="Times New Roman" w:cs="Times New Roman"/>
          <w:sz w:val="24"/>
          <w:szCs w:val="24"/>
        </w:rPr>
        <w:t>)</w:t>
      </w:r>
      <w:r w:rsidR="00F53355" w:rsidRPr="006A047E">
        <w:rPr>
          <w:rFonts w:asciiTheme="majorBidi" w:eastAsia="Times New Roman" w:hAnsiTheme="majorBidi" w:cstheme="majorBidi"/>
          <w:color w:val="000000"/>
          <w:sz w:val="24"/>
          <w:szCs w:val="24"/>
        </w:rPr>
        <w:t>. This is likely due to the larger genomes of tetraploid plants, which are hypothesized to result in larger cells capable of holding more water and other metabolites, including proteins.</w:t>
      </w:r>
      <w:r w:rsidRPr="006A047E">
        <w:rPr>
          <w:rFonts w:asciiTheme="majorBidi" w:eastAsia="Times New Roman" w:hAnsiTheme="majorBidi" w:cstheme="majorBidi"/>
          <w:color w:val="000000"/>
          <w:sz w:val="24"/>
          <w:szCs w:val="24"/>
        </w:rPr>
        <w:t xml:space="preserve"> </w:t>
      </w:r>
      <w:r w:rsidR="00F53355" w:rsidRPr="006A047E">
        <w:rPr>
          <w:rFonts w:asciiTheme="majorBidi" w:eastAsia="Times New Roman" w:hAnsiTheme="majorBidi" w:cstheme="majorBidi"/>
          <w:color w:val="000000"/>
          <w:sz w:val="24"/>
          <w:szCs w:val="24"/>
        </w:rPr>
        <w:t>Furthermore, polyploids exhibited higher levels of chlorophyll a and b, as well as carotenoids, leading to their observed darker green leaves. This indicates an increased photosynthetic capacity and activity, allowing for greater conversion of photosynthetic products. This finding is consistent with research showing that polyploid induction often results in higher chlorophyll content, enhancing photosynthetic ability and leading to greater yields than diploids. Increased carotenoid content also suggests enhanced transpiration and photosynthetic processes in tetraploid plants</w:t>
      </w:r>
      <w:r w:rsidRPr="006A047E">
        <w:rPr>
          <w:rFonts w:asciiTheme="majorBidi" w:eastAsia="Times New Roman" w:hAnsiTheme="majorBidi" w:cstheme="majorBidi"/>
          <w:color w:val="000000"/>
          <w:sz w:val="24"/>
          <w:szCs w:val="24"/>
        </w:rPr>
        <w:t xml:space="preserve"> </w:t>
      </w:r>
      <w:r w:rsidRPr="006A047E">
        <w:rPr>
          <w:rFonts w:ascii="Times New Roman" w:hAnsi="Times New Roman" w:cs="Times New Roman"/>
          <w:sz w:val="24"/>
          <w:szCs w:val="24"/>
        </w:rPr>
        <w:t>(</w:t>
      </w:r>
      <w:proofErr w:type="spellStart"/>
      <w:r w:rsidRPr="006A047E">
        <w:rPr>
          <w:rFonts w:ascii="Times New Roman" w:hAnsi="Times New Roman" w:cs="Times New Roman"/>
          <w:sz w:val="24"/>
          <w:szCs w:val="24"/>
        </w:rPr>
        <w:t>Šmarda</w:t>
      </w:r>
      <w:proofErr w:type="spellEnd"/>
      <w:r w:rsidRPr="006A047E">
        <w:rPr>
          <w:rFonts w:ascii="Times New Roman" w:hAnsi="Times New Roman" w:cs="Times New Roman"/>
          <w:sz w:val="24"/>
          <w:szCs w:val="24"/>
        </w:rPr>
        <w:t xml:space="preserve"> </w:t>
      </w:r>
      <w:r w:rsidRPr="006A047E">
        <w:rPr>
          <w:rFonts w:ascii="Times New Roman" w:hAnsi="Times New Roman" w:cs="Times New Roman"/>
          <w:i/>
          <w:iCs/>
          <w:sz w:val="24"/>
          <w:szCs w:val="24"/>
        </w:rPr>
        <w:t>et al</w:t>
      </w:r>
      <w:r w:rsidRPr="006A047E">
        <w:rPr>
          <w:rFonts w:ascii="Times New Roman" w:hAnsi="Times New Roman" w:cs="Times New Roman"/>
          <w:sz w:val="24"/>
          <w:szCs w:val="24"/>
        </w:rPr>
        <w:t xml:space="preserve">., 2018, </w:t>
      </w:r>
      <w:r w:rsidR="000547B9">
        <w:rPr>
          <w:rFonts w:ascii="Times New Roman" w:hAnsi="Times New Roman" w:cs="Times New Roman"/>
          <w:sz w:val="24"/>
          <w:szCs w:val="24"/>
        </w:rPr>
        <w:t>D</w:t>
      </w:r>
    </w:p>
    <w:p w14:paraId="08332265" w14:textId="77777777" w:rsidR="00DD369B" w:rsidRDefault="00DD369B" w:rsidP="006A047E">
      <w:pPr>
        <w:spacing w:line="360" w:lineRule="auto"/>
        <w:jc w:val="both"/>
        <w:rPr>
          <w:rFonts w:ascii="Times New Roman" w:hAnsi="Times New Roman" w:cs="Times New Roman"/>
          <w:sz w:val="24"/>
          <w:szCs w:val="24"/>
        </w:rPr>
      </w:pPr>
    </w:p>
    <w:p w14:paraId="14925C59" w14:textId="74E1742F" w:rsidR="00F53355" w:rsidRPr="006A047E" w:rsidRDefault="004D496A" w:rsidP="006A047E">
      <w:pPr>
        <w:spacing w:line="360" w:lineRule="auto"/>
        <w:jc w:val="both"/>
        <w:rPr>
          <w:rFonts w:asciiTheme="majorBidi" w:eastAsia="Times New Roman" w:hAnsiTheme="majorBidi" w:cstheme="majorBidi"/>
          <w:color w:val="000000"/>
          <w:sz w:val="24"/>
          <w:szCs w:val="24"/>
        </w:rPr>
      </w:pPr>
      <w:r w:rsidRPr="006A047E">
        <w:rPr>
          <w:rFonts w:ascii="Times New Roman" w:hAnsi="Times New Roman" w:cs="Times New Roman"/>
          <w:sz w:val="24"/>
          <w:szCs w:val="24"/>
        </w:rPr>
        <w:t xml:space="preserve">e J </w:t>
      </w:r>
      <w:r w:rsidRPr="006A047E">
        <w:rPr>
          <w:rFonts w:ascii="Times New Roman" w:hAnsi="Times New Roman" w:cs="Times New Roman"/>
          <w:i/>
          <w:iCs/>
          <w:sz w:val="24"/>
          <w:szCs w:val="24"/>
        </w:rPr>
        <w:t>et al.,</w:t>
      </w:r>
      <w:r w:rsidRPr="006A047E">
        <w:rPr>
          <w:rFonts w:ascii="Times New Roman" w:hAnsi="Times New Roman" w:cs="Times New Roman"/>
          <w:sz w:val="24"/>
          <w:szCs w:val="24"/>
        </w:rPr>
        <w:t xml:space="preserve"> 2016, </w:t>
      </w:r>
      <w:r w:rsidRPr="009C793C">
        <w:rPr>
          <w:rFonts w:ascii="Times New Roman" w:hAnsi="Times New Roman" w:cs="Times New Roman"/>
          <w:sz w:val="24"/>
          <w:szCs w:val="24"/>
        </w:rPr>
        <w:t xml:space="preserve">Wee </w:t>
      </w:r>
      <w:r w:rsidRPr="009C793C">
        <w:rPr>
          <w:rFonts w:ascii="Times New Roman" w:hAnsi="Times New Roman" w:cs="Times New Roman"/>
          <w:i/>
          <w:iCs/>
          <w:sz w:val="24"/>
          <w:szCs w:val="24"/>
        </w:rPr>
        <w:t>et al</w:t>
      </w:r>
      <w:r w:rsidRPr="009C793C">
        <w:rPr>
          <w:rFonts w:ascii="Times New Roman" w:hAnsi="Times New Roman" w:cs="Times New Roman"/>
          <w:sz w:val="24"/>
          <w:szCs w:val="24"/>
        </w:rPr>
        <w:t>., 202</w:t>
      </w:r>
      <w:r w:rsidRPr="009C793C">
        <w:rPr>
          <w:rFonts w:ascii="Times New Roman" w:eastAsia="Times New Roman" w:hAnsi="Times New Roman" w:cs="Times New Roman"/>
          <w:color w:val="000000"/>
          <w:sz w:val="24"/>
          <w:szCs w:val="24"/>
        </w:rPr>
        <w:t>1</w:t>
      </w:r>
      <w:r w:rsidRPr="009C793C">
        <w:rPr>
          <w:rFonts w:ascii="Times New Roman" w:hAnsi="Times New Roman" w:cs="Times New Roman"/>
          <w:sz w:val="24"/>
          <w:szCs w:val="24"/>
        </w:rPr>
        <w:t>)</w:t>
      </w:r>
      <w:r w:rsidR="00F53355" w:rsidRPr="009C793C">
        <w:rPr>
          <w:rFonts w:asciiTheme="majorBidi" w:eastAsia="Times New Roman" w:hAnsiTheme="majorBidi" w:cstheme="majorBidi"/>
          <w:color w:val="000000"/>
          <w:sz w:val="24"/>
          <w:szCs w:val="24"/>
        </w:rPr>
        <w:t>.</w:t>
      </w:r>
      <w:r w:rsidRPr="006A047E">
        <w:rPr>
          <w:rFonts w:asciiTheme="majorBidi" w:eastAsia="Times New Roman" w:hAnsiTheme="majorBidi" w:cstheme="majorBidi"/>
          <w:color w:val="000000"/>
          <w:sz w:val="24"/>
          <w:szCs w:val="24"/>
        </w:rPr>
        <w:t xml:space="preserve"> </w:t>
      </w:r>
    </w:p>
    <w:p w14:paraId="3C2996DB" w14:textId="4179E5CE" w:rsidR="0081245D" w:rsidRPr="006A047E" w:rsidRDefault="004D496A" w:rsidP="006A047E">
      <w:pPr>
        <w:spacing w:line="360" w:lineRule="auto"/>
        <w:jc w:val="both"/>
        <w:rPr>
          <w:rFonts w:asciiTheme="majorBidi" w:eastAsia="Times New Roman" w:hAnsiTheme="majorBidi" w:cstheme="majorBidi"/>
          <w:color w:val="000000"/>
          <w:sz w:val="24"/>
          <w:szCs w:val="24"/>
        </w:rPr>
      </w:pPr>
      <w:r w:rsidRPr="006A047E">
        <w:rPr>
          <w:rFonts w:asciiTheme="majorBidi" w:eastAsia="Times New Roman" w:hAnsiTheme="majorBidi" w:cstheme="majorBidi"/>
          <w:b/>
          <w:bCs/>
          <w:color w:val="000000"/>
          <w:sz w:val="24"/>
          <w:szCs w:val="24"/>
        </w:rPr>
        <w:t xml:space="preserve">4.2.2 </w:t>
      </w:r>
      <w:r w:rsidR="00F53355" w:rsidRPr="006A047E">
        <w:rPr>
          <w:rFonts w:asciiTheme="majorBidi" w:eastAsia="Times New Roman" w:hAnsiTheme="majorBidi" w:cstheme="majorBidi"/>
          <w:b/>
          <w:bCs/>
          <w:color w:val="000000"/>
          <w:sz w:val="24"/>
          <w:szCs w:val="24"/>
        </w:rPr>
        <w:t>Improved Ion Homeostasis and Stress Tolerance:</w:t>
      </w:r>
      <w:r w:rsidR="00F53355" w:rsidRPr="006A047E">
        <w:rPr>
          <w:rFonts w:asciiTheme="majorBidi" w:eastAsia="Times New Roman" w:hAnsiTheme="majorBidi" w:cstheme="majorBidi"/>
          <w:color w:val="000000"/>
          <w:sz w:val="24"/>
          <w:szCs w:val="24"/>
        </w:rPr>
        <w:t xml:space="preserve"> </w:t>
      </w:r>
      <w:r w:rsidRPr="006A047E">
        <w:rPr>
          <w:rFonts w:asciiTheme="majorBidi" w:eastAsia="Times New Roman" w:hAnsiTheme="majorBidi" w:cstheme="majorBidi"/>
          <w:color w:val="000000"/>
          <w:sz w:val="24"/>
          <w:szCs w:val="24"/>
        </w:rPr>
        <w:t>p</w:t>
      </w:r>
      <w:r w:rsidR="00F53355" w:rsidRPr="006A047E">
        <w:rPr>
          <w:rFonts w:asciiTheme="majorBidi" w:eastAsia="Times New Roman" w:hAnsiTheme="majorBidi" w:cstheme="majorBidi"/>
          <w:color w:val="000000"/>
          <w:sz w:val="24"/>
          <w:szCs w:val="24"/>
        </w:rPr>
        <w:t>olyploid plants demonstrate improved resistance to biotic and abiotic stressors. Notably, polyploid plants exhibit a more balanced potassium-sodium (K+/Na+) homeostasis</w:t>
      </w:r>
      <w:r w:rsidR="00F24947" w:rsidRPr="006A047E">
        <w:rPr>
          <w:rFonts w:asciiTheme="majorBidi" w:eastAsia="Times New Roman" w:hAnsiTheme="majorBidi" w:cstheme="majorBidi"/>
          <w:color w:val="000000"/>
          <w:sz w:val="24"/>
          <w:szCs w:val="24"/>
        </w:rPr>
        <w:t xml:space="preserve"> </w:t>
      </w:r>
      <w:r w:rsidR="00F24947" w:rsidRPr="009C793C">
        <w:rPr>
          <w:rFonts w:ascii="Times New Roman" w:eastAsia="Times New Roman" w:hAnsi="Times New Roman" w:cs="Times New Roman"/>
          <w:sz w:val="24"/>
          <w:szCs w:val="24"/>
        </w:rPr>
        <w:t>(Nieves-</w:t>
      </w:r>
      <w:proofErr w:type="spellStart"/>
      <w:r w:rsidR="00F24947" w:rsidRPr="009C793C">
        <w:rPr>
          <w:rFonts w:ascii="Times New Roman" w:eastAsia="Times New Roman" w:hAnsi="Times New Roman" w:cs="Times New Roman"/>
          <w:sz w:val="24"/>
          <w:szCs w:val="24"/>
        </w:rPr>
        <w:t>Cordones</w:t>
      </w:r>
      <w:proofErr w:type="spellEnd"/>
      <w:r w:rsidR="00F24947" w:rsidRPr="009C793C">
        <w:rPr>
          <w:rFonts w:ascii="Times New Roman" w:eastAsia="Times New Roman" w:hAnsi="Times New Roman" w:cs="Times New Roman"/>
          <w:sz w:val="24"/>
          <w:szCs w:val="24"/>
        </w:rPr>
        <w:t xml:space="preserve"> </w:t>
      </w:r>
      <w:r w:rsidR="00F24947" w:rsidRPr="009C793C">
        <w:rPr>
          <w:rFonts w:ascii="Times New Roman" w:eastAsia="Times New Roman" w:hAnsi="Times New Roman" w:cs="Times New Roman"/>
          <w:i/>
          <w:iCs/>
          <w:sz w:val="24"/>
          <w:szCs w:val="24"/>
        </w:rPr>
        <w:t xml:space="preserve">et al., </w:t>
      </w:r>
      <w:r w:rsidR="00F24947" w:rsidRPr="009C793C">
        <w:rPr>
          <w:rFonts w:ascii="Times New Roman" w:eastAsia="Times New Roman" w:hAnsi="Times New Roman" w:cs="Times New Roman"/>
          <w:sz w:val="24"/>
          <w:szCs w:val="24"/>
        </w:rPr>
        <w:t>201</w:t>
      </w:r>
      <w:r w:rsidR="009C793C" w:rsidRPr="009C793C">
        <w:rPr>
          <w:rFonts w:ascii="Times New Roman" w:eastAsia="Times New Roman" w:hAnsi="Times New Roman" w:cs="Times New Roman"/>
          <w:sz w:val="24"/>
          <w:szCs w:val="24"/>
        </w:rPr>
        <w:t>6</w:t>
      </w:r>
      <w:r w:rsidR="00F24947" w:rsidRPr="006A047E">
        <w:rPr>
          <w:rFonts w:ascii="Times New Roman" w:eastAsia="Times New Roman" w:hAnsi="Times New Roman" w:cs="Times New Roman"/>
          <w:sz w:val="24"/>
          <w:szCs w:val="24"/>
        </w:rPr>
        <w:t xml:space="preserve">; </w:t>
      </w:r>
      <w:proofErr w:type="spellStart"/>
      <w:r w:rsidR="00F24947" w:rsidRPr="006A047E">
        <w:rPr>
          <w:rFonts w:ascii="Times New Roman" w:eastAsia="Times New Roman" w:hAnsi="Times New Roman" w:cs="Times New Roman"/>
          <w:sz w:val="24"/>
          <w:szCs w:val="24"/>
        </w:rPr>
        <w:t>Isayenkov</w:t>
      </w:r>
      <w:proofErr w:type="spellEnd"/>
      <w:r w:rsidR="00F24947" w:rsidRPr="006A047E">
        <w:rPr>
          <w:rFonts w:ascii="Times New Roman" w:eastAsia="Times New Roman" w:hAnsi="Times New Roman" w:cs="Times New Roman"/>
          <w:sz w:val="24"/>
          <w:szCs w:val="24"/>
        </w:rPr>
        <w:t xml:space="preserve"> and </w:t>
      </w:r>
      <w:proofErr w:type="spellStart"/>
      <w:r w:rsidR="00F24947" w:rsidRPr="006A047E">
        <w:rPr>
          <w:rFonts w:ascii="Times New Roman" w:eastAsia="Times New Roman" w:hAnsi="Times New Roman" w:cs="Times New Roman"/>
          <w:sz w:val="24"/>
          <w:szCs w:val="24"/>
        </w:rPr>
        <w:t>Maathuis</w:t>
      </w:r>
      <w:proofErr w:type="spellEnd"/>
      <w:r w:rsidR="00F24947" w:rsidRPr="006A047E">
        <w:rPr>
          <w:rFonts w:ascii="Times New Roman" w:eastAsia="Times New Roman" w:hAnsi="Times New Roman" w:cs="Times New Roman"/>
          <w:sz w:val="24"/>
          <w:szCs w:val="24"/>
        </w:rPr>
        <w:t>, 2019)</w:t>
      </w:r>
      <w:r w:rsidR="00F53355" w:rsidRPr="006A047E">
        <w:rPr>
          <w:rFonts w:asciiTheme="majorBidi" w:eastAsia="Times New Roman" w:hAnsiTheme="majorBidi" w:cstheme="majorBidi"/>
          <w:color w:val="000000"/>
          <w:sz w:val="24"/>
          <w:szCs w:val="24"/>
        </w:rPr>
        <w:t>, which is critical for salinity tolerance</w:t>
      </w:r>
      <w:r w:rsidR="00F24947" w:rsidRPr="006A047E">
        <w:rPr>
          <w:rFonts w:asciiTheme="majorBidi" w:eastAsia="Times New Roman" w:hAnsiTheme="majorBidi" w:cstheme="majorBidi"/>
          <w:color w:val="000000"/>
          <w:sz w:val="24"/>
          <w:szCs w:val="24"/>
        </w:rPr>
        <w:t xml:space="preserve"> </w:t>
      </w:r>
      <w:r w:rsidR="00F24947" w:rsidRPr="006A047E">
        <w:rPr>
          <w:rFonts w:ascii="Times New Roman" w:eastAsia="Times New Roman" w:hAnsi="Times New Roman" w:cs="Times New Roman"/>
          <w:sz w:val="24"/>
          <w:szCs w:val="24"/>
        </w:rPr>
        <w:t xml:space="preserve">(Wu </w:t>
      </w:r>
      <w:r w:rsidR="00F24947" w:rsidRPr="006A047E">
        <w:rPr>
          <w:rFonts w:ascii="Times New Roman" w:eastAsia="Times New Roman" w:hAnsi="Times New Roman" w:cs="Times New Roman"/>
          <w:i/>
          <w:iCs/>
          <w:sz w:val="24"/>
          <w:szCs w:val="24"/>
        </w:rPr>
        <w:t>et al.,</w:t>
      </w:r>
      <w:r w:rsidR="00F24947" w:rsidRPr="006A047E">
        <w:rPr>
          <w:rFonts w:ascii="Times New Roman" w:eastAsia="Times New Roman" w:hAnsi="Times New Roman" w:cs="Times New Roman"/>
          <w:sz w:val="24"/>
          <w:szCs w:val="24"/>
        </w:rPr>
        <w:t xml:space="preserve"> 2018)</w:t>
      </w:r>
      <w:r w:rsidR="00F53355" w:rsidRPr="006A047E">
        <w:rPr>
          <w:rFonts w:asciiTheme="majorBidi" w:eastAsia="Times New Roman" w:hAnsiTheme="majorBidi" w:cstheme="majorBidi"/>
          <w:color w:val="000000"/>
          <w:sz w:val="24"/>
          <w:szCs w:val="24"/>
        </w:rPr>
        <w:t xml:space="preserve">. Maintaining high K+ uptake and tissue concentration is crucial as K+ competes with Na+ for similar ion channels, transporters, and active sites, preventing Na+ accumulation and functional disruption. For example, polyploid </w:t>
      </w:r>
      <w:r w:rsidR="00F53355" w:rsidRPr="006A047E">
        <w:rPr>
          <w:rFonts w:asciiTheme="majorBidi" w:eastAsia="Times New Roman" w:hAnsiTheme="majorBidi" w:cstheme="majorBidi"/>
          <w:i/>
          <w:iCs/>
          <w:color w:val="000000"/>
          <w:sz w:val="24"/>
          <w:szCs w:val="24"/>
        </w:rPr>
        <w:t>Arabidopsis</w:t>
      </w:r>
      <w:r w:rsidR="00F53355" w:rsidRPr="006A047E">
        <w:rPr>
          <w:rFonts w:asciiTheme="majorBidi" w:eastAsia="Times New Roman" w:hAnsiTheme="majorBidi" w:cstheme="majorBidi"/>
          <w:color w:val="000000"/>
          <w:sz w:val="24"/>
          <w:szCs w:val="24"/>
        </w:rPr>
        <w:t xml:space="preserve"> shows greater salinity tolerance due to increased K+ uptake and decreased Na+ </w:t>
      </w:r>
      <w:r w:rsidR="00F53355" w:rsidRPr="006A047E">
        <w:rPr>
          <w:rFonts w:asciiTheme="majorBidi" w:eastAsia="Times New Roman" w:hAnsiTheme="majorBidi" w:cstheme="majorBidi"/>
          <w:color w:val="000000"/>
          <w:sz w:val="24"/>
          <w:szCs w:val="24"/>
        </w:rPr>
        <w:lastRenderedPageBreak/>
        <w:t>buildup in leaves, an effect largely dependent on rootstock polyploidy rather than shoot cytotype</w:t>
      </w:r>
      <w:r w:rsidR="00F24947" w:rsidRPr="006A047E">
        <w:rPr>
          <w:rFonts w:asciiTheme="majorBidi" w:eastAsia="Times New Roman" w:hAnsiTheme="majorBidi" w:cstheme="majorBidi"/>
          <w:color w:val="000000"/>
          <w:sz w:val="24"/>
          <w:szCs w:val="24"/>
        </w:rPr>
        <w:t xml:space="preserve"> </w:t>
      </w:r>
      <w:r w:rsidR="00F24947" w:rsidRPr="006A047E">
        <w:rPr>
          <w:rFonts w:ascii="Times New Roman" w:hAnsi="Times New Roman" w:cs="Times New Roman"/>
          <w:sz w:val="24"/>
          <w:szCs w:val="24"/>
        </w:rPr>
        <w:t xml:space="preserve">(Chao </w:t>
      </w:r>
      <w:r w:rsidR="00F24947" w:rsidRPr="006A047E">
        <w:rPr>
          <w:rFonts w:ascii="Times New Roman" w:hAnsi="Times New Roman" w:cs="Times New Roman"/>
          <w:i/>
          <w:iCs/>
          <w:sz w:val="24"/>
          <w:szCs w:val="24"/>
        </w:rPr>
        <w:t>et al.,</w:t>
      </w:r>
      <w:r w:rsidR="00F24947" w:rsidRPr="006A047E">
        <w:rPr>
          <w:rFonts w:ascii="Times New Roman" w:hAnsi="Times New Roman" w:cs="Times New Roman"/>
          <w:sz w:val="24"/>
          <w:szCs w:val="24"/>
        </w:rPr>
        <w:t xml:space="preserve"> 2013)</w:t>
      </w:r>
      <w:r w:rsidR="00F53355" w:rsidRPr="006A047E">
        <w:rPr>
          <w:rFonts w:asciiTheme="majorBidi" w:eastAsia="Times New Roman" w:hAnsiTheme="majorBidi" w:cstheme="majorBidi"/>
          <w:color w:val="000000"/>
          <w:sz w:val="24"/>
          <w:szCs w:val="24"/>
        </w:rPr>
        <w:t xml:space="preserve">. This suggests that grafted crops using polyploid rootstocks could inherit this root-dependent trait. Other plants like </w:t>
      </w:r>
      <w:proofErr w:type="spellStart"/>
      <w:r w:rsidR="00F53355" w:rsidRPr="006A047E">
        <w:rPr>
          <w:rFonts w:asciiTheme="majorBidi" w:eastAsia="Times New Roman" w:hAnsiTheme="majorBidi" w:cstheme="majorBidi"/>
          <w:color w:val="000000"/>
          <w:sz w:val="24"/>
          <w:szCs w:val="24"/>
        </w:rPr>
        <w:t>hexaploid</w:t>
      </w:r>
      <w:proofErr w:type="spellEnd"/>
      <w:r w:rsidR="00F53355" w:rsidRPr="006A047E">
        <w:rPr>
          <w:rFonts w:asciiTheme="majorBidi" w:eastAsia="Times New Roman" w:hAnsiTheme="majorBidi" w:cstheme="majorBidi"/>
          <w:color w:val="000000"/>
          <w:sz w:val="24"/>
          <w:szCs w:val="24"/>
        </w:rPr>
        <w:t xml:space="preserve"> bread wheat</w:t>
      </w:r>
      <w:r w:rsidR="00F24947" w:rsidRPr="006A047E">
        <w:rPr>
          <w:rFonts w:asciiTheme="majorBidi" w:eastAsia="Times New Roman" w:hAnsiTheme="majorBidi" w:cstheme="majorBidi"/>
          <w:color w:val="000000"/>
          <w:sz w:val="24"/>
          <w:szCs w:val="24"/>
        </w:rPr>
        <w:t xml:space="preserve"> </w:t>
      </w:r>
      <w:r w:rsidR="00F24947" w:rsidRPr="006A047E">
        <w:rPr>
          <w:rFonts w:ascii="Times New Roman" w:eastAsia="Times New Roman" w:hAnsi="Times New Roman" w:cs="Times New Roman"/>
          <w:sz w:val="24"/>
          <w:szCs w:val="24"/>
        </w:rPr>
        <w:t>(</w:t>
      </w:r>
      <w:r w:rsidR="00F24947" w:rsidRPr="00971623">
        <w:rPr>
          <w:rFonts w:ascii="Times New Roman" w:eastAsia="Times New Roman" w:hAnsi="Times New Roman" w:cs="Times New Roman"/>
          <w:sz w:val="24"/>
          <w:szCs w:val="24"/>
        </w:rPr>
        <w:t xml:space="preserve">Yang </w:t>
      </w:r>
      <w:r w:rsidR="00F24947" w:rsidRPr="00971623">
        <w:rPr>
          <w:rFonts w:ascii="Times New Roman" w:eastAsia="Times New Roman" w:hAnsi="Times New Roman" w:cs="Times New Roman"/>
          <w:i/>
          <w:iCs/>
          <w:sz w:val="24"/>
          <w:szCs w:val="24"/>
        </w:rPr>
        <w:t>et al.,</w:t>
      </w:r>
      <w:r w:rsidR="00F24947" w:rsidRPr="006A047E">
        <w:rPr>
          <w:rFonts w:ascii="Times New Roman" w:eastAsia="Times New Roman" w:hAnsi="Times New Roman" w:cs="Times New Roman"/>
          <w:sz w:val="24"/>
          <w:szCs w:val="24"/>
        </w:rPr>
        <w:t xml:space="preserve"> 2014)</w:t>
      </w:r>
      <w:r w:rsidR="00F53355" w:rsidRPr="006A047E">
        <w:rPr>
          <w:rFonts w:asciiTheme="majorBidi" w:eastAsia="Times New Roman" w:hAnsiTheme="majorBidi" w:cstheme="majorBidi"/>
          <w:color w:val="000000"/>
          <w:sz w:val="24"/>
          <w:szCs w:val="24"/>
        </w:rPr>
        <w:t xml:space="preserve">, </w:t>
      </w:r>
      <w:r w:rsidR="00F53355" w:rsidRPr="006A047E">
        <w:rPr>
          <w:rFonts w:asciiTheme="majorBidi" w:eastAsia="Times New Roman" w:hAnsiTheme="majorBidi" w:cstheme="majorBidi"/>
          <w:i/>
          <w:iCs/>
          <w:color w:val="000000"/>
          <w:sz w:val="24"/>
          <w:szCs w:val="24"/>
        </w:rPr>
        <w:t xml:space="preserve">Ipomoea </w:t>
      </w:r>
      <w:proofErr w:type="spellStart"/>
      <w:r w:rsidR="00F53355" w:rsidRPr="006A047E">
        <w:rPr>
          <w:rFonts w:asciiTheme="majorBidi" w:eastAsia="Times New Roman" w:hAnsiTheme="majorBidi" w:cstheme="majorBidi"/>
          <w:i/>
          <w:iCs/>
          <w:color w:val="000000"/>
          <w:sz w:val="24"/>
          <w:szCs w:val="24"/>
        </w:rPr>
        <w:t>trifida</w:t>
      </w:r>
      <w:proofErr w:type="spellEnd"/>
      <w:r w:rsidR="00F24947" w:rsidRPr="006A047E">
        <w:rPr>
          <w:rFonts w:asciiTheme="majorBidi" w:eastAsia="Times New Roman" w:hAnsiTheme="majorBidi" w:cstheme="majorBidi"/>
          <w:color w:val="000000"/>
          <w:sz w:val="24"/>
          <w:szCs w:val="24"/>
        </w:rPr>
        <w:t xml:space="preserve"> </w:t>
      </w:r>
      <w:r w:rsidR="00F24947" w:rsidRPr="006A047E">
        <w:rPr>
          <w:rFonts w:ascii="Times New Roman" w:eastAsia="Times New Roman" w:hAnsi="Times New Roman" w:cs="Times New Roman"/>
          <w:sz w:val="24"/>
          <w:szCs w:val="24"/>
        </w:rPr>
        <w:t>(</w:t>
      </w:r>
      <w:r w:rsidR="00F24947" w:rsidRPr="00971623">
        <w:rPr>
          <w:rFonts w:ascii="Times New Roman" w:eastAsia="Times New Roman" w:hAnsi="Times New Roman" w:cs="Times New Roman"/>
          <w:sz w:val="24"/>
          <w:szCs w:val="24"/>
        </w:rPr>
        <w:t xml:space="preserve">Liu </w:t>
      </w:r>
      <w:r w:rsidR="00F24947" w:rsidRPr="00971623">
        <w:rPr>
          <w:rFonts w:ascii="Times New Roman" w:eastAsia="Times New Roman" w:hAnsi="Times New Roman" w:cs="Times New Roman"/>
          <w:i/>
          <w:iCs/>
          <w:sz w:val="24"/>
          <w:szCs w:val="24"/>
        </w:rPr>
        <w:t>et al</w:t>
      </w:r>
      <w:r w:rsidR="00F24947" w:rsidRPr="00971623">
        <w:rPr>
          <w:rFonts w:ascii="Times New Roman" w:eastAsia="Times New Roman" w:hAnsi="Times New Roman" w:cs="Times New Roman"/>
          <w:sz w:val="24"/>
          <w:szCs w:val="24"/>
        </w:rPr>
        <w:t>.,</w:t>
      </w:r>
      <w:r w:rsidR="00F24947" w:rsidRPr="006A047E">
        <w:rPr>
          <w:rFonts w:ascii="Times New Roman" w:eastAsia="Times New Roman" w:hAnsi="Times New Roman" w:cs="Times New Roman"/>
          <w:sz w:val="24"/>
          <w:szCs w:val="24"/>
        </w:rPr>
        <w:t xml:space="preserve"> 2019) </w:t>
      </w:r>
      <w:r w:rsidR="00F53355" w:rsidRPr="006A047E">
        <w:rPr>
          <w:rFonts w:asciiTheme="majorBidi" w:eastAsia="Times New Roman" w:hAnsiTheme="majorBidi" w:cstheme="majorBidi"/>
          <w:color w:val="000000"/>
          <w:sz w:val="24"/>
          <w:szCs w:val="24"/>
        </w:rPr>
        <w:t>and "Carrizo" citrange have also shown enhanced K+ retention under salt stress</w:t>
      </w:r>
      <w:r w:rsidR="00F24947" w:rsidRPr="006A047E">
        <w:rPr>
          <w:rFonts w:asciiTheme="majorBidi" w:eastAsia="Times New Roman" w:hAnsiTheme="majorBidi" w:cstheme="majorBidi"/>
          <w:color w:val="000000"/>
          <w:sz w:val="24"/>
          <w:szCs w:val="24"/>
        </w:rPr>
        <w:t xml:space="preserve"> </w:t>
      </w:r>
      <w:r w:rsidR="00F24947" w:rsidRPr="006A047E">
        <w:rPr>
          <w:rFonts w:ascii="Times New Roman" w:eastAsia="Times New Roman" w:hAnsi="Times New Roman" w:cs="Times New Roman"/>
          <w:sz w:val="24"/>
          <w:szCs w:val="24"/>
        </w:rPr>
        <w:t xml:space="preserve">(Ruiz </w:t>
      </w:r>
      <w:r w:rsidR="00F24947" w:rsidRPr="006A047E">
        <w:rPr>
          <w:rFonts w:ascii="Times New Roman" w:eastAsia="Times New Roman" w:hAnsi="Times New Roman" w:cs="Times New Roman"/>
          <w:i/>
          <w:iCs/>
          <w:sz w:val="24"/>
          <w:szCs w:val="24"/>
        </w:rPr>
        <w:t>et al.</w:t>
      </w:r>
      <w:r w:rsidR="00F24947" w:rsidRPr="006A047E">
        <w:rPr>
          <w:rFonts w:ascii="Times New Roman" w:eastAsia="Times New Roman" w:hAnsi="Times New Roman" w:cs="Times New Roman"/>
          <w:sz w:val="24"/>
          <w:szCs w:val="24"/>
        </w:rPr>
        <w:t>, 2016)</w:t>
      </w:r>
      <w:r w:rsidR="00F53355" w:rsidRPr="006A047E">
        <w:rPr>
          <w:rFonts w:asciiTheme="majorBidi" w:eastAsia="Times New Roman" w:hAnsiTheme="majorBidi" w:cstheme="majorBidi"/>
          <w:color w:val="000000"/>
          <w:sz w:val="24"/>
          <w:szCs w:val="24"/>
        </w:rPr>
        <w:t xml:space="preserve">. While the exact mechanism of this ploidy-driven differential cation regulation is still being investigated, these findings are consistent with our study's observation that polyploid induction increases potassium and sodium percentages, </w:t>
      </w:r>
    </w:p>
    <w:p w14:paraId="2B9AEE46" w14:textId="77777777" w:rsidR="00F24947" w:rsidRPr="006A047E" w:rsidRDefault="00F24947" w:rsidP="006A047E">
      <w:pPr>
        <w:spacing w:line="360" w:lineRule="auto"/>
        <w:jc w:val="both"/>
        <w:rPr>
          <w:rFonts w:asciiTheme="majorBidi" w:eastAsia="Times New Roman" w:hAnsiTheme="majorBidi" w:cstheme="majorBidi"/>
          <w:color w:val="000000"/>
          <w:sz w:val="24"/>
          <w:szCs w:val="24"/>
        </w:rPr>
      </w:pPr>
    </w:p>
    <w:p w14:paraId="788C1626" w14:textId="049B58D6" w:rsidR="00AE5F9A" w:rsidRPr="006A047E" w:rsidRDefault="00AE5F9A" w:rsidP="006A047E">
      <w:pPr>
        <w:spacing w:line="360" w:lineRule="auto"/>
        <w:jc w:val="both"/>
        <w:rPr>
          <w:rFonts w:ascii="Times New Roman" w:eastAsia="Times New Roman" w:hAnsi="Times New Roman" w:cs="Times New Roman"/>
          <w:sz w:val="24"/>
          <w:szCs w:val="24"/>
        </w:rPr>
      </w:pPr>
      <w:r w:rsidRPr="006A047E">
        <w:rPr>
          <w:rFonts w:ascii="Times New Roman" w:eastAsia="Times New Roman" w:hAnsi="Times New Roman" w:cs="Times New Roman"/>
          <w:b/>
          <w:bCs/>
          <w:sz w:val="24"/>
          <w:szCs w:val="24"/>
        </w:rPr>
        <w:t xml:space="preserve">Conclusions: </w:t>
      </w:r>
      <w:r w:rsidR="009B6E9F" w:rsidRPr="006A047E">
        <w:rPr>
          <w:rFonts w:ascii="Times New Roman" w:eastAsia="Times New Roman" w:hAnsi="Times New Roman" w:cs="Times New Roman"/>
          <w:sz w:val="24"/>
          <w:szCs w:val="24"/>
        </w:rPr>
        <w:t>i</w:t>
      </w:r>
      <w:r w:rsidRPr="006A047E">
        <w:rPr>
          <w:rFonts w:ascii="Times New Roman" w:eastAsia="Times New Roman" w:hAnsi="Times New Roman" w:cs="Times New Roman"/>
          <w:sz w:val="24"/>
          <w:szCs w:val="24"/>
        </w:rPr>
        <w:t xml:space="preserve">n our </w:t>
      </w:r>
      <w:r w:rsidRPr="006A047E">
        <w:rPr>
          <w:rFonts w:ascii="Times New Roman" w:eastAsia="Times New Roman" w:hAnsi="Times New Roman" w:cs="Times New Roman"/>
          <w:i/>
          <w:iCs/>
          <w:sz w:val="24"/>
          <w:szCs w:val="24"/>
        </w:rPr>
        <w:t xml:space="preserve">in vitro </w:t>
      </w:r>
      <w:r w:rsidRPr="006A047E">
        <w:rPr>
          <w:rFonts w:ascii="Times New Roman" w:eastAsia="Times New Roman" w:hAnsi="Times New Roman" w:cs="Times New Roman"/>
          <w:sz w:val="24"/>
          <w:szCs w:val="24"/>
        </w:rPr>
        <w:t>study</w:t>
      </w:r>
      <w:r w:rsidRPr="006A047E">
        <w:rPr>
          <w:rFonts w:ascii="Times New Roman" w:eastAsia="Times New Roman" w:hAnsi="Times New Roman" w:cs="Times New Roman"/>
          <w:b/>
          <w:bCs/>
          <w:sz w:val="24"/>
          <w:szCs w:val="24"/>
        </w:rPr>
        <w:t xml:space="preserve">, </w:t>
      </w:r>
      <w:r w:rsidRPr="006A047E">
        <w:rPr>
          <w:rFonts w:ascii="Times New Roman" w:eastAsia="Times New Roman" w:hAnsi="Times New Roman" w:cs="Times New Roman"/>
          <w:sz w:val="24"/>
          <w:szCs w:val="24"/>
        </w:rPr>
        <w:t>identified effective colchicine concentrations (0.05 &amp; 0.1%) and exposure time (48h) for generating polyploid plants. Found that measuring OD of total DNA content via spectrophotometry served as an easy and reliable way to identify these putative polyploids. Observable changes in polyploid plants, increased plant height, leaf thickness, and overall leaf size. Stomata length and width were increased in polyploid plants, while the stomata index (density) was decreased. Finally, by employing these diverse methods, we conclude that all of them can be successfully used to induce polyploidy plants</w:t>
      </w:r>
      <w:r w:rsidR="00693E80" w:rsidRPr="006A047E">
        <w:rPr>
          <w:rFonts w:ascii="Times New Roman" w:eastAsia="Times New Roman" w:hAnsi="Times New Roman" w:cs="Times New Roman"/>
          <w:sz w:val="24"/>
          <w:szCs w:val="24"/>
        </w:rPr>
        <w:t xml:space="preserve">, </w:t>
      </w:r>
      <w:r w:rsidRPr="006A047E">
        <w:rPr>
          <w:rFonts w:ascii="Times New Roman" w:eastAsia="Times New Roman" w:hAnsi="Times New Roman" w:cs="Times New Roman"/>
          <w:sz w:val="24"/>
          <w:szCs w:val="24"/>
        </w:rPr>
        <w:t>offering a wide array of benefits ranging from increased size and yield to enhanced stress tolerance and improved nutritional content.</w:t>
      </w:r>
    </w:p>
    <w:p w14:paraId="66415C0C" w14:textId="06CC3F6E" w:rsidR="002665DF" w:rsidRDefault="002665DF" w:rsidP="006A047E">
      <w:pPr>
        <w:spacing w:line="360" w:lineRule="auto"/>
        <w:jc w:val="both"/>
        <w:rPr>
          <w:rFonts w:ascii="Times New Roman" w:eastAsia="Times New Roman" w:hAnsi="Times New Roman" w:cs="Times New Roman"/>
          <w:sz w:val="24"/>
          <w:szCs w:val="24"/>
        </w:rPr>
      </w:pPr>
    </w:p>
    <w:p w14:paraId="64AA1309" w14:textId="77777777" w:rsidR="000678E3" w:rsidRDefault="000678E3" w:rsidP="006A047E">
      <w:pPr>
        <w:spacing w:line="360" w:lineRule="auto"/>
        <w:jc w:val="both"/>
        <w:rPr>
          <w:rFonts w:ascii="Times New Roman" w:eastAsia="Times New Roman" w:hAnsi="Times New Roman" w:cs="Times New Roman"/>
          <w:sz w:val="24"/>
          <w:szCs w:val="24"/>
        </w:rPr>
      </w:pPr>
      <w:bookmarkStart w:id="4" w:name="_GoBack"/>
      <w:bookmarkEnd w:id="4"/>
    </w:p>
    <w:p w14:paraId="0DC8BAEB" w14:textId="77777777" w:rsidR="002665DF" w:rsidRPr="002665DF" w:rsidRDefault="002665DF" w:rsidP="002665DF">
      <w:pPr>
        <w:spacing w:line="360" w:lineRule="auto"/>
        <w:jc w:val="both"/>
        <w:rPr>
          <w:rFonts w:ascii="Times New Roman" w:eastAsia="Times New Roman" w:hAnsi="Times New Roman" w:cs="Times New Roman"/>
          <w:sz w:val="24"/>
          <w:szCs w:val="24"/>
        </w:rPr>
      </w:pPr>
      <w:r w:rsidRPr="002665DF">
        <w:rPr>
          <w:rFonts w:ascii="Times New Roman" w:eastAsia="Times New Roman" w:hAnsi="Times New Roman" w:cs="Times New Roman"/>
          <w:sz w:val="24"/>
          <w:szCs w:val="24"/>
        </w:rPr>
        <w:t>COMPETING INTERESTS DISCLAIMER:</w:t>
      </w:r>
    </w:p>
    <w:p w14:paraId="4EBA4CFC" w14:textId="68B789BB" w:rsidR="002665DF" w:rsidRDefault="002665DF" w:rsidP="002665DF">
      <w:pPr>
        <w:spacing w:line="360" w:lineRule="auto"/>
        <w:jc w:val="both"/>
        <w:rPr>
          <w:rFonts w:ascii="Times New Roman" w:eastAsia="Times New Roman" w:hAnsi="Times New Roman" w:cs="Times New Roman"/>
          <w:sz w:val="24"/>
          <w:szCs w:val="24"/>
        </w:rPr>
      </w:pPr>
      <w:r w:rsidRPr="002665DF">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16D89AA3" w14:textId="77777777" w:rsidR="00B869F8" w:rsidRDefault="00B869F8" w:rsidP="006A047E">
      <w:pPr>
        <w:spacing w:line="360" w:lineRule="auto"/>
        <w:jc w:val="both"/>
        <w:rPr>
          <w:rFonts w:ascii="Times New Roman" w:eastAsia="Times New Roman" w:hAnsi="Times New Roman" w:cs="Times New Roman"/>
          <w:sz w:val="24"/>
          <w:szCs w:val="24"/>
        </w:rPr>
      </w:pPr>
    </w:p>
    <w:p w14:paraId="3E05E4BC" w14:textId="5F5F35E6" w:rsidR="00DF239E" w:rsidRPr="00DF239E" w:rsidRDefault="001C18DC" w:rsidP="001C18DC">
      <w:pPr>
        <w:spacing w:line="276" w:lineRule="auto"/>
        <w:jc w:val="both"/>
        <w:rPr>
          <w:rFonts w:ascii="Times New Roman" w:eastAsia="Times New Roman" w:hAnsi="Times New Roman" w:cs="Times New Roman"/>
          <w:b/>
          <w:bCs/>
          <w:sz w:val="24"/>
          <w:szCs w:val="24"/>
        </w:rPr>
      </w:pPr>
      <w:r w:rsidRPr="001C18DC">
        <w:rPr>
          <w:rFonts w:ascii="Times New Roman" w:eastAsia="Times New Roman" w:hAnsi="Times New Roman" w:cs="Times New Roman"/>
          <w:b/>
          <w:bCs/>
          <w:sz w:val="24"/>
          <w:szCs w:val="24"/>
        </w:rPr>
        <w:t>R</w:t>
      </w:r>
      <w:r w:rsidR="00DF239E" w:rsidRPr="00DF239E">
        <w:rPr>
          <w:rFonts w:ascii="Times New Roman" w:eastAsia="Times New Roman" w:hAnsi="Times New Roman" w:cs="Times New Roman"/>
          <w:b/>
          <w:bCs/>
          <w:sz w:val="24"/>
          <w:szCs w:val="24"/>
        </w:rPr>
        <w:t>eferences</w:t>
      </w:r>
    </w:p>
    <w:p w14:paraId="0324D21F"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Ade, R., &amp; Rai, M. K. (2010). Colchicine, Current Advances and Future Prospects. </w:t>
      </w:r>
      <w:r w:rsidRPr="00DF239E">
        <w:rPr>
          <w:rFonts w:ascii="Times New Roman" w:eastAsia="Times New Roman" w:hAnsi="Times New Roman" w:cs="Times New Roman"/>
          <w:i/>
          <w:iCs/>
          <w:sz w:val="24"/>
          <w:szCs w:val="24"/>
        </w:rPr>
        <w:t>Nusantara Bioscience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2</w:t>
      </w:r>
      <w:r w:rsidRPr="00DF239E">
        <w:rPr>
          <w:rFonts w:ascii="Times New Roman" w:eastAsia="Times New Roman" w:hAnsi="Times New Roman" w:cs="Times New Roman"/>
          <w:sz w:val="24"/>
          <w:szCs w:val="24"/>
        </w:rPr>
        <w:t>(2), 90-96.</w:t>
      </w:r>
    </w:p>
    <w:p w14:paraId="3AEE7EF0"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369DB03A"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Aina</w:t>
      </w:r>
      <w:proofErr w:type="spellEnd"/>
      <w:r w:rsidRPr="00DF239E">
        <w:rPr>
          <w:rFonts w:ascii="Times New Roman" w:eastAsia="Times New Roman" w:hAnsi="Times New Roman" w:cs="Times New Roman"/>
          <w:sz w:val="24"/>
          <w:szCs w:val="24"/>
        </w:rPr>
        <w:t xml:space="preserve">, O., </w:t>
      </w:r>
      <w:proofErr w:type="spellStart"/>
      <w:r w:rsidRPr="00DF239E">
        <w:rPr>
          <w:rFonts w:ascii="Times New Roman" w:eastAsia="Times New Roman" w:hAnsi="Times New Roman" w:cs="Times New Roman"/>
          <w:sz w:val="24"/>
          <w:szCs w:val="24"/>
        </w:rPr>
        <w:t>Quesenberry</w:t>
      </w:r>
      <w:proofErr w:type="spellEnd"/>
      <w:r w:rsidRPr="00DF239E">
        <w:rPr>
          <w:rFonts w:ascii="Times New Roman" w:eastAsia="Times New Roman" w:hAnsi="Times New Roman" w:cs="Times New Roman"/>
          <w:sz w:val="24"/>
          <w:szCs w:val="24"/>
        </w:rPr>
        <w:t xml:space="preserve">, K., &amp; Gallo, M. (2012). In vitro induction of tetraploids in </w:t>
      </w:r>
      <w:proofErr w:type="spellStart"/>
      <w:r w:rsidRPr="00DF239E">
        <w:rPr>
          <w:rFonts w:ascii="Times New Roman" w:eastAsia="Times New Roman" w:hAnsi="Times New Roman" w:cs="Times New Roman"/>
          <w:sz w:val="24"/>
          <w:szCs w:val="24"/>
        </w:rPr>
        <w:t>Arachis</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paraguariensis</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Plant Cell, Tissue and Organ Culture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111</w:t>
      </w:r>
      <w:r w:rsidRPr="00DF239E">
        <w:rPr>
          <w:rFonts w:ascii="Times New Roman" w:eastAsia="Times New Roman" w:hAnsi="Times New Roman" w:cs="Times New Roman"/>
          <w:sz w:val="24"/>
          <w:szCs w:val="24"/>
        </w:rPr>
        <w:t>(2), 231–238.</w:t>
      </w:r>
    </w:p>
    <w:p w14:paraId="146D20D9"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5A7E670E"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Aleza</w:t>
      </w:r>
      <w:proofErr w:type="spellEnd"/>
      <w:r w:rsidRPr="00DF239E">
        <w:rPr>
          <w:rFonts w:ascii="Times New Roman" w:eastAsia="Times New Roman" w:hAnsi="Times New Roman" w:cs="Times New Roman"/>
          <w:sz w:val="24"/>
          <w:szCs w:val="24"/>
        </w:rPr>
        <w:t xml:space="preserve">, P., Juarez, J., Cuenca, J., </w:t>
      </w:r>
      <w:proofErr w:type="spellStart"/>
      <w:r w:rsidRPr="00DF239E">
        <w:rPr>
          <w:rFonts w:ascii="Times New Roman" w:eastAsia="Times New Roman" w:hAnsi="Times New Roman" w:cs="Times New Roman"/>
          <w:sz w:val="24"/>
          <w:szCs w:val="24"/>
        </w:rPr>
        <w:t>Ollitrault</w:t>
      </w:r>
      <w:proofErr w:type="spellEnd"/>
      <w:r w:rsidRPr="00DF239E">
        <w:rPr>
          <w:rFonts w:ascii="Times New Roman" w:eastAsia="Times New Roman" w:hAnsi="Times New Roman" w:cs="Times New Roman"/>
          <w:sz w:val="24"/>
          <w:szCs w:val="24"/>
        </w:rPr>
        <w:t xml:space="preserve">, P., &amp; Navarro, L. (2012). Extensive citrus triploid hybrid production by 2x × 4x sexual hybridizations and parent-effect on the length of the juvenile </w:t>
      </w:r>
      <w:r w:rsidRPr="00DF239E">
        <w:rPr>
          <w:rFonts w:ascii="Times New Roman" w:eastAsia="Times New Roman" w:hAnsi="Times New Roman" w:cs="Times New Roman"/>
          <w:sz w:val="24"/>
          <w:szCs w:val="24"/>
        </w:rPr>
        <w:lastRenderedPageBreak/>
        <w:t xml:space="preserve">phase. </w:t>
      </w:r>
      <w:r w:rsidRPr="00DF239E">
        <w:rPr>
          <w:rFonts w:ascii="Times New Roman" w:eastAsia="Times New Roman" w:hAnsi="Times New Roman" w:cs="Times New Roman"/>
          <w:i/>
          <w:iCs/>
          <w:sz w:val="24"/>
          <w:szCs w:val="24"/>
        </w:rPr>
        <w:t>Plant Cell Reports</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31</w:t>
      </w:r>
      <w:r w:rsidRPr="00DF239E">
        <w:rPr>
          <w:rFonts w:ascii="Times New Roman" w:eastAsia="Times New Roman" w:hAnsi="Times New Roman" w:cs="Times New Roman"/>
          <w:sz w:val="24"/>
          <w:szCs w:val="24"/>
        </w:rPr>
        <w:t>(9), 1723–1735.</w:t>
      </w:r>
    </w:p>
    <w:p w14:paraId="2D042AC6"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3E446797"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AMIS. (2022). “Market Database.” Agricultural Market Information System. USDA.</w:t>
      </w:r>
    </w:p>
    <w:p w14:paraId="0AE97F02"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6146EE16"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Arnon</w:t>
      </w:r>
      <w:proofErr w:type="spellEnd"/>
      <w:r w:rsidRPr="00DF239E">
        <w:rPr>
          <w:rFonts w:ascii="Times New Roman" w:eastAsia="Times New Roman" w:hAnsi="Times New Roman" w:cs="Times New Roman"/>
          <w:sz w:val="24"/>
          <w:szCs w:val="24"/>
        </w:rPr>
        <w:t xml:space="preserve">, D. I. (1949). Copper Enzymes in Isolated Chloroplasts Polyphenol Oxidase </w:t>
      </w:r>
      <w:proofErr w:type="gramStart"/>
      <w:r w:rsidRPr="00DF239E">
        <w:rPr>
          <w:rFonts w:ascii="Times New Roman" w:eastAsia="Times New Roman" w:hAnsi="Times New Roman" w:cs="Times New Roman"/>
          <w:sz w:val="24"/>
          <w:szCs w:val="24"/>
        </w:rPr>
        <w:t>In</w:t>
      </w:r>
      <w:proofErr w:type="gramEnd"/>
      <w:r w:rsidRPr="00DF239E">
        <w:rPr>
          <w:rFonts w:ascii="Times New Roman" w:eastAsia="Times New Roman" w:hAnsi="Times New Roman" w:cs="Times New Roman"/>
          <w:sz w:val="24"/>
          <w:szCs w:val="24"/>
        </w:rPr>
        <w:t xml:space="preserve"> Beta Vulgaris. </w:t>
      </w:r>
      <w:r w:rsidRPr="00DF239E">
        <w:rPr>
          <w:rFonts w:ascii="Times New Roman" w:eastAsia="Times New Roman" w:hAnsi="Times New Roman" w:cs="Times New Roman"/>
          <w:i/>
          <w:iCs/>
          <w:sz w:val="24"/>
          <w:szCs w:val="24"/>
        </w:rPr>
        <w:t xml:space="preserve">Plant </w:t>
      </w:r>
      <w:proofErr w:type="spellStart"/>
      <w:r w:rsidRPr="00DF239E">
        <w:rPr>
          <w:rFonts w:ascii="Times New Roman" w:eastAsia="Times New Roman" w:hAnsi="Times New Roman" w:cs="Times New Roman"/>
          <w:i/>
          <w:iCs/>
          <w:sz w:val="24"/>
          <w:szCs w:val="24"/>
        </w:rPr>
        <w:t>Physiol</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24</w:t>
      </w:r>
      <w:r w:rsidRPr="00DF239E">
        <w:rPr>
          <w:rFonts w:ascii="Times New Roman" w:eastAsia="Times New Roman" w:hAnsi="Times New Roman" w:cs="Times New Roman"/>
          <w:sz w:val="24"/>
          <w:szCs w:val="24"/>
        </w:rPr>
        <w:t>, 1-15.</w:t>
      </w:r>
    </w:p>
    <w:p w14:paraId="13A2DF85"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7928A0D9"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Ascough</w:t>
      </w:r>
      <w:proofErr w:type="spellEnd"/>
      <w:r w:rsidRPr="00DF239E">
        <w:rPr>
          <w:rFonts w:ascii="Times New Roman" w:eastAsia="Times New Roman" w:hAnsi="Times New Roman" w:cs="Times New Roman"/>
          <w:sz w:val="24"/>
          <w:szCs w:val="24"/>
        </w:rPr>
        <w:t xml:space="preserve">, G. D., Van </w:t>
      </w:r>
      <w:proofErr w:type="spellStart"/>
      <w:r w:rsidRPr="00DF239E">
        <w:rPr>
          <w:rFonts w:ascii="Times New Roman" w:eastAsia="Times New Roman" w:hAnsi="Times New Roman" w:cs="Times New Roman"/>
          <w:sz w:val="24"/>
          <w:szCs w:val="24"/>
        </w:rPr>
        <w:t>Staden</w:t>
      </w:r>
      <w:proofErr w:type="spellEnd"/>
      <w:r w:rsidRPr="00DF239E">
        <w:rPr>
          <w:rFonts w:ascii="Times New Roman" w:eastAsia="Times New Roman" w:hAnsi="Times New Roman" w:cs="Times New Roman"/>
          <w:sz w:val="24"/>
          <w:szCs w:val="24"/>
        </w:rPr>
        <w:t xml:space="preserve">, J., &amp; Erwin, J. E. (2008). Effectiveness of Colchicine and Oryzalin at Inducing Polyploidy </w:t>
      </w:r>
      <w:proofErr w:type="gramStart"/>
      <w:r w:rsidRPr="00DF239E">
        <w:rPr>
          <w:rFonts w:ascii="Times New Roman" w:eastAsia="Times New Roman" w:hAnsi="Times New Roman" w:cs="Times New Roman"/>
          <w:sz w:val="24"/>
          <w:szCs w:val="24"/>
        </w:rPr>
        <w:t>In</w:t>
      </w:r>
      <w:proofErr w:type="gram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Watsonia</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Lepida</w:t>
      </w:r>
      <w:proofErr w:type="spellEnd"/>
      <w:r w:rsidRPr="00DF239E">
        <w:rPr>
          <w:rFonts w:ascii="Times New Roman" w:eastAsia="Times New Roman" w:hAnsi="Times New Roman" w:cs="Times New Roman"/>
          <w:sz w:val="24"/>
          <w:szCs w:val="24"/>
        </w:rPr>
        <w:t xml:space="preserve"> N.E. Brown. </w:t>
      </w:r>
      <w:proofErr w:type="spellStart"/>
      <w:r w:rsidRPr="00DF239E">
        <w:rPr>
          <w:rFonts w:ascii="Times New Roman" w:eastAsia="Times New Roman" w:hAnsi="Times New Roman" w:cs="Times New Roman"/>
          <w:i/>
          <w:iCs/>
          <w:sz w:val="24"/>
          <w:szCs w:val="24"/>
        </w:rPr>
        <w:t>HortScience</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43</w:t>
      </w:r>
      <w:r w:rsidRPr="00DF239E">
        <w:rPr>
          <w:rFonts w:ascii="Times New Roman" w:eastAsia="Times New Roman" w:hAnsi="Times New Roman" w:cs="Times New Roman"/>
          <w:sz w:val="24"/>
          <w:szCs w:val="24"/>
        </w:rPr>
        <w:t>(7), 2248-2251.</w:t>
      </w:r>
    </w:p>
    <w:p w14:paraId="5A611B0B"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26AFA363"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Barman, M., Singh, H. A., &amp; </w:t>
      </w:r>
      <w:proofErr w:type="spellStart"/>
      <w:r w:rsidRPr="00DF239E">
        <w:rPr>
          <w:rFonts w:ascii="Times New Roman" w:eastAsia="Times New Roman" w:hAnsi="Times New Roman" w:cs="Times New Roman"/>
          <w:sz w:val="24"/>
          <w:szCs w:val="24"/>
        </w:rPr>
        <w:t>Bhorali</w:t>
      </w:r>
      <w:proofErr w:type="spellEnd"/>
      <w:r w:rsidRPr="00DF239E">
        <w:rPr>
          <w:rFonts w:ascii="Times New Roman" w:eastAsia="Times New Roman" w:hAnsi="Times New Roman" w:cs="Times New Roman"/>
          <w:sz w:val="24"/>
          <w:szCs w:val="24"/>
        </w:rPr>
        <w:t xml:space="preserve">, J. (2020). Systemic Control of Cell Division and Endoreduplication by NAA and BAP by Modulating CDKs in Root Tip Cells of Allium </w:t>
      </w:r>
      <w:proofErr w:type="spellStart"/>
      <w:r w:rsidRPr="00DF239E">
        <w:rPr>
          <w:rFonts w:ascii="Times New Roman" w:eastAsia="Times New Roman" w:hAnsi="Times New Roman" w:cs="Times New Roman"/>
          <w:sz w:val="24"/>
          <w:szCs w:val="24"/>
        </w:rPr>
        <w:t>cepa</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International Journal of Science and Research (IJSR)</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9</w:t>
      </w:r>
      <w:r w:rsidRPr="00DF239E">
        <w:rPr>
          <w:rFonts w:ascii="Times New Roman" w:eastAsia="Times New Roman" w:hAnsi="Times New Roman" w:cs="Times New Roman"/>
          <w:sz w:val="24"/>
          <w:szCs w:val="24"/>
        </w:rPr>
        <w:t>(11), 160-164.</w:t>
      </w:r>
    </w:p>
    <w:p w14:paraId="64CB3EA4"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37418C38"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Bradford, M. M. (1976). A Rapid </w:t>
      </w:r>
      <w:proofErr w:type="gramStart"/>
      <w:r w:rsidRPr="00DF239E">
        <w:rPr>
          <w:rFonts w:ascii="Times New Roman" w:eastAsia="Times New Roman" w:hAnsi="Times New Roman" w:cs="Times New Roman"/>
          <w:sz w:val="24"/>
          <w:szCs w:val="24"/>
        </w:rPr>
        <w:t>And</w:t>
      </w:r>
      <w:proofErr w:type="gramEnd"/>
      <w:r w:rsidRPr="00DF239E">
        <w:rPr>
          <w:rFonts w:ascii="Times New Roman" w:eastAsia="Times New Roman" w:hAnsi="Times New Roman" w:cs="Times New Roman"/>
          <w:sz w:val="24"/>
          <w:szCs w:val="24"/>
        </w:rPr>
        <w:t xml:space="preserve"> Sensitive Method For The Quantitation Of Microgram Quantities Of Protein Utilizing The Principle Of Protein-Dye Binding. </w:t>
      </w:r>
      <w:r w:rsidRPr="00DF239E">
        <w:rPr>
          <w:rFonts w:ascii="Times New Roman" w:eastAsia="Times New Roman" w:hAnsi="Times New Roman" w:cs="Times New Roman"/>
          <w:i/>
          <w:iCs/>
          <w:sz w:val="24"/>
          <w:szCs w:val="24"/>
        </w:rPr>
        <w:t>Analytical Biochemistry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72</w:t>
      </w:r>
      <w:r w:rsidRPr="00DF239E">
        <w:rPr>
          <w:rFonts w:ascii="Times New Roman" w:eastAsia="Times New Roman" w:hAnsi="Times New Roman" w:cs="Times New Roman"/>
          <w:sz w:val="24"/>
          <w:szCs w:val="24"/>
        </w:rPr>
        <w:t>, 248-254.</w:t>
      </w:r>
    </w:p>
    <w:p w14:paraId="7C8FCFC0"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68AD0234"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Caperta</w:t>
      </w:r>
      <w:proofErr w:type="spellEnd"/>
      <w:r w:rsidRPr="00DF239E">
        <w:rPr>
          <w:rFonts w:ascii="Times New Roman" w:eastAsia="Times New Roman" w:hAnsi="Times New Roman" w:cs="Times New Roman"/>
          <w:sz w:val="24"/>
          <w:szCs w:val="24"/>
        </w:rPr>
        <w:t xml:space="preserve">, A. D., Delgado, M., </w:t>
      </w:r>
      <w:proofErr w:type="spellStart"/>
      <w:r w:rsidRPr="00DF239E">
        <w:rPr>
          <w:rFonts w:ascii="Times New Roman" w:eastAsia="Times New Roman" w:hAnsi="Times New Roman" w:cs="Times New Roman"/>
          <w:sz w:val="24"/>
          <w:szCs w:val="24"/>
        </w:rPr>
        <w:t>Ressurreição</w:t>
      </w:r>
      <w:proofErr w:type="spellEnd"/>
      <w:r w:rsidRPr="00DF239E">
        <w:rPr>
          <w:rFonts w:ascii="Times New Roman" w:eastAsia="Times New Roman" w:hAnsi="Times New Roman" w:cs="Times New Roman"/>
          <w:sz w:val="24"/>
          <w:szCs w:val="24"/>
        </w:rPr>
        <w:t xml:space="preserve">, F., Meister, A., Jones, R. N., </w:t>
      </w:r>
      <w:proofErr w:type="spellStart"/>
      <w:r w:rsidRPr="00DF239E">
        <w:rPr>
          <w:rFonts w:ascii="Times New Roman" w:eastAsia="Times New Roman" w:hAnsi="Times New Roman" w:cs="Times New Roman"/>
          <w:sz w:val="24"/>
          <w:szCs w:val="24"/>
        </w:rPr>
        <w:t>Viegas</w:t>
      </w:r>
      <w:proofErr w:type="spellEnd"/>
      <w:r w:rsidRPr="00DF239E">
        <w:rPr>
          <w:rFonts w:ascii="Times New Roman" w:eastAsia="Times New Roman" w:hAnsi="Times New Roman" w:cs="Times New Roman"/>
          <w:sz w:val="24"/>
          <w:szCs w:val="24"/>
        </w:rPr>
        <w:t xml:space="preserve">, W., &amp; </w:t>
      </w:r>
      <w:proofErr w:type="spellStart"/>
      <w:r w:rsidRPr="00DF239E">
        <w:rPr>
          <w:rFonts w:ascii="Times New Roman" w:eastAsia="Times New Roman" w:hAnsi="Times New Roman" w:cs="Times New Roman"/>
          <w:sz w:val="24"/>
          <w:szCs w:val="24"/>
        </w:rPr>
        <w:t>Houben</w:t>
      </w:r>
      <w:proofErr w:type="spellEnd"/>
      <w:r w:rsidRPr="00DF239E">
        <w:rPr>
          <w:rFonts w:ascii="Times New Roman" w:eastAsia="Times New Roman" w:hAnsi="Times New Roman" w:cs="Times New Roman"/>
          <w:sz w:val="24"/>
          <w:szCs w:val="24"/>
        </w:rPr>
        <w:t xml:space="preserve">, A. (2006). Colchicine-induced polyploidization depends on tubulin polymerization in c-metaphase cells. </w:t>
      </w:r>
      <w:proofErr w:type="spellStart"/>
      <w:r w:rsidRPr="00DF239E">
        <w:rPr>
          <w:rFonts w:ascii="Times New Roman" w:eastAsia="Times New Roman" w:hAnsi="Times New Roman" w:cs="Times New Roman"/>
          <w:i/>
          <w:iCs/>
          <w:sz w:val="24"/>
          <w:szCs w:val="24"/>
        </w:rPr>
        <w:t>Protoplasma</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227</w:t>
      </w:r>
      <w:r w:rsidRPr="00DF239E">
        <w:rPr>
          <w:rFonts w:ascii="Times New Roman" w:eastAsia="Times New Roman" w:hAnsi="Times New Roman" w:cs="Times New Roman"/>
          <w:sz w:val="24"/>
          <w:szCs w:val="24"/>
        </w:rPr>
        <w:t>(2-4), 147–153.</w:t>
      </w:r>
    </w:p>
    <w:p w14:paraId="143932E8"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503A7821"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Castro, M., Castro, S., &amp; Loureiro, J. (2018). Production of Synthetic Tetraploids as a Tool for Polyploid Research. </w:t>
      </w:r>
      <w:r w:rsidRPr="00DF239E">
        <w:rPr>
          <w:rFonts w:ascii="Times New Roman" w:eastAsia="Times New Roman" w:hAnsi="Times New Roman" w:cs="Times New Roman"/>
          <w:i/>
          <w:iCs/>
          <w:sz w:val="24"/>
          <w:szCs w:val="24"/>
        </w:rPr>
        <w:t xml:space="preserve">Web </w:t>
      </w:r>
      <w:proofErr w:type="spellStart"/>
      <w:r w:rsidRPr="00DF239E">
        <w:rPr>
          <w:rFonts w:ascii="Times New Roman" w:eastAsia="Times New Roman" w:hAnsi="Times New Roman" w:cs="Times New Roman"/>
          <w:i/>
          <w:iCs/>
          <w:sz w:val="24"/>
          <w:szCs w:val="24"/>
        </w:rPr>
        <w:t>Ecol</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18</w:t>
      </w:r>
      <w:r w:rsidRPr="00DF239E">
        <w:rPr>
          <w:rFonts w:ascii="Times New Roman" w:eastAsia="Times New Roman" w:hAnsi="Times New Roman" w:cs="Times New Roman"/>
          <w:sz w:val="24"/>
          <w:szCs w:val="24"/>
        </w:rPr>
        <w:t>, 129-41.</w:t>
      </w:r>
    </w:p>
    <w:p w14:paraId="73A755D2"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475C35A2"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Chao, C. T., Li, Y. Y., &amp; Tsai, P. P. (2013). Genomic insights into polyploid formation and evolution in plants. </w:t>
      </w:r>
      <w:r w:rsidRPr="00DF239E">
        <w:rPr>
          <w:rFonts w:ascii="Times New Roman" w:eastAsia="Times New Roman" w:hAnsi="Times New Roman" w:cs="Times New Roman"/>
          <w:i/>
          <w:iCs/>
          <w:sz w:val="24"/>
          <w:szCs w:val="24"/>
        </w:rPr>
        <w:t>Current Genomics</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14</w:t>
      </w:r>
      <w:r w:rsidRPr="00DF239E">
        <w:rPr>
          <w:rFonts w:ascii="Times New Roman" w:eastAsia="Times New Roman" w:hAnsi="Times New Roman" w:cs="Times New Roman"/>
          <w:sz w:val="24"/>
          <w:szCs w:val="24"/>
        </w:rPr>
        <w:t>(4), 229–241.</w:t>
      </w:r>
    </w:p>
    <w:p w14:paraId="27B9553B"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378261FE"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Colijn-Hooymans</w:t>
      </w:r>
      <w:proofErr w:type="spellEnd"/>
      <w:r w:rsidRPr="00DF239E">
        <w:rPr>
          <w:rFonts w:ascii="Times New Roman" w:eastAsia="Times New Roman" w:hAnsi="Times New Roman" w:cs="Times New Roman"/>
          <w:sz w:val="24"/>
          <w:szCs w:val="24"/>
        </w:rPr>
        <w:t xml:space="preserve">, C., </w:t>
      </w:r>
      <w:proofErr w:type="spellStart"/>
      <w:r w:rsidRPr="00DF239E">
        <w:rPr>
          <w:rFonts w:ascii="Times New Roman" w:eastAsia="Times New Roman" w:hAnsi="Times New Roman" w:cs="Times New Roman"/>
          <w:sz w:val="24"/>
          <w:szCs w:val="24"/>
        </w:rPr>
        <w:t>Hakkert</w:t>
      </w:r>
      <w:proofErr w:type="spellEnd"/>
      <w:r w:rsidRPr="00DF239E">
        <w:rPr>
          <w:rFonts w:ascii="Times New Roman" w:eastAsia="Times New Roman" w:hAnsi="Times New Roman" w:cs="Times New Roman"/>
          <w:sz w:val="24"/>
          <w:szCs w:val="24"/>
        </w:rPr>
        <w:t xml:space="preserve">, J., Jansen, J., &amp; </w:t>
      </w:r>
      <w:proofErr w:type="spellStart"/>
      <w:r w:rsidRPr="00DF239E">
        <w:rPr>
          <w:rFonts w:ascii="Times New Roman" w:eastAsia="Times New Roman" w:hAnsi="Times New Roman" w:cs="Times New Roman"/>
          <w:sz w:val="24"/>
          <w:szCs w:val="24"/>
        </w:rPr>
        <w:t>Custers</w:t>
      </w:r>
      <w:proofErr w:type="spellEnd"/>
      <w:r w:rsidRPr="00DF239E">
        <w:rPr>
          <w:rFonts w:ascii="Times New Roman" w:eastAsia="Times New Roman" w:hAnsi="Times New Roman" w:cs="Times New Roman"/>
          <w:sz w:val="24"/>
          <w:szCs w:val="24"/>
        </w:rPr>
        <w:t xml:space="preserve">, J. (1994). Competence </w:t>
      </w:r>
      <w:proofErr w:type="gramStart"/>
      <w:r w:rsidRPr="00DF239E">
        <w:rPr>
          <w:rFonts w:ascii="Times New Roman" w:eastAsia="Times New Roman" w:hAnsi="Times New Roman" w:cs="Times New Roman"/>
          <w:sz w:val="24"/>
          <w:szCs w:val="24"/>
        </w:rPr>
        <w:t>For</w:t>
      </w:r>
      <w:proofErr w:type="gramEnd"/>
      <w:r w:rsidRPr="00DF239E">
        <w:rPr>
          <w:rFonts w:ascii="Times New Roman" w:eastAsia="Times New Roman" w:hAnsi="Times New Roman" w:cs="Times New Roman"/>
          <w:sz w:val="24"/>
          <w:szCs w:val="24"/>
        </w:rPr>
        <w:t xml:space="preserve"> Regeneration Of Cucumber Cotyledons Is Restricted To Specific Developmental Stages. </w:t>
      </w:r>
      <w:r w:rsidRPr="00DF239E">
        <w:rPr>
          <w:rFonts w:ascii="Times New Roman" w:eastAsia="Times New Roman" w:hAnsi="Times New Roman" w:cs="Times New Roman"/>
          <w:i/>
          <w:iCs/>
          <w:sz w:val="24"/>
          <w:szCs w:val="24"/>
        </w:rPr>
        <w:t>Plant Cell, Tissue Organ Cult</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39</w:t>
      </w:r>
      <w:r w:rsidRPr="00DF239E">
        <w:rPr>
          <w:rFonts w:ascii="Times New Roman" w:eastAsia="Times New Roman" w:hAnsi="Times New Roman" w:cs="Times New Roman"/>
          <w:sz w:val="24"/>
          <w:szCs w:val="24"/>
        </w:rPr>
        <w:t>, 211–217.</w:t>
      </w:r>
    </w:p>
    <w:p w14:paraId="15C9040A"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5CBF02DF" w14:textId="25460C5A" w:rsidR="001C18DC" w:rsidRDefault="00DF239E" w:rsidP="000547B9">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De J., D. S., Gomes, V., Da S., S. A., </w:t>
      </w:r>
      <w:proofErr w:type="spellStart"/>
      <w:r w:rsidRPr="00DF239E">
        <w:rPr>
          <w:rFonts w:ascii="Times New Roman" w:eastAsia="Times New Roman" w:hAnsi="Times New Roman" w:cs="Times New Roman"/>
          <w:sz w:val="24"/>
          <w:szCs w:val="24"/>
        </w:rPr>
        <w:t>Aud</w:t>
      </w:r>
      <w:proofErr w:type="spellEnd"/>
      <w:r w:rsidRPr="00DF239E">
        <w:rPr>
          <w:rFonts w:ascii="Times New Roman" w:eastAsia="Times New Roman" w:hAnsi="Times New Roman" w:cs="Times New Roman"/>
          <w:sz w:val="24"/>
          <w:szCs w:val="24"/>
        </w:rPr>
        <w:t>, F., Santos-</w:t>
      </w:r>
      <w:proofErr w:type="spellStart"/>
      <w:r w:rsidRPr="00DF239E">
        <w:rPr>
          <w:rFonts w:ascii="Times New Roman" w:eastAsia="Times New Roman" w:hAnsi="Times New Roman" w:cs="Times New Roman"/>
          <w:sz w:val="24"/>
          <w:szCs w:val="24"/>
        </w:rPr>
        <w:t>Serejo</w:t>
      </w:r>
      <w:proofErr w:type="spellEnd"/>
      <w:r w:rsidRPr="00DF239E">
        <w:rPr>
          <w:rFonts w:ascii="Times New Roman" w:eastAsia="Times New Roman" w:hAnsi="Times New Roman" w:cs="Times New Roman"/>
          <w:sz w:val="24"/>
          <w:szCs w:val="24"/>
        </w:rPr>
        <w:t xml:space="preserve">, J., &amp; Oliveira, E. (2016). Inducing </w:t>
      </w:r>
      <w:proofErr w:type="spellStart"/>
      <w:r w:rsidRPr="00DF239E">
        <w:rPr>
          <w:rFonts w:ascii="Times New Roman" w:eastAsia="Times New Roman" w:hAnsi="Times New Roman" w:cs="Times New Roman"/>
          <w:sz w:val="24"/>
          <w:szCs w:val="24"/>
        </w:rPr>
        <w:t>Autotetraploids</w:t>
      </w:r>
      <w:proofErr w:type="spellEnd"/>
      <w:r w:rsidRPr="00DF239E">
        <w:rPr>
          <w:rFonts w:ascii="Times New Roman" w:eastAsia="Times New Roman" w:hAnsi="Times New Roman" w:cs="Times New Roman"/>
          <w:sz w:val="24"/>
          <w:szCs w:val="24"/>
        </w:rPr>
        <w:t xml:space="preserve"> In Cassava Using Oryzalin And Colchicine </w:t>
      </w:r>
      <w:proofErr w:type="gramStart"/>
      <w:r w:rsidRPr="00DF239E">
        <w:rPr>
          <w:rFonts w:ascii="Times New Roman" w:eastAsia="Times New Roman" w:hAnsi="Times New Roman" w:cs="Times New Roman"/>
          <w:sz w:val="24"/>
          <w:szCs w:val="24"/>
        </w:rPr>
        <w:t>And</w:t>
      </w:r>
      <w:proofErr w:type="gramEnd"/>
      <w:r w:rsidRPr="00DF239E">
        <w:rPr>
          <w:rFonts w:ascii="Times New Roman" w:eastAsia="Times New Roman" w:hAnsi="Times New Roman" w:cs="Times New Roman"/>
          <w:sz w:val="24"/>
          <w:szCs w:val="24"/>
        </w:rPr>
        <w:t xml:space="preserve"> Their In Vitro Morpho Physiological Effects. </w:t>
      </w:r>
      <w:r w:rsidRPr="00DF239E">
        <w:rPr>
          <w:rFonts w:ascii="Times New Roman" w:eastAsia="Times New Roman" w:hAnsi="Times New Roman" w:cs="Times New Roman"/>
          <w:i/>
          <w:iCs/>
          <w:sz w:val="24"/>
          <w:szCs w:val="24"/>
        </w:rPr>
        <w:t xml:space="preserve">Genetics and Molecular Research: </w:t>
      </w:r>
      <w:proofErr w:type="spellStart"/>
      <w:r w:rsidRPr="00DF239E">
        <w:rPr>
          <w:rFonts w:ascii="Times New Roman" w:eastAsia="Times New Roman" w:hAnsi="Times New Roman" w:cs="Times New Roman"/>
          <w:i/>
          <w:iCs/>
          <w:sz w:val="24"/>
          <w:szCs w:val="24"/>
        </w:rPr>
        <w:t>Gmr</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15</w:t>
      </w:r>
      <w:r w:rsidRPr="00DF239E">
        <w:rPr>
          <w:rFonts w:ascii="Times New Roman" w:eastAsia="Times New Roman" w:hAnsi="Times New Roman" w:cs="Times New Roman"/>
          <w:sz w:val="24"/>
          <w:szCs w:val="24"/>
        </w:rPr>
        <w:t xml:space="preserve">(2), </w:t>
      </w:r>
      <w:r w:rsidRPr="00DD369B">
        <w:rPr>
          <w:rFonts w:ascii="Times New Roman" w:eastAsia="Times New Roman" w:hAnsi="Times New Roman" w:cs="Times New Roman"/>
          <w:sz w:val="24"/>
          <w:szCs w:val="24"/>
        </w:rPr>
        <w:t>Article ID gmr.15028456</w:t>
      </w:r>
      <w:r w:rsidRPr="00DF239E">
        <w:rPr>
          <w:rFonts w:ascii="Times New Roman" w:eastAsia="Times New Roman" w:hAnsi="Times New Roman" w:cs="Times New Roman"/>
          <w:sz w:val="24"/>
          <w:szCs w:val="24"/>
        </w:rPr>
        <w:t>.</w:t>
      </w:r>
    </w:p>
    <w:p w14:paraId="46B49898" w14:textId="77777777" w:rsidR="000547B9" w:rsidRPr="00DF239E" w:rsidRDefault="000547B9" w:rsidP="000547B9">
      <w:pPr>
        <w:spacing w:line="276" w:lineRule="auto"/>
        <w:jc w:val="both"/>
        <w:rPr>
          <w:rFonts w:ascii="Times New Roman" w:eastAsia="Times New Roman" w:hAnsi="Times New Roman" w:cs="Times New Roman"/>
          <w:sz w:val="24"/>
          <w:szCs w:val="24"/>
        </w:rPr>
      </w:pPr>
    </w:p>
    <w:p w14:paraId="261FACDF"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Dhooghe</w:t>
      </w:r>
      <w:proofErr w:type="spellEnd"/>
      <w:r w:rsidRPr="00DF239E">
        <w:rPr>
          <w:rFonts w:ascii="Times New Roman" w:eastAsia="Times New Roman" w:hAnsi="Times New Roman" w:cs="Times New Roman"/>
          <w:sz w:val="24"/>
          <w:szCs w:val="24"/>
        </w:rPr>
        <w:t xml:space="preserve">, E., Van </w:t>
      </w:r>
      <w:proofErr w:type="spellStart"/>
      <w:r w:rsidRPr="00DF239E">
        <w:rPr>
          <w:rFonts w:ascii="Times New Roman" w:eastAsia="Times New Roman" w:hAnsi="Times New Roman" w:cs="Times New Roman"/>
          <w:sz w:val="24"/>
          <w:szCs w:val="24"/>
        </w:rPr>
        <w:t>Laere</w:t>
      </w:r>
      <w:proofErr w:type="spellEnd"/>
      <w:r w:rsidRPr="00DF239E">
        <w:rPr>
          <w:rFonts w:ascii="Times New Roman" w:eastAsia="Times New Roman" w:hAnsi="Times New Roman" w:cs="Times New Roman"/>
          <w:sz w:val="24"/>
          <w:szCs w:val="24"/>
        </w:rPr>
        <w:t xml:space="preserve">, K., </w:t>
      </w:r>
      <w:proofErr w:type="spellStart"/>
      <w:r w:rsidRPr="00DF239E">
        <w:rPr>
          <w:rFonts w:ascii="Times New Roman" w:eastAsia="Times New Roman" w:hAnsi="Times New Roman" w:cs="Times New Roman"/>
          <w:sz w:val="24"/>
          <w:szCs w:val="24"/>
        </w:rPr>
        <w:t>Eeckhaut</w:t>
      </w:r>
      <w:proofErr w:type="spellEnd"/>
      <w:r w:rsidRPr="00DF239E">
        <w:rPr>
          <w:rFonts w:ascii="Times New Roman" w:eastAsia="Times New Roman" w:hAnsi="Times New Roman" w:cs="Times New Roman"/>
          <w:sz w:val="24"/>
          <w:szCs w:val="24"/>
        </w:rPr>
        <w:t xml:space="preserve">, T., </w:t>
      </w:r>
      <w:proofErr w:type="spellStart"/>
      <w:r w:rsidRPr="00DF239E">
        <w:rPr>
          <w:rFonts w:ascii="Times New Roman" w:eastAsia="Times New Roman" w:hAnsi="Times New Roman" w:cs="Times New Roman"/>
          <w:sz w:val="24"/>
          <w:szCs w:val="24"/>
        </w:rPr>
        <w:t>Leus</w:t>
      </w:r>
      <w:proofErr w:type="spellEnd"/>
      <w:r w:rsidRPr="00DF239E">
        <w:rPr>
          <w:rFonts w:ascii="Times New Roman" w:eastAsia="Times New Roman" w:hAnsi="Times New Roman" w:cs="Times New Roman"/>
          <w:sz w:val="24"/>
          <w:szCs w:val="24"/>
        </w:rPr>
        <w:t xml:space="preserve">, L., &amp; Van </w:t>
      </w:r>
      <w:proofErr w:type="spellStart"/>
      <w:r w:rsidRPr="00DF239E">
        <w:rPr>
          <w:rFonts w:ascii="Times New Roman" w:eastAsia="Times New Roman" w:hAnsi="Times New Roman" w:cs="Times New Roman"/>
          <w:sz w:val="24"/>
          <w:szCs w:val="24"/>
        </w:rPr>
        <w:t>Huylenbroeck</w:t>
      </w:r>
      <w:proofErr w:type="spellEnd"/>
      <w:r w:rsidRPr="00DF239E">
        <w:rPr>
          <w:rFonts w:ascii="Times New Roman" w:eastAsia="Times New Roman" w:hAnsi="Times New Roman" w:cs="Times New Roman"/>
          <w:sz w:val="24"/>
          <w:szCs w:val="24"/>
        </w:rPr>
        <w:t xml:space="preserve">, J. (2011). Mitotic Chromosome Doubling </w:t>
      </w:r>
      <w:proofErr w:type="gramStart"/>
      <w:r w:rsidRPr="00DF239E">
        <w:rPr>
          <w:rFonts w:ascii="Times New Roman" w:eastAsia="Times New Roman" w:hAnsi="Times New Roman" w:cs="Times New Roman"/>
          <w:sz w:val="24"/>
          <w:szCs w:val="24"/>
        </w:rPr>
        <w:t>Of</w:t>
      </w:r>
      <w:proofErr w:type="gramEnd"/>
      <w:r w:rsidRPr="00DF239E">
        <w:rPr>
          <w:rFonts w:ascii="Times New Roman" w:eastAsia="Times New Roman" w:hAnsi="Times New Roman" w:cs="Times New Roman"/>
          <w:sz w:val="24"/>
          <w:szCs w:val="24"/>
        </w:rPr>
        <w:t xml:space="preserve"> Plant Tissues In Vitro. </w:t>
      </w:r>
      <w:r w:rsidRPr="00DF239E">
        <w:rPr>
          <w:rFonts w:ascii="Times New Roman" w:eastAsia="Times New Roman" w:hAnsi="Times New Roman" w:cs="Times New Roman"/>
          <w:i/>
          <w:iCs/>
          <w:sz w:val="24"/>
          <w:szCs w:val="24"/>
        </w:rPr>
        <w:t>Plant Cell, Tissue Organ Culture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104</w:t>
      </w:r>
      <w:r w:rsidRPr="00DF239E">
        <w:rPr>
          <w:rFonts w:ascii="Times New Roman" w:eastAsia="Times New Roman" w:hAnsi="Times New Roman" w:cs="Times New Roman"/>
          <w:sz w:val="24"/>
          <w:szCs w:val="24"/>
        </w:rPr>
        <w:t>, 359–373.</w:t>
      </w:r>
    </w:p>
    <w:p w14:paraId="2D5E84AE"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2837A4AE"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lastRenderedPageBreak/>
        <w:t xml:space="preserve">Edwards, K., Johnstone, C., &amp; Thompson, C. (1991). A Simple </w:t>
      </w:r>
      <w:proofErr w:type="gramStart"/>
      <w:r w:rsidRPr="00DF239E">
        <w:rPr>
          <w:rFonts w:ascii="Times New Roman" w:eastAsia="Times New Roman" w:hAnsi="Times New Roman" w:cs="Times New Roman"/>
          <w:sz w:val="24"/>
          <w:szCs w:val="24"/>
        </w:rPr>
        <w:t>And</w:t>
      </w:r>
      <w:proofErr w:type="gramEnd"/>
      <w:r w:rsidRPr="00DF239E">
        <w:rPr>
          <w:rFonts w:ascii="Times New Roman" w:eastAsia="Times New Roman" w:hAnsi="Times New Roman" w:cs="Times New Roman"/>
          <w:sz w:val="24"/>
          <w:szCs w:val="24"/>
        </w:rPr>
        <w:t xml:space="preserve"> Rapid Method For The Preparation Of Plant Genomic </w:t>
      </w:r>
      <w:proofErr w:type="spellStart"/>
      <w:r w:rsidRPr="00DF239E">
        <w:rPr>
          <w:rFonts w:ascii="Times New Roman" w:eastAsia="Times New Roman" w:hAnsi="Times New Roman" w:cs="Times New Roman"/>
          <w:sz w:val="24"/>
          <w:szCs w:val="24"/>
        </w:rPr>
        <w:t>Dna</w:t>
      </w:r>
      <w:proofErr w:type="spellEnd"/>
      <w:r w:rsidRPr="00DF239E">
        <w:rPr>
          <w:rFonts w:ascii="Times New Roman" w:eastAsia="Times New Roman" w:hAnsi="Times New Roman" w:cs="Times New Roman"/>
          <w:sz w:val="24"/>
          <w:szCs w:val="24"/>
        </w:rPr>
        <w:t xml:space="preserve"> For </w:t>
      </w:r>
      <w:proofErr w:type="spellStart"/>
      <w:r w:rsidRPr="00DF239E">
        <w:rPr>
          <w:rFonts w:ascii="Times New Roman" w:eastAsia="Times New Roman" w:hAnsi="Times New Roman" w:cs="Times New Roman"/>
          <w:sz w:val="24"/>
          <w:szCs w:val="24"/>
        </w:rPr>
        <w:t>Pcr</w:t>
      </w:r>
      <w:proofErr w:type="spellEnd"/>
      <w:r w:rsidRPr="00DF239E">
        <w:rPr>
          <w:rFonts w:ascii="Times New Roman" w:eastAsia="Times New Roman" w:hAnsi="Times New Roman" w:cs="Times New Roman"/>
          <w:sz w:val="24"/>
          <w:szCs w:val="24"/>
        </w:rPr>
        <w:t xml:space="preserve"> Analysis. </w:t>
      </w:r>
      <w:r w:rsidRPr="00DF239E">
        <w:rPr>
          <w:rFonts w:ascii="Times New Roman" w:eastAsia="Times New Roman" w:hAnsi="Times New Roman" w:cs="Times New Roman"/>
          <w:i/>
          <w:iCs/>
          <w:sz w:val="24"/>
          <w:szCs w:val="24"/>
        </w:rPr>
        <w:t>Nucleic Acids Research</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19</w:t>
      </w:r>
      <w:r w:rsidRPr="00DF239E">
        <w:rPr>
          <w:rFonts w:ascii="Times New Roman" w:eastAsia="Times New Roman" w:hAnsi="Times New Roman" w:cs="Times New Roman"/>
          <w:sz w:val="24"/>
          <w:szCs w:val="24"/>
        </w:rPr>
        <w:t>(6), 1349.</w:t>
      </w:r>
    </w:p>
    <w:p w14:paraId="1F1F2306"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79B56D7E"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Ekka, N. P., &amp; Lal, G. M. (2016). Study </w:t>
      </w:r>
      <w:proofErr w:type="gramStart"/>
      <w:r w:rsidRPr="00DF239E">
        <w:rPr>
          <w:rFonts w:ascii="Times New Roman" w:eastAsia="Times New Roman" w:hAnsi="Times New Roman" w:cs="Times New Roman"/>
          <w:sz w:val="24"/>
          <w:szCs w:val="24"/>
        </w:rPr>
        <w:t>On</w:t>
      </w:r>
      <w:proofErr w:type="gramEnd"/>
      <w:r w:rsidRPr="00DF239E">
        <w:rPr>
          <w:rFonts w:ascii="Times New Roman" w:eastAsia="Times New Roman" w:hAnsi="Times New Roman" w:cs="Times New Roman"/>
          <w:sz w:val="24"/>
          <w:szCs w:val="24"/>
        </w:rPr>
        <w:t xml:space="preserve"> Genetic Variability And Character Association In Soybean (Glycine Max L. Merrill) Germplasm At </w:t>
      </w:r>
      <w:proofErr w:type="spellStart"/>
      <w:r w:rsidRPr="00DF239E">
        <w:rPr>
          <w:rFonts w:ascii="Times New Roman" w:eastAsia="Times New Roman" w:hAnsi="Times New Roman" w:cs="Times New Roman"/>
          <w:sz w:val="24"/>
          <w:szCs w:val="24"/>
        </w:rPr>
        <w:t>Vindhyan</w:t>
      </w:r>
      <w:proofErr w:type="spellEnd"/>
      <w:r w:rsidRPr="00DF239E">
        <w:rPr>
          <w:rFonts w:ascii="Times New Roman" w:eastAsia="Times New Roman" w:hAnsi="Times New Roman" w:cs="Times New Roman"/>
          <w:sz w:val="24"/>
          <w:szCs w:val="24"/>
        </w:rPr>
        <w:t xml:space="preserve"> Zone Of Uttar Pradesh. </w:t>
      </w:r>
      <w:r w:rsidRPr="00DF239E">
        <w:rPr>
          <w:rFonts w:ascii="Times New Roman" w:eastAsia="Times New Roman" w:hAnsi="Times New Roman" w:cs="Times New Roman"/>
          <w:i/>
          <w:iCs/>
          <w:sz w:val="24"/>
          <w:szCs w:val="24"/>
        </w:rPr>
        <w:t>Agricultural Science Digest - A Research Journal</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36</w:t>
      </w:r>
      <w:r w:rsidRPr="00DF239E">
        <w:rPr>
          <w:rFonts w:ascii="Times New Roman" w:eastAsia="Times New Roman" w:hAnsi="Times New Roman" w:cs="Times New Roman"/>
          <w:sz w:val="24"/>
          <w:szCs w:val="24"/>
        </w:rPr>
        <w:t>, 69-71.</w:t>
      </w:r>
    </w:p>
    <w:p w14:paraId="7C9D5422"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40366326" w14:textId="28A191A2"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El-</w:t>
      </w:r>
      <w:proofErr w:type="spellStart"/>
      <w:r w:rsidRPr="00DF239E">
        <w:rPr>
          <w:rFonts w:ascii="Times New Roman" w:eastAsia="Times New Roman" w:hAnsi="Times New Roman" w:cs="Times New Roman"/>
          <w:sz w:val="24"/>
          <w:szCs w:val="24"/>
        </w:rPr>
        <w:t>Nashar</w:t>
      </w:r>
      <w:proofErr w:type="spellEnd"/>
      <w:r w:rsidRPr="00DF239E">
        <w:rPr>
          <w:rFonts w:ascii="Times New Roman" w:eastAsia="Times New Roman" w:hAnsi="Times New Roman" w:cs="Times New Roman"/>
          <w:sz w:val="24"/>
          <w:szCs w:val="24"/>
        </w:rPr>
        <w:t xml:space="preserve">, Y., &amp; Ammar, M. (2016). Mutagenic Influences of Colchicine on Phenological and Molecular Diversity of Calendula Officinalis L. </w:t>
      </w:r>
      <w:r w:rsidRPr="00DF239E">
        <w:rPr>
          <w:rFonts w:ascii="Times New Roman" w:eastAsia="Times New Roman" w:hAnsi="Times New Roman" w:cs="Times New Roman"/>
          <w:i/>
          <w:iCs/>
          <w:sz w:val="24"/>
          <w:szCs w:val="24"/>
        </w:rPr>
        <w:t>Genetics and Molecular Research</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15</w:t>
      </w:r>
      <w:r w:rsidR="009C793C">
        <w:rPr>
          <w:rFonts w:ascii="Times New Roman" w:eastAsia="Times New Roman" w:hAnsi="Times New Roman" w:cs="Times New Roman"/>
          <w:sz w:val="24"/>
          <w:szCs w:val="24"/>
        </w:rPr>
        <w:t>(2)</w:t>
      </w:r>
      <w:r w:rsidRPr="00DF239E">
        <w:rPr>
          <w:rFonts w:ascii="Times New Roman" w:eastAsia="Times New Roman" w:hAnsi="Times New Roman" w:cs="Times New Roman"/>
          <w:sz w:val="24"/>
          <w:szCs w:val="24"/>
        </w:rPr>
        <w:t xml:space="preserve">, </w:t>
      </w:r>
      <w:r w:rsidR="009C793C">
        <w:rPr>
          <w:rFonts w:ascii="Times New Roman" w:eastAsia="Times New Roman" w:hAnsi="Times New Roman" w:cs="Times New Roman"/>
          <w:sz w:val="24"/>
          <w:szCs w:val="24"/>
        </w:rPr>
        <w:t>1-15.</w:t>
      </w:r>
    </w:p>
    <w:p w14:paraId="47EFE671"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018683B2" w14:textId="1998680C"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Eng</w:t>
      </w:r>
      <w:proofErr w:type="spellEnd"/>
      <w:r w:rsidRPr="00DF239E">
        <w:rPr>
          <w:rFonts w:ascii="Times New Roman" w:eastAsia="Times New Roman" w:hAnsi="Times New Roman" w:cs="Times New Roman"/>
          <w:sz w:val="24"/>
          <w:szCs w:val="24"/>
        </w:rPr>
        <w:t xml:space="preserve">, W.H., &amp; Ho, W.S. (2019). Polyploidization Using Colchicine </w:t>
      </w:r>
      <w:proofErr w:type="gramStart"/>
      <w:r w:rsidRPr="00DF239E">
        <w:rPr>
          <w:rFonts w:ascii="Times New Roman" w:eastAsia="Times New Roman" w:hAnsi="Times New Roman" w:cs="Times New Roman"/>
          <w:sz w:val="24"/>
          <w:szCs w:val="24"/>
        </w:rPr>
        <w:t>In</w:t>
      </w:r>
      <w:proofErr w:type="gramEnd"/>
      <w:r w:rsidRPr="00DF239E">
        <w:rPr>
          <w:rFonts w:ascii="Times New Roman" w:eastAsia="Times New Roman" w:hAnsi="Times New Roman" w:cs="Times New Roman"/>
          <w:sz w:val="24"/>
          <w:szCs w:val="24"/>
        </w:rPr>
        <w:t xml:space="preserve"> Horticultural Plants: A Review. </w:t>
      </w:r>
      <w:r w:rsidRPr="00DF239E">
        <w:rPr>
          <w:rFonts w:ascii="Times New Roman" w:eastAsia="Times New Roman" w:hAnsi="Times New Roman" w:cs="Times New Roman"/>
          <w:i/>
          <w:iCs/>
          <w:sz w:val="24"/>
          <w:szCs w:val="24"/>
        </w:rPr>
        <w:t xml:space="preserve">Scientia </w:t>
      </w:r>
      <w:proofErr w:type="spellStart"/>
      <w:r w:rsidRPr="00DF239E">
        <w:rPr>
          <w:rFonts w:ascii="Times New Roman" w:eastAsia="Times New Roman" w:hAnsi="Times New Roman" w:cs="Times New Roman"/>
          <w:i/>
          <w:iCs/>
          <w:sz w:val="24"/>
          <w:szCs w:val="24"/>
        </w:rPr>
        <w:t>Horticulturae</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246</w:t>
      </w:r>
      <w:r w:rsidRPr="00DF239E">
        <w:rPr>
          <w:rFonts w:ascii="Times New Roman" w:eastAsia="Times New Roman" w:hAnsi="Times New Roman" w:cs="Times New Roman"/>
          <w:sz w:val="24"/>
          <w:szCs w:val="24"/>
        </w:rPr>
        <w:t>, 604-617.</w:t>
      </w:r>
    </w:p>
    <w:p w14:paraId="10F4705C"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207703CE" w14:textId="59FB374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Gaber</w:t>
      </w:r>
      <w:r w:rsidR="00F76A1A">
        <w:rPr>
          <w:rFonts w:ascii="Times New Roman" w:eastAsia="Times New Roman" w:hAnsi="Times New Roman" w:cs="Times New Roman"/>
          <w:sz w:val="24"/>
          <w:szCs w:val="24"/>
        </w:rPr>
        <w:t>,</w:t>
      </w:r>
      <w:r w:rsidRPr="00DF239E">
        <w:rPr>
          <w:rFonts w:ascii="Times New Roman" w:eastAsia="Times New Roman" w:hAnsi="Times New Roman" w:cs="Times New Roman"/>
          <w:sz w:val="24"/>
          <w:szCs w:val="24"/>
        </w:rPr>
        <w:t xml:space="preserve"> M. </w:t>
      </w:r>
      <w:proofErr w:type="spellStart"/>
      <w:r w:rsidRPr="00DF239E">
        <w:rPr>
          <w:rFonts w:ascii="Times New Roman" w:eastAsia="Times New Roman" w:hAnsi="Times New Roman" w:cs="Times New Roman"/>
          <w:sz w:val="24"/>
          <w:szCs w:val="24"/>
        </w:rPr>
        <w:t>Abogadallaha</w:t>
      </w:r>
      <w:proofErr w:type="spellEnd"/>
      <w:r w:rsidRPr="00DF239E">
        <w:rPr>
          <w:rFonts w:ascii="Times New Roman" w:eastAsia="Times New Roman" w:hAnsi="Times New Roman" w:cs="Times New Roman"/>
          <w:sz w:val="24"/>
          <w:szCs w:val="24"/>
        </w:rPr>
        <w:t xml:space="preserve">, Mamdouh M. </w:t>
      </w:r>
      <w:proofErr w:type="spellStart"/>
      <w:r w:rsidRPr="00DF239E">
        <w:rPr>
          <w:rFonts w:ascii="Times New Roman" w:eastAsia="Times New Roman" w:hAnsi="Times New Roman" w:cs="Times New Roman"/>
          <w:sz w:val="24"/>
          <w:szCs w:val="24"/>
        </w:rPr>
        <w:t>Seragb</w:t>
      </w:r>
      <w:proofErr w:type="spellEnd"/>
      <w:r w:rsidRPr="00DF239E">
        <w:rPr>
          <w:rFonts w:ascii="Times New Roman" w:eastAsia="Times New Roman" w:hAnsi="Times New Roman" w:cs="Times New Roman"/>
          <w:sz w:val="24"/>
          <w:szCs w:val="24"/>
        </w:rPr>
        <w:t xml:space="preserve">, &amp; William Paul </w:t>
      </w:r>
      <w:proofErr w:type="spellStart"/>
      <w:r w:rsidRPr="00DF239E">
        <w:rPr>
          <w:rFonts w:ascii="Times New Roman" w:eastAsia="Times New Roman" w:hAnsi="Times New Roman" w:cs="Times New Roman"/>
          <w:sz w:val="24"/>
          <w:szCs w:val="24"/>
        </w:rPr>
        <w:t>Quicka</w:t>
      </w:r>
      <w:proofErr w:type="spellEnd"/>
      <w:r w:rsidRPr="00DF239E">
        <w:rPr>
          <w:rFonts w:ascii="Times New Roman" w:eastAsia="Times New Roman" w:hAnsi="Times New Roman" w:cs="Times New Roman"/>
          <w:sz w:val="24"/>
          <w:szCs w:val="24"/>
        </w:rPr>
        <w:t xml:space="preserve">. (2009). Fine </w:t>
      </w:r>
      <w:proofErr w:type="gramStart"/>
      <w:r w:rsidRPr="00DF239E">
        <w:rPr>
          <w:rFonts w:ascii="Times New Roman" w:eastAsia="Times New Roman" w:hAnsi="Times New Roman" w:cs="Times New Roman"/>
          <w:sz w:val="24"/>
          <w:szCs w:val="24"/>
        </w:rPr>
        <w:t>And</w:t>
      </w:r>
      <w:proofErr w:type="gramEnd"/>
      <w:r w:rsidRPr="00DF239E">
        <w:rPr>
          <w:rFonts w:ascii="Times New Roman" w:eastAsia="Times New Roman" w:hAnsi="Times New Roman" w:cs="Times New Roman"/>
          <w:sz w:val="24"/>
          <w:szCs w:val="24"/>
        </w:rPr>
        <w:t xml:space="preserve"> Coarse Regulation Of Reactive Oxygen Species In The Salt Tolerant Mutants Of Barnyard Grass And Their Wild-Type Parents Under Salt. </w:t>
      </w:r>
      <w:proofErr w:type="spellStart"/>
      <w:r w:rsidRPr="00DF239E">
        <w:rPr>
          <w:rFonts w:ascii="Times New Roman" w:eastAsia="Times New Roman" w:hAnsi="Times New Roman" w:cs="Times New Roman"/>
          <w:i/>
          <w:iCs/>
          <w:sz w:val="24"/>
          <w:szCs w:val="24"/>
        </w:rPr>
        <w:t>Physiologia</w:t>
      </w:r>
      <w:proofErr w:type="spellEnd"/>
      <w:r w:rsidRPr="00DF239E">
        <w:rPr>
          <w:rFonts w:ascii="Times New Roman" w:eastAsia="Times New Roman" w:hAnsi="Times New Roman" w:cs="Times New Roman"/>
          <w:i/>
          <w:iCs/>
          <w:sz w:val="24"/>
          <w:szCs w:val="24"/>
        </w:rPr>
        <w:t xml:space="preserve"> Plantarum</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138</w:t>
      </w:r>
      <w:r w:rsidRPr="00DF239E">
        <w:rPr>
          <w:rFonts w:ascii="Times New Roman" w:eastAsia="Times New Roman" w:hAnsi="Times New Roman" w:cs="Times New Roman"/>
          <w:sz w:val="24"/>
          <w:szCs w:val="24"/>
        </w:rPr>
        <w:t>(2).</w:t>
      </w:r>
    </w:p>
    <w:p w14:paraId="39A41BC9"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10D9BBE6"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Gallone</w:t>
      </w:r>
      <w:proofErr w:type="spellEnd"/>
      <w:r w:rsidRPr="00DF239E">
        <w:rPr>
          <w:rFonts w:ascii="Times New Roman" w:eastAsia="Times New Roman" w:hAnsi="Times New Roman" w:cs="Times New Roman"/>
          <w:sz w:val="24"/>
          <w:szCs w:val="24"/>
        </w:rPr>
        <w:t xml:space="preserve">, A., Hunter, A., &amp; Douglas, G. C. (2014). Polyploid Induction In Vitro Using Colchicine </w:t>
      </w:r>
      <w:proofErr w:type="gramStart"/>
      <w:r w:rsidRPr="00DF239E">
        <w:rPr>
          <w:rFonts w:ascii="Times New Roman" w:eastAsia="Times New Roman" w:hAnsi="Times New Roman" w:cs="Times New Roman"/>
          <w:sz w:val="24"/>
          <w:szCs w:val="24"/>
        </w:rPr>
        <w:t>And</w:t>
      </w:r>
      <w:proofErr w:type="gramEnd"/>
      <w:r w:rsidRPr="00DF239E">
        <w:rPr>
          <w:rFonts w:ascii="Times New Roman" w:eastAsia="Times New Roman" w:hAnsi="Times New Roman" w:cs="Times New Roman"/>
          <w:sz w:val="24"/>
          <w:szCs w:val="24"/>
        </w:rPr>
        <w:t xml:space="preserve"> Oryzalin On </w:t>
      </w:r>
      <w:proofErr w:type="spellStart"/>
      <w:r w:rsidRPr="00DF239E">
        <w:rPr>
          <w:rFonts w:ascii="Times New Roman" w:eastAsia="Times New Roman" w:hAnsi="Times New Roman" w:cs="Times New Roman"/>
          <w:sz w:val="24"/>
          <w:szCs w:val="24"/>
        </w:rPr>
        <w:t>Hebe'Oratia</w:t>
      </w:r>
      <w:proofErr w:type="spellEnd"/>
      <w:r w:rsidRPr="00DF239E">
        <w:rPr>
          <w:rFonts w:ascii="Times New Roman" w:eastAsia="Times New Roman" w:hAnsi="Times New Roman" w:cs="Times New Roman"/>
          <w:sz w:val="24"/>
          <w:szCs w:val="24"/>
        </w:rPr>
        <w:t xml:space="preserve"> Beauty': Production And Characterization Of The Vegetative Traits. </w:t>
      </w:r>
      <w:r w:rsidRPr="00DF239E">
        <w:rPr>
          <w:rFonts w:ascii="Times New Roman" w:eastAsia="Times New Roman" w:hAnsi="Times New Roman" w:cs="Times New Roman"/>
          <w:i/>
          <w:iCs/>
          <w:sz w:val="24"/>
          <w:szCs w:val="24"/>
        </w:rPr>
        <w:t xml:space="preserve">Scientia </w:t>
      </w:r>
      <w:proofErr w:type="spellStart"/>
      <w:r w:rsidRPr="00DF239E">
        <w:rPr>
          <w:rFonts w:ascii="Times New Roman" w:eastAsia="Times New Roman" w:hAnsi="Times New Roman" w:cs="Times New Roman"/>
          <w:i/>
          <w:iCs/>
          <w:sz w:val="24"/>
          <w:szCs w:val="24"/>
        </w:rPr>
        <w:t>Horticulturae</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179</w:t>
      </w:r>
      <w:r w:rsidRPr="00DF239E">
        <w:rPr>
          <w:rFonts w:ascii="Times New Roman" w:eastAsia="Times New Roman" w:hAnsi="Times New Roman" w:cs="Times New Roman"/>
          <w:sz w:val="24"/>
          <w:szCs w:val="24"/>
        </w:rPr>
        <w:t>, 59-66.</w:t>
      </w:r>
    </w:p>
    <w:p w14:paraId="6A39AAE4"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6D3973AE"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Grant, W. F. (1982). Chromosome Aberration Assays </w:t>
      </w:r>
      <w:proofErr w:type="gramStart"/>
      <w:r w:rsidRPr="00DF239E">
        <w:rPr>
          <w:rFonts w:ascii="Times New Roman" w:eastAsia="Times New Roman" w:hAnsi="Times New Roman" w:cs="Times New Roman"/>
          <w:sz w:val="24"/>
          <w:szCs w:val="24"/>
        </w:rPr>
        <w:t>In</w:t>
      </w:r>
      <w:proofErr w:type="gramEnd"/>
      <w:r w:rsidRPr="00DF239E">
        <w:rPr>
          <w:rFonts w:ascii="Times New Roman" w:eastAsia="Times New Roman" w:hAnsi="Times New Roman" w:cs="Times New Roman"/>
          <w:sz w:val="24"/>
          <w:szCs w:val="24"/>
        </w:rPr>
        <w:t xml:space="preserve"> Allium: A Report Of The Us Environmental Protection Agency Gene-Tox Program. </w:t>
      </w:r>
      <w:r w:rsidRPr="00DF239E">
        <w:rPr>
          <w:rFonts w:ascii="Times New Roman" w:eastAsia="Times New Roman" w:hAnsi="Times New Roman" w:cs="Times New Roman"/>
          <w:i/>
          <w:iCs/>
          <w:sz w:val="24"/>
          <w:szCs w:val="24"/>
        </w:rPr>
        <w:t>Mutation Research/Reviews in Genetic Toxicology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99</w:t>
      </w:r>
      <w:r w:rsidRPr="00DF239E">
        <w:rPr>
          <w:rFonts w:ascii="Times New Roman" w:eastAsia="Times New Roman" w:hAnsi="Times New Roman" w:cs="Times New Roman"/>
          <w:sz w:val="24"/>
          <w:szCs w:val="24"/>
        </w:rPr>
        <w:t>, 273-291.</w:t>
      </w:r>
    </w:p>
    <w:p w14:paraId="7C6EDF96"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3DC40A99"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Hannweg</w:t>
      </w:r>
      <w:proofErr w:type="spellEnd"/>
      <w:r w:rsidRPr="00DF239E">
        <w:rPr>
          <w:rFonts w:ascii="Times New Roman" w:eastAsia="Times New Roman" w:hAnsi="Times New Roman" w:cs="Times New Roman"/>
          <w:sz w:val="24"/>
          <w:szCs w:val="24"/>
        </w:rPr>
        <w:t xml:space="preserve">, K., </w:t>
      </w:r>
      <w:proofErr w:type="spellStart"/>
      <w:r w:rsidRPr="00DF239E">
        <w:rPr>
          <w:rFonts w:ascii="Times New Roman" w:eastAsia="Times New Roman" w:hAnsi="Times New Roman" w:cs="Times New Roman"/>
          <w:sz w:val="24"/>
          <w:szCs w:val="24"/>
        </w:rPr>
        <w:t>Sippel</w:t>
      </w:r>
      <w:proofErr w:type="spellEnd"/>
      <w:r w:rsidRPr="00DF239E">
        <w:rPr>
          <w:rFonts w:ascii="Times New Roman" w:eastAsia="Times New Roman" w:hAnsi="Times New Roman" w:cs="Times New Roman"/>
          <w:sz w:val="24"/>
          <w:szCs w:val="24"/>
        </w:rPr>
        <w:t xml:space="preserve">, A., &amp; </w:t>
      </w:r>
      <w:proofErr w:type="spellStart"/>
      <w:r w:rsidRPr="00DF239E">
        <w:rPr>
          <w:rFonts w:ascii="Times New Roman" w:eastAsia="Times New Roman" w:hAnsi="Times New Roman" w:cs="Times New Roman"/>
          <w:sz w:val="24"/>
          <w:szCs w:val="24"/>
        </w:rPr>
        <w:t>Bertling</w:t>
      </w:r>
      <w:proofErr w:type="spellEnd"/>
      <w:r w:rsidRPr="00DF239E">
        <w:rPr>
          <w:rFonts w:ascii="Times New Roman" w:eastAsia="Times New Roman" w:hAnsi="Times New Roman" w:cs="Times New Roman"/>
          <w:sz w:val="24"/>
          <w:szCs w:val="24"/>
        </w:rPr>
        <w:t xml:space="preserve">, I. (2013). Ploidy stability and growth of </w:t>
      </w:r>
      <w:proofErr w:type="spellStart"/>
      <w:r w:rsidRPr="00DF239E">
        <w:rPr>
          <w:rFonts w:ascii="Times New Roman" w:eastAsia="Times New Roman" w:hAnsi="Times New Roman" w:cs="Times New Roman"/>
          <w:sz w:val="24"/>
          <w:szCs w:val="24"/>
        </w:rPr>
        <w:t>micropropagated</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Carica</w:t>
      </w:r>
      <w:proofErr w:type="spellEnd"/>
      <w:r w:rsidRPr="00DF239E">
        <w:rPr>
          <w:rFonts w:ascii="Times New Roman" w:eastAsia="Times New Roman" w:hAnsi="Times New Roman" w:cs="Times New Roman"/>
          <w:sz w:val="24"/>
          <w:szCs w:val="24"/>
        </w:rPr>
        <w:t xml:space="preserve"> papaya L. plants. </w:t>
      </w:r>
      <w:r w:rsidRPr="00DF239E">
        <w:rPr>
          <w:rFonts w:ascii="Times New Roman" w:eastAsia="Times New Roman" w:hAnsi="Times New Roman" w:cs="Times New Roman"/>
          <w:i/>
          <w:iCs/>
          <w:sz w:val="24"/>
          <w:szCs w:val="24"/>
        </w:rPr>
        <w:t>South African Journal of Botany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88</w:t>
      </w:r>
      <w:r w:rsidRPr="00DF239E">
        <w:rPr>
          <w:rFonts w:ascii="Times New Roman" w:eastAsia="Times New Roman" w:hAnsi="Times New Roman" w:cs="Times New Roman"/>
          <w:sz w:val="24"/>
          <w:szCs w:val="24"/>
        </w:rPr>
        <w:t>, 367-372.</w:t>
      </w:r>
    </w:p>
    <w:p w14:paraId="2AC29CCF"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24D76574"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Hannweg</w:t>
      </w:r>
      <w:proofErr w:type="spellEnd"/>
      <w:r w:rsidRPr="00DF239E">
        <w:rPr>
          <w:rFonts w:ascii="Times New Roman" w:eastAsia="Times New Roman" w:hAnsi="Times New Roman" w:cs="Times New Roman"/>
          <w:sz w:val="24"/>
          <w:szCs w:val="24"/>
        </w:rPr>
        <w:t xml:space="preserve">, K., Visser, G., De Jager, K., &amp; </w:t>
      </w:r>
      <w:proofErr w:type="spellStart"/>
      <w:r w:rsidRPr="00DF239E">
        <w:rPr>
          <w:rFonts w:ascii="Times New Roman" w:eastAsia="Times New Roman" w:hAnsi="Times New Roman" w:cs="Times New Roman"/>
          <w:sz w:val="24"/>
          <w:szCs w:val="24"/>
        </w:rPr>
        <w:t>Bertling</w:t>
      </w:r>
      <w:proofErr w:type="spellEnd"/>
      <w:r w:rsidRPr="00DF239E">
        <w:rPr>
          <w:rFonts w:ascii="Times New Roman" w:eastAsia="Times New Roman" w:hAnsi="Times New Roman" w:cs="Times New Roman"/>
          <w:sz w:val="24"/>
          <w:szCs w:val="24"/>
        </w:rPr>
        <w:t xml:space="preserve">, I. (2016). In Vitro-Induced Polyploidy and Its Effect on Horticultural Characteristics, Essential Oil Composition and Bioactivity of </w:t>
      </w:r>
      <w:proofErr w:type="spellStart"/>
      <w:r w:rsidRPr="00DF239E">
        <w:rPr>
          <w:rFonts w:ascii="Times New Roman" w:eastAsia="Times New Roman" w:hAnsi="Times New Roman" w:cs="Times New Roman"/>
          <w:sz w:val="24"/>
          <w:szCs w:val="24"/>
        </w:rPr>
        <w:t>Tetradenia</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Riparia</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South African Journal of Botany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106</w:t>
      </w:r>
      <w:r w:rsidRPr="00DF239E">
        <w:rPr>
          <w:rFonts w:ascii="Times New Roman" w:eastAsia="Times New Roman" w:hAnsi="Times New Roman" w:cs="Times New Roman"/>
          <w:sz w:val="24"/>
          <w:szCs w:val="24"/>
        </w:rPr>
        <w:t>, 186–191.</w:t>
      </w:r>
    </w:p>
    <w:p w14:paraId="1D64DA99"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765BCCC2"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Heping</w:t>
      </w:r>
      <w:proofErr w:type="spellEnd"/>
      <w:r w:rsidRPr="00DF239E">
        <w:rPr>
          <w:rFonts w:ascii="Times New Roman" w:eastAsia="Times New Roman" w:hAnsi="Times New Roman" w:cs="Times New Roman"/>
          <w:sz w:val="24"/>
          <w:szCs w:val="24"/>
        </w:rPr>
        <w:t xml:space="preserve">, H., </w:t>
      </w:r>
      <w:proofErr w:type="spellStart"/>
      <w:r w:rsidRPr="00DF239E">
        <w:rPr>
          <w:rFonts w:ascii="Times New Roman" w:eastAsia="Times New Roman" w:hAnsi="Times New Roman" w:cs="Times New Roman"/>
          <w:sz w:val="24"/>
          <w:szCs w:val="24"/>
        </w:rPr>
        <w:t>Shanlin</w:t>
      </w:r>
      <w:proofErr w:type="spellEnd"/>
      <w:r w:rsidRPr="00DF239E">
        <w:rPr>
          <w:rFonts w:ascii="Times New Roman" w:eastAsia="Times New Roman" w:hAnsi="Times New Roman" w:cs="Times New Roman"/>
          <w:sz w:val="24"/>
          <w:szCs w:val="24"/>
        </w:rPr>
        <w:t xml:space="preserve">, G., </w:t>
      </w:r>
      <w:proofErr w:type="spellStart"/>
      <w:r w:rsidRPr="00DF239E">
        <w:rPr>
          <w:rFonts w:ascii="Times New Roman" w:eastAsia="Times New Roman" w:hAnsi="Times New Roman" w:cs="Times New Roman"/>
          <w:sz w:val="24"/>
          <w:szCs w:val="24"/>
        </w:rPr>
        <w:t>Lanlan</w:t>
      </w:r>
      <w:proofErr w:type="spellEnd"/>
      <w:r w:rsidRPr="00DF239E">
        <w:rPr>
          <w:rFonts w:ascii="Times New Roman" w:eastAsia="Times New Roman" w:hAnsi="Times New Roman" w:cs="Times New Roman"/>
          <w:sz w:val="24"/>
          <w:szCs w:val="24"/>
        </w:rPr>
        <w:t xml:space="preserve">, C., &amp; </w:t>
      </w:r>
      <w:proofErr w:type="spellStart"/>
      <w:r w:rsidRPr="00DF239E">
        <w:rPr>
          <w:rFonts w:ascii="Times New Roman" w:eastAsia="Times New Roman" w:hAnsi="Times New Roman" w:cs="Times New Roman"/>
          <w:sz w:val="24"/>
          <w:szCs w:val="24"/>
        </w:rPr>
        <w:t>Xiaoke</w:t>
      </w:r>
      <w:proofErr w:type="spellEnd"/>
      <w:r w:rsidRPr="00DF239E">
        <w:rPr>
          <w:rFonts w:ascii="Times New Roman" w:eastAsia="Times New Roman" w:hAnsi="Times New Roman" w:cs="Times New Roman"/>
          <w:sz w:val="24"/>
          <w:szCs w:val="24"/>
        </w:rPr>
        <w:t xml:space="preserve">, J. (2008). In Vitro Induction and Identification of </w:t>
      </w:r>
      <w:proofErr w:type="spellStart"/>
      <w:r w:rsidRPr="00DF239E">
        <w:rPr>
          <w:rFonts w:ascii="Times New Roman" w:eastAsia="Times New Roman" w:hAnsi="Times New Roman" w:cs="Times New Roman"/>
          <w:sz w:val="24"/>
          <w:szCs w:val="24"/>
        </w:rPr>
        <w:t>Autotetraploids</w:t>
      </w:r>
      <w:proofErr w:type="spellEnd"/>
      <w:r w:rsidRPr="00DF239E">
        <w:rPr>
          <w:rFonts w:ascii="Times New Roman" w:eastAsia="Times New Roman" w:hAnsi="Times New Roman" w:cs="Times New Roman"/>
          <w:sz w:val="24"/>
          <w:szCs w:val="24"/>
        </w:rPr>
        <w:t xml:space="preserve"> of </w:t>
      </w:r>
      <w:proofErr w:type="spellStart"/>
      <w:r w:rsidRPr="00DF239E">
        <w:rPr>
          <w:rFonts w:ascii="Times New Roman" w:eastAsia="Times New Roman" w:hAnsi="Times New Roman" w:cs="Times New Roman"/>
          <w:sz w:val="24"/>
          <w:szCs w:val="24"/>
        </w:rPr>
        <w:t>Dioscorea</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Zingiberensis</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In Vitro Cellular &amp; Developmental Biology-Plant</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44</w:t>
      </w:r>
      <w:r w:rsidRPr="00DF239E">
        <w:rPr>
          <w:rFonts w:ascii="Times New Roman" w:eastAsia="Times New Roman" w:hAnsi="Times New Roman" w:cs="Times New Roman"/>
          <w:sz w:val="24"/>
          <w:szCs w:val="24"/>
        </w:rPr>
        <w:t>, 448-455.</w:t>
      </w:r>
    </w:p>
    <w:p w14:paraId="70B1507D"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3ACB2277"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Huang, H., Gao, S., Wang, D., Huang, P., &amp; Li, J. (2014). Autotetraploidy Induced </w:t>
      </w:r>
      <w:proofErr w:type="gramStart"/>
      <w:r w:rsidRPr="00DF239E">
        <w:rPr>
          <w:rFonts w:ascii="Times New Roman" w:eastAsia="Times New Roman" w:hAnsi="Times New Roman" w:cs="Times New Roman"/>
          <w:sz w:val="24"/>
          <w:szCs w:val="24"/>
        </w:rPr>
        <w:t>In</w:t>
      </w:r>
      <w:proofErr w:type="gram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Nianmaohuangqin</w:t>
      </w:r>
      <w:proofErr w:type="spellEnd"/>
      <w:r w:rsidRPr="00DF239E">
        <w:rPr>
          <w:rFonts w:ascii="Times New Roman" w:eastAsia="Times New Roman" w:hAnsi="Times New Roman" w:cs="Times New Roman"/>
          <w:sz w:val="24"/>
          <w:szCs w:val="24"/>
        </w:rPr>
        <w:t xml:space="preserve"> (Radix </w:t>
      </w:r>
      <w:proofErr w:type="spellStart"/>
      <w:r w:rsidRPr="00DF239E">
        <w:rPr>
          <w:rFonts w:ascii="Times New Roman" w:eastAsia="Times New Roman" w:hAnsi="Times New Roman" w:cs="Times New Roman"/>
          <w:sz w:val="24"/>
          <w:szCs w:val="24"/>
        </w:rPr>
        <w:t>Scutellariae</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Viscidulae</w:t>
      </w:r>
      <w:proofErr w:type="spellEnd"/>
      <w:r w:rsidRPr="00DF239E">
        <w:rPr>
          <w:rFonts w:ascii="Times New Roman" w:eastAsia="Times New Roman" w:hAnsi="Times New Roman" w:cs="Times New Roman"/>
          <w:sz w:val="24"/>
          <w:szCs w:val="24"/>
        </w:rPr>
        <w:t xml:space="preserve">) With Colchicine In Vitro. </w:t>
      </w:r>
      <w:r w:rsidRPr="00DF239E">
        <w:rPr>
          <w:rFonts w:ascii="Times New Roman" w:eastAsia="Times New Roman" w:hAnsi="Times New Roman" w:cs="Times New Roman"/>
          <w:i/>
          <w:iCs/>
          <w:sz w:val="24"/>
          <w:szCs w:val="24"/>
        </w:rPr>
        <w:t xml:space="preserve">Journal </w:t>
      </w:r>
      <w:proofErr w:type="gramStart"/>
      <w:r w:rsidRPr="00DF239E">
        <w:rPr>
          <w:rFonts w:ascii="Times New Roman" w:eastAsia="Times New Roman" w:hAnsi="Times New Roman" w:cs="Times New Roman"/>
          <w:i/>
          <w:iCs/>
          <w:sz w:val="24"/>
          <w:szCs w:val="24"/>
        </w:rPr>
        <w:t>Of</w:t>
      </w:r>
      <w:proofErr w:type="gramEnd"/>
      <w:r w:rsidRPr="00DF239E">
        <w:rPr>
          <w:rFonts w:ascii="Times New Roman" w:eastAsia="Times New Roman" w:hAnsi="Times New Roman" w:cs="Times New Roman"/>
          <w:i/>
          <w:iCs/>
          <w:sz w:val="24"/>
          <w:szCs w:val="24"/>
        </w:rPr>
        <w:t xml:space="preserve"> Traditional Chinese Medicine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34</w:t>
      </w:r>
      <w:r w:rsidRPr="00DF239E">
        <w:rPr>
          <w:rFonts w:ascii="Times New Roman" w:eastAsia="Times New Roman" w:hAnsi="Times New Roman" w:cs="Times New Roman"/>
          <w:sz w:val="24"/>
          <w:szCs w:val="24"/>
        </w:rPr>
        <w:t>, 199-205.</w:t>
      </w:r>
    </w:p>
    <w:p w14:paraId="3CB28EDB"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1DF60FF7"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lastRenderedPageBreak/>
        <w:t>Isayenkov</w:t>
      </w:r>
      <w:proofErr w:type="spellEnd"/>
      <w:r w:rsidRPr="00DF239E">
        <w:rPr>
          <w:rFonts w:ascii="Times New Roman" w:eastAsia="Times New Roman" w:hAnsi="Times New Roman" w:cs="Times New Roman"/>
          <w:sz w:val="24"/>
          <w:szCs w:val="24"/>
        </w:rPr>
        <w:t xml:space="preserve">, S. V., &amp; </w:t>
      </w:r>
      <w:proofErr w:type="spellStart"/>
      <w:r w:rsidRPr="00DF239E">
        <w:rPr>
          <w:rFonts w:ascii="Times New Roman" w:eastAsia="Times New Roman" w:hAnsi="Times New Roman" w:cs="Times New Roman"/>
          <w:sz w:val="24"/>
          <w:szCs w:val="24"/>
        </w:rPr>
        <w:t>Maathuis</w:t>
      </w:r>
      <w:proofErr w:type="spellEnd"/>
      <w:r w:rsidRPr="00DF239E">
        <w:rPr>
          <w:rFonts w:ascii="Times New Roman" w:eastAsia="Times New Roman" w:hAnsi="Times New Roman" w:cs="Times New Roman"/>
          <w:sz w:val="24"/>
          <w:szCs w:val="24"/>
        </w:rPr>
        <w:t xml:space="preserve">, F. J. M. (2019). Plant salinity stress: from sensing to adaptation. </w:t>
      </w:r>
      <w:r w:rsidRPr="00DF239E">
        <w:rPr>
          <w:rFonts w:ascii="Times New Roman" w:eastAsia="Times New Roman" w:hAnsi="Times New Roman" w:cs="Times New Roman"/>
          <w:i/>
          <w:iCs/>
          <w:sz w:val="24"/>
          <w:szCs w:val="24"/>
        </w:rPr>
        <w:t>Journal of Experimental Botany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70</w:t>
      </w:r>
      <w:r w:rsidRPr="00DF239E">
        <w:rPr>
          <w:rFonts w:ascii="Times New Roman" w:eastAsia="Times New Roman" w:hAnsi="Times New Roman" w:cs="Times New Roman"/>
          <w:sz w:val="24"/>
          <w:szCs w:val="24"/>
        </w:rPr>
        <w:t>(14), 3465–3469.</w:t>
      </w:r>
    </w:p>
    <w:p w14:paraId="305BC95F"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208D9ECF"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Krishnan, H. B. (2005). Soybean proteins: Processing and utilization. In J. N. Culver &amp; R. B. Goldberg (Eds.), </w:t>
      </w:r>
      <w:r w:rsidRPr="00DF239E">
        <w:rPr>
          <w:rFonts w:ascii="Times New Roman" w:eastAsia="Times New Roman" w:hAnsi="Times New Roman" w:cs="Times New Roman"/>
          <w:i/>
          <w:iCs/>
          <w:sz w:val="24"/>
          <w:szCs w:val="24"/>
        </w:rPr>
        <w:t>Soybean: Genetics, biochemistry and molecular biology</w:t>
      </w:r>
      <w:r w:rsidRPr="00DF239E">
        <w:rPr>
          <w:rFonts w:ascii="Times New Roman" w:eastAsia="Times New Roman" w:hAnsi="Times New Roman" w:cs="Times New Roman"/>
          <w:sz w:val="24"/>
          <w:szCs w:val="24"/>
        </w:rPr>
        <w:t xml:space="preserve"> (pp. 577–602). CABI Publishing.</w:t>
      </w:r>
    </w:p>
    <w:p w14:paraId="249FA487"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7AE6EE33"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Liu, X., Liu, Y., Zhao, W., Ji, M., Lin, J., Zhang, Q., &amp; Yuan, L. (2019). Genome-wide identification and expression analysis of the WRKY gene family in Brassica </w:t>
      </w:r>
      <w:proofErr w:type="spellStart"/>
      <w:r w:rsidRPr="00DF239E">
        <w:rPr>
          <w:rFonts w:ascii="Times New Roman" w:eastAsia="Times New Roman" w:hAnsi="Times New Roman" w:cs="Times New Roman"/>
          <w:sz w:val="24"/>
          <w:szCs w:val="24"/>
        </w:rPr>
        <w:t>napus</w:t>
      </w:r>
      <w:proofErr w:type="spellEnd"/>
      <w:r w:rsidRPr="00DF239E">
        <w:rPr>
          <w:rFonts w:ascii="Times New Roman" w:eastAsia="Times New Roman" w:hAnsi="Times New Roman" w:cs="Times New Roman"/>
          <w:sz w:val="24"/>
          <w:szCs w:val="24"/>
        </w:rPr>
        <w:t xml:space="preserve"> under various abiotic stresses. </w:t>
      </w:r>
      <w:r w:rsidRPr="00DF239E">
        <w:rPr>
          <w:rFonts w:ascii="Times New Roman" w:eastAsia="Times New Roman" w:hAnsi="Times New Roman" w:cs="Times New Roman"/>
          <w:i/>
          <w:iCs/>
          <w:sz w:val="24"/>
          <w:szCs w:val="24"/>
        </w:rPr>
        <w:t>BMC Plant Biology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19</w:t>
      </w:r>
      <w:r w:rsidRPr="00DF239E">
        <w:rPr>
          <w:rFonts w:ascii="Times New Roman" w:eastAsia="Times New Roman" w:hAnsi="Times New Roman" w:cs="Times New Roman"/>
          <w:sz w:val="24"/>
          <w:szCs w:val="24"/>
        </w:rPr>
        <w:t>(1), 1-17.</w:t>
      </w:r>
    </w:p>
    <w:p w14:paraId="5C8AFBA5"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084D15F0"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Mahanta, S., </w:t>
      </w:r>
      <w:proofErr w:type="spellStart"/>
      <w:r w:rsidRPr="00DF239E">
        <w:rPr>
          <w:rFonts w:ascii="Times New Roman" w:eastAsia="Times New Roman" w:hAnsi="Times New Roman" w:cs="Times New Roman"/>
          <w:sz w:val="24"/>
          <w:szCs w:val="24"/>
        </w:rPr>
        <w:t>Barooah</w:t>
      </w:r>
      <w:proofErr w:type="spellEnd"/>
      <w:r w:rsidRPr="00DF239E">
        <w:rPr>
          <w:rFonts w:ascii="Times New Roman" w:eastAsia="Times New Roman" w:hAnsi="Times New Roman" w:cs="Times New Roman"/>
          <w:sz w:val="24"/>
          <w:szCs w:val="24"/>
        </w:rPr>
        <w:t xml:space="preserve">, A., Choudhury, H., &amp; </w:t>
      </w:r>
      <w:proofErr w:type="spellStart"/>
      <w:r w:rsidRPr="00DF239E">
        <w:rPr>
          <w:rFonts w:ascii="Times New Roman" w:eastAsia="Times New Roman" w:hAnsi="Times New Roman" w:cs="Times New Roman"/>
          <w:sz w:val="24"/>
          <w:szCs w:val="24"/>
        </w:rPr>
        <w:t>Sarmah</w:t>
      </w:r>
      <w:proofErr w:type="spellEnd"/>
      <w:r w:rsidRPr="00DF239E">
        <w:rPr>
          <w:rFonts w:ascii="Times New Roman" w:eastAsia="Times New Roman" w:hAnsi="Times New Roman" w:cs="Times New Roman"/>
          <w:sz w:val="24"/>
          <w:szCs w:val="24"/>
        </w:rPr>
        <w:t>, D. (2023). Nutritional composition of taro (</w:t>
      </w:r>
      <w:proofErr w:type="spellStart"/>
      <w:r w:rsidRPr="00DF239E">
        <w:rPr>
          <w:rFonts w:ascii="Times New Roman" w:eastAsia="Times New Roman" w:hAnsi="Times New Roman" w:cs="Times New Roman"/>
          <w:sz w:val="24"/>
          <w:szCs w:val="24"/>
        </w:rPr>
        <w:t>Colocasia</w:t>
      </w:r>
      <w:proofErr w:type="spellEnd"/>
      <w:r w:rsidRPr="00DF239E">
        <w:rPr>
          <w:rFonts w:ascii="Times New Roman" w:eastAsia="Times New Roman" w:hAnsi="Times New Roman" w:cs="Times New Roman"/>
          <w:sz w:val="24"/>
          <w:szCs w:val="24"/>
        </w:rPr>
        <w:t xml:space="preserve"> esculenta L. Schott) landraces from Assam, India. </w:t>
      </w:r>
      <w:r w:rsidRPr="00DF239E">
        <w:rPr>
          <w:rFonts w:ascii="Times New Roman" w:eastAsia="Times New Roman" w:hAnsi="Times New Roman" w:cs="Times New Roman"/>
          <w:i/>
          <w:iCs/>
          <w:sz w:val="24"/>
          <w:szCs w:val="24"/>
        </w:rPr>
        <w:t>Journal of Food Science and Technology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60</w:t>
      </w:r>
      <w:r w:rsidRPr="00DF239E">
        <w:rPr>
          <w:rFonts w:ascii="Times New Roman" w:eastAsia="Times New Roman" w:hAnsi="Times New Roman" w:cs="Times New Roman"/>
          <w:sz w:val="24"/>
          <w:szCs w:val="24"/>
        </w:rPr>
        <w:t>(1), 183-192.</w:t>
      </w:r>
    </w:p>
    <w:p w14:paraId="166754F1"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104F51F6"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Martelotto</w:t>
      </w:r>
      <w:proofErr w:type="spellEnd"/>
      <w:r w:rsidRPr="00DF239E">
        <w:rPr>
          <w:rFonts w:ascii="Times New Roman" w:eastAsia="Times New Roman" w:hAnsi="Times New Roman" w:cs="Times New Roman"/>
          <w:sz w:val="24"/>
          <w:szCs w:val="24"/>
        </w:rPr>
        <w:t xml:space="preserve">, L. G., </w:t>
      </w:r>
      <w:proofErr w:type="spellStart"/>
      <w:r w:rsidRPr="00DF239E">
        <w:rPr>
          <w:rFonts w:ascii="Times New Roman" w:eastAsia="Times New Roman" w:hAnsi="Times New Roman" w:cs="Times New Roman"/>
          <w:sz w:val="24"/>
          <w:szCs w:val="24"/>
        </w:rPr>
        <w:t>Pupilli</w:t>
      </w:r>
      <w:proofErr w:type="spellEnd"/>
      <w:r w:rsidRPr="00DF239E">
        <w:rPr>
          <w:rFonts w:ascii="Times New Roman" w:eastAsia="Times New Roman" w:hAnsi="Times New Roman" w:cs="Times New Roman"/>
          <w:sz w:val="24"/>
          <w:szCs w:val="24"/>
        </w:rPr>
        <w:t xml:space="preserve">, F., &amp; </w:t>
      </w:r>
      <w:proofErr w:type="spellStart"/>
      <w:r w:rsidRPr="00DF239E">
        <w:rPr>
          <w:rFonts w:ascii="Times New Roman" w:eastAsia="Times New Roman" w:hAnsi="Times New Roman" w:cs="Times New Roman"/>
          <w:sz w:val="24"/>
          <w:szCs w:val="24"/>
        </w:rPr>
        <w:t>Arcioni</w:t>
      </w:r>
      <w:proofErr w:type="spellEnd"/>
      <w:r w:rsidRPr="00DF239E">
        <w:rPr>
          <w:rFonts w:ascii="Times New Roman" w:eastAsia="Times New Roman" w:hAnsi="Times New Roman" w:cs="Times New Roman"/>
          <w:sz w:val="24"/>
          <w:szCs w:val="24"/>
        </w:rPr>
        <w:t xml:space="preserve">, S. (2005). A comprehensive analysis of gene expression alterations in a newly synthesized </w:t>
      </w:r>
      <w:proofErr w:type="spellStart"/>
      <w:r w:rsidRPr="00DF239E">
        <w:rPr>
          <w:rFonts w:ascii="Times New Roman" w:eastAsia="Times New Roman" w:hAnsi="Times New Roman" w:cs="Times New Roman"/>
          <w:sz w:val="24"/>
          <w:szCs w:val="24"/>
        </w:rPr>
        <w:t>Paspalum</w:t>
      </w:r>
      <w:proofErr w:type="spellEnd"/>
      <w:r w:rsidRPr="00DF239E">
        <w:rPr>
          <w:rFonts w:ascii="Times New Roman" w:eastAsia="Times New Roman" w:hAnsi="Times New Roman" w:cs="Times New Roman"/>
          <w:sz w:val="24"/>
          <w:szCs w:val="24"/>
        </w:rPr>
        <w:t xml:space="preserve"> notatum autotetraploid. </w:t>
      </w:r>
      <w:r w:rsidRPr="00DF239E">
        <w:rPr>
          <w:rFonts w:ascii="Times New Roman" w:eastAsia="Times New Roman" w:hAnsi="Times New Roman" w:cs="Times New Roman"/>
          <w:i/>
          <w:iCs/>
          <w:sz w:val="24"/>
          <w:szCs w:val="24"/>
        </w:rPr>
        <w:t>Plant Science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169</w:t>
      </w:r>
      <w:r w:rsidRPr="00DF239E">
        <w:rPr>
          <w:rFonts w:ascii="Times New Roman" w:eastAsia="Times New Roman" w:hAnsi="Times New Roman" w:cs="Times New Roman"/>
          <w:sz w:val="24"/>
          <w:szCs w:val="24"/>
        </w:rPr>
        <w:t>(2), 211–220.</w:t>
      </w:r>
    </w:p>
    <w:p w14:paraId="482291A3"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4E07FF91"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Miguel, T. P., &amp; Leonhardt, K. W. (2011). In Vitro Polyploid Induction </w:t>
      </w:r>
      <w:proofErr w:type="gramStart"/>
      <w:r w:rsidRPr="00DF239E">
        <w:rPr>
          <w:rFonts w:ascii="Times New Roman" w:eastAsia="Times New Roman" w:hAnsi="Times New Roman" w:cs="Times New Roman"/>
          <w:sz w:val="24"/>
          <w:szCs w:val="24"/>
        </w:rPr>
        <w:t>Of</w:t>
      </w:r>
      <w:proofErr w:type="gramEnd"/>
      <w:r w:rsidRPr="00DF239E">
        <w:rPr>
          <w:rFonts w:ascii="Times New Roman" w:eastAsia="Times New Roman" w:hAnsi="Times New Roman" w:cs="Times New Roman"/>
          <w:sz w:val="24"/>
          <w:szCs w:val="24"/>
        </w:rPr>
        <w:t xml:space="preserve"> Orchids Using Oryzalin. </w:t>
      </w:r>
      <w:r w:rsidRPr="00DF239E">
        <w:rPr>
          <w:rFonts w:ascii="Times New Roman" w:eastAsia="Times New Roman" w:hAnsi="Times New Roman" w:cs="Times New Roman"/>
          <w:i/>
          <w:iCs/>
          <w:sz w:val="24"/>
          <w:szCs w:val="24"/>
        </w:rPr>
        <w:t xml:space="preserve">Scientia </w:t>
      </w:r>
      <w:proofErr w:type="spellStart"/>
      <w:r w:rsidRPr="00DF239E">
        <w:rPr>
          <w:rFonts w:ascii="Times New Roman" w:eastAsia="Times New Roman" w:hAnsi="Times New Roman" w:cs="Times New Roman"/>
          <w:i/>
          <w:iCs/>
          <w:sz w:val="24"/>
          <w:szCs w:val="24"/>
        </w:rPr>
        <w:t>Horticulturae</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130</w:t>
      </w:r>
      <w:r w:rsidRPr="00DF239E">
        <w:rPr>
          <w:rFonts w:ascii="Times New Roman" w:eastAsia="Times New Roman" w:hAnsi="Times New Roman" w:cs="Times New Roman"/>
          <w:sz w:val="24"/>
          <w:szCs w:val="24"/>
        </w:rPr>
        <w:t>, 314-319.</w:t>
      </w:r>
    </w:p>
    <w:p w14:paraId="371C2188"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04FED6F5"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Nieves-</w:t>
      </w:r>
      <w:proofErr w:type="spellStart"/>
      <w:r w:rsidRPr="00DF239E">
        <w:rPr>
          <w:rFonts w:ascii="Times New Roman" w:eastAsia="Times New Roman" w:hAnsi="Times New Roman" w:cs="Times New Roman"/>
          <w:sz w:val="24"/>
          <w:szCs w:val="24"/>
        </w:rPr>
        <w:t>Cordones</w:t>
      </w:r>
      <w:proofErr w:type="spellEnd"/>
      <w:r w:rsidRPr="00DF239E">
        <w:rPr>
          <w:rFonts w:ascii="Times New Roman" w:eastAsia="Times New Roman" w:hAnsi="Times New Roman" w:cs="Times New Roman"/>
          <w:sz w:val="24"/>
          <w:szCs w:val="24"/>
        </w:rPr>
        <w:t xml:space="preserve"> M, Al-Harbi AM, Santa-María GE, &amp; Rubio F. (2016). Roles and transport of sodium and potassium in plants. </w:t>
      </w:r>
      <w:r w:rsidRPr="00DF239E">
        <w:rPr>
          <w:rFonts w:ascii="Times New Roman" w:eastAsia="Times New Roman" w:hAnsi="Times New Roman" w:cs="Times New Roman"/>
          <w:i/>
          <w:iCs/>
          <w:sz w:val="24"/>
          <w:szCs w:val="24"/>
        </w:rPr>
        <w:t>Plant and Cell Physiology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57</w:t>
      </w:r>
      <w:r w:rsidRPr="00DF239E">
        <w:rPr>
          <w:rFonts w:ascii="Times New Roman" w:eastAsia="Times New Roman" w:hAnsi="Times New Roman" w:cs="Times New Roman"/>
          <w:sz w:val="24"/>
          <w:szCs w:val="24"/>
        </w:rPr>
        <w:t>(5), 935–946.</w:t>
      </w:r>
    </w:p>
    <w:p w14:paraId="0E888D1D"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3F89257C"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Oliveira, W., Silva, J. L. S., Cruz-</w:t>
      </w:r>
      <w:proofErr w:type="spellStart"/>
      <w:r w:rsidRPr="00DF239E">
        <w:rPr>
          <w:rFonts w:ascii="Times New Roman" w:eastAsia="Times New Roman" w:hAnsi="Times New Roman" w:cs="Times New Roman"/>
          <w:sz w:val="24"/>
          <w:szCs w:val="24"/>
        </w:rPr>
        <w:t>Neto</w:t>
      </w:r>
      <w:proofErr w:type="spellEnd"/>
      <w:r w:rsidRPr="00DF239E">
        <w:rPr>
          <w:rFonts w:ascii="Times New Roman" w:eastAsia="Times New Roman" w:hAnsi="Times New Roman" w:cs="Times New Roman"/>
          <w:sz w:val="24"/>
          <w:szCs w:val="24"/>
        </w:rPr>
        <w:t xml:space="preserve">, O., Oliveira, M. T. P., Fernandes De Albuquerque, I., Borges, L. A., &amp; Lopes, A. V. (2022). Higher Frequency of Legitimate Pollinators and Fruit Set </w:t>
      </w:r>
      <w:proofErr w:type="gramStart"/>
      <w:r w:rsidRPr="00DF239E">
        <w:rPr>
          <w:rFonts w:ascii="Times New Roman" w:eastAsia="Times New Roman" w:hAnsi="Times New Roman" w:cs="Times New Roman"/>
          <w:sz w:val="24"/>
          <w:szCs w:val="24"/>
        </w:rPr>
        <w:t>Of</w:t>
      </w:r>
      <w:proofErr w:type="gramEnd"/>
      <w:r w:rsidRPr="00DF239E">
        <w:rPr>
          <w:rFonts w:ascii="Times New Roman" w:eastAsia="Times New Roman" w:hAnsi="Times New Roman" w:cs="Times New Roman"/>
          <w:sz w:val="24"/>
          <w:szCs w:val="24"/>
        </w:rPr>
        <w:t xml:space="preserve"> Autotetraploid Trees of </w:t>
      </w:r>
      <w:proofErr w:type="spellStart"/>
      <w:r w:rsidRPr="00DF239E">
        <w:rPr>
          <w:rFonts w:ascii="Times New Roman" w:eastAsia="Times New Roman" w:hAnsi="Times New Roman" w:cs="Times New Roman"/>
          <w:sz w:val="24"/>
          <w:szCs w:val="24"/>
        </w:rPr>
        <w:t>Libidibia</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Ferrea</w:t>
      </w:r>
      <w:proofErr w:type="spellEnd"/>
      <w:r w:rsidRPr="00DF239E">
        <w:rPr>
          <w:rFonts w:ascii="Times New Roman" w:eastAsia="Times New Roman" w:hAnsi="Times New Roman" w:cs="Times New Roman"/>
          <w:sz w:val="24"/>
          <w:szCs w:val="24"/>
        </w:rPr>
        <w:t xml:space="preserve"> (Leguminosae) Compared To Diploids In A Mixed Tropical Urban Population. </w:t>
      </w:r>
      <w:r w:rsidRPr="00DF239E">
        <w:rPr>
          <w:rFonts w:ascii="Times New Roman" w:eastAsia="Times New Roman" w:hAnsi="Times New Roman" w:cs="Times New Roman"/>
          <w:i/>
          <w:iCs/>
          <w:sz w:val="24"/>
          <w:szCs w:val="24"/>
        </w:rPr>
        <w:t>Journal of Plant Research</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135</w:t>
      </w:r>
      <w:r w:rsidRPr="00DF239E">
        <w:rPr>
          <w:rFonts w:ascii="Times New Roman" w:eastAsia="Times New Roman" w:hAnsi="Times New Roman" w:cs="Times New Roman"/>
          <w:sz w:val="24"/>
          <w:szCs w:val="24"/>
        </w:rPr>
        <w:t>, 235-245.</w:t>
      </w:r>
    </w:p>
    <w:p w14:paraId="718E7999"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5B2C98D2"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Pirkoohi</w:t>
      </w:r>
      <w:proofErr w:type="spellEnd"/>
      <w:r w:rsidRPr="00DF239E">
        <w:rPr>
          <w:rFonts w:ascii="Times New Roman" w:eastAsia="Times New Roman" w:hAnsi="Times New Roman" w:cs="Times New Roman"/>
          <w:sz w:val="24"/>
          <w:szCs w:val="24"/>
        </w:rPr>
        <w:t xml:space="preserve">, M. H., </w:t>
      </w:r>
      <w:proofErr w:type="spellStart"/>
      <w:r w:rsidRPr="00DF239E">
        <w:rPr>
          <w:rFonts w:ascii="Times New Roman" w:eastAsia="Times New Roman" w:hAnsi="Times New Roman" w:cs="Times New Roman"/>
          <w:sz w:val="24"/>
          <w:szCs w:val="24"/>
        </w:rPr>
        <w:t>Keyvanloo</w:t>
      </w:r>
      <w:proofErr w:type="spellEnd"/>
      <w:r w:rsidRPr="00DF239E">
        <w:rPr>
          <w:rFonts w:ascii="Times New Roman" w:eastAsia="Times New Roman" w:hAnsi="Times New Roman" w:cs="Times New Roman"/>
          <w:sz w:val="24"/>
          <w:szCs w:val="24"/>
        </w:rPr>
        <w:t xml:space="preserve">, M., &amp; </w:t>
      </w:r>
      <w:proofErr w:type="spellStart"/>
      <w:r w:rsidRPr="00DF239E">
        <w:rPr>
          <w:rFonts w:ascii="Times New Roman" w:eastAsia="Times New Roman" w:hAnsi="Times New Roman" w:cs="Times New Roman"/>
          <w:sz w:val="24"/>
          <w:szCs w:val="24"/>
        </w:rPr>
        <w:t>Hassanpur</w:t>
      </w:r>
      <w:proofErr w:type="spellEnd"/>
      <w:r w:rsidRPr="00DF239E">
        <w:rPr>
          <w:rFonts w:ascii="Times New Roman" w:eastAsia="Times New Roman" w:hAnsi="Times New Roman" w:cs="Times New Roman"/>
          <w:sz w:val="24"/>
          <w:szCs w:val="24"/>
        </w:rPr>
        <w:t xml:space="preserve">, M. (2011). Colchicine Induced Polyploidy </w:t>
      </w:r>
      <w:proofErr w:type="gramStart"/>
      <w:r w:rsidRPr="00DF239E">
        <w:rPr>
          <w:rFonts w:ascii="Times New Roman" w:eastAsia="Times New Roman" w:hAnsi="Times New Roman" w:cs="Times New Roman"/>
          <w:sz w:val="24"/>
          <w:szCs w:val="24"/>
        </w:rPr>
        <w:t>In</w:t>
      </w:r>
      <w:proofErr w:type="gramEnd"/>
      <w:r w:rsidRPr="00DF239E">
        <w:rPr>
          <w:rFonts w:ascii="Times New Roman" w:eastAsia="Times New Roman" w:hAnsi="Times New Roman" w:cs="Times New Roman"/>
          <w:sz w:val="24"/>
          <w:szCs w:val="24"/>
        </w:rPr>
        <w:t xml:space="preserve"> Mint By Seed Treatment. </w:t>
      </w:r>
      <w:r w:rsidRPr="00DF239E">
        <w:rPr>
          <w:rFonts w:ascii="Times New Roman" w:eastAsia="Times New Roman" w:hAnsi="Times New Roman" w:cs="Times New Roman"/>
          <w:i/>
          <w:iCs/>
          <w:sz w:val="24"/>
          <w:szCs w:val="24"/>
        </w:rPr>
        <w:t>International Journal of Agriculture and Crop Sciences</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3</w:t>
      </w:r>
      <w:r w:rsidRPr="00DF239E">
        <w:rPr>
          <w:rFonts w:ascii="Times New Roman" w:eastAsia="Times New Roman" w:hAnsi="Times New Roman" w:cs="Times New Roman"/>
          <w:sz w:val="24"/>
          <w:szCs w:val="24"/>
        </w:rPr>
        <w:t>, 102-104.</w:t>
      </w:r>
    </w:p>
    <w:p w14:paraId="67597BA6"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58EF95E4"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Planchais</w:t>
      </w:r>
      <w:proofErr w:type="spellEnd"/>
      <w:r w:rsidRPr="00DF239E">
        <w:rPr>
          <w:rFonts w:ascii="Times New Roman" w:eastAsia="Times New Roman" w:hAnsi="Times New Roman" w:cs="Times New Roman"/>
          <w:sz w:val="24"/>
          <w:szCs w:val="24"/>
        </w:rPr>
        <w:t xml:space="preserve">, S., </w:t>
      </w:r>
      <w:proofErr w:type="spellStart"/>
      <w:r w:rsidRPr="00DF239E">
        <w:rPr>
          <w:rFonts w:ascii="Times New Roman" w:eastAsia="Times New Roman" w:hAnsi="Times New Roman" w:cs="Times New Roman"/>
          <w:sz w:val="24"/>
          <w:szCs w:val="24"/>
        </w:rPr>
        <w:t>Glab</w:t>
      </w:r>
      <w:proofErr w:type="spellEnd"/>
      <w:r w:rsidRPr="00DF239E">
        <w:rPr>
          <w:rFonts w:ascii="Times New Roman" w:eastAsia="Times New Roman" w:hAnsi="Times New Roman" w:cs="Times New Roman"/>
          <w:sz w:val="24"/>
          <w:szCs w:val="24"/>
        </w:rPr>
        <w:t xml:space="preserve">, N., </w:t>
      </w:r>
      <w:proofErr w:type="spellStart"/>
      <w:r w:rsidRPr="00DF239E">
        <w:rPr>
          <w:rFonts w:ascii="Times New Roman" w:eastAsia="Times New Roman" w:hAnsi="Times New Roman" w:cs="Times New Roman"/>
          <w:sz w:val="24"/>
          <w:szCs w:val="24"/>
        </w:rPr>
        <w:t>Inze</w:t>
      </w:r>
      <w:proofErr w:type="spellEnd"/>
      <w:r w:rsidRPr="00DF239E">
        <w:rPr>
          <w:rFonts w:ascii="Times New Roman" w:eastAsia="Times New Roman" w:hAnsi="Times New Roman" w:cs="Times New Roman"/>
          <w:sz w:val="24"/>
          <w:szCs w:val="24"/>
        </w:rPr>
        <w:t xml:space="preserve">, D., &amp; </w:t>
      </w:r>
      <w:proofErr w:type="spellStart"/>
      <w:r w:rsidRPr="00DF239E">
        <w:rPr>
          <w:rFonts w:ascii="Times New Roman" w:eastAsia="Times New Roman" w:hAnsi="Times New Roman" w:cs="Times New Roman"/>
          <w:sz w:val="24"/>
          <w:szCs w:val="24"/>
        </w:rPr>
        <w:t>Bergounioux</w:t>
      </w:r>
      <w:proofErr w:type="spellEnd"/>
      <w:r w:rsidRPr="00DF239E">
        <w:rPr>
          <w:rFonts w:ascii="Times New Roman" w:eastAsia="Times New Roman" w:hAnsi="Times New Roman" w:cs="Times New Roman"/>
          <w:sz w:val="24"/>
          <w:szCs w:val="24"/>
        </w:rPr>
        <w:t xml:space="preserve">, C. (2000). Chemical Inhibitors: A Tool for Plant Cell Cycle Studies. </w:t>
      </w:r>
      <w:r w:rsidRPr="00DF239E">
        <w:rPr>
          <w:rFonts w:ascii="Times New Roman" w:eastAsia="Times New Roman" w:hAnsi="Times New Roman" w:cs="Times New Roman"/>
          <w:i/>
          <w:iCs/>
          <w:sz w:val="24"/>
          <w:szCs w:val="24"/>
        </w:rPr>
        <w:t>FEBS Letters</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476</w:t>
      </w:r>
      <w:r w:rsidRPr="00DF239E">
        <w:rPr>
          <w:rFonts w:ascii="Times New Roman" w:eastAsia="Times New Roman" w:hAnsi="Times New Roman" w:cs="Times New Roman"/>
          <w:sz w:val="24"/>
          <w:szCs w:val="24"/>
        </w:rPr>
        <w:t>, 78–83.</w:t>
      </w:r>
    </w:p>
    <w:p w14:paraId="0FE8C5C7"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7A56315A"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Joshi, P., &amp; Verma, R. C. (2004). High Frequency Production </w:t>
      </w:r>
      <w:proofErr w:type="gramStart"/>
      <w:r w:rsidRPr="00DF239E">
        <w:rPr>
          <w:rFonts w:ascii="Times New Roman" w:eastAsia="Times New Roman" w:hAnsi="Times New Roman" w:cs="Times New Roman"/>
          <w:sz w:val="24"/>
          <w:szCs w:val="24"/>
        </w:rPr>
        <w:t>Of</w:t>
      </w:r>
      <w:proofErr w:type="gramEnd"/>
      <w:r w:rsidRPr="00DF239E">
        <w:rPr>
          <w:rFonts w:ascii="Times New Roman" w:eastAsia="Times New Roman" w:hAnsi="Times New Roman" w:cs="Times New Roman"/>
          <w:sz w:val="24"/>
          <w:szCs w:val="24"/>
        </w:rPr>
        <w:t xml:space="preserve"> Colchicine Induced </w:t>
      </w:r>
      <w:proofErr w:type="spellStart"/>
      <w:r w:rsidRPr="00DF239E">
        <w:rPr>
          <w:rFonts w:ascii="Times New Roman" w:eastAsia="Times New Roman" w:hAnsi="Times New Roman" w:cs="Times New Roman"/>
          <w:sz w:val="24"/>
          <w:szCs w:val="24"/>
        </w:rPr>
        <w:t>Autotetraploids</w:t>
      </w:r>
      <w:proofErr w:type="spellEnd"/>
      <w:r w:rsidRPr="00DF239E">
        <w:rPr>
          <w:rFonts w:ascii="Times New Roman" w:eastAsia="Times New Roman" w:hAnsi="Times New Roman" w:cs="Times New Roman"/>
          <w:sz w:val="24"/>
          <w:szCs w:val="24"/>
        </w:rPr>
        <w:t xml:space="preserve"> In </w:t>
      </w:r>
      <w:proofErr w:type="spellStart"/>
      <w:r w:rsidRPr="00DF239E">
        <w:rPr>
          <w:rFonts w:ascii="Times New Roman" w:eastAsia="Times New Roman" w:hAnsi="Times New Roman" w:cs="Times New Roman"/>
          <w:sz w:val="24"/>
          <w:szCs w:val="24"/>
        </w:rPr>
        <w:t>Faba</w:t>
      </w:r>
      <w:proofErr w:type="spellEnd"/>
      <w:r w:rsidRPr="00DF239E">
        <w:rPr>
          <w:rFonts w:ascii="Times New Roman" w:eastAsia="Times New Roman" w:hAnsi="Times New Roman" w:cs="Times New Roman"/>
          <w:sz w:val="24"/>
          <w:szCs w:val="24"/>
        </w:rPr>
        <w:t xml:space="preserve"> Bean (</w:t>
      </w:r>
      <w:proofErr w:type="spellStart"/>
      <w:r w:rsidRPr="00DF239E">
        <w:rPr>
          <w:rFonts w:ascii="Times New Roman" w:eastAsia="Times New Roman" w:hAnsi="Times New Roman" w:cs="Times New Roman"/>
          <w:sz w:val="24"/>
          <w:szCs w:val="24"/>
        </w:rPr>
        <w:t>Vicia</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Faba</w:t>
      </w:r>
      <w:proofErr w:type="spellEnd"/>
      <w:r w:rsidRPr="00DF239E">
        <w:rPr>
          <w:rFonts w:ascii="Times New Roman" w:eastAsia="Times New Roman" w:hAnsi="Times New Roman" w:cs="Times New Roman"/>
          <w:sz w:val="24"/>
          <w:szCs w:val="24"/>
        </w:rPr>
        <w:t xml:space="preserve"> L.). </w:t>
      </w:r>
      <w:proofErr w:type="spellStart"/>
      <w:r w:rsidRPr="00DF239E">
        <w:rPr>
          <w:rFonts w:ascii="Times New Roman" w:eastAsia="Times New Roman" w:hAnsi="Times New Roman" w:cs="Times New Roman"/>
          <w:i/>
          <w:iCs/>
          <w:sz w:val="24"/>
          <w:szCs w:val="24"/>
        </w:rPr>
        <w:t>Cytologia</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69</w:t>
      </w:r>
      <w:r w:rsidRPr="00DF239E">
        <w:rPr>
          <w:rFonts w:ascii="Times New Roman" w:eastAsia="Times New Roman" w:hAnsi="Times New Roman" w:cs="Times New Roman"/>
          <w:sz w:val="24"/>
          <w:szCs w:val="24"/>
        </w:rPr>
        <w:t>(1), 81-88.</w:t>
      </w:r>
    </w:p>
    <w:p w14:paraId="1C2F4E00"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57B04E9E"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Ray, S., </w:t>
      </w:r>
      <w:proofErr w:type="spellStart"/>
      <w:r w:rsidRPr="00DF239E">
        <w:rPr>
          <w:rFonts w:ascii="Times New Roman" w:eastAsia="Times New Roman" w:hAnsi="Times New Roman" w:cs="Times New Roman"/>
          <w:sz w:val="24"/>
          <w:szCs w:val="24"/>
        </w:rPr>
        <w:t>Koley</w:t>
      </w:r>
      <w:proofErr w:type="spellEnd"/>
      <w:r w:rsidRPr="00DF239E">
        <w:rPr>
          <w:rFonts w:ascii="Times New Roman" w:eastAsia="Times New Roman" w:hAnsi="Times New Roman" w:cs="Times New Roman"/>
          <w:sz w:val="24"/>
          <w:szCs w:val="24"/>
        </w:rPr>
        <w:t xml:space="preserve">, S., Das, K., &amp; Chaudhuri, S. (2012). Metaphase arrest and delay in cell cycle </w:t>
      </w:r>
      <w:r w:rsidRPr="00DF239E">
        <w:rPr>
          <w:rFonts w:ascii="Times New Roman" w:eastAsia="Times New Roman" w:hAnsi="Times New Roman" w:cs="Times New Roman"/>
          <w:sz w:val="24"/>
          <w:szCs w:val="24"/>
        </w:rPr>
        <w:lastRenderedPageBreak/>
        <w:t xml:space="preserve">kinetics of root apical meristems and mouse bone marrow cells treated with leaf aqueous extract of </w:t>
      </w:r>
      <w:proofErr w:type="spellStart"/>
      <w:r w:rsidRPr="00DF239E">
        <w:rPr>
          <w:rFonts w:ascii="Times New Roman" w:eastAsia="Times New Roman" w:hAnsi="Times New Roman" w:cs="Times New Roman"/>
          <w:sz w:val="24"/>
          <w:szCs w:val="24"/>
        </w:rPr>
        <w:t>Clerodendrum</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viscosum</w:t>
      </w:r>
      <w:proofErr w:type="spellEnd"/>
      <w:r w:rsidRPr="00DF239E">
        <w:rPr>
          <w:rFonts w:ascii="Times New Roman" w:eastAsia="Times New Roman" w:hAnsi="Times New Roman" w:cs="Times New Roman"/>
          <w:sz w:val="24"/>
          <w:szCs w:val="24"/>
        </w:rPr>
        <w:t xml:space="preserve"> Vent. </w:t>
      </w:r>
      <w:r w:rsidRPr="00DF239E">
        <w:rPr>
          <w:rFonts w:ascii="Times New Roman" w:eastAsia="Times New Roman" w:hAnsi="Times New Roman" w:cs="Times New Roman"/>
          <w:i/>
          <w:iCs/>
          <w:sz w:val="24"/>
          <w:szCs w:val="24"/>
        </w:rPr>
        <w:t>Asian Pacific Journal of Cancer Prevention</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13</w:t>
      </w:r>
      <w:r w:rsidRPr="00DF239E">
        <w:rPr>
          <w:rFonts w:ascii="Times New Roman" w:eastAsia="Times New Roman" w:hAnsi="Times New Roman" w:cs="Times New Roman"/>
          <w:sz w:val="24"/>
          <w:szCs w:val="24"/>
        </w:rPr>
        <w:t>(8), 3843-3848.</w:t>
      </w:r>
    </w:p>
    <w:p w14:paraId="10E5E08C"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21C4E63B"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Ruiz, J. M., </w:t>
      </w:r>
      <w:proofErr w:type="spellStart"/>
      <w:r w:rsidRPr="00DF239E">
        <w:rPr>
          <w:rFonts w:ascii="Times New Roman" w:eastAsia="Times New Roman" w:hAnsi="Times New Roman" w:cs="Times New Roman"/>
          <w:sz w:val="24"/>
          <w:szCs w:val="24"/>
        </w:rPr>
        <w:t>Riquelme</w:t>
      </w:r>
      <w:proofErr w:type="spellEnd"/>
      <w:r w:rsidRPr="00DF239E">
        <w:rPr>
          <w:rFonts w:ascii="Times New Roman" w:eastAsia="Times New Roman" w:hAnsi="Times New Roman" w:cs="Times New Roman"/>
          <w:sz w:val="24"/>
          <w:szCs w:val="24"/>
        </w:rPr>
        <w:t>, A., Marín, L. M., Pérez-</w:t>
      </w:r>
      <w:proofErr w:type="spellStart"/>
      <w:r w:rsidRPr="00DF239E">
        <w:rPr>
          <w:rFonts w:ascii="Times New Roman" w:eastAsia="Times New Roman" w:hAnsi="Times New Roman" w:cs="Times New Roman"/>
          <w:sz w:val="24"/>
          <w:szCs w:val="24"/>
        </w:rPr>
        <w:t>Alfocea</w:t>
      </w:r>
      <w:proofErr w:type="spellEnd"/>
      <w:r w:rsidRPr="00DF239E">
        <w:rPr>
          <w:rFonts w:ascii="Times New Roman" w:eastAsia="Times New Roman" w:hAnsi="Times New Roman" w:cs="Times New Roman"/>
          <w:sz w:val="24"/>
          <w:szCs w:val="24"/>
        </w:rPr>
        <w:t xml:space="preserve">, F., &amp; </w:t>
      </w:r>
      <w:proofErr w:type="spellStart"/>
      <w:r w:rsidRPr="00DF239E">
        <w:rPr>
          <w:rFonts w:ascii="Times New Roman" w:eastAsia="Times New Roman" w:hAnsi="Times New Roman" w:cs="Times New Roman"/>
          <w:sz w:val="24"/>
          <w:szCs w:val="24"/>
        </w:rPr>
        <w:t>Egea</w:t>
      </w:r>
      <w:proofErr w:type="spellEnd"/>
      <w:r w:rsidRPr="00DF239E">
        <w:rPr>
          <w:rFonts w:ascii="Times New Roman" w:eastAsia="Times New Roman" w:hAnsi="Times New Roman" w:cs="Times New Roman"/>
          <w:sz w:val="24"/>
          <w:szCs w:val="24"/>
        </w:rPr>
        <w:t xml:space="preserve">, I. (2016). Melatonin enhances the tolerance of tomato plants to drought stress by modulating photosynthesis and antioxidant defense. </w:t>
      </w:r>
      <w:r w:rsidRPr="00DF239E">
        <w:rPr>
          <w:rFonts w:ascii="Times New Roman" w:eastAsia="Times New Roman" w:hAnsi="Times New Roman" w:cs="Times New Roman"/>
          <w:i/>
          <w:iCs/>
          <w:sz w:val="24"/>
          <w:szCs w:val="24"/>
        </w:rPr>
        <w:t>Journal of Plant Physiology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205</w:t>
      </w:r>
      <w:r w:rsidRPr="00DF239E">
        <w:rPr>
          <w:rFonts w:ascii="Times New Roman" w:eastAsia="Times New Roman" w:hAnsi="Times New Roman" w:cs="Times New Roman"/>
          <w:sz w:val="24"/>
          <w:szCs w:val="24"/>
        </w:rPr>
        <w:t>, 78–85.</w:t>
      </w:r>
    </w:p>
    <w:p w14:paraId="23FD28F8" w14:textId="77777777" w:rsidR="007932EB" w:rsidRPr="00DF239E" w:rsidRDefault="007932EB" w:rsidP="00DF239E">
      <w:pPr>
        <w:spacing w:line="276" w:lineRule="auto"/>
        <w:jc w:val="both"/>
        <w:rPr>
          <w:rFonts w:ascii="Times New Roman" w:eastAsia="Times New Roman" w:hAnsi="Times New Roman" w:cs="Times New Roman"/>
          <w:sz w:val="24"/>
          <w:szCs w:val="24"/>
        </w:rPr>
      </w:pPr>
    </w:p>
    <w:p w14:paraId="19C12F51"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Saeed, M., Ahmad, T., &amp; Iqbal, N. (2021). Induced Polyploidy: A Tool for Forage Species Improvement. </w:t>
      </w:r>
      <w:r w:rsidRPr="00DF239E">
        <w:rPr>
          <w:rFonts w:ascii="Times New Roman" w:eastAsia="Times New Roman" w:hAnsi="Times New Roman" w:cs="Times New Roman"/>
          <w:i/>
          <w:iCs/>
          <w:sz w:val="24"/>
          <w:szCs w:val="24"/>
        </w:rPr>
        <w:t>Agriculture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11</w:t>
      </w:r>
      <w:r w:rsidRPr="00DF239E">
        <w:rPr>
          <w:rFonts w:ascii="Times New Roman" w:eastAsia="Times New Roman" w:hAnsi="Times New Roman" w:cs="Times New Roman"/>
          <w:sz w:val="24"/>
          <w:szCs w:val="24"/>
        </w:rPr>
        <w:t>(3), 210.</w:t>
      </w:r>
    </w:p>
    <w:p w14:paraId="08FED896"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2340EDA6"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Sattler, M. C., Carvalho, C. R., &amp; </w:t>
      </w:r>
      <w:proofErr w:type="spellStart"/>
      <w:r w:rsidRPr="00DF239E">
        <w:rPr>
          <w:rFonts w:ascii="Times New Roman" w:eastAsia="Times New Roman" w:hAnsi="Times New Roman" w:cs="Times New Roman"/>
          <w:sz w:val="24"/>
          <w:szCs w:val="24"/>
        </w:rPr>
        <w:t>Clarindo</w:t>
      </w:r>
      <w:proofErr w:type="spellEnd"/>
      <w:r w:rsidRPr="00DF239E">
        <w:rPr>
          <w:rFonts w:ascii="Times New Roman" w:eastAsia="Times New Roman" w:hAnsi="Times New Roman" w:cs="Times New Roman"/>
          <w:sz w:val="24"/>
          <w:szCs w:val="24"/>
        </w:rPr>
        <w:t xml:space="preserve">, W. R. (2016). The Polyploidy </w:t>
      </w:r>
      <w:proofErr w:type="gramStart"/>
      <w:r w:rsidRPr="00DF239E">
        <w:rPr>
          <w:rFonts w:ascii="Times New Roman" w:eastAsia="Times New Roman" w:hAnsi="Times New Roman" w:cs="Times New Roman"/>
          <w:sz w:val="24"/>
          <w:szCs w:val="24"/>
        </w:rPr>
        <w:t>And</w:t>
      </w:r>
      <w:proofErr w:type="gramEnd"/>
      <w:r w:rsidRPr="00DF239E">
        <w:rPr>
          <w:rFonts w:ascii="Times New Roman" w:eastAsia="Times New Roman" w:hAnsi="Times New Roman" w:cs="Times New Roman"/>
          <w:sz w:val="24"/>
          <w:szCs w:val="24"/>
        </w:rPr>
        <w:t xml:space="preserve"> Its Key Role In Plant Breeding. </w:t>
      </w:r>
      <w:r w:rsidRPr="00DF239E">
        <w:rPr>
          <w:rFonts w:ascii="Times New Roman" w:eastAsia="Times New Roman" w:hAnsi="Times New Roman" w:cs="Times New Roman"/>
          <w:i/>
          <w:iCs/>
          <w:sz w:val="24"/>
          <w:szCs w:val="24"/>
        </w:rPr>
        <w:t>Planta</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243</w:t>
      </w:r>
      <w:r w:rsidRPr="00DF239E">
        <w:rPr>
          <w:rFonts w:ascii="Times New Roman" w:eastAsia="Times New Roman" w:hAnsi="Times New Roman" w:cs="Times New Roman"/>
          <w:sz w:val="24"/>
          <w:szCs w:val="24"/>
        </w:rPr>
        <w:t>(2), 281–296.</w:t>
      </w:r>
    </w:p>
    <w:p w14:paraId="0CACFE7A"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0CE9CE21"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Schmutz, J., Cannon, S. B., Schlueter, J., et al. (2010). Genome Sequence </w:t>
      </w:r>
      <w:proofErr w:type="gramStart"/>
      <w:r w:rsidRPr="00DF239E">
        <w:rPr>
          <w:rFonts w:ascii="Times New Roman" w:eastAsia="Times New Roman" w:hAnsi="Times New Roman" w:cs="Times New Roman"/>
          <w:sz w:val="24"/>
          <w:szCs w:val="24"/>
        </w:rPr>
        <w:t>Of</w:t>
      </w:r>
      <w:proofErr w:type="gramEnd"/>
      <w:r w:rsidRPr="00DF239E">
        <w:rPr>
          <w:rFonts w:ascii="Times New Roman" w:eastAsia="Times New Roman" w:hAnsi="Times New Roman" w:cs="Times New Roman"/>
          <w:sz w:val="24"/>
          <w:szCs w:val="24"/>
        </w:rPr>
        <w:t xml:space="preserve"> The </w:t>
      </w:r>
      <w:proofErr w:type="spellStart"/>
      <w:r w:rsidRPr="00DF239E">
        <w:rPr>
          <w:rFonts w:ascii="Times New Roman" w:eastAsia="Times New Roman" w:hAnsi="Times New Roman" w:cs="Times New Roman"/>
          <w:sz w:val="24"/>
          <w:szCs w:val="24"/>
        </w:rPr>
        <w:t>Palaeopolyploid</w:t>
      </w:r>
      <w:proofErr w:type="spellEnd"/>
      <w:r w:rsidRPr="00DF239E">
        <w:rPr>
          <w:rFonts w:ascii="Times New Roman" w:eastAsia="Times New Roman" w:hAnsi="Times New Roman" w:cs="Times New Roman"/>
          <w:sz w:val="24"/>
          <w:szCs w:val="24"/>
        </w:rPr>
        <w:t xml:space="preserve"> Soybean. </w:t>
      </w:r>
      <w:r w:rsidRPr="00DF239E">
        <w:rPr>
          <w:rFonts w:ascii="Times New Roman" w:eastAsia="Times New Roman" w:hAnsi="Times New Roman" w:cs="Times New Roman"/>
          <w:i/>
          <w:iCs/>
          <w:sz w:val="24"/>
          <w:szCs w:val="24"/>
        </w:rPr>
        <w:t>Nature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463</w:t>
      </w:r>
      <w:r w:rsidRPr="00DF239E">
        <w:rPr>
          <w:rFonts w:ascii="Times New Roman" w:eastAsia="Times New Roman" w:hAnsi="Times New Roman" w:cs="Times New Roman"/>
          <w:sz w:val="24"/>
          <w:szCs w:val="24"/>
        </w:rPr>
        <w:t>, 178–183.</w:t>
      </w:r>
    </w:p>
    <w:p w14:paraId="3F0EADEE"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7F7AEF3F" w14:textId="38951684"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Shaheen</w:t>
      </w:r>
      <w:proofErr w:type="spellEnd"/>
      <w:r w:rsidRPr="00DF239E">
        <w:rPr>
          <w:rFonts w:ascii="Times New Roman" w:eastAsia="Times New Roman" w:hAnsi="Times New Roman" w:cs="Times New Roman"/>
          <w:sz w:val="24"/>
          <w:szCs w:val="24"/>
        </w:rPr>
        <w:t xml:space="preserve">, N., Khan, M. A., Yasmin, G., Hayat, M. Q., &amp; Ali, S. (2009). Taxonomic Implication </w:t>
      </w:r>
      <w:proofErr w:type="gramStart"/>
      <w:r w:rsidRPr="00DF239E">
        <w:rPr>
          <w:rFonts w:ascii="Times New Roman" w:eastAsia="Times New Roman" w:hAnsi="Times New Roman" w:cs="Times New Roman"/>
          <w:sz w:val="24"/>
          <w:szCs w:val="24"/>
        </w:rPr>
        <w:t>Of</w:t>
      </w:r>
      <w:proofErr w:type="gramEnd"/>
      <w:r w:rsidRPr="00DF239E">
        <w:rPr>
          <w:rFonts w:ascii="Times New Roman" w:eastAsia="Times New Roman" w:hAnsi="Times New Roman" w:cs="Times New Roman"/>
          <w:sz w:val="24"/>
          <w:szCs w:val="24"/>
        </w:rPr>
        <w:t xml:space="preserve"> Palynological Characters In The Genus Malva L., Family </w:t>
      </w:r>
      <w:proofErr w:type="spellStart"/>
      <w:r w:rsidRPr="00DF239E">
        <w:rPr>
          <w:rFonts w:ascii="Times New Roman" w:eastAsia="Times New Roman" w:hAnsi="Times New Roman" w:cs="Times New Roman"/>
          <w:sz w:val="24"/>
          <w:szCs w:val="24"/>
        </w:rPr>
        <w:t>Malvaceae</w:t>
      </w:r>
      <w:proofErr w:type="spellEnd"/>
      <w:r w:rsidRPr="00DF239E">
        <w:rPr>
          <w:rFonts w:ascii="Times New Roman" w:eastAsia="Times New Roman" w:hAnsi="Times New Roman" w:cs="Times New Roman"/>
          <w:sz w:val="24"/>
          <w:szCs w:val="24"/>
        </w:rPr>
        <w:t xml:space="preserve"> From Pakistan. </w:t>
      </w:r>
      <w:r w:rsidRPr="00DF239E">
        <w:rPr>
          <w:rFonts w:ascii="Times New Roman" w:eastAsia="Times New Roman" w:hAnsi="Times New Roman" w:cs="Times New Roman"/>
          <w:i/>
          <w:iCs/>
          <w:sz w:val="24"/>
          <w:szCs w:val="24"/>
        </w:rPr>
        <w:t>American-Eurasian Journal of Agricultural &amp; Environmental Sciences</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6</w:t>
      </w:r>
      <w:r w:rsidRPr="00DF239E">
        <w:rPr>
          <w:rFonts w:ascii="Times New Roman" w:eastAsia="Times New Roman" w:hAnsi="Times New Roman" w:cs="Times New Roman"/>
          <w:sz w:val="24"/>
          <w:szCs w:val="24"/>
        </w:rPr>
        <w:t>, 716-722.</w:t>
      </w:r>
    </w:p>
    <w:p w14:paraId="61E2F60C"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2A3945BE"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Shao, H. B., Liang, Z. S., Shao, M. A., &amp; Wang, B. C. (2003). Changes of antioxidant enzymes under salt stress in </w:t>
      </w:r>
      <w:proofErr w:type="spellStart"/>
      <w:r w:rsidRPr="00DF239E">
        <w:rPr>
          <w:rFonts w:ascii="Times New Roman" w:eastAsia="Times New Roman" w:hAnsi="Times New Roman" w:cs="Times New Roman"/>
          <w:sz w:val="24"/>
          <w:szCs w:val="24"/>
        </w:rPr>
        <w:t>Pennisetum</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glaucum</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Plant Science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165</w:t>
      </w:r>
      <w:r w:rsidRPr="00DF239E">
        <w:rPr>
          <w:rFonts w:ascii="Times New Roman" w:eastAsia="Times New Roman" w:hAnsi="Times New Roman" w:cs="Times New Roman"/>
          <w:sz w:val="24"/>
          <w:szCs w:val="24"/>
        </w:rPr>
        <w:t>(5), 1037–1044.</w:t>
      </w:r>
    </w:p>
    <w:p w14:paraId="1317F077"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723540CB"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Šmarda</w:t>
      </w:r>
      <w:proofErr w:type="spellEnd"/>
      <w:r w:rsidRPr="00DF239E">
        <w:rPr>
          <w:rFonts w:ascii="Times New Roman" w:eastAsia="Times New Roman" w:hAnsi="Times New Roman" w:cs="Times New Roman"/>
          <w:sz w:val="24"/>
          <w:szCs w:val="24"/>
        </w:rPr>
        <w:t xml:space="preserve">, P., </w:t>
      </w:r>
      <w:proofErr w:type="spellStart"/>
      <w:r w:rsidRPr="00DF239E">
        <w:rPr>
          <w:rFonts w:ascii="Times New Roman" w:eastAsia="Times New Roman" w:hAnsi="Times New Roman" w:cs="Times New Roman"/>
          <w:sz w:val="24"/>
          <w:szCs w:val="24"/>
        </w:rPr>
        <w:t>Horová</w:t>
      </w:r>
      <w:proofErr w:type="spellEnd"/>
      <w:r w:rsidRPr="00DF239E">
        <w:rPr>
          <w:rFonts w:ascii="Times New Roman" w:eastAsia="Times New Roman" w:hAnsi="Times New Roman" w:cs="Times New Roman"/>
          <w:sz w:val="24"/>
          <w:szCs w:val="24"/>
        </w:rPr>
        <w:t xml:space="preserve">, L., </w:t>
      </w:r>
      <w:proofErr w:type="spellStart"/>
      <w:r w:rsidRPr="00DF239E">
        <w:rPr>
          <w:rFonts w:ascii="Times New Roman" w:eastAsia="Times New Roman" w:hAnsi="Times New Roman" w:cs="Times New Roman"/>
          <w:sz w:val="24"/>
          <w:szCs w:val="24"/>
        </w:rPr>
        <w:t>Knápek</w:t>
      </w:r>
      <w:proofErr w:type="spellEnd"/>
      <w:r w:rsidRPr="00DF239E">
        <w:rPr>
          <w:rFonts w:ascii="Times New Roman" w:eastAsia="Times New Roman" w:hAnsi="Times New Roman" w:cs="Times New Roman"/>
          <w:sz w:val="24"/>
          <w:szCs w:val="24"/>
        </w:rPr>
        <w:t xml:space="preserve">, O., </w:t>
      </w:r>
      <w:proofErr w:type="spellStart"/>
      <w:r w:rsidRPr="00DF239E">
        <w:rPr>
          <w:rFonts w:ascii="Times New Roman" w:eastAsia="Times New Roman" w:hAnsi="Times New Roman" w:cs="Times New Roman"/>
          <w:sz w:val="24"/>
          <w:szCs w:val="24"/>
        </w:rPr>
        <w:t>Dieck</w:t>
      </w:r>
      <w:proofErr w:type="spellEnd"/>
      <w:r w:rsidRPr="00DF239E">
        <w:rPr>
          <w:rFonts w:ascii="Times New Roman" w:eastAsia="Times New Roman" w:hAnsi="Times New Roman" w:cs="Times New Roman"/>
          <w:sz w:val="24"/>
          <w:szCs w:val="24"/>
        </w:rPr>
        <w:t xml:space="preserve">, H., </w:t>
      </w:r>
      <w:proofErr w:type="spellStart"/>
      <w:r w:rsidRPr="00DF239E">
        <w:rPr>
          <w:rFonts w:ascii="Times New Roman" w:eastAsia="Times New Roman" w:hAnsi="Times New Roman" w:cs="Times New Roman"/>
          <w:sz w:val="24"/>
          <w:szCs w:val="24"/>
        </w:rPr>
        <w:t>Dieck</w:t>
      </w:r>
      <w:proofErr w:type="spellEnd"/>
      <w:r w:rsidRPr="00DF239E">
        <w:rPr>
          <w:rFonts w:ascii="Times New Roman" w:eastAsia="Times New Roman" w:hAnsi="Times New Roman" w:cs="Times New Roman"/>
          <w:sz w:val="24"/>
          <w:szCs w:val="24"/>
        </w:rPr>
        <w:t xml:space="preserve">, M., </w:t>
      </w:r>
      <w:proofErr w:type="spellStart"/>
      <w:r w:rsidRPr="00DF239E">
        <w:rPr>
          <w:rFonts w:ascii="Times New Roman" w:eastAsia="Times New Roman" w:hAnsi="Times New Roman" w:cs="Times New Roman"/>
          <w:sz w:val="24"/>
          <w:szCs w:val="24"/>
        </w:rPr>
        <w:t>Ražná</w:t>
      </w:r>
      <w:proofErr w:type="spellEnd"/>
      <w:r w:rsidRPr="00DF239E">
        <w:rPr>
          <w:rFonts w:ascii="Times New Roman" w:eastAsia="Times New Roman" w:hAnsi="Times New Roman" w:cs="Times New Roman"/>
          <w:sz w:val="24"/>
          <w:szCs w:val="24"/>
        </w:rPr>
        <w:t xml:space="preserve">, K., </w:t>
      </w:r>
      <w:proofErr w:type="spellStart"/>
      <w:r w:rsidRPr="00DF239E">
        <w:rPr>
          <w:rFonts w:ascii="Times New Roman" w:eastAsia="Times New Roman" w:hAnsi="Times New Roman" w:cs="Times New Roman"/>
          <w:sz w:val="24"/>
          <w:szCs w:val="24"/>
        </w:rPr>
        <w:t>Hrubík</w:t>
      </w:r>
      <w:proofErr w:type="spellEnd"/>
      <w:r w:rsidRPr="00DF239E">
        <w:rPr>
          <w:rFonts w:ascii="Times New Roman" w:eastAsia="Times New Roman" w:hAnsi="Times New Roman" w:cs="Times New Roman"/>
          <w:sz w:val="24"/>
          <w:szCs w:val="24"/>
        </w:rPr>
        <w:t xml:space="preserve">, P., </w:t>
      </w:r>
      <w:proofErr w:type="spellStart"/>
      <w:r w:rsidRPr="00DF239E">
        <w:rPr>
          <w:rFonts w:ascii="Times New Roman" w:eastAsia="Times New Roman" w:hAnsi="Times New Roman" w:cs="Times New Roman"/>
          <w:sz w:val="24"/>
          <w:szCs w:val="24"/>
        </w:rPr>
        <w:t>Orlóci</w:t>
      </w:r>
      <w:proofErr w:type="spellEnd"/>
      <w:r w:rsidRPr="00DF239E">
        <w:rPr>
          <w:rFonts w:ascii="Times New Roman" w:eastAsia="Times New Roman" w:hAnsi="Times New Roman" w:cs="Times New Roman"/>
          <w:sz w:val="24"/>
          <w:szCs w:val="24"/>
        </w:rPr>
        <w:t xml:space="preserve">, L., Papp, L., &amp; </w:t>
      </w:r>
      <w:proofErr w:type="spellStart"/>
      <w:r w:rsidRPr="00DF239E">
        <w:rPr>
          <w:rFonts w:ascii="Times New Roman" w:eastAsia="Times New Roman" w:hAnsi="Times New Roman" w:cs="Times New Roman"/>
          <w:sz w:val="24"/>
          <w:szCs w:val="24"/>
        </w:rPr>
        <w:t>Veselá</w:t>
      </w:r>
      <w:proofErr w:type="spellEnd"/>
      <w:r w:rsidRPr="00DF239E">
        <w:rPr>
          <w:rFonts w:ascii="Times New Roman" w:eastAsia="Times New Roman" w:hAnsi="Times New Roman" w:cs="Times New Roman"/>
          <w:sz w:val="24"/>
          <w:szCs w:val="24"/>
        </w:rPr>
        <w:t xml:space="preserve">, K. (2018). Multiple Haploids, Triploids, And Tetraploids Found </w:t>
      </w:r>
      <w:proofErr w:type="gramStart"/>
      <w:r w:rsidRPr="00DF239E">
        <w:rPr>
          <w:rFonts w:ascii="Times New Roman" w:eastAsia="Times New Roman" w:hAnsi="Times New Roman" w:cs="Times New Roman"/>
          <w:sz w:val="24"/>
          <w:szCs w:val="24"/>
        </w:rPr>
        <w:t>In</w:t>
      </w:r>
      <w:proofErr w:type="gramEnd"/>
      <w:r w:rsidRPr="00DF239E">
        <w:rPr>
          <w:rFonts w:ascii="Times New Roman" w:eastAsia="Times New Roman" w:hAnsi="Times New Roman" w:cs="Times New Roman"/>
          <w:sz w:val="24"/>
          <w:szCs w:val="24"/>
        </w:rPr>
        <w:t xml:space="preserve"> Modern-</w:t>
      </w:r>
      <w:proofErr w:type="spellStart"/>
      <w:r w:rsidRPr="00DF239E">
        <w:rPr>
          <w:rFonts w:ascii="Times New Roman" w:eastAsia="Times New Roman" w:hAnsi="Times New Roman" w:cs="Times New Roman"/>
          <w:sz w:val="24"/>
          <w:szCs w:val="24"/>
        </w:rPr>
        <w:t>Day"Living</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Fossil"Ginkgo</w:t>
      </w:r>
      <w:proofErr w:type="spellEnd"/>
      <w:r w:rsidRPr="00DF239E">
        <w:rPr>
          <w:rFonts w:ascii="Times New Roman" w:eastAsia="Times New Roman" w:hAnsi="Times New Roman" w:cs="Times New Roman"/>
          <w:sz w:val="24"/>
          <w:szCs w:val="24"/>
        </w:rPr>
        <w:t xml:space="preserve"> Biloba. </w:t>
      </w:r>
      <w:r w:rsidRPr="00DF239E">
        <w:rPr>
          <w:rFonts w:ascii="Times New Roman" w:eastAsia="Times New Roman" w:hAnsi="Times New Roman" w:cs="Times New Roman"/>
          <w:i/>
          <w:iCs/>
          <w:sz w:val="24"/>
          <w:szCs w:val="24"/>
        </w:rPr>
        <w:t>Horticulture Research</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5</w:t>
      </w:r>
      <w:r w:rsidRPr="00DF239E">
        <w:rPr>
          <w:rFonts w:ascii="Times New Roman" w:eastAsia="Times New Roman" w:hAnsi="Times New Roman" w:cs="Times New Roman"/>
          <w:sz w:val="24"/>
          <w:szCs w:val="24"/>
        </w:rPr>
        <w:t>, 1-12.</w:t>
      </w:r>
    </w:p>
    <w:p w14:paraId="222B4E9A"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26A389B7"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Urwin</w:t>
      </w:r>
      <w:proofErr w:type="spellEnd"/>
      <w:r w:rsidRPr="00DF239E">
        <w:rPr>
          <w:rFonts w:ascii="Times New Roman" w:eastAsia="Times New Roman" w:hAnsi="Times New Roman" w:cs="Times New Roman"/>
          <w:sz w:val="24"/>
          <w:szCs w:val="24"/>
        </w:rPr>
        <w:t xml:space="preserve">, N. A. (2014). Generation and </w:t>
      </w:r>
      <w:proofErr w:type="spellStart"/>
      <w:r w:rsidRPr="00DF239E">
        <w:rPr>
          <w:rFonts w:ascii="Times New Roman" w:eastAsia="Times New Roman" w:hAnsi="Times New Roman" w:cs="Times New Roman"/>
          <w:sz w:val="24"/>
          <w:szCs w:val="24"/>
        </w:rPr>
        <w:t>Characterisation</w:t>
      </w:r>
      <w:proofErr w:type="spellEnd"/>
      <w:r w:rsidRPr="00DF239E">
        <w:rPr>
          <w:rFonts w:ascii="Times New Roman" w:eastAsia="Times New Roman" w:hAnsi="Times New Roman" w:cs="Times New Roman"/>
          <w:sz w:val="24"/>
          <w:szCs w:val="24"/>
        </w:rPr>
        <w:t xml:space="preserve"> Of Colchicine-Induced Polyploid Lavandula intermedia. </w:t>
      </w:r>
      <w:proofErr w:type="spellStart"/>
      <w:r w:rsidRPr="00DF239E">
        <w:rPr>
          <w:rFonts w:ascii="Times New Roman" w:eastAsia="Times New Roman" w:hAnsi="Times New Roman" w:cs="Times New Roman"/>
          <w:i/>
          <w:iCs/>
          <w:sz w:val="24"/>
          <w:szCs w:val="24"/>
        </w:rPr>
        <w:t>Euphytica</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197</w:t>
      </w:r>
      <w:r w:rsidRPr="00DF239E">
        <w:rPr>
          <w:rFonts w:ascii="Times New Roman" w:eastAsia="Times New Roman" w:hAnsi="Times New Roman" w:cs="Times New Roman"/>
          <w:sz w:val="24"/>
          <w:szCs w:val="24"/>
        </w:rPr>
        <w:t>(3), 331–339.</w:t>
      </w:r>
    </w:p>
    <w:p w14:paraId="4525EC63"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39BBEA0A"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Venial, L. R., </w:t>
      </w:r>
      <w:proofErr w:type="spellStart"/>
      <w:r w:rsidRPr="00DF239E">
        <w:rPr>
          <w:rFonts w:ascii="Times New Roman" w:eastAsia="Times New Roman" w:hAnsi="Times New Roman" w:cs="Times New Roman"/>
          <w:sz w:val="24"/>
          <w:szCs w:val="24"/>
        </w:rPr>
        <w:t>Mendonça</w:t>
      </w:r>
      <w:proofErr w:type="spellEnd"/>
      <w:r w:rsidRPr="00DF239E">
        <w:rPr>
          <w:rFonts w:ascii="Times New Roman" w:eastAsia="Times New Roman" w:hAnsi="Times New Roman" w:cs="Times New Roman"/>
          <w:sz w:val="24"/>
          <w:szCs w:val="24"/>
        </w:rPr>
        <w:t xml:space="preserve">, M. A. C., Amaral-Silva, P. M., Canal, G. B., </w:t>
      </w:r>
      <w:proofErr w:type="spellStart"/>
      <w:r w:rsidRPr="00DF239E">
        <w:rPr>
          <w:rFonts w:ascii="Times New Roman" w:eastAsia="Times New Roman" w:hAnsi="Times New Roman" w:cs="Times New Roman"/>
          <w:sz w:val="24"/>
          <w:szCs w:val="24"/>
        </w:rPr>
        <w:t>Passos</w:t>
      </w:r>
      <w:proofErr w:type="spellEnd"/>
      <w:r w:rsidRPr="00DF239E">
        <w:rPr>
          <w:rFonts w:ascii="Times New Roman" w:eastAsia="Times New Roman" w:hAnsi="Times New Roman" w:cs="Times New Roman"/>
          <w:sz w:val="24"/>
          <w:szCs w:val="24"/>
        </w:rPr>
        <w:t xml:space="preserve">, A. B. R. J., Ferreira, A., Soares, T. C. B., &amp; </w:t>
      </w:r>
      <w:proofErr w:type="spellStart"/>
      <w:r w:rsidRPr="00DF239E">
        <w:rPr>
          <w:rFonts w:ascii="Times New Roman" w:eastAsia="Times New Roman" w:hAnsi="Times New Roman" w:cs="Times New Roman"/>
          <w:sz w:val="24"/>
          <w:szCs w:val="24"/>
        </w:rPr>
        <w:t>Clarindo</w:t>
      </w:r>
      <w:proofErr w:type="spellEnd"/>
      <w:r w:rsidRPr="00DF239E">
        <w:rPr>
          <w:rFonts w:ascii="Times New Roman" w:eastAsia="Times New Roman" w:hAnsi="Times New Roman" w:cs="Times New Roman"/>
          <w:sz w:val="24"/>
          <w:szCs w:val="24"/>
        </w:rPr>
        <w:t xml:space="preserve">, W. R. (2020). Autotetraploid </w:t>
      </w:r>
      <w:proofErr w:type="spellStart"/>
      <w:r w:rsidRPr="00DF239E">
        <w:rPr>
          <w:rFonts w:ascii="Times New Roman" w:eastAsia="Times New Roman" w:hAnsi="Times New Roman" w:cs="Times New Roman"/>
          <w:sz w:val="24"/>
          <w:szCs w:val="24"/>
        </w:rPr>
        <w:t>Coffea</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canephora</w:t>
      </w:r>
      <w:proofErr w:type="spellEnd"/>
      <w:r w:rsidRPr="00DF239E">
        <w:rPr>
          <w:rFonts w:ascii="Times New Roman" w:eastAsia="Times New Roman" w:hAnsi="Times New Roman" w:cs="Times New Roman"/>
          <w:sz w:val="24"/>
          <w:szCs w:val="24"/>
        </w:rPr>
        <w:t xml:space="preserve"> and Auto-</w:t>
      </w:r>
      <w:proofErr w:type="spellStart"/>
      <w:r w:rsidRPr="00DF239E">
        <w:rPr>
          <w:rFonts w:ascii="Times New Roman" w:eastAsia="Times New Roman" w:hAnsi="Times New Roman" w:cs="Times New Roman"/>
          <w:sz w:val="24"/>
          <w:szCs w:val="24"/>
        </w:rPr>
        <w:t>Alloctaploid</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Coffea</w:t>
      </w:r>
      <w:proofErr w:type="spellEnd"/>
      <w:r w:rsidRPr="00DF239E">
        <w:rPr>
          <w:rFonts w:ascii="Times New Roman" w:eastAsia="Times New Roman" w:hAnsi="Times New Roman" w:cs="Times New Roman"/>
          <w:sz w:val="24"/>
          <w:szCs w:val="24"/>
        </w:rPr>
        <w:t xml:space="preserve"> arabica From In Vitro Chromosome Set Doubling: New Germplasms for </w:t>
      </w:r>
      <w:proofErr w:type="spellStart"/>
      <w:r w:rsidRPr="00DF239E">
        <w:rPr>
          <w:rFonts w:ascii="Times New Roman" w:eastAsia="Times New Roman" w:hAnsi="Times New Roman" w:cs="Times New Roman"/>
          <w:sz w:val="24"/>
          <w:szCs w:val="24"/>
        </w:rPr>
        <w:t>Coffea</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Frontiers in Plant Science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11</w:t>
      </w:r>
      <w:r w:rsidRPr="00DF239E">
        <w:rPr>
          <w:rFonts w:ascii="Times New Roman" w:eastAsia="Times New Roman" w:hAnsi="Times New Roman" w:cs="Times New Roman"/>
          <w:sz w:val="24"/>
          <w:szCs w:val="24"/>
        </w:rPr>
        <w:t>, 154.</w:t>
      </w:r>
    </w:p>
    <w:p w14:paraId="6F7E40C3"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3711800B"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Wee, E., Ho, C. L., Sim, N. J. Y., Chee, C. J. Y., Li, S., Tong, Z., ... &amp; Chew, J. (2021). Genome-wide identification of genes involved in salicylic acid biosynthesis and signaling in </w:t>
      </w:r>
      <w:proofErr w:type="spellStart"/>
      <w:r w:rsidRPr="00DF239E">
        <w:rPr>
          <w:rFonts w:ascii="Times New Roman" w:eastAsia="Times New Roman" w:hAnsi="Times New Roman" w:cs="Times New Roman"/>
          <w:sz w:val="24"/>
          <w:szCs w:val="24"/>
        </w:rPr>
        <w:t>Tetrastigma</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leucostaphylum</w:t>
      </w:r>
      <w:proofErr w:type="spellEnd"/>
      <w:r w:rsidRPr="00DF239E">
        <w:rPr>
          <w:rFonts w:ascii="Times New Roman" w:eastAsia="Times New Roman" w:hAnsi="Times New Roman" w:cs="Times New Roman"/>
          <w:sz w:val="24"/>
          <w:szCs w:val="24"/>
        </w:rPr>
        <w:t xml:space="preserve"> and expression analysis in response to Colletotrichum </w:t>
      </w:r>
      <w:proofErr w:type="spellStart"/>
      <w:r w:rsidRPr="00DF239E">
        <w:rPr>
          <w:rFonts w:ascii="Times New Roman" w:eastAsia="Times New Roman" w:hAnsi="Times New Roman" w:cs="Times New Roman"/>
          <w:sz w:val="24"/>
          <w:szCs w:val="24"/>
        </w:rPr>
        <w:t>gloeosporioides</w:t>
      </w:r>
      <w:proofErr w:type="spellEnd"/>
      <w:r w:rsidRPr="00DF239E">
        <w:rPr>
          <w:rFonts w:ascii="Times New Roman" w:eastAsia="Times New Roman" w:hAnsi="Times New Roman" w:cs="Times New Roman"/>
          <w:sz w:val="24"/>
          <w:szCs w:val="24"/>
        </w:rPr>
        <w:t xml:space="preserve"> infection. </w:t>
      </w:r>
      <w:proofErr w:type="spellStart"/>
      <w:r w:rsidRPr="00DF239E">
        <w:rPr>
          <w:rFonts w:ascii="Times New Roman" w:eastAsia="Times New Roman" w:hAnsi="Times New Roman" w:cs="Times New Roman"/>
          <w:i/>
          <w:iCs/>
          <w:sz w:val="24"/>
          <w:szCs w:val="24"/>
        </w:rPr>
        <w:t>Physiologia</w:t>
      </w:r>
      <w:proofErr w:type="spellEnd"/>
      <w:r w:rsidRPr="00DF239E">
        <w:rPr>
          <w:rFonts w:ascii="Times New Roman" w:eastAsia="Times New Roman" w:hAnsi="Times New Roman" w:cs="Times New Roman"/>
          <w:i/>
          <w:iCs/>
          <w:sz w:val="24"/>
          <w:szCs w:val="24"/>
        </w:rPr>
        <w:t xml:space="preserve"> Plantarum</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173</w:t>
      </w:r>
      <w:r w:rsidRPr="00DF239E">
        <w:rPr>
          <w:rFonts w:ascii="Times New Roman" w:eastAsia="Times New Roman" w:hAnsi="Times New Roman" w:cs="Times New Roman"/>
          <w:sz w:val="24"/>
          <w:szCs w:val="24"/>
        </w:rPr>
        <w:t>(2), 523–539.</w:t>
      </w:r>
    </w:p>
    <w:p w14:paraId="6F613FF0"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3DA290C3" w14:textId="6292C6EC"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lastRenderedPageBreak/>
        <w:t xml:space="preserve">Wellborn, A., &amp; </w:t>
      </w:r>
      <w:proofErr w:type="spellStart"/>
      <w:r w:rsidRPr="00DF239E">
        <w:rPr>
          <w:rFonts w:ascii="Times New Roman" w:eastAsia="Times New Roman" w:hAnsi="Times New Roman" w:cs="Times New Roman"/>
          <w:sz w:val="24"/>
          <w:szCs w:val="24"/>
        </w:rPr>
        <w:t>Lichtenhaler</w:t>
      </w:r>
      <w:proofErr w:type="spellEnd"/>
      <w:r w:rsidRPr="00DF239E">
        <w:rPr>
          <w:rFonts w:ascii="Times New Roman" w:eastAsia="Times New Roman" w:hAnsi="Times New Roman" w:cs="Times New Roman"/>
          <w:sz w:val="24"/>
          <w:szCs w:val="24"/>
        </w:rPr>
        <w:t xml:space="preserve">, H. (1984). Formulae program to </w:t>
      </w:r>
      <w:proofErr w:type="spellStart"/>
      <w:r w:rsidRPr="00DF239E">
        <w:rPr>
          <w:rFonts w:ascii="Times New Roman" w:eastAsia="Times New Roman" w:hAnsi="Times New Roman" w:cs="Times New Roman"/>
          <w:sz w:val="24"/>
          <w:szCs w:val="24"/>
        </w:rPr>
        <w:t>ditermine</w:t>
      </w:r>
      <w:proofErr w:type="spellEnd"/>
      <w:r w:rsidRPr="00DF239E">
        <w:rPr>
          <w:rFonts w:ascii="Times New Roman" w:eastAsia="Times New Roman" w:hAnsi="Times New Roman" w:cs="Times New Roman"/>
          <w:sz w:val="24"/>
          <w:szCs w:val="24"/>
        </w:rPr>
        <w:t xml:space="preserve"> total </w:t>
      </w:r>
      <w:proofErr w:type="spellStart"/>
      <w:r w:rsidRPr="00DF239E">
        <w:rPr>
          <w:rFonts w:ascii="Times New Roman" w:eastAsia="Times New Roman" w:hAnsi="Times New Roman" w:cs="Times New Roman"/>
          <w:sz w:val="24"/>
          <w:szCs w:val="24"/>
        </w:rPr>
        <w:t>crotenoids</w:t>
      </w:r>
      <w:proofErr w:type="spellEnd"/>
      <w:r w:rsidRPr="00DF239E">
        <w:rPr>
          <w:rFonts w:ascii="Times New Roman" w:eastAsia="Times New Roman" w:hAnsi="Times New Roman" w:cs="Times New Roman"/>
          <w:sz w:val="24"/>
          <w:szCs w:val="24"/>
        </w:rPr>
        <w:t xml:space="preserve"> A and chlorophyll and B </w:t>
      </w:r>
      <w:proofErr w:type="spellStart"/>
      <w:r w:rsidRPr="00DF239E">
        <w:rPr>
          <w:rFonts w:ascii="Times New Roman" w:eastAsia="Times New Roman" w:hAnsi="Times New Roman" w:cs="Times New Roman"/>
          <w:sz w:val="24"/>
          <w:szCs w:val="24"/>
        </w:rPr>
        <w:t>lef</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extrcts</w:t>
      </w:r>
      <w:proofErr w:type="spellEnd"/>
      <w:r w:rsidRPr="00DF239E">
        <w:rPr>
          <w:rFonts w:ascii="Times New Roman" w:eastAsia="Times New Roman" w:hAnsi="Times New Roman" w:cs="Times New Roman"/>
          <w:sz w:val="24"/>
          <w:szCs w:val="24"/>
        </w:rPr>
        <w:t xml:space="preserve"> in different solvents. In C. </w:t>
      </w:r>
      <w:proofErr w:type="spellStart"/>
      <w:r w:rsidRPr="00DF239E">
        <w:rPr>
          <w:rFonts w:ascii="Times New Roman" w:eastAsia="Times New Roman" w:hAnsi="Times New Roman" w:cs="Times New Roman"/>
          <w:sz w:val="24"/>
          <w:szCs w:val="24"/>
        </w:rPr>
        <w:t>Sypesma</w:t>
      </w:r>
      <w:proofErr w:type="spellEnd"/>
      <w:r w:rsidRPr="00DF239E">
        <w:rPr>
          <w:rFonts w:ascii="Times New Roman" w:eastAsia="Times New Roman" w:hAnsi="Times New Roman" w:cs="Times New Roman"/>
          <w:sz w:val="24"/>
          <w:szCs w:val="24"/>
        </w:rPr>
        <w:t xml:space="preserve"> (Ed.), </w:t>
      </w:r>
      <w:r w:rsidRPr="00DF239E">
        <w:rPr>
          <w:rFonts w:ascii="Times New Roman" w:eastAsia="Times New Roman" w:hAnsi="Times New Roman" w:cs="Times New Roman"/>
          <w:i/>
          <w:iCs/>
          <w:sz w:val="24"/>
          <w:szCs w:val="24"/>
        </w:rPr>
        <w:t xml:space="preserve">Advances </w:t>
      </w:r>
      <w:proofErr w:type="gramStart"/>
      <w:r w:rsidRPr="00DF239E">
        <w:rPr>
          <w:rFonts w:ascii="Times New Roman" w:eastAsia="Times New Roman" w:hAnsi="Times New Roman" w:cs="Times New Roman"/>
          <w:i/>
          <w:iCs/>
          <w:sz w:val="24"/>
          <w:szCs w:val="24"/>
        </w:rPr>
        <w:t>In</w:t>
      </w:r>
      <w:proofErr w:type="gramEnd"/>
      <w:r w:rsidRPr="00DF239E">
        <w:rPr>
          <w:rFonts w:ascii="Times New Roman" w:eastAsia="Times New Roman" w:hAnsi="Times New Roman" w:cs="Times New Roman"/>
          <w:i/>
          <w:iCs/>
          <w:sz w:val="24"/>
          <w:szCs w:val="24"/>
        </w:rPr>
        <w:t xml:space="preserve"> Photosynthesis Research</w:t>
      </w:r>
      <w:r w:rsidRPr="00DF239E">
        <w:rPr>
          <w:rFonts w:ascii="Times New Roman" w:eastAsia="Times New Roman" w:hAnsi="Times New Roman" w:cs="Times New Roman"/>
          <w:sz w:val="24"/>
          <w:szCs w:val="24"/>
        </w:rPr>
        <w:t xml:space="preserve"> (Vol. II, pp. 9-12).</w:t>
      </w:r>
    </w:p>
    <w:p w14:paraId="2119749C"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209852A5"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Wu, J., Zhang, X., Li, J., Yan, C., Shi, P., &amp; Zhang, Y. (2018). Roles of plant miRNAs in abiotic stress responses. </w:t>
      </w:r>
      <w:r w:rsidRPr="00DF239E">
        <w:rPr>
          <w:rFonts w:ascii="Times New Roman" w:eastAsia="Times New Roman" w:hAnsi="Times New Roman" w:cs="Times New Roman"/>
          <w:i/>
          <w:iCs/>
          <w:sz w:val="24"/>
          <w:szCs w:val="24"/>
        </w:rPr>
        <w:t>Journal of Plant Physiology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229</w:t>
      </w:r>
      <w:r w:rsidRPr="00DF239E">
        <w:rPr>
          <w:rFonts w:ascii="Times New Roman" w:eastAsia="Times New Roman" w:hAnsi="Times New Roman" w:cs="Times New Roman"/>
          <w:sz w:val="24"/>
          <w:szCs w:val="24"/>
        </w:rPr>
        <w:t>, 168–176.</w:t>
      </w:r>
    </w:p>
    <w:p w14:paraId="3AA82FC7" w14:textId="77777777" w:rsidR="009C793C" w:rsidRDefault="009C793C" w:rsidP="00DF239E">
      <w:pPr>
        <w:spacing w:line="276" w:lineRule="auto"/>
        <w:jc w:val="both"/>
        <w:rPr>
          <w:rFonts w:ascii="Times New Roman" w:eastAsia="Times New Roman" w:hAnsi="Times New Roman" w:cs="Times New Roman"/>
          <w:sz w:val="24"/>
          <w:szCs w:val="24"/>
        </w:rPr>
      </w:pPr>
    </w:p>
    <w:p w14:paraId="1850533C" w14:textId="419E4442" w:rsidR="009C793C" w:rsidRDefault="009C793C" w:rsidP="009C793C">
      <w:pPr>
        <w:spacing w:line="276" w:lineRule="auto"/>
        <w:jc w:val="both"/>
        <w:rPr>
          <w:rFonts w:ascii="Times New Roman" w:eastAsia="Times New Roman" w:hAnsi="Times New Roman" w:cs="Times New Roman"/>
          <w:sz w:val="24"/>
          <w:szCs w:val="24"/>
        </w:rPr>
      </w:pPr>
      <w:r w:rsidRPr="009C793C">
        <w:rPr>
          <w:rFonts w:ascii="Times New Roman" w:eastAsia="Times New Roman" w:hAnsi="Times New Roman" w:cs="Times New Roman"/>
          <w:sz w:val="24"/>
          <w:szCs w:val="24"/>
        </w:rPr>
        <w:t xml:space="preserve">Yang, Z., Liu, S., Li, B., Chen, S., Wang, H., &amp; Wang, Y. (2014). Variation in root system architecture of </w:t>
      </w:r>
      <w:proofErr w:type="spellStart"/>
      <w:r w:rsidRPr="009C793C">
        <w:rPr>
          <w:rFonts w:ascii="Times New Roman" w:eastAsia="Times New Roman" w:hAnsi="Times New Roman" w:cs="Times New Roman"/>
          <w:sz w:val="24"/>
          <w:szCs w:val="24"/>
        </w:rPr>
        <w:t>hexaploid</w:t>
      </w:r>
      <w:proofErr w:type="spellEnd"/>
      <w:r w:rsidRPr="009C793C">
        <w:rPr>
          <w:rFonts w:ascii="Times New Roman" w:eastAsia="Times New Roman" w:hAnsi="Times New Roman" w:cs="Times New Roman"/>
          <w:sz w:val="24"/>
          <w:szCs w:val="24"/>
        </w:rPr>
        <w:t xml:space="preserve"> wheat (</w:t>
      </w:r>
      <w:r w:rsidRPr="00971623">
        <w:rPr>
          <w:rFonts w:ascii="Times New Roman" w:eastAsia="Times New Roman" w:hAnsi="Times New Roman" w:cs="Times New Roman"/>
          <w:i/>
          <w:iCs/>
          <w:sz w:val="24"/>
          <w:szCs w:val="24"/>
        </w:rPr>
        <w:t xml:space="preserve">Triticum </w:t>
      </w:r>
      <w:proofErr w:type="spellStart"/>
      <w:r w:rsidRPr="00971623">
        <w:rPr>
          <w:rFonts w:ascii="Times New Roman" w:eastAsia="Times New Roman" w:hAnsi="Times New Roman" w:cs="Times New Roman"/>
          <w:i/>
          <w:iCs/>
          <w:sz w:val="24"/>
          <w:szCs w:val="24"/>
        </w:rPr>
        <w:t>aestivum</w:t>
      </w:r>
      <w:proofErr w:type="spellEnd"/>
      <w:r w:rsidRPr="009C793C">
        <w:rPr>
          <w:rFonts w:ascii="Times New Roman" w:eastAsia="Times New Roman" w:hAnsi="Times New Roman" w:cs="Times New Roman"/>
          <w:sz w:val="24"/>
          <w:szCs w:val="24"/>
        </w:rPr>
        <w:t xml:space="preserve"> L.) under different phosphorus supplies. </w:t>
      </w:r>
      <w:r w:rsidRPr="009C793C">
        <w:rPr>
          <w:rFonts w:ascii="Times New Roman" w:eastAsia="Times New Roman" w:hAnsi="Times New Roman" w:cs="Times New Roman"/>
          <w:i/>
          <w:iCs/>
          <w:sz w:val="24"/>
          <w:szCs w:val="24"/>
        </w:rPr>
        <w:t>Journal of Plant Nutrition</w:t>
      </w:r>
      <w:r w:rsidRPr="009C793C">
        <w:rPr>
          <w:rFonts w:ascii="Times New Roman" w:eastAsia="Times New Roman" w:hAnsi="Times New Roman" w:cs="Times New Roman"/>
          <w:sz w:val="24"/>
          <w:szCs w:val="24"/>
        </w:rPr>
        <w:t xml:space="preserve">, </w:t>
      </w:r>
      <w:r w:rsidRPr="009C793C">
        <w:rPr>
          <w:rFonts w:ascii="Times New Roman" w:eastAsia="Times New Roman" w:hAnsi="Times New Roman" w:cs="Times New Roman"/>
          <w:i/>
          <w:iCs/>
          <w:sz w:val="24"/>
          <w:szCs w:val="24"/>
        </w:rPr>
        <w:t>37</w:t>
      </w:r>
      <w:r w:rsidRPr="009C793C">
        <w:rPr>
          <w:rFonts w:ascii="Times New Roman" w:eastAsia="Times New Roman" w:hAnsi="Times New Roman" w:cs="Times New Roman"/>
          <w:sz w:val="24"/>
          <w:szCs w:val="24"/>
        </w:rPr>
        <w:t>(12), 2008-2023.</w:t>
      </w:r>
    </w:p>
    <w:p w14:paraId="3C3E1490"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4549F8E4"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Zhang, J., </w:t>
      </w:r>
      <w:proofErr w:type="spellStart"/>
      <w:r w:rsidRPr="00DF239E">
        <w:rPr>
          <w:rFonts w:ascii="Times New Roman" w:eastAsia="Times New Roman" w:hAnsi="Times New Roman" w:cs="Times New Roman"/>
          <w:sz w:val="24"/>
          <w:szCs w:val="24"/>
        </w:rPr>
        <w:t>Pian</w:t>
      </w:r>
      <w:proofErr w:type="spellEnd"/>
      <w:r w:rsidRPr="00DF239E">
        <w:rPr>
          <w:rFonts w:ascii="Times New Roman" w:eastAsia="Times New Roman" w:hAnsi="Times New Roman" w:cs="Times New Roman"/>
          <w:sz w:val="24"/>
          <w:szCs w:val="24"/>
        </w:rPr>
        <w:t xml:space="preserve">, R., Yang, E., Zhou, W., He, Q., &amp; Chen, X. (2020). In Vitro Induction </w:t>
      </w:r>
      <w:proofErr w:type="gramStart"/>
      <w:r w:rsidRPr="00DF239E">
        <w:rPr>
          <w:rFonts w:ascii="Times New Roman" w:eastAsia="Times New Roman" w:hAnsi="Times New Roman" w:cs="Times New Roman"/>
          <w:sz w:val="24"/>
          <w:szCs w:val="24"/>
        </w:rPr>
        <w:t>And</w:t>
      </w:r>
      <w:proofErr w:type="gram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Characterisation</w:t>
      </w:r>
      <w:proofErr w:type="spellEnd"/>
      <w:r w:rsidRPr="00DF239E">
        <w:rPr>
          <w:rFonts w:ascii="Times New Roman" w:eastAsia="Times New Roman" w:hAnsi="Times New Roman" w:cs="Times New Roman"/>
          <w:sz w:val="24"/>
          <w:szCs w:val="24"/>
        </w:rPr>
        <w:t xml:space="preserve"> Of Tetraploid Drumstick Tree (Moringa Oleifera Lam.). </w:t>
      </w:r>
      <w:r w:rsidRPr="00DF239E">
        <w:rPr>
          <w:rFonts w:ascii="Times New Roman" w:eastAsia="Times New Roman" w:hAnsi="Times New Roman" w:cs="Times New Roman"/>
          <w:i/>
          <w:iCs/>
          <w:sz w:val="24"/>
          <w:szCs w:val="24"/>
        </w:rPr>
        <w:t>Open Life Sciences</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15</w:t>
      </w:r>
      <w:r w:rsidRPr="00DF239E">
        <w:rPr>
          <w:rFonts w:ascii="Times New Roman" w:eastAsia="Times New Roman" w:hAnsi="Times New Roman" w:cs="Times New Roman"/>
          <w:sz w:val="24"/>
          <w:szCs w:val="24"/>
        </w:rPr>
        <w:t>, 840–847.</w:t>
      </w:r>
    </w:p>
    <w:p w14:paraId="2213C0B4"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3156F331" w14:textId="77777777" w:rsidR="00E86B84" w:rsidRDefault="00E86B84" w:rsidP="00B869F8">
      <w:pPr>
        <w:spacing w:line="276" w:lineRule="auto"/>
        <w:jc w:val="both"/>
        <w:rPr>
          <w:rFonts w:ascii="Times New Roman" w:eastAsia="Times New Roman" w:hAnsi="Times New Roman" w:cs="Times New Roman"/>
          <w:sz w:val="24"/>
          <w:szCs w:val="24"/>
        </w:rPr>
      </w:pPr>
    </w:p>
    <w:sectPr w:rsidR="00E86B84">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343AA" w14:textId="77777777" w:rsidR="00B35EA7" w:rsidRDefault="00B35EA7" w:rsidP="005D21DB">
      <w:r>
        <w:separator/>
      </w:r>
    </w:p>
  </w:endnote>
  <w:endnote w:type="continuationSeparator" w:id="0">
    <w:p w14:paraId="2B65F868" w14:textId="77777777" w:rsidR="00B35EA7" w:rsidRDefault="00B35EA7" w:rsidP="005D2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1BA0FD3B-A54F-4581-9FE4-E8F4F05792B5}"/>
    <w:embedBold r:id="rId2" w:fontKey="{0E49E320-5E81-4AC2-A141-DD219BC3B960}"/>
    <w:embedItalic r:id="rId3" w:fontKey="{1B99A040-4ED0-4562-BF2A-269BF31FF30D}"/>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337EAFB-4ABC-4BCA-A304-14F9110469FE}"/>
    <w:embedItalic r:id="rId5" w:fontKey="{AEC88A26-B83D-4C69-B69C-B60E2E98D3D9}"/>
  </w:font>
  <w:font w:name="Cambria">
    <w:panose1 w:val="02040503050406030204"/>
    <w:charset w:val="00"/>
    <w:family w:val="roman"/>
    <w:pitch w:val="variable"/>
    <w:sig w:usb0="E00006FF" w:usb1="420024FF" w:usb2="02000000" w:usb3="00000000" w:csb0="0000019F" w:csb1="00000000"/>
    <w:embedRegular r:id="rId6" w:fontKey="{C21F26B6-F889-42C6-B4A4-B118B9C15650}"/>
    <w:embedBold r:id="rId7" w:fontKey="{05683849-B34B-4038-99E1-4EE0244E9E1D}"/>
  </w:font>
  <w:font w:name="Google Sans">
    <w:charset w:val="00"/>
    <w:family w:val="auto"/>
    <w:pitch w:val="default"/>
    <w:embedRegular r:id="rId8" w:fontKey="{F2A44B18-4D84-41CF-8DF2-5C745B93CD11}"/>
    <w:embedBold r:id="rId9" w:fontKey="{1EEEE58C-82A6-4CB2-A64E-29FD1343DC81}"/>
  </w:font>
  <w:font w:name="Google Sans Text">
    <w:altName w:val="Times New Roman"/>
    <w:charset w:val="00"/>
    <w:family w:val="auto"/>
    <w:pitch w:val="default"/>
    <w:embedRegular r:id="rId10" w:fontKey="{B43ECB77-60B8-4744-B26E-2F889E58A856}"/>
    <w:embedBold r:id="rId11" w:fontKey="{99765F56-D69D-4253-9A6A-27446BA19468}"/>
    <w:embedItalic r:id="rId12" w:fontKey="{74E1C723-5AD2-4248-9968-D5E67C5BED5C}"/>
    <w:embedBoldItalic r:id="rId13" w:fontKey="{EE9EFF9B-5EC9-4455-93C3-3384FE9B1CCA}"/>
  </w:font>
  <w:font w:name="Cambria Math">
    <w:panose1 w:val="02040503050406030204"/>
    <w:charset w:val="00"/>
    <w:family w:val="roman"/>
    <w:pitch w:val="variable"/>
    <w:sig w:usb0="E00002FF" w:usb1="420024FF" w:usb2="00000000" w:usb3="00000000" w:csb0="0000019F" w:csb1="00000000"/>
    <w:embedRegular r:id="rId14" w:fontKey="{39E0C602-6603-4EB1-8419-316C670B135F}"/>
  </w:font>
  <w:font w:name="AdvTimes">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76699" w14:textId="77777777" w:rsidR="000678E3" w:rsidRDefault="000678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E2288" w14:textId="77777777" w:rsidR="000678E3" w:rsidRDefault="000678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E8708" w14:textId="77777777" w:rsidR="000678E3" w:rsidRDefault="00067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3325C" w14:textId="77777777" w:rsidR="00B35EA7" w:rsidRDefault="00B35EA7" w:rsidP="005D21DB">
      <w:r>
        <w:separator/>
      </w:r>
    </w:p>
  </w:footnote>
  <w:footnote w:type="continuationSeparator" w:id="0">
    <w:p w14:paraId="5AC55A64" w14:textId="77777777" w:rsidR="00B35EA7" w:rsidRDefault="00B35EA7" w:rsidP="005D2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5B110" w14:textId="74E83DBC" w:rsidR="000678E3" w:rsidRDefault="000678E3">
    <w:pPr>
      <w:pStyle w:val="Header"/>
    </w:pPr>
    <w:r>
      <w:rPr>
        <w:noProof/>
      </w:rPr>
      <w:pict w14:anchorId="5DED5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02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B30E7" w14:textId="4061B2F5" w:rsidR="000678E3" w:rsidRDefault="000678E3">
    <w:pPr>
      <w:pStyle w:val="Header"/>
    </w:pPr>
    <w:r>
      <w:rPr>
        <w:noProof/>
      </w:rPr>
      <w:pict w14:anchorId="4BF99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02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C0520" w14:textId="32FA569A" w:rsidR="000678E3" w:rsidRDefault="000678E3">
    <w:pPr>
      <w:pStyle w:val="Header"/>
    </w:pPr>
    <w:r>
      <w:rPr>
        <w:noProof/>
      </w:rPr>
      <w:pict w14:anchorId="1CE90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02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333E"/>
    <w:multiLevelType w:val="hybridMultilevel"/>
    <w:tmpl w:val="352EB0A2"/>
    <w:lvl w:ilvl="0" w:tplc="E8127A72">
      <w:start w:val="1"/>
      <w:numFmt w:val="upperRoman"/>
      <w:lvlText w:val="%1."/>
      <w:lvlJc w:val="right"/>
      <w:pPr>
        <w:tabs>
          <w:tab w:val="num" w:pos="720"/>
        </w:tabs>
        <w:ind w:left="720" w:hanging="360"/>
      </w:pPr>
    </w:lvl>
    <w:lvl w:ilvl="1" w:tplc="E00CE02A" w:tentative="1">
      <w:start w:val="1"/>
      <w:numFmt w:val="upperRoman"/>
      <w:lvlText w:val="%2."/>
      <w:lvlJc w:val="right"/>
      <w:pPr>
        <w:tabs>
          <w:tab w:val="num" w:pos="1440"/>
        </w:tabs>
        <w:ind w:left="1440" w:hanging="360"/>
      </w:pPr>
    </w:lvl>
    <w:lvl w:ilvl="2" w:tplc="64766136" w:tentative="1">
      <w:start w:val="1"/>
      <w:numFmt w:val="upperRoman"/>
      <w:lvlText w:val="%3."/>
      <w:lvlJc w:val="right"/>
      <w:pPr>
        <w:tabs>
          <w:tab w:val="num" w:pos="2160"/>
        </w:tabs>
        <w:ind w:left="2160" w:hanging="360"/>
      </w:pPr>
    </w:lvl>
    <w:lvl w:ilvl="3" w:tplc="C696F7E6" w:tentative="1">
      <w:start w:val="1"/>
      <w:numFmt w:val="upperRoman"/>
      <w:lvlText w:val="%4."/>
      <w:lvlJc w:val="right"/>
      <w:pPr>
        <w:tabs>
          <w:tab w:val="num" w:pos="2880"/>
        </w:tabs>
        <w:ind w:left="2880" w:hanging="360"/>
      </w:pPr>
    </w:lvl>
    <w:lvl w:ilvl="4" w:tplc="D61A5054" w:tentative="1">
      <w:start w:val="1"/>
      <w:numFmt w:val="upperRoman"/>
      <w:lvlText w:val="%5."/>
      <w:lvlJc w:val="right"/>
      <w:pPr>
        <w:tabs>
          <w:tab w:val="num" w:pos="3600"/>
        </w:tabs>
        <w:ind w:left="3600" w:hanging="360"/>
      </w:pPr>
    </w:lvl>
    <w:lvl w:ilvl="5" w:tplc="F7446D0C" w:tentative="1">
      <w:start w:val="1"/>
      <w:numFmt w:val="upperRoman"/>
      <w:lvlText w:val="%6."/>
      <w:lvlJc w:val="right"/>
      <w:pPr>
        <w:tabs>
          <w:tab w:val="num" w:pos="4320"/>
        </w:tabs>
        <w:ind w:left="4320" w:hanging="360"/>
      </w:pPr>
    </w:lvl>
    <w:lvl w:ilvl="6" w:tplc="EC041AA8" w:tentative="1">
      <w:start w:val="1"/>
      <w:numFmt w:val="upperRoman"/>
      <w:lvlText w:val="%7."/>
      <w:lvlJc w:val="right"/>
      <w:pPr>
        <w:tabs>
          <w:tab w:val="num" w:pos="5040"/>
        </w:tabs>
        <w:ind w:left="5040" w:hanging="360"/>
      </w:pPr>
    </w:lvl>
    <w:lvl w:ilvl="7" w:tplc="077673CE" w:tentative="1">
      <w:start w:val="1"/>
      <w:numFmt w:val="upperRoman"/>
      <w:lvlText w:val="%8."/>
      <w:lvlJc w:val="right"/>
      <w:pPr>
        <w:tabs>
          <w:tab w:val="num" w:pos="5760"/>
        </w:tabs>
        <w:ind w:left="5760" w:hanging="360"/>
      </w:pPr>
    </w:lvl>
    <w:lvl w:ilvl="8" w:tplc="354AA23E" w:tentative="1">
      <w:start w:val="1"/>
      <w:numFmt w:val="upperRoman"/>
      <w:lvlText w:val="%9."/>
      <w:lvlJc w:val="right"/>
      <w:pPr>
        <w:tabs>
          <w:tab w:val="num" w:pos="6480"/>
        </w:tabs>
        <w:ind w:left="6480" w:hanging="360"/>
      </w:pPr>
    </w:lvl>
  </w:abstractNum>
  <w:abstractNum w:abstractNumId="1" w15:restartNumberingAfterBreak="0">
    <w:nsid w:val="186511A2"/>
    <w:multiLevelType w:val="hybridMultilevel"/>
    <w:tmpl w:val="5750219A"/>
    <w:lvl w:ilvl="0" w:tplc="5530851E">
      <w:start w:val="1"/>
      <w:numFmt w:val="bullet"/>
      <w:lvlText w:val=""/>
      <w:lvlJc w:val="left"/>
      <w:pPr>
        <w:tabs>
          <w:tab w:val="num" w:pos="720"/>
        </w:tabs>
        <w:ind w:left="720" w:hanging="360"/>
      </w:pPr>
      <w:rPr>
        <w:rFonts w:ascii="Wingdings" w:hAnsi="Wingdings" w:hint="default"/>
      </w:rPr>
    </w:lvl>
    <w:lvl w:ilvl="1" w:tplc="7520B250" w:tentative="1">
      <w:start w:val="1"/>
      <w:numFmt w:val="bullet"/>
      <w:lvlText w:val=""/>
      <w:lvlJc w:val="left"/>
      <w:pPr>
        <w:tabs>
          <w:tab w:val="num" w:pos="1440"/>
        </w:tabs>
        <w:ind w:left="1440" w:hanging="360"/>
      </w:pPr>
      <w:rPr>
        <w:rFonts w:ascii="Wingdings" w:hAnsi="Wingdings" w:hint="default"/>
      </w:rPr>
    </w:lvl>
    <w:lvl w:ilvl="2" w:tplc="28BAC410" w:tentative="1">
      <w:start w:val="1"/>
      <w:numFmt w:val="bullet"/>
      <w:lvlText w:val=""/>
      <w:lvlJc w:val="left"/>
      <w:pPr>
        <w:tabs>
          <w:tab w:val="num" w:pos="2160"/>
        </w:tabs>
        <w:ind w:left="2160" w:hanging="360"/>
      </w:pPr>
      <w:rPr>
        <w:rFonts w:ascii="Wingdings" w:hAnsi="Wingdings" w:hint="default"/>
      </w:rPr>
    </w:lvl>
    <w:lvl w:ilvl="3" w:tplc="5038D572" w:tentative="1">
      <w:start w:val="1"/>
      <w:numFmt w:val="bullet"/>
      <w:lvlText w:val=""/>
      <w:lvlJc w:val="left"/>
      <w:pPr>
        <w:tabs>
          <w:tab w:val="num" w:pos="2880"/>
        </w:tabs>
        <w:ind w:left="2880" w:hanging="360"/>
      </w:pPr>
      <w:rPr>
        <w:rFonts w:ascii="Wingdings" w:hAnsi="Wingdings" w:hint="default"/>
      </w:rPr>
    </w:lvl>
    <w:lvl w:ilvl="4" w:tplc="02C6E28A" w:tentative="1">
      <w:start w:val="1"/>
      <w:numFmt w:val="bullet"/>
      <w:lvlText w:val=""/>
      <w:lvlJc w:val="left"/>
      <w:pPr>
        <w:tabs>
          <w:tab w:val="num" w:pos="3600"/>
        </w:tabs>
        <w:ind w:left="3600" w:hanging="360"/>
      </w:pPr>
      <w:rPr>
        <w:rFonts w:ascii="Wingdings" w:hAnsi="Wingdings" w:hint="default"/>
      </w:rPr>
    </w:lvl>
    <w:lvl w:ilvl="5" w:tplc="7618E146" w:tentative="1">
      <w:start w:val="1"/>
      <w:numFmt w:val="bullet"/>
      <w:lvlText w:val=""/>
      <w:lvlJc w:val="left"/>
      <w:pPr>
        <w:tabs>
          <w:tab w:val="num" w:pos="4320"/>
        </w:tabs>
        <w:ind w:left="4320" w:hanging="360"/>
      </w:pPr>
      <w:rPr>
        <w:rFonts w:ascii="Wingdings" w:hAnsi="Wingdings" w:hint="default"/>
      </w:rPr>
    </w:lvl>
    <w:lvl w:ilvl="6" w:tplc="D10A0B02" w:tentative="1">
      <w:start w:val="1"/>
      <w:numFmt w:val="bullet"/>
      <w:lvlText w:val=""/>
      <w:lvlJc w:val="left"/>
      <w:pPr>
        <w:tabs>
          <w:tab w:val="num" w:pos="5040"/>
        </w:tabs>
        <w:ind w:left="5040" w:hanging="360"/>
      </w:pPr>
      <w:rPr>
        <w:rFonts w:ascii="Wingdings" w:hAnsi="Wingdings" w:hint="default"/>
      </w:rPr>
    </w:lvl>
    <w:lvl w:ilvl="7" w:tplc="C88E7EDA" w:tentative="1">
      <w:start w:val="1"/>
      <w:numFmt w:val="bullet"/>
      <w:lvlText w:val=""/>
      <w:lvlJc w:val="left"/>
      <w:pPr>
        <w:tabs>
          <w:tab w:val="num" w:pos="5760"/>
        </w:tabs>
        <w:ind w:left="5760" w:hanging="360"/>
      </w:pPr>
      <w:rPr>
        <w:rFonts w:ascii="Wingdings" w:hAnsi="Wingdings" w:hint="default"/>
      </w:rPr>
    </w:lvl>
    <w:lvl w:ilvl="8" w:tplc="E46462C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392DE1"/>
    <w:multiLevelType w:val="hybridMultilevel"/>
    <w:tmpl w:val="F3A0C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595354"/>
    <w:multiLevelType w:val="hybridMultilevel"/>
    <w:tmpl w:val="F4840E04"/>
    <w:lvl w:ilvl="0" w:tplc="138E7BA0">
      <w:start w:val="2"/>
      <w:numFmt w:val="upperRoman"/>
      <w:lvlText w:val="%1."/>
      <w:lvlJc w:val="right"/>
      <w:pPr>
        <w:tabs>
          <w:tab w:val="num" w:pos="720"/>
        </w:tabs>
        <w:ind w:left="720" w:hanging="360"/>
      </w:pPr>
    </w:lvl>
    <w:lvl w:ilvl="1" w:tplc="3A3EB2B2" w:tentative="1">
      <w:start w:val="1"/>
      <w:numFmt w:val="upperRoman"/>
      <w:lvlText w:val="%2."/>
      <w:lvlJc w:val="right"/>
      <w:pPr>
        <w:tabs>
          <w:tab w:val="num" w:pos="1440"/>
        </w:tabs>
        <w:ind w:left="1440" w:hanging="360"/>
      </w:pPr>
    </w:lvl>
    <w:lvl w:ilvl="2" w:tplc="035C5870" w:tentative="1">
      <w:start w:val="1"/>
      <w:numFmt w:val="upperRoman"/>
      <w:lvlText w:val="%3."/>
      <w:lvlJc w:val="right"/>
      <w:pPr>
        <w:tabs>
          <w:tab w:val="num" w:pos="2160"/>
        </w:tabs>
        <w:ind w:left="2160" w:hanging="360"/>
      </w:pPr>
    </w:lvl>
    <w:lvl w:ilvl="3" w:tplc="31F28EB6" w:tentative="1">
      <w:start w:val="1"/>
      <w:numFmt w:val="upperRoman"/>
      <w:lvlText w:val="%4."/>
      <w:lvlJc w:val="right"/>
      <w:pPr>
        <w:tabs>
          <w:tab w:val="num" w:pos="2880"/>
        </w:tabs>
        <w:ind w:left="2880" w:hanging="360"/>
      </w:pPr>
    </w:lvl>
    <w:lvl w:ilvl="4" w:tplc="53AEB7C0" w:tentative="1">
      <w:start w:val="1"/>
      <w:numFmt w:val="upperRoman"/>
      <w:lvlText w:val="%5."/>
      <w:lvlJc w:val="right"/>
      <w:pPr>
        <w:tabs>
          <w:tab w:val="num" w:pos="3600"/>
        </w:tabs>
        <w:ind w:left="3600" w:hanging="360"/>
      </w:pPr>
    </w:lvl>
    <w:lvl w:ilvl="5" w:tplc="B19E6D14" w:tentative="1">
      <w:start w:val="1"/>
      <w:numFmt w:val="upperRoman"/>
      <w:lvlText w:val="%6."/>
      <w:lvlJc w:val="right"/>
      <w:pPr>
        <w:tabs>
          <w:tab w:val="num" w:pos="4320"/>
        </w:tabs>
        <w:ind w:left="4320" w:hanging="360"/>
      </w:pPr>
    </w:lvl>
    <w:lvl w:ilvl="6" w:tplc="165ACDA0" w:tentative="1">
      <w:start w:val="1"/>
      <w:numFmt w:val="upperRoman"/>
      <w:lvlText w:val="%7."/>
      <w:lvlJc w:val="right"/>
      <w:pPr>
        <w:tabs>
          <w:tab w:val="num" w:pos="5040"/>
        </w:tabs>
        <w:ind w:left="5040" w:hanging="360"/>
      </w:pPr>
    </w:lvl>
    <w:lvl w:ilvl="7" w:tplc="F75ADBB2" w:tentative="1">
      <w:start w:val="1"/>
      <w:numFmt w:val="upperRoman"/>
      <w:lvlText w:val="%8."/>
      <w:lvlJc w:val="right"/>
      <w:pPr>
        <w:tabs>
          <w:tab w:val="num" w:pos="5760"/>
        </w:tabs>
        <w:ind w:left="5760" w:hanging="360"/>
      </w:pPr>
    </w:lvl>
    <w:lvl w:ilvl="8" w:tplc="D67257EE" w:tentative="1">
      <w:start w:val="1"/>
      <w:numFmt w:val="upperRoman"/>
      <w:lvlText w:val="%9."/>
      <w:lvlJc w:val="right"/>
      <w:pPr>
        <w:tabs>
          <w:tab w:val="num" w:pos="6480"/>
        </w:tabs>
        <w:ind w:left="6480" w:hanging="360"/>
      </w:pPr>
    </w:lvl>
  </w:abstractNum>
  <w:abstractNum w:abstractNumId="4" w15:restartNumberingAfterBreak="0">
    <w:nsid w:val="37347D48"/>
    <w:multiLevelType w:val="multilevel"/>
    <w:tmpl w:val="8C38E532"/>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2B6ECB"/>
    <w:multiLevelType w:val="hybridMultilevel"/>
    <w:tmpl w:val="5B5C6CA8"/>
    <w:lvl w:ilvl="0" w:tplc="D03C496E">
      <w:start w:val="1"/>
      <w:numFmt w:val="bullet"/>
      <w:lvlText w:val=""/>
      <w:lvlJc w:val="left"/>
      <w:pPr>
        <w:tabs>
          <w:tab w:val="num" w:pos="720"/>
        </w:tabs>
        <w:ind w:left="720" w:hanging="360"/>
      </w:pPr>
      <w:rPr>
        <w:rFonts w:ascii="Wingdings" w:hAnsi="Wingdings" w:hint="default"/>
      </w:rPr>
    </w:lvl>
    <w:lvl w:ilvl="1" w:tplc="8BB42152" w:tentative="1">
      <w:start w:val="1"/>
      <w:numFmt w:val="bullet"/>
      <w:lvlText w:val=""/>
      <w:lvlJc w:val="left"/>
      <w:pPr>
        <w:tabs>
          <w:tab w:val="num" w:pos="1440"/>
        </w:tabs>
        <w:ind w:left="1440" w:hanging="360"/>
      </w:pPr>
      <w:rPr>
        <w:rFonts w:ascii="Wingdings" w:hAnsi="Wingdings" w:hint="default"/>
      </w:rPr>
    </w:lvl>
    <w:lvl w:ilvl="2" w:tplc="B43CDFE8" w:tentative="1">
      <w:start w:val="1"/>
      <w:numFmt w:val="bullet"/>
      <w:lvlText w:val=""/>
      <w:lvlJc w:val="left"/>
      <w:pPr>
        <w:tabs>
          <w:tab w:val="num" w:pos="2160"/>
        </w:tabs>
        <w:ind w:left="2160" w:hanging="360"/>
      </w:pPr>
      <w:rPr>
        <w:rFonts w:ascii="Wingdings" w:hAnsi="Wingdings" w:hint="default"/>
      </w:rPr>
    </w:lvl>
    <w:lvl w:ilvl="3" w:tplc="43BE2EE0" w:tentative="1">
      <w:start w:val="1"/>
      <w:numFmt w:val="bullet"/>
      <w:lvlText w:val=""/>
      <w:lvlJc w:val="left"/>
      <w:pPr>
        <w:tabs>
          <w:tab w:val="num" w:pos="2880"/>
        </w:tabs>
        <w:ind w:left="2880" w:hanging="360"/>
      </w:pPr>
      <w:rPr>
        <w:rFonts w:ascii="Wingdings" w:hAnsi="Wingdings" w:hint="default"/>
      </w:rPr>
    </w:lvl>
    <w:lvl w:ilvl="4" w:tplc="CACA56DA" w:tentative="1">
      <w:start w:val="1"/>
      <w:numFmt w:val="bullet"/>
      <w:lvlText w:val=""/>
      <w:lvlJc w:val="left"/>
      <w:pPr>
        <w:tabs>
          <w:tab w:val="num" w:pos="3600"/>
        </w:tabs>
        <w:ind w:left="3600" w:hanging="360"/>
      </w:pPr>
      <w:rPr>
        <w:rFonts w:ascii="Wingdings" w:hAnsi="Wingdings" w:hint="default"/>
      </w:rPr>
    </w:lvl>
    <w:lvl w:ilvl="5" w:tplc="4A1A28B6" w:tentative="1">
      <w:start w:val="1"/>
      <w:numFmt w:val="bullet"/>
      <w:lvlText w:val=""/>
      <w:lvlJc w:val="left"/>
      <w:pPr>
        <w:tabs>
          <w:tab w:val="num" w:pos="4320"/>
        </w:tabs>
        <w:ind w:left="4320" w:hanging="360"/>
      </w:pPr>
      <w:rPr>
        <w:rFonts w:ascii="Wingdings" w:hAnsi="Wingdings" w:hint="default"/>
      </w:rPr>
    </w:lvl>
    <w:lvl w:ilvl="6" w:tplc="40B4C606" w:tentative="1">
      <w:start w:val="1"/>
      <w:numFmt w:val="bullet"/>
      <w:lvlText w:val=""/>
      <w:lvlJc w:val="left"/>
      <w:pPr>
        <w:tabs>
          <w:tab w:val="num" w:pos="5040"/>
        </w:tabs>
        <w:ind w:left="5040" w:hanging="360"/>
      </w:pPr>
      <w:rPr>
        <w:rFonts w:ascii="Wingdings" w:hAnsi="Wingdings" w:hint="default"/>
      </w:rPr>
    </w:lvl>
    <w:lvl w:ilvl="7" w:tplc="87BE26C8" w:tentative="1">
      <w:start w:val="1"/>
      <w:numFmt w:val="bullet"/>
      <w:lvlText w:val=""/>
      <w:lvlJc w:val="left"/>
      <w:pPr>
        <w:tabs>
          <w:tab w:val="num" w:pos="5760"/>
        </w:tabs>
        <w:ind w:left="5760" w:hanging="360"/>
      </w:pPr>
      <w:rPr>
        <w:rFonts w:ascii="Wingdings" w:hAnsi="Wingdings" w:hint="default"/>
      </w:rPr>
    </w:lvl>
    <w:lvl w:ilvl="8" w:tplc="38F69AB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4E2269"/>
    <w:multiLevelType w:val="hybridMultilevel"/>
    <w:tmpl w:val="CD20EA5E"/>
    <w:lvl w:ilvl="0" w:tplc="5AE221E6">
      <w:start w:val="3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A33E63"/>
    <w:multiLevelType w:val="hybridMultilevel"/>
    <w:tmpl w:val="18EED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EC1E93"/>
    <w:multiLevelType w:val="hybridMultilevel"/>
    <w:tmpl w:val="6A20E766"/>
    <w:lvl w:ilvl="0" w:tplc="B7301C98">
      <w:start w:val="3"/>
      <w:numFmt w:val="upperRoman"/>
      <w:lvlText w:val="%1."/>
      <w:lvlJc w:val="right"/>
      <w:pPr>
        <w:tabs>
          <w:tab w:val="num" w:pos="720"/>
        </w:tabs>
        <w:ind w:left="720" w:hanging="360"/>
      </w:pPr>
    </w:lvl>
    <w:lvl w:ilvl="1" w:tplc="3BFCBADE">
      <w:start w:val="1"/>
      <w:numFmt w:val="lowerRoman"/>
      <w:lvlText w:val="%2."/>
      <w:lvlJc w:val="right"/>
      <w:pPr>
        <w:tabs>
          <w:tab w:val="num" w:pos="1440"/>
        </w:tabs>
        <w:ind w:left="1440" w:hanging="360"/>
      </w:pPr>
    </w:lvl>
    <w:lvl w:ilvl="2" w:tplc="452C030E" w:tentative="1">
      <w:start w:val="1"/>
      <w:numFmt w:val="upperRoman"/>
      <w:lvlText w:val="%3."/>
      <w:lvlJc w:val="right"/>
      <w:pPr>
        <w:tabs>
          <w:tab w:val="num" w:pos="2160"/>
        </w:tabs>
        <w:ind w:left="2160" w:hanging="360"/>
      </w:pPr>
    </w:lvl>
    <w:lvl w:ilvl="3" w:tplc="A2D42314" w:tentative="1">
      <w:start w:val="1"/>
      <w:numFmt w:val="upperRoman"/>
      <w:lvlText w:val="%4."/>
      <w:lvlJc w:val="right"/>
      <w:pPr>
        <w:tabs>
          <w:tab w:val="num" w:pos="2880"/>
        </w:tabs>
        <w:ind w:left="2880" w:hanging="360"/>
      </w:pPr>
    </w:lvl>
    <w:lvl w:ilvl="4" w:tplc="1734A7B0" w:tentative="1">
      <w:start w:val="1"/>
      <w:numFmt w:val="upperRoman"/>
      <w:lvlText w:val="%5."/>
      <w:lvlJc w:val="right"/>
      <w:pPr>
        <w:tabs>
          <w:tab w:val="num" w:pos="3600"/>
        </w:tabs>
        <w:ind w:left="3600" w:hanging="360"/>
      </w:pPr>
    </w:lvl>
    <w:lvl w:ilvl="5" w:tplc="7CB24CE8" w:tentative="1">
      <w:start w:val="1"/>
      <w:numFmt w:val="upperRoman"/>
      <w:lvlText w:val="%6."/>
      <w:lvlJc w:val="right"/>
      <w:pPr>
        <w:tabs>
          <w:tab w:val="num" w:pos="4320"/>
        </w:tabs>
        <w:ind w:left="4320" w:hanging="360"/>
      </w:pPr>
    </w:lvl>
    <w:lvl w:ilvl="6" w:tplc="E6889412" w:tentative="1">
      <w:start w:val="1"/>
      <w:numFmt w:val="upperRoman"/>
      <w:lvlText w:val="%7."/>
      <w:lvlJc w:val="right"/>
      <w:pPr>
        <w:tabs>
          <w:tab w:val="num" w:pos="5040"/>
        </w:tabs>
        <w:ind w:left="5040" w:hanging="360"/>
      </w:pPr>
    </w:lvl>
    <w:lvl w:ilvl="7" w:tplc="0412A846" w:tentative="1">
      <w:start w:val="1"/>
      <w:numFmt w:val="upperRoman"/>
      <w:lvlText w:val="%8."/>
      <w:lvlJc w:val="right"/>
      <w:pPr>
        <w:tabs>
          <w:tab w:val="num" w:pos="5760"/>
        </w:tabs>
        <w:ind w:left="5760" w:hanging="360"/>
      </w:pPr>
    </w:lvl>
    <w:lvl w:ilvl="8" w:tplc="F8BCC724" w:tentative="1">
      <w:start w:val="1"/>
      <w:numFmt w:val="upperRoman"/>
      <w:lvlText w:val="%9."/>
      <w:lvlJc w:val="right"/>
      <w:pPr>
        <w:tabs>
          <w:tab w:val="num" w:pos="6480"/>
        </w:tabs>
        <w:ind w:left="6480" w:hanging="360"/>
      </w:pPr>
    </w:lvl>
  </w:abstractNum>
  <w:num w:numId="1">
    <w:abstractNumId w:val="0"/>
  </w:num>
  <w:num w:numId="2">
    <w:abstractNumId w:val="3"/>
  </w:num>
  <w:num w:numId="3">
    <w:abstractNumId w:val="8"/>
  </w:num>
  <w:num w:numId="4">
    <w:abstractNumId w:val="7"/>
  </w:num>
  <w:num w:numId="5">
    <w:abstractNumId w:val="5"/>
  </w:num>
  <w:num w:numId="6">
    <w:abstractNumId w:val="1"/>
  </w:num>
  <w:num w:numId="7">
    <w:abstractNumId w:val="4"/>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57A"/>
    <w:rsid w:val="00002453"/>
    <w:rsid w:val="00047F83"/>
    <w:rsid w:val="00053D5D"/>
    <w:rsid w:val="000547B9"/>
    <w:rsid w:val="00057E1F"/>
    <w:rsid w:val="000678E3"/>
    <w:rsid w:val="00076C46"/>
    <w:rsid w:val="00085A46"/>
    <w:rsid w:val="000954C3"/>
    <w:rsid w:val="000C7363"/>
    <w:rsid w:val="000F1C86"/>
    <w:rsid w:val="001329C0"/>
    <w:rsid w:val="00145CB6"/>
    <w:rsid w:val="00152673"/>
    <w:rsid w:val="001636A3"/>
    <w:rsid w:val="00167042"/>
    <w:rsid w:val="00176292"/>
    <w:rsid w:val="001873F1"/>
    <w:rsid w:val="001A2D8C"/>
    <w:rsid w:val="001A39DA"/>
    <w:rsid w:val="001A7BEA"/>
    <w:rsid w:val="001B6AC9"/>
    <w:rsid w:val="001B7CF4"/>
    <w:rsid w:val="001C18DC"/>
    <w:rsid w:val="001C37FC"/>
    <w:rsid w:val="001D2842"/>
    <w:rsid w:val="001D3B61"/>
    <w:rsid w:val="0023692B"/>
    <w:rsid w:val="00263A50"/>
    <w:rsid w:val="002665DF"/>
    <w:rsid w:val="00266CE5"/>
    <w:rsid w:val="00267B8D"/>
    <w:rsid w:val="00270742"/>
    <w:rsid w:val="002745A3"/>
    <w:rsid w:val="002F0C96"/>
    <w:rsid w:val="00305A38"/>
    <w:rsid w:val="00330984"/>
    <w:rsid w:val="00341CE1"/>
    <w:rsid w:val="003519AF"/>
    <w:rsid w:val="0035360E"/>
    <w:rsid w:val="00363A51"/>
    <w:rsid w:val="003866D7"/>
    <w:rsid w:val="00397350"/>
    <w:rsid w:val="003C5EFA"/>
    <w:rsid w:val="003D58CD"/>
    <w:rsid w:val="003E6BF1"/>
    <w:rsid w:val="003E7D64"/>
    <w:rsid w:val="00410113"/>
    <w:rsid w:val="00425765"/>
    <w:rsid w:val="0043403D"/>
    <w:rsid w:val="00436916"/>
    <w:rsid w:val="00450853"/>
    <w:rsid w:val="0046336D"/>
    <w:rsid w:val="00483936"/>
    <w:rsid w:val="00485769"/>
    <w:rsid w:val="00490AF0"/>
    <w:rsid w:val="0049299A"/>
    <w:rsid w:val="004D02B1"/>
    <w:rsid w:val="004D224D"/>
    <w:rsid w:val="004D22A3"/>
    <w:rsid w:val="004D496A"/>
    <w:rsid w:val="004F1414"/>
    <w:rsid w:val="004F5DB9"/>
    <w:rsid w:val="004F73F0"/>
    <w:rsid w:val="00526191"/>
    <w:rsid w:val="00550629"/>
    <w:rsid w:val="00551495"/>
    <w:rsid w:val="0059016F"/>
    <w:rsid w:val="005A7BD9"/>
    <w:rsid w:val="005C617B"/>
    <w:rsid w:val="005D1358"/>
    <w:rsid w:val="005D21DB"/>
    <w:rsid w:val="005E4CEF"/>
    <w:rsid w:val="00621FB2"/>
    <w:rsid w:val="0062628A"/>
    <w:rsid w:val="006300CF"/>
    <w:rsid w:val="00646173"/>
    <w:rsid w:val="0064664C"/>
    <w:rsid w:val="00646C88"/>
    <w:rsid w:val="006622FE"/>
    <w:rsid w:val="00664D81"/>
    <w:rsid w:val="006722C9"/>
    <w:rsid w:val="00672EC5"/>
    <w:rsid w:val="0068728C"/>
    <w:rsid w:val="00693214"/>
    <w:rsid w:val="00693E80"/>
    <w:rsid w:val="006A047E"/>
    <w:rsid w:val="006B56F1"/>
    <w:rsid w:val="006D3E57"/>
    <w:rsid w:val="006E0FC3"/>
    <w:rsid w:val="006E32E8"/>
    <w:rsid w:val="006E411C"/>
    <w:rsid w:val="006F0EE4"/>
    <w:rsid w:val="007179A8"/>
    <w:rsid w:val="00723A8E"/>
    <w:rsid w:val="0073009F"/>
    <w:rsid w:val="0079180D"/>
    <w:rsid w:val="007932EB"/>
    <w:rsid w:val="007C0088"/>
    <w:rsid w:val="007C2977"/>
    <w:rsid w:val="007C6874"/>
    <w:rsid w:val="007D12C4"/>
    <w:rsid w:val="007F02DF"/>
    <w:rsid w:val="007F447C"/>
    <w:rsid w:val="007F5100"/>
    <w:rsid w:val="00810969"/>
    <w:rsid w:val="0081245D"/>
    <w:rsid w:val="008322FA"/>
    <w:rsid w:val="00833E51"/>
    <w:rsid w:val="00843211"/>
    <w:rsid w:val="00846914"/>
    <w:rsid w:val="00847EA7"/>
    <w:rsid w:val="00852E0B"/>
    <w:rsid w:val="0087250A"/>
    <w:rsid w:val="00892B1F"/>
    <w:rsid w:val="008A5169"/>
    <w:rsid w:val="008B4FCA"/>
    <w:rsid w:val="008E1C87"/>
    <w:rsid w:val="008F5A02"/>
    <w:rsid w:val="00912D87"/>
    <w:rsid w:val="009172B2"/>
    <w:rsid w:val="009466D4"/>
    <w:rsid w:val="00956D3D"/>
    <w:rsid w:val="00957633"/>
    <w:rsid w:val="0097101D"/>
    <w:rsid w:val="00971623"/>
    <w:rsid w:val="00973F60"/>
    <w:rsid w:val="00977AA5"/>
    <w:rsid w:val="009822F9"/>
    <w:rsid w:val="00982B17"/>
    <w:rsid w:val="009A76DE"/>
    <w:rsid w:val="009B120B"/>
    <w:rsid w:val="009B6E9F"/>
    <w:rsid w:val="009C457A"/>
    <w:rsid w:val="009C68F2"/>
    <w:rsid w:val="009C793C"/>
    <w:rsid w:val="009D6CC5"/>
    <w:rsid w:val="009F3B90"/>
    <w:rsid w:val="00A1661B"/>
    <w:rsid w:val="00A259AA"/>
    <w:rsid w:val="00A47F58"/>
    <w:rsid w:val="00A62393"/>
    <w:rsid w:val="00A8104C"/>
    <w:rsid w:val="00A863AF"/>
    <w:rsid w:val="00AC1534"/>
    <w:rsid w:val="00AD33E9"/>
    <w:rsid w:val="00AE5F9A"/>
    <w:rsid w:val="00AE7B2E"/>
    <w:rsid w:val="00AE7DA6"/>
    <w:rsid w:val="00B26751"/>
    <w:rsid w:val="00B3167E"/>
    <w:rsid w:val="00B35EA7"/>
    <w:rsid w:val="00B44F07"/>
    <w:rsid w:val="00B45ED9"/>
    <w:rsid w:val="00B51DE0"/>
    <w:rsid w:val="00B7496D"/>
    <w:rsid w:val="00B869F8"/>
    <w:rsid w:val="00BA3B91"/>
    <w:rsid w:val="00BA65B2"/>
    <w:rsid w:val="00C2722D"/>
    <w:rsid w:val="00C779A6"/>
    <w:rsid w:val="00C93BFE"/>
    <w:rsid w:val="00CA7489"/>
    <w:rsid w:val="00CD13FC"/>
    <w:rsid w:val="00CD2CA7"/>
    <w:rsid w:val="00CF3614"/>
    <w:rsid w:val="00D22183"/>
    <w:rsid w:val="00D30287"/>
    <w:rsid w:val="00D31209"/>
    <w:rsid w:val="00D3536A"/>
    <w:rsid w:val="00D5408B"/>
    <w:rsid w:val="00D60194"/>
    <w:rsid w:val="00D61450"/>
    <w:rsid w:val="00D96D78"/>
    <w:rsid w:val="00DA5A0B"/>
    <w:rsid w:val="00DC2A5E"/>
    <w:rsid w:val="00DC42B6"/>
    <w:rsid w:val="00DD16E5"/>
    <w:rsid w:val="00DD1F06"/>
    <w:rsid w:val="00DD369B"/>
    <w:rsid w:val="00DF239E"/>
    <w:rsid w:val="00DF3621"/>
    <w:rsid w:val="00DF5C8E"/>
    <w:rsid w:val="00E009D3"/>
    <w:rsid w:val="00E03967"/>
    <w:rsid w:val="00E13476"/>
    <w:rsid w:val="00E1785D"/>
    <w:rsid w:val="00E26F7A"/>
    <w:rsid w:val="00E32B05"/>
    <w:rsid w:val="00E43DBF"/>
    <w:rsid w:val="00E50F08"/>
    <w:rsid w:val="00E851E0"/>
    <w:rsid w:val="00E8544E"/>
    <w:rsid w:val="00E86B84"/>
    <w:rsid w:val="00E916E2"/>
    <w:rsid w:val="00EB54B3"/>
    <w:rsid w:val="00EC2272"/>
    <w:rsid w:val="00EC34A7"/>
    <w:rsid w:val="00ED129B"/>
    <w:rsid w:val="00ED6430"/>
    <w:rsid w:val="00ED7DDA"/>
    <w:rsid w:val="00F03CAF"/>
    <w:rsid w:val="00F16760"/>
    <w:rsid w:val="00F24947"/>
    <w:rsid w:val="00F41B53"/>
    <w:rsid w:val="00F442AF"/>
    <w:rsid w:val="00F51C95"/>
    <w:rsid w:val="00F53355"/>
    <w:rsid w:val="00F76A1A"/>
    <w:rsid w:val="00F81949"/>
    <w:rsid w:val="00FA016D"/>
    <w:rsid w:val="00FA27DC"/>
    <w:rsid w:val="00FB73B8"/>
    <w:rsid w:val="00FC0569"/>
    <w:rsid w:val="00FD1790"/>
    <w:rsid w:val="00FD33C6"/>
    <w:rsid w:val="00FE67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EDB589"/>
  <w15:docId w15:val="{C008BCBC-BBB0-4C0F-83BE-41FA14C22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50F08"/>
    <w:pPr>
      <w:ind w:left="720"/>
      <w:contextualSpacing/>
    </w:pPr>
  </w:style>
  <w:style w:type="character" w:styleId="Hyperlink">
    <w:name w:val="Hyperlink"/>
    <w:basedOn w:val="DefaultParagraphFont"/>
    <w:uiPriority w:val="99"/>
    <w:unhideWhenUsed/>
    <w:rsid w:val="006722C9"/>
    <w:rPr>
      <w:color w:val="0000FF" w:themeColor="hyperlink"/>
      <w:u w:val="single"/>
    </w:rPr>
  </w:style>
  <w:style w:type="character" w:customStyle="1" w:styleId="1">
    <w:name w:val="إشارة لم يتم حلها1"/>
    <w:basedOn w:val="DefaultParagraphFont"/>
    <w:uiPriority w:val="99"/>
    <w:semiHidden/>
    <w:unhideWhenUsed/>
    <w:rsid w:val="006722C9"/>
    <w:rPr>
      <w:color w:val="605E5C"/>
      <w:shd w:val="clear" w:color="auto" w:fill="E1DFDD"/>
    </w:rPr>
  </w:style>
  <w:style w:type="paragraph" w:styleId="NormalWeb">
    <w:name w:val="Normal (Web)"/>
    <w:basedOn w:val="Normal"/>
    <w:uiPriority w:val="99"/>
    <w:unhideWhenUsed/>
    <w:rsid w:val="00FD1790"/>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D21DB"/>
    <w:pPr>
      <w:tabs>
        <w:tab w:val="center" w:pos="4153"/>
        <w:tab w:val="right" w:pos="8306"/>
      </w:tabs>
    </w:pPr>
  </w:style>
  <w:style w:type="character" w:customStyle="1" w:styleId="HeaderChar">
    <w:name w:val="Header Char"/>
    <w:basedOn w:val="DefaultParagraphFont"/>
    <w:link w:val="Header"/>
    <w:uiPriority w:val="99"/>
    <w:rsid w:val="005D21DB"/>
  </w:style>
  <w:style w:type="paragraph" w:styleId="Footer">
    <w:name w:val="footer"/>
    <w:basedOn w:val="Normal"/>
    <w:link w:val="FooterChar"/>
    <w:uiPriority w:val="99"/>
    <w:unhideWhenUsed/>
    <w:rsid w:val="005D21DB"/>
    <w:pPr>
      <w:tabs>
        <w:tab w:val="center" w:pos="4153"/>
        <w:tab w:val="right" w:pos="8306"/>
      </w:tabs>
    </w:pPr>
  </w:style>
  <w:style w:type="character" w:customStyle="1" w:styleId="FooterChar">
    <w:name w:val="Footer Char"/>
    <w:basedOn w:val="DefaultParagraphFont"/>
    <w:link w:val="Footer"/>
    <w:uiPriority w:val="99"/>
    <w:rsid w:val="005D21DB"/>
  </w:style>
  <w:style w:type="table" w:styleId="GridTable4-Accent2">
    <w:name w:val="Grid Table 4 Accent 2"/>
    <w:basedOn w:val="TableNormal"/>
    <w:uiPriority w:val="49"/>
    <w:rsid w:val="005D21DB"/>
    <w:pPr>
      <w:widowControl/>
    </w:pPr>
    <w:rPr>
      <w:rFonts w:asciiTheme="minorHAnsi" w:eastAsiaTheme="minorHAnsi" w:hAnsiTheme="minorHAnsi" w:cstheme="minorBidi"/>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Emphasis">
    <w:name w:val="Emphasis"/>
    <w:basedOn w:val="DefaultParagraphFont"/>
    <w:uiPriority w:val="20"/>
    <w:qFormat/>
    <w:rsid w:val="00E86B84"/>
    <w:rPr>
      <w:i/>
      <w:iCs/>
    </w:rPr>
  </w:style>
  <w:style w:type="character" w:customStyle="1" w:styleId="citation-2">
    <w:name w:val="citation-2"/>
    <w:basedOn w:val="DefaultParagraphFont"/>
    <w:rsid w:val="00E86B84"/>
  </w:style>
  <w:style w:type="character" w:customStyle="1" w:styleId="citation-1">
    <w:name w:val="citation-1"/>
    <w:basedOn w:val="DefaultParagraphFont"/>
    <w:rsid w:val="00E86B84"/>
  </w:style>
  <w:style w:type="character" w:styleId="Strong">
    <w:name w:val="Strong"/>
    <w:basedOn w:val="DefaultParagraphFont"/>
    <w:uiPriority w:val="22"/>
    <w:qFormat/>
    <w:rsid w:val="00E86B84"/>
    <w:rPr>
      <w:b/>
      <w:bCs/>
    </w:rPr>
  </w:style>
  <w:style w:type="character" w:customStyle="1" w:styleId="citation-0">
    <w:name w:val="citation-0"/>
    <w:basedOn w:val="DefaultParagraphFont"/>
    <w:rsid w:val="00E86B84"/>
  </w:style>
  <w:style w:type="character" w:customStyle="1" w:styleId="citation-41">
    <w:name w:val="citation-41"/>
    <w:basedOn w:val="DefaultParagraphFont"/>
    <w:rsid w:val="00E86B84"/>
  </w:style>
  <w:style w:type="paragraph" w:styleId="Caption">
    <w:name w:val="caption"/>
    <w:basedOn w:val="Normal"/>
    <w:next w:val="Normal"/>
    <w:uiPriority w:val="35"/>
    <w:unhideWhenUsed/>
    <w:qFormat/>
    <w:rsid w:val="00672EC5"/>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B316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5603">
      <w:bodyDiv w:val="1"/>
      <w:marLeft w:val="0"/>
      <w:marRight w:val="0"/>
      <w:marTop w:val="0"/>
      <w:marBottom w:val="0"/>
      <w:divBdr>
        <w:top w:val="none" w:sz="0" w:space="0" w:color="auto"/>
        <w:left w:val="none" w:sz="0" w:space="0" w:color="auto"/>
        <w:bottom w:val="none" w:sz="0" w:space="0" w:color="auto"/>
        <w:right w:val="none" w:sz="0" w:space="0" w:color="auto"/>
      </w:divBdr>
    </w:div>
    <w:div w:id="120223603">
      <w:bodyDiv w:val="1"/>
      <w:marLeft w:val="0"/>
      <w:marRight w:val="0"/>
      <w:marTop w:val="0"/>
      <w:marBottom w:val="0"/>
      <w:divBdr>
        <w:top w:val="none" w:sz="0" w:space="0" w:color="auto"/>
        <w:left w:val="none" w:sz="0" w:space="0" w:color="auto"/>
        <w:bottom w:val="none" w:sz="0" w:space="0" w:color="auto"/>
        <w:right w:val="none" w:sz="0" w:space="0" w:color="auto"/>
      </w:divBdr>
    </w:div>
    <w:div w:id="135072583">
      <w:bodyDiv w:val="1"/>
      <w:marLeft w:val="0"/>
      <w:marRight w:val="0"/>
      <w:marTop w:val="0"/>
      <w:marBottom w:val="0"/>
      <w:divBdr>
        <w:top w:val="none" w:sz="0" w:space="0" w:color="auto"/>
        <w:left w:val="none" w:sz="0" w:space="0" w:color="auto"/>
        <w:bottom w:val="none" w:sz="0" w:space="0" w:color="auto"/>
        <w:right w:val="none" w:sz="0" w:space="0" w:color="auto"/>
      </w:divBdr>
    </w:div>
    <w:div w:id="158155765">
      <w:bodyDiv w:val="1"/>
      <w:marLeft w:val="0"/>
      <w:marRight w:val="0"/>
      <w:marTop w:val="0"/>
      <w:marBottom w:val="0"/>
      <w:divBdr>
        <w:top w:val="none" w:sz="0" w:space="0" w:color="auto"/>
        <w:left w:val="none" w:sz="0" w:space="0" w:color="auto"/>
        <w:bottom w:val="none" w:sz="0" w:space="0" w:color="auto"/>
        <w:right w:val="none" w:sz="0" w:space="0" w:color="auto"/>
      </w:divBdr>
    </w:div>
    <w:div w:id="165637037">
      <w:bodyDiv w:val="1"/>
      <w:marLeft w:val="0"/>
      <w:marRight w:val="0"/>
      <w:marTop w:val="0"/>
      <w:marBottom w:val="0"/>
      <w:divBdr>
        <w:top w:val="none" w:sz="0" w:space="0" w:color="auto"/>
        <w:left w:val="none" w:sz="0" w:space="0" w:color="auto"/>
        <w:bottom w:val="none" w:sz="0" w:space="0" w:color="auto"/>
        <w:right w:val="none" w:sz="0" w:space="0" w:color="auto"/>
      </w:divBdr>
    </w:div>
    <w:div w:id="365251679">
      <w:bodyDiv w:val="1"/>
      <w:marLeft w:val="0"/>
      <w:marRight w:val="0"/>
      <w:marTop w:val="0"/>
      <w:marBottom w:val="0"/>
      <w:divBdr>
        <w:top w:val="none" w:sz="0" w:space="0" w:color="auto"/>
        <w:left w:val="none" w:sz="0" w:space="0" w:color="auto"/>
        <w:bottom w:val="none" w:sz="0" w:space="0" w:color="auto"/>
        <w:right w:val="none" w:sz="0" w:space="0" w:color="auto"/>
      </w:divBdr>
    </w:div>
    <w:div w:id="408891729">
      <w:bodyDiv w:val="1"/>
      <w:marLeft w:val="0"/>
      <w:marRight w:val="0"/>
      <w:marTop w:val="0"/>
      <w:marBottom w:val="0"/>
      <w:divBdr>
        <w:top w:val="none" w:sz="0" w:space="0" w:color="auto"/>
        <w:left w:val="none" w:sz="0" w:space="0" w:color="auto"/>
        <w:bottom w:val="none" w:sz="0" w:space="0" w:color="auto"/>
        <w:right w:val="none" w:sz="0" w:space="0" w:color="auto"/>
      </w:divBdr>
    </w:div>
    <w:div w:id="409886277">
      <w:bodyDiv w:val="1"/>
      <w:marLeft w:val="0"/>
      <w:marRight w:val="0"/>
      <w:marTop w:val="0"/>
      <w:marBottom w:val="0"/>
      <w:divBdr>
        <w:top w:val="none" w:sz="0" w:space="0" w:color="auto"/>
        <w:left w:val="none" w:sz="0" w:space="0" w:color="auto"/>
        <w:bottom w:val="none" w:sz="0" w:space="0" w:color="auto"/>
        <w:right w:val="none" w:sz="0" w:space="0" w:color="auto"/>
      </w:divBdr>
    </w:div>
    <w:div w:id="422186621">
      <w:bodyDiv w:val="1"/>
      <w:marLeft w:val="0"/>
      <w:marRight w:val="0"/>
      <w:marTop w:val="0"/>
      <w:marBottom w:val="0"/>
      <w:divBdr>
        <w:top w:val="none" w:sz="0" w:space="0" w:color="auto"/>
        <w:left w:val="none" w:sz="0" w:space="0" w:color="auto"/>
        <w:bottom w:val="none" w:sz="0" w:space="0" w:color="auto"/>
        <w:right w:val="none" w:sz="0" w:space="0" w:color="auto"/>
      </w:divBdr>
    </w:div>
    <w:div w:id="424574448">
      <w:bodyDiv w:val="1"/>
      <w:marLeft w:val="0"/>
      <w:marRight w:val="0"/>
      <w:marTop w:val="0"/>
      <w:marBottom w:val="0"/>
      <w:divBdr>
        <w:top w:val="none" w:sz="0" w:space="0" w:color="auto"/>
        <w:left w:val="none" w:sz="0" w:space="0" w:color="auto"/>
        <w:bottom w:val="none" w:sz="0" w:space="0" w:color="auto"/>
        <w:right w:val="none" w:sz="0" w:space="0" w:color="auto"/>
      </w:divBdr>
    </w:div>
    <w:div w:id="436560992">
      <w:bodyDiv w:val="1"/>
      <w:marLeft w:val="0"/>
      <w:marRight w:val="0"/>
      <w:marTop w:val="0"/>
      <w:marBottom w:val="0"/>
      <w:divBdr>
        <w:top w:val="none" w:sz="0" w:space="0" w:color="auto"/>
        <w:left w:val="none" w:sz="0" w:space="0" w:color="auto"/>
        <w:bottom w:val="none" w:sz="0" w:space="0" w:color="auto"/>
        <w:right w:val="none" w:sz="0" w:space="0" w:color="auto"/>
      </w:divBdr>
    </w:div>
    <w:div w:id="492378260">
      <w:bodyDiv w:val="1"/>
      <w:marLeft w:val="0"/>
      <w:marRight w:val="0"/>
      <w:marTop w:val="0"/>
      <w:marBottom w:val="0"/>
      <w:divBdr>
        <w:top w:val="none" w:sz="0" w:space="0" w:color="auto"/>
        <w:left w:val="none" w:sz="0" w:space="0" w:color="auto"/>
        <w:bottom w:val="none" w:sz="0" w:space="0" w:color="auto"/>
        <w:right w:val="none" w:sz="0" w:space="0" w:color="auto"/>
      </w:divBdr>
    </w:div>
    <w:div w:id="513035170">
      <w:bodyDiv w:val="1"/>
      <w:marLeft w:val="0"/>
      <w:marRight w:val="0"/>
      <w:marTop w:val="0"/>
      <w:marBottom w:val="0"/>
      <w:divBdr>
        <w:top w:val="none" w:sz="0" w:space="0" w:color="auto"/>
        <w:left w:val="none" w:sz="0" w:space="0" w:color="auto"/>
        <w:bottom w:val="none" w:sz="0" w:space="0" w:color="auto"/>
        <w:right w:val="none" w:sz="0" w:space="0" w:color="auto"/>
      </w:divBdr>
    </w:div>
    <w:div w:id="537011981">
      <w:bodyDiv w:val="1"/>
      <w:marLeft w:val="0"/>
      <w:marRight w:val="0"/>
      <w:marTop w:val="0"/>
      <w:marBottom w:val="0"/>
      <w:divBdr>
        <w:top w:val="none" w:sz="0" w:space="0" w:color="auto"/>
        <w:left w:val="none" w:sz="0" w:space="0" w:color="auto"/>
        <w:bottom w:val="none" w:sz="0" w:space="0" w:color="auto"/>
        <w:right w:val="none" w:sz="0" w:space="0" w:color="auto"/>
      </w:divBdr>
    </w:div>
    <w:div w:id="582179889">
      <w:bodyDiv w:val="1"/>
      <w:marLeft w:val="0"/>
      <w:marRight w:val="0"/>
      <w:marTop w:val="0"/>
      <w:marBottom w:val="0"/>
      <w:divBdr>
        <w:top w:val="none" w:sz="0" w:space="0" w:color="auto"/>
        <w:left w:val="none" w:sz="0" w:space="0" w:color="auto"/>
        <w:bottom w:val="none" w:sz="0" w:space="0" w:color="auto"/>
        <w:right w:val="none" w:sz="0" w:space="0" w:color="auto"/>
      </w:divBdr>
    </w:div>
    <w:div w:id="613484563">
      <w:bodyDiv w:val="1"/>
      <w:marLeft w:val="0"/>
      <w:marRight w:val="0"/>
      <w:marTop w:val="0"/>
      <w:marBottom w:val="0"/>
      <w:divBdr>
        <w:top w:val="none" w:sz="0" w:space="0" w:color="auto"/>
        <w:left w:val="none" w:sz="0" w:space="0" w:color="auto"/>
        <w:bottom w:val="none" w:sz="0" w:space="0" w:color="auto"/>
        <w:right w:val="none" w:sz="0" w:space="0" w:color="auto"/>
      </w:divBdr>
    </w:div>
    <w:div w:id="662899936">
      <w:bodyDiv w:val="1"/>
      <w:marLeft w:val="0"/>
      <w:marRight w:val="0"/>
      <w:marTop w:val="0"/>
      <w:marBottom w:val="0"/>
      <w:divBdr>
        <w:top w:val="none" w:sz="0" w:space="0" w:color="auto"/>
        <w:left w:val="none" w:sz="0" w:space="0" w:color="auto"/>
        <w:bottom w:val="none" w:sz="0" w:space="0" w:color="auto"/>
        <w:right w:val="none" w:sz="0" w:space="0" w:color="auto"/>
      </w:divBdr>
    </w:div>
    <w:div w:id="672682409">
      <w:bodyDiv w:val="1"/>
      <w:marLeft w:val="0"/>
      <w:marRight w:val="0"/>
      <w:marTop w:val="0"/>
      <w:marBottom w:val="0"/>
      <w:divBdr>
        <w:top w:val="none" w:sz="0" w:space="0" w:color="auto"/>
        <w:left w:val="none" w:sz="0" w:space="0" w:color="auto"/>
        <w:bottom w:val="none" w:sz="0" w:space="0" w:color="auto"/>
        <w:right w:val="none" w:sz="0" w:space="0" w:color="auto"/>
      </w:divBdr>
    </w:div>
    <w:div w:id="692727885">
      <w:bodyDiv w:val="1"/>
      <w:marLeft w:val="0"/>
      <w:marRight w:val="0"/>
      <w:marTop w:val="0"/>
      <w:marBottom w:val="0"/>
      <w:divBdr>
        <w:top w:val="none" w:sz="0" w:space="0" w:color="auto"/>
        <w:left w:val="none" w:sz="0" w:space="0" w:color="auto"/>
        <w:bottom w:val="none" w:sz="0" w:space="0" w:color="auto"/>
        <w:right w:val="none" w:sz="0" w:space="0" w:color="auto"/>
      </w:divBdr>
    </w:div>
    <w:div w:id="732120715">
      <w:bodyDiv w:val="1"/>
      <w:marLeft w:val="0"/>
      <w:marRight w:val="0"/>
      <w:marTop w:val="0"/>
      <w:marBottom w:val="0"/>
      <w:divBdr>
        <w:top w:val="none" w:sz="0" w:space="0" w:color="auto"/>
        <w:left w:val="none" w:sz="0" w:space="0" w:color="auto"/>
        <w:bottom w:val="none" w:sz="0" w:space="0" w:color="auto"/>
        <w:right w:val="none" w:sz="0" w:space="0" w:color="auto"/>
      </w:divBdr>
    </w:div>
    <w:div w:id="823207411">
      <w:bodyDiv w:val="1"/>
      <w:marLeft w:val="0"/>
      <w:marRight w:val="0"/>
      <w:marTop w:val="0"/>
      <w:marBottom w:val="0"/>
      <w:divBdr>
        <w:top w:val="none" w:sz="0" w:space="0" w:color="auto"/>
        <w:left w:val="none" w:sz="0" w:space="0" w:color="auto"/>
        <w:bottom w:val="none" w:sz="0" w:space="0" w:color="auto"/>
        <w:right w:val="none" w:sz="0" w:space="0" w:color="auto"/>
      </w:divBdr>
    </w:div>
    <w:div w:id="911622648">
      <w:bodyDiv w:val="1"/>
      <w:marLeft w:val="0"/>
      <w:marRight w:val="0"/>
      <w:marTop w:val="0"/>
      <w:marBottom w:val="0"/>
      <w:divBdr>
        <w:top w:val="none" w:sz="0" w:space="0" w:color="auto"/>
        <w:left w:val="none" w:sz="0" w:space="0" w:color="auto"/>
        <w:bottom w:val="none" w:sz="0" w:space="0" w:color="auto"/>
        <w:right w:val="none" w:sz="0" w:space="0" w:color="auto"/>
      </w:divBdr>
    </w:div>
    <w:div w:id="939992949">
      <w:bodyDiv w:val="1"/>
      <w:marLeft w:val="0"/>
      <w:marRight w:val="0"/>
      <w:marTop w:val="0"/>
      <w:marBottom w:val="0"/>
      <w:divBdr>
        <w:top w:val="none" w:sz="0" w:space="0" w:color="auto"/>
        <w:left w:val="none" w:sz="0" w:space="0" w:color="auto"/>
        <w:bottom w:val="none" w:sz="0" w:space="0" w:color="auto"/>
        <w:right w:val="none" w:sz="0" w:space="0" w:color="auto"/>
      </w:divBdr>
      <w:divsChild>
        <w:div w:id="803163279">
          <w:marLeft w:val="0"/>
          <w:marRight w:val="0"/>
          <w:marTop w:val="0"/>
          <w:marBottom w:val="0"/>
          <w:divBdr>
            <w:top w:val="none" w:sz="0" w:space="0" w:color="auto"/>
            <w:left w:val="none" w:sz="0" w:space="0" w:color="auto"/>
            <w:bottom w:val="none" w:sz="0" w:space="0" w:color="auto"/>
            <w:right w:val="none" w:sz="0" w:space="0" w:color="auto"/>
          </w:divBdr>
          <w:divsChild>
            <w:div w:id="2092433606">
              <w:marLeft w:val="0"/>
              <w:marRight w:val="0"/>
              <w:marTop w:val="0"/>
              <w:marBottom w:val="0"/>
              <w:divBdr>
                <w:top w:val="none" w:sz="0" w:space="0" w:color="auto"/>
                <w:left w:val="none" w:sz="0" w:space="0" w:color="auto"/>
                <w:bottom w:val="none" w:sz="0" w:space="0" w:color="auto"/>
                <w:right w:val="none" w:sz="0" w:space="0" w:color="auto"/>
              </w:divBdr>
              <w:divsChild>
                <w:div w:id="1350907224">
                  <w:marLeft w:val="0"/>
                  <w:marRight w:val="0"/>
                  <w:marTop w:val="0"/>
                  <w:marBottom w:val="0"/>
                  <w:divBdr>
                    <w:top w:val="none" w:sz="0" w:space="0" w:color="auto"/>
                    <w:left w:val="none" w:sz="0" w:space="0" w:color="auto"/>
                    <w:bottom w:val="none" w:sz="0" w:space="0" w:color="auto"/>
                    <w:right w:val="none" w:sz="0" w:space="0" w:color="auto"/>
                  </w:divBdr>
                  <w:divsChild>
                    <w:div w:id="348529004">
                      <w:marLeft w:val="0"/>
                      <w:marRight w:val="0"/>
                      <w:marTop w:val="0"/>
                      <w:marBottom w:val="0"/>
                      <w:divBdr>
                        <w:top w:val="none" w:sz="0" w:space="0" w:color="auto"/>
                        <w:left w:val="none" w:sz="0" w:space="0" w:color="auto"/>
                        <w:bottom w:val="none" w:sz="0" w:space="0" w:color="auto"/>
                        <w:right w:val="none" w:sz="0" w:space="0" w:color="auto"/>
                      </w:divBdr>
                      <w:divsChild>
                        <w:div w:id="748962317">
                          <w:marLeft w:val="0"/>
                          <w:marRight w:val="0"/>
                          <w:marTop w:val="0"/>
                          <w:marBottom w:val="0"/>
                          <w:divBdr>
                            <w:top w:val="none" w:sz="0" w:space="0" w:color="auto"/>
                            <w:left w:val="none" w:sz="0" w:space="0" w:color="auto"/>
                            <w:bottom w:val="none" w:sz="0" w:space="0" w:color="auto"/>
                            <w:right w:val="none" w:sz="0" w:space="0" w:color="auto"/>
                          </w:divBdr>
                          <w:divsChild>
                            <w:div w:id="522981845">
                              <w:marLeft w:val="0"/>
                              <w:marRight w:val="0"/>
                              <w:marTop w:val="0"/>
                              <w:marBottom w:val="0"/>
                              <w:divBdr>
                                <w:top w:val="none" w:sz="0" w:space="0" w:color="auto"/>
                                <w:left w:val="none" w:sz="0" w:space="0" w:color="auto"/>
                                <w:bottom w:val="none" w:sz="0" w:space="0" w:color="auto"/>
                                <w:right w:val="none" w:sz="0" w:space="0" w:color="auto"/>
                              </w:divBdr>
                              <w:divsChild>
                                <w:div w:id="1808619480">
                                  <w:marLeft w:val="0"/>
                                  <w:marRight w:val="0"/>
                                  <w:marTop w:val="0"/>
                                  <w:marBottom w:val="0"/>
                                  <w:divBdr>
                                    <w:top w:val="none" w:sz="0" w:space="0" w:color="auto"/>
                                    <w:left w:val="none" w:sz="0" w:space="0" w:color="auto"/>
                                    <w:bottom w:val="none" w:sz="0" w:space="0" w:color="auto"/>
                                    <w:right w:val="none" w:sz="0" w:space="0" w:color="auto"/>
                                  </w:divBdr>
                                  <w:divsChild>
                                    <w:div w:id="4569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697196">
          <w:marLeft w:val="0"/>
          <w:marRight w:val="0"/>
          <w:marTop w:val="0"/>
          <w:marBottom w:val="0"/>
          <w:divBdr>
            <w:top w:val="none" w:sz="0" w:space="0" w:color="auto"/>
            <w:left w:val="none" w:sz="0" w:space="0" w:color="auto"/>
            <w:bottom w:val="none" w:sz="0" w:space="0" w:color="auto"/>
            <w:right w:val="none" w:sz="0" w:space="0" w:color="auto"/>
          </w:divBdr>
        </w:div>
      </w:divsChild>
    </w:div>
    <w:div w:id="988872913">
      <w:bodyDiv w:val="1"/>
      <w:marLeft w:val="0"/>
      <w:marRight w:val="0"/>
      <w:marTop w:val="0"/>
      <w:marBottom w:val="0"/>
      <w:divBdr>
        <w:top w:val="none" w:sz="0" w:space="0" w:color="auto"/>
        <w:left w:val="none" w:sz="0" w:space="0" w:color="auto"/>
        <w:bottom w:val="none" w:sz="0" w:space="0" w:color="auto"/>
        <w:right w:val="none" w:sz="0" w:space="0" w:color="auto"/>
      </w:divBdr>
    </w:div>
    <w:div w:id="995500225">
      <w:bodyDiv w:val="1"/>
      <w:marLeft w:val="0"/>
      <w:marRight w:val="0"/>
      <w:marTop w:val="0"/>
      <w:marBottom w:val="0"/>
      <w:divBdr>
        <w:top w:val="none" w:sz="0" w:space="0" w:color="auto"/>
        <w:left w:val="none" w:sz="0" w:space="0" w:color="auto"/>
        <w:bottom w:val="none" w:sz="0" w:space="0" w:color="auto"/>
        <w:right w:val="none" w:sz="0" w:space="0" w:color="auto"/>
      </w:divBdr>
    </w:div>
    <w:div w:id="1070734508">
      <w:bodyDiv w:val="1"/>
      <w:marLeft w:val="0"/>
      <w:marRight w:val="0"/>
      <w:marTop w:val="0"/>
      <w:marBottom w:val="0"/>
      <w:divBdr>
        <w:top w:val="none" w:sz="0" w:space="0" w:color="auto"/>
        <w:left w:val="none" w:sz="0" w:space="0" w:color="auto"/>
        <w:bottom w:val="none" w:sz="0" w:space="0" w:color="auto"/>
        <w:right w:val="none" w:sz="0" w:space="0" w:color="auto"/>
      </w:divBdr>
    </w:div>
    <w:div w:id="1156267034">
      <w:bodyDiv w:val="1"/>
      <w:marLeft w:val="0"/>
      <w:marRight w:val="0"/>
      <w:marTop w:val="0"/>
      <w:marBottom w:val="0"/>
      <w:divBdr>
        <w:top w:val="none" w:sz="0" w:space="0" w:color="auto"/>
        <w:left w:val="none" w:sz="0" w:space="0" w:color="auto"/>
        <w:bottom w:val="none" w:sz="0" w:space="0" w:color="auto"/>
        <w:right w:val="none" w:sz="0" w:space="0" w:color="auto"/>
      </w:divBdr>
    </w:div>
    <w:div w:id="1296444012">
      <w:bodyDiv w:val="1"/>
      <w:marLeft w:val="0"/>
      <w:marRight w:val="0"/>
      <w:marTop w:val="0"/>
      <w:marBottom w:val="0"/>
      <w:divBdr>
        <w:top w:val="none" w:sz="0" w:space="0" w:color="auto"/>
        <w:left w:val="none" w:sz="0" w:space="0" w:color="auto"/>
        <w:bottom w:val="none" w:sz="0" w:space="0" w:color="auto"/>
        <w:right w:val="none" w:sz="0" w:space="0" w:color="auto"/>
      </w:divBdr>
    </w:div>
    <w:div w:id="1357849426">
      <w:bodyDiv w:val="1"/>
      <w:marLeft w:val="0"/>
      <w:marRight w:val="0"/>
      <w:marTop w:val="0"/>
      <w:marBottom w:val="0"/>
      <w:divBdr>
        <w:top w:val="none" w:sz="0" w:space="0" w:color="auto"/>
        <w:left w:val="none" w:sz="0" w:space="0" w:color="auto"/>
        <w:bottom w:val="none" w:sz="0" w:space="0" w:color="auto"/>
        <w:right w:val="none" w:sz="0" w:space="0" w:color="auto"/>
      </w:divBdr>
    </w:div>
    <w:div w:id="1372654431">
      <w:bodyDiv w:val="1"/>
      <w:marLeft w:val="0"/>
      <w:marRight w:val="0"/>
      <w:marTop w:val="0"/>
      <w:marBottom w:val="0"/>
      <w:divBdr>
        <w:top w:val="none" w:sz="0" w:space="0" w:color="auto"/>
        <w:left w:val="none" w:sz="0" w:space="0" w:color="auto"/>
        <w:bottom w:val="none" w:sz="0" w:space="0" w:color="auto"/>
        <w:right w:val="none" w:sz="0" w:space="0" w:color="auto"/>
      </w:divBdr>
    </w:div>
    <w:div w:id="1414469216">
      <w:bodyDiv w:val="1"/>
      <w:marLeft w:val="0"/>
      <w:marRight w:val="0"/>
      <w:marTop w:val="0"/>
      <w:marBottom w:val="0"/>
      <w:divBdr>
        <w:top w:val="none" w:sz="0" w:space="0" w:color="auto"/>
        <w:left w:val="none" w:sz="0" w:space="0" w:color="auto"/>
        <w:bottom w:val="none" w:sz="0" w:space="0" w:color="auto"/>
        <w:right w:val="none" w:sz="0" w:space="0" w:color="auto"/>
      </w:divBdr>
    </w:div>
    <w:div w:id="1431045267">
      <w:bodyDiv w:val="1"/>
      <w:marLeft w:val="0"/>
      <w:marRight w:val="0"/>
      <w:marTop w:val="0"/>
      <w:marBottom w:val="0"/>
      <w:divBdr>
        <w:top w:val="none" w:sz="0" w:space="0" w:color="auto"/>
        <w:left w:val="none" w:sz="0" w:space="0" w:color="auto"/>
        <w:bottom w:val="none" w:sz="0" w:space="0" w:color="auto"/>
        <w:right w:val="none" w:sz="0" w:space="0" w:color="auto"/>
      </w:divBdr>
    </w:div>
    <w:div w:id="1579291415">
      <w:bodyDiv w:val="1"/>
      <w:marLeft w:val="0"/>
      <w:marRight w:val="0"/>
      <w:marTop w:val="0"/>
      <w:marBottom w:val="0"/>
      <w:divBdr>
        <w:top w:val="none" w:sz="0" w:space="0" w:color="auto"/>
        <w:left w:val="none" w:sz="0" w:space="0" w:color="auto"/>
        <w:bottom w:val="none" w:sz="0" w:space="0" w:color="auto"/>
        <w:right w:val="none" w:sz="0" w:space="0" w:color="auto"/>
      </w:divBdr>
    </w:div>
    <w:div w:id="1653753583">
      <w:bodyDiv w:val="1"/>
      <w:marLeft w:val="0"/>
      <w:marRight w:val="0"/>
      <w:marTop w:val="0"/>
      <w:marBottom w:val="0"/>
      <w:divBdr>
        <w:top w:val="none" w:sz="0" w:space="0" w:color="auto"/>
        <w:left w:val="none" w:sz="0" w:space="0" w:color="auto"/>
        <w:bottom w:val="none" w:sz="0" w:space="0" w:color="auto"/>
        <w:right w:val="none" w:sz="0" w:space="0" w:color="auto"/>
      </w:divBdr>
    </w:div>
    <w:div w:id="1661614026">
      <w:bodyDiv w:val="1"/>
      <w:marLeft w:val="0"/>
      <w:marRight w:val="0"/>
      <w:marTop w:val="0"/>
      <w:marBottom w:val="0"/>
      <w:divBdr>
        <w:top w:val="none" w:sz="0" w:space="0" w:color="auto"/>
        <w:left w:val="none" w:sz="0" w:space="0" w:color="auto"/>
        <w:bottom w:val="none" w:sz="0" w:space="0" w:color="auto"/>
        <w:right w:val="none" w:sz="0" w:space="0" w:color="auto"/>
      </w:divBdr>
    </w:div>
    <w:div w:id="1725987694">
      <w:bodyDiv w:val="1"/>
      <w:marLeft w:val="0"/>
      <w:marRight w:val="0"/>
      <w:marTop w:val="0"/>
      <w:marBottom w:val="0"/>
      <w:divBdr>
        <w:top w:val="none" w:sz="0" w:space="0" w:color="auto"/>
        <w:left w:val="none" w:sz="0" w:space="0" w:color="auto"/>
        <w:bottom w:val="none" w:sz="0" w:space="0" w:color="auto"/>
        <w:right w:val="none" w:sz="0" w:space="0" w:color="auto"/>
      </w:divBdr>
    </w:div>
    <w:div w:id="1863591874">
      <w:bodyDiv w:val="1"/>
      <w:marLeft w:val="0"/>
      <w:marRight w:val="0"/>
      <w:marTop w:val="0"/>
      <w:marBottom w:val="0"/>
      <w:divBdr>
        <w:top w:val="none" w:sz="0" w:space="0" w:color="auto"/>
        <w:left w:val="none" w:sz="0" w:space="0" w:color="auto"/>
        <w:bottom w:val="none" w:sz="0" w:space="0" w:color="auto"/>
        <w:right w:val="none" w:sz="0" w:space="0" w:color="auto"/>
      </w:divBdr>
    </w:div>
    <w:div w:id="1902672151">
      <w:bodyDiv w:val="1"/>
      <w:marLeft w:val="0"/>
      <w:marRight w:val="0"/>
      <w:marTop w:val="0"/>
      <w:marBottom w:val="0"/>
      <w:divBdr>
        <w:top w:val="none" w:sz="0" w:space="0" w:color="auto"/>
        <w:left w:val="none" w:sz="0" w:space="0" w:color="auto"/>
        <w:bottom w:val="none" w:sz="0" w:space="0" w:color="auto"/>
        <w:right w:val="none" w:sz="0" w:space="0" w:color="auto"/>
      </w:divBdr>
      <w:divsChild>
        <w:div w:id="1120104063">
          <w:marLeft w:val="806"/>
          <w:marRight w:val="0"/>
          <w:marTop w:val="200"/>
          <w:marBottom w:val="0"/>
          <w:divBdr>
            <w:top w:val="none" w:sz="0" w:space="0" w:color="auto"/>
            <w:left w:val="none" w:sz="0" w:space="0" w:color="auto"/>
            <w:bottom w:val="none" w:sz="0" w:space="0" w:color="auto"/>
            <w:right w:val="none" w:sz="0" w:space="0" w:color="auto"/>
          </w:divBdr>
        </w:div>
        <w:div w:id="234366702">
          <w:marLeft w:val="907"/>
          <w:marRight w:val="0"/>
          <w:marTop w:val="200"/>
          <w:marBottom w:val="0"/>
          <w:divBdr>
            <w:top w:val="none" w:sz="0" w:space="0" w:color="auto"/>
            <w:left w:val="none" w:sz="0" w:space="0" w:color="auto"/>
            <w:bottom w:val="none" w:sz="0" w:space="0" w:color="auto"/>
            <w:right w:val="none" w:sz="0" w:space="0" w:color="auto"/>
          </w:divBdr>
        </w:div>
        <w:div w:id="2132478307">
          <w:marLeft w:val="907"/>
          <w:marRight w:val="0"/>
          <w:marTop w:val="200"/>
          <w:marBottom w:val="0"/>
          <w:divBdr>
            <w:top w:val="none" w:sz="0" w:space="0" w:color="auto"/>
            <w:left w:val="none" w:sz="0" w:space="0" w:color="auto"/>
            <w:bottom w:val="none" w:sz="0" w:space="0" w:color="auto"/>
            <w:right w:val="none" w:sz="0" w:space="0" w:color="auto"/>
          </w:divBdr>
        </w:div>
        <w:div w:id="1951931675">
          <w:marLeft w:val="1440"/>
          <w:marRight w:val="0"/>
          <w:marTop w:val="200"/>
          <w:marBottom w:val="0"/>
          <w:divBdr>
            <w:top w:val="none" w:sz="0" w:space="0" w:color="auto"/>
            <w:left w:val="none" w:sz="0" w:space="0" w:color="auto"/>
            <w:bottom w:val="none" w:sz="0" w:space="0" w:color="auto"/>
            <w:right w:val="none" w:sz="0" w:space="0" w:color="auto"/>
          </w:divBdr>
        </w:div>
        <w:div w:id="716246628">
          <w:marLeft w:val="1440"/>
          <w:marRight w:val="0"/>
          <w:marTop w:val="200"/>
          <w:marBottom w:val="0"/>
          <w:divBdr>
            <w:top w:val="none" w:sz="0" w:space="0" w:color="auto"/>
            <w:left w:val="none" w:sz="0" w:space="0" w:color="auto"/>
            <w:bottom w:val="none" w:sz="0" w:space="0" w:color="auto"/>
            <w:right w:val="none" w:sz="0" w:space="0" w:color="auto"/>
          </w:divBdr>
        </w:div>
        <w:div w:id="102961156">
          <w:marLeft w:val="1440"/>
          <w:marRight w:val="0"/>
          <w:marTop w:val="200"/>
          <w:marBottom w:val="0"/>
          <w:divBdr>
            <w:top w:val="none" w:sz="0" w:space="0" w:color="auto"/>
            <w:left w:val="none" w:sz="0" w:space="0" w:color="auto"/>
            <w:bottom w:val="none" w:sz="0" w:space="0" w:color="auto"/>
            <w:right w:val="none" w:sz="0" w:space="0" w:color="auto"/>
          </w:divBdr>
        </w:div>
      </w:divsChild>
    </w:div>
    <w:div w:id="1934051077">
      <w:bodyDiv w:val="1"/>
      <w:marLeft w:val="0"/>
      <w:marRight w:val="0"/>
      <w:marTop w:val="0"/>
      <w:marBottom w:val="0"/>
      <w:divBdr>
        <w:top w:val="none" w:sz="0" w:space="0" w:color="auto"/>
        <w:left w:val="none" w:sz="0" w:space="0" w:color="auto"/>
        <w:bottom w:val="none" w:sz="0" w:space="0" w:color="auto"/>
        <w:right w:val="none" w:sz="0" w:space="0" w:color="auto"/>
      </w:divBdr>
    </w:div>
    <w:div w:id="1939826332">
      <w:bodyDiv w:val="1"/>
      <w:marLeft w:val="0"/>
      <w:marRight w:val="0"/>
      <w:marTop w:val="0"/>
      <w:marBottom w:val="0"/>
      <w:divBdr>
        <w:top w:val="none" w:sz="0" w:space="0" w:color="auto"/>
        <w:left w:val="none" w:sz="0" w:space="0" w:color="auto"/>
        <w:bottom w:val="none" w:sz="0" w:space="0" w:color="auto"/>
        <w:right w:val="none" w:sz="0" w:space="0" w:color="auto"/>
      </w:divBdr>
    </w:div>
    <w:div w:id="1959336525">
      <w:bodyDiv w:val="1"/>
      <w:marLeft w:val="0"/>
      <w:marRight w:val="0"/>
      <w:marTop w:val="0"/>
      <w:marBottom w:val="0"/>
      <w:divBdr>
        <w:top w:val="none" w:sz="0" w:space="0" w:color="auto"/>
        <w:left w:val="none" w:sz="0" w:space="0" w:color="auto"/>
        <w:bottom w:val="none" w:sz="0" w:space="0" w:color="auto"/>
        <w:right w:val="none" w:sz="0" w:space="0" w:color="auto"/>
      </w:divBdr>
    </w:div>
    <w:div w:id="1960868093">
      <w:bodyDiv w:val="1"/>
      <w:marLeft w:val="0"/>
      <w:marRight w:val="0"/>
      <w:marTop w:val="0"/>
      <w:marBottom w:val="0"/>
      <w:divBdr>
        <w:top w:val="none" w:sz="0" w:space="0" w:color="auto"/>
        <w:left w:val="none" w:sz="0" w:space="0" w:color="auto"/>
        <w:bottom w:val="none" w:sz="0" w:space="0" w:color="auto"/>
        <w:right w:val="none" w:sz="0" w:space="0" w:color="auto"/>
      </w:divBdr>
      <w:divsChild>
        <w:div w:id="1544252282">
          <w:marLeft w:val="547"/>
          <w:marRight w:val="0"/>
          <w:marTop w:val="0"/>
          <w:marBottom w:val="0"/>
          <w:divBdr>
            <w:top w:val="none" w:sz="0" w:space="0" w:color="auto"/>
            <w:left w:val="none" w:sz="0" w:space="0" w:color="auto"/>
            <w:bottom w:val="none" w:sz="0" w:space="0" w:color="auto"/>
            <w:right w:val="none" w:sz="0" w:space="0" w:color="auto"/>
          </w:divBdr>
        </w:div>
        <w:div w:id="1698698505">
          <w:marLeft w:val="547"/>
          <w:marRight w:val="0"/>
          <w:marTop w:val="0"/>
          <w:marBottom w:val="0"/>
          <w:divBdr>
            <w:top w:val="none" w:sz="0" w:space="0" w:color="auto"/>
            <w:left w:val="none" w:sz="0" w:space="0" w:color="auto"/>
            <w:bottom w:val="none" w:sz="0" w:space="0" w:color="auto"/>
            <w:right w:val="none" w:sz="0" w:space="0" w:color="auto"/>
          </w:divBdr>
        </w:div>
        <w:div w:id="1699618737">
          <w:marLeft w:val="547"/>
          <w:marRight w:val="0"/>
          <w:marTop w:val="0"/>
          <w:marBottom w:val="0"/>
          <w:divBdr>
            <w:top w:val="none" w:sz="0" w:space="0" w:color="auto"/>
            <w:left w:val="none" w:sz="0" w:space="0" w:color="auto"/>
            <w:bottom w:val="none" w:sz="0" w:space="0" w:color="auto"/>
            <w:right w:val="none" w:sz="0" w:space="0" w:color="auto"/>
          </w:divBdr>
        </w:div>
        <w:div w:id="1002204791">
          <w:marLeft w:val="547"/>
          <w:marRight w:val="0"/>
          <w:marTop w:val="0"/>
          <w:marBottom w:val="0"/>
          <w:divBdr>
            <w:top w:val="none" w:sz="0" w:space="0" w:color="auto"/>
            <w:left w:val="none" w:sz="0" w:space="0" w:color="auto"/>
            <w:bottom w:val="none" w:sz="0" w:space="0" w:color="auto"/>
            <w:right w:val="none" w:sz="0" w:space="0" w:color="auto"/>
          </w:divBdr>
        </w:div>
      </w:divsChild>
    </w:div>
    <w:div w:id="1987978382">
      <w:bodyDiv w:val="1"/>
      <w:marLeft w:val="0"/>
      <w:marRight w:val="0"/>
      <w:marTop w:val="0"/>
      <w:marBottom w:val="0"/>
      <w:divBdr>
        <w:top w:val="none" w:sz="0" w:space="0" w:color="auto"/>
        <w:left w:val="none" w:sz="0" w:space="0" w:color="auto"/>
        <w:bottom w:val="none" w:sz="0" w:space="0" w:color="auto"/>
        <w:right w:val="none" w:sz="0" w:space="0" w:color="auto"/>
      </w:divBdr>
    </w:div>
    <w:div w:id="2069837671">
      <w:bodyDiv w:val="1"/>
      <w:marLeft w:val="0"/>
      <w:marRight w:val="0"/>
      <w:marTop w:val="0"/>
      <w:marBottom w:val="0"/>
      <w:divBdr>
        <w:top w:val="none" w:sz="0" w:space="0" w:color="auto"/>
        <w:left w:val="none" w:sz="0" w:space="0" w:color="auto"/>
        <w:bottom w:val="none" w:sz="0" w:space="0" w:color="auto"/>
        <w:right w:val="none" w:sz="0" w:space="0" w:color="auto"/>
      </w:divBdr>
    </w:div>
    <w:div w:id="2083212649">
      <w:bodyDiv w:val="1"/>
      <w:marLeft w:val="0"/>
      <w:marRight w:val="0"/>
      <w:marTop w:val="0"/>
      <w:marBottom w:val="0"/>
      <w:divBdr>
        <w:top w:val="none" w:sz="0" w:space="0" w:color="auto"/>
        <w:left w:val="none" w:sz="0" w:space="0" w:color="auto"/>
        <w:bottom w:val="none" w:sz="0" w:space="0" w:color="auto"/>
        <w:right w:val="none" w:sz="0" w:space="0" w:color="auto"/>
      </w:divBdr>
    </w:div>
    <w:div w:id="2115439283">
      <w:bodyDiv w:val="1"/>
      <w:marLeft w:val="0"/>
      <w:marRight w:val="0"/>
      <w:marTop w:val="0"/>
      <w:marBottom w:val="0"/>
      <w:divBdr>
        <w:top w:val="none" w:sz="0" w:space="0" w:color="auto"/>
        <w:left w:val="none" w:sz="0" w:space="0" w:color="auto"/>
        <w:bottom w:val="none" w:sz="0" w:space="0" w:color="auto"/>
        <w:right w:val="none" w:sz="0" w:space="0" w:color="auto"/>
      </w:divBdr>
    </w:div>
    <w:div w:id="2123332782">
      <w:bodyDiv w:val="1"/>
      <w:marLeft w:val="0"/>
      <w:marRight w:val="0"/>
      <w:marTop w:val="0"/>
      <w:marBottom w:val="0"/>
      <w:divBdr>
        <w:top w:val="none" w:sz="0" w:space="0" w:color="auto"/>
        <w:left w:val="none" w:sz="0" w:space="0" w:color="auto"/>
        <w:bottom w:val="none" w:sz="0" w:space="0" w:color="auto"/>
        <w:right w:val="none" w:sz="0" w:space="0" w:color="auto"/>
      </w:divBdr>
      <w:divsChild>
        <w:div w:id="1917200850">
          <w:marLeft w:val="0"/>
          <w:marRight w:val="0"/>
          <w:marTop w:val="0"/>
          <w:marBottom w:val="0"/>
          <w:divBdr>
            <w:top w:val="none" w:sz="0" w:space="0" w:color="auto"/>
            <w:left w:val="none" w:sz="0" w:space="0" w:color="auto"/>
            <w:bottom w:val="none" w:sz="0" w:space="0" w:color="auto"/>
            <w:right w:val="none" w:sz="0" w:space="0" w:color="auto"/>
          </w:divBdr>
          <w:divsChild>
            <w:div w:id="316155132">
              <w:marLeft w:val="0"/>
              <w:marRight w:val="0"/>
              <w:marTop w:val="0"/>
              <w:marBottom w:val="0"/>
              <w:divBdr>
                <w:top w:val="none" w:sz="0" w:space="0" w:color="auto"/>
                <w:left w:val="none" w:sz="0" w:space="0" w:color="auto"/>
                <w:bottom w:val="none" w:sz="0" w:space="0" w:color="auto"/>
                <w:right w:val="none" w:sz="0" w:space="0" w:color="auto"/>
              </w:divBdr>
              <w:divsChild>
                <w:div w:id="278033023">
                  <w:marLeft w:val="0"/>
                  <w:marRight w:val="0"/>
                  <w:marTop w:val="0"/>
                  <w:marBottom w:val="0"/>
                  <w:divBdr>
                    <w:top w:val="none" w:sz="0" w:space="0" w:color="auto"/>
                    <w:left w:val="none" w:sz="0" w:space="0" w:color="auto"/>
                    <w:bottom w:val="none" w:sz="0" w:space="0" w:color="auto"/>
                    <w:right w:val="none" w:sz="0" w:space="0" w:color="auto"/>
                  </w:divBdr>
                  <w:divsChild>
                    <w:div w:id="751244673">
                      <w:marLeft w:val="0"/>
                      <w:marRight w:val="0"/>
                      <w:marTop w:val="0"/>
                      <w:marBottom w:val="0"/>
                      <w:divBdr>
                        <w:top w:val="none" w:sz="0" w:space="0" w:color="auto"/>
                        <w:left w:val="none" w:sz="0" w:space="0" w:color="auto"/>
                        <w:bottom w:val="none" w:sz="0" w:space="0" w:color="auto"/>
                        <w:right w:val="none" w:sz="0" w:space="0" w:color="auto"/>
                      </w:divBdr>
                      <w:divsChild>
                        <w:div w:id="1641381134">
                          <w:marLeft w:val="0"/>
                          <w:marRight w:val="0"/>
                          <w:marTop w:val="0"/>
                          <w:marBottom w:val="0"/>
                          <w:divBdr>
                            <w:top w:val="none" w:sz="0" w:space="0" w:color="auto"/>
                            <w:left w:val="none" w:sz="0" w:space="0" w:color="auto"/>
                            <w:bottom w:val="none" w:sz="0" w:space="0" w:color="auto"/>
                            <w:right w:val="none" w:sz="0" w:space="0" w:color="auto"/>
                          </w:divBdr>
                          <w:divsChild>
                            <w:div w:id="2034114798">
                              <w:marLeft w:val="0"/>
                              <w:marRight w:val="0"/>
                              <w:marTop w:val="0"/>
                              <w:marBottom w:val="0"/>
                              <w:divBdr>
                                <w:top w:val="none" w:sz="0" w:space="0" w:color="auto"/>
                                <w:left w:val="none" w:sz="0" w:space="0" w:color="auto"/>
                                <w:bottom w:val="none" w:sz="0" w:space="0" w:color="auto"/>
                                <w:right w:val="none" w:sz="0" w:space="0" w:color="auto"/>
                              </w:divBdr>
                              <w:divsChild>
                                <w:div w:id="255988357">
                                  <w:marLeft w:val="0"/>
                                  <w:marRight w:val="0"/>
                                  <w:marTop w:val="0"/>
                                  <w:marBottom w:val="0"/>
                                  <w:divBdr>
                                    <w:top w:val="none" w:sz="0" w:space="0" w:color="auto"/>
                                    <w:left w:val="none" w:sz="0" w:space="0" w:color="auto"/>
                                    <w:bottom w:val="none" w:sz="0" w:space="0" w:color="auto"/>
                                    <w:right w:val="none" w:sz="0" w:space="0" w:color="auto"/>
                                  </w:divBdr>
                                  <w:divsChild>
                                    <w:div w:id="139362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23102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4503</TotalTime>
  <Pages>23</Pages>
  <Words>5644</Words>
  <Characters>32175</Characters>
  <Application>Microsoft Office Word</Application>
  <DocSecurity>0</DocSecurity>
  <Lines>268</Lines>
  <Paragraphs>75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HULUL</dc:creator>
  <cp:lastModifiedBy>SDI 1084</cp:lastModifiedBy>
  <cp:revision>64</cp:revision>
  <dcterms:created xsi:type="dcterms:W3CDTF">2025-07-11T15:24:00Z</dcterms:created>
  <dcterms:modified xsi:type="dcterms:W3CDTF">2025-07-31T10:05:00Z</dcterms:modified>
</cp:coreProperties>
</file>