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F0EC" w14:textId="3E7C5004" w:rsidR="005E14DB" w:rsidRPr="00E060F6" w:rsidRDefault="005E14DB" w:rsidP="00D45C93">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Effects of hydro and osmo-priming on seed germinati</w:t>
      </w:r>
      <w:r w:rsidR="00667CFB">
        <w:rPr>
          <w:rFonts w:asciiTheme="majorBidi" w:eastAsia="Calibri" w:hAnsiTheme="majorBidi" w:cstheme="majorBidi"/>
          <w:b/>
          <w:bCs/>
          <w:sz w:val="28"/>
          <w:szCs w:val="28"/>
          <w:lang w:bidi="ar-EG"/>
        </w:rPr>
        <w:t>on and seedling growth of wheat</w:t>
      </w:r>
    </w:p>
    <w:p w14:paraId="70B43283" w14:textId="77777777" w:rsidR="007F2BB9" w:rsidRPr="00E060F6" w:rsidRDefault="007F2BB9" w:rsidP="007F2BB9">
      <w:pPr>
        <w:bidi w:val="0"/>
        <w:jc w:val="center"/>
        <w:rPr>
          <w:rFonts w:asciiTheme="majorBidi" w:hAnsiTheme="majorBidi" w:cstheme="majorBidi"/>
          <w:b/>
          <w:bCs/>
          <w:i/>
          <w:iCs/>
        </w:rPr>
      </w:pPr>
      <w:bookmarkStart w:id="0" w:name="_GoBack"/>
      <w:bookmarkEnd w:id="0"/>
    </w:p>
    <w:p w14:paraId="63A8F787" w14:textId="77777777" w:rsidR="00D45C93" w:rsidRPr="00E060F6" w:rsidRDefault="00D45C93" w:rsidP="00D45C93">
      <w:pPr>
        <w:bidi w:val="0"/>
        <w:spacing w:line="256" w:lineRule="auto"/>
        <w:jc w:val="center"/>
        <w:rPr>
          <w:rFonts w:asciiTheme="majorBidi" w:eastAsia="Calibri" w:hAnsiTheme="majorBidi" w:cstheme="majorBidi"/>
          <w:b/>
          <w:bCs/>
          <w:sz w:val="8"/>
          <w:szCs w:val="8"/>
          <w:lang w:bidi="ar-EG"/>
        </w:rPr>
      </w:pPr>
    </w:p>
    <w:p w14:paraId="0CAEAD4B" w14:textId="791C9E90" w:rsidR="0096160A" w:rsidRPr="00E060F6" w:rsidRDefault="0096160A" w:rsidP="005E14DB">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t>Abstract</w:t>
      </w:r>
    </w:p>
    <w:p w14:paraId="7C822516" w14:textId="5EE97672" w:rsidR="0096160A" w:rsidRPr="00E060F6" w:rsidRDefault="00901824" w:rsidP="00AD66B2">
      <w:pPr>
        <w:bidi w:val="0"/>
        <w:jc w:val="both"/>
        <w:rPr>
          <w:rFonts w:asciiTheme="majorBidi" w:hAnsiTheme="majorBidi" w:cstheme="majorBidi"/>
          <w:sz w:val="28"/>
          <w:szCs w:val="28"/>
          <w:lang w:bidi="ar-EG"/>
        </w:rPr>
      </w:pPr>
      <w:r w:rsidRPr="00E060F6">
        <w:rPr>
          <w:rFonts w:asciiTheme="majorBidi" w:hAnsiTheme="majorBidi" w:cstheme="majorBidi"/>
          <w:sz w:val="28"/>
          <w:szCs w:val="28"/>
          <w:lang w:bidi="ar-EG"/>
        </w:rPr>
        <w:t>The current study was conducted to elucidate the effect of seed priming techniques (hydro</w:t>
      </w:r>
      <w:r w:rsidR="00931989" w:rsidRPr="00E060F6">
        <w:rPr>
          <w:rFonts w:asciiTheme="majorBidi" w:hAnsiTheme="majorBidi" w:cstheme="majorBidi"/>
          <w:sz w:val="28"/>
          <w:szCs w:val="28"/>
          <w:lang w:bidi="ar-EG"/>
        </w:rPr>
        <w:t>priming</w:t>
      </w:r>
      <w:r w:rsidRPr="00E060F6">
        <w:rPr>
          <w:rFonts w:asciiTheme="majorBidi" w:hAnsiTheme="majorBidi" w:cstheme="majorBidi"/>
          <w:sz w:val="28"/>
          <w:szCs w:val="28"/>
          <w:lang w:bidi="ar-EG"/>
        </w:rPr>
        <w:t xml:space="preserve"> and osmo</w:t>
      </w:r>
      <w:r w:rsidR="00A02B71" w:rsidRPr="00E060F6">
        <w:rPr>
          <w:rFonts w:asciiTheme="majorBidi" w:hAnsiTheme="majorBidi" w:cstheme="majorBidi"/>
          <w:sz w:val="28"/>
          <w:szCs w:val="28"/>
          <w:lang w:bidi="ar-EG"/>
        </w:rPr>
        <w:t>-</w:t>
      </w:r>
      <w:r w:rsidRPr="00E060F6">
        <w:rPr>
          <w:rFonts w:asciiTheme="majorBidi" w:hAnsiTheme="majorBidi" w:cstheme="majorBidi"/>
          <w:sz w:val="28"/>
          <w:szCs w:val="28"/>
          <w:lang w:bidi="ar-EG"/>
        </w:rPr>
        <w:t xml:space="preserve">priming with </w:t>
      </w:r>
      <w:r w:rsidR="00A538AB" w:rsidRPr="00E060F6">
        <w:rPr>
          <w:rFonts w:asciiTheme="majorBidi" w:hAnsiTheme="majorBidi" w:cstheme="majorBidi"/>
          <w:sz w:val="28"/>
          <w:szCs w:val="28"/>
          <w:lang w:bidi="ar-EG"/>
        </w:rPr>
        <w:t>polyethylene glycol (PEG) at</w:t>
      </w:r>
      <w:r w:rsidR="001D6A2E" w:rsidRPr="00E060F6">
        <w:rPr>
          <w:rFonts w:asciiTheme="majorBidi" w:hAnsiTheme="majorBidi" w:cstheme="majorBidi"/>
          <w:sz w:val="28"/>
          <w:szCs w:val="28"/>
          <w:lang w:bidi="ar-EG"/>
        </w:rPr>
        <w:t xml:space="preserve"> </w:t>
      </w:r>
      <w:r w:rsidRPr="00E060F6">
        <w:rPr>
          <w:rFonts w:asciiTheme="majorBidi" w:hAnsiTheme="majorBidi" w:cstheme="majorBidi"/>
          <w:sz w:val="28"/>
          <w:szCs w:val="28"/>
          <w:lang w:bidi="ar-EG"/>
        </w:rPr>
        <w:t xml:space="preserve">different </w:t>
      </w:r>
      <w:r w:rsidR="00931989" w:rsidRPr="00E060F6">
        <w:rPr>
          <w:rFonts w:asciiTheme="majorBidi" w:hAnsiTheme="majorBidi" w:cstheme="majorBidi"/>
          <w:sz w:val="28"/>
          <w:szCs w:val="28"/>
          <w:lang w:bidi="ar-EG"/>
        </w:rPr>
        <w:t xml:space="preserve">concentrations) </w:t>
      </w:r>
      <w:r w:rsidRPr="00E060F6">
        <w:rPr>
          <w:rFonts w:asciiTheme="majorBidi" w:hAnsiTheme="majorBidi" w:cstheme="majorBidi"/>
          <w:sz w:val="28"/>
          <w:szCs w:val="28"/>
          <w:lang w:bidi="ar-EG"/>
        </w:rPr>
        <w:t>on seed germination</w:t>
      </w:r>
      <w:r w:rsidR="002B2847" w:rsidRPr="00E060F6">
        <w:rPr>
          <w:rFonts w:asciiTheme="majorBidi" w:hAnsiTheme="majorBidi" w:cstheme="majorBidi"/>
          <w:sz w:val="28"/>
          <w:szCs w:val="28"/>
          <w:lang w:bidi="ar-EG"/>
        </w:rPr>
        <w:t xml:space="preserve"> </w:t>
      </w:r>
      <w:r w:rsidR="00490515" w:rsidRPr="00E060F6">
        <w:rPr>
          <w:rFonts w:asciiTheme="majorBidi" w:hAnsiTheme="majorBidi" w:cstheme="majorBidi"/>
          <w:sz w:val="28"/>
          <w:szCs w:val="28"/>
          <w:lang w:bidi="ar-EG"/>
        </w:rPr>
        <w:t>and seedling growth</w:t>
      </w:r>
      <w:r w:rsidRPr="00E060F6">
        <w:rPr>
          <w:rFonts w:asciiTheme="majorBidi" w:hAnsiTheme="majorBidi" w:cstheme="majorBidi"/>
          <w:sz w:val="28"/>
          <w:szCs w:val="28"/>
          <w:lang w:bidi="ar-EG"/>
        </w:rPr>
        <w:t xml:space="preserve"> of </w:t>
      </w:r>
      <w:r w:rsidR="007F6E2A" w:rsidRPr="00E060F6">
        <w:rPr>
          <w:rFonts w:asciiTheme="majorBidi" w:hAnsiTheme="majorBidi" w:cstheme="majorBidi"/>
          <w:sz w:val="28"/>
          <w:szCs w:val="28"/>
          <w:lang w:bidi="ar-EG"/>
        </w:rPr>
        <w:t>two</w:t>
      </w:r>
      <w:r w:rsidRPr="00E060F6">
        <w:rPr>
          <w:rFonts w:asciiTheme="majorBidi" w:hAnsiTheme="majorBidi" w:cstheme="majorBidi"/>
          <w:sz w:val="28"/>
          <w:szCs w:val="28"/>
          <w:lang w:bidi="ar-EG"/>
        </w:rPr>
        <w:t xml:space="preserve"> wheat </w:t>
      </w:r>
      <w:r w:rsidR="004844A3" w:rsidRPr="00E060F6">
        <w:rPr>
          <w:rFonts w:asciiTheme="majorBidi" w:hAnsiTheme="majorBidi" w:cstheme="majorBidi"/>
          <w:sz w:val="28"/>
          <w:szCs w:val="28"/>
          <w:lang w:bidi="ar-EG"/>
        </w:rPr>
        <w:t>varieties</w:t>
      </w:r>
      <w:r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w:t>
      </w:r>
      <w:r w:rsidR="007F6E2A" w:rsidRPr="00E060F6">
        <w:rPr>
          <w:rFonts w:asciiTheme="majorBidi" w:hAnsiTheme="majorBidi" w:cstheme="majorBidi"/>
          <w:sz w:val="28"/>
          <w:szCs w:val="28"/>
          <w:lang w:bidi="ar-EG"/>
        </w:rPr>
        <w:t>Two</w:t>
      </w:r>
      <w:r w:rsidR="00C00180" w:rsidRPr="00E060F6">
        <w:rPr>
          <w:rFonts w:asciiTheme="majorBidi" w:hAnsiTheme="majorBidi" w:cstheme="majorBidi"/>
          <w:sz w:val="28"/>
          <w:szCs w:val="28"/>
          <w:lang w:bidi="ar-EG"/>
        </w:rPr>
        <w:t xml:space="preserve"> </w:t>
      </w:r>
      <w:r w:rsidR="004844A3" w:rsidRPr="00E060F6">
        <w:rPr>
          <w:rFonts w:asciiTheme="majorBidi" w:hAnsiTheme="majorBidi" w:cstheme="majorBidi"/>
          <w:sz w:val="28"/>
          <w:szCs w:val="28"/>
          <w:lang w:bidi="ar-EG"/>
        </w:rPr>
        <w:t>varieties</w:t>
      </w:r>
      <w:r w:rsidR="00C00180" w:rsidRPr="00E060F6">
        <w:rPr>
          <w:rFonts w:asciiTheme="majorBidi" w:hAnsiTheme="majorBidi" w:cstheme="majorBidi"/>
          <w:sz w:val="28"/>
          <w:szCs w:val="28"/>
          <w:lang w:bidi="ar-EG"/>
        </w:rPr>
        <w:t xml:space="preserve"> of wheat (Sakha 95</w:t>
      </w:r>
      <w:r w:rsidR="007F6E2A" w:rsidRPr="00E060F6">
        <w:rPr>
          <w:rFonts w:asciiTheme="majorBidi" w:hAnsiTheme="majorBidi" w:cstheme="majorBidi"/>
          <w:sz w:val="28"/>
          <w:szCs w:val="28"/>
          <w:lang w:bidi="ar-EG"/>
        </w:rPr>
        <w:t xml:space="preserve"> and</w:t>
      </w:r>
      <w:r w:rsidR="00C00180" w:rsidRPr="00E060F6">
        <w:rPr>
          <w:rFonts w:asciiTheme="majorBidi" w:hAnsiTheme="majorBidi" w:cstheme="majorBidi"/>
          <w:sz w:val="28"/>
          <w:szCs w:val="28"/>
          <w:lang w:bidi="ar-EG"/>
        </w:rPr>
        <w:t xml:space="preserve"> </w:t>
      </w:r>
      <w:proofErr w:type="spellStart"/>
      <w:r w:rsidR="00C00180" w:rsidRPr="00E060F6">
        <w:rPr>
          <w:rFonts w:asciiTheme="majorBidi" w:hAnsiTheme="majorBidi" w:cstheme="majorBidi"/>
          <w:sz w:val="28"/>
          <w:szCs w:val="28"/>
          <w:lang w:bidi="ar-EG"/>
        </w:rPr>
        <w:t>Gemmeza</w:t>
      </w:r>
      <w:proofErr w:type="spellEnd"/>
      <w:r w:rsidR="00C00180" w:rsidRPr="00E060F6">
        <w:rPr>
          <w:rFonts w:asciiTheme="majorBidi" w:hAnsiTheme="majorBidi" w:cstheme="majorBidi"/>
          <w:sz w:val="28"/>
          <w:szCs w:val="28"/>
          <w:lang w:bidi="ar-EG"/>
        </w:rPr>
        <w:t xml:space="preserve"> 12</w:t>
      </w:r>
      <w:r w:rsidR="0003765D" w:rsidRPr="00E060F6">
        <w:rPr>
          <w:rFonts w:asciiTheme="majorBidi" w:hAnsiTheme="majorBidi" w:cstheme="majorBidi"/>
          <w:sz w:val="28"/>
          <w:szCs w:val="28"/>
          <w:lang w:bidi="ar-EG"/>
        </w:rPr>
        <w:t>)</w:t>
      </w:r>
      <w:r w:rsidR="00CB276C" w:rsidRPr="00E060F6">
        <w:rPr>
          <w:rFonts w:asciiTheme="majorBidi" w:hAnsiTheme="majorBidi" w:cstheme="majorBidi"/>
          <w:sz w:val="28"/>
          <w:szCs w:val="28"/>
          <w:lang w:bidi="ar-EG"/>
        </w:rPr>
        <w:t xml:space="preserve"> </w:t>
      </w:r>
      <w:r w:rsidR="00C00180" w:rsidRPr="00E060F6">
        <w:rPr>
          <w:rFonts w:asciiTheme="majorBidi" w:hAnsiTheme="majorBidi" w:cstheme="majorBidi"/>
          <w:sz w:val="28"/>
          <w:szCs w:val="28"/>
          <w:lang w:bidi="ar-EG"/>
        </w:rPr>
        <w:t>were examined under</w:t>
      </w:r>
      <w:r w:rsidR="000A5BEC" w:rsidRPr="00E060F6">
        <w:rPr>
          <w:rFonts w:asciiTheme="majorBidi" w:hAnsiTheme="majorBidi" w:cstheme="majorBidi"/>
          <w:sz w:val="28"/>
          <w:szCs w:val="28"/>
          <w:lang w:bidi="ar-EG"/>
        </w:rPr>
        <w:t xml:space="preserve"> five</w:t>
      </w:r>
      <w:r w:rsidR="00C00180" w:rsidRPr="00E060F6">
        <w:rPr>
          <w:rFonts w:asciiTheme="majorBidi" w:hAnsiTheme="majorBidi" w:cstheme="majorBidi"/>
          <w:sz w:val="28"/>
          <w:szCs w:val="28"/>
          <w:lang w:bidi="ar-EG"/>
        </w:rPr>
        <w:t xml:space="preserve"> priming treatments (distilled water</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4%</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8%</w:t>
      </w:r>
      <w:r w:rsidR="00533599" w:rsidRPr="00E060F6">
        <w:rPr>
          <w:rFonts w:asciiTheme="majorBidi" w:hAnsiTheme="majorBidi" w:cstheme="majorBidi"/>
          <w:sz w:val="28"/>
          <w:szCs w:val="28"/>
          <w:lang w:bidi="ar-EG"/>
        </w:rPr>
        <w:t xml:space="preserve"> PEG</w:t>
      </w:r>
      <w:r w:rsidR="00C00180" w:rsidRPr="00E060F6">
        <w:rPr>
          <w:rFonts w:asciiTheme="majorBidi" w:hAnsiTheme="majorBidi" w:cstheme="majorBidi"/>
          <w:sz w:val="28"/>
          <w:szCs w:val="28"/>
          <w:lang w:bidi="ar-EG"/>
        </w:rPr>
        <w:t>, 12%</w:t>
      </w:r>
      <w:r w:rsidR="00533599" w:rsidRPr="00E060F6">
        <w:rPr>
          <w:rFonts w:asciiTheme="majorBidi" w:hAnsiTheme="majorBidi" w:cstheme="majorBidi"/>
          <w:sz w:val="28"/>
          <w:szCs w:val="28"/>
          <w:lang w:bidi="ar-EG"/>
        </w:rPr>
        <w:t xml:space="preserve"> PEG and</w:t>
      </w:r>
      <w:r w:rsidR="00C00180" w:rsidRPr="00E060F6">
        <w:rPr>
          <w:rFonts w:asciiTheme="majorBidi" w:hAnsiTheme="majorBidi" w:cstheme="majorBidi"/>
          <w:sz w:val="28"/>
          <w:szCs w:val="28"/>
          <w:lang w:bidi="ar-EG"/>
        </w:rPr>
        <w:t xml:space="preserve"> 16% PEG solution)</w:t>
      </w:r>
      <w:r w:rsidR="00533599" w:rsidRPr="00E060F6">
        <w:rPr>
          <w:rFonts w:asciiTheme="majorBidi" w:hAnsiTheme="majorBidi" w:cstheme="majorBidi"/>
          <w:sz w:val="28"/>
          <w:szCs w:val="28"/>
          <w:lang w:bidi="ar-EG"/>
        </w:rPr>
        <w:t>.</w:t>
      </w:r>
      <w:r w:rsidR="00C00180" w:rsidRPr="00E060F6">
        <w:rPr>
          <w:rFonts w:asciiTheme="majorBidi" w:hAnsiTheme="majorBidi" w:cstheme="majorBidi"/>
          <w:sz w:val="28"/>
          <w:szCs w:val="28"/>
          <w:lang w:bidi="ar-EG"/>
        </w:rPr>
        <w:t xml:space="preserve"> seeds without priming used as control.</w:t>
      </w:r>
      <w:r w:rsidR="00931989" w:rsidRPr="00E060F6">
        <w:rPr>
          <w:rFonts w:asciiTheme="majorBidi" w:hAnsiTheme="majorBidi" w:cstheme="majorBidi"/>
          <w:sz w:val="28"/>
          <w:szCs w:val="28"/>
          <w:lang w:bidi="ar-EG"/>
        </w:rPr>
        <w:t xml:space="preserve"> </w:t>
      </w:r>
      <w:r w:rsidR="0084762A" w:rsidRPr="00E060F6">
        <w:rPr>
          <w:rFonts w:asciiTheme="majorBidi" w:hAnsiTheme="majorBidi" w:cstheme="majorBidi"/>
          <w:sz w:val="28"/>
          <w:szCs w:val="28"/>
          <w:lang w:bidi="ar-EG"/>
        </w:rPr>
        <w:t>Variety</w:t>
      </w:r>
      <w:r w:rsidR="00931989" w:rsidRPr="00E060F6">
        <w:rPr>
          <w:rFonts w:asciiTheme="majorBidi" w:hAnsiTheme="majorBidi" w:cstheme="majorBidi"/>
          <w:sz w:val="28"/>
          <w:szCs w:val="28"/>
          <w:lang w:bidi="ar-EG"/>
        </w:rPr>
        <w:t xml:space="preserve"> </w:t>
      </w:r>
      <w:r w:rsidR="000368D0" w:rsidRPr="00E060F6">
        <w:rPr>
          <w:rFonts w:asciiTheme="majorBidi" w:hAnsiTheme="majorBidi" w:cstheme="majorBidi"/>
          <w:sz w:val="28"/>
          <w:szCs w:val="28"/>
          <w:lang w:bidi="ar-EG"/>
        </w:rPr>
        <w:t>(</w:t>
      </w:r>
      <w:r w:rsidR="00533599" w:rsidRPr="00E060F6">
        <w:rPr>
          <w:rFonts w:asciiTheme="majorBidi" w:hAnsiTheme="majorBidi" w:cstheme="majorBidi"/>
          <w:sz w:val="28"/>
          <w:szCs w:val="28"/>
          <w:lang w:bidi="ar-EG"/>
        </w:rPr>
        <w:t>Sakha 95</w:t>
      </w:r>
      <w:r w:rsidR="00931989" w:rsidRPr="00E060F6">
        <w:rPr>
          <w:rFonts w:asciiTheme="majorBidi" w:hAnsiTheme="majorBidi" w:cstheme="majorBidi"/>
          <w:sz w:val="28"/>
          <w:szCs w:val="28"/>
          <w:lang w:bidi="ar-EG"/>
        </w:rPr>
        <w:t>) w</w:t>
      </w:r>
      <w:r w:rsidR="000368D0" w:rsidRPr="00E060F6">
        <w:rPr>
          <w:rFonts w:asciiTheme="majorBidi" w:hAnsiTheme="majorBidi" w:cstheme="majorBidi"/>
          <w:sz w:val="28"/>
          <w:szCs w:val="28"/>
          <w:lang w:bidi="ar-EG"/>
        </w:rPr>
        <w:t>as</w:t>
      </w:r>
      <w:r w:rsidR="00931989" w:rsidRPr="00E060F6">
        <w:rPr>
          <w:rFonts w:asciiTheme="majorBidi" w:hAnsiTheme="majorBidi" w:cstheme="majorBidi"/>
          <w:sz w:val="28"/>
          <w:szCs w:val="28"/>
          <w:lang w:bidi="ar-EG"/>
        </w:rPr>
        <w:t xml:space="preserve"> superior in </w:t>
      </w:r>
      <w:r w:rsidR="00B950E7" w:rsidRPr="00E060F6">
        <w:rPr>
          <w:rFonts w:asciiTheme="majorBidi" w:hAnsiTheme="majorBidi" w:cstheme="majorBidi"/>
          <w:sz w:val="28"/>
          <w:szCs w:val="28"/>
          <w:lang w:bidi="ar-EG"/>
        </w:rPr>
        <w:t>all</w:t>
      </w:r>
      <w:r w:rsidR="00931989" w:rsidRPr="00E060F6">
        <w:rPr>
          <w:rFonts w:asciiTheme="majorBidi" w:hAnsiTheme="majorBidi" w:cstheme="majorBidi"/>
          <w:sz w:val="28"/>
          <w:szCs w:val="28"/>
          <w:lang w:bidi="ar-EG"/>
        </w:rPr>
        <w:t xml:space="preserve"> studied traits</w:t>
      </w:r>
      <w:r w:rsidR="00B950E7" w:rsidRPr="00E060F6">
        <w:rPr>
          <w:rFonts w:asciiTheme="majorBidi" w:hAnsiTheme="majorBidi" w:cstheme="majorBidi"/>
          <w:sz w:val="28"/>
          <w:szCs w:val="28"/>
          <w:lang w:bidi="ar-EG"/>
        </w:rPr>
        <w:t xml:space="preserve"> </w:t>
      </w:r>
      <w:proofErr w:type="gramStart"/>
      <w:r w:rsidR="00B950E7" w:rsidRPr="00E060F6">
        <w:rPr>
          <w:rFonts w:asciiTheme="majorBidi" w:hAnsiTheme="majorBidi" w:cstheme="majorBidi"/>
          <w:sz w:val="28"/>
          <w:szCs w:val="28"/>
          <w:lang w:bidi="ar-EG"/>
        </w:rPr>
        <w:t>( Germination</w:t>
      </w:r>
      <w:proofErr w:type="gramEnd"/>
      <w:r w:rsidR="00B950E7" w:rsidRPr="00E060F6">
        <w:rPr>
          <w:rFonts w:asciiTheme="majorBidi" w:hAnsiTheme="majorBidi" w:cstheme="majorBidi"/>
          <w:sz w:val="28"/>
          <w:szCs w:val="28"/>
          <w:lang w:bidi="ar-EG"/>
        </w:rPr>
        <w:t xml:space="preserve"> % , shoot length (cm), root length (cm), seedling dry weight (mg), seedling vigor index, seedling length, seedling growth rate, germination index and germination co-</w:t>
      </w:r>
      <w:proofErr w:type="spellStart"/>
      <w:r w:rsidR="00B950E7" w:rsidRPr="00E060F6">
        <w:rPr>
          <w:rFonts w:asciiTheme="majorBidi" w:hAnsiTheme="majorBidi" w:cstheme="majorBidi"/>
          <w:sz w:val="28"/>
          <w:szCs w:val="28"/>
          <w:lang w:bidi="ar-EG"/>
        </w:rPr>
        <w:t>officient</w:t>
      </w:r>
      <w:proofErr w:type="spellEnd"/>
      <w:r w:rsidR="00B950E7" w:rsidRPr="00E060F6">
        <w:rPr>
          <w:rFonts w:asciiTheme="majorBidi" w:hAnsiTheme="majorBidi" w:cstheme="majorBidi"/>
          <w:sz w:val="28"/>
          <w:szCs w:val="28"/>
          <w:lang w:bidi="ar-EG"/>
        </w:rPr>
        <w:t>)</w:t>
      </w:r>
      <w:r w:rsidR="00931989" w:rsidRPr="00E060F6">
        <w:rPr>
          <w:rFonts w:asciiTheme="majorBidi" w:hAnsiTheme="majorBidi" w:cstheme="majorBidi"/>
          <w:sz w:val="28"/>
          <w:szCs w:val="28"/>
          <w:lang w:bidi="ar-EG"/>
        </w:rPr>
        <w:t xml:space="preserve"> whereas (</w:t>
      </w:r>
      <w:proofErr w:type="spellStart"/>
      <w:r w:rsidR="00533599" w:rsidRPr="00E060F6">
        <w:rPr>
          <w:rFonts w:asciiTheme="majorBidi" w:hAnsiTheme="majorBidi" w:cstheme="majorBidi"/>
          <w:sz w:val="28"/>
          <w:szCs w:val="28"/>
          <w:lang w:bidi="ar-EG"/>
        </w:rPr>
        <w:t>Gemmeza</w:t>
      </w:r>
      <w:proofErr w:type="spellEnd"/>
      <w:r w:rsidR="00533599" w:rsidRPr="00E060F6">
        <w:rPr>
          <w:rFonts w:asciiTheme="majorBidi" w:hAnsiTheme="majorBidi" w:cstheme="majorBidi"/>
          <w:sz w:val="28"/>
          <w:szCs w:val="28"/>
          <w:lang w:bidi="ar-EG"/>
        </w:rPr>
        <w:t xml:space="preserve"> 12</w:t>
      </w:r>
      <w:r w:rsidR="00931989" w:rsidRPr="00E060F6">
        <w:rPr>
          <w:rFonts w:asciiTheme="majorBidi" w:hAnsiTheme="majorBidi" w:cstheme="majorBidi"/>
          <w:sz w:val="28"/>
          <w:szCs w:val="28"/>
          <w:lang w:bidi="ar-EG"/>
        </w:rPr>
        <w:t>) gave the low values in the same traits.</w:t>
      </w:r>
      <w:r w:rsidR="00A02B71" w:rsidRPr="00E060F6">
        <w:rPr>
          <w:rFonts w:asciiTheme="majorBidi" w:hAnsiTheme="majorBidi" w:cstheme="majorBidi"/>
          <w:sz w:val="28"/>
          <w:szCs w:val="28"/>
          <w:lang w:bidi="ar-EG"/>
        </w:rPr>
        <w:t xml:space="preserve"> Hydropriming ha</w:t>
      </w:r>
      <w:r w:rsidR="00880142" w:rsidRPr="00E060F6">
        <w:rPr>
          <w:rFonts w:asciiTheme="majorBidi" w:hAnsiTheme="majorBidi" w:cstheme="majorBidi"/>
          <w:sz w:val="28"/>
          <w:szCs w:val="28"/>
          <w:lang w:bidi="ar-EG"/>
        </w:rPr>
        <w:t>d</w:t>
      </w:r>
      <w:r w:rsidR="00A02B71" w:rsidRPr="00E060F6">
        <w:rPr>
          <w:rFonts w:asciiTheme="majorBidi" w:hAnsiTheme="majorBidi" w:cstheme="majorBidi"/>
          <w:sz w:val="28"/>
          <w:szCs w:val="28"/>
          <w:lang w:bidi="ar-EG"/>
        </w:rPr>
        <w:t xml:space="preserve"> positive effect on germination and seedling growth. also, o</w:t>
      </w:r>
      <w:r w:rsidR="00226B20" w:rsidRPr="00E060F6">
        <w:rPr>
          <w:rFonts w:asciiTheme="majorBidi" w:hAnsiTheme="majorBidi" w:cstheme="majorBidi"/>
          <w:sz w:val="28"/>
          <w:szCs w:val="28"/>
          <w:lang w:bidi="ar-EG"/>
        </w:rPr>
        <w:t>smo</w:t>
      </w:r>
      <w:r w:rsidR="00A02B71" w:rsidRPr="00E060F6">
        <w:rPr>
          <w:rFonts w:asciiTheme="majorBidi" w:hAnsiTheme="majorBidi" w:cstheme="majorBidi"/>
          <w:sz w:val="28"/>
          <w:szCs w:val="28"/>
          <w:lang w:bidi="ar-EG"/>
        </w:rPr>
        <w:t>-</w:t>
      </w:r>
      <w:r w:rsidR="00226B20" w:rsidRPr="00E060F6">
        <w:rPr>
          <w:rFonts w:asciiTheme="majorBidi" w:hAnsiTheme="majorBidi" w:cstheme="majorBidi"/>
          <w:sz w:val="28"/>
          <w:szCs w:val="28"/>
          <w:lang w:bidi="ar-EG"/>
        </w:rPr>
        <w:t xml:space="preserve">priming with 12% PEG was the best in </w:t>
      </w:r>
      <w:r w:rsidR="00A02B71" w:rsidRPr="00E060F6">
        <w:rPr>
          <w:rFonts w:asciiTheme="majorBidi" w:hAnsiTheme="majorBidi" w:cstheme="majorBidi"/>
          <w:sz w:val="28"/>
          <w:szCs w:val="28"/>
          <w:lang w:bidi="ar-EG"/>
        </w:rPr>
        <w:t>most</w:t>
      </w:r>
      <w:r w:rsidR="00226B20" w:rsidRPr="00E060F6">
        <w:rPr>
          <w:rFonts w:asciiTheme="majorBidi" w:hAnsiTheme="majorBidi" w:cstheme="majorBidi"/>
          <w:sz w:val="28"/>
          <w:szCs w:val="28"/>
          <w:lang w:bidi="ar-EG"/>
        </w:rPr>
        <w:t xml:space="preserve"> studied traits comp</w:t>
      </w:r>
      <w:r w:rsidR="001D6A2E" w:rsidRPr="00E060F6">
        <w:rPr>
          <w:rFonts w:asciiTheme="majorBidi" w:hAnsiTheme="majorBidi" w:cstheme="majorBidi"/>
          <w:sz w:val="28"/>
          <w:szCs w:val="28"/>
          <w:lang w:bidi="ar-EG"/>
        </w:rPr>
        <w:t>a</w:t>
      </w:r>
      <w:r w:rsidR="00226B20" w:rsidRPr="00E060F6">
        <w:rPr>
          <w:rFonts w:asciiTheme="majorBidi" w:hAnsiTheme="majorBidi" w:cstheme="majorBidi"/>
          <w:sz w:val="28"/>
          <w:szCs w:val="28"/>
          <w:lang w:bidi="ar-EG"/>
        </w:rPr>
        <w:t xml:space="preserve">red with </w:t>
      </w:r>
      <w:r w:rsidR="00533599" w:rsidRPr="00E060F6">
        <w:rPr>
          <w:rFonts w:asciiTheme="majorBidi" w:hAnsiTheme="majorBidi" w:cstheme="majorBidi"/>
          <w:sz w:val="28"/>
          <w:szCs w:val="28"/>
          <w:lang w:bidi="ar-EG"/>
        </w:rPr>
        <w:t xml:space="preserve">all </w:t>
      </w:r>
      <w:r w:rsidR="00880142" w:rsidRPr="00E060F6">
        <w:rPr>
          <w:rFonts w:asciiTheme="majorBidi" w:hAnsiTheme="majorBidi" w:cstheme="majorBidi"/>
          <w:sz w:val="28"/>
          <w:szCs w:val="28"/>
          <w:lang w:bidi="ar-EG"/>
        </w:rPr>
        <w:t xml:space="preserve">the </w:t>
      </w:r>
      <w:r w:rsidR="00226B20" w:rsidRPr="00E060F6">
        <w:rPr>
          <w:rFonts w:asciiTheme="majorBidi" w:hAnsiTheme="majorBidi" w:cstheme="majorBidi"/>
          <w:sz w:val="28"/>
          <w:szCs w:val="28"/>
          <w:lang w:bidi="ar-EG"/>
        </w:rPr>
        <w:t>other treatments.</w:t>
      </w:r>
      <w:r w:rsidR="001D6A2E" w:rsidRPr="00E060F6">
        <w:rPr>
          <w:rFonts w:asciiTheme="majorBidi" w:hAnsiTheme="majorBidi" w:cstheme="majorBidi"/>
          <w:sz w:val="28"/>
          <w:szCs w:val="28"/>
          <w:lang w:bidi="ar-EG"/>
        </w:rPr>
        <w:t xml:space="preserve"> Therefore, results suggest</w:t>
      </w:r>
      <w:r w:rsidR="00880142" w:rsidRPr="00E060F6">
        <w:rPr>
          <w:rFonts w:asciiTheme="majorBidi" w:hAnsiTheme="majorBidi" w:cstheme="majorBidi"/>
          <w:sz w:val="28"/>
          <w:szCs w:val="28"/>
          <w:lang w:bidi="ar-EG"/>
        </w:rPr>
        <w:t>ed</w:t>
      </w:r>
      <w:r w:rsidR="001D6A2E" w:rsidRPr="00E060F6">
        <w:rPr>
          <w:rFonts w:asciiTheme="majorBidi" w:hAnsiTheme="majorBidi" w:cstheme="majorBidi"/>
          <w:sz w:val="28"/>
          <w:szCs w:val="28"/>
          <w:lang w:bidi="ar-EG"/>
        </w:rPr>
        <w:t xml:space="preserve"> that</w:t>
      </w:r>
      <w:r w:rsidR="00A02B71" w:rsidRPr="00E060F6">
        <w:rPr>
          <w:rFonts w:asciiTheme="majorBidi" w:hAnsiTheme="majorBidi" w:cstheme="majorBidi"/>
          <w:sz w:val="28"/>
          <w:szCs w:val="28"/>
          <w:lang w:bidi="ar-EG"/>
        </w:rPr>
        <w:t xml:space="preserve"> osmo-priming</w:t>
      </w:r>
      <w:r w:rsidR="001D6A2E" w:rsidRPr="00E060F6">
        <w:rPr>
          <w:rFonts w:asciiTheme="majorBidi" w:hAnsiTheme="majorBidi" w:cstheme="majorBidi"/>
          <w:sz w:val="28"/>
          <w:szCs w:val="28"/>
          <w:lang w:bidi="ar-EG"/>
        </w:rPr>
        <w:t xml:space="preserve"> with 12% PEG </w:t>
      </w:r>
      <w:r w:rsidR="00880142" w:rsidRPr="00E060F6">
        <w:rPr>
          <w:rFonts w:asciiTheme="majorBidi" w:hAnsiTheme="majorBidi" w:cstheme="majorBidi"/>
          <w:sz w:val="28"/>
          <w:szCs w:val="28"/>
          <w:lang w:bidi="ar-EG"/>
        </w:rPr>
        <w:t>were</w:t>
      </w:r>
      <w:r w:rsidR="000368D0" w:rsidRPr="00E060F6">
        <w:rPr>
          <w:rFonts w:asciiTheme="majorBidi" w:hAnsiTheme="majorBidi" w:cstheme="majorBidi"/>
          <w:sz w:val="28"/>
          <w:szCs w:val="28"/>
          <w:lang w:bidi="ar-EG"/>
        </w:rPr>
        <w:t xml:space="preserve"> useful technique</w:t>
      </w:r>
      <w:r w:rsidR="00880142" w:rsidRPr="00E060F6">
        <w:rPr>
          <w:rFonts w:asciiTheme="majorBidi" w:hAnsiTheme="majorBidi" w:cstheme="majorBidi"/>
          <w:sz w:val="28"/>
          <w:szCs w:val="28"/>
          <w:lang w:bidi="ar-EG"/>
        </w:rPr>
        <w:t>s</w:t>
      </w:r>
      <w:r w:rsidR="001D6A2E" w:rsidRPr="00E060F6">
        <w:rPr>
          <w:rFonts w:asciiTheme="majorBidi" w:hAnsiTheme="majorBidi" w:cstheme="majorBidi"/>
          <w:sz w:val="28"/>
          <w:szCs w:val="28"/>
          <w:lang w:bidi="ar-EG"/>
        </w:rPr>
        <w:t xml:space="preserve"> to enhance germination and seedling growth of wheat.</w:t>
      </w:r>
    </w:p>
    <w:p w14:paraId="7827B93F" w14:textId="243ABD70" w:rsidR="0080548B" w:rsidRPr="00E060F6" w:rsidRDefault="0080548B" w:rsidP="0096160A">
      <w:pPr>
        <w:bidi w:val="0"/>
        <w:jc w:val="center"/>
        <w:rPr>
          <w:rFonts w:asciiTheme="majorBidi" w:hAnsiTheme="majorBidi" w:cstheme="majorBidi"/>
          <w:b/>
          <w:bCs/>
          <w:sz w:val="28"/>
          <w:szCs w:val="28"/>
          <w:lang w:bidi="ar-EG"/>
        </w:rPr>
      </w:pPr>
      <w:r w:rsidRPr="00E060F6">
        <w:rPr>
          <w:rFonts w:asciiTheme="majorBidi" w:hAnsiTheme="majorBidi" w:cstheme="majorBidi"/>
          <w:b/>
          <w:bCs/>
          <w:sz w:val="28"/>
          <w:szCs w:val="28"/>
          <w:lang w:bidi="ar-EG"/>
        </w:rPr>
        <w:t>INTRODUCTION</w:t>
      </w:r>
    </w:p>
    <w:p w14:paraId="0743B8E7" w14:textId="2E43DA5B" w:rsidR="008E44C9" w:rsidRPr="00E060F6" w:rsidRDefault="008E44C9" w:rsidP="002A6A20">
      <w:pPr>
        <w:widowControl w:val="0"/>
        <w:autoSpaceDE w:val="0"/>
        <w:autoSpaceDN w:val="0"/>
        <w:bidi w:val="0"/>
        <w:adjustRightInd w:val="0"/>
        <w:spacing w:line="240" w:lineRule="auto"/>
        <w:ind w:hanging="54"/>
        <w:jc w:val="both"/>
        <w:rPr>
          <w:rFonts w:asciiTheme="majorBidi" w:hAnsiTheme="majorBidi" w:cstheme="majorBidi"/>
          <w:sz w:val="6"/>
          <w:szCs w:val="6"/>
          <w:lang w:bidi="ar-EG"/>
        </w:rPr>
      </w:pPr>
    </w:p>
    <w:p w14:paraId="4B813799" w14:textId="37458F42" w:rsidR="00224DF3" w:rsidRPr="00E060F6" w:rsidRDefault="00CA1066" w:rsidP="00880142">
      <w:pPr>
        <w:bidi w:val="0"/>
        <w:jc w:val="both"/>
        <w:rPr>
          <w:rFonts w:asciiTheme="majorBidi" w:hAnsiTheme="majorBidi" w:cstheme="majorBidi"/>
          <w:sz w:val="28"/>
          <w:szCs w:val="28"/>
          <w:vertAlign w:val="superscript"/>
        </w:rPr>
      </w:pPr>
      <w:r w:rsidRPr="00E060F6">
        <w:rPr>
          <w:rFonts w:asciiTheme="majorBidi" w:hAnsiTheme="majorBidi" w:cstheme="majorBidi"/>
          <w:sz w:val="28"/>
          <w:szCs w:val="28"/>
        </w:rPr>
        <w:t xml:space="preserve">Seed priming is a new innovative technique by which some physiological changes are gained into target </w:t>
      </w:r>
      <w:r w:rsidR="00990CEA" w:rsidRPr="00E060F6">
        <w:rPr>
          <w:rFonts w:asciiTheme="majorBidi" w:hAnsiTheme="majorBidi" w:cstheme="majorBidi"/>
          <w:sz w:val="28"/>
          <w:szCs w:val="28"/>
        </w:rPr>
        <w:t>seed</w:t>
      </w:r>
      <w:r w:rsidRPr="00E060F6">
        <w:rPr>
          <w:rFonts w:asciiTheme="majorBidi" w:hAnsiTheme="majorBidi" w:cstheme="majorBidi"/>
          <w:sz w:val="28"/>
          <w:szCs w:val="28"/>
        </w:rPr>
        <w:t xml:space="preserve"> </w:t>
      </w:r>
      <w:r w:rsidR="002D3DBE" w:rsidRPr="00E060F6">
        <w:rPr>
          <w:rFonts w:asciiTheme="majorBidi" w:hAnsiTheme="majorBidi" w:cstheme="majorBidi"/>
          <w:sz w:val="28"/>
          <w:szCs w:val="28"/>
        </w:rPr>
        <w:t>using</w:t>
      </w:r>
      <w:r w:rsidRPr="00E060F6">
        <w:rPr>
          <w:rFonts w:asciiTheme="majorBidi" w:hAnsiTheme="majorBidi" w:cstheme="majorBidi"/>
          <w:sz w:val="28"/>
          <w:szCs w:val="28"/>
        </w:rPr>
        <w:t xml:space="preserve"> natural and synthetic compounds prior to germination. Seed priming can be carried out using </w:t>
      </w:r>
      <w:r w:rsidR="002D3DBE" w:rsidRPr="00E060F6">
        <w:rPr>
          <w:rFonts w:asciiTheme="majorBidi" w:hAnsiTheme="majorBidi" w:cstheme="majorBidi"/>
          <w:sz w:val="28"/>
          <w:szCs w:val="28"/>
        </w:rPr>
        <w:t xml:space="preserve">various </w:t>
      </w:r>
      <w:r w:rsidRPr="00E060F6">
        <w:rPr>
          <w:rFonts w:asciiTheme="majorBidi" w:hAnsiTheme="majorBidi" w:cstheme="majorBidi"/>
          <w:sz w:val="28"/>
          <w:szCs w:val="28"/>
        </w:rPr>
        <w:t xml:space="preserve">techniques such as hydropriming (soaking in distilled water), </w:t>
      </w:r>
      <w:r w:rsidR="00BB0904" w:rsidRPr="00E060F6">
        <w:rPr>
          <w:rFonts w:asciiTheme="majorBidi" w:hAnsiTheme="majorBidi" w:cstheme="majorBidi"/>
          <w:sz w:val="28"/>
          <w:szCs w:val="28"/>
        </w:rPr>
        <w:t>osmo-priming</w:t>
      </w:r>
      <w:r w:rsidRPr="00E060F6">
        <w:rPr>
          <w:rFonts w:asciiTheme="majorBidi" w:hAnsiTheme="majorBidi" w:cstheme="majorBidi"/>
          <w:sz w:val="28"/>
          <w:szCs w:val="28"/>
        </w:rPr>
        <w:t xml:space="preserve"> (soaking in osmotic solutions such as PEG, </w:t>
      </w:r>
      <w:proofErr w:type="spellStart"/>
      <w:r w:rsidRPr="00E060F6">
        <w:rPr>
          <w:rFonts w:asciiTheme="majorBidi" w:hAnsiTheme="majorBidi" w:cstheme="majorBidi"/>
          <w:sz w:val="28"/>
          <w:szCs w:val="28"/>
        </w:rPr>
        <w:t>Kcl</w:t>
      </w:r>
      <w:proofErr w:type="spellEnd"/>
      <w:r w:rsidRPr="00E060F6">
        <w:rPr>
          <w:rFonts w:asciiTheme="majorBidi" w:hAnsiTheme="majorBidi" w:cstheme="majorBidi"/>
          <w:sz w:val="28"/>
          <w:szCs w:val="28"/>
        </w:rPr>
        <w:t xml:space="preserve">, K2so4, potassium salts, </w:t>
      </w:r>
      <w:r w:rsidR="004E59B8" w:rsidRPr="00E060F6">
        <w:rPr>
          <w:rFonts w:asciiTheme="majorBidi" w:hAnsiTheme="majorBidi" w:cstheme="majorBidi"/>
          <w:sz w:val="28"/>
          <w:szCs w:val="28"/>
        </w:rPr>
        <w:t>etc.</w:t>
      </w:r>
      <w:r w:rsidRPr="00E060F6">
        <w:rPr>
          <w:rFonts w:asciiTheme="majorBidi" w:hAnsiTheme="majorBidi" w:cstheme="majorBidi"/>
          <w:sz w:val="28"/>
          <w:szCs w:val="28"/>
        </w:rPr>
        <w:t xml:space="preserve">,) and plant growth inducers </w:t>
      </w:r>
      <w:r w:rsidR="00990CEA" w:rsidRPr="00E060F6">
        <w:rPr>
          <w:rFonts w:asciiTheme="majorBidi" w:hAnsiTheme="majorBidi" w:cstheme="majorBidi"/>
          <w:sz w:val="28"/>
          <w:szCs w:val="28"/>
        </w:rPr>
        <w:t xml:space="preserve">such as </w:t>
      </w:r>
      <w:r w:rsidRPr="00E060F6">
        <w:rPr>
          <w:rFonts w:asciiTheme="majorBidi" w:hAnsiTheme="majorBidi" w:cstheme="majorBidi"/>
          <w:sz w:val="28"/>
          <w:szCs w:val="28"/>
        </w:rPr>
        <w:t>(</w:t>
      </w:r>
      <w:proofErr w:type="spellStart"/>
      <w:r w:rsidRPr="00E060F6">
        <w:rPr>
          <w:rFonts w:asciiTheme="majorBidi" w:hAnsiTheme="majorBidi" w:cstheme="majorBidi"/>
          <w:sz w:val="28"/>
          <w:szCs w:val="28"/>
        </w:rPr>
        <w:t>Ethephone</w:t>
      </w:r>
      <w:proofErr w:type="spellEnd"/>
      <w:r w:rsidRPr="00E060F6">
        <w:rPr>
          <w:rFonts w:asciiTheme="majorBidi" w:hAnsiTheme="majorBidi" w:cstheme="majorBidi"/>
          <w:sz w:val="28"/>
          <w:szCs w:val="28"/>
        </w:rPr>
        <w:t>, IAA, CCC)</w:t>
      </w:r>
      <w:r w:rsidR="00AB27AC"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{"citationItems":[{"id":"ITEM-1","itemData":{"DOI":"10.2135/cropsci2002.1996","ISSN":"0011183X","abstract":"Priming offers a means to raise seed performance in many crop species, but the longevity of primed seed is generally decreased. The exact causes of the more rapid deterioration of primed seed are still not established. This study evaluated the effects of priming and storage temperatures on germination and antioxidative activities of sweet corn seed (Zea mays L.) carrying the shrunken-2 (sh-2) gene. Seed were solid-matrix primed in moistened vermiculite at 10, 15 or 20°C for 36 h, then air-dried to near original moisture level. Primed seed were stored at 25, 10, or -80°C for up to 12 mo. Solid-matrix priming improved germination, reduced lipid peroxidation, enhanced antioxidative activities, and increased seedling growth. Seed longevity was decreased when 20°C-primed seeds were stored at 25°C for 12 mo. Seed primed at 10 and 15°C had superior viability and vigor responses compared with nonprimed control seeds when they were stored at 25°C for 12 mo. Reduced storability of the 20°C-primed seeds was attributable to enhanced peroxidation and decreased antioxidative activities. Storage at 10 or -80°C extended the storability of matrix primed sh-2 seed for at least 12 mo. Enhanced antioxidative activity plays a role in maintaining the viability and vigor responses of solid matrix primed seed stored at cool (10°C) or subzero (-80°C) temperatures. Moreover, 10 or 15°C-primed sh-2 seed can retain viability for 12 mo, provided that the primed seed is stored at 10°C.","author":[{"dropping-particle":"","family":"Chiu","given":"K. Y.","non-dropping-particle":"","parse-names":false,"suffix":""},{"dropping-particle":"","family":"Chen","given":"C. L.","non-dropping-particle":"","parse-names":false,"suffix":""},{"dropping-particle":"","family":"Sung","given":"J. M.","non-dropping-particle":"","parse-names":false,"suffix":""}],"container-title":"Crop Science","id":"ITEM-1","issue":"6","issued":{"date-parts":[["2002"]]},"page":"1996-2003","title":"Effect of priming temperature on storability of primed sh-2 sweet corn seed","type":"article-journal","volume":"42"},"uris":["http://www.mendeley.com/documents/?uuid=bd5c5fb2-de45-4dc1-a154-76ca08a992dd"]},{"id":"ITEM-2","itemData":{"DOI":"10.1017/s0960258500000271","ISSN":"0960-2585","abstract":" The relationship between initial mobilization of 11-S globulin storage protein (leading to solubilization of its B-subunit) and germination performance after priming was studied in sugarbeet ( Beta vulgaris L.) seeds. Priming was conducted for 2 d either in water (hydropriming) or in –2.0 MPa polyethylene glycol-8000 (osmopriming), at various temperatures ranging from 5 to 40°C and oxygen concentrations in the atmosphere ranging from 0 to 21%. For both types of pre-treatments, the range of temperatures and the concentrations of oxygen which were effective in priming were very similar to those which allowed solubilization of the B-subunit of 11-S globulin, supporting the robustness of this protein marker for optimization of sugarbeet seed priming. Furthermore, the temperature and oxygen dependence of priming efficiency closely paralleled that for germination of the untreated seeds, reinforcing the finding that the beneficial effect of priming corresponded to the advancement of germination sensu stricto (i.e. phase II of the germination process). For priming times longer than 2 d, particularly for osmopriming, there was a very dramatic decrease in germination of the treated seeds. For instance, following a 14 d osmopriming at 25°C as much as 60% of the pre-treated seed population failed to germinate when transferred to water. This loss in germination performance quite closely paralleled degradation of LEA (late embryogenesis abundant) proteins, notably a heat-stable seed-specific protein of about 60 kDa and a seed-specific biotinylated LEA protein. ","author":[{"dropping-particle":"","family":"Capron","given":"Isabelle","non-dropping-particle":"","parse-names":false,"suffix":""},{"dropping-particle":"","family":"Corbineau","given":"Françoise","non-dropping-particle":"","parse-names":false,"suffix":""},{"dropping-particle":"","family":"Dacher","given":"François","non-dropping-particle":"","parse-names":false,"suffix":""},{"dropping-particle":"","family":"Job","given":"Claudette","non-dropping-particle":"","parse-names":false,"suffix":""},{"dropping-particle":"","family":"Côme","given":"Daniel","non-dropping-particle":"","parse-names":false,"suffix":""},{"dropping-particle":"","family":"Job","given":"Dominique","non-dropping-particle":"","parse-names":false,"suffix":""}],"container-title":"Seed Science Research","id":"ITEM-2","issue":"3","issued":{"date-parts":[["2000"]]},"page":"243-254","title":"Sugarbeet seed priming: effects of priming conditions on germination, solubilization of 11-S globulin and accumulation of LEA proteins","type":"article-journal","volume":"10"},"uris":["http://www.mendeley.com/documents/?uuid=ec17430a-3341-4ead-adb5-9b99360d624b"]},{"id":"ITEM-3","itemData":{"DOI":"10.1017/S0014479799001027","ISSN":"00144797","abstract":"Poor crop establishment was identified as a major constraint on rainfed crop production by farmers in the tribal villages of Rajasthan, Gujarat and Madhya Pradesh served by the Krishak Bharati Cooperative (KRIBHCO) Indo-British Rainfed Farming Project (KRIBP). On-farm seed priming with water was chosen as a low cost, low risk intervention appropriate to the farmers' needs. In vitro screening of the effects of priming on the germination of seeds of local and improved varieties of maize, upland rice and chickpea provided 'safe limits' - the maximum length of time for which farmers should prime seeds and which, if exceeded, could lead to seed or seedling damage. Recommended safe limits were 24 h for maize and rice and 10 h for chickpea, with only minor varietal differences. These recommendations were then tested in on-station trials in Dahod, Gujarat. Farmer-managed trials were conducted for chickpea in three villages in the rabi (post-monsoon) season in 1995-96; for maize and upland rice in eight villages in the kharif (monsoon) season in 1996; and for maize and chickpea in 15 villages in the 1996-97 rabi season. Farmers modified these recommendations to 'overnight' for all three crops. Evaluation of the technology by farmers involved focus group discussions, matrix ranking exercises and two workshops. Direct benefits in all three crops included faster emergence, better stands and a lower incidence of re-sowing, more vigorous plants, better drought tolerance, earlier flowering, earlier harvest and higher grain yield. Indirect benefits reported were earlier sowing of rabi crops because of the shorter duration of the preceding kharif crop, earlier harvesting of rabi crops that allowed earlier migration from the area, with better chance of obtaining off-season work, and increased willingness to use fertilizers because of reduced risk of crop failure. In matrix ranking exercises in four villages in the kharif 1996, 95% of farmers indicated that, even after only one exposure to the technology, they would prime seed in the following season. Similar exercises in four villages in rabi 1996-97 revealed that 100% of collaborating farmers intended to continue seed priming. From 21 villages, 246 farmers attended two workshops to share their experiences of seed priming and resolved to continue with the technology.","author":[{"dropping-particle":"","family":"Harris","given":"D.","non-dropping-particle":"","parse-names":false,"suffix":""},{"dropping-particle":"","family":"Joshi","given":"A.","non-dropping-particle":"","parse-names":false,"suffix":""},{"dropping-particle":"","family":"Khan","given":"P. A.","non-dropping-particle":"","parse-names":false,"suffix":""},{"dropping-particle":"","family":"Gothkar","given":"P.","non-dropping-particle":"","parse-names":false,"suffix":""},{"dropping-particle":"","family":"Sodhi","given":"P. S.","non-dropping-particle":"","parse-names":false,"suffix":""}],"container-title":"Experimental Agriculture","id":"ITEM-3","issue":"1","issued":{"date-parts":[["1999"]]},"page":"15-29","title":"On-farm seed priming in semi-arid agriculture: Development and evaluation in maize, rice and chickpea in India using participatory methods","type":"article-journal","volume":"35"},"uris":["http://www.mendeley.com/documents/?uuid=c4d8f361-f595-4d77-b61a-970197156178"]},{"id":"ITEM-4","itemData":{"DOI":"10.4314/jassa.v4i2.16901","ISSN":"1019-7788","author":[{"dropping-particle":"","family":"Chivas","given":"W","non-dropping-particle":"","parse-names":false,"suffix":""},{"dropping-particle":"","family":"Harris","given":"D","non-dropping-particle":"","parse-names":false,"suffix":""},{"dropping-particle":"","family":"Chiduza","given":"C","non-dropping-particle":"","parse-names":false,"suffix":""},{"dropping-particle":"","family":"Nyamudeza","given":"P","non-dropping-particle":"","parse-names":false,"suffix":""},{"dropping-particle":"","family":"Mashingaidze","given":"A B","non-dropping-particle":"","parse-names":false,"suffix":""}],"container-title":"JASSA: Journal of Applied Science in Southern Africa","id":"ITEM-4","issue":"2","issued":{"date-parts":[["1998"]]},"title":"Agronomic practices, major crops and farmers perceptions of the importance of good stand establishment in Musikavanhu Communal Area, Zimbabwe","type":"article-journal","volume":"4"},"uris":["http://www.mendeley.com/documents/?uuid=6abc587f-9ac0-4692-a2f0-c5f3e3f02b94"]}],"mendeley":{"formattedCitation":"(Capron et al., 2000; Chiu, Chen, &amp; Sung, 2002; Chivas, Harris, Chiduza, Nyamudeza, &amp; Mashingaidze, 1998; Harris, Joshi, Khan, Gothkar, &amp; Sodhi, 1999)","plainTextFormattedCitation":"(Capron et al., 2000; Chiu, Chen, &amp; Sung, 2002; Chivas, Harris, Chiduza, Nyamudeza, &amp; Mashingaidze, 1998; Harris, Joshi, Khan, Gothkar, &amp; Sodhi, 1999)","previouslyFormattedCitation":"(Chiu, Chen, and Sung 2002; Capron et al. 2000; Harris et al. 1999; Chivas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AB27AC" w:rsidRPr="00E060F6">
        <w:rPr>
          <w:rFonts w:asciiTheme="majorBidi" w:hAnsiTheme="majorBidi" w:cstheme="majorBidi"/>
          <w:bCs/>
          <w:noProof/>
          <w:sz w:val="28"/>
          <w:szCs w:val="28"/>
        </w:rPr>
        <w:t>(</w:t>
      </w:r>
      <w:r w:rsidR="00B6370B" w:rsidRPr="00E060F6">
        <w:rPr>
          <w:rFonts w:asciiTheme="majorBidi" w:hAnsiTheme="majorBidi" w:cstheme="majorBidi"/>
          <w:bCs/>
          <w:noProof/>
          <w:sz w:val="28"/>
          <w:szCs w:val="28"/>
        </w:rPr>
        <w:t>Chiu,</w:t>
      </w:r>
      <w:r w:rsidR="00445D4C" w:rsidRPr="00E060F6">
        <w:rPr>
          <w:rFonts w:asciiTheme="majorBidi" w:hAnsiTheme="majorBidi" w:cstheme="majorBidi"/>
          <w:bCs/>
          <w:noProof/>
          <w:sz w:val="28"/>
          <w:szCs w:val="28"/>
        </w:rPr>
        <w:t xml:space="preserve"> et al., </w:t>
      </w:r>
      <w:r w:rsidR="00B6370B" w:rsidRPr="00E060F6">
        <w:rPr>
          <w:rFonts w:asciiTheme="majorBidi" w:hAnsiTheme="majorBidi" w:cstheme="majorBidi"/>
          <w:bCs/>
          <w:noProof/>
          <w:sz w:val="28"/>
          <w:szCs w:val="28"/>
        </w:rPr>
        <w:t xml:space="preserve"> 2002</w:t>
      </w:r>
      <w:r w:rsidR="00B6370B" w:rsidRPr="00E060F6">
        <w:rPr>
          <w:rStyle w:val="FootnoteReference"/>
          <w:rFonts w:asciiTheme="majorBidi" w:hAnsiTheme="majorBidi" w:cstheme="majorBidi"/>
          <w:sz w:val="28"/>
          <w:szCs w:val="28"/>
        </w:rPr>
        <w:fldChar w:fldCharType="end"/>
      </w:r>
      <w:r w:rsidR="00AB27AC" w:rsidRPr="00E060F6">
        <w:rPr>
          <w:rFonts w:asciiTheme="majorBidi" w:hAnsiTheme="majorBidi" w:cstheme="majorBidi"/>
          <w:sz w:val="28"/>
          <w:szCs w:val="28"/>
        </w:rPr>
        <w:t>).</w:t>
      </w:r>
      <w:r w:rsidRPr="00E060F6">
        <w:rPr>
          <w:rFonts w:asciiTheme="majorBidi" w:hAnsiTheme="majorBidi" w:cstheme="majorBidi"/>
          <w:sz w:val="28"/>
          <w:szCs w:val="28"/>
        </w:rPr>
        <w:t xml:space="preserve"> </w:t>
      </w:r>
      <w:r w:rsidR="006437CD" w:rsidRPr="00E060F6">
        <w:rPr>
          <w:rFonts w:asciiTheme="majorBidi" w:hAnsiTheme="majorBidi" w:cstheme="majorBidi"/>
          <w:sz w:val="28"/>
          <w:szCs w:val="28"/>
        </w:rPr>
        <w:t>The most widely used treatments are osmo-priming and hydro-priming</w:t>
      </w:r>
      <w:r w:rsidR="00A32243"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{"citationItems":[{"id":"ITEM-1","itemData":{"author":[{"dropping-particle":"","family":"Ashraf, M. and Foolad","given":"M.R.","non-dropping-particle":"","parse-names":false,"suffix":""}],"container-title":"Advanced Agronomy","id":"ITEM-1","issued":{"date-parts":[["2005"]]},"page":"223-271","title":"Pre-sowing Seed Treatment—A Shotgun Approach to Improve Germination Growth and Crop Yield under Saline and Non-Saline Conditions.","type":"chapter"},"uris":["http://www.mendeley.com/documents/?uuid=a64352aa-42a3-464c-af16-74abbe4045f0"]}],"mendeley":{"formattedCitation":"(Ashraf, M. and Foolad, 2005)","manualFormatting":"(Ashraf and Foolad 2005)","plainTextFormattedCitation":"(Ashraf, M. and Foolad, 2005)","previouslyFormattedCitation":"(Ashraf, M. and Foolad 2005)"},"properties":{"noteIndex":0},"schema":"https://github.com/citation-style-language/schema/raw/master/csl-citation.json"}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(Ashraf and Foolad 2005)</w:t>
      </w:r>
      <w:r w:rsidR="00B6370B" w:rsidRPr="00E060F6">
        <w:rPr>
          <w:rStyle w:val="FootnoteReference"/>
          <w:rFonts w:asciiTheme="majorBidi" w:hAnsiTheme="majorBidi" w:cstheme="majorBidi"/>
          <w:sz w:val="28"/>
          <w:szCs w:val="28"/>
        </w:rPr>
        <w:fldChar w:fldCharType="end"/>
      </w:r>
      <w:r w:rsidR="006437CD"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In hydropriming</w:t>
      </w:r>
      <w:r w:rsidR="009D4848" w:rsidRPr="00E060F6">
        <w:rPr>
          <w:rFonts w:asciiTheme="majorBidi" w:hAnsiTheme="majorBidi" w:cstheme="majorBidi"/>
          <w:sz w:val="28"/>
          <w:szCs w:val="28"/>
        </w:rPr>
        <w:t>,</w:t>
      </w:r>
      <w:r w:rsidR="00990CEA" w:rsidRPr="00E060F6">
        <w:rPr>
          <w:rFonts w:asciiTheme="majorBidi" w:hAnsiTheme="majorBidi" w:cstheme="majorBidi"/>
          <w:sz w:val="28"/>
          <w:szCs w:val="28"/>
        </w:rPr>
        <w:t xml:space="preserve"> seeds are soaked in </w:t>
      </w:r>
      <w:r w:rsidR="00AA1E63" w:rsidRPr="00E060F6">
        <w:rPr>
          <w:rFonts w:asciiTheme="majorBidi" w:hAnsiTheme="majorBidi" w:cstheme="majorBidi"/>
          <w:sz w:val="28"/>
          <w:szCs w:val="28"/>
        </w:rPr>
        <w:t>water overnight then surface dried before sowing at the same day. While in osmo-priming treatment</w:t>
      </w:r>
      <w:r w:rsidR="00C91F44" w:rsidRPr="00E060F6">
        <w:rPr>
          <w:rFonts w:asciiTheme="majorBidi" w:hAnsiTheme="majorBidi" w:cstheme="majorBidi"/>
          <w:sz w:val="28"/>
          <w:szCs w:val="28"/>
        </w:rPr>
        <w:t>,</w:t>
      </w:r>
      <w:r w:rsidR="00AA1E63" w:rsidRPr="00E060F6">
        <w:rPr>
          <w:rFonts w:asciiTheme="majorBidi" w:hAnsiTheme="majorBidi" w:cstheme="majorBidi"/>
          <w:sz w:val="28"/>
          <w:szCs w:val="28"/>
        </w:rPr>
        <w:t xml:space="preserve"> the seeds are soaked in osmotic solution followed by washing three times with distilled water then dried before sowing. </w:t>
      </w:r>
      <w:r w:rsidR="00A32243" w:rsidRPr="00E060F6">
        <w:rPr>
          <w:rFonts w:asciiTheme="majorBidi" w:hAnsiTheme="majorBidi" w:cstheme="majorBidi"/>
          <w:sz w:val="28"/>
          <w:szCs w:val="28"/>
        </w:rPr>
        <w:t>S</w:t>
      </w:r>
      <w:r w:rsidR="00306542" w:rsidRPr="00E060F6">
        <w:rPr>
          <w:rFonts w:asciiTheme="majorBidi" w:hAnsiTheme="majorBidi" w:cstheme="majorBidi"/>
          <w:sz w:val="28"/>
          <w:szCs w:val="28"/>
        </w:rPr>
        <w:t xml:space="preserve">eed priming has been successfully demonstrated to improve </w:t>
      </w:r>
      <w:r w:rsidR="00AA1E63" w:rsidRPr="00E060F6">
        <w:rPr>
          <w:rFonts w:asciiTheme="majorBidi" w:hAnsiTheme="majorBidi" w:cstheme="majorBidi"/>
          <w:sz w:val="28"/>
          <w:szCs w:val="28"/>
        </w:rPr>
        <w:t xml:space="preserve">seed </w:t>
      </w:r>
      <w:r w:rsidR="00306542" w:rsidRPr="00E060F6">
        <w:rPr>
          <w:rFonts w:asciiTheme="majorBidi" w:hAnsiTheme="majorBidi" w:cstheme="majorBidi"/>
          <w:sz w:val="28"/>
          <w:szCs w:val="28"/>
        </w:rPr>
        <w:t xml:space="preserve">germination and </w:t>
      </w:r>
      <w:r w:rsidR="00AA1E63" w:rsidRPr="00E060F6">
        <w:rPr>
          <w:rFonts w:asciiTheme="majorBidi" w:hAnsiTheme="majorBidi" w:cstheme="majorBidi"/>
          <w:sz w:val="28"/>
          <w:szCs w:val="28"/>
        </w:rPr>
        <w:t xml:space="preserve">seedling </w:t>
      </w:r>
      <w:r w:rsidR="00306542" w:rsidRPr="00E060F6">
        <w:rPr>
          <w:rFonts w:asciiTheme="majorBidi" w:hAnsiTheme="majorBidi" w:cstheme="majorBidi"/>
          <w:sz w:val="28"/>
          <w:szCs w:val="28"/>
        </w:rPr>
        <w:t xml:space="preserve">emergence of many crops such as wheat, sugar beet, maize, soybean and sunflower  </w:t>
      </w:r>
      <w:r w:rsidR="00FE2989" w:rsidRPr="00E060F6">
        <w:rPr>
          <w:rFonts w:asciiTheme="majorBidi" w:hAnsiTheme="majorBidi" w:cstheme="majorBidi"/>
          <w:sz w:val="28"/>
          <w:szCs w:val="28"/>
          <w:vertAlign w:val="superscript"/>
        </w:rPr>
        <w:fldChar w:fldCharType="begin" w:fldLock="1"/>
      </w:r>
      <w:r w:rsidR="00FE2989" w:rsidRPr="00E060F6">
        <w:rPr>
          <w:rFonts w:asciiTheme="majorBidi" w:hAnsiTheme="majorBidi" w:cstheme="majorBidi"/>
          <w:sz w:val="28"/>
          <w:szCs w:val="28"/>
        </w:rPr>
        <w:instrText>ADDIN CSL_CITATION {"citationItems":[{"id":"ITEM-1","itemData":{"ISSN":"05563321","abstract":"Field experiments were conducted to study the effect of seed priming on emergence and yield of soybean (Glycine max) cv. William-82 at NWFP Agricultural University, Peshawar, Pakistan during 2003 and 2004. The seed was primed using 0 (deionized water), -0.2, -0.5, -1.1 and -1.8 MPa Polyethylene glycol (PEG) solutions for 6, 12 and 18 h using dry seed (non primed) as a control. Thereafter, the seed was washed and dried back to its original moisture content at room temperature and sown in the first week of May during both years. The experiment was laid out in randomized complete block (RCB) design having four replications. The plot size was 2m x 3m with 50 cm apart rows and plant to plant distance of 10 cm was used. Seed primed at different osmotic potentials differed significantly for days to emergence, emergence m -2 and grain yield. Seed primed at osmotic potential of -1.1 MPa had quicker and improved emergence per unit area and resulted in higher grain yield of soybean. Likewise, seed priming duration of 6 h resulted in faster and improved emergence and higher grain yield of soybean. It is concluded that seed priming hastens and improves emergence and enhances grain yield of soybean.","author":[{"dropping-particle":"","family":"Arif","given":"Muhammad","non-dropping-particle":"","parse-names":false,"suffix":""},{"dropping-particle":"","family":"Jan","given":"Mohammad Tariq","non-dropping-particle":"","parse-names":false,"suffix":""},{"dropping-particle":"","family":"Marwat","given":"Khan Bahadar","non-dropping-particle":"","parse-names":false,"suffix":""},{"dropping-particle":"","family":"Khan","given":"Muhammad Azim","non-dropping-particle":"","parse-names":false,"suffix":""}],"container-title":"Pakistan Journal of Botany","id":"ITEM-1","issue":"3","issued":{"date-parts":[["2008"]]},"page":"1169-1177","title":"Seed priming improves emergence and yield of soybean","type":"article-journal","volume":"40"},"uris":["http://www.mendeley.com/documents/?uuid=3786959b-6693-4fb5-87b2-d8586caec98a"]},{"id":"ITEM-2","itemData":{"DOI":"10.15258/sst.2005.33.3.09","ISSN":"02510952","abstract":"The effects of pre-sowing seed treatments on the germination and emergence of fine rice and on reducing, non-reducing and total sugars and α-amylase activity were studied. Fine rice seeds were either soaked in tap water by a traditional method, hardened for 18 or 24 h (two cycles) or osmoconditioned (-1.1 MPa KNO3) for 24 or 48 h. Seed hardening (24 h) and the traditional soaking treatments resulted in a higher germination percentage, germination index and energy of germination and lower mean germination time and mean emergence time. Performance was slightly better in seeds subjected to hardening for 24 h than the traditional soaking because of lower T50and non-reducing sugars and higher reducing and total sugars and α-amylase activity. In seeds subjected to osmoconditioning for 48 h seed performance was impaired possibly because of KNO3toxicity.","author":[{"dropping-particle":"","family":"Basra","given":"S. M.A.","non-dropping-particle":"","parse-names":false,"suffix":""},{"dropping-particle":"","family":"Farooq","given":"M.","non-dropping-particle":"","parse-names":false,"suffix":""},{"dropping-particle":"","family":"Tabassam","given":"R.","non-dropping-particle":"","parse-names":false,"suffix":""},{"dropping-particle":"","family":"Ahmad","given":"N.","non-dropping-particle":"","parse-names":false,"suffix":""}],"container-title":"Seed Science and Technology","id":"ITEM-2","issue":"3","issued":{"date-parts":[["2005"]]},"page":"623-628","title":"Physiological and biochemical aspects of pre-sowing seed treatments in fine rice (Oryza sativa L.)","type":"article-journal","volume":"33"},"uris":["http://www.mendeley.com/documents/?uuid=00152979-ef22-40a0-b122-a90121b7b706"]},{"id":"ITEM-3","itemData":{"DOI":"10.1007/s10725-006-9138-y","ISSN":"01676903","abstract":"Poor seedling establishment is a major deterrent in adopting direct seeding of rice. Seed priming to obtain better crop stand could be an attractive approach. The objective of this study was to determine the effectiveness of seed priming strategies on the improved agronomic characters of direct-sown rice. Seed priming strategies were: hydropriming for 48 h, osmohardening with KCl or CaCl2 for 24 h, ascorbate priming for 48 h and seed hardening for 24 h, pre-germination (traditional soaking for nursery raising) and untreated control. Seed priming improved germination and emergence, allometry, kernel yield, and its quality, whilst pre-germination displayed poor and erratic emergence of seedling followed by poor plant performance. Faster and uniform emergence was due to improved α-amylase activity, which increased the level of soluble sugars in the primed kernels. Osmohardening with KCl gave greater kernel and straw yield and harvest index, followed by that of CaCl 2, hardening and ascorbate priming. Improved yield was attributed principally to number of fertile tillers and 1000 kernel weight. A positive correlation between mean emergence time and days to heading, while a negative one between kernel yield and harvest index suggested long-term effects of seed priming on plant growth and development. The results suggest that physiological changes produced by osmohardening enhanced the starch hydrolysis and made more sugars available for embryo growth, vigorous seedling production and, later on, improved allometric, kernel yield and quality attributes. © 2006 Springer Science+Business Media B.V.","author":[{"dropping-particle":"","family":"Farooq","given":"Muhammad","non-dropping-particle":"","parse-names":false,"suffix":""},{"dropping-particle":"","family":"Barsa","given":"Shahzad M.A.","non-dropping-particle":"","parse-names":false,"suffix":""},{"dropping-particle":"","family":"Wahid","given":"Abdul","non-dropping-particle":"","parse-names":false,"suffix":""}],"container-title":"Plant Growth Regulation","id":"ITEM-3","issue":"2-3","issued":{"date-parts":[["2006"]]},"page":"285-294","title":"Priming of field-sown rice seed enhances germination, seedling establishment, allometry and yield","type":"article-journal","volume":"49"},"uris":["http://www.mendeley.com/documents/?uuid=82dc79f8-03a8-4127-9b0e-fc4a687bdea4"]},{"id":"ITEM-4","itemData":{"author":[{"dropping-particle":"","family":"Owen","given":"Paul L","non-dropping-particle":"","parse-names":false,"suffix":""},{"dropping-particle":"","family":"Pill","given":"Wallace G","non-dropping-particle":"","parse-names":false,"suffix":""}],"id":"ITEM-4","issue":"3","issued":{"date-parts":[["1994"]]},"page":"636-641","title":"Germination of Osmotically Primed Asparagus and Tomato Seeds after Storage up to Three Months","type":"article-journal","volume":"119"},"uris":["http://www.mendeley.com/documents/?uuid=0a8f8363-4b93-4818-aa40-9c2058742793"]}],"mendeley":{"formattedCitation":"(Arif, Jan, Marwat, &amp; Khan, 2008; Basra, Farooq, Tabassam, &amp; Ahmad, 2005; Farooq, Barsa, &amp; Wahid, 2006; Owen &amp; Pill, 1994)","plainTextFormattedCitation":"(Arif, Jan, Marwat, &amp; Khan, 2008; Basra, Farooq, Tabassam, &amp; Ahmad, 2005; Farooq, Barsa, &amp; Wahid, 2006; Owen &amp; Pill, 1994)","previouslyFormattedCitation":"(Arif et al. 2008; Basra et al. 2005; Farooq, Barsa, and Wahid 2006; Owen and Pill 1994)"},"properties":{"noteIndex":0},"schema":"https://github.com/citation-style-language/schema/raw/master/csl-citation.json"}</w:instrText>
      </w:r>
      <w:r w:rsidR="00FE2989" w:rsidRPr="00E060F6">
        <w:rPr>
          <w:rFonts w:asciiTheme="majorBidi" w:hAnsiTheme="majorBidi" w:cstheme="majorBidi"/>
          <w:sz w:val="28"/>
          <w:szCs w:val="28"/>
          <w:vertAlign w:val="superscript"/>
        </w:rPr>
        <w:fldChar w:fldCharType="separate"/>
      </w:r>
      <w:r w:rsidR="00FE2989" w:rsidRPr="00E060F6">
        <w:rPr>
          <w:rFonts w:asciiTheme="majorBidi" w:hAnsiTheme="majorBidi" w:cstheme="majorBidi"/>
          <w:bCs/>
          <w:sz w:val="28"/>
          <w:szCs w:val="28"/>
        </w:rPr>
        <w:t xml:space="preserve">( Kaur et al., </w:t>
      </w:r>
      <w:r w:rsidR="00185427" w:rsidRPr="00E060F6">
        <w:rPr>
          <w:rFonts w:asciiTheme="majorBidi" w:hAnsiTheme="majorBidi" w:cstheme="majorBidi"/>
          <w:bCs/>
          <w:sz w:val="28"/>
          <w:szCs w:val="28"/>
        </w:rPr>
        <w:t>2002</w:t>
      </w:r>
      <w:r w:rsidR="00FE2989" w:rsidRPr="00E060F6">
        <w:rPr>
          <w:rFonts w:asciiTheme="majorBidi" w:hAnsiTheme="majorBidi" w:cstheme="majorBidi"/>
          <w:bCs/>
          <w:sz w:val="28"/>
          <w:szCs w:val="28"/>
        </w:rPr>
        <w:t xml:space="preserve">, Farooq, et al.,  2006, </w:t>
      </w:r>
      <w:r w:rsidR="00FE2989" w:rsidRPr="00E060F6">
        <w:rPr>
          <w:rFonts w:asciiTheme="majorBidi" w:hAnsiTheme="majorBidi" w:cstheme="majorBidi"/>
          <w:sz w:val="28"/>
          <w:szCs w:val="28"/>
        </w:rPr>
        <w:fldChar w:fldCharType="end"/>
      </w:r>
      <w:r w:rsidR="00306542" w:rsidRPr="00E060F6">
        <w:rPr>
          <w:rFonts w:asciiTheme="majorBidi" w:hAnsiTheme="majorBidi" w:cstheme="majorBidi"/>
          <w:sz w:val="28"/>
          <w:szCs w:val="28"/>
        </w:rPr>
        <w:t xml:space="preserve"> </w:t>
      </w:r>
      <w:proofErr w:type="spellStart"/>
      <w:r w:rsidR="00FE2989" w:rsidRPr="00E060F6">
        <w:rPr>
          <w:rFonts w:asciiTheme="majorBidi" w:hAnsiTheme="majorBidi" w:cstheme="majorBidi"/>
          <w:bCs/>
          <w:sz w:val="28"/>
          <w:szCs w:val="28"/>
        </w:rPr>
        <w:t>Arif</w:t>
      </w:r>
      <w:proofErr w:type="spellEnd"/>
      <w:r w:rsidR="00FE2989" w:rsidRPr="00E060F6">
        <w:rPr>
          <w:rFonts w:asciiTheme="majorBidi" w:hAnsiTheme="majorBidi" w:cstheme="majorBidi"/>
          <w:bCs/>
          <w:sz w:val="28"/>
          <w:szCs w:val="28"/>
        </w:rPr>
        <w:t>,</w:t>
      </w:r>
      <w:r w:rsidR="00DB6FC8" w:rsidRPr="00E060F6">
        <w:rPr>
          <w:rFonts w:asciiTheme="majorBidi" w:hAnsiTheme="majorBidi" w:cstheme="majorBidi"/>
          <w:sz w:val="28"/>
          <w:szCs w:val="28"/>
        </w:rPr>
        <w:t xml:space="preserve"> </w:t>
      </w:r>
      <w:proofErr w:type="spellStart"/>
      <w:r w:rsidR="00DB6FC8" w:rsidRPr="00E060F6">
        <w:rPr>
          <w:rFonts w:asciiTheme="majorBidi" w:hAnsiTheme="majorBidi" w:cstheme="majorBidi"/>
          <w:sz w:val="28"/>
          <w:szCs w:val="28"/>
        </w:rPr>
        <w:t>Yari</w:t>
      </w:r>
      <w:proofErr w:type="spellEnd"/>
      <w:r w:rsidR="00DB6FC8" w:rsidRPr="00E060F6">
        <w:rPr>
          <w:rFonts w:asciiTheme="majorBidi" w:hAnsiTheme="majorBidi" w:cstheme="majorBidi"/>
          <w:sz w:val="28"/>
          <w:szCs w:val="28"/>
        </w:rPr>
        <w:t xml:space="preserve"> et al., </w:t>
      </w:r>
      <w:r w:rsidR="00DB6FC8" w:rsidRPr="00E060F6">
        <w:rPr>
          <w:rFonts w:asciiTheme="majorBidi" w:hAnsiTheme="majorBidi" w:cstheme="majorBidi"/>
          <w:sz w:val="28"/>
          <w:szCs w:val="28"/>
        </w:rPr>
        <w:lastRenderedPageBreak/>
        <w:t>2010</w:t>
      </w:r>
      <w:r w:rsidR="00A32243" w:rsidRPr="00E060F6">
        <w:rPr>
          <w:rFonts w:asciiTheme="majorBidi" w:hAnsiTheme="majorBidi" w:cstheme="majorBidi"/>
          <w:sz w:val="28"/>
          <w:szCs w:val="28"/>
        </w:rPr>
        <w:t xml:space="preserve"> and </w:t>
      </w:r>
      <w:proofErr w:type="spellStart"/>
      <w:r w:rsidR="00FE2989" w:rsidRPr="00E060F6">
        <w:rPr>
          <w:rFonts w:asciiTheme="majorBidi" w:hAnsiTheme="majorBidi" w:cstheme="majorBidi"/>
          <w:sz w:val="28"/>
          <w:szCs w:val="28"/>
        </w:rPr>
        <w:t>Ahmedvand</w:t>
      </w:r>
      <w:proofErr w:type="spellEnd"/>
      <w:r w:rsidR="00FE2989" w:rsidRPr="00E060F6">
        <w:rPr>
          <w:rFonts w:asciiTheme="majorBidi" w:hAnsiTheme="majorBidi" w:cstheme="majorBidi"/>
          <w:sz w:val="28"/>
          <w:szCs w:val="28"/>
        </w:rPr>
        <w:t xml:space="preserve"> et al.,2012 </w:t>
      </w:r>
      <w:r w:rsidR="00DB6FC8" w:rsidRPr="00E060F6">
        <w:rPr>
          <w:rFonts w:asciiTheme="majorBidi" w:hAnsiTheme="majorBidi" w:cstheme="majorBidi"/>
          <w:sz w:val="28"/>
          <w:szCs w:val="28"/>
        </w:rPr>
        <w:t>).</w:t>
      </w:r>
      <w:r w:rsidR="00522408" w:rsidRPr="00E060F6">
        <w:rPr>
          <w:rFonts w:asciiTheme="majorBidi" w:hAnsiTheme="majorBidi" w:cstheme="majorBidi"/>
          <w:sz w:val="28"/>
          <w:szCs w:val="28"/>
        </w:rPr>
        <w:t xml:space="preserve"> </w:t>
      </w:r>
      <w:r w:rsidR="00DB6FC8" w:rsidRPr="00E060F6">
        <w:rPr>
          <w:rFonts w:asciiTheme="majorBidi" w:hAnsiTheme="majorBidi" w:cstheme="majorBidi"/>
          <w:sz w:val="28"/>
          <w:szCs w:val="28"/>
        </w:rPr>
        <w:t>Seed priming is a controlled hydration process followed by re-drying that allows seed to imbibe water and begin internal biological processes necessary for germination, but not allow the seed to germinate</w:t>
      </w:r>
      <w:r w:rsidR="002A6A20" w:rsidRPr="00E060F6">
        <w:rPr>
          <w:rFonts w:asciiTheme="majorBidi" w:hAnsiTheme="majorBidi" w:cstheme="majorBidi"/>
          <w:sz w:val="28"/>
          <w:szCs w:val="28"/>
        </w:rPr>
        <w:t xml:space="preserve"> </w:t>
      </w:r>
      <w:r w:rsidR="00B6370B" w:rsidRPr="00E060F6">
        <w:rPr>
          <w:rStyle w:val="FootnoteReference"/>
          <w:rFonts w:asciiTheme="majorBidi" w:hAnsiTheme="majorBidi" w:cstheme="majorBidi"/>
          <w:sz w:val="28"/>
          <w:szCs w:val="28"/>
        </w:rPr>
        <w:fldChar w:fldCharType="begin" w:fldLock="1"/>
      </w:r>
      <w:r w:rsidR="00B6370B" w:rsidRPr="00E060F6">
        <w:rPr>
          <w:rFonts w:asciiTheme="majorBidi" w:hAnsiTheme="majorBidi" w:cstheme="majorBidi"/>
          <w:sz w:val="28"/>
          <w:szCs w:val="28"/>
        </w:rPr>
        <w:instrText>ADDIN CSL_CITATION {"citationItems":[{"id":"ITEM-1","itemData":{"DOI":"10.1017/S0960258500004141","author":[{"dropping-particle":"","family":"Taylor","given":"A","non-dropping-particle":"","parse-names":false,"suffix":""},{"dropping-particle":"","family":"Allen","given":"Phil","non-dropping-particle":"","parse-names":false,"suffix":""},{"dropping-particle":"","family":"Bennett","given":"Mark","non-dropping-particle":"","parse-names":false,"suffix":""},{"dropping-particle":"","family":"Bradford","given":"Kent","non-dropping-particle":"","parse-names":false,"suffix":""},{"dropping-particle":"","family":"Burris","given":"J","non-dropping-particle":"","parse-names":false,"suffix":""},{"dropping-particle":"","family":"Misra","given":"M","non-dropping-particle":"","parse-names":false,"suffix":""}],"container-title":"Seed Science Research","id":"ITEM-1","issued":{"date-parts":[["1998","6","1"]]},"page":"245-256","title":"Seed enhancements","type":"article-journal","volume":"8"},"uris":["http://www.mendeley.com/documents/?uuid=80ff506d-3ce1-4bc8-8bbf-28747e28527a"]}],"mendeley":{"formattedCitation":"(Taylor et al., 1998)","plainTextFormattedCitation":"(Taylor et al., 1998)","previouslyFormattedCitation":"(Taylor et al. 1998)"},"properties":{"noteIndex":0},"schema":"https://github.com/citation-style-language/schema/raw/master/csl-citation.json"}</w:instrText>
      </w:r>
      <w:r w:rsidR="00B6370B" w:rsidRPr="00E060F6">
        <w:rPr>
          <w:rStyle w:val="FootnoteReference"/>
          <w:rFonts w:asciiTheme="majorBidi" w:hAnsiTheme="majorBidi" w:cstheme="majorBidi"/>
          <w:sz w:val="28"/>
          <w:szCs w:val="28"/>
        </w:rPr>
        <w:fldChar w:fldCharType="separate"/>
      </w:r>
      <w:r w:rsidR="00B6370B" w:rsidRPr="00E060F6">
        <w:rPr>
          <w:rFonts w:asciiTheme="majorBidi" w:hAnsiTheme="majorBidi" w:cstheme="majorBidi"/>
          <w:noProof/>
          <w:sz w:val="28"/>
          <w:szCs w:val="28"/>
        </w:rPr>
        <w:t>(Taylor et al., 1998)</w:t>
      </w:r>
      <w:r w:rsidR="00B6370B" w:rsidRPr="00E060F6">
        <w:rPr>
          <w:rStyle w:val="FootnoteReference"/>
          <w:rFonts w:asciiTheme="majorBidi" w:hAnsiTheme="majorBidi" w:cstheme="majorBidi"/>
          <w:sz w:val="28"/>
          <w:szCs w:val="28"/>
        </w:rPr>
        <w:fldChar w:fldCharType="end"/>
      </w:r>
      <w:r w:rsidR="004B1A13" w:rsidRPr="00E060F6">
        <w:rPr>
          <w:rFonts w:asciiTheme="majorBidi" w:hAnsiTheme="majorBidi" w:cstheme="majorBidi"/>
          <w:sz w:val="28"/>
          <w:szCs w:val="28"/>
        </w:rPr>
        <w:t>.</w:t>
      </w:r>
      <w:r w:rsidR="00A32243" w:rsidRPr="00E060F6">
        <w:rPr>
          <w:rFonts w:asciiTheme="majorBidi" w:hAnsiTheme="majorBidi" w:cstheme="majorBidi"/>
          <w:sz w:val="28"/>
          <w:szCs w:val="28"/>
        </w:rPr>
        <w:t xml:space="preserve"> </w:t>
      </w:r>
      <w:r w:rsidR="00C01B43" w:rsidRPr="00E060F6">
        <w:rPr>
          <w:rFonts w:asciiTheme="majorBidi" w:hAnsiTheme="majorBidi" w:cstheme="majorBidi"/>
          <w:sz w:val="28"/>
          <w:szCs w:val="28"/>
        </w:rPr>
        <w:t>H</w:t>
      </w:r>
      <w:r w:rsidR="00960CC0" w:rsidRPr="00E060F6">
        <w:rPr>
          <w:rFonts w:asciiTheme="majorBidi" w:hAnsiTheme="majorBidi" w:cstheme="majorBidi"/>
          <w:sz w:val="28"/>
          <w:szCs w:val="28"/>
        </w:rPr>
        <w:t>ydropriming is a simple, low cost, and environmentally friendly technique for improving seed germination and seedling vigor of lentils</w:t>
      </w:r>
      <w:r w:rsidR="00C01B43" w:rsidRPr="00E060F6">
        <w:rPr>
          <w:rFonts w:asciiTheme="majorBidi" w:hAnsiTheme="majorBidi" w:cstheme="majorBidi"/>
          <w:sz w:val="28"/>
          <w:szCs w:val="28"/>
          <w:vertAlign w:val="superscript"/>
        </w:rPr>
        <w:t xml:space="preserve"> </w:t>
      </w:r>
      <w:r w:rsidR="00C01B43" w:rsidRPr="00E060F6">
        <w:rPr>
          <w:rFonts w:asciiTheme="majorBidi" w:hAnsiTheme="majorBidi" w:cstheme="majorBidi"/>
          <w:sz w:val="28"/>
          <w:szCs w:val="28"/>
          <w:vertAlign w:val="superscript"/>
        </w:rPr>
        <w:fldChar w:fldCharType="begin" w:fldLock="1"/>
      </w:r>
      <w:r w:rsidR="00C01B43" w:rsidRPr="00E060F6">
        <w:rPr>
          <w:rFonts w:asciiTheme="majorBidi" w:hAnsiTheme="majorBidi" w:cstheme="majorBidi"/>
          <w:sz w:val="28"/>
          <w:szCs w:val="28"/>
        </w:rPr>
        <w:instrText>ADDIN CSL_CITATION {"citationItems":[{"id":"ITEM-1","itemData":{"DOI":"10.15835/nbha36186","ISSN":"1842-4309","abstract":"Laboratory tests and two field experiments were conducted in RCB design in 2006 and 2007 at the Research Farm of the University of Tabriz, Iran, to evaluate the effects of hydro and osmo -priming (PEG: Polyethylene glycol 6000 at -0.8MPa) on seed germination and field emergence of lentil. Analysis of variance for laboratory data showed that hydropriming significantly improved germination rate and root weights, compared to other seed treatments. However germination percentage for seeds primed with water and PEG were statistically similar, but higher than those for unprimed seeds. Over all, hydropriming treatment was comparatively superior in laboratory tests. Invigoration of lentil seeds by hydropriming resulted in higher seedling emergence in the field, compared to control and seed priming with PEG. Seedling emergence rate was also enhanced by priming seed with water. Thus, hydropriming could be used as a simple method for improving seed germination and seedling emergence of lentil in the field.","author":[{"dropping-particle":"","family":"Ghassemi-Golezanic","given":"K.","non-dropping-particle":"","parse-names":false,"suffix":""},{"dropping-particle":"","family":"Aliloo","given":"A. A.","non-dropping-particle":"","parse-names":false,"suffix":""},{"dropping-particle":"","family":"Valizadeh","given":"M.","non-dropping-particle":"","parse-names":false,"suffix":""},{"dropping-particle":"","family":"Moghaddam","given":"M.","non-dropping-particle":"","parse-names":false,"suffix":""}],"container-title":"Not. Bot. Hort. Agrobot. Cluj","id":"ITEM-1","issue":"1","issued":{"date-parts":[["2008"]]},"page":"29-33","title":"Effects of Hydro and Osmo-Priming on Seed Germination and Field Emergence of Lentil (Lens culinaris Medik.)","type":"article-journal","volume":"36"},"uris":["http://www.mendeley.com/documents/?uuid=02bd61de-b70d-4bf6-a307-4b5aaa1eeed2"]}],"mendeley":{"formattedCitation":"(Ghassemi-Golezanic, Aliloo, Valizadeh, &amp; Moghaddam, 2008)","plainTextFormattedCitation":"(Ghassemi-Golezanic, Aliloo, Valizadeh, &amp; Moghaddam, 2008)","previouslyFormattedCitation":"(Ghassemi-Golezanic et al. 2008)"},"properties":{"noteIndex":0},"schema":"https://github.com/citation-style-language/schema/raw/master/csl-citation.json"}</w:instrText>
      </w:r>
      <w:r w:rsidR="00C01B43" w:rsidRPr="00E060F6">
        <w:rPr>
          <w:rFonts w:asciiTheme="majorBidi" w:hAnsiTheme="majorBidi" w:cstheme="majorBidi"/>
          <w:sz w:val="28"/>
          <w:szCs w:val="28"/>
          <w:vertAlign w:val="superscript"/>
        </w:rPr>
        <w:fldChar w:fldCharType="separate"/>
      </w:r>
      <w:r w:rsidR="00C01B43" w:rsidRPr="00E060F6">
        <w:rPr>
          <w:rFonts w:asciiTheme="majorBidi" w:hAnsiTheme="majorBidi" w:cstheme="majorBidi"/>
          <w:bCs/>
          <w:sz w:val="28"/>
          <w:szCs w:val="28"/>
        </w:rPr>
        <w:t>(Ghassemi-Golezanic, et al., 2008)</w:t>
      </w:r>
      <w:r w:rsidR="00C01B43" w:rsidRPr="00E060F6">
        <w:rPr>
          <w:rFonts w:asciiTheme="majorBidi" w:hAnsiTheme="majorBidi" w:cstheme="majorBidi"/>
          <w:sz w:val="28"/>
          <w:szCs w:val="28"/>
        </w:rPr>
        <w:fldChar w:fldCharType="end"/>
      </w:r>
      <w:r w:rsidR="00522408" w:rsidRPr="00E060F6">
        <w:rPr>
          <w:rFonts w:asciiTheme="majorBidi" w:hAnsiTheme="majorBidi" w:cstheme="majorBidi"/>
          <w:sz w:val="28"/>
          <w:szCs w:val="28"/>
        </w:rPr>
        <w:t xml:space="preserve">. </w:t>
      </w:r>
      <w:r w:rsidR="00C01B43" w:rsidRPr="00E060F6">
        <w:rPr>
          <w:rFonts w:asciiTheme="majorBidi" w:hAnsiTheme="majorBidi" w:cstheme="majorBidi"/>
          <w:sz w:val="28"/>
          <w:szCs w:val="28"/>
        </w:rPr>
        <w:t>S</w:t>
      </w:r>
      <w:r w:rsidR="002F4531" w:rsidRPr="00E060F6">
        <w:rPr>
          <w:rFonts w:asciiTheme="majorBidi" w:hAnsiTheme="majorBidi" w:cstheme="majorBidi"/>
          <w:sz w:val="28"/>
          <w:szCs w:val="28"/>
        </w:rPr>
        <w:t xml:space="preserve">eed </w:t>
      </w:r>
      <w:r w:rsidR="00C01B43" w:rsidRPr="00E060F6">
        <w:rPr>
          <w:rFonts w:asciiTheme="majorBidi" w:hAnsiTheme="majorBidi" w:cstheme="majorBidi"/>
          <w:sz w:val="28"/>
          <w:szCs w:val="28"/>
        </w:rPr>
        <w:t>priming</w:t>
      </w:r>
      <w:r w:rsidR="002F4531" w:rsidRPr="00E060F6">
        <w:rPr>
          <w:rFonts w:asciiTheme="majorBidi" w:hAnsiTheme="majorBidi" w:cstheme="majorBidi"/>
          <w:sz w:val="28"/>
          <w:szCs w:val="28"/>
        </w:rPr>
        <w:t xml:space="preserve"> with PEG helps to increase the germination and seedling growth</w:t>
      </w:r>
      <w:r w:rsidR="00FF1C8D" w:rsidRPr="00E060F6">
        <w:rPr>
          <w:rFonts w:asciiTheme="majorBidi" w:hAnsiTheme="majorBidi" w:cstheme="majorBidi"/>
          <w:sz w:val="28"/>
          <w:szCs w:val="28"/>
        </w:rPr>
        <w:t xml:space="preserve"> </w:t>
      </w:r>
      <w:r w:rsidR="002F4531" w:rsidRPr="00E060F6">
        <w:rPr>
          <w:rFonts w:asciiTheme="majorBidi" w:hAnsiTheme="majorBidi" w:cstheme="majorBidi"/>
          <w:sz w:val="28"/>
          <w:szCs w:val="28"/>
        </w:rPr>
        <w:t>on wheat</w:t>
      </w:r>
      <w:r w:rsidR="00880142" w:rsidRPr="00E060F6">
        <w:rPr>
          <w:rFonts w:asciiTheme="majorBidi" w:hAnsiTheme="majorBidi" w:cstheme="majorBidi"/>
          <w:sz w:val="28"/>
          <w:szCs w:val="28"/>
        </w:rPr>
        <w:t xml:space="preserve"> (</w:t>
      </w:r>
      <w:proofErr w:type="spellStart"/>
      <w:r w:rsidR="00C01B43" w:rsidRPr="00E060F6">
        <w:rPr>
          <w:rFonts w:asciiTheme="majorBidi" w:hAnsiTheme="majorBidi" w:cstheme="majorBidi"/>
          <w:sz w:val="28"/>
          <w:szCs w:val="28"/>
        </w:rPr>
        <w:t>Baque</w:t>
      </w:r>
      <w:proofErr w:type="spellEnd"/>
      <w:r w:rsidR="00C01B43" w:rsidRPr="00E060F6">
        <w:rPr>
          <w:rFonts w:asciiTheme="majorBidi" w:hAnsiTheme="majorBidi" w:cstheme="majorBidi"/>
          <w:sz w:val="28"/>
          <w:szCs w:val="28"/>
        </w:rPr>
        <w:t xml:space="preserve"> et al., 2018)</w:t>
      </w:r>
      <w:r w:rsidR="007420AD" w:rsidRPr="00E060F6">
        <w:rPr>
          <w:rFonts w:asciiTheme="majorBidi" w:hAnsiTheme="majorBidi" w:cstheme="majorBidi"/>
          <w:sz w:val="28"/>
          <w:szCs w:val="28"/>
        </w:rPr>
        <w:t>.</w:t>
      </w:r>
      <w:r w:rsidR="00A32243" w:rsidRPr="00E060F6">
        <w:rPr>
          <w:rFonts w:asciiTheme="majorBidi" w:hAnsiTheme="majorBidi" w:cstheme="majorBidi"/>
          <w:sz w:val="28"/>
          <w:szCs w:val="28"/>
        </w:rPr>
        <w:t xml:space="preserve"> </w:t>
      </w:r>
      <w:r w:rsidR="00F66A64" w:rsidRPr="00E060F6">
        <w:rPr>
          <w:rFonts w:asciiTheme="majorBidi" w:hAnsiTheme="majorBidi" w:cstheme="majorBidi"/>
          <w:sz w:val="28"/>
          <w:szCs w:val="28"/>
        </w:rPr>
        <w:t xml:space="preserve">The osmotic solution with PEG is able to retain water, depending on the molecular weight and its concentration, its </w:t>
      </w:r>
      <w:r w:rsidR="00A71979" w:rsidRPr="00E060F6">
        <w:rPr>
          <w:rFonts w:asciiTheme="majorBidi" w:hAnsiTheme="majorBidi" w:cstheme="majorBidi"/>
          <w:sz w:val="28"/>
          <w:szCs w:val="28"/>
        </w:rPr>
        <w:t>un</w:t>
      </w:r>
      <w:r w:rsidR="00F66A64" w:rsidRPr="00E060F6">
        <w:rPr>
          <w:rFonts w:asciiTheme="majorBidi" w:hAnsiTheme="majorBidi" w:cstheme="majorBidi"/>
          <w:sz w:val="28"/>
          <w:szCs w:val="28"/>
        </w:rPr>
        <w:t>-toxic and is soluble in nature.</w:t>
      </w:r>
      <w:r w:rsidR="007420AD" w:rsidRPr="00E060F6">
        <w:rPr>
          <w:rFonts w:asciiTheme="majorBidi" w:hAnsiTheme="majorBidi" w:cstheme="majorBidi"/>
          <w:sz w:val="28"/>
          <w:szCs w:val="28"/>
        </w:rPr>
        <w:t xml:space="preserve"> </w:t>
      </w:r>
      <w:r w:rsidR="00350460" w:rsidRPr="00E060F6">
        <w:rPr>
          <w:rFonts w:asciiTheme="majorBidi" w:hAnsiTheme="majorBidi" w:cstheme="majorBidi"/>
          <w:sz w:val="28"/>
          <w:szCs w:val="28"/>
        </w:rPr>
        <w:t xml:space="preserve">Priming of seed in </w:t>
      </w:r>
      <w:r w:rsidR="00FF74E3" w:rsidRPr="00E060F6">
        <w:rPr>
          <w:rFonts w:asciiTheme="majorBidi" w:hAnsiTheme="majorBidi" w:cstheme="majorBidi"/>
          <w:sz w:val="28"/>
          <w:szCs w:val="28"/>
        </w:rPr>
        <w:t>osmotic solution</w:t>
      </w:r>
      <w:r w:rsidR="00350460" w:rsidRPr="00E060F6">
        <w:rPr>
          <w:rFonts w:asciiTheme="majorBidi" w:hAnsiTheme="majorBidi" w:cstheme="majorBidi"/>
          <w:sz w:val="28"/>
          <w:szCs w:val="28"/>
        </w:rPr>
        <w:t xml:space="preserve"> such as polyethylene glycol (osmo-priming) and in water (</w:t>
      </w:r>
      <w:proofErr w:type="gramStart"/>
      <w:r w:rsidR="00A3162F" w:rsidRPr="00E060F6">
        <w:rPr>
          <w:rFonts w:asciiTheme="majorBidi" w:hAnsiTheme="majorBidi" w:cstheme="majorBidi"/>
          <w:sz w:val="28"/>
          <w:szCs w:val="28"/>
        </w:rPr>
        <w:t>hydropriming</w:t>
      </w:r>
      <w:r w:rsidR="00A3162F" w:rsidRPr="00E060F6">
        <w:rPr>
          <w:rFonts w:asciiTheme="majorBidi" w:hAnsiTheme="majorBidi" w:cstheme="majorBidi"/>
          <w:sz w:val="28"/>
          <w:szCs w:val="28"/>
          <w:rtl/>
        </w:rPr>
        <w:t>(</w:t>
      </w:r>
      <w:r w:rsidR="00A3162F" w:rsidRPr="00E060F6">
        <w:rPr>
          <w:rFonts w:asciiTheme="majorBidi" w:hAnsiTheme="majorBidi" w:cstheme="majorBidi"/>
          <w:sz w:val="28"/>
          <w:szCs w:val="28"/>
          <w:lang w:bidi="ar-EG"/>
        </w:rPr>
        <w:t xml:space="preserve"> has</w:t>
      </w:r>
      <w:proofErr w:type="gramEnd"/>
      <w:r w:rsidR="00350460" w:rsidRPr="00E060F6">
        <w:rPr>
          <w:rFonts w:asciiTheme="majorBidi" w:hAnsiTheme="majorBidi" w:cstheme="majorBidi"/>
          <w:sz w:val="28"/>
          <w:szCs w:val="28"/>
        </w:rPr>
        <w:t xml:space="preserve"> been reported to be an economical, simple and a safe technique for increasing the capacity of seed to osmotic adjustment and enhancing seedling establishment and crop production under stressed conditions. This could be due to faster emergence of roots and shoots, more vigorous plants, better drought tolerance, earlier flowering, earlier harvest and higher grain yield under adverse conditions (</w:t>
      </w:r>
      <w:proofErr w:type="spellStart"/>
      <w:r w:rsidR="001B1D18" w:rsidRPr="00E060F6">
        <w:rPr>
          <w:rFonts w:asciiTheme="majorBidi" w:hAnsiTheme="majorBidi" w:cstheme="majorBidi"/>
          <w:bCs/>
          <w:sz w:val="28"/>
          <w:szCs w:val="28"/>
        </w:rPr>
        <w:t>Baque</w:t>
      </w:r>
      <w:proofErr w:type="spellEnd"/>
      <w:r w:rsidR="001B1D18" w:rsidRPr="00E060F6">
        <w:rPr>
          <w:rFonts w:asciiTheme="majorBidi" w:hAnsiTheme="majorBidi" w:cstheme="majorBidi"/>
          <w:bCs/>
          <w:sz w:val="28"/>
          <w:szCs w:val="28"/>
        </w:rPr>
        <w:t>, et al., 2016</w:t>
      </w:r>
      <w:r w:rsidR="001C2363" w:rsidRPr="00E060F6">
        <w:rPr>
          <w:rFonts w:asciiTheme="majorBidi" w:hAnsiTheme="majorBidi" w:cstheme="majorBidi"/>
          <w:bCs/>
          <w:sz w:val="28"/>
          <w:szCs w:val="28"/>
        </w:rPr>
        <w:t xml:space="preserve"> and</w:t>
      </w:r>
      <w:r w:rsidR="001B1D18" w:rsidRPr="00E060F6">
        <w:rPr>
          <w:rFonts w:asciiTheme="majorBidi" w:hAnsiTheme="majorBidi" w:cstheme="majorBidi"/>
          <w:bCs/>
          <w:sz w:val="28"/>
          <w:szCs w:val="28"/>
        </w:rPr>
        <w:t xml:space="preserve"> </w:t>
      </w:r>
      <w:proofErr w:type="spellStart"/>
      <w:r w:rsidR="001B1D18" w:rsidRPr="00E060F6">
        <w:rPr>
          <w:rFonts w:asciiTheme="majorBidi" w:hAnsiTheme="majorBidi" w:cstheme="majorBidi"/>
          <w:bCs/>
          <w:sz w:val="28"/>
          <w:szCs w:val="28"/>
        </w:rPr>
        <w:t>Faijunnahar</w:t>
      </w:r>
      <w:proofErr w:type="spellEnd"/>
      <w:r w:rsidR="001B1D18" w:rsidRPr="00E060F6">
        <w:rPr>
          <w:rFonts w:asciiTheme="majorBidi" w:hAnsiTheme="majorBidi" w:cstheme="majorBidi"/>
          <w:bCs/>
          <w:sz w:val="28"/>
          <w:szCs w:val="28"/>
        </w:rPr>
        <w:t xml:space="preserve"> et al., 2017</w:t>
      </w:r>
      <w:r w:rsidR="00E16C27" w:rsidRPr="00E060F6">
        <w:rPr>
          <w:rFonts w:asciiTheme="majorBidi" w:hAnsiTheme="majorBidi" w:cstheme="majorBidi"/>
          <w:sz w:val="28"/>
          <w:szCs w:val="28"/>
        </w:rPr>
        <w:t>)</w:t>
      </w:r>
      <w:r w:rsidR="004A5D31" w:rsidRPr="00E060F6">
        <w:rPr>
          <w:rFonts w:asciiTheme="majorBidi" w:hAnsiTheme="majorBidi" w:cstheme="majorBidi"/>
          <w:sz w:val="28"/>
          <w:szCs w:val="28"/>
        </w:rPr>
        <w:t>.</w:t>
      </w:r>
      <w:r w:rsidR="001C2363" w:rsidRPr="00E060F6">
        <w:rPr>
          <w:rFonts w:asciiTheme="majorBidi" w:hAnsiTheme="majorBidi" w:cstheme="majorBidi"/>
          <w:sz w:val="28"/>
          <w:szCs w:val="28"/>
        </w:rPr>
        <w:t xml:space="preserve"> </w:t>
      </w:r>
      <w:r w:rsidR="00350460" w:rsidRPr="00E060F6">
        <w:rPr>
          <w:rFonts w:asciiTheme="majorBidi" w:hAnsiTheme="majorBidi" w:cstheme="majorBidi"/>
          <w:sz w:val="28"/>
          <w:szCs w:val="28"/>
        </w:rPr>
        <w:t xml:space="preserve">Hence the present study was carried out to </w:t>
      </w:r>
      <w:r w:rsidR="00C609DF" w:rsidRPr="00E060F6">
        <w:rPr>
          <w:rFonts w:asciiTheme="majorBidi" w:hAnsiTheme="majorBidi" w:cstheme="majorBidi"/>
          <w:sz w:val="28"/>
          <w:szCs w:val="28"/>
        </w:rPr>
        <w:t xml:space="preserve">elucidate the effect of </w:t>
      </w:r>
      <w:r w:rsidR="00900A24" w:rsidRPr="00E060F6">
        <w:rPr>
          <w:rFonts w:asciiTheme="majorBidi" w:hAnsiTheme="majorBidi" w:cstheme="majorBidi"/>
          <w:sz w:val="28"/>
          <w:szCs w:val="28"/>
        </w:rPr>
        <w:t xml:space="preserve">hydro and </w:t>
      </w:r>
      <w:r w:rsidR="00BB0904" w:rsidRPr="00E060F6">
        <w:rPr>
          <w:rFonts w:asciiTheme="majorBidi" w:hAnsiTheme="majorBidi" w:cstheme="majorBidi"/>
          <w:sz w:val="28"/>
          <w:szCs w:val="28"/>
        </w:rPr>
        <w:t>osmo-priming</w:t>
      </w:r>
      <w:r w:rsidR="00C609DF" w:rsidRPr="00E060F6">
        <w:rPr>
          <w:rFonts w:asciiTheme="majorBidi" w:hAnsiTheme="majorBidi" w:cstheme="majorBidi"/>
          <w:sz w:val="28"/>
          <w:szCs w:val="28"/>
        </w:rPr>
        <w:t xml:space="preserve"> with polyethylene glycol (PEG)</w:t>
      </w:r>
      <w:r w:rsidR="00900A24" w:rsidRPr="00E060F6">
        <w:rPr>
          <w:rFonts w:asciiTheme="majorBidi" w:hAnsiTheme="majorBidi" w:cstheme="majorBidi"/>
          <w:sz w:val="28"/>
          <w:szCs w:val="28"/>
        </w:rPr>
        <w:t xml:space="preserve"> </w:t>
      </w:r>
      <w:r w:rsidR="00C609DF" w:rsidRPr="00E060F6">
        <w:rPr>
          <w:rFonts w:asciiTheme="majorBidi" w:hAnsiTheme="majorBidi" w:cstheme="majorBidi"/>
          <w:sz w:val="28"/>
          <w:szCs w:val="28"/>
        </w:rPr>
        <w:t xml:space="preserve">on seed germination behavior and seedling growth of some wheat </w:t>
      </w:r>
      <w:r w:rsidR="004844A3" w:rsidRPr="00E060F6">
        <w:rPr>
          <w:rFonts w:asciiTheme="majorBidi" w:hAnsiTheme="majorBidi" w:cstheme="majorBidi"/>
          <w:sz w:val="28"/>
          <w:szCs w:val="28"/>
        </w:rPr>
        <w:t>varieties</w:t>
      </w:r>
      <w:r w:rsidR="00C609DF" w:rsidRPr="00E060F6">
        <w:rPr>
          <w:rFonts w:asciiTheme="majorBidi" w:hAnsiTheme="majorBidi" w:cstheme="majorBidi"/>
          <w:sz w:val="28"/>
          <w:szCs w:val="28"/>
        </w:rPr>
        <w:t>.</w:t>
      </w:r>
      <w:r w:rsidR="00900A24" w:rsidRPr="00E060F6">
        <w:rPr>
          <w:rFonts w:asciiTheme="majorBidi" w:hAnsiTheme="majorBidi" w:cstheme="majorBidi"/>
          <w:sz w:val="28"/>
          <w:szCs w:val="28"/>
        </w:rPr>
        <w:t xml:space="preserve"> And also, to determine the best concentration of PEG for the studied traits.</w:t>
      </w:r>
    </w:p>
    <w:p w14:paraId="556C0D6B" w14:textId="77777777" w:rsidR="00822E71" w:rsidRPr="00E060F6" w:rsidRDefault="00822E71" w:rsidP="00822E71">
      <w:pPr>
        <w:bidi w:val="0"/>
        <w:jc w:val="both"/>
        <w:rPr>
          <w:rFonts w:asciiTheme="majorBidi" w:hAnsiTheme="majorBidi" w:cstheme="majorBidi"/>
          <w:sz w:val="4"/>
          <w:szCs w:val="4"/>
        </w:rPr>
      </w:pPr>
    </w:p>
    <w:p w14:paraId="4A80FB21" w14:textId="47585FEC" w:rsidR="00331729" w:rsidRPr="00E060F6" w:rsidRDefault="00331729" w:rsidP="00467E9B">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MATERIALS AND METHODS</w:t>
      </w:r>
    </w:p>
    <w:p w14:paraId="512EF43C" w14:textId="31CE33AC" w:rsidR="00331729" w:rsidRPr="00E060F6" w:rsidRDefault="00331729" w:rsidP="00796535">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This investigation was set up under the laboratory condition at the Seed Technology Research Department, Sakha Agriculture Research Station, Egypt during </w:t>
      </w:r>
      <w:r w:rsidR="00250C05" w:rsidRPr="00E060F6">
        <w:rPr>
          <w:rFonts w:asciiTheme="majorBidi" w:eastAsia="Calibri" w:hAnsiTheme="majorBidi" w:cstheme="majorBidi"/>
          <w:sz w:val="28"/>
          <w:szCs w:val="28"/>
          <w:lang w:bidi="ar-EG"/>
        </w:rPr>
        <w:t>2020</w:t>
      </w:r>
      <w:r w:rsidRPr="00E060F6">
        <w:rPr>
          <w:rFonts w:asciiTheme="majorBidi" w:eastAsia="Calibri" w:hAnsiTheme="majorBidi" w:cstheme="majorBidi"/>
          <w:sz w:val="28"/>
          <w:szCs w:val="28"/>
          <w:lang w:bidi="ar-EG"/>
        </w:rPr>
        <w:t xml:space="preserve"> season</w:t>
      </w:r>
      <w:r w:rsidR="00796535" w:rsidRPr="00E060F6">
        <w:rPr>
          <w:rFonts w:asciiTheme="majorBidi" w:eastAsia="Calibri" w:hAnsiTheme="majorBidi" w:cstheme="majorBidi"/>
          <w:sz w:val="28"/>
          <w:szCs w:val="28"/>
          <w:lang w:bidi="ar-EG"/>
        </w:rPr>
        <w:t>. The temperature and relative humidity were 20-25 C and 60-85%, respectively during the experimentation period. Two</w:t>
      </w:r>
      <w:r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namely </w:t>
      </w:r>
      <w:r w:rsidR="00796535"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Sakha </w:t>
      </w:r>
      <w:r w:rsidR="00224DF3" w:rsidRPr="00E060F6">
        <w:rPr>
          <w:rFonts w:asciiTheme="majorBidi" w:eastAsia="Calibri" w:hAnsiTheme="majorBidi" w:cstheme="majorBidi"/>
          <w:sz w:val="28"/>
          <w:szCs w:val="28"/>
          <w:lang w:bidi="ar-EG"/>
        </w:rPr>
        <w:t>95</w:t>
      </w:r>
      <w:r w:rsidR="00796535"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w:t>
      </w:r>
      <w:proofErr w:type="spellStart"/>
      <w:r w:rsidRPr="00E060F6">
        <w:rPr>
          <w:rFonts w:asciiTheme="majorBidi" w:eastAsia="Calibri" w:hAnsiTheme="majorBidi" w:cstheme="majorBidi"/>
          <w:sz w:val="28"/>
          <w:szCs w:val="28"/>
          <w:lang w:bidi="ar-EG"/>
        </w:rPr>
        <w:t>Gemmeza</w:t>
      </w:r>
      <w:proofErr w:type="spellEnd"/>
      <w:r w:rsidRPr="00E060F6">
        <w:rPr>
          <w:rFonts w:asciiTheme="majorBidi" w:eastAsia="Calibri" w:hAnsiTheme="majorBidi" w:cstheme="majorBidi"/>
          <w:sz w:val="28"/>
          <w:szCs w:val="28"/>
          <w:lang w:bidi="ar-EG"/>
        </w:rPr>
        <w:t xml:space="preserve"> 12</w:t>
      </w:r>
      <w:r w:rsidR="00796535"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were </w:t>
      </w:r>
      <w:r w:rsidR="00BB6DAB" w:rsidRPr="00E060F6">
        <w:rPr>
          <w:rFonts w:asciiTheme="majorBidi" w:eastAsia="Calibri" w:hAnsiTheme="majorBidi" w:cstheme="majorBidi"/>
          <w:sz w:val="28"/>
          <w:szCs w:val="28"/>
          <w:lang w:bidi="ar-EG"/>
        </w:rPr>
        <w:t>gained</w:t>
      </w:r>
      <w:r w:rsidR="00CE1AC0" w:rsidRPr="00E060F6">
        <w:rPr>
          <w:rFonts w:asciiTheme="majorBidi" w:eastAsia="Calibri" w:hAnsiTheme="majorBidi" w:cstheme="majorBidi"/>
          <w:sz w:val="28"/>
          <w:szCs w:val="28"/>
          <w:lang w:bidi="ar-EG"/>
        </w:rPr>
        <w:t xml:space="preserve"> from Wheat </w:t>
      </w:r>
      <w:proofErr w:type="spellStart"/>
      <w:r w:rsidR="00CE1AC0" w:rsidRPr="00E060F6">
        <w:rPr>
          <w:rFonts w:asciiTheme="majorBidi" w:eastAsia="Calibri" w:hAnsiTheme="majorBidi" w:cstheme="majorBidi"/>
          <w:sz w:val="28"/>
          <w:szCs w:val="28"/>
          <w:lang w:bidi="ar-EG"/>
        </w:rPr>
        <w:t>Reasearch</w:t>
      </w:r>
      <w:proofErr w:type="spellEnd"/>
      <w:r w:rsidR="00CE1AC0" w:rsidRPr="00E060F6">
        <w:rPr>
          <w:rFonts w:asciiTheme="majorBidi" w:eastAsia="Calibri" w:hAnsiTheme="majorBidi" w:cstheme="majorBidi"/>
          <w:sz w:val="28"/>
          <w:szCs w:val="28"/>
          <w:lang w:bidi="ar-EG"/>
        </w:rPr>
        <w:t xml:space="preserve"> Department </w:t>
      </w:r>
      <w:r w:rsidRPr="00E060F6">
        <w:rPr>
          <w:rFonts w:asciiTheme="majorBidi" w:eastAsia="Calibri" w:hAnsiTheme="majorBidi" w:cstheme="majorBidi"/>
          <w:sz w:val="28"/>
          <w:szCs w:val="28"/>
          <w:lang w:bidi="ar-EG"/>
        </w:rPr>
        <w:t xml:space="preserve">for this experiment.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were examined under </w:t>
      </w:r>
      <w:r w:rsidR="00777C39" w:rsidRPr="00E060F6">
        <w:rPr>
          <w:rFonts w:asciiTheme="majorBidi" w:eastAsia="Calibri" w:hAnsiTheme="majorBidi" w:cstheme="majorBidi"/>
          <w:sz w:val="28"/>
          <w:szCs w:val="28"/>
          <w:lang w:bidi="ar-EG"/>
        </w:rPr>
        <w:t xml:space="preserve">five </w:t>
      </w:r>
      <w:r w:rsidRPr="00E060F6">
        <w:rPr>
          <w:rFonts w:asciiTheme="majorBidi" w:eastAsia="Calibri" w:hAnsiTheme="majorBidi" w:cstheme="majorBidi"/>
          <w:sz w:val="28"/>
          <w:szCs w:val="28"/>
          <w:lang w:bidi="ar-EG"/>
        </w:rPr>
        <w:t xml:space="preserve">priming treatments (distilled </w:t>
      </w:r>
      <w:proofErr w:type="gramStart"/>
      <w:r w:rsidRPr="00E060F6">
        <w:rPr>
          <w:rFonts w:asciiTheme="majorBidi" w:eastAsia="Calibri" w:hAnsiTheme="majorBidi" w:cstheme="majorBidi"/>
          <w:sz w:val="28"/>
          <w:szCs w:val="28"/>
          <w:lang w:bidi="ar-EG"/>
        </w:rPr>
        <w:t xml:space="preserve">water </w:t>
      </w:r>
      <w:r w:rsidR="00BB6DAB" w:rsidRPr="00E060F6">
        <w:rPr>
          <w:rFonts w:asciiTheme="majorBidi" w:eastAsia="Calibri" w:hAnsiTheme="majorBidi" w:cstheme="majorBidi"/>
          <w:sz w:val="28"/>
          <w:szCs w:val="28"/>
          <w:lang w:bidi="ar-EG"/>
        </w:rPr>
        <w:t>,</w:t>
      </w:r>
      <w:proofErr w:type="gramEnd"/>
      <w:r w:rsidR="00BB6DAB"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4%, 8%, 12%</w:t>
      </w:r>
      <w:r w:rsidR="00BB6DAB" w:rsidRPr="00E060F6">
        <w:rPr>
          <w:rFonts w:asciiTheme="majorBidi" w:eastAsia="Calibri" w:hAnsiTheme="majorBidi" w:cstheme="majorBidi"/>
          <w:sz w:val="28"/>
          <w:szCs w:val="28"/>
          <w:lang w:bidi="ar-EG"/>
        </w:rPr>
        <w:t xml:space="preserve"> and </w:t>
      </w:r>
      <w:r w:rsidRPr="00E060F6">
        <w:rPr>
          <w:rFonts w:asciiTheme="majorBidi" w:eastAsia="Calibri" w:hAnsiTheme="majorBidi" w:cstheme="majorBidi"/>
          <w:sz w:val="28"/>
          <w:szCs w:val="28"/>
          <w:lang w:bidi="ar-EG"/>
        </w:rPr>
        <w:t>16% PEG solution)</w:t>
      </w:r>
      <w:r w:rsidR="00BB6DAB" w:rsidRPr="00E060F6">
        <w:rPr>
          <w:rFonts w:asciiTheme="majorBidi" w:eastAsia="Calibri" w:hAnsiTheme="majorBidi" w:cstheme="majorBidi"/>
          <w:sz w:val="28"/>
          <w:szCs w:val="28"/>
          <w:lang w:bidi="ar-EG"/>
        </w:rPr>
        <w:t xml:space="preserve"> compared to</w:t>
      </w:r>
      <w:r w:rsidRPr="00E060F6">
        <w:rPr>
          <w:rFonts w:asciiTheme="majorBidi" w:eastAsia="Calibri" w:hAnsiTheme="majorBidi" w:cstheme="majorBidi"/>
          <w:sz w:val="28"/>
          <w:szCs w:val="28"/>
          <w:lang w:bidi="ar-EG"/>
        </w:rPr>
        <w:t xml:space="preserve"> seeds without priming </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control</w:t>
      </w:r>
      <w:r w:rsidR="00BB6DA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Four grams of PEG w</w:t>
      </w:r>
      <w:r w:rsidR="00BB6DAB" w:rsidRPr="00E060F6">
        <w:rPr>
          <w:rFonts w:asciiTheme="majorBidi" w:eastAsia="Calibri" w:hAnsiTheme="majorBidi" w:cstheme="majorBidi"/>
          <w:sz w:val="28"/>
          <w:szCs w:val="28"/>
          <w:lang w:bidi="ar-EG"/>
        </w:rPr>
        <w:t>ere</w:t>
      </w:r>
      <w:r w:rsidRPr="00E060F6">
        <w:rPr>
          <w:rFonts w:asciiTheme="majorBidi" w:eastAsia="Calibri" w:hAnsiTheme="majorBidi" w:cstheme="majorBidi"/>
          <w:sz w:val="28"/>
          <w:szCs w:val="28"/>
          <w:lang w:bidi="ar-EG"/>
        </w:rPr>
        <w:t xml:space="preserve"> dissolved in 100 ml of water to prepare 4% solution of PEG. Similarly, 8g, 12g, 16 g w</w:t>
      </w:r>
      <w:r w:rsidR="00880142" w:rsidRPr="00E060F6">
        <w:rPr>
          <w:rFonts w:asciiTheme="majorBidi" w:eastAsia="Calibri" w:hAnsiTheme="majorBidi" w:cstheme="majorBidi"/>
          <w:sz w:val="28"/>
          <w:szCs w:val="28"/>
          <w:lang w:bidi="ar-EG"/>
        </w:rPr>
        <w:t>ere</w:t>
      </w:r>
      <w:r w:rsidRPr="00E060F6">
        <w:rPr>
          <w:rFonts w:asciiTheme="majorBidi" w:eastAsia="Calibri" w:hAnsiTheme="majorBidi" w:cstheme="majorBidi"/>
          <w:sz w:val="28"/>
          <w:szCs w:val="28"/>
          <w:lang w:bidi="ar-EG"/>
        </w:rPr>
        <w:t xml:space="preserve"> dissolved in 100 ml of water to make 8%, 12%, 16% solution of PEG, respectively and 12 hours priming time were used for both hydro and osmo-priming treatment</w:t>
      </w:r>
      <w:r w:rsidR="00880142" w:rsidRPr="00E060F6">
        <w:rPr>
          <w:rFonts w:asciiTheme="majorBidi" w:eastAsia="Calibri" w:hAnsiTheme="majorBidi" w:cstheme="majorBidi"/>
          <w:sz w:val="28"/>
          <w:szCs w:val="28"/>
          <w:lang w:bidi="ar-EG"/>
        </w:rPr>
        <w:t>s</w:t>
      </w:r>
      <w:r w:rsidRPr="00E060F6">
        <w:rPr>
          <w:rFonts w:asciiTheme="majorBidi" w:eastAsia="Calibri" w:hAnsiTheme="majorBidi" w:cstheme="majorBidi"/>
          <w:sz w:val="28"/>
          <w:szCs w:val="28"/>
          <w:lang w:bidi="ar-EG"/>
        </w:rPr>
        <w:t xml:space="preserve">. </w:t>
      </w:r>
      <w:r w:rsidR="00BB6DAB" w:rsidRPr="00E060F6">
        <w:rPr>
          <w:rFonts w:asciiTheme="majorBidi" w:eastAsia="Calibri" w:hAnsiTheme="majorBidi" w:cstheme="majorBidi"/>
          <w:sz w:val="28"/>
          <w:szCs w:val="28"/>
          <w:lang w:bidi="ar-EG"/>
        </w:rPr>
        <w:t xml:space="preserve">Wheat seeds were surface sterilized with 2% </w:t>
      </w:r>
      <w:proofErr w:type="spellStart"/>
      <w:r w:rsidR="00BB6DAB" w:rsidRPr="00E060F6">
        <w:rPr>
          <w:rFonts w:asciiTheme="majorBidi" w:eastAsia="Calibri" w:hAnsiTheme="majorBidi" w:cstheme="majorBidi"/>
          <w:sz w:val="28"/>
          <w:szCs w:val="28"/>
          <w:lang w:bidi="ar-EG"/>
        </w:rPr>
        <w:t>safex</w:t>
      </w:r>
      <w:proofErr w:type="spellEnd"/>
      <w:r w:rsidR="00BB6DAB" w:rsidRPr="00E060F6">
        <w:rPr>
          <w:rFonts w:asciiTheme="majorBidi" w:eastAsia="Calibri" w:hAnsiTheme="majorBidi" w:cstheme="majorBidi"/>
          <w:sz w:val="28"/>
          <w:szCs w:val="28"/>
          <w:lang w:bidi="ar-EG"/>
        </w:rPr>
        <w:t xml:space="preserve"> solution for 5 minutes, then rinsed with sterilized water and air dried at room </w:t>
      </w:r>
      <w:r w:rsidR="00BB6DAB" w:rsidRPr="00E060F6">
        <w:rPr>
          <w:rFonts w:asciiTheme="majorBidi" w:eastAsia="Calibri" w:hAnsiTheme="majorBidi" w:cstheme="majorBidi"/>
          <w:sz w:val="28"/>
          <w:szCs w:val="28"/>
          <w:lang w:bidi="ar-EG"/>
        </w:rPr>
        <w:lastRenderedPageBreak/>
        <w:t xml:space="preserve">temperature. After that seeds were used for priming. After priming seeds were air dried </w:t>
      </w:r>
      <w:r w:rsidR="00777C39" w:rsidRPr="00E060F6">
        <w:rPr>
          <w:rFonts w:asciiTheme="majorBidi" w:eastAsia="Calibri" w:hAnsiTheme="majorBidi" w:cstheme="majorBidi"/>
          <w:sz w:val="28"/>
          <w:szCs w:val="28"/>
          <w:lang w:bidi="ar-EG"/>
        </w:rPr>
        <w:t xml:space="preserve">again </w:t>
      </w:r>
      <w:r w:rsidR="00BB6DAB" w:rsidRPr="00E060F6">
        <w:rPr>
          <w:rFonts w:asciiTheme="majorBidi" w:eastAsia="Calibri" w:hAnsiTheme="majorBidi" w:cstheme="majorBidi"/>
          <w:sz w:val="28"/>
          <w:szCs w:val="28"/>
          <w:lang w:bidi="ar-EG"/>
        </w:rPr>
        <w:t>at room temperature</w:t>
      </w:r>
      <w:r w:rsidR="00777C39" w:rsidRPr="00E060F6">
        <w:rPr>
          <w:rFonts w:asciiTheme="majorBidi" w:eastAsia="Calibri" w:hAnsiTheme="majorBidi" w:cstheme="majorBidi"/>
          <w:sz w:val="28"/>
          <w:szCs w:val="28"/>
          <w:lang w:bidi="ar-EG"/>
        </w:rPr>
        <w:t>.</w:t>
      </w:r>
    </w:p>
    <w:p w14:paraId="22DD9AF3" w14:textId="2B0FFE45" w:rsidR="00331729" w:rsidRPr="00E060F6" w:rsidRDefault="00BB6DAB" w:rsidP="002E0E1C">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Factorial experiment using</w:t>
      </w:r>
      <w:r w:rsidR="00331729" w:rsidRPr="00E060F6">
        <w:rPr>
          <w:rFonts w:asciiTheme="majorBidi" w:eastAsia="Calibri" w:hAnsiTheme="majorBidi" w:cstheme="majorBidi"/>
          <w:sz w:val="28"/>
          <w:szCs w:val="28"/>
          <w:lang w:bidi="ar-EG"/>
        </w:rPr>
        <w:t xml:space="preserve"> completely randomized design (CRD) with three replications</w:t>
      </w:r>
      <w:r w:rsidRPr="00E060F6">
        <w:rPr>
          <w:rFonts w:asciiTheme="majorBidi" w:eastAsia="Calibri" w:hAnsiTheme="majorBidi" w:cstheme="majorBidi"/>
          <w:sz w:val="28"/>
          <w:szCs w:val="28"/>
          <w:lang w:bidi="ar-EG"/>
        </w:rPr>
        <w:t xml:space="preserve"> was used to conduct this experiment</w:t>
      </w:r>
      <w:r w:rsidR="00331729" w:rsidRPr="00E060F6">
        <w:rPr>
          <w:rFonts w:asciiTheme="majorBidi" w:eastAsia="Calibri" w:hAnsiTheme="majorBidi" w:cstheme="majorBidi"/>
          <w:sz w:val="28"/>
          <w:szCs w:val="28"/>
          <w:lang w:bidi="ar-EG"/>
        </w:rPr>
        <w:t xml:space="preserve">. The first factor was the </w:t>
      </w:r>
      <w:r w:rsidR="00796535" w:rsidRPr="00E060F6">
        <w:rPr>
          <w:rFonts w:asciiTheme="majorBidi" w:eastAsia="Calibri" w:hAnsiTheme="majorBidi" w:cstheme="majorBidi"/>
          <w:sz w:val="28"/>
          <w:szCs w:val="28"/>
          <w:lang w:bidi="ar-EG"/>
        </w:rPr>
        <w:t>two</w:t>
      </w:r>
      <w:r w:rsidR="00331729" w:rsidRPr="00E060F6">
        <w:rPr>
          <w:rFonts w:asciiTheme="majorBidi" w:eastAsia="Calibri" w:hAnsiTheme="majorBidi" w:cstheme="majorBidi"/>
          <w:sz w:val="28"/>
          <w:szCs w:val="28"/>
          <w:lang w:bidi="ar-EG"/>
        </w:rPr>
        <w:t xml:space="preserve"> wheat </w:t>
      </w:r>
      <w:r w:rsidR="004844A3" w:rsidRPr="00E060F6">
        <w:rPr>
          <w:rFonts w:asciiTheme="majorBidi" w:eastAsia="Calibri" w:hAnsiTheme="majorBidi" w:cstheme="majorBidi"/>
          <w:sz w:val="28"/>
          <w:szCs w:val="28"/>
          <w:lang w:bidi="ar-EG"/>
        </w:rPr>
        <w:t>varieties</w:t>
      </w:r>
      <w:r w:rsidR="00331729" w:rsidRPr="00E060F6">
        <w:rPr>
          <w:rFonts w:asciiTheme="majorBidi" w:eastAsia="Calibri" w:hAnsiTheme="majorBidi" w:cstheme="majorBidi"/>
          <w:sz w:val="28"/>
          <w:szCs w:val="28"/>
          <w:lang w:bidi="ar-EG"/>
        </w:rPr>
        <w:t xml:space="preserve"> and the second factor </w:t>
      </w:r>
      <w:proofErr w:type="gramStart"/>
      <w:r w:rsidR="00331729" w:rsidRPr="00E060F6">
        <w:rPr>
          <w:rFonts w:asciiTheme="majorBidi" w:eastAsia="Calibri" w:hAnsiTheme="majorBidi" w:cstheme="majorBidi"/>
          <w:sz w:val="28"/>
          <w:szCs w:val="28"/>
          <w:lang w:bidi="ar-EG"/>
        </w:rPr>
        <w:t>was</w:t>
      </w:r>
      <w:proofErr w:type="gramEnd"/>
      <w:r w:rsidR="00331729" w:rsidRPr="00E060F6">
        <w:rPr>
          <w:rFonts w:asciiTheme="majorBidi" w:eastAsia="Calibri" w:hAnsiTheme="majorBidi" w:cstheme="majorBidi"/>
          <w:sz w:val="28"/>
          <w:szCs w:val="28"/>
          <w:lang w:bidi="ar-EG"/>
        </w:rPr>
        <w:t xml:space="preserve"> the </w:t>
      </w:r>
      <w:r w:rsidR="00880142" w:rsidRPr="00E060F6">
        <w:rPr>
          <w:rFonts w:asciiTheme="majorBidi" w:eastAsia="Calibri" w:hAnsiTheme="majorBidi" w:cstheme="majorBidi"/>
          <w:sz w:val="28"/>
          <w:szCs w:val="28"/>
          <w:lang w:bidi="ar-EG"/>
        </w:rPr>
        <w:t>five</w:t>
      </w:r>
      <w:r w:rsidR="00331729" w:rsidRPr="00E060F6">
        <w:rPr>
          <w:rFonts w:asciiTheme="majorBidi" w:eastAsia="Calibri" w:hAnsiTheme="majorBidi" w:cstheme="majorBidi"/>
          <w:sz w:val="28"/>
          <w:szCs w:val="28"/>
          <w:lang w:bidi="ar-EG"/>
        </w:rPr>
        <w:t xml:space="preserve"> priming treatments. </w:t>
      </w:r>
      <w:r w:rsidRPr="00E060F6">
        <w:rPr>
          <w:rFonts w:asciiTheme="majorBidi" w:eastAsia="Calibri" w:hAnsiTheme="majorBidi" w:cstheme="majorBidi"/>
          <w:sz w:val="28"/>
          <w:szCs w:val="28"/>
          <w:lang w:bidi="ar-EG"/>
        </w:rPr>
        <w:t>D</w:t>
      </w:r>
      <w:r w:rsidR="00331729" w:rsidRPr="00E060F6">
        <w:rPr>
          <w:rFonts w:asciiTheme="majorBidi" w:eastAsia="Calibri" w:hAnsiTheme="majorBidi" w:cstheme="majorBidi"/>
          <w:sz w:val="28"/>
          <w:szCs w:val="28"/>
          <w:lang w:bidi="ar-EG"/>
        </w:rPr>
        <w:t>ata</w:t>
      </w:r>
      <w:r w:rsidR="00FF079C" w:rsidRPr="00E060F6">
        <w:rPr>
          <w:rFonts w:asciiTheme="majorBidi" w:eastAsia="Calibri" w:hAnsiTheme="majorBidi" w:cstheme="majorBidi"/>
          <w:sz w:val="28"/>
          <w:szCs w:val="28"/>
          <w:lang w:bidi="ar-EG"/>
        </w:rPr>
        <w:t xml:space="preserve"> was </w:t>
      </w:r>
      <w:r w:rsidR="00331729" w:rsidRPr="00E060F6">
        <w:rPr>
          <w:rFonts w:asciiTheme="majorBidi" w:eastAsia="Calibri" w:hAnsiTheme="majorBidi" w:cstheme="majorBidi"/>
          <w:sz w:val="28"/>
          <w:szCs w:val="28"/>
          <w:lang w:bidi="ar-EG"/>
        </w:rPr>
        <w:t xml:space="preserve">collected </w:t>
      </w:r>
      <w:r w:rsidR="00FF079C" w:rsidRPr="00E060F6">
        <w:rPr>
          <w:rFonts w:asciiTheme="majorBidi" w:eastAsia="Calibri" w:hAnsiTheme="majorBidi" w:cstheme="majorBidi"/>
          <w:sz w:val="28"/>
          <w:szCs w:val="28"/>
          <w:lang w:bidi="ar-EG"/>
        </w:rPr>
        <w:t>for</w:t>
      </w:r>
      <w:r w:rsidR="00331729" w:rsidRPr="00E060F6">
        <w:rPr>
          <w:rFonts w:asciiTheme="majorBidi" w:eastAsia="Calibri" w:hAnsiTheme="majorBidi" w:cstheme="majorBidi"/>
          <w:sz w:val="28"/>
          <w:szCs w:val="28"/>
          <w:lang w:bidi="ar-EG"/>
        </w:rPr>
        <w:t xml:space="preserve"> germination percentage</w:t>
      </w:r>
      <w:r w:rsidR="00682F12" w:rsidRPr="00E060F6">
        <w:rPr>
          <w:rFonts w:asciiTheme="majorBidi" w:eastAsia="Calibri" w:hAnsiTheme="majorBidi" w:cstheme="majorBidi"/>
          <w:sz w:val="28"/>
          <w:szCs w:val="28"/>
          <w:lang w:bidi="ar-EG"/>
        </w:rPr>
        <w:t xml:space="preserve"> (%)</w:t>
      </w:r>
      <w:r w:rsidR="00331729" w:rsidRPr="00E060F6">
        <w:rPr>
          <w:rFonts w:asciiTheme="majorBidi" w:eastAsia="Calibri" w:hAnsiTheme="majorBidi" w:cstheme="majorBidi"/>
          <w:sz w:val="28"/>
          <w:szCs w:val="28"/>
          <w:lang w:bidi="ar-EG"/>
        </w:rPr>
        <w:t>, shoot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root length</w:t>
      </w:r>
      <w:r w:rsidR="00682F12" w:rsidRPr="00E060F6">
        <w:rPr>
          <w:rFonts w:asciiTheme="majorBidi" w:eastAsia="Calibri" w:hAnsiTheme="majorBidi" w:cstheme="majorBidi"/>
          <w:sz w:val="28"/>
          <w:szCs w:val="28"/>
          <w:lang w:bidi="ar-EG"/>
        </w:rPr>
        <w:t xml:space="preserve"> (cm)</w:t>
      </w:r>
      <w:r w:rsidR="00331729" w:rsidRPr="00E060F6">
        <w:rPr>
          <w:rFonts w:asciiTheme="majorBidi" w:eastAsia="Calibri" w:hAnsiTheme="majorBidi" w:cstheme="majorBidi"/>
          <w:sz w:val="28"/>
          <w:szCs w:val="28"/>
          <w:lang w:bidi="ar-EG"/>
        </w:rPr>
        <w:t>, seedling dry weight</w:t>
      </w:r>
      <w:r w:rsidR="00682F12" w:rsidRPr="00E060F6">
        <w:rPr>
          <w:rFonts w:asciiTheme="majorBidi" w:eastAsia="Calibri" w:hAnsiTheme="majorBidi" w:cstheme="majorBidi"/>
          <w:sz w:val="28"/>
          <w:szCs w:val="28"/>
          <w:lang w:bidi="ar-EG"/>
        </w:rPr>
        <w:t xml:space="preserve"> (mg)</w:t>
      </w:r>
      <w:r w:rsidR="00331729" w:rsidRPr="00E060F6">
        <w:rPr>
          <w:rFonts w:asciiTheme="majorBidi" w:eastAsia="Calibri" w:hAnsiTheme="majorBidi" w:cstheme="majorBidi"/>
          <w:sz w:val="28"/>
          <w:szCs w:val="28"/>
          <w:lang w:bidi="ar-EG"/>
        </w:rPr>
        <w:t>,</w:t>
      </w:r>
      <w:r w:rsidR="00682F12" w:rsidRPr="00E060F6">
        <w:rPr>
          <w:rFonts w:asciiTheme="majorBidi" w:eastAsia="Calibri" w:hAnsiTheme="majorBidi" w:cstheme="majorBidi"/>
          <w:sz w:val="28"/>
          <w:szCs w:val="28"/>
          <w:lang w:bidi="ar-EG"/>
        </w:rPr>
        <w:t xml:space="preserve"> seedling length (cm),</w:t>
      </w:r>
      <w:r w:rsidR="008631B4" w:rsidRPr="00E060F6">
        <w:rPr>
          <w:rFonts w:asciiTheme="majorBidi" w:eastAsia="Calibri" w:hAnsiTheme="majorBidi" w:cstheme="majorBidi"/>
          <w:sz w:val="28"/>
          <w:szCs w:val="28"/>
          <w:lang w:bidi="ar-EG"/>
        </w:rPr>
        <w:t xml:space="preserve"> seedling growth rate,</w:t>
      </w:r>
      <w:r w:rsidR="00440165" w:rsidRPr="00E060F6">
        <w:rPr>
          <w:rFonts w:asciiTheme="majorBidi" w:eastAsia="Calibri" w:hAnsiTheme="majorBidi" w:cstheme="majorBidi"/>
          <w:sz w:val="28"/>
          <w:szCs w:val="28"/>
          <w:lang w:bidi="ar-EG"/>
        </w:rPr>
        <w:t xml:space="preserve"> seedling vigor index, </w:t>
      </w:r>
      <w:r w:rsidR="00682F12" w:rsidRPr="00E060F6">
        <w:rPr>
          <w:rFonts w:asciiTheme="majorBidi" w:eastAsia="Calibri" w:hAnsiTheme="majorBidi" w:cstheme="majorBidi"/>
          <w:sz w:val="28"/>
          <w:szCs w:val="28"/>
          <w:lang w:bidi="ar-EG"/>
        </w:rPr>
        <w:t>germination index</w:t>
      </w:r>
      <w:r w:rsidR="00440165" w:rsidRPr="00E060F6">
        <w:rPr>
          <w:rFonts w:asciiTheme="majorBidi" w:eastAsia="Calibri" w:hAnsiTheme="majorBidi" w:cstheme="majorBidi"/>
          <w:sz w:val="28"/>
          <w:szCs w:val="28"/>
          <w:lang w:bidi="ar-EG"/>
        </w:rPr>
        <w:t xml:space="preserve"> and</w:t>
      </w:r>
      <w:r w:rsidR="00331729" w:rsidRPr="00E060F6">
        <w:rPr>
          <w:rFonts w:asciiTheme="majorBidi" w:eastAsia="Calibri" w:hAnsiTheme="majorBidi" w:cstheme="majorBidi"/>
          <w:sz w:val="28"/>
          <w:szCs w:val="28"/>
          <w:lang w:bidi="ar-EG"/>
        </w:rPr>
        <w:t xml:space="preserve"> germination coefficient</w:t>
      </w:r>
      <w:r w:rsidR="00FF079C" w:rsidRPr="00E060F6">
        <w:rPr>
          <w:rFonts w:asciiTheme="majorBidi" w:eastAsia="Calibri" w:hAnsiTheme="majorBidi" w:cstheme="majorBidi"/>
          <w:sz w:val="28"/>
          <w:szCs w:val="28"/>
          <w:lang w:bidi="ar-EG"/>
        </w:rPr>
        <w:t xml:space="preserve">. Analysis of variance was performed using </w:t>
      </w:r>
      <w:r w:rsidR="00682F12" w:rsidRPr="00E060F6">
        <w:rPr>
          <w:rFonts w:asciiTheme="majorBidi" w:eastAsia="Calibri" w:hAnsiTheme="majorBidi" w:cstheme="majorBidi"/>
          <w:sz w:val="28"/>
          <w:szCs w:val="28"/>
          <w:lang w:bidi="ar-EG"/>
        </w:rPr>
        <w:t>SPSS program</w:t>
      </w:r>
      <w:r w:rsidR="00331729" w:rsidRPr="00E060F6">
        <w:rPr>
          <w:rFonts w:asciiTheme="majorBidi" w:eastAsia="Calibri" w:hAnsiTheme="majorBidi" w:cstheme="majorBidi"/>
          <w:sz w:val="28"/>
          <w:szCs w:val="28"/>
          <w:lang w:bidi="ar-EG"/>
        </w:rPr>
        <w:t xml:space="preserve"> and means were separated using least significance difference (LSD) at 5% level probability. </w:t>
      </w:r>
    </w:p>
    <w:p w14:paraId="7DA5916E" w14:textId="029A4A04" w:rsidR="008153AC" w:rsidRPr="00E060F6" w:rsidRDefault="00331729" w:rsidP="002E0E1C">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w:t>
      </w:r>
      <w:r w:rsidR="00423917" w:rsidRPr="00E060F6">
        <w:rPr>
          <w:rFonts w:asciiTheme="majorBidi" w:eastAsia="Calibri" w:hAnsiTheme="majorBidi" w:cstheme="majorBidi"/>
          <w:sz w:val="28"/>
          <w:szCs w:val="28"/>
          <w:lang w:bidi="ar-EG"/>
        </w:rPr>
        <w:t xml:space="preserve"> percentage</w:t>
      </w:r>
      <w:r w:rsidRPr="00E060F6">
        <w:rPr>
          <w:rFonts w:asciiTheme="majorBidi" w:eastAsia="Calibri" w:hAnsiTheme="majorBidi" w:cstheme="majorBidi"/>
          <w:sz w:val="28"/>
          <w:szCs w:val="28"/>
          <w:lang w:bidi="ar-EG"/>
        </w:rPr>
        <w:t xml:space="preserve"> was recorded one day after placing seeds for germination and continued up to seven day with 24-hour interval. More than 2mm long plumule and radical seed was considered as germinated seed. Germination </w:t>
      </w:r>
      <w:r w:rsidR="009924C3" w:rsidRPr="00E060F6">
        <w:rPr>
          <w:rFonts w:asciiTheme="majorBidi" w:eastAsia="Calibri" w:hAnsiTheme="majorBidi" w:cstheme="majorBidi"/>
          <w:sz w:val="28"/>
          <w:szCs w:val="28"/>
          <w:lang w:bidi="ar-EG"/>
        </w:rPr>
        <w:t>percentage</w:t>
      </w:r>
      <w:r w:rsidRPr="00E060F6">
        <w:rPr>
          <w:rFonts w:asciiTheme="majorBidi" w:eastAsia="Calibri" w:hAnsiTheme="majorBidi" w:cstheme="majorBidi"/>
          <w:sz w:val="28"/>
          <w:szCs w:val="28"/>
          <w:lang w:bidi="ar-EG"/>
        </w:rPr>
        <w:t xml:space="preserve"> was calculated using the following formula:</w:t>
      </w:r>
      <w:bookmarkStart w:id="1" w:name="_Hlk11004721"/>
    </w:p>
    <w:p w14:paraId="78B938D6" w14:textId="350E8D97" w:rsidR="00F47ECE" w:rsidRPr="00E060F6" w:rsidRDefault="00F47ECE" w:rsidP="001B123C">
      <w:pPr>
        <w:bidi w:val="0"/>
        <w:spacing w:before="120" w:after="0" w:line="360" w:lineRule="auto"/>
        <w:ind w:right="-144"/>
        <w:jc w:val="lowKashida"/>
        <w:rPr>
          <w:rFonts w:asciiTheme="majorBidi" w:eastAsia="Times New Roman" w:hAnsiTheme="majorBidi" w:cstheme="majorBidi"/>
          <w:sz w:val="28"/>
          <w:szCs w:val="28"/>
        </w:rPr>
      </w:pPr>
      <w:r w:rsidRPr="00E060F6">
        <w:rPr>
          <w:rFonts w:asciiTheme="majorBidi" w:eastAsia="Times New Roman" w:hAnsiTheme="majorBidi" w:cstheme="majorBidi"/>
          <w:sz w:val="28"/>
          <w:szCs w:val="28"/>
        </w:rPr>
        <w:t xml:space="preserve">Germination </w:t>
      </w:r>
      <w:proofErr w:type="gramStart"/>
      <w:r w:rsidRPr="00E060F6">
        <w:rPr>
          <w:rFonts w:asciiTheme="majorBidi" w:eastAsia="Times New Roman" w:hAnsiTheme="majorBidi" w:cstheme="majorBidi"/>
          <w:sz w:val="28"/>
          <w:szCs w:val="28"/>
        </w:rPr>
        <w:t xml:space="preserve">% </w:t>
      </w:r>
      <w:r w:rsidR="00CA7D44" w:rsidRPr="00E060F6">
        <w:rPr>
          <w:rFonts w:asciiTheme="majorBidi" w:eastAsia="Times New Roman" w:hAnsiTheme="majorBidi" w:cstheme="majorBidi"/>
          <w:sz w:val="28"/>
          <w:szCs w:val="28"/>
        </w:rPr>
        <w:t xml:space="preserve"> </w:t>
      </w:r>
      <w:r w:rsidRPr="00E060F6">
        <w:rPr>
          <w:rFonts w:asciiTheme="majorBidi" w:eastAsia="Times New Roman" w:hAnsiTheme="majorBidi" w:cstheme="majorBidi"/>
          <w:sz w:val="28"/>
          <w:szCs w:val="28"/>
        </w:rPr>
        <w:t>=</w:t>
      </w:r>
      <w:proofErr w:type="gramEnd"/>
      <m:oMath>
        <m:r>
          <w:rPr>
            <w:rFonts w:ascii="Cambria Math" w:eastAsia="Times New Roman" w:hAnsi="Cambria Math" w:cstheme="majorBidi"/>
            <w:sz w:val="28"/>
            <w:szCs w:val="28"/>
          </w:rPr>
          <m:t xml:space="preserve">  </m:t>
        </m:r>
        <m:f>
          <m:fPr>
            <m:ctrlPr>
              <w:rPr>
                <w:rFonts w:ascii="Cambria Math" w:eastAsia="Times New Roman" w:hAnsi="Cambria Math" w:cstheme="majorBidi"/>
                <w:sz w:val="28"/>
                <w:szCs w:val="28"/>
              </w:rPr>
            </m:ctrlPr>
          </m:fPr>
          <m:num>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of </m:t>
            </m:r>
            <m:r>
              <m:rPr>
                <m:sty m:val="bi"/>
              </m:rPr>
              <w:rPr>
                <w:rFonts w:ascii="Cambria Math" w:eastAsia="Times New Roman" w:hAnsi="Cambria Math" w:cstheme="majorBidi"/>
                <w:sz w:val="28"/>
                <w:szCs w:val="28"/>
              </w:rPr>
              <m:t>normal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seedlings</m:t>
            </m:r>
          </m:num>
          <m:den>
            <m:r>
              <m:rPr>
                <m:sty m:val="bi"/>
              </m:rPr>
              <w:rPr>
                <w:rFonts w:ascii="Cambria Math" w:eastAsia="Times New Roman" w:hAnsi="Cambria Math" w:cstheme="majorBidi"/>
                <w:sz w:val="28"/>
                <w:szCs w:val="28"/>
              </w:rPr>
              <m:t>Total</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number</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of</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seed</m:t>
            </m:r>
            <m:r>
              <w:rPr>
                <w:rFonts w:ascii="Cambria Math" w:eastAsia="Times New Roman" w:hAnsi="Cambria Math" w:cstheme="majorBidi"/>
                <w:sz w:val="28"/>
                <w:szCs w:val="28"/>
              </w:rPr>
              <m:t xml:space="preserve"> </m:t>
            </m:r>
            <m:r>
              <m:rPr>
                <m:sty m:val="bi"/>
              </m:rPr>
              <w:rPr>
                <w:rFonts w:ascii="Cambria Math" w:eastAsia="Times New Roman" w:hAnsi="Cambria Math" w:cstheme="majorBidi"/>
                <w:sz w:val="28"/>
                <w:szCs w:val="28"/>
              </w:rPr>
              <m:t>tested</m:t>
            </m:r>
          </m:den>
        </m:f>
        <m:r>
          <w:rPr>
            <w:rFonts w:ascii="Cambria Math" w:eastAsia="Times New Roman" w:hAnsi="Cambria Math" w:cstheme="majorBidi"/>
            <w:sz w:val="28"/>
            <w:szCs w:val="28"/>
          </w:rPr>
          <m:t xml:space="preserve">  ×100</m:t>
        </m:r>
      </m:oMath>
    </w:p>
    <w:p w14:paraId="68FF63F9" w14:textId="77777777" w:rsidR="001B123C" w:rsidRPr="00E060F6" w:rsidRDefault="001B123C" w:rsidP="001B123C">
      <w:pPr>
        <w:bidi w:val="0"/>
        <w:spacing w:before="120" w:after="0" w:line="360" w:lineRule="auto"/>
        <w:ind w:right="-144"/>
        <w:jc w:val="lowKashida"/>
        <w:rPr>
          <w:rFonts w:asciiTheme="majorBidi" w:eastAsia="Times New Roman" w:hAnsiTheme="majorBidi" w:cstheme="majorBidi"/>
          <w:sz w:val="8"/>
          <w:szCs w:val="8"/>
        </w:rPr>
      </w:pPr>
    </w:p>
    <w:p w14:paraId="3637B95B" w14:textId="76E353EF" w:rsidR="00331729" w:rsidRPr="00E060F6" w:rsidRDefault="00331729" w:rsidP="00467E9B">
      <w:pPr>
        <w:bidi w:val="0"/>
        <w:spacing w:line="256" w:lineRule="auto"/>
        <w:jc w:val="both"/>
        <w:rPr>
          <w:rFonts w:asciiTheme="majorBidi" w:eastAsia="Calibri" w:hAnsiTheme="majorBidi" w:cstheme="majorBidi"/>
          <w:sz w:val="28"/>
          <w:szCs w:val="28"/>
          <w:lang w:bidi="ar-EG"/>
        </w:rPr>
      </w:pPr>
      <w:bookmarkStart w:id="2" w:name="_Hlk27250539"/>
      <w:r w:rsidRPr="00E060F6">
        <w:rPr>
          <w:rFonts w:asciiTheme="majorBidi" w:eastAsia="Calibri" w:hAnsiTheme="majorBidi" w:cstheme="majorBidi"/>
          <w:sz w:val="28"/>
          <w:szCs w:val="28"/>
          <w:lang w:bidi="ar-EG"/>
        </w:rPr>
        <w:t xml:space="preserve">Germination co-efficient </w:t>
      </w:r>
      <w:bookmarkEnd w:id="1"/>
      <w:bookmarkEnd w:id="2"/>
      <w:r w:rsidRPr="00E060F6">
        <w:rPr>
          <w:rFonts w:asciiTheme="majorBidi" w:eastAsia="Calibri" w:hAnsiTheme="majorBidi" w:cstheme="majorBidi"/>
          <w:sz w:val="28"/>
          <w:szCs w:val="28"/>
          <w:lang w:bidi="ar-EG"/>
        </w:rPr>
        <w:t>(GC) was calculated using the following formula:</w:t>
      </w:r>
    </w:p>
    <w:p w14:paraId="2001456B" w14:textId="2AD73BC4" w:rsidR="00331729" w:rsidRPr="00E060F6" w:rsidRDefault="00125DF0" w:rsidP="00125DF0">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co-efficient </w:t>
      </w:r>
      <m:oMath>
        <m:r>
          <w:rPr>
            <w:rFonts w:ascii="Cambria Math" w:eastAsia="Calibri" w:hAnsi="Cambria Math" w:cstheme="majorBidi"/>
            <w:sz w:val="28"/>
            <w:szCs w:val="28"/>
            <w:lang w:bidi="ar-EG"/>
          </w:rPr>
          <m:t>=</m:t>
        </m:r>
        <m:f>
          <m:fPr>
            <m:ctrlPr>
              <w:rPr>
                <w:rFonts w:ascii="Cambria Math" w:eastAsia="Calibri" w:hAnsi="Cambria Math" w:cstheme="majorBidi"/>
                <w:b/>
                <w:bCs/>
                <w:sz w:val="28"/>
                <w:szCs w:val="28"/>
                <w:lang w:bidi="ar-EG"/>
              </w:rPr>
            </m:ctrlPr>
          </m:fPr>
          <m:num>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2+….+Ax</m:t>
            </m:r>
          </m:num>
          <m:den>
            <m:r>
              <m:rPr>
                <m:sty m:val="bi"/>
              </m:rPr>
              <w:rPr>
                <w:rFonts w:ascii="Cambria Math" w:eastAsia="Calibri" w:hAnsi="Cambria Math" w:cstheme="majorBidi"/>
                <w:sz w:val="28"/>
                <w:szCs w:val="28"/>
                <w:lang w:bidi="ar-EG"/>
              </w:rPr>
              <m:t>A</m:t>
            </m:r>
            <m:r>
              <m:rPr>
                <m:sty m:val="bi"/>
              </m:rPr>
              <w:rPr>
                <w:rFonts w:ascii="Cambria Math" w:eastAsia="Calibri" w:hAnsi="Cambria Math" w:cstheme="majorBidi"/>
                <w:sz w:val="28"/>
                <w:szCs w:val="28"/>
                <w:lang w:bidi="ar-EG"/>
              </w:rPr>
              <m:t>1</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1+A</m:t>
            </m:r>
            <m:r>
              <m:rPr>
                <m:sty m:val="bi"/>
              </m:rPr>
              <w:rPr>
                <w:rFonts w:ascii="Cambria Math" w:eastAsia="Calibri" w:hAnsi="Cambria Math" w:cstheme="majorBidi"/>
                <w:sz w:val="28"/>
                <w:szCs w:val="28"/>
                <w:lang w:bidi="ar-EG"/>
              </w:rPr>
              <m:t>2</m:t>
            </m:r>
            <m:r>
              <m:rPr>
                <m:sty m:val="bi"/>
              </m:rPr>
              <w:rPr>
                <w:rFonts w:ascii="Cambria Math" w:eastAsia="Calibri" w:hAnsi="Cambria Math" w:cstheme="majorBidi"/>
                <w:sz w:val="28"/>
                <w:szCs w:val="28"/>
                <w:lang w:bidi="ar-EG"/>
              </w:rPr>
              <m:t>T</m:t>
            </m:r>
            <m:r>
              <m:rPr>
                <m:sty m:val="bi"/>
              </m:rPr>
              <w:rPr>
                <w:rFonts w:ascii="Cambria Math" w:eastAsia="Calibri" w:hAnsi="Cambria Math" w:cstheme="majorBidi"/>
                <w:sz w:val="28"/>
                <w:szCs w:val="28"/>
                <w:lang w:bidi="ar-EG"/>
              </w:rPr>
              <m:t>2+….AxTx</m:t>
            </m:r>
          </m:den>
        </m:f>
      </m:oMath>
      <w:r w:rsidRPr="00E060F6">
        <w:rPr>
          <w:rFonts w:asciiTheme="majorBidi" w:eastAsia="Calibri" w:hAnsiTheme="majorBidi" w:cstheme="majorBidi"/>
          <w:sz w:val="28"/>
          <w:szCs w:val="28"/>
          <w:lang w:bidi="ar-EG"/>
        </w:rPr>
        <w:t xml:space="preserve"> ×</w:t>
      </w:r>
      <w:r w:rsidR="009B4E58" w:rsidRPr="00E060F6">
        <w:rPr>
          <w:rFonts w:asciiTheme="majorBidi" w:eastAsia="Calibri" w:hAnsiTheme="majorBidi" w:cstheme="majorBidi"/>
          <w:b/>
          <w:bCs/>
          <w:sz w:val="28"/>
          <w:szCs w:val="28"/>
          <w:lang w:bidi="ar-EG"/>
        </w:rPr>
        <w:t xml:space="preserve"> </w:t>
      </w:r>
      <w:r w:rsidRPr="00E060F6">
        <w:rPr>
          <w:rFonts w:asciiTheme="majorBidi" w:eastAsia="Calibri" w:hAnsiTheme="majorBidi" w:cstheme="majorBidi"/>
          <w:sz w:val="28"/>
          <w:szCs w:val="28"/>
          <w:lang w:bidi="ar-EG"/>
        </w:rPr>
        <w:t>100</w:t>
      </w:r>
    </w:p>
    <w:p w14:paraId="6BD0CE3E"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Where,</w:t>
      </w:r>
    </w:p>
    <w:p w14:paraId="44851F74"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A </w:t>
      </w:r>
      <w:bookmarkStart w:id="3" w:name="_Hlk11004949"/>
      <w:r w:rsidRPr="00E060F6">
        <w:rPr>
          <w:rFonts w:asciiTheme="majorBidi" w:eastAsia="Calibri" w:hAnsiTheme="majorBidi" w:cstheme="majorBidi"/>
          <w:sz w:val="28"/>
          <w:szCs w:val="28"/>
          <w:lang w:bidi="ar-EG"/>
        </w:rPr>
        <w:t>‗</w:t>
      </w:r>
      <w:bookmarkEnd w:id="3"/>
      <w:r w:rsidRPr="00E060F6">
        <w:rPr>
          <w:rFonts w:asciiTheme="majorBidi" w:eastAsia="Calibri" w:hAnsiTheme="majorBidi" w:cstheme="majorBidi"/>
          <w:sz w:val="28"/>
          <w:szCs w:val="28"/>
          <w:lang w:bidi="ar-EG"/>
        </w:rPr>
        <w:t xml:space="preserve"> number of seeds germinated</w:t>
      </w:r>
    </w:p>
    <w:p w14:paraId="42147397"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T ‗ time corresponding to A</w:t>
      </w:r>
    </w:p>
    <w:p w14:paraId="25A34884" w14:textId="4599B12B" w:rsidR="00331729" w:rsidRPr="00E060F6" w:rsidRDefault="00331729" w:rsidP="00467E9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X </w:t>
      </w:r>
      <w:bookmarkStart w:id="4" w:name="_Hlk11005445"/>
      <w:r w:rsidRPr="00E060F6">
        <w:rPr>
          <w:rFonts w:asciiTheme="majorBidi" w:eastAsia="Calibri" w:hAnsiTheme="majorBidi" w:cstheme="majorBidi"/>
          <w:sz w:val="28"/>
          <w:szCs w:val="28"/>
          <w:lang w:bidi="ar-EG"/>
        </w:rPr>
        <w:t xml:space="preserve">‗ </w:t>
      </w:r>
      <w:bookmarkEnd w:id="4"/>
      <w:r w:rsidRPr="00E060F6">
        <w:rPr>
          <w:rFonts w:asciiTheme="majorBidi" w:eastAsia="Calibri" w:hAnsiTheme="majorBidi" w:cstheme="majorBidi"/>
          <w:sz w:val="28"/>
          <w:szCs w:val="28"/>
          <w:lang w:bidi="ar-EG"/>
        </w:rPr>
        <w:t>Number of days to final count</w:t>
      </w:r>
    </w:p>
    <w:p w14:paraId="342E922B" w14:textId="77777777" w:rsidR="007E09F4" w:rsidRPr="00E060F6" w:rsidRDefault="007E09F4" w:rsidP="007E09F4">
      <w:pPr>
        <w:bidi w:val="0"/>
        <w:spacing w:line="256" w:lineRule="auto"/>
        <w:jc w:val="both"/>
        <w:rPr>
          <w:rFonts w:asciiTheme="majorBidi" w:eastAsia="Calibri" w:hAnsiTheme="majorBidi" w:cstheme="majorBidi"/>
          <w:sz w:val="8"/>
          <w:szCs w:val="8"/>
          <w:lang w:bidi="ar-EG"/>
        </w:rPr>
      </w:pPr>
    </w:p>
    <w:p w14:paraId="24FAD71D" w14:textId="0B4BAAD5"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Germination index was calculated </w:t>
      </w:r>
      <w:r w:rsidR="00E92697" w:rsidRPr="00E060F6">
        <w:rPr>
          <w:rFonts w:asciiTheme="majorBidi" w:eastAsia="Calibri" w:hAnsiTheme="majorBidi" w:cstheme="majorBidi"/>
          <w:sz w:val="28"/>
          <w:szCs w:val="28"/>
          <w:lang w:bidi="ar-EG"/>
        </w:rPr>
        <w:t>as described in the association of official seed analysis (AOSA) 1983 by</w:t>
      </w:r>
      <w:r w:rsidRPr="00E060F6">
        <w:rPr>
          <w:rFonts w:asciiTheme="majorBidi" w:eastAsia="Calibri" w:hAnsiTheme="majorBidi" w:cstheme="majorBidi"/>
          <w:sz w:val="28"/>
          <w:szCs w:val="28"/>
          <w:lang w:bidi="ar-EG"/>
        </w:rPr>
        <w:t xml:space="preserve"> following </w:t>
      </w:r>
      <w:r w:rsidR="00E92697" w:rsidRPr="00E060F6">
        <w:rPr>
          <w:rFonts w:asciiTheme="majorBidi" w:eastAsia="Calibri" w:hAnsiTheme="majorBidi" w:cstheme="majorBidi"/>
          <w:sz w:val="28"/>
          <w:szCs w:val="28"/>
          <w:lang w:bidi="ar-EG"/>
        </w:rPr>
        <w:t>equation</w:t>
      </w:r>
      <w:r w:rsidRPr="00E060F6">
        <w:rPr>
          <w:rFonts w:asciiTheme="majorBidi" w:eastAsia="Calibri" w:hAnsiTheme="majorBidi" w:cstheme="majorBidi"/>
          <w:sz w:val="28"/>
          <w:szCs w:val="28"/>
          <w:lang w:bidi="ar-EG"/>
        </w:rPr>
        <w:t>:</w:t>
      </w:r>
    </w:p>
    <w:p w14:paraId="58F8A55F" w14:textId="77777777" w:rsidR="00E92697" w:rsidRPr="00E060F6" w:rsidRDefault="007E09F4" w:rsidP="00E92697">
      <w:pPr>
        <w:bidi w:val="0"/>
        <w:spacing w:line="256" w:lineRule="auto"/>
        <w:rPr>
          <w:rFonts w:asciiTheme="majorBidi" w:eastAsia="Calibri" w:hAnsiTheme="majorBidi" w:cstheme="majorBidi"/>
          <w:lang w:bidi="ar-EG"/>
        </w:rPr>
      </w:pPr>
      <w:r w:rsidRPr="00E060F6">
        <w:rPr>
          <w:rFonts w:asciiTheme="majorBidi" w:eastAsia="Calibri" w:hAnsiTheme="majorBidi" w:cstheme="majorBidi"/>
          <w:sz w:val="24"/>
          <w:szCs w:val="24"/>
          <w:lang w:bidi="ar-EG"/>
        </w:rPr>
        <w:t>Germination</w:t>
      </w:r>
      <w:r w:rsidR="00E423EC"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4"/>
          <w:szCs w:val="24"/>
          <w:lang w:bidi="ar-EG"/>
        </w:rPr>
        <w:t>index</w:t>
      </w:r>
      <w:r w:rsidR="00E92697" w:rsidRPr="00E060F6">
        <w:rPr>
          <w:rFonts w:asciiTheme="majorBidi" w:eastAsia="Calibri" w:hAnsiTheme="majorBidi" w:cstheme="majorBidi"/>
          <w:sz w:val="24"/>
          <w:szCs w:val="24"/>
          <w:lang w:bidi="ar-EG"/>
        </w:rPr>
        <w:t xml:space="preserve"> </w:t>
      </w:r>
      <w:r w:rsidRPr="00E060F6">
        <w:rPr>
          <w:rFonts w:asciiTheme="majorBidi" w:eastAsia="Calibri" w:hAnsiTheme="majorBidi" w:cstheme="majorBidi"/>
          <w:sz w:val="28"/>
          <w:szCs w:val="28"/>
          <w:lang w:bidi="ar-EG"/>
        </w:rPr>
        <w:t>=</w:t>
      </w:r>
      <m:oMath>
        <m:r>
          <w:rPr>
            <w:rFonts w:ascii="Cambria Math" w:eastAsia="Calibri" w:hAnsi="Cambria Math" w:cstheme="majorBidi"/>
            <w:lang w:bidi="ar-EG"/>
          </w:rPr>
          <m:t xml:space="preserve">  </m:t>
        </m:r>
      </m:oMath>
    </w:p>
    <w:p w14:paraId="0C8E5B08" w14:textId="56BE2E07" w:rsidR="001B123C" w:rsidRPr="00E060F6" w:rsidRDefault="00B21467" w:rsidP="00E92697">
      <w:pPr>
        <w:bidi w:val="0"/>
        <w:spacing w:line="256" w:lineRule="auto"/>
        <w:rPr>
          <w:rFonts w:asciiTheme="majorBidi" w:eastAsia="Calibri" w:hAnsiTheme="majorBidi" w:cstheme="majorBidi"/>
          <w:lang w:bidi="ar-EG"/>
        </w:rPr>
      </w:pPr>
      <m:oMathPara>
        <m:oMath>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first count</m:t>
              </m:r>
            </m:den>
          </m:f>
          <m:r>
            <w:rPr>
              <w:rFonts w:ascii="Cambria Math" w:eastAsia="Calibri" w:hAnsi="Cambria Math" w:cstheme="majorBidi"/>
              <w:lang w:bidi="ar-EG"/>
            </w:rPr>
            <m:t xml:space="preserve"> +  …. +</m:t>
          </m:r>
          <m:f>
            <m:fPr>
              <m:ctrlPr>
                <w:rPr>
                  <w:rFonts w:ascii="Cambria Math" w:eastAsia="Calibri" w:hAnsi="Cambria Math" w:cstheme="majorBidi"/>
                  <w:lang w:bidi="ar-EG"/>
                </w:rPr>
              </m:ctrlPr>
            </m:fPr>
            <m:num>
              <m:r>
                <w:rPr>
                  <w:rFonts w:ascii="Cambria Math" w:eastAsia="Calibri" w:hAnsi="Cambria Math" w:cstheme="majorBidi"/>
                  <w:lang w:bidi="ar-EG"/>
                </w:rPr>
                <m:t>number of germinated seeds</m:t>
              </m:r>
            </m:num>
            <m:den>
              <m:r>
                <w:rPr>
                  <w:rFonts w:ascii="Cambria Math" w:eastAsia="Calibri" w:hAnsi="Cambria Math" w:cstheme="majorBidi"/>
                  <w:lang w:bidi="ar-EG"/>
                </w:rPr>
                <m:t>days of final count</m:t>
              </m:r>
            </m:den>
          </m:f>
        </m:oMath>
      </m:oMathPara>
    </w:p>
    <w:p w14:paraId="70A9C6B4" w14:textId="63B60DBF" w:rsidR="007E09F4" w:rsidRPr="00E060F6" w:rsidRDefault="007E09F4" w:rsidP="007E09F4">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growth rate was calculated using the following formula:</w:t>
      </w:r>
    </w:p>
    <w:p w14:paraId="28E692AE" w14:textId="721FFD46" w:rsidR="007E09F4" w:rsidRPr="00E060F6" w:rsidRDefault="007E09F4" w:rsidP="007C412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Seedling growth rate = </w:t>
      </w:r>
      <m:oMath>
        <m:f>
          <m:fPr>
            <m:ctrlPr>
              <w:rPr>
                <w:rFonts w:ascii="Cambria Math" w:eastAsia="Calibri" w:hAnsi="Cambria Math" w:cstheme="majorBidi"/>
                <w:sz w:val="28"/>
                <w:szCs w:val="28"/>
                <w:lang w:bidi="ar-EG"/>
              </w:rPr>
            </m:ctrlPr>
          </m:fPr>
          <m:num>
            <m:r>
              <w:rPr>
                <w:rFonts w:ascii="Cambria Math" w:eastAsia="Calibri" w:hAnsi="Cambria Math" w:cstheme="majorBidi"/>
                <w:sz w:val="28"/>
                <w:szCs w:val="28"/>
                <w:lang w:bidi="ar-EG"/>
              </w:rPr>
              <m:t>seedling length</m:t>
            </m:r>
            <m:d>
              <m:dPr>
                <m:ctrlPr>
                  <w:rPr>
                    <w:rFonts w:ascii="Cambria Math" w:eastAsia="Calibri" w:hAnsi="Cambria Math" w:cstheme="majorBidi"/>
                    <w:i/>
                    <w:sz w:val="28"/>
                    <w:szCs w:val="28"/>
                    <w:lang w:bidi="ar-EG"/>
                  </w:rPr>
                </m:ctrlPr>
              </m:dPr>
              <m:e>
                <m:r>
                  <w:rPr>
                    <w:rFonts w:ascii="Cambria Math" w:eastAsia="Calibri" w:hAnsi="Cambria Math" w:cstheme="majorBidi"/>
                    <w:sz w:val="28"/>
                    <w:szCs w:val="28"/>
                    <w:lang w:bidi="ar-EG"/>
                  </w:rPr>
                  <m:t>cm</m:t>
                </m:r>
              </m:e>
            </m:d>
          </m:num>
          <m:den>
            <m:r>
              <w:rPr>
                <w:rFonts w:ascii="Cambria Math" w:eastAsia="Calibri" w:hAnsi="Cambria Math" w:cstheme="majorBidi"/>
                <w:sz w:val="28"/>
                <w:szCs w:val="28"/>
                <w:lang w:bidi="ar-EG"/>
              </w:rPr>
              <m:t xml:space="preserve">number of days </m:t>
            </m:r>
          </m:den>
        </m:f>
      </m:oMath>
    </w:p>
    <w:p w14:paraId="36C9845B" w14:textId="6B7A8647" w:rsidR="00480334" w:rsidRPr="00E060F6" w:rsidRDefault="001B123C" w:rsidP="00B7396B">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 xml:space="preserve"> Seedling vigor</w:t>
      </w:r>
      <w:r w:rsidR="00331729" w:rsidRPr="00E060F6">
        <w:rPr>
          <w:rFonts w:asciiTheme="majorBidi" w:eastAsia="Calibri" w:hAnsiTheme="majorBidi" w:cstheme="majorBidi"/>
          <w:sz w:val="28"/>
          <w:szCs w:val="28"/>
          <w:lang w:bidi="ar-EG"/>
        </w:rPr>
        <w:t xml:space="preserve"> index was calculated using the following formula:</w:t>
      </w:r>
    </w:p>
    <w:p w14:paraId="24781D99" w14:textId="62B363AC" w:rsidR="00331729" w:rsidRPr="00E060F6" w:rsidRDefault="00B46E7B" w:rsidP="009044F2">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v</w:t>
      </w:r>
      <w:r w:rsidR="00331729" w:rsidRPr="00E060F6">
        <w:rPr>
          <w:rFonts w:asciiTheme="majorBidi" w:eastAsia="Calibri" w:hAnsiTheme="majorBidi" w:cstheme="majorBidi"/>
          <w:sz w:val="28"/>
          <w:szCs w:val="28"/>
          <w:lang w:bidi="ar-EG"/>
        </w:rPr>
        <w:t xml:space="preserve">igor </w:t>
      </w:r>
      <w:proofErr w:type="gramStart"/>
      <w:r w:rsidR="00331729" w:rsidRPr="00E060F6">
        <w:rPr>
          <w:rFonts w:asciiTheme="majorBidi" w:eastAsia="Calibri" w:hAnsiTheme="majorBidi" w:cstheme="majorBidi"/>
          <w:sz w:val="28"/>
          <w:szCs w:val="28"/>
          <w:lang w:bidi="ar-EG"/>
        </w:rPr>
        <w:t xml:space="preserve">index </w:t>
      </w:r>
      <w:r w:rsidR="00184961" w:rsidRPr="00E060F6">
        <w:rPr>
          <w:rFonts w:asciiTheme="majorBidi" w:eastAsia="Calibri" w:hAnsiTheme="majorBidi" w:cstheme="majorBidi"/>
          <w:sz w:val="28"/>
          <w:szCs w:val="28"/>
          <w:lang w:bidi="ar-EG"/>
        </w:rPr>
        <w:t xml:space="preserve"> =</w:t>
      </w:r>
      <w:proofErr w:type="gramEnd"/>
      <w:r w:rsidR="00184961" w:rsidRPr="00E060F6">
        <w:rPr>
          <w:rFonts w:asciiTheme="majorBidi" w:eastAsia="Calibri" w:hAnsiTheme="majorBidi" w:cstheme="majorBidi"/>
          <w:sz w:val="28"/>
          <w:szCs w:val="28"/>
          <w:lang w:bidi="ar-EG"/>
        </w:rPr>
        <w:t xml:space="preserve"> Germination (%) × seedling length (cm)</w:t>
      </w:r>
      <w:r w:rsidRPr="00E060F6">
        <w:rPr>
          <w:rFonts w:asciiTheme="majorBidi" w:eastAsia="Calibri" w:hAnsiTheme="majorBidi" w:cstheme="majorBidi"/>
          <w:sz w:val="28"/>
          <w:szCs w:val="28"/>
          <w:lang w:bidi="ar-EG"/>
        </w:rPr>
        <w:t xml:space="preserve"> / 100</w:t>
      </w:r>
    </w:p>
    <w:p w14:paraId="2F144748" w14:textId="77777777" w:rsidR="00331729" w:rsidRPr="00E060F6" w:rsidRDefault="00331729" w:rsidP="00467E9B">
      <w:pPr>
        <w:bidi w:val="0"/>
        <w:spacing w:line="256" w:lineRule="auto"/>
        <w:jc w:val="both"/>
        <w:rPr>
          <w:rFonts w:asciiTheme="majorBidi" w:eastAsia="Calibri" w:hAnsiTheme="majorBidi" w:cstheme="majorBidi"/>
          <w:sz w:val="28"/>
          <w:szCs w:val="28"/>
          <w:lang w:bidi="ar-EG"/>
        </w:rPr>
      </w:pPr>
    </w:p>
    <w:p w14:paraId="71461D90" w14:textId="1AA13E10" w:rsidR="00224DF3" w:rsidRPr="00E060F6" w:rsidRDefault="00331729" w:rsidP="00D45C93">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At 7</w:t>
      </w:r>
      <w:r w:rsidRPr="00E060F6">
        <w:rPr>
          <w:rFonts w:asciiTheme="majorBidi" w:eastAsia="Calibri" w:hAnsiTheme="majorBidi" w:cstheme="majorBidi"/>
          <w:sz w:val="28"/>
          <w:szCs w:val="28"/>
          <w:vertAlign w:val="superscript"/>
          <w:lang w:bidi="ar-EG"/>
        </w:rPr>
        <w:t>th</w:t>
      </w:r>
      <w:r w:rsidRPr="00E060F6">
        <w:rPr>
          <w:rFonts w:asciiTheme="majorBidi" w:eastAsia="Calibri" w:hAnsiTheme="majorBidi" w:cstheme="majorBidi"/>
          <w:sz w:val="28"/>
          <w:szCs w:val="28"/>
          <w:lang w:bidi="ar-EG"/>
        </w:rPr>
        <w:t xml:space="preserve"> day after seed placement, five seedlings of each Petri dish were sampled. Shoot and root length of single seedling was recorded with meter scale. Then the seedlings were dried for 48 hour then dry weight of seedlings were recorded using electric balance.</w:t>
      </w:r>
    </w:p>
    <w:p w14:paraId="36D6BCA9" w14:textId="77777777" w:rsidR="00D45C93" w:rsidRPr="00E060F6" w:rsidRDefault="00D45C93" w:rsidP="00D45C93">
      <w:pPr>
        <w:bidi w:val="0"/>
        <w:spacing w:line="256" w:lineRule="auto"/>
        <w:jc w:val="both"/>
        <w:rPr>
          <w:rFonts w:asciiTheme="majorBidi" w:eastAsia="Calibri" w:hAnsiTheme="majorBidi" w:cstheme="majorBidi"/>
          <w:sz w:val="28"/>
          <w:szCs w:val="28"/>
          <w:lang w:bidi="ar-EG"/>
        </w:rPr>
      </w:pPr>
    </w:p>
    <w:p w14:paraId="6AF2E00B" w14:textId="1F15AAE0" w:rsidR="00227BC4" w:rsidRPr="00E060F6" w:rsidRDefault="00331729" w:rsidP="004471B9">
      <w:pPr>
        <w:bidi w:val="0"/>
        <w:spacing w:line="256" w:lineRule="auto"/>
        <w:jc w:val="center"/>
        <w:rPr>
          <w:rFonts w:asciiTheme="majorBidi" w:eastAsia="Calibri" w:hAnsiTheme="majorBidi" w:cstheme="majorBidi"/>
          <w:sz w:val="14"/>
          <w:szCs w:val="14"/>
          <w:lang w:bidi="ar-EG"/>
        </w:rPr>
      </w:pPr>
      <w:r w:rsidRPr="00E060F6">
        <w:rPr>
          <w:rFonts w:asciiTheme="majorBidi" w:eastAsia="Calibri" w:hAnsiTheme="majorBidi" w:cstheme="majorBidi"/>
          <w:b/>
          <w:bCs/>
          <w:sz w:val="28"/>
          <w:szCs w:val="28"/>
          <w:lang w:bidi="ar-EG"/>
        </w:rPr>
        <w:t>RESULTS AND DISCUSSION</w:t>
      </w:r>
    </w:p>
    <w:p w14:paraId="7A6639C2" w14:textId="77777777" w:rsidR="00227BC4" w:rsidRPr="00E060F6" w:rsidRDefault="00227BC4" w:rsidP="00227BC4">
      <w:pPr>
        <w:bidi w:val="0"/>
        <w:spacing w:line="256" w:lineRule="auto"/>
        <w:jc w:val="center"/>
        <w:rPr>
          <w:rFonts w:asciiTheme="majorBidi" w:eastAsia="Calibri" w:hAnsiTheme="majorBidi" w:cstheme="majorBidi"/>
          <w:sz w:val="14"/>
          <w:szCs w:val="14"/>
          <w:lang w:bidi="ar-EG"/>
        </w:rPr>
      </w:pPr>
    </w:p>
    <w:p w14:paraId="4165B21A" w14:textId="2811865D" w:rsidR="00641723" w:rsidRPr="00E060F6" w:rsidRDefault="004471B9" w:rsidP="00F660B9">
      <w:pPr>
        <w:bidi w:val="0"/>
        <w:spacing w:line="256" w:lineRule="auto"/>
        <w:jc w:val="center"/>
        <w:rPr>
          <w:rFonts w:asciiTheme="majorBidi" w:eastAsia="Calibri" w:hAnsiTheme="majorBidi" w:cstheme="majorBidi"/>
          <w:sz w:val="14"/>
          <w:szCs w:val="14"/>
          <w:lang w:bidi="ar-EG"/>
        </w:rPr>
      </w:pPr>
      <w:r w:rsidRPr="00E060F6">
        <w:rPr>
          <w:rFonts w:asciiTheme="majorBidi" w:hAnsiTheme="majorBidi" w:cstheme="majorBidi"/>
          <w:noProof/>
        </w:rPr>
        <w:drawing>
          <wp:inline distT="0" distB="0" distL="0" distR="0" wp14:anchorId="47FDB32F" wp14:editId="08350C39">
            <wp:extent cx="4105275" cy="1704975"/>
            <wp:effectExtent l="0" t="0" r="0" b="0"/>
            <wp:docPr id="20" name="Chart 20">
              <a:extLst xmlns:a="http://schemas.openxmlformats.org/drawingml/2006/main">
                <a:ext uri="{FF2B5EF4-FFF2-40B4-BE49-F238E27FC236}">
                  <a16:creationId xmlns:a16="http://schemas.microsoft.com/office/drawing/2014/main" id="{BB82F539-5CF3-4A05-9DD6-432B093CC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278E96" w14:textId="12B350B5" w:rsidR="009D2F75" w:rsidRPr="00E060F6" w:rsidRDefault="009D2F75" w:rsidP="009D2F75">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1 Effect of seed priming with hydro and different concentrations from PEG on germination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(4.32)</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69F5C646"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65F0FF2" w14:textId="4AD51726" w:rsidR="00331729" w:rsidRPr="00E060F6" w:rsidRDefault="00241627"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percentage: -</w:t>
      </w:r>
    </w:p>
    <w:p w14:paraId="67735902" w14:textId="4495C776" w:rsidR="00ED6E21" w:rsidRPr="00E060F6" w:rsidRDefault="004B1A13" w:rsidP="00CB3A4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led to significant differences in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germination (Figure. 1). </w:t>
      </w:r>
      <w:r w:rsidR="00C32458" w:rsidRPr="00E060F6">
        <w:rPr>
          <w:rFonts w:asciiTheme="majorBidi" w:eastAsia="Calibri" w:hAnsiTheme="majorBidi" w:cstheme="majorBidi"/>
          <w:sz w:val="28"/>
          <w:szCs w:val="28"/>
          <w:lang w:bidi="ar-EG"/>
        </w:rPr>
        <w:t>Both, hydro and osmo</w:t>
      </w:r>
      <w:r w:rsidRPr="00E060F6">
        <w:rPr>
          <w:rFonts w:asciiTheme="majorBidi" w:eastAsia="Calibri" w:hAnsiTheme="majorBidi" w:cstheme="majorBidi"/>
          <w:sz w:val="28"/>
          <w:szCs w:val="28"/>
          <w:lang w:bidi="ar-EG"/>
        </w:rPr>
        <w:t>-</w:t>
      </w:r>
      <w:r w:rsidR="00C32458" w:rsidRPr="00E060F6">
        <w:rPr>
          <w:rFonts w:asciiTheme="majorBidi" w:eastAsia="Calibri" w:hAnsiTheme="majorBidi" w:cstheme="majorBidi"/>
          <w:sz w:val="28"/>
          <w:szCs w:val="28"/>
          <w:lang w:bidi="ar-EG"/>
        </w:rPr>
        <w:t xml:space="preserve">priming </w:t>
      </w:r>
      <w:r w:rsidRPr="00E060F6">
        <w:rPr>
          <w:rFonts w:asciiTheme="majorBidi" w:eastAsia="Calibri" w:hAnsiTheme="majorBidi" w:cstheme="majorBidi"/>
          <w:sz w:val="28"/>
          <w:szCs w:val="28"/>
          <w:lang w:bidi="ar-EG"/>
        </w:rPr>
        <w:t xml:space="preserve">  had a positive effect on germination percentage compared </w:t>
      </w:r>
      <w:r w:rsidR="0084762A" w:rsidRPr="00E060F6">
        <w:rPr>
          <w:rFonts w:asciiTheme="majorBidi" w:eastAsia="Calibri" w:hAnsiTheme="majorBidi" w:cstheme="majorBidi"/>
          <w:sz w:val="28"/>
          <w:szCs w:val="28"/>
          <w:lang w:bidi="ar-EG"/>
        </w:rPr>
        <w:t>to</w:t>
      </w:r>
      <w:r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un</w:t>
      </w:r>
      <w:r w:rsidRPr="00E060F6">
        <w:rPr>
          <w:rFonts w:asciiTheme="majorBidi" w:eastAsia="Calibri" w:hAnsiTheme="majorBidi" w:cstheme="majorBidi"/>
          <w:sz w:val="28"/>
          <w:szCs w:val="28"/>
          <w:lang w:bidi="ar-EG"/>
        </w:rPr>
        <w:t>-primed seeds (control)</w:t>
      </w:r>
      <w:r w:rsidR="00C32458" w:rsidRPr="00E060F6">
        <w:rPr>
          <w:rFonts w:asciiTheme="majorBidi" w:eastAsia="Calibri" w:hAnsiTheme="majorBidi" w:cstheme="majorBidi"/>
          <w:sz w:val="28"/>
          <w:szCs w:val="28"/>
          <w:lang w:bidi="ar-EG"/>
        </w:rPr>
        <w:t>. Increasing of PEG concentration increases the germination percentage up to 12% then there was a gradual decrease with increasing the</w:t>
      </w:r>
      <w:r w:rsidR="0021759F" w:rsidRPr="00E060F6">
        <w:rPr>
          <w:rFonts w:asciiTheme="majorBidi" w:eastAsia="Calibri" w:hAnsiTheme="majorBidi" w:cstheme="majorBidi"/>
          <w:sz w:val="28"/>
          <w:szCs w:val="28"/>
          <w:lang w:bidi="ar-EG"/>
        </w:rPr>
        <w:t xml:space="preserve"> </w:t>
      </w:r>
      <w:r w:rsidR="00C32458" w:rsidRPr="00E060F6">
        <w:rPr>
          <w:rFonts w:asciiTheme="majorBidi" w:eastAsia="Calibri" w:hAnsiTheme="majorBidi" w:cstheme="majorBidi"/>
          <w:sz w:val="28"/>
          <w:szCs w:val="28"/>
          <w:lang w:bidi="ar-EG"/>
        </w:rPr>
        <w:t>concentration of PEG.</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Data showed in (Fig</w:t>
      </w:r>
      <w:r w:rsidR="00F32E1F" w:rsidRPr="00E060F6">
        <w:rPr>
          <w:rFonts w:asciiTheme="majorBidi" w:eastAsia="Calibri" w:hAnsiTheme="majorBidi" w:cstheme="majorBidi"/>
          <w:sz w:val="28"/>
          <w:szCs w:val="28"/>
          <w:lang w:bidi="ar-EG"/>
        </w:rPr>
        <w:t>ure.</w:t>
      </w:r>
      <w:r w:rsidR="00FB1816" w:rsidRPr="00E060F6">
        <w:rPr>
          <w:rFonts w:asciiTheme="majorBidi" w:eastAsia="Calibri" w:hAnsiTheme="majorBidi" w:cstheme="majorBidi"/>
          <w:sz w:val="28"/>
          <w:szCs w:val="28"/>
          <w:lang w:bidi="ar-EG"/>
        </w:rPr>
        <w:t xml:space="preserve"> 1) revealed that </w:t>
      </w:r>
      <w:r w:rsidR="0084762A" w:rsidRPr="00E060F6">
        <w:rPr>
          <w:rFonts w:asciiTheme="majorBidi" w:eastAsia="Calibri" w:hAnsiTheme="majorBidi" w:cstheme="majorBidi"/>
          <w:sz w:val="28"/>
          <w:szCs w:val="28"/>
          <w:lang w:bidi="ar-EG"/>
        </w:rPr>
        <w:t>variety</w:t>
      </w:r>
      <w:r w:rsidR="00FB1816" w:rsidRPr="00E060F6">
        <w:rPr>
          <w:rFonts w:asciiTheme="majorBidi" w:eastAsia="Calibri" w:hAnsiTheme="majorBidi" w:cstheme="majorBidi"/>
          <w:sz w:val="28"/>
          <w:szCs w:val="28"/>
          <w:lang w:bidi="ar-EG"/>
        </w:rPr>
        <w:t xml:space="preserve"> </w:t>
      </w:r>
      <w:r w:rsidR="00067E12" w:rsidRPr="00E060F6">
        <w:rPr>
          <w:rFonts w:asciiTheme="majorBidi" w:eastAsia="Calibri" w:hAnsiTheme="majorBidi" w:cstheme="majorBidi"/>
          <w:sz w:val="28"/>
          <w:szCs w:val="28"/>
          <w:lang w:bidi="ar-EG"/>
        </w:rPr>
        <w:t>(</w:t>
      </w:r>
      <w:proofErr w:type="spellStart"/>
      <w:r w:rsidR="0084762A" w:rsidRPr="00E060F6">
        <w:rPr>
          <w:rFonts w:asciiTheme="majorBidi" w:eastAsia="Calibri" w:hAnsiTheme="majorBidi" w:cstheme="majorBidi"/>
          <w:sz w:val="28"/>
          <w:szCs w:val="28"/>
          <w:lang w:bidi="ar-EG"/>
        </w:rPr>
        <w:t>Sk</w:t>
      </w:r>
      <w:proofErr w:type="spellEnd"/>
      <w:r w:rsidR="0084762A" w:rsidRPr="00E060F6">
        <w:rPr>
          <w:rFonts w:asciiTheme="majorBidi" w:eastAsia="Calibri" w:hAnsiTheme="majorBidi" w:cstheme="majorBidi"/>
          <w:sz w:val="28"/>
          <w:szCs w:val="28"/>
          <w:lang w:bidi="ar-EG"/>
        </w:rPr>
        <w:t xml:space="preserve"> 95</w:t>
      </w:r>
      <w:r w:rsidR="00067E12" w:rsidRPr="00E060F6">
        <w:rPr>
          <w:rFonts w:asciiTheme="majorBidi" w:eastAsia="Calibri" w:hAnsiTheme="majorBidi" w:cstheme="majorBidi"/>
          <w:sz w:val="28"/>
          <w:szCs w:val="28"/>
          <w:lang w:bidi="ar-EG"/>
        </w:rPr>
        <w:t>)</w:t>
      </w:r>
      <w:r w:rsidR="00F32E1F"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with</w:t>
      </w:r>
      <w:r w:rsidR="004E02BA" w:rsidRPr="00E060F6">
        <w:rPr>
          <w:rFonts w:asciiTheme="majorBidi" w:eastAsia="Calibri" w:hAnsiTheme="majorBidi" w:cstheme="majorBidi"/>
          <w:sz w:val="28"/>
          <w:szCs w:val="28"/>
          <w:lang w:bidi="ar-EG"/>
        </w:rPr>
        <w:t xml:space="preserve"> hydro and</w:t>
      </w:r>
      <w:r w:rsidR="0084762A"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 xml:space="preserve">12% PEG concentration </w:t>
      </w:r>
      <w:r w:rsidR="00085948" w:rsidRPr="00E060F6">
        <w:rPr>
          <w:rFonts w:asciiTheme="majorBidi" w:eastAsia="Calibri" w:hAnsiTheme="majorBidi" w:cstheme="majorBidi"/>
          <w:sz w:val="28"/>
          <w:szCs w:val="28"/>
          <w:lang w:bidi="ar-EG"/>
        </w:rPr>
        <w:t>w</w:t>
      </w:r>
      <w:r w:rsidR="0084762A" w:rsidRPr="00E060F6">
        <w:rPr>
          <w:rFonts w:asciiTheme="majorBidi" w:eastAsia="Calibri" w:hAnsiTheme="majorBidi" w:cstheme="majorBidi"/>
          <w:sz w:val="28"/>
          <w:szCs w:val="28"/>
          <w:lang w:bidi="ar-EG"/>
        </w:rPr>
        <w:t>ere</w:t>
      </w:r>
      <w:r w:rsidR="00085948" w:rsidRPr="00E060F6">
        <w:rPr>
          <w:rFonts w:asciiTheme="majorBidi" w:eastAsia="Calibri" w:hAnsiTheme="majorBidi" w:cstheme="majorBidi"/>
          <w:sz w:val="28"/>
          <w:szCs w:val="28"/>
          <w:lang w:bidi="ar-EG"/>
        </w:rPr>
        <w:t xml:space="preserve"> superior in germination percentage</w:t>
      </w:r>
      <w:r w:rsidR="00FB1816" w:rsidRPr="00E060F6">
        <w:rPr>
          <w:rFonts w:asciiTheme="majorBidi" w:eastAsia="Calibri" w:hAnsiTheme="majorBidi" w:cstheme="majorBidi"/>
          <w:sz w:val="28"/>
          <w:szCs w:val="28"/>
          <w:lang w:bidi="ar-EG"/>
        </w:rPr>
        <w:t xml:space="preserve"> (</w:t>
      </w:r>
      <w:r w:rsidR="008F2570" w:rsidRPr="00E060F6">
        <w:rPr>
          <w:rFonts w:asciiTheme="majorBidi" w:eastAsia="Calibri" w:hAnsiTheme="majorBidi" w:cstheme="majorBidi"/>
          <w:sz w:val="28"/>
          <w:szCs w:val="28"/>
          <w:lang w:bidi="ar-EG"/>
        </w:rPr>
        <w:t>100</w:t>
      </w:r>
      <w:r w:rsidR="00F32E1F" w:rsidRPr="00E060F6">
        <w:rPr>
          <w:rFonts w:asciiTheme="majorBidi" w:eastAsia="Calibri" w:hAnsiTheme="majorBidi" w:cstheme="majorBidi"/>
          <w:sz w:val="28"/>
          <w:szCs w:val="28"/>
          <w:lang w:bidi="ar-EG"/>
        </w:rPr>
        <w:t>%</w:t>
      </w:r>
      <w:r w:rsidR="00FB1816" w:rsidRPr="00E060F6">
        <w:rPr>
          <w:rFonts w:asciiTheme="majorBidi" w:eastAsia="Calibri" w:hAnsiTheme="majorBidi" w:cstheme="majorBidi"/>
          <w:sz w:val="28"/>
          <w:szCs w:val="28"/>
          <w:lang w:bidi="ar-EG"/>
        </w:rPr>
        <w:t>)</w:t>
      </w:r>
      <w:r w:rsidR="00085948" w:rsidRPr="00E060F6">
        <w:rPr>
          <w:rFonts w:asciiTheme="majorBidi" w:eastAsia="Calibri" w:hAnsiTheme="majorBidi" w:cstheme="majorBidi"/>
          <w:sz w:val="28"/>
          <w:szCs w:val="28"/>
          <w:lang w:bidi="ar-EG"/>
        </w:rPr>
        <w:t xml:space="preserve"> </w:t>
      </w:r>
      <w:r w:rsidR="00FB1816" w:rsidRPr="00E060F6">
        <w:rPr>
          <w:rFonts w:asciiTheme="majorBidi" w:eastAsia="Calibri" w:hAnsiTheme="majorBidi" w:cstheme="majorBidi"/>
          <w:sz w:val="28"/>
          <w:szCs w:val="28"/>
          <w:lang w:bidi="ar-EG"/>
        </w:rPr>
        <w:t>whereas</w:t>
      </w:r>
      <w:r w:rsidR="00C91F44" w:rsidRPr="00E060F6">
        <w:rPr>
          <w:rFonts w:asciiTheme="majorBidi" w:eastAsia="Calibri" w:hAnsiTheme="majorBidi" w:cstheme="majorBidi"/>
          <w:sz w:val="28"/>
          <w:szCs w:val="28"/>
          <w:lang w:bidi="ar-EG"/>
        </w:rPr>
        <w:t>, the un-primed seeds of Gm12 (control) recorded the lowest value (84%)</w:t>
      </w:r>
      <w:r w:rsidR="00FB1816" w:rsidRPr="00E060F6">
        <w:rPr>
          <w:rFonts w:asciiTheme="majorBidi" w:eastAsia="Calibri" w:hAnsiTheme="majorBidi" w:cstheme="majorBidi"/>
          <w:sz w:val="28"/>
          <w:szCs w:val="28"/>
          <w:lang w:bidi="ar-EG"/>
        </w:rPr>
        <w:t xml:space="preserve">. </w:t>
      </w:r>
      <w:r w:rsidR="00B2721A" w:rsidRPr="00E060F6">
        <w:rPr>
          <w:rFonts w:asciiTheme="majorBidi" w:eastAsia="Calibri" w:hAnsiTheme="majorBidi" w:cstheme="majorBidi"/>
          <w:sz w:val="28"/>
          <w:szCs w:val="28"/>
          <w:lang w:bidi="ar-EG"/>
        </w:rPr>
        <w:t xml:space="preserve">These findings are in conformity with the findings of </w:t>
      </w:r>
      <w:r w:rsidR="00D200F9" w:rsidRPr="00E060F6">
        <w:rPr>
          <w:rFonts w:asciiTheme="majorBidi" w:eastAsia="Calibri" w:hAnsiTheme="majorBidi" w:cstheme="majorBidi"/>
          <w:sz w:val="28"/>
          <w:szCs w:val="28"/>
          <w:lang w:bidi="ar-EG"/>
        </w:rPr>
        <w:t xml:space="preserve">Farooq et al., (2006), </w:t>
      </w:r>
      <w:proofErr w:type="spellStart"/>
      <w:r w:rsidR="00D200F9" w:rsidRPr="00E060F6">
        <w:rPr>
          <w:rFonts w:asciiTheme="majorBidi" w:eastAsia="Calibri" w:hAnsiTheme="majorBidi" w:cstheme="majorBidi"/>
          <w:sz w:val="28"/>
          <w:szCs w:val="28"/>
          <w:lang w:bidi="ar-EG"/>
        </w:rPr>
        <w:t>Ghassemi-Golezani</w:t>
      </w:r>
      <w:proofErr w:type="spellEnd"/>
      <w:r w:rsidR="00D200F9" w:rsidRPr="00E060F6">
        <w:rPr>
          <w:rFonts w:asciiTheme="majorBidi" w:eastAsia="Calibri" w:hAnsiTheme="majorBidi" w:cstheme="majorBidi"/>
          <w:sz w:val="28"/>
          <w:szCs w:val="28"/>
          <w:lang w:bidi="ar-EG"/>
        </w:rPr>
        <w:t xml:space="preserve"> et al., (2008), </w:t>
      </w:r>
      <w:r w:rsidR="00B2721A" w:rsidRPr="00E060F6">
        <w:rPr>
          <w:rFonts w:asciiTheme="majorBidi" w:eastAsia="Calibri" w:hAnsiTheme="majorBidi" w:cstheme="majorBidi"/>
          <w:sz w:val="28"/>
          <w:szCs w:val="28"/>
          <w:lang w:bidi="ar-EG"/>
        </w:rPr>
        <w:t>Sadeghi et al., (2011)</w:t>
      </w:r>
      <w:r w:rsidR="00D200F9" w:rsidRPr="00E060F6">
        <w:rPr>
          <w:rFonts w:asciiTheme="majorBidi" w:eastAsia="Calibri" w:hAnsiTheme="majorBidi" w:cstheme="majorBidi"/>
          <w:sz w:val="28"/>
          <w:szCs w:val="28"/>
          <w:lang w:bidi="ar-EG"/>
        </w:rPr>
        <w:t>,</w:t>
      </w:r>
      <w:r w:rsidR="00B2721A" w:rsidRPr="00E060F6">
        <w:rPr>
          <w:rFonts w:asciiTheme="majorBidi" w:eastAsia="Calibri" w:hAnsiTheme="majorBidi" w:cstheme="majorBidi"/>
          <w:sz w:val="28"/>
          <w:szCs w:val="28"/>
          <w:lang w:bidi="ar-EG"/>
        </w:rPr>
        <w:t xml:space="preserve"> </w:t>
      </w:r>
      <w:proofErr w:type="spellStart"/>
      <w:r w:rsidR="00242FE7" w:rsidRPr="00E060F6">
        <w:rPr>
          <w:rFonts w:asciiTheme="majorBidi" w:eastAsia="Calibri" w:hAnsiTheme="majorBidi" w:cstheme="majorBidi"/>
          <w:sz w:val="28"/>
          <w:szCs w:val="28"/>
          <w:lang w:bidi="ar-EG"/>
        </w:rPr>
        <w:t>Maiti</w:t>
      </w:r>
      <w:proofErr w:type="spellEnd"/>
      <w:r w:rsidR="00242FE7" w:rsidRPr="00E060F6">
        <w:rPr>
          <w:rFonts w:asciiTheme="majorBidi" w:eastAsia="Calibri" w:hAnsiTheme="majorBidi" w:cstheme="majorBidi"/>
          <w:sz w:val="28"/>
          <w:szCs w:val="28"/>
          <w:lang w:bidi="ar-EG"/>
        </w:rPr>
        <w:t xml:space="preserve"> et al., (2013)</w:t>
      </w:r>
      <w:r w:rsidR="003B6581" w:rsidRPr="00E060F6">
        <w:rPr>
          <w:rFonts w:asciiTheme="majorBidi" w:eastAsia="Calibri" w:hAnsiTheme="majorBidi" w:cstheme="majorBidi"/>
          <w:sz w:val="28"/>
          <w:szCs w:val="28"/>
          <w:lang w:bidi="ar-EG"/>
        </w:rPr>
        <w:t>,</w:t>
      </w:r>
      <w:r w:rsidR="00D200F9" w:rsidRPr="00E060F6">
        <w:rPr>
          <w:rFonts w:asciiTheme="majorBidi" w:eastAsia="Calibri" w:hAnsiTheme="majorBidi" w:cstheme="majorBidi"/>
          <w:sz w:val="28"/>
          <w:szCs w:val="28"/>
          <w:lang w:bidi="ar-EG"/>
        </w:rPr>
        <w:t xml:space="preserve"> </w:t>
      </w:r>
      <w:proofErr w:type="spellStart"/>
      <w:r w:rsidR="00242FE7" w:rsidRPr="00E060F6">
        <w:rPr>
          <w:rFonts w:asciiTheme="majorBidi" w:eastAsia="Calibri" w:hAnsiTheme="majorBidi" w:cstheme="majorBidi"/>
          <w:sz w:val="28"/>
          <w:szCs w:val="28"/>
          <w:lang w:bidi="ar-EG"/>
        </w:rPr>
        <w:t>Baque</w:t>
      </w:r>
      <w:proofErr w:type="spellEnd"/>
      <w:r w:rsidR="00242FE7" w:rsidRPr="00E060F6">
        <w:rPr>
          <w:rFonts w:asciiTheme="majorBidi" w:eastAsia="Calibri" w:hAnsiTheme="majorBidi" w:cstheme="majorBidi"/>
          <w:sz w:val="28"/>
          <w:szCs w:val="28"/>
          <w:lang w:bidi="ar-EG"/>
        </w:rPr>
        <w:t xml:space="preserve"> et al., (2016)</w:t>
      </w:r>
      <w:r w:rsidR="003B6581" w:rsidRPr="00E060F6">
        <w:rPr>
          <w:rFonts w:asciiTheme="majorBidi" w:eastAsia="Calibri" w:hAnsiTheme="majorBidi" w:cstheme="majorBidi"/>
          <w:sz w:val="28"/>
          <w:szCs w:val="28"/>
          <w:lang w:bidi="ar-EG"/>
        </w:rPr>
        <w:t xml:space="preserve"> and Ahmad and Bashir (2023).</w:t>
      </w:r>
      <w:r w:rsidR="00CB3A4D" w:rsidRPr="00E060F6">
        <w:rPr>
          <w:rFonts w:asciiTheme="majorBidi" w:eastAsia="Calibri" w:hAnsiTheme="majorBidi" w:cstheme="majorBidi"/>
          <w:sz w:val="28"/>
          <w:szCs w:val="28"/>
          <w:lang w:bidi="ar-EG"/>
        </w:rPr>
        <w:t xml:space="preserve"> </w:t>
      </w:r>
      <w:r w:rsidR="00D1138F" w:rsidRPr="00E060F6">
        <w:rPr>
          <w:rFonts w:asciiTheme="majorBidi" w:eastAsia="Calibri" w:hAnsiTheme="majorBidi" w:cstheme="majorBidi"/>
          <w:sz w:val="28"/>
          <w:szCs w:val="28"/>
          <w:lang w:bidi="ar-EG"/>
        </w:rPr>
        <w:t>Sun et al., (</w:t>
      </w:r>
      <w:r w:rsidR="00526E3B" w:rsidRPr="00E060F6">
        <w:rPr>
          <w:rFonts w:asciiTheme="majorBidi" w:eastAsia="Calibri" w:hAnsiTheme="majorBidi" w:cstheme="majorBidi"/>
          <w:sz w:val="28"/>
          <w:szCs w:val="28"/>
          <w:lang w:bidi="ar-EG"/>
        </w:rPr>
        <w:t>2010</w:t>
      </w:r>
      <w:r w:rsidR="00D1138F" w:rsidRPr="00E060F6">
        <w:rPr>
          <w:rFonts w:asciiTheme="majorBidi" w:eastAsia="Calibri" w:hAnsiTheme="majorBidi" w:cstheme="majorBidi"/>
          <w:sz w:val="28"/>
          <w:szCs w:val="28"/>
          <w:lang w:bidi="ar-EG"/>
        </w:rPr>
        <w:t xml:space="preserve">) indicated that the optimal priming </w:t>
      </w:r>
      <w:r w:rsidR="0096016B" w:rsidRPr="00E060F6">
        <w:rPr>
          <w:rFonts w:asciiTheme="majorBidi" w:eastAsia="Calibri" w:hAnsiTheme="majorBidi" w:cstheme="majorBidi"/>
          <w:sz w:val="28"/>
          <w:szCs w:val="28"/>
          <w:lang w:bidi="ar-EG"/>
        </w:rPr>
        <w:t xml:space="preserve">concentration of PEG was 20% for </w:t>
      </w:r>
      <w:proofErr w:type="spellStart"/>
      <w:r w:rsidR="0096016B" w:rsidRPr="00E060F6">
        <w:rPr>
          <w:rFonts w:asciiTheme="majorBidi" w:eastAsia="Calibri" w:hAnsiTheme="majorBidi" w:cstheme="majorBidi"/>
          <w:sz w:val="28"/>
          <w:szCs w:val="28"/>
          <w:lang w:bidi="ar-EG"/>
        </w:rPr>
        <w:t>Gangyou</w:t>
      </w:r>
      <w:proofErr w:type="spellEnd"/>
      <w:r w:rsidR="0096016B" w:rsidRPr="00E060F6">
        <w:rPr>
          <w:rFonts w:asciiTheme="majorBidi" w:eastAsia="Calibri" w:hAnsiTheme="majorBidi" w:cstheme="majorBidi"/>
          <w:sz w:val="28"/>
          <w:szCs w:val="28"/>
          <w:lang w:bidi="ar-EG"/>
        </w:rPr>
        <w:t xml:space="preserve"> 527 (Indica hybrid rice) and 10%-15% for </w:t>
      </w:r>
      <w:proofErr w:type="spellStart"/>
      <w:r w:rsidR="00A71979" w:rsidRPr="00E060F6">
        <w:rPr>
          <w:rFonts w:asciiTheme="majorBidi" w:eastAsia="Calibri" w:hAnsiTheme="majorBidi" w:cstheme="majorBidi"/>
          <w:sz w:val="28"/>
          <w:szCs w:val="28"/>
          <w:lang w:bidi="ar-EG"/>
        </w:rPr>
        <w:t>Un</w:t>
      </w:r>
      <w:r w:rsidR="0096016B" w:rsidRPr="00E060F6">
        <w:rPr>
          <w:rFonts w:asciiTheme="majorBidi" w:eastAsia="Calibri" w:hAnsiTheme="majorBidi" w:cstheme="majorBidi"/>
          <w:sz w:val="28"/>
          <w:szCs w:val="28"/>
          <w:lang w:bidi="ar-EG"/>
        </w:rPr>
        <w:t>gken</w:t>
      </w:r>
      <w:proofErr w:type="spellEnd"/>
      <w:r w:rsidR="0096016B" w:rsidRPr="00E060F6">
        <w:rPr>
          <w:rFonts w:asciiTheme="majorBidi" w:eastAsia="Calibri" w:hAnsiTheme="majorBidi" w:cstheme="majorBidi"/>
          <w:sz w:val="28"/>
          <w:szCs w:val="28"/>
          <w:lang w:bidi="ar-EG"/>
        </w:rPr>
        <w:t xml:space="preserve"> 57 (Conventional </w:t>
      </w:r>
      <w:proofErr w:type="spellStart"/>
      <w:r w:rsidR="0096016B" w:rsidRPr="00E060F6">
        <w:rPr>
          <w:rFonts w:asciiTheme="majorBidi" w:eastAsia="Calibri" w:hAnsiTheme="majorBidi" w:cstheme="majorBidi"/>
          <w:sz w:val="28"/>
          <w:szCs w:val="28"/>
          <w:lang w:bidi="ar-EG"/>
        </w:rPr>
        <w:t>jabonica</w:t>
      </w:r>
      <w:proofErr w:type="spellEnd"/>
      <w:r w:rsidR="0096016B" w:rsidRPr="00E060F6">
        <w:rPr>
          <w:rFonts w:asciiTheme="majorBidi" w:eastAsia="Calibri" w:hAnsiTheme="majorBidi" w:cstheme="majorBidi"/>
          <w:sz w:val="28"/>
          <w:szCs w:val="28"/>
          <w:lang w:bidi="ar-EG"/>
        </w:rPr>
        <w:t xml:space="preserve"> rice). PEG concentration above the optimum level had negative effects on seed </w:t>
      </w:r>
      <w:r w:rsidR="0096016B" w:rsidRPr="00E060F6">
        <w:rPr>
          <w:rFonts w:asciiTheme="majorBidi" w:eastAsia="Calibri" w:hAnsiTheme="majorBidi" w:cstheme="majorBidi"/>
          <w:sz w:val="28"/>
          <w:szCs w:val="28"/>
          <w:lang w:bidi="ar-EG"/>
        </w:rPr>
        <w:lastRenderedPageBreak/>
        <w:t>germination.</w:t>
      </w:r>
      <w:r w:rsidR="00493CBD"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 xml:space="preserve">Hydropriming significantly improved </w:t>
      </w:r>
      <w:r w:rsidR="006D2F7B" w:rsidRPr="00E060F6">
        <w:rPr>
          <w:rFonts w:asciiTheme="majorBidi" w:eastAsia="Calibri" w:hAnsiTheme="majorBidi" w:cstheme="majorBidi"/>
          <w:sz w:val="28"/>
          <w:szCs w:val="28"/>
          <w:lang w:bidi="ar-EG"/>
        </w:rPr>
        <w:t>germination</w:t>
      </w:r>
      <w:r w:rsidR="00B30D69" w:rsidRPr="00E060F6">
        <w:rPr>
          <w:rFonts w:asciiTheme="majorBidi" w:eastAsia="Calibri" w:hAnsiTheme="majorBidi" w:cstheme="majorBidi"/>
          <w:sz w:val="28"/>
          <w:szCs w:val="28"/>
          <w:lang w:bidi="ar-EG"/>
        </w:rPr>
        <w:t xml:space="preserve"> rate and is a useful technique for improving overall germination percentage</w:t>
      </w:r>
      <w:r w:rsidR="00301C82"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w:t>
      </w:r>
      <w:proofErr w:type="spellStart"/>
      <w:r w:rsidR="00B30D69" w:rsidRPr="00E060F6">
        <w:rPr>
          <w:rFonts w:asciiTheme="majorBidi" w:eastAsia="Calibri" w:hAnsiTheme="majorBidi" w:cstheme="majorBidi"/>
          <w:sz w:val="28"/>
          <w:szCs w:val="28"/>
          <w:lang w:bidi="ar-EG"/>
        </w:rPr>
        <w:t>Ghassimi-Golezani</w:t>
      </w:r>
      <w:proofErr w:type="spellEnd"/>
      <w:r w:rsidR="00B30D69" w:rsidRPr="00E060F6">
        <w:rPr>
          <w:rFonts w:asciiTheme="majorBidi" w:eastAsia="Calibri" w:hAnsiTheme="majorBidi" w:cstheme="majorBidi"/>
          <w:sz w:val="28"/>
          <w:szCs w:val="28"/>
          <w:lang w:bidi="ar-EG"/>
        </w:rPr>
        <w:t xml:space="preserve"> et al., </w:t>
      </w:r>
      <w:r w:rsidR="00301C82" w:rsidRPr="00E060F6">
        <w:rPr>
          <w:rFonts w:asciiTheme="majorBidi" w:eastAsia="Calibri" w:hAnsiTheme="majorBidi" w:cstheme="majorBidi"/>
          <w:sz w:val="28"/>
          <w:szCs w:val="28"/>
          <w:lang w:bidi="ar-EG"/>
        </w:rPr>
        <w:t>(</w:t>
      </w:r>
      <w:proofErr w:type="gramStart"/>
      <w:r w:rsidR="00B30D69" w:rsidRPr="00E060F6">
        <w:rPr>
          <w:rFonts w:asciiTheme="majorBidi" w:eastAsia="Calibri" w:hAnsiTheme="majorBidi" w:cstheme="majorBidi"/>
          <w:sz w:val="28"/>
          <w:szCs w:val="28"/>
          <w:lang w:bidi="ar-EG"/>
        </w:rPr>
        <w:t xml:space="preserve">2008 </w:t>
      </w:r>
      <w:r w:rsidR="00301C82" w:rsidRPr="00E060F6">
        <w:rPr>
          <w:rFonts w:asciiTheme="majorBidi" w:eastAsia="Calibri" w:hAnsiTheme="majorBidi" w:cstheme="majorBidi"/>
          <w:sz w:val="28"/>
          <w:szCs w:val="28"/>
          <w:lang w:bidi="ar-EG"/>
        </w:rPr>
        <w:t>)</w:t>
      </w:r>
      <w:proofErr w:type="gramEnd"/>
      <w:r w:rsidR="006D72F5" w:rsidRPr="00E060F6">
        <w:rPr>
          <w:rFonts w:asciiTheme="majorBidi" w:eastAsia="Calibri" w:hAnsiTheme="majorBidi" w:cstheme="majorBidi"/>
          <w:sz w:val="28"/>
          <w:szCs w:val="28"/>
          <w:lang w:bidi="ar-EG"/>
        </w:rPr>
        <w:t xml:space="preserve"> </w:t>
      </w:r>
      <w:r w:rsidR="00B30D69" w:rsidRPr="00E060F6">
        <w:rPr>
          <w:rFonts w:asciiTheme="majorBidi" w:eastAsia="Calibri" w:hAnsiTheme="majorBidi" w:cstheme="majorBidi"/>
          <w:sz w:val="28"/>
          <w:szCs w:val="28"/>
          <w:lang w:bidi="ar-EG"/>
        </w:rPr>
        <w:t xml:space="preserve">and </w:t>
      </w:r>
      <w:proofErr w:type="spellStart"/>
      <w:r w:rsidR="00B30D69" w:rsidRPr="00E060F6">
        <w:rPr>
          <w:rFonts w:asciiTheme="majorBidi" w:eastAsia="Calibri" w:hAnsiTheme="majorBidi" w:cstheme="majorBidi"/>
          <w:sz w:val="28"/>
          <w:szCs w:val="28"/>
          <w:lang w:bidi="ar-EG"/>
        </w:rPr>
        <w:t>Maiti</w:t>
      </w:r>
      <w:proofErr w:type="spellEnd"/>
      <w:r w:rsidR="00B30D69" w:rsidRPr="00E060F6">
        <w:rPr>
          <w:rFonts w:asciiTheme="majorBidi" w:eastAsia="Calibri" w:hAnsiTheme="majorBidi" w:cstheme="majorBidi"/>
          <w:sz w:val="28"/>
          <w:szCs w:val="28"/>
          <w:lang w:bidi="ar-EG"/>
        </w:rPr>
        <w:t xml:space="preserve"> et al., </w:t>
      </w:r>
      <w:r w:rsidR="00301C82" w:rsidRPr="00E060F6">
        <w:rPr>
          <w:rFonts w:asciiTheme="majorBidi" w:eastAsia="Calibri" w:hAnsiTheme="majorBidi" w:cstheme="majorBidi"/>
          <w:sz w:val="28"/>
          <w:szCs w:val="28"/>
          <w:lang w:bidi="ar-EG"/>
        </w:rPr>
        <w:t>(</w:t>
      </w:r>
      <w:r w:rsidR="00B30D69" w:rsidRPr="00E060F6">
        <w:rPr>
          <w:rFonts w:asciiTheme="majorBidi" w:eastAsia="Calibri" w:hAnsiTheme="majorBidi" w:cstheme="majorBidi"/>
          <w:sz w:val="28"/>
          <w:szCs w:val="28"/>
          <w:lang w:bidi="ar-EG"/>
        </w:rPr>
        <w:t>2013</w:t>
      </w:r>
      <w:r w:rsidR="006D2F7B" w:rsidRPr="00E060F6">
        <w:rPr>
          <w:rFonts w:asciiTheme="majorBidi" w:eastAsia="Calibri" w:hAnsiTheme="majorBidi" w:cstheme="majorBidi"/>
          <w:sz w:val="28"/>
          <w:szCs w:val="28"/>
          <w:lang w:bidi="ar-EG"/>
        </w:rPr>
        <w:t>)</w:t>
      </w:r>
      <w:r w:rsidR="00E677BC" w:rsidRPr="00E060F6">
        <w:rPr>
          <w:rFonts w:asciiTheme="majorBidi" w:eastAsia="Calibri" w:hAnsiTheme="majorBidi" w:cstheme="majorBidi"/>
          <w:sz w:val="28"/>
          <w:szCs w:val="28"/>
          <w:lang w:bidi="ar-EG"/>
        </w:rPr>
        <w:t>)</w:t>
      </w:r>
      <w:r w:rsidR="006D2F7B" w:rsidRPr="00E060F6">
        <w:rPr>
          <w:rFonts w:asciiTheme="majorBidi" w:eastAsia="Calibri" w:hAnsiTheme="majorBidi" w:cstheme="majorBidi"/>
          <w:sz w:val="28"/>
          <w:szCs w:val="28"/>
          <w:lang w:bidi="ar-EG"/>
        </w:rPr>
        <w:t xml:space="preserve"> suggested that a wide range of biochemical changes occurred during seed priming which was carried for germination, breaking for dormancy, hydrolysis or metabolism of inhibitors, </w:t>
      </w:r>
      <w:r w:rsidR="00ED0954" w:rsidRPr="00E060F6">
        <w:rPr>
          <w:rFonts w:asciiTheme="majorBidi" w:eastAsia="Calibri" w:hAnsiTheme="majorBidi" w:cstheme="majorBidi"/>
          <w:sz w:val="28"/>
          <w:szCs w:val="28"/>
          <w:lang w:bidi="ar-EG"/>
        </w:rPr>
        <w:t>imbibition</w:t>
      </w:r>
      <w:r w:rsidR="006D2F7B" w:rsidRPr="00E060F6">
        <w:rPr>
          <w:rFonts w:asciiTheme="majorBidi" w:eastAsia="Calibri" w:hAnsiTheme="majorBidi" w:cstheme="majorBidi"/>
          <w:sz w:val="28"/>
          <w:szCs w:val="28"/>
          <w:lang w:bidi="ar-EG"/>
        </w:rPr>
        <w:t xml:space="preserve"> and enzymes</w:t>
      </w:r>
      <w:r w:rsidR="00ED0954" w:rsidRPr="00E060F6">
        <w:rPr>
          <w:rFonts w:asciiTheme="majorBidi" w:eastAsia="Calibri" w:hAnsiTheme="majorBidi" w:cstheme="majorBidi"/>
          <w:sz w:val="28"/>
          <w:szCs w:val="28"/>
          <w:lang w:bidi="ar-EG"/>
        </w:rPr>
        <w:t xml:space="preserve"> activation.</w:t>
      </w:r>
      <w:r w:rsidR="00493CBD" w:rsidRPr="00E060F6">
        <w:rPr>
          <w:rFonts w:asciiTheme="majorBidi" w:eastAsia="Calibri" w:hAnsiTheme="majorBidi" w:cstheme="majorBidi"/>
          <w:sz w:val="28"/>
          <w:szCs w:val="28"/>
          <w:lang w:bidi="ar-EG"/>
        </w:rPr>
        <w:t xml:space="preserve"> </w:t>
      </w:r>
      <w:r w:rsidR="00ED0954" w:rsidRPr="00E060F6">
        <w:rPr>
          <w:rFonts w:asciiTheme="majorBidi" w:eastAsia="Calibri" w:hAnsiTheme="majorBidi" w:cstheme="majorBidi"/>
          <w:sz w:val="28"/>
          <w:szCs w:val="28"/>
          <w:lang w:bidi="ar-EG"/>
        </w:rPr>
        <w:t>Priming showed reviving effects in early stages of germination by the mediation of cell divisio</w:t>
      </w:r>
      <w:r w:rsidR="00ED6E21" w:rsidRPr="00E060F6">
        <w:rPr>
          <w:rFonts w:asciiTheme="majorBidi" w:eastAsia="Calibri" w:hAnsiTheme="majorBidi" w:cstheme="majorBidi"/>
          <w:sz w:val="28"/>
          <w:szCs w:val="28"/>
          <w:lang w:bidi="ar-EG"/>
        </w:rPr>
        <w:t xml:space="preserve">n in germinating seeds </w:t>
      </w:r>
      <w:r w:rsidR="00A76127" w:rsidRPr="00E060F6">
        <w:rPr>
          <w:rFonts w:asciiTheme="majorBidi" w:eastAsia="Calibri" w:hAnsiTheme="majorBidi" w:cstheme="majorBidi"/>
          <w:sz w:val="28"/>
          <w:szCs w:val="28"/>
          <w:lang w:bidi="ar-EG"/>
        </w:rPr>
        <w:t>(</w:t>
      </w:r>
      <w:proofErr w:type="spellStart"/>
      <w:r w:rsidR="00ED6E21" w:rsidRPr="00E060F6">
        <w:rPr>
          <w:rFonts w:asciiTheme="majorBidi" w:eastAsia="Calibri" w:hAnsiTheme="majorBidi" w:cstheme="majorBidi"/>
          <w:sz w:val="28"/>
          <w:szCs w:val="28"/>
          <w:lang w:bidi="ar-EG"/>
        </w:rPr>
        <w:t>Hassanpouraghdam</w:t>
      </w:r>
      <w:proofErr w:type="spellEnd"/>
      <w:r w:rsidR="00ED6E21" w:rsidRPr="00E060F6">
        <w:rPr>
          <w:rFonts w:asciiTheme="majorBidi" w:eastAsia="Calibri" w:hAnsiTheme="majorBidi" w:cstheme="majorBidi"/>
          <w:sz w:val="28"/>
          <w:szCs w:val="28"/>
          <w:lang w:bidi="ar-EG"/>
        </w:rPr>
        <w:t xml:space="preserve"> et al., 2009</w:t>
      </w:r>
      <w:r w:rsidR="003B6581" w:rsidRPr="00E060F6">
        <w:rPr>
          <w:rFonts w:asciiTheme="majorBidi" w:eastAsia="Calibri" w:hAnsiTheme="majorBidi" w:cstheme="majorBidi"/>
          <w:sz w:val="28"/>
          <w:szCs w:val="28"/>
          <w:lang w:bidi="ar-EG"/>
        </w:rPr>
        <w:t xml:space="preserve"> and Javid and Shah</w:t>
      </w:r>
      <w:r w:rsidR="002F25AE" w:rsidRPr="00E060F6">
        <w:rPr>
          <w:rFonts w:asciiTheme="majorBidi" w:eastAsia="Calibri" w:hAnsiTheme="majorBidi" w:cstheme="majorBidi"/>
          <w:sz w:val="28"/>
          <w:szCs w:val="28"/>
          <w:lang w:bidi="ar-EG"/>
        </w:rPr>
        <w:t>,</w:t>
      </w:r>
      <w:r w:rsidR="003B6581" w:rsidRPr="00E060F6">
        <w:rPr>
          <w:rFonts w:asciiTheme="majorBidi" w:eastAsia="Calibri" w:hAnsiTheme="majorBidi" w:cstheme="majorBidi"/>
          <w:sz w:val="28"/>
          <w:szCs w:val="28"/>
          <w:lang w:bidi="ar-EG"/>
        </w:rPr>
        <w:t xml:space="preserve"> 2023</w:t>
      </w:r>
      <w:r w:rsidR="00A76127"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w:t>
      </w:r>
      <w:r w:rsidR="00493CBD" w:rsidRPr="00E060F6">
        <w:rPr>
          <w:rFonts w:asciiTheme="majorBidi" w:eastAsia="Calibri" w:hAnsiTheme="majorBidi" w:cstheme="majorBidi"/>
          <w:sz w:val="28"/>
          <w:szCs w:val="28"/>
          <w:lang w:bidi="ar-EG"/>
        </w:rPr>
        <w:t xml:space="preserve"> </w:t>
      </w:r>
      <w:proofErr w:type="spellStart"/>
      <w:r w:rsidR="00ED6E21" w:rsidRPr="00E060F6">
        <w:rPr>
          <w:rFonts w:asciiTheme="majorBidi" w:eastAsia="Calibri" w:hAnsiTheme="majorBidi" w:cstheme="majorBidi"/>
          <w:sz w:val="28"/>
          <w:szCs w:val="28"/>
          <w:lang w:bidi="ar-EG"/>
        </w:rPr>
        <w:t>Baque</w:t>
      </w:r>
      <w:proofErr w:type="spellEnd"/>
      <w:r w:rsidR="00ED6E21" w:rsidRPr="00E060F6">
        <w:rPr>
          <w:rFonts w:asciiTheme="majorBidi" w:eastAsia="Calibri" w:hAnsiTheme="majorBidi" w:cstheme="majorBidi"/>
          <w:sz w:val="28"/>
          <w:szCs w:val="28"/>
          <w:lang w:bidi="ar-EG"/>
        </w:rPr>
        <w:t xml:space="preserve"> et al., </w:t>
      </w:r>
      <w:r w:rsidR="00555246" w:rsidRPr="00E060F6">
        <w:rPr>
          <w:rFonts w:asciiTheme="majorBidi" w:eastAsia="Calibri" w:hAnsiTheme="majorBidi" w:cstheme="majorBidi"/>
          <w:sz w:val="28"/>
          <w:szCs w:val="28"/>
          <w:lang w:bidi="ar-EG"/>
        </w:rPr>
        <w:t>(</w:t>
      </w:r>
      <w:r w:rsidR="00ED6E21" w:rsidRPr="00E060F6">
        <w:rPr>
          <w:rFonts w:asciiTheme="majorBidi" w:eastAsia="Calibri" w:hAnsiTheme="majorBidi" w:cstheme="majorBidi"/>
          <w:sz w:val="28"/>
          <w:szCs w:val="28"/>
          <w:lang w:bidi="ar-EG"/>
        </w:rPr>
        <w:t>2016</w:t>
      </w:r>
      <w:r w:rsidR="00555246" w:rsidRPr="00E060F6">
        <w:rPr>
          <w:rFonts w:asciiTheme="majorBidi" w:eastAsia="Calibri" w:hAnsiTheme="majorBidi" w:cstheme="majorBidi"/>
          <w:sz w:val="28"/>
          <w:szCs w:val="28"/>
          <w:lang w:bidi="ar-EG"/>
        </w:rPr>
        <w:t>)</w:t>
      </w:r>
      <w:r w:rsidR="00301C82" w:rsidRPr="00E060F6">
        <w:rPr>
          <w:rFonts w:asciiTheme="majorBidi" w:eastAsia="Calibri" w:hAnsiTheme="majorBidi" w:cstheme="majorBidi"/>
          <w:sz w:val="28"/>
          <w:szCs w:val="28"/>
          <w:lang w:bidi="ar-EG"/>
        </w:rPr>
        <w:t xml:space="preserve"> </w:t>
      </w:r>
      <w:r w:rsidR="00ED6E21" w:rsidRPr="00E060F6">
        <w:rPr>
          <w:rFonts w:asciiTheme="majorBidi" w:eastAsia="Calibri" w:hAnsiTheme="majorBidi" w:cstheme="majorBidi"/>
          <w:sz w:val="28"/>
          <w:szCs w:val="28"/>
          <w:lang w:bidi="ar-EG"/>
        </w:rPr>
        <w:t>reported that 10% PEG was the best for improving germination behavior of wheat.</w:t>
      </w:r>
    </w:p>
    <w:p w14:paraId="05D7CD92" w14:textId="42F6195B" w:rsidR="00224DF3" w:rsidRPr="00E060F6" w:rsidRDefault="00224DF3" w:rsidP="00224DF3">
      <w:pPr>
        <w:pStyle w:val="ListParagraph"/>
        <w:bidi w:val="0"/>
        <w:spacing w:line="256" w:lineRule="auto"/>
        <w:ind w:left="142"/>
        <w:jc w:val="both"/>
        <w:rPr>
          <w:rFonts w:asciiTheme="majorBidi" w:eastAsia="Calibri" w:hAnsiTheme="majorBidi" w:cstheme="majorBidi"/>
          <w:sz w:val="28"/>
          <w:szCs w:val="28"/>
          <w:lang w:bidi="ar-EG"/>
        </w:rPr>
      </w:pPr>
    </w:p>
    <w:p w14:paraId="3DCBB7C8" w14:textId="7D49C12E" w:rsidR="00EF0ADD" w:rsidRPr="00E060F6" w:rsidRDefault="00EF0ADD" w:rsidP="00224DF3">
      <w:pPr>
        <w:pStyle w:val="ListParagraph"/>
        <w:numPr>
          <w:ilvl w:val="0"/>
          <w:numId w:val="1"/>
        </w:numPr>
        <w:bidi w:val="0"/>
        <w:spacing w:line="256" w:lineRule="auto"/>
        <w:ind w:left="142"/>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Shoot length: -</w:t>
      </w:r>
    </w:p>
    <w:p w14:paraId="64CC2D7D" w14:textId="77777777" w:rsidR="00D60137" w:rsidRPr="00E060F6" w:rsidRDefault="00D60137" w:rsidP="00301841">
      <w:pPr>
        <w:pStyle w:val="ListParagraph"/>
        <w:bidi w:val="0"/>
        <w:spacing w:line="256" w:lineRule="auto"/>
        <w:ind w:left="142"/>
        <w:jc w:val="both"/>
        <w:rPr>
          <w:rFonts w:asciiTheme="majorBidi" w:eastAsia="Calibri" w:hAnsiTheme="majorBidi" w:cstheme="majorBidi"/>
          <w:sz w:val="28"/>
          <w:szCs w:val="28"/>
          <w:lang w:bidi="ar-EG"/>
        </w:rPr>
      </w:pPr>
    </w:p>
    <w:p w14:paraId="15999E14" w14:textId="4436C62B" w:rsidR="00D60137" w:rsidRPr="00E060F6" w:rsidRDefault="00675B8F" w:rsidP="00603947">
      <w:pPr>
        <w:pStyle w:val="ListParagraph"/>
        <w:bidi w:val="0"/>
        <w:spacing w:line="256" w:lineRule="auto"/>
        <w:ind w:left="142"/>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045D3112" wp14:editId="0E2E74D7">
            <wp:extent cx="4572000" cy="1952625"/>
            <wp:effectExtent l="0" t="0" r="0" b="0"/>
            <wp:docPr id="1" name="Chart 1">
              <a:extLst xmlns:a="http://schemas.openxmlformats.org/drawingml/2006/main">
                <a:ext uri="{FF2B5EF4-FFF2-40B4-BE49-F238E27FC236}">
                  <a16:creationId xmlns:a16="http://schemas.microsoft.com/office/drawing/2014/main" id="{2F402328-1160-45D3-BEF1-602D18F5DC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B6C428" w14:textId="03A30A3B" w:rsidR="00A4668E" w:rsidRPr="00E060F6" w:rsidRDefault="00A4668E" w:rsidP="00A4668E">
      <w:pPr>
        <w:bidi w:val="0"/>
        <w:spacing w:line="256" w:lineRule="auto"/>
        <w:jc w:val="both"/>
        <w:rPr>
          <w:rFonts w:asciiTheme="majorBidi" w:eastAsia="Calibri" w:hAnsiTheme="majorBidi" w:cstheme="majorBidi"/>
          <w:sz w:val="20"/>
          <w:szCs w:val="20"/>
          <w:lang w:bidi="ar-EG"/>
        </w:rPr>
      </w:pPr>
      <w:bookmarkStart w:id="5" w:name="_Hlk29405102"/>
      <w:r w:rsidRPr="00E060F6">
        <w:rPr>
          <w:rFonts w:asciiTheme="majorBidi" w:eastAsia="Calibri" w:hAnsiTheme="majorBidi" w:cstheme="majorBidi"/>
          <w:b/>
          <w:bCs/>
          <w:sz w:val="24"/>
          <w:szCs w:val="24"/>
          <w:lang w:bidi="ar-EG"/>
        </w:rPr>
        <w:t xml:space="preserve">Fig. 2 Effect of seed priming with hydro and different concentrations from PEG on shoot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0.813</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0"/>
          <w:szCs w:val="20"/>
          <w:lang w:bidi="ar-EG"/>
        </w:rPr>
        <w:t>.</w:t>
      </w:r>
      <w:r w:rsidRPr="00E060F6">
        <w:rPr>
          <w:rFonts w:asciiTheme="majorBidi" w:eastAsia="Calibri" w:hAnsiTheme="majorBidi" w:cstheme="majorBidi"/>
          <w:sz w:val="20"/>
          <w:szCs w:val="20"/>
          <w:lang w:bidi="ar-EG"/>
        </w:rPr>
        <w:t xml:space="preserve"> </w:t>
      </w:r>
    </w:p>
    <w:bookmarkEnd w:id="5"/>
    <w:p w14:paraId="772E0B65" w14:textId="77777777" w:rsidR="00842ED4" w:rsidRPr="00E060F6" w:rsidRDefault="00842ED4" w:rsidP="00842ED4">
      <w:pPr>
        <w:bidi w:val="0"/>
        <w:spacing w:line="256" w:lineRule="auto"/>
        <w:jc w:val="both"/>
        <w:rPr>
          <w:rFonts w:asciiTheme="majorBidi" w:eastAsia="Calibri" w:hAnsiTheme="majorBidi" w:cstheme="majorBidi"/>
          <w:sz w:val="20"/>
          <w:szCs w:val="20"/>
          <w:lang w:bidi="ar-EG"/>
        </w:rPr>
      </w:pPr>
    </w:p>
    <w:p w14:paraId="0B8B9A03" w14:textId="4475A6B3" w:rsidR="00FD4C3F" w:rsidRPr="00E060F6" w:rsidRDefault="009E1843" w:rsidP="005F24D7">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Figure (</w:t>
      </w:r>
      <w:r w:rsidR="00626CC5" w:rsidRPr="00E060F6">
        <w:rPr>
          <w:rFonts w:asciiTheme="majorBidi" w:eastAsia="Calibri" w:hAnsiTheme="majorBidi" w:cstheme="majorBidi"/>
          <w:sz w:val="28"/>
          <w:szCs w:val="28"/>
          <w:lang w:bidi="ar-EG"/>
        </w:rPr>
        <w:t>2</w:t>
      </w:r>
      <w:r w:rsidRPr="00E060F6">
        <w:rPr>
          <w:rFonts w:asciiTheme="majorBidi" w:eastAsia="Calibri" w:hAnsiTheme="majorBidi" w:cstheme="majorBidi"/>
          <w:sz w:val="28"/>
          <w:szCs w:val="28"/>
          <w:lang w:bidi="ar-EG"/>
        </w:rPr>
        <w:t xml:space="preserve">) shows that shoot length of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significantly influenced by hydropriming</w:t>
      </w:r>
      <w:r w:rsidR="00D2519C" w:rsidRPr="00E060F6">
        <w:rPr>
          <w:rFonts w:asciiTheme="majorBidi" w:eastAsia="Calibri" w:hAnsiTheme="majorBidi" w:cstheme="majorBidi"/>
          <w:sz w:val="28"/>
          <w:szCs w:val="28"/>
          <w:lang w:bidi="ar-EG"/>
        </w:rPr>
        <w:t xml:space="preserve"> and</w:t>
      </w:r>
      <w:r w:rsidRPr="00E060F6">
        <w:rPr>
          <w:rFonts w:asciiTheme="majorBidi" w:eastAsia="Calibri" w:hAnsiTheme="majorBidi" w:cstheme="majorBidi"/>
          <w:sz w:val="28"/>
          <w:szCs w:val="28"/>
          <w:lang w:bidi="ar-EG"/>
        </w:rPr>
        <w:t xml:space="preserve"> different concentrations of PEG. Increasing PEG concentration up to 12% significantly increase shoot length then there was a gradual decrease with increasing PEG concentration. Data revealed that </w:t>
      </w:r>
      <w:r w:rsidR="008914E0" w:rsidRPr="00E060F6">
        <w:rPr>
          <w:rFonts w:asciiTheme="majorBidi" w:eastAsia="Calibri" w:hAnsiTheme="majorBidi" w:cstheme="majorBidi"/>
          <w:sz w:val="28"/>
          <w:szCs w:val="28"/>
          <w:lang w:bidi="ar-EG"/>
        </w:rPr>
        <w:t>the maximum soot length (</w:t>
      </w:r>
      <w:r w:rsidR="004471B9" w:rsidRPr="00E060F6">
        <w:rPr>
          <w:rFonts w:asciiTheme="majorBidi" w:eastAsia="Calibri" w:hAnsiTheme="majorBidi" w:cstheme="majorBidi"/>
          <w:sz w:val="28"/>
          <w:szCs w:val="28"/>
          <w:lang w:bidi="ar-EG"/>
        </w:rPr>
        <w:t>14.</w:t>
      </w:r>
      <w:r w:rsidR="004E02BA" w:rsidRPr="00E060F6">
        <w:rPr>
          <w:rFonts w:asciiTheme="majorBidi" w:eastAsia="Calibri" w:hAnsiTheme="majorBidi" w:cstheme="majorBidi"/>
          <w:sz w:val="28"/>
          <w:szCs w:val="28"/>
          <w:lang w:bidi="ar-EG"/>
        </w:rPr>
        <w:t xml:space="preserve">9 </w:t>
      </w:r>
      <w:proofErr w:type="gramStart"/>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w:t>
      </w:r>
      <w:proofErr w:type="gramEnd"/>
      <w:r w:rsidR="008914E0" w:rsidRPr="00E060F6">
        <w:rPr>
          <w:rFonts w:asciiTheme="majorBidi" w:eastAsia="Calibri" w:hAnsiTheme="majorBidi" w:cstheme="majorBidi"/>
          <w:sz w:val="28"/>
          <w:szCs w:val="28"/>
          <w:lang w:bidi="ar-EG"/>
        </w:rPr>
        <w:t xml:space="preserve"> was recorded from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proofErr w:type="spellStart"/>
      <w:r w:rsidR="004471B9" w:rsidRPr="00E060F6">
        <w:rPr>
          <w:rFonts w:asciiTheme="majorBidi" w:eastAsia="Calibri" w:hAnsiTheme="majorBidi" w:cstheme="majorBidi"/>
          <w:sz w:val="28"/>
          <w:szCs w:val="28"/>
          <w:lang w:bidi="ar-EG"/>
        </w:rPr>
        <w:t>Sk</w:t>
      </w:r>
      <w:proofErr w:type="spellEnd"/>
      <w:r w:rsidR="004471B9" w:rsidRPr="00E060F6">
        <w:rPr>
          <w:rFonts w:asciiTheme="majorBidi" w:eastAsia="Calibri" w:hAnsiTheme="majorBidi" w:cstheme="majorBidi"/>
          <w:sz w:val="28"/>
          <w:szCs w:val="28"/>
          <w:lang w:bidi="ar-EG"/>
        </w:rPr>
        <w:t xml:space="preserve"> 95</w:t>
      </w:r>
      <w:r w:rsidR="008914E0" w:rsidRPr="00E060F6">
        <w:rPr>
          <w:rFonts w:asciiTheme="majorBidi" w:eastAsia="Calibri" w:hAnsiTheme="majorBidi" w:cstheme="majorBidi"/>
          <w:sz w:val="28"/>
          <w:szCs w:val="28"/>
          <w:lang w:bidi="ar-EG"/>
        </w:rPr>
        <w:t>) with 12% PEG whereas the minimum shoot length  (</w:t>
      </w:r>
      <w:r w:rsidR="000215CD" w:rsidRPr="00E060F6">
        <w:rPr>
          <w:rFonts w:asciiTheme="majorBidi" w:eastAsia="Calibri" w:hAnsiTheme="majorBidi" w:cstheme="majorBidi"/>
          <w:sz w:val="28"/>
          <w:szCs w:val="28"/>
          <w:lang w:bidi="ar-EG"/>
        </w:rPr>
        <w:t>9</w:t>
      </w:r>
      <w:r w:rsidR="004E02BA" w:rsidRPr="00E060F6">
        <w:rPr>
          <w:rFonts w:asciiTheme="majorBidi" w:eastAsia="Calibri" w:hAnsiTheme="majorBidi" w:cstheme="majorBidi"/>
          <w:sz w:val="28"/>
          <w:szCs w:val="28"/>
          <w:lang w:bidi="ar-EG"/>
        </w:rPr>
        <w:t xml:space="preserve"> </w:t>
      </w:r>
      <w:r w:rsidR="00D2519C" w:rsidRPr="00E060F6">
        <w:rPr>
          <w:rFonts w:asciiTheme="majorBidi" w:eastAsia="Calibri" w:hAnsiTheme="majorBidi" w:cstheme="majorBidi"/>
          <w:sz w:val="28"/>
          <w:szCs w:val="28"/>
          <w:lang w:bidi="ar-EG"/>
        </w:rPr>
        <w:t>cm</w:t>
      </w:r>
      <w:r w:rsidR="008914E0" w:rsidRPr="00E060F6">
        <w:rPr>
          <w:rFonts w:asciiTheme="majorBidi" w:eastAsia="Calibri" w:hAnsiTheme="majorBidi" w:cstheme="majorBidi"/>
          <w:sz w:val="28"/>
          <w:szCs w:val="28"/>
          <w:lang w:bidi="ar-EG"/>
        </w:rPr>
        <w:t xml:space="preserve"> ) was obtained from </w:t>
      </w:r>
      <w:r w:rsidR="000215CD" w:rsidRPr="00E060F6">
        <w:rPr>
          <w:rFonts w:asciiTheme="majorBidi" w:eastAsia="Calibri" w:hAnsiTheme="majorBidi" w:cstheme="majorBidi"/>
          <w:sz w:val="28"/>
          <w:szCs w:val="28"/>
          <w:lang w:bidi="ar-EG"/>
        </w:rPr>
        <w:t xml:space="preserve">unprimed seeds of </w:t>
      </w:r>
      <w:r w:rsidR="0084762A" w:rsidRPr="00E060F6">
        <w:rPr>
          <w:rFonts w:asciiTheme="majorBidi" w:eastAsia="Calibri" w:hAnsiTheme="majorBidi" w:cstheme="majorBidi"/>
          <w:sz w:val="28"/>
          <w:szCs w:val="28"/>
          <w:lang w:bidi="ar-EG"/>
        </w:rPr>
        <w:t>variety</w:t>
      </w:r>
      <w:r w:rsidR="008914E0"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D2519C" w:rsidRPr="00E060F6">
        <w:rPr>
          <w:rFonts w:asciiTheme="majorBidi" w:eastAsia="Calibri" w:hAnsiTheme="majorBidi" w:cstheme="majorBidi"/>
          <w:sz w:val="28"/>
          <w:szCs w:val="28"/>
          <w:lang w:bidi="ar-EG"/>
        </w:rPr>
        <w:t xml:space="preserve"> 1</w:t>
      </w:r>
      <w:r w:rsidR="00A71979" w:rsidRPr="00E060F6">
        <w:rPr>
          <w:rFonts w:asciiTheme="majorBidi" w:eastAsia="Calibri" w:hAnsiTheme="majorBidi" w:cstheme="majorBidi"/>
          <w:sz w:val="28"/>
          <w:szCs w:val="28"/>
          <w:lang w:bidi="ar-EG"/>
        </w:rPr>
        <w:t>2</w:t>
      </w:r>
      <w:r w:rsidR="000215CD" w:rsidRPr="00E060F6">
        <w:rPr>
          <w:rFonts w:asciiTheme="majorBidi" w:eastAsia="Calibri" w:hAnsiTheme="majorBidi" w:cstheme="majorBidi"/>
          <w:sz w:val="28"/>
          <w:szCs w:val="28"/>
          <w:lang w:bidi="ar-EG"/>
        </w:rPr>
        <w:t>)</w:t>
      </w:r>
      <w:r w:rsidR="008914E0" w:rsidRPr="00E060F6">
        <w:rPr>
          <w:rFonts w:asciiTheme="majorBidi" w:eastAsia="Calibri" w:hAnsiTheme="majorBidi" w:cstheme="majorBidi"/>
          <w:sz w:val="28"/>
          <w:szCs w:val="28"/>
          <w:lang w:bidi="ar-EG"/>
        </w:rPr>
        <w:t xml:space="preserve">. </w:t>
      </w:r>
      <w:r w:rsidR="00FD4C3F" w:rsidRPr="00E060F6">
        <w:rPr>
          <w:rFonts w:asciiTheme="majorBidi" w:eastAsia="Calibri" w:hAnsiTheme="majorBidi" w:cstheme="majorBidi"/>
          <w:sz w:val="28"/>
          <w:szCs w:val="28"/>
          <w:lang w:bidi="ar-EG"/>
        </w:rPr>
        <w:t>Increas</w:t>
      </w:r>
      <w:r w:rsidR="00301C82" w:rsidRPr="00E060F6">
        <w:rPr>
          <w:rFonts w:asciiTheme="majorBidi" w:eastAsia="Calibri" w:hAnsiTheme="majorBidi" w:cstheme="majorBidi"/>
          <w:sz w:val="28"/>
          <w:szCs w:val="28"/>
          <w:lang w:bidi="ar-EG"/>
        </w:rPr>
        <w:t>ing</w:t>
      </w:r>
      <w:r w:rsidR="00FD4C3F" w:rsidRPr="00E060F6">
        <w:rPr>
          <w:rFonts w:asciiTheme="majorBidi" w:eastAsia="Calibri" w:hAnsiTheme="majorBidi" w:cstheme="majorBidi"/>
          <w:sz w:val="28"/>
          <w:szCs w:val="28"/>
          <w:lang w:bidi="ar-EG"/>
        </w:rPr>
        <w:t xml:space="preserve"> shoot length due to </w:t>
      </w:r>
      <w:proofErr w:type="spellStart"/>
      <w:r w:rsidR="00FD4C3F" w:rsidRPr="00E060F6">
        <w:rPr>
          <w:rFonts w:asciiTheme="majorBidi" w:eastAsia="Calibri" w:hAnsiTheme="majorBidi" w:cstheme="majorBidi"/>
          <w:sz w:val="28"/>
          <w:szCs w:val="28"/>
          <w:lang w:bidi="ar-EG"/>
        </w:rPr>
        <w:t>osmopriming</w:t>
      </w:r>
      <w:proofErr w:type="spellEnd"/>
      <w:r w:rsidR="00FD4C3F" w:rsidRPr="00E060F6">
        <w:rPr>
          <w:rFonts w:asciiTheme="majorBidi" w:eastAsia="Calibri" w:hAnsiTheme="majorBidi" w:cstheme="majorBidi"/>
          <w:sz w:val="28"/>
          <w:szCs w:val="28"/>
          <w:lang w:bidi="ar-EG"/>
        </w:rPr>
        <w:t xml:space="preserve"> with PEG was also reported earlier in chickpea (</w:t>
      </w:r>
      <w:proofErr w:type="spellStart"/>
      <w:r w:rsidR="00FD4C3F" w:rsidRPr="00E060F6">
        <w:rPr>
          <w:rFonts w:asciiTheme="majorBidi" w:eastAsia="Calibri" w:hAnsiTheme="majorBidi" w:cstheme="majorBidi"/>
          <w:sz w:val="28"/>
          <w:szCs w:val="28"/>
          <w:lang w:bidi="ar-EG"/>
        </w:rPr>
        <w:t>Khadraji</w:t>
      </w:r>
      <w:proofErr w:type="spellEnd"/>
      <w:r w:rsidR="00FD4C3F" w:rsidRPr="00E060F6">
        <w:rPr>
          <w:rFonts w:asciiTheme="majorBidi" w:eastAsia="Calibri" w:hAnsiTheme="majorBidi" w:cstheme="majorBidi"/>
          <w:sz w:val="28"/>
          <w:szCs w:val="28"/>
          <w:lang w:bidi="ar-EG"/>
        </w:rPr>
        <w:t xml:space="preserve"> et al., 2017). </w:t>
      </w:r>
      <w:r w:rsidR="005F24D7" w:rsidRPr="00E060F6">
        <w:rPr>
          <w:rFonts w:asciiTheme="majorBidi" w:eastAsia="Calibri" w:hAnsiTheme="majorBidi" w:cstheme="majorBidi"/>
          <w:sz w:val="28"/>
          <w:szCs w:val="28"/>
          <w:lang w:bidi="ar-EG"/>
        </w:rPr>
        <w:t xml:space="preserve">Lee and Kim (2000) </w:t>
      </w:r>
      <w:r w:rsidR="00FD4C3F" w:rsidRPr="00E060F6">
        <w:rPr>
          <w:rFonts w:asciiTheme="majorBidi" w:eastAsia="Calibri" w:hAnsiTheme="majorBidi" w:cstheme="majorBidi"/>
          <w:sz w:val="28"/>
          <w:szCs w:val="28"/>
          <w:lang w:bidi="ar-EG"/>
        </w:rPr>
        <w:t>found that priming increased the metabolic activities of seed ultimately resulting in substantial increase in shoot length than non-primed seed</w:t>
      </w:r>
      <w:r w:rsidR="00FD4C3F" w:rsidRPr="00E060F6">
        <w:rPr>
          <w:rFonts w:asciiTheme="majorBidi" w:eastAsia="Calibri" w:hAnsiTheme="majorBidi" w:cstheme="majorBidi"/>
          <w:sz w:val="28"/>
          <w:szCs w:val="28"/>
          <w:rtl/>
          <w:lang w:bidi="ar-EG"/>
        </w:rPr>
        <w:t>.</w:t>
      </w:r>
    </w:p>
    <w:p w14:paraId="1FA3C7EF" w14:textId="77777777" w:rsidR="00086F34" w:rsidRPr="00E060F6" w:rsidRDefault="00086F34" w:rsidP="00086F34">
      <w:pPr>
        <w:bidi w:val="0"/>
        <w:spacing w:line="256" w:lineRule="auto"/>
        <w:jc w:val="both"/>
        <w:rPr>
          <w:rFonts w:asciiTheme="majorBidi" w:eastAsia="Calibri" w:hAnsiTheme="majorBidi" w:cstheme="majorBidi"/>
          <w:sz w:val="28"/>
          <w:szCs w:val="28"/>
          <w:lang w:bidi="ar-EG"/>
        </w:rPr>
      </w:pPr>
    </w:p>
    <w:p w14:paraId="70807A56" w14:textId="042BFBF6" w:rsidR="009E1843" w:rsidRPr="00E060F6" w:rsidRDefault="00D566C7" w:rsidP="00D566C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Root length: -</w:t>
      </w:r>
    </w:p>
    <w:p w14:paraId="30416A3D" w14:textId="7069F511" w:rsidR="001E79B1" w:rsidRPr="00E060F6" w:rsidRDefault="00D60137" w:rsidP="00860AF2">
      <w:pPr>
        <w:bidi w:val="0"/>
        <w:spacing w:line="256" w:lineRule="auto"/>
        <w:jc w:val="center"/>
        <w:rPr>
          <w:rFonts w:asciiTheme="majorBidi" w:eastAsia="Calibri" w:hAnsiTheme="majorBidi" w:cstheme="majorBidi"/>
          <w:sz w:val="28"/>
          <w:szCs w:val="28"/>
          <w:lang w:bidi="ar-EG"/>
        </w:rPr>
      </w:pPr>
      <w:r w:rsidRPr="00E060F6">
        <w:rPr>
          <w:rFonts w:asciiTheme="majorBidi" w:hAnsiTheme="majorBidi" w:cstheme="majorBidi"/>
          <w:noProof/>
        </w:rPr>
        <w:lastRenderedPageBreak/>
        <w:drawing>
          <wp:inline distT="0" distB="0" distL="0" distR="0" wp14:anchorId="71D20CD3" wp14:editId="168C09E4">
            <wp:extent cx="4238625" cy="1885950"/>
            <wp:effectExtent l="0" t="0" r="0" b="0"/>
            <wp:docPr id="13" name="Chart 13">
              <a:extLst xmlns:a="http://schemas.openxmlformats.org/drawingml/2006/main">
                <a:ext uri="{FF2B5EF4-FFF2-40B4-BE49-F238E27FC236}">
                  <a16:creationId xmlns:a16="http://schemas.microsoft.com/office/drawing/2014/main" id="{1CF121AC-8DB4-4BBB-88D7-BA5D12C564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95746D" w14:textId="59851A54" w:rsidR="00A4668E" w:rsidRPr="00E060F6" w:rsidRDefault="00A4668E" w:rsidP="00A4668E">
      <w:pPr>
        <w:pStyle w:val="ListParagraph"/>
        <w:bidi w:val="0"/>
        <w:spacing w:line="240"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b/>
          <w:bCs/>
          <w:sz w:val="24"/>
          <w:szCs w:val="24"/>
          <w:lang w:bidi="ar-EG"/>
        </w:rPr>
        <w:t xml:space="preserve">Fig. 3 Effect of seed priming with hydro and different concentrations from PEG on root length (cm) of the </w:t>
      </w:r>
      <w:r w:rsidR="00D60137"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1.06</w:t>
      </w:r>
      <w:r w:rsidRPr="00E060F6">
        <w:rPr>
          <w:rFonts w:asciiTheme="majorBidi" w:eastAsia="Calibri" w:hAnsiTheme="majorBidi" w:cstheme="majorBidi"/>
          <w:b/>
          <w:bCs/>
          <w:sz w:val="24"/>
          <w:szCs w:val="24"/>
          <w:lang w:bidi="ar-EG"/>
        </w:rPr>
        <w:t>)</w:t>
      </w:r>
      <w:r w:rsidR="00852899"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 xml:space="preserve"> </w:t>
      </w:r>
    </w:p>
    <w:p w14:paraId="27B96751" w14:textId="77777777" w:rsidR="004604C7" w:rsidRPr="00E060F6" w:rsidRDefault="004604C7" w:rsidP="001E79B1">
      <w:pPr>
        <w:pStyle w:val="ListParagraph"/>
        <w:bidi w:val="0"/>
        <w:spacing w:line="256" w:lineRule="auto"/>
        <w:ind w:left="0"/>
        <w:jc w:val="both"/>
        <w:rPr>
          <w:rFonts w:asciiTheme="majorBidi" w:eastAsia="Calibri" w:hAnsiTheme="majorBidi" w:cstheme="majorBidi"/>
          <w:sz w:val="28"/>
          <w:szCs w:val="28"/>
          <w:lang w:bidi="ar-EG"/>
        </w:rPr>
      </w:pPr>
    </w:p>
    <w:p w14:paraId="268FF110" w14:textId="171ACA99" w:rsidR="00EA794E" w:rsidRPr="00E060F6" w:rsidRDefault="00B15CC0" w:rsidP="004832FD">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Hydropriming and increasing PEG concentration had </w:t>
      </w:r>
      <w:r w:rsidR="0078334C" w:rsidRPr="00E060F6">
        <w:rPr>
          <w:rFonts w:asciiTheme="majorBidi" w:eastAsia="Calibri" w:hAnsiTheme="majorBidi" w:cstheme="majorBidi"/>
          <w:sz w:val="28"/>
          <w:szCs w:val="28"/>
          <w:lang w:bidi="ar-EG"/>
        </w:rPr>
        <w:t xml:space="preserve">a </w:t>
      </w:r>
      <w:r w:rsidRPr="00E060F6">
        <w:rPr>
          <w:rFonts w:asciiTheme="majorBidi" w:eastAsia="Calibri" w:hAnsiTheme="majorBidi" w:cstheme="majorBidi"/>
          <w:sz w:val="28"/>
          <w:szCs w:val="28"/>
          <w:lang w:bidi="ar-EG"/>
        </w:rPr>
        <w:t>significant positive effect on root length up to 12% then there was a gradual decrease in root length (Figure</w:t>
      </w:r>
      <w:r w:rsidR="00377D6D"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3</w:t>
      </w:r>
      <w:r w:rsidRPr="00E060F6">
        <w:rPr>
          <w:rFonts w:asciiTheme="majorBidi" w:eastAsia="Calibri" w:hAnsiTheme="majorBidi" w:cstheme="majorBidi"/>
          <w:sz w:val="28"/>
          <w:szCs w:val="28"/>
          <w:lang w:bidi="ar-EG"/>
        </w:rPr>
        <w:t>).</w:t>
      </w:r>
      <w:r w:rsidR="00A4439E" w:rsidRPr="00E060F6">
        <w:rPr>
          <w:rFonts w:asciiTheme="majorBidi" w:eastAsia="Calibri" w:hAnsiTheme="majorBidi" w:cstheme="majorBidi"/>
          <w:sz w:val="28"/>
          <w:szCs w:val="28"/>
          <w:lang w:bidi="ar-EG"/>
        </w:rPr>
        <w:t xml:space="preserve">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proofErr w:type="spellStart"/>
      <w:r w:rsidR="00782AA2" w:rsidRPr="00E060F6">
        <w:rPr>
          <w:rFonts w:asciiTheme="majorBidi" w:eastAsia="Calibri" w:hAnsiTheme="majorBidi" w:cstheme="majorBidi"/>
          <w:sz w:val="28"/>
          <w:szCs w:val="28"/>
          <w:lang w:bidi="ar-EG"/>
        </w:rPr>
        <w:t>Sk</w:t>
      </w:r>
      <w:proofErr w:type="spellEnd"/>
      <w:r w:rsidR="00782AA2" w:rsidRPr="00E060F6">
        <w:rPr>
          <w:rFonts w:asciiTheme="majorBidi" w:eastAsia="Calibri" w:hAnsiTheme="majorBidi" w:cstheme="majorBidi"/>
          <w:sz w:val="28"/>
          <w:szCs w:val="28"/>
          <w:lang w:bidi="ar-EG"/>
        </w:rPr>
        <w:t xml:space="preserve"> 95</w:t>
      </w:r>
      <w:r w:rsidR="00A4439E" w:rsidRPr="00E060F6">
        <w:rPr>
          <w:rFonts w:asciiTheme="majorBidi" w:eastAsia="Calibri" w:hAnsiTheme="majorBidi" w:cstheme="majorBidi"/>
          <w:sz w:val="28"/>
          <w:szCs w:val="28"/>
          <w:lang w:bidi="ar-EG"/>
        </w:rPr>
        <w:t>) with 12% PEG scored the highes</w:t>
      </w:r>
      <w:r w:rsidR="0078334C" w:rsidRPr="00E060F6">
        <w:rPr>
          <w:rFonts w:asciiTheme="majorBidi" w:eastAsia="Calibri" w:hAnsiTheme="majorBidi" w:cstheme="majorBidi"/>
          <w:sz w:val="28"/>
          <w:szCs w:val="28"/>
          <w:lang w:bidi="ar-EG"/>
        </w:rPr>
        <w:t>t</w:t>
      </w:r>
      <w:r w:rsidR="00A4439E" w:rsidRPr="00E060F6">
        <w:rPr>
          <w:rFonts w:asciiTheme="majorBidi" w:eastAsia="Calibri" w:hAnsiTheme="majorBidi" w:cstheme="majorBidi"/>
          <w:sz w:val="28"/>
          <w:szCs w:val="28"/>
          <w:lang w:bidi="ar-EG"/>
        </w:rPr>
        <w:t xml:space="preserve"> root length (</w:t>
      </w:r>
      <w:r w:rsidR="004E02BA" w:rsidRPr="00E060F6">
        <w:rPr>
          <w:rFonts w:asciiTheme="majorBidi" w:eastAsia="Calibri" w:hAnsiTheme="majorBidi" w:cstheme="majorBidi"/>
          <w:sz w:val="28"/>
          <w:szCs w:val="28"/>
          <w:lang w:bidi="ar-EG"/>
        </w:rPr>
        <w:t>15.53</w:t>
      </w:r>
      <w:r w:rsidR="00782AA2" w:rsidRPr="00E060F6">
        <w:rPr>
          <w:rFonts w:asciiTheme="majorBidi" w:eastAsia="Calibri" w:hAnsiTheme="majorBidi" w:cstheme="majorBidi"/>
          <w:sz w:val="28"/>
          <w:szCs w:val="28"/>
          <w:lang w:bidi="ar-EG"/>
        </w:rPr>
        <w:t xml:space="preserve"> </w:t>
      </w:r>
      <w:r w:rsidR="0078334C" w:rsidRPr="00E060F6">
        <w:rPr>
          <w:rFonts w:asciiTheme="majorBidi" w:eastAsia="Calibri" w:hAnsiTheme="majorBidi" w:cstheme="majorBidi"/>
          <w:sz w:val="28"/>
          <w:szCs w:val="28"/>
          <w:lang w:bidi="ar-EG"/>
        </w:rPr>
        <w:t>cm</w:t>
      </w:r>
      <w:r w:rsidR="00A4439E"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A4439E" w:rsidRPr="00E060F6">
        <w:rPr>
          <w:rFonts w:asciiTheme="majorBidi" w:eastAsia="Calibri" w:hAnsiTheme="majorBidi" w:cstheme="majorBidi"/>
          <w:sz w:val="28"/>
          <w:szCs w:val="28"/>
          <w:lang w:bidi="ar-EG"/>
        </w:rPr>
        <w:t xml:space="preserve"> (</w:t>
      </w:r>
      <w:r w:rsidR="00A71979" w:rsidRPr="00E060F6">
        <w:rPr>
          <w:rFonts w:asciiTheme="majorBidi" w:eastAsia="Calibri" w:hAnsiTheme="majorBidi" w:cstheme="majorBidi"/>
          <w:sz w:val="28"/>
          <w:szCs w:val="28"/>
          <w:lang w:bidi="ar-EG"/>
        </w:rPr>
        <w:t>Gm</w:t>
      </w:r>
      <w:r w:rsidR="0078334C" w:rsidRPr="00E060F6">
        <w:rPr>
          <w:rFonts w:asciiTheme="majorBidi" w:eastAsia="Calibri" w:hAnsiTheme="majorBidi" w:cstheme="majorBidi"/>
          <w:sz w:val="28"/>
          <w:szCs w:val="28"/>
          <w:lang w:bidi="ar-EG"/>
        </w:rPr>
        <w:t xml:space="preserve"> 1</w:t>
      </w:r>
      <w:r w:rsidR="00782AA2" w:rsidRPr="00E060F6">
        <w:rPr>
          <w:rFonts w:asciiTheme="majorBidi" w:eastAsia="Calibri" w:hAnsiTheme="majorBidi" w:cstheme="majorBidi"/>
          <w:sz w:val="28"/>
          <w:szCs w:val="28"/>
          <w:lang w:bidi="ar-EG"/>
        </w:rPr>
        <w:t>2</w:t>
      </w:r>
      <w:r w:rsidR="00A4439E" w:rsidRPr="00E060F6">
        <w:rPr>
          <w:rFonts w:asciiTheme="majorBidi" w:eastAsia="Calibri" w:hAnsiTheme="majorBidi" w:cstheme="majorBidi"/>
          <w:sz w:val="28"/>
          <w:szCs w:val="28"/>
          <w:lang w:bidi="ar-EG"/>
        </w:rPr>
        <w:t>) with control (</w:t>
      </w:r>
      <w:r w:rsidR="00A71979" w:rsidRPr="00E060F6">
        <w:rPr>
          <w:rFonts w:asciiTheme="majorBidi" w:eastAsia="Calibri" w:hAnsiTheme="majorBidi" w:cstheme="majorBidi"/>
          <w:sz w:val="28"/>
          <w:szCs w:val="28"/>
          <w:lang w:bidi="ar-EG"/>
        </w:rPr>
        <w:t>un</w:t>
      </w:r>
      <w:r w:rsidR="00A4439E" w:rsidRPr="00E060F6">
        <w:rPr>
          <w:rFonts w:asciiTheme="majorBidi" w:eastAsia="Calibri" w:hAnsiTheme="majorBidi" w:cstheme="majorBidi"/>
          <w:sz w:val="28"/>
          <w:szCs w:val="28"/>
          <w:lang w:bidi="ar-EG"/>
        </w:rPr>
        <w:t>-primed seed recorded the lowest value (</w:t>
      </w:r>
      <w:r w:rsidR="004E02BA" w:rsidRPr="00E060F6">
        <w:rPr>
          <w:rFonts w:asciiTheme="majorBidi" w:eastAsia="Calibri" w:hAnsiTheme="majorBidi" w:cstheme="majorBidi"/>
          <w:sz w:val="28"/>
          <w:szCs w:val="28"/>
          <w:lang w:bidi="ar-EG"/>
        </w:rPr>
        <w:t>10.52</w:t>
      </w:r>
      <w:r w:rsidR="0078334C" w:rsidRPr="00E060F6">
        <w:rPr>
          <w:rFonts w:asciiTheme="majorBidi" w:eastAsia="Calibri" w:hAnsiTheme="majorBidi" w:cstheme="majorBidi"/>
          <w:sz w:val="28"/>
          <w:szCs w:val="28"/>
          <w:lang w:bidi="ar-EG"/>
        </w:rPr>
        <w:t xml:space="preserve"> cm</w:t>
      </w:r>
      <w:r w:rsidR="00A4439E" w:rsidRPr="00E060F6">
        <w:rPr>
          <w:rFonts w:asciiTheme="majorBidi" w:eastAsia="Calibri" w:hAnsiTheme="majorBidi" w:cstheme="majorBidi"/>
          <w:sz w:val="28"/>
          <w:szCs w:val="28"/>
          <w:lang w:bidi="ar-EG"/>
        </w:rPr>
        <w:t xml:space="preserve">). This result </w:t>
      </w:r>
      <w:proofErr w:type="gramStart"/>
      <w:r w:rsidR="00A4439E" w:rsidRPr="00E060F6">
        <w:rPr>
          <w:rFonts w:asciiTheme="majorBidi" w:eastAsia="Calibri" w:hAnsiTheme="majorBidi" w:cstheme="majorBidi"/>
          <w:sz w:val="28"/>
          <w:szCs w:val="28"/>
          <w:lang w:bidi="ar-EG"/>
        </w:rPr>
        <w:t>is in agreement</w:t>
      </w:r>
      <w:proofErr w:type="gramEnd"/>
      <w:r w:rsidR="00A4439E" w:rsidRPr="00E060F6">
        <w:rPr>
          <w:rFonts w:asciiTheme="majorBidi" w:eastAsia="Calibri" w:hAnsiTheme="majorBidi" w:cstheme="majorBidi"/>
          <w:sz w:val="28"/>
          <w:szCs w:val="28"/>
          <w:lang w:bidi="ar-EG"/>
        </w:rPr>
        <w:t xml:space="preserve"> with earlier findings of </w:t>
      </w:r>
      <w:proofErr w:type="spellStart"/>
      <w:r w:rsidR="00065F23" w:rsidRPr="00E060F6">
        <w:rPr>
          <w:rFonts w:asciiTheme="majorBidi" w:eastAsia="Calibri" w:hAnsiTheme="majorBidi" w:cstheme="majorBidi"/>
          <w:sz w:val="28"/>
          <w:szCs w:val="28"/>
          <w:lang w:bidi="ar-EG"/>
        </w:rPr>
        <w:t>Faijunahar</w:t>
      </w:r>
      <w:proofErr w:type="spellEnd"/>
      <w:r w:rsidR="00065F23" w:rsidRPr="00E060F6">
        <w:rPr>
          <w:rFonts w:asciiTheme="majorBidi" w:eastAsia="Calibri" w:hAnsiTheme="majorBidi" w:cstheme="majorBidi"/>
          <w:sz w:val="28"/>
          <w:szCs w:val="28"/>
          <w:lang w:bidi="ar-EG"/>
        </w:rPr>
        <w:t xml:space="preserve"> et al., (2017) </w:t>
      </w:r>
      <w:r w:rsidR="007E232D" w:rsidRPr="00E060F6">
        <w:rPr>
          <w:rFonts w:asciiTheme="majorBidi" w:eastAsia="Calibri" w:hAnsiTheme="majorBidi" w:cstheme="majorBidi"/>
          <w:sz w:val="28"/>
          <w:szCs w:val="28"/>
          <w:lang w:bidi="ar-EG"/>
        </w:rPr>
        <w:t xml:space="preserve">who </w:t>
      </w:r>
      <w:r w:rsidR="00065F23" w:rsidRPr="00E060F6">
        <w:rPr>
          <w:rFonts w:asciiTheme="majorBidi" w:eastAsia="Calibri" w:hAnsiTheme="majorBidi" w:cstheme="majorBidi"/>
          <w:sz w:val="28"/>
          <w:szCs w:val="28"/>
          <w:lang w:bidi="ar-EG"/>
        </w:rPr>
        <w:t xml:space="preserve">observed an increase in root length by </w:t>
      </w:r>
      <w:r w:rsidR="00BB0904" w:rsidRPr="00E060F6">
        <w:rPr>
          <w:rFonts w:asciiTheme="majorBidi" w:eastAsia="Calibri" w:hAnsiTheme="majorBidi" w:cstheme="majorBidi"/>
          <w:sz w:val="28"/>
          <w:szCs w:val="28"/>
          <w:lang w:bidi="ar-EG"/>
        </w:rPr>
        <w:t>osmo-priming</w:t>
      </w:r>
      <w:r w:rsidR="00065F23" w:rsidRPr="00E060F6">
        <w:rPr>
          <w:rFonts w:asciiTheme="majorBidi" w:eastAsia="Calibri" w:hAnsiTheme="majorBidi" w:cstheme="majorBidi"/>
          <w:sz w:val="28"/>
          <w:szCs w:val="28"/>
          <w:lang w:bidi="ar-EG"/>
        </w:rPr>
        <w:t xml:space="preserve"> with PEG in wheat. </w:t>
      </w:r>
      <w:r w:rsidR="00EA794E" w:rsidRPr="00E060F6">
        <w:rPr>
          <w:rFonts w:asciiTheme="majorBidi" w:eastAsia="Calibri" w:hAnsiTheme="majorBidi" w:cstheme="majorBidi"/>
          <w:sz w:val="28"/>
          <w:szCs w:val="28"/>
          <w:lang w:bidi="ar-EG"/>
        </w:rPr>
        <w:t xml:space="preserve">Farooq et al., </w:t>
      </w:r>
      <w:r w:rsidR="0042261D"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2010</w:t>
      </w:r>
      <w:r w:rsidR="0042261D" w:rsidRPr="00E060F6">
        <w:rPr>
          <w:rFonts w:asciiTheme="majorBidi" w:eastAsia="Calibri" w:hAnsiTheme="majorBidi" w:cstheme="majorBidi"/>
          <w:sz w:val="28"/>
          <w:szCs w:val="28"/>
          <w:lang w:bidi="ar-EG"/>
        </w:rPr>
        <w:t>)</w:t>
      </w:r>
      <w:r w:rsidR="0078334C" w:rsidRPr="00E060F6">
        <w:rPr>
          <w:rFonts w:asciiTheme="majorBidi" w:eastAsia="Calibri" w:hAnsiTheme="majorBidi" w:cstheme="majorBidi"/>
          <w:sz w:val="28"/>
          <w:szCs w:val="28"/>
          <w:lang w:bidi="ar-EG"/>
        </w:rPr>
        <w:t>,</w:t>
      </w:r>
      <w:r w:rsidR="00EA794E" w:rsidRPr="00E060F6">
        <w:rPr>
          <w:rFonts w:asciiTheme="majorBidi" w:eastAsia="Calibri" w:hAnsiTheme="majorBidi" w:cstheme="majorBidi"/>
          <w:sz w:val="28"/>
          <w:szCs w:val="28"/>
          <w:lang w:bidi="ar-EG"/>
        </w:rPr>
        <w:t xml:space="preserve"> revealed that increased </w:t>
      </w:r>
      <w:r w:rsidR="00AE1631" w:rsidRPr="00E060F6">
        <w:rPr>
          <w:rFonts w:asciiTheme="majorBidi" w:eastAsia="Calibri" w:hAnsiTheme="majorBidi" w:cstheme="majorBidi"/>
          <w:sz w:val="28"/>
          <w:szCs w:val="28"/>
          <w:lang w:bidi="ar-EG"/>
        </w:rPr>
        <w:t xml:space="preserve">ἁ - amylase activity makes more reducing sugars available for utilization in the production of embryonic structure and contributes to the improvement subsequent seedling growth. </w:t>
      </w:r>
    </w:p>
    <w:p w14:paraId="52EEBBFB" w14:textId="296E0DE7" w:rsidR="004832FD" w:rsidRPr="00E060F6" w:rsidRDefault="00AE1631" w:rsidP="004832FD">
      <w:pPr>
        <w:pStyle w:val="ListParagraph"/>
        <w:bidi w:val="0"/>
        <w:spacing w:line="256" w:lineRule="auto"/>
        <w:ind w:left="0"/>
        <w:jc w:val="both"/>
        <w:rPr>
          <w:rFonts w:asciiTheme="majorBidi" w:eastAsia="Calibri" w:hAnsiTheme="majorBidi" w:cstheme="majorBidi"/>
          <w:sz w:val="28"/>
          <w:szCs w:val="28"/>
          <w:lang w:bidi="ar-EG"/>
        </w:rPr>
      </w:pPr>
      <w:proofErr w:type="spellStart"/>
      <w:r w:rsidRPr="00E060F6">
        <w:rPr>
          <w:rFonts w:asciiTheme="majorBidi" w:eastAsia="Calibri" w:hAnsiTheme="majorBidi" w:cstheme="majorBidi"/>
          <w:sz w:val="28"/>
          <w:szCs w:val="28"/>
          <w:lang w:bidi="ar-EG"/>
        </w:rPr>
        <w:t>Baque</w:t>
      </w:r>
      <w:proofErr w:type="spellEnd"/>
      <w:r w:rsidRPr="00E060F6">
        <w:rPr>
          <w:rFonts w:asciiTheme="majorBidi" w:eastAsia="Calibri" w:hAnsiTheme="majorBidi" w:cstheme="majorBidi"/>
          <w:sz w:val="28"/>
          <w:szCs w:val="28"/>
          <w:lang w:bidi="ar-EG"/>
        </w:rPr>
        <w:t xml:space="preserve"> et al., (2016) conducted that the most extended root length was obtained when the seed primed with 10% PEG solution.</w:t>
      </w:r>
      <w:r w:rsidR="004832FD" w:rsidRPr="00E060F6">
        <w:rPr>
          <w:rFonts w:asciiTheme="majorBidi" w:eastAsia="Calibri" w:hAnsiTheme="majorBidi" w:cstheme="majorBidi"/>
          <w:sz w:val="28"/>
          <w:szCs w:val="28"/>
          <w:lang w:bidi="ar-EG"/>
        </w:rPr>
        <w:t xml:space="preserve"> Increased root length by </w:t>
      </w:r>
      <w:proofErr w:type="spellStart"/>
      <w:r w:rsidR="004832FD" w:rsidRPr="00E060F6">
        <w:rPr>
          <w:rFonts w:asciiTheme="majorBidi" w:eastAsia="Calibri" w:hAnsiTheme="majorBidi" w:cstheme="majorBidi"/>
          <w:sz w:val="28"/>
          <w:szCs w:val="28"/>
          <w:lang w:bidi="ar-EG"/>
        </w:rPr>
        <w:t>osmopriming</w:t>
      </w:r>
      <w:proofErr w:type="spellEnd"/>
      <w:r w:rsidR="004832FD" w:rsidRPr="00E060F6">
        <w:rPr>
          <w:rFonts w:asciiTheme="majorBidi" w:eastAsia="Calibri" w:hAnsiTheme="majorBidi" w:cstheme="majorBidi"/>
          <w:sz w:val="28"/>
          <w:szCs w:val="28"/>
          <w:lang w:bidi="ar-EG"/>
        </w:rPr>
        <w:t xml:space="preserve"> with PEG was also earlier reported in chickpea (</w:t>
      </w:r>
      <w:proofErr w:type="spellStart"/>
      <w:r w:rsidR="004832FD" w:rsidRPr="00E060F6">
        <w:rPr>
          <w:rFonts w:asciiTheme="majorBidi" w:eastAsia="Calibri" w:hAnsiTheme="majorBidi" w:cstheme="majorBidi"/>
          <w:sz w:val="28"/>
          <w:szCs w:val="28"/>
          <w:lang w:bidi="ar-EG"/>
        </w:rPr>
        <w:t>Khadraji</w:t>
      </w:r>
      <w:proofErr w:type="spellEnd"/>
      <w:r w:rsidR="004832FD" w:rsidRPr="00E060F6">
        <w:rPr>
          <w:rFonts w:asciiTheme="majorBidi" w:eastAsia="Calibri" w:hAnsiTheme="majorBidi" w:cstheme="majorBidi"/>
          <w:sz w:val="28"/>
          <w:szCs w:val="28"/>
          <w:lang w:bidi="ar-EG"/>
        </w:rPr>
        <w:t xml:space="preserve"> et al</w:t>
      </w:r>
      <w:r w:rsidR="004832FD" w:rsidRPr="00E060F6">
        <w:rPr>
          <w:rFonts w:asciiTheme="majorBidi" w:eastAsia="Calibri" w:hAnsiTheme="majorBidi" w:cstheme="majorBidi"/>
          <w:sz w:val="28"/>
          <w:szCs w:val="28"/>
          <w:rtl/>
          <w:lang w:bidi="ar-EG"/>
        </w:rPr>
        <w:t xml:space="preserve"> </w:t>
      </w:r>
      <w:r w:rsidR="004832FD" w:rsidRPr="00E060F6">
        <w:rPr>
          <w:rFonts w:asciiTheme="majorBidi" w:eastAsia="Calibri" w:hAnsiTheme="majorBidi" w:cstheme="majorBidi"/>
          <w:sz w:val="28"/>
          <w:szCs w:val="28"/>
          <w:lang w:bidi="ar-EG"/>
        </w:rPr>
        <w:t>2017)</w:t>
      </w:r>
      <w:r w:rsidR="008E2EBD" w:rsidRPr="00E060F6">
        <w:rPr>
          <w:rFonts w:asciiTheme="majorBidi" w:eastAsia="Calibri" w:hAnsiTheme="majorBidi" w:cstheme="majorBidi"/>
          <w:sz w:val="28"/>
          <w:szCs w:val="28"/>
          <w:lang w:bidi="ar-EG"/>
        </w:rPr>
        <w:t>.</w:t>
      </w:r>
    </w:p>
    <w:p w14:paraId="7E183194" w14:textId="77777777" w:rsidR="008E2EBD" w:rsidRPr="00E060F6" w:rsidRDefault="008E2EBD" w:rsidP="008E2EBD">
      <w:pPr>
        <w:pStyle w:val="ListParagraph"/>
        <w:bidi w:val="0"/>
        <w:spacing w:line="256" w:lineRule="auto"/>
        <w:ind w:left="0"/>
        <w:jc w:val="both"/>
        <w:rPr>
          <w:rFonts w:asciiTheme="majorBidi" w:eastAsia="Calibri" w:hAnsiTheme="majorBidi" w:cstheme="majorBidi"/>
          <w:sz w:val="28"/>
          <w:szCs w:val="28"/>
          <w:lang w:bidi="ar-EG"/>
        </w:rPr>
      </w:pPr>
    </w:p>
    <w:p w14:paraId="63B6510F" w14:textId="48F4CCDA" w:rsidR="00AE1631" w:rsidRPr="00E060F6" w:rsidRDefault="009F0D95" w:rsidP="009F0D95">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dry weight: -</w:t>
      </w:r>
    </w:p>
    <w:p w14:paraId="3D43DE6E" w14:textId="27EC5B77" w:rsidR="00F1338D" w:rsidRPr="00E060F6" w:rsidRDefault="00F1338D" w:rsidP="00603947">
      <w:pPr>
        <w:pStyle w:val="ListParagraph"/>
        <w:bidi w:val="0"/>
        <w:spacing w:line="256" w:lineRule="auto"/>
        <w:ind w:left="0"/>
        <w:jc w:val="center"/>
        <w:rPr>
          <w:rFonts w:asciiTheme="majorBidi" w:eastAsia="Calibri" w:hAnsiTheme="majorBidi" w:cstheme="majorBidi"/>
          <w:sz w:val="28"/>
          <w:szCs w:val="28"/>
          <w:lang w:bidi="ar-EG"/>
        </w:rPr>
      </w:pPr>
      <w:r w:rsidRPr="00E060F6">
        <w:rPr>
          <w:rFonts w:asciiTheme="majorBidi" w:hAnsiTheme="majorBidi" w:cstheme="majorBidi"/>
          <w:noProof/>
        </w:rPr>
        <w:drawing>
          <wp:inline distT="0" distB="0" distL="0" distR="0" wp14:anchorId="317DBBE6" wp14:editId="55957DC8">
            <wp:extent cx="4162425" cy="1876425"/>
            <wp:effectExtent l="0" t="0" r="0" b="0"/>
            <wp:docPr id="14" name="Chart 14">
              <a:extLst xmlns:a="http://schemas.openxmlformats.org/drawingml/2006/main">
                <a:ext uri="{FF2B5EF4-FFF2-40B4-BE49-F238E27FC236}">
                  <a16:creationId xmlns:a16="http://schemas.microsoft.com/office/drawing/2014/main" id="{7FF63D34-AB42-4EF6-B9BD-593E1BA0C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75859F" w14:textId="15F5E1E4" w:rsidR="00A4668E" w:rsidRPr="00E060F6" w:rsidRDefault="00A4668E" w:rsidP="00A4668E">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4 Effect of seed priming with hydro and different concentrations from PEG on seedling dry weight (mg)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8.55</w:t>
      </w:r>
      <w:r w:rsidRPr="00E060F6">
        <w:rPr>
          <w:rFonts w:asciiTheme="majorBidi" w:eastAsia="Calibri" w:hAnsiTheme="majorBidi" w:cstheme="majorBidi"/>
          <w:b/>
          <w:bCs/>
          <w:sz w:val="24"/>
          <w:szCs w:val="24"/>
          <w:lang w:bidi="ar-EG"/>
        </w:rPr>
        <w:t xml:space="preserve">) </w:t>
      </w:r>
    </w:p>
    <w:p w14:paraId="776B20DF"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7F15C7B1" w14:textId="787EBABF" w:rsidR="003130B6" w:rsidRPr="00E060F6" w:rsidRDefault="0084762A"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Variety</w:t>
      </w:r>
      <w:r w:rsidR="00532AAB" w:rsidRPr="00E060F6">
        <w:rPr>
          <w:rFonts w:asciiTheme="majorBidi" w:eastAsia="Calibri" w:hAnsiTheme="majorBidi" w:cstheme="majorBidi"/>
          <w:sz w:val="28"/>
          <w:szCs w:val="28"/>
          <w:lang w:bidi="ar-EG"/>
        </w:rPr>
        <w:t xml:space="preserve"> </w:t>
      </w:r>
      <w:proofErr w:type="gramStart"/>
      <w:r w:rsidR="00532AAB" w:rsidRPr="00E060F6">
        <w:rPr>
          <w:rFonts w:asciiTheme="majorBidi" w:eastAsia="Calibri" w:hAnsiTheme="majorBidi" w:cstheme="majorBidi"/>
          <w:sz w:val="28"/>
          <w:szCs w:val="28"/>
          <w:lang w:bidi="ar-EG"/>
        </w:rPr>
        <w:t xml:space="preserve">( </w:t>
      </w:r>
      <w:proofErr w:type="spellStart"/>
      <w:r w:rsidR="00303FB4" w:rsidRPr="00E060F6">
        <w:rPr>
          <w:rFonts w:asciiTheme="majorBidi" w:eastAsia="Calibri" w:hAnsiTheme="majorBidi" w:cstheme="majorBidi"/>
          <w:sz w:val="28"/>
          <w:szCs w:val="28"/>
          <w:lang w:bidi="ar-EG"/>
        </w:rPr>
        <w:t>Sk</w:t>
      </w:r>
      <w:proofErr w:type="spellEnd"/>
      <w:proofErr w:type="gramEnd"/>
      <w:r w:rsidR="00303FB4" w:rsidRPr="00E060F6">
        <w:rPr>
          <w:rFonts w:asciiTheme="majorBidi" w:eastAsia="Calibri" w:hAnsiTheme="majorBidi" w:cstheme="majorBidi"/>
          <w:sz w:val="28"/>
          <w:szCs w:val="28"/>
          <w:lang w:bidi="ar-EG"/>
        </w:rPr>
        <w:t xml:space="preserve"> 95</w:t>
      </w:r>
      <w:r w:rsidR="00532AAB" w:rsidRPr="00E060F6">
        <w:rPr>
          <w:rFonts w:asciiTheme="majorBidi" w:eastAsia="Calibri" w:hAnsiTheme="majorBidi" w:cstheme="majorBidi"/>
          <w:sz w:val="28"/>
          <w:szCs w:val="28"/>
          <w:lang w:bidi="ar-EG"/>
        </w:rPr>
        <w:t>) with 12% PEG was superior in seedling dry weight (</w:t>
      </w:r>
      <w:r w:rsidR="00303FB4" w:rsidRPr="00E060F6">
        <w:rPr>
          <w:rFonts w:asciiTheme="majorBidi" w:eastAsia="Calibri" w:hAnsiTheme="majorBidi" w:cstheme="majorBidi"/>
          <w:sz w:val="28"/>
          <w:szCs w:val="28"/>
          <w:lang w:bidi="ar-EG"/>
        </w:rPr>
        <w:t>11</w:t>
      </w:r>
      <w:r w:rsidR="001D7F21" w:rsidRPr="00E060F6">
        <w:rPr>
          <w:rFonts w:asciiTheme="majorBidi" w:eastAsia="Calibri" w:hAnsiTheme="majorBidi" w:cstheme="majorBidi"/>
          <w:sz w:val="28"/>
          <w:szCs w:val="28"/>
          <w:lang w:bidi="ar-EG"/>
        </w:rPr>
        <w:t>9</w:t>
      </w:r>
      <w:r w:rsidR="00280AE2" w:rsidRPr="00E060F6">
        <w:rPr>
          <w:rFonts w:asciiTheme="majorBidi" w:eastAsia="Calibri" w:hAnsiTheme="majorBidi" w:cstheme="majorBidi"/>
          <w:sz w:val="28"/>
          <w:szCs w:val="28"/>
          <w:lang w:bidi="ar-EG"/>
        </w:rPr>
        <w:t xml:space="preserve"> mg</w:t>
      </w:r>
      <w:r w:rsidR="00532AAB" w:rsidRPr="00E060F6">
        <w:rPr>
          <w:rFonts w:asciiTheme="majorBidi" w:eastAsia="Calibri" w:hAnsiTheme="majorBidi" w:cstheme="majorBidi"/>
          <w:sz w:val="28"/>
          <w:szCs w:val="28"/>
          <w:lang w:bidi="ar-EG"/>
        </w:rPr>
        <w:t xml:space="preserve">) whereas </w:t>
      </w:r>
      <w:r w:rsidRPr="00E060F6">
        <w:rPr>
          <w:rFonts w:asciiTheme="majorBidi" w:eastAsia="Calibri" w:hAnsiTheme="majorBidi" w:cstheme="majorBidi"/>
          <w:sz w:val="28"/>
          <w:szCs w:val="28"/>
          <w:lang w:bidi="ar-EG"/>
        </w:rPr>
        <w:t>variety</w:t>
      </w:r>
      <w:r w:rsidR="003130B6" w:rsidRPr="00E060F6">
        <w:rPr>
          <w:rFonts w:asciiTheme="majorBidi" w:eastAsia="Calibri" w:hAnsiTheme="majorBidi" w:cstheme="majorBidi"/>
          <w:sz w:val="28"/>
          <w:szCs w:val="28"/>
          <w:lang w:bidi="ar-EG"/>
        </w:rPr>
        <w:t xml:space="preserve"> (</w:t>
      </w:r>
      <w:r w:rsidR="00303FB4" w:rsidRPr="00E060F6">
        <w:rPr>
          <w:rFonts w:asciiTheme="majorBidi" w:eastAsia="Calibri" w:hAnsiTheme="majorBidi" w:cstheme="majorBidi"/>
          <w:sz w:val="28"/>
          <w:szCs w:val="28"/>
          <w:lang w:bidi="ar-EG"/>
        </w:rPr>
        <w:t>Gm 12</w:t>
      </w:r>
      <w:r w:rsidR="003130B6" w:rsidRPr="00E060F6">
        <w:rPr>
          <w:rFonts w:asciiTheme="majorBidi" w:eastAsia="Calibri" w:hAnsiTheme="majorBidi" w:cstheme="majorBidi"/>
          <w:sz w:val="28"/>
          <w:szCs w:val="28"/>
          <w:lang w:bidi="ar-EG"/>
        </w:rPr>
        <w:t xml:space="preserve">) with control ( </w:t>
      </w:r>
      <w:r w:rsidR="00A71979" w:rsidRPr="00E060F6">
        <w:rPr>
          <w:rFonts w:asciiTheme="majorBidi" w:eastAsia="Calibri" w:hAnsiTheme="majorBidi" w:cstheme="majorBidi"/>
          <w:sz w:val="28"/>
          <w:szCs w:val="28"/>
          <w:lang w:bidi="ar-EG"/>
        </w:rPr>
        <w:t>un</w:t>
      </w:r>
      <w:r w:rsidR="003130B6" w:rsidRPr="00E060F6">
        <w:rPr>
          <w:rFonts w:asciiTheme="majorBidi" w:eastAsia="Calibri" w:hAnsiTheme="majorBidi" w:cstheme="majorBidi"/>
          <w:sz w:val="28"/>
          <w:szCs w:val="28"/>
          <w:lang w:bidi="ar-EG"/>
        </w:rPr>
        <w:t>-primed seed) gave the lowest seedling dry weight (</w:t>
      </w:r>
      <w:r w:rsidR="00303FB4"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9</w:t>
      </w:r>
      <w:r w:rsidR="00303FB4" w:rsidRPr="00E060F6">
        <w:rPr>
          <w:rFonts w:asciiTheme="majorBidi" w:eastAsia="Calibri" w:hAnsiTheme="majorBidi" w:cstheme="majorBidi"/>
          <w:sz w:val="28"/>
          <w:szCs w:val="28"/>
          <w:lang w:bidi="ar-EG"/>
        </w:rPr>
        <w:t>.</w:t>
      </w:r>
      <w:r w:rsidR="001D7F21" w:rsidRPr="00E060F6">
        <w:rPr>
          <w:rFonts w:asciiTheme="majorBidi" w:eastAsia="Calibri" w:hAnsiTheme="majorBidi" w:cstheme="majorBidi"/>
          <w:sz w:val="28"/>
          <w:szCs w:val="28"/>
          <w:lang w:bidi="ar-EG"/>
        </w:rPr>
        <w:t>6</w:t>
      </w:r>
      <w:r w:rsidR="00280AE2" w:rsidRPr="00E060F6">
        <w:rPr>
          <w:rFonts w:asciiTheme="majorBidi" w:eastAsia="Calibri" w:hAnsiTheme="majorBidi" w:cstheme="majorBidi"/>
          <w:sz w:val="28"/>
          <w:szCs w:val="28"/>
          <w:lang w:bidi="ar-EG"/>
        </w:rPr>
        <w:t xml:space="preserve"> mg</w:t>
      </w:r>
      <w:r w:rsidR="003130B6" w:rsidRPr="00E060F6">
        <w:rPr>
          <w:rFonts w:asciiTheme="majorBidi" w:eastAsia="Calibri" w:hAnsiTheme="majorBidi" w:cstheme="majorBidi"/>
          <w:sz w:val="28"/>
          <w:szCs w:val="28"/>
          <w:lang w:bidi="ar-EG"/>
        </w:rPr>
        <w:t>)</w:t>
      </w:r>
      <w:r w:rsidR="000D3E4F" w:rsidRPr="00E060F6">
        <w:rPr>
          <w:rFonts w:asciiTheme="majorBidi" w:eastAsia="Calibri" w:hAnsiTheme="majorBidi" w:cstheme="majorBidi"/>
          <w:sz w:val="28"/>
          <w:szCs w:val="28"/>
          <w:lang w:bidi="ar-EG"/>
        </w:rPr>
        <w:t xml:space="preserve"> (Figure</w:t>
      </w:r>
      <w:r w:rsidR="00E32EFB" w:rsidRPr="00E060F6">
        <w:rPr>
          <w:rFonts w:asciiTheme="majorBidi" w:eastAsia="Calibri" w:hAnsiTheme="majorBidi" w:cstheme="majorBidi"/>
          <w:sz w:val="28"/>
          <w:szCs w:val="28"/>
          <w:lang w:bidi="ar-EG"/>
        </w:rPr>
        <w:t xml:space="preserve"> </w:t>
      </w:r>
      <w:r w:rsidR="000D3E4F" w:rsidRPr="00E060F6">
        <w:rPr>
          <w:rFonts w:asciiTheme="majorBidi" w:eastAsia="Calibri" w:hAnsiTheme="majorBidi" w:cstheme="majorBidi"/>
          <w:sz w:val="28"/>
          <w:szCs w:val="28"/>
          <w:lang w:bidi="ar-EG"/>
        </w:rPr>
        <w:t>.4</w:t>
      </w:r>
      <w:r w:rsidR="00E32EFB" w:rsidRPr="00E060F6">
        <w:rPr>
          <w:rFonts w:asciiTheme="majorBidi" w:eastAsia="Calibri" w:hAnsiTheme="majorBidi" w:cstheme="majorBidi"/>
          <w:sz w:val="28"/>
          <w:szCs w:val="28"/>
          <w:lang w:bidi="ar-EG"/>
        </w:rPr>
        <w:t>)</w:t>
      </w:r>
      <w:r w:rsidR="000D3E4F" w:rsidRPr="00E060F6">
        <w:rPr>
          <w:rFonts w:asciiTheme="majorBidi" w:eastAsia="Calibri" w:hAnsiTheme="majorBidi" w:cstheme="majorBidi"/>
          <w:sz w:val="28"/>
          <w:szCs w:val="28"/>
          <w:lang w:bidi="ar-EG"/>
        </w:rPr>
        <w:t xml:space="preserve"> </w:t>
      </w:r>
      <w:r w:rsidR="003130B6" w:rsidRPr="00E060F6">
        <w:rPr>
          <w:rFonts w:asciiTheme="majorBidi" w:eastAsia="Calibri" w:hAnsiTheme="majorBidi" w:cstheme="majorBidi"/>
          <w:sz w:val="28"/>
          <w:szCs w:val="28"/>
          <w:lang w:bidi="ar-EG"/>
        </w:rPr>
        <w:t>.</w:t>
      </w:r>
      <w:r w:rsidR="00377D6D" w:rsidRPr="00E060F6">
        <w:rPr>
          <w:rFonts w:asciiTheme="majorBidi" w:eastAsia="Calibri" w:hAnsiTheme="majorBidi" w:cstheme="majorBidi"/>
          <w:sz w:val="28"/>
          <w:szCs w:val="28"/>
          <w:lang w:bidi="ar-EG"/>
        </w:rPr>
        <w:t xml:space="preserve"> similar findings were obtain</w:t>
      </w:r>
      <w:r w:rsidR="00F83E48" w:rsidRPr="00E060F6">
        <w:rPr>
          <w:rFonts w:asciiTheme="majorBidi" w:eastAsia="Calibri" w:hAnsiTheme="majorBidi" w:cstheme="majorBidi"/>
          <w:sz w:val="28"/>
          <w:szCs w:val="28"/>
          <w:lang w:bidi="ar-EG"/>
        </w:rPr>
        <w:t xml:space="preserve">ed by </w:t>
      </w:r>
      <w:proofErr w:type="spellStart"/>
      <w:r w:rsidR="00F83E48" w:rsidRPr="00E060F6">
        <w:rPr>
          <w:rFonts w:asciiTheme="majorBidi" w:eastAsia="Calibri" w:hAnsiTheme="majorBidi" w:cstheme="majorBidi"/>
          <w:sz w:val="28"/>
          <w:szCs w:val="28"/>
          <w:lang w:bidi="ar-EG"/>
        </w:rPr>
        <w:t>Baque</w:t>
      </w:r>
      <w:proofErr w:type="spellEnd"/>
      <w:r w:rsidR="00F83E48" w:rsidRPr="00E060F6">
        <w:rPr>
          <w:rFonts w:asciiTheme="majorBidi" w:eastAsia="Calibri" w:hAnsiTheme="majorBidi" w:cstheme="majorBidi"/>
          <w:sz w:val="28"/>
          <w:szCs w:val="28"/>
          <w:lang w:bidi="ar-EG"/>
        </w:rPr>
        <w:t xml:space="preserve"> et al., (2016)</w:t>
      </w:r>
      <w:r w:rsidR="002F25AE" w:rsidRPr="00E060F6">
        <w:rPr>
          <w:rFonts w:asciiTheme="majorBidi" w:eastAsia="Calibri" w:hAnsiTheme="majorBidi" w:cstheme="majorBidi"/>
          <w:sz w:val="28"/>
          <w:szCs w:val="28"/>
          <w:lang w:bidi="ar-EG"/>
        </w:rPr>
        <w:t xml:space="preserve">, Mahmood and Nadeem (2019) and </w:t>
      </w:r>
      <w:proofErr w:type="spellStart"/>
      <w:r w:rsidR="002F25AE" w:rsidRPr="00E060F6">
        <w:rPr>
          <w:rFonts w:asciiTheme="majorBidi" w:eastAsia="Calibri" w:hAnsiTheme="majorBidi" w:cstheme="majorBidi"/>
          <w:sz w:val="28"/>
          <w:szCs w:val="28"/>
          <w:lang w:bidi="ar-EG"/>
        </w:rPr>
        <w:t>Naseri</w:t>
      </w:r>
      <w:proofErr w:type="spellEnd"/>
      <w:r w:rsidR="002F25AE" w:rsidRPr="00E060F6">
        <w:rPr>
          <w:rFonts w:asciiTheme="majorBidi" w:eastAsia="Calibri" w:hAnsiTheme="majorBidi" w:cstheme="majorBidi"/>
          <w:sz w:val="28"/>
          <w:szCs w:val="28"/>
          <w:lang w:bidi="ar-EG"/>
        </w:rPr>
        <w:t xml:space="preserve"> and </w:t>
      </w:r>
      <w:proofErr w:type="spellStart"/>
      <w:r w:rsidR="002F25AE" w:rsidRPr="00E060F6">
        <w:rPr>
          <w:rFonts w:asciiTheme="majorBidi" w:eastAsia="Calibri" w:hAnsiTheme="majorBidi" w:cstheme="majorBidi"/>
          <w:sz w:val="28"/>
          <w:szCs w:val="28"/>
          <w:lang w:bidi="ar-EG"/>
        </w:rPr>
        <w:t>Faramarzi</w:t>
      </w:r>
      <w:proofErr w:type="spellEnd"/>
      <w:r w:rsidR="002F25AE" w:rsidRPr="00E060F6">
        <w:rPr>
          <w:rFonts w:asciiTheme="majorBidi" w:eastAsia="Calibri" w:hAnsiTheme="majorBidi" w:cstheme="majorBidi"/>
          <w:sz w:val="28"/>
          <w:szCs w:val="28"/>
          <w:lang w:bidi="ar-EG"/>
        </w:rPr>
        <w:t xml:space="preserve"> (2022)</w:t>
      </w:r>
      <w:r w:rsidR="00F83E4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proofErr w:type="spellStart"/>
      <w:r w:rsidR="003130B6" w:rsidRPr="00E060F6">
        <w:rPr>
          <w:rFonts w:asciiTheme="majorBidi" w:eastAsia="Calibri" w:hAnsiTheme="majorBidi" w:cstheme="majorBidi"/>
          <w:sz w:val="28"/>
          <w:szCs w:val="28"/>
          <w:lang w:bidi="ar-EG"/>
        </w:rPr>
        <w:t>Ahmadvand</w:t>
      </w:r>
      <w:proofErr w:type="spellEnd"/>
      <w:r w:rsidR="003130B6" w:rsidRPr="00E060F6">
        <w:rPr>
          <w:rFonts w:asciiTheme="majorBidi" w:eastAsia="Calibri" w:hAnsiTheme="majorBidi" w:cstheme="majorBidi"/>
          <w:sz w:val="28"/>
          <w:szCs w:val="28"/>
          <w:lang w:bidi="ar-EG"/>
        </w:rPr>
        <w:t xml:space="preserve"> et al., (2012) reported that seed primed of two </w:t>
      </w:r>
      <w:r w:rsidRPr="00E060F6">
        <w:rPr>
          <w:rFonts w:asciiTheme="majorBidi" w:eastAsia="Calibri" w:hAnsiTheme="majorBidi" w:cstheme="majorBidi"/>
          <w:sz w:val="28"/>
          <w:szCs w:val="28"/>
          <w:lang w:bidi="ar-EG"/>
        </w:rPr>
        <w:t>variety</w:t>
      </w:r>
      <w:r w:rsidR="003130B6" w:rsidRPr="00E060F6">
        <w:rPr>
          <w:rFonts w:asciiTheme="majorBidi" w:eastAsia="Calibri" w:hAnsiTheme="majorBidi" w:cstheme="majorBidi"/>
          <w:sz w:val="28"/>
          <w:szCs w:val="28"/>
          <w:lang w:bidi="ar-EG"/>
        </w:rPr>
        <w:t xml:space="preserve"> of soybean with KNO3 (6g/l) caused a significant increase in germination and emergence percentage, radical and plumule length and seedling dry weight.</w:t>
      </w:r>
    </w:p>
    <w:p w14:paraId="5932D2AB" w14:textId="77777777" w:rsidR="00E96E0F" w:rsidRPr="00E060F6" w:rsidRDefault="00E96E0F" w:rsidP="00E96E0F">
      <w:pPr>
        <w:pStyle w:val="ListParagraph"/>
        <w:bidi w:val="0"/>
        <w:spacing w:line="256" w:lineRule="auto"/>
        <w:ind w:left="0"/>
        <w:jc w:val="both"/>
        <w:rPr>
          <w:rFonts w:asciiTheme="majorBidi" w:eastAsia="Calibri" w:hAnsiTheme="majorBidi" w:cstheme="majorBidi"/>
          <w:sz w:val="28"/>
          <w:szCs w:val="28"/>
          <w:lang w:bidi="ar-EG"/>
        </w:rPr>
      </w:pPr>
    </w:p>
    <w:p w14:paraId="4C80410A" w14:textId="777DCD6A" w:rsidR="00F1338D" w:rsidRPr="00E060F6" w:rsidRDefault="003130B6" w:rsidP="00603947">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vigor index: -</w:t>
      </w:r>
    </w:p>
    <w:p w14:paraId="158378A2" w14:textId="72AE6D4C"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28A3E968" wp14:editId="2D4EC213">
            <wp:extent cx="4114800" cy="2286000"/>
            <wp:effectExtent l="0" t="0" r="0" b="0"/>
            <wp:docPr id="15" name="Chart 15">
              <a:extLst xmlns:a="http://schemas.openxmlformats.org/drawingml/2006/main">
                <a:ext uri="{FF2B5EF4-FFF2-40B4-BE49-F238E27FC236}">
                  <a16:creationId xmlns:a16="http://schemas.microsoft.com/office/drawing/2014/main" id="{21706633-7068-44D3-9B7B-F58289E7B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8231E8" w14:textId="0B4CA3AC" w:rsidR="004604C7"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5 Effect of seed priming with hydro and different concentrations from PEG on vigor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1.72</w:t>
      </w:r>
      <w:r w:rsidRPr="00E060F6">
        <w:rPr>
          <w:rFonts w:asciiTheme="majorBidi" w:eastAsia="Calibri" w:hAnsiTheme="majorBidi" w:cstheme="majorBidi"/>
          <w:b/>
          <w:bCs/>
          <w:sz w:val="24"/>
          <w:szCs w:val="24"/>
          <w:lang w:bidi="ar-EG"/>
        </w:rPr>
        <w:t xml:space="preserve">) </w:t>
      </w:r>
    </w:p>
    <w:p w14:paraId="19B39E6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3E0F495" w14:textId="44EF542B" w:rsidR="00F942FE" w:rsidRPr="00E060F6" w:rsidRDefault="00977201" w:rsidP="002F25AE">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treatments with PEG increases seedling </w:t>
      </w:r>
      <w:r w:rsidR="003A2482" w:rsidRPr="00E060F6">
        <w:rPr>
          <w:rFonts w:asciiTheme="majorBidi" w:eastAsia="Calibri" w:hAnsiTheme="majorBidi" w:cstheme="majorBidi"/>
          <w:sz w:val="28"/>
          <w:szCs w:val="28"/>
          <w:lang w:bidi="ar-EG"/>
        </w:rPr>
        <w:t>vigor</w:t>
      </w:r>
      <w:r w:rsidRPr="00E060F6">
        <w:rPr>
          <w:rFonts w:asciiTheme="majorBidi" w:eastAsia="Calibri" w:hAnsiTheme="majorBidi" w:cstheme="majorBidi"/>
          <w:sz w:val="28"/>
          <w:szCs w:val="28"/>
          <w:lang w:bidi="ar-EG"/>
        </w:rPr>
        <w:t xml:space="preserve"> index up to 12% then decreases gradually by increasing PEG </w:t>
      </w:r>
      <w:r w:rsidR="003A2482" w:rsidRPr="00E060F6">
        <w:rPr>
          <w:rFonts w:asciiTheme="majorBidi" w:eastAsia="Calibri" w:hAnsiTheme="majorBidi" w:cstheme="majorBidi"/>
          <w:sz w:val="28"/>
          <w:szCs w:val="28"/>
          <w:lang w:bidi="ar-EG"/>
        </w:rPr>
        <w:t>concentration (Figure</w:t>
      </w:r>
      <w:r w:rsidR="00E32EFB" w:rsidRPr="00E060F6">
        <w:rPr>
          <w:rFonts w:asciiTheme="majorBidi" w:eastAsia="Calibri" w:hAnsiTheme="majorBidi" w:cstheme="majorBidi"/>
          <w:sz w:val="28"/>
          <w:szCs w:val="28"/>
          <w:lang w:bidi="ar-EG"/>
        </w:rPr>
        <w:t>. 5)</w:t>
      </w:r>
      <w:r w:rsidR="003A2482" w:rsidRPr="00E060F6">
        <w:rPr>
          <w:rFonts w:asciiTheme="majorBidi" w:eastAsia="Calibri" w:hAnsiTheme="majorBidi" w:cstheme="majorBidi"/>
          <w:sz w:val="28"/>
          <w:szCs w:val="28"/>
          <w:lang w:bidi="ar-EG"/>
        </w:rPr>
        <w:t>. The maximum value of seedling vigor index</w:t>
      </w:r>
      <w:r w:rsidR="004552A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29.41</w:t>
      </w:r>
      <w:r w:rsidR="004552A2" w:rsidRPr="00E060F6">
        <w:rPr>
          <w:rFonts w:asciiTheme="majorBidi" w:eastAsia="Calibri" w:hAnsiTheme="majorBidi" w:cstheme="majorBidi"/>
          <w:sz w:val="28"/>
          <w:szCs w:val="28"/>
          <w:lang w:bidi="ar-EG"/>
        </w:rPr>
        <w:t>)</w:t>
      </w:r>
      <w:r w:rsidR="003A2482" w:rsidRPr="00E060F6">
        <w:rPr>
          <w:rFonts w:asciiTheme="majorBidi" w:eastAsia="Calibri" w:hAnsiTheme="majorBidi" w:cstheme="majorBidi"/>
          <w:sz w:val="28"/>
          <w:szCs w:val="28"/>
          <w:lang w:bidi="ar-EG"/>
        </w:rPr>
        <w:t xml:space="preserve"> 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3A2482" w:rsidRPr="00E060F6">
        <w:rPr>
          <w:rFonts w:asciiTheme="majorBidi" w:eastAsia="Calibri" w:hAnsiTheme="majorBidi" w:cstheme="majorBidi"/>
          <w:sz w:val="28"/>
          <w:szCs w:val="28"/>
          <w:lang w:bidi="ar-EG"/>
        </w:rPr>
        <w:t xml:space="preserve">) with 12% PEG whereas the minimum value </w:t>
      </w:r>
      <w:r w:rsidR="004552A2" w:rsidRPr="00E060F6">
        <w:rPr>
          <w:rFonts w:asciiTheme="majorBidi" w:eastAsia="Calibri" w:hAnsiTheme="majorBidi" w:cstheme="majorBidi"/>
          <w:sz w:val="28"/>
          <w:szCs w:val="28"/>
          <w:lang w:bidi="ar-EG"/>
        </w:rPr>
        <w:t>(</w:t>
      </w:r>
      <w:r w:rsidR="00BB0904" w:rsidRPr="00E060F6">
        <w:rPr>
          <w:rFonts w:asciiTheme="majorBidi" w:eastAsia="Calibri" w:hAnsiTheme="majorBidi" w:cstheme="majorBidi"/>
          <w:sz w:val="28"/>
          <w:szCs w:val="28"/>
          <w:lang w:bidi="ar-EG"/>
        </w:rPr>
        <w:t>1</w:t>
      </w:r>
      <w:r w:rsidR="001D7F21" w:rsidRPr="00E060F6">
        <w:rPr>
          <w:rFonts w:asciiTheme="majorBidi" w:eastAsia="Calibri" w:hAnsiTheme="majorBidi" w:cstheme="majorBidi"/>
          <w:sz w:val="28"/>
          <w:szCs w:val="28"/>
          <w:lang w:bidi="ar-EG"/>
        </w:rPr>
        <w:t>9.3</w:t>
      </w:r>
      <w:r w:rsidR="004552A2"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 xml:space="preserve">was achieved by </w:t>
      </w:r>
      <w:r w:rsidR="0084762A" w:rsidRPr="00E060F6">
        <w:rPr>
          <w:rFonts w:asciiTheme="majorBidi" w:eastAsia="Calibri" w:hAnsiTheme="majorBidi" w:cstheme="majorBidi"/>
          <w:sz w:val="28"/>
          <w:szCs w:val="28"/>
          <w:lang w:bidi="ar-EG"/>
        </w:rPr>
        <w:t>variety</w:t>
      </w:r>
      <w:r w:rsidR="003A2482"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3A2482" w:rsidRPr="00E060F6">
        <w:rPr>
          <w:rFonts w:asciiTheme="majorBidi" w:eastAsia="Calibri" w:hAnsiTheme="majorBidi" w:cstheme="majorBidi"/>
          <w:sz w:val="28"/>
          <w:szCs w:val="28"/>
          <w:lang w:bidi="ar-EG"/>
        </w:rPr>
        <w:t xml:space="preserve">) with </w:t>
      </w:r>
      <w:r w:rsidR="001D7F21" w:rsidRPr="00E060F6">
        <w:rPr>
          <w:rFonts w:asciiTheme="majorBidi" w:eastAsia="Calibri" w:hAnsiTheme="majorBidi" w:cstheme="majorBidi"/>
          <w:sz w:val="28"/>
          <w:szCs w:val="28"/>
          <w:lang w:bidi="ar-EG"/>
        </w:rPr>
        <w:t>4% PEG</w:t>
      </w:r>
      <w:r w:rsidR="003A2482" w:rsidRPr="00E060F6">
        <w:rPr>
          <w:rFonts w:asciiTheme="majorBidi" w:eastAsia="Calibri" w:hAnsiTheme="majorBidi" w:cstheme="majorBidi"/>
          <w:sz w:val="28"/>
          <w:szCs w:val="28"/>
          <w:lang w:bidi="ar-EG"/>
        </w:rPr>
        <w:t>. This result is in line with previous workers</w:t>
      </w:r>
      <w:r w:rsidR="005454A8" w:rsidRPr="00E060F6">
        <w:rPr>
          <w:rFonts w:asciiTheme="majorBidi" w:eastAsia="Calibri" w:hAnsiTheme="majorBidi" w:cstheme="majorBidi"/>
          <w:sz w:val="28"/>
          <w:szCs w:val="28"/>
          <w:lang w:bidi="ar-EG"/>
        </w:rPr>
        <w:t xml:space="preserve"> </w:t>
      </w:r>
      <w:proofErr w:type="spellStart"/>
      <w:r w:rsidR="005454A8" w:rsidRPr="00E060F6">
        <w:rPr>
          <w:rFonts w:asciiTheme="majorBidi" w:eastAsia="Calibri" w:hAnsiTheme="majorBidi" w:cstheme="majorBidi"/>
          <w:sz w:val="28"/>
          <w:szCs w:val="28"/>
          <w:lang w:bidi="ar-EG"/>
        </w:rPr>
        <w:t>Ghassemi-Golezani</w:t>
      </w:r>
      <w:proofErr w:type="spellEnd"/>
      <w:r w:rsidR="005454A8" w:rsidRPr="00E060F6">
        <w:rPr>
          <w:rFonts w:asciiTheme="majorBidi" w:eastAsia="Calibri" w:hAnsiTheme="majorBidi" w:cstheme="majorBidi"/>
          <w:sz w:val="28"/>
          <w:szCs w:val="28"/>
          <w:lang w:bidi="ar-EG"/>
        </w:rPr>
        <w:t xml:space="preserve"> et al., (2008)</w:t>
      </w:r>
      <w:r w:rsidR="002F25AE" w:rsidRPr="00E060F6">
        <w:rPr>
          <w:rFonts w:asciiTheme="majorBidi" w:eastAsia="Calibri" w:hAnsiTheme="majorBidi" w:cstheme="majorBidi"/>
          <w:sz w:val="28"/>
          <w:szCs w:val="28"/>
          <w:lang w:bidi="ar-EG"/>
        </w:rPr>
        <w:t>, Jain and Sharma (2018),</w:t>
      </w:r>
      <w:r w:rsidR="005454A8" w:rsidRPr="00E060F6">
        <w:rPr>
          <w:rFonts w:asciiTheme="majorBidi" w:eastAsia="Calibri" w:hAnsiTheme="majorBidi" w:cstheme="majorBidi"/>
          <w:sz w:val="28"/>
          <w:szCs w:val="28"/>
          <w:lang w:bidi="ar-EG"/>
        </w:rPr>
        <w:t xml:space="preserve"> </w:t>
      </w:r>
      <w:proofErr w:type="spellStart"/>
      <w:r w:rsidR="003A2482" w:rsidRPr="00E060F6">
        <w:rPr>
          <w:rFonts w:asciiTheme="majorBidi" w:eastAsia="Calibri" w:hAnsiTheme="majorBidi" w:cstheme="majorBidi"/>
          <w:sz w:val="28"/>
          <w:szCs w:val="28"/>
          <w:lang w:bidi="ar-EG"/>
        </w:rPr>
        <w:t>Baque</w:t>
      </w:r>
      <w:proofErr w:type="spellEnd"/>
      <w:r w:rsidR="003A2482" w:rsidRPr="00E060F6">
        <w:rPr>
          <w:rFonts w:asciiTheme="majorBidi" w:eastAsia="Calibri" w:hAnsiTheme="majorBidi" w:cstheme="majorBidi"/>
          <w:sz w:val="28"/>
          <w:szCs w:val="28"/>
          <w:lang w:bidi="ar-EG"/>
        </w:rPr>
        <w:t xml:space="preserve"> et al., (2016)</w:t>
      </w:r>
      <w:r w:rsidR="002F25AE" w:rsidRPr="00E060F6">
        <w:rPr>
          <w:rFonts w:asciiTheme="majorBidi" w:eastAsia="Calibri" w:hAnsiTheme="majorBidi" w:cstheme="majorBidi"/>
          <w:sz w:val="28"/>
          <w:szCs w:val="28"/>
          <w:lang w:bidi="ar-EG"/>
        </w:rPr>
        <w:t xml:space="preserve"> and Ibrahim and Abdalla (2021)</w:t>
      </w:r>
      <w:r w:rsidR="005454A8"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3A2482" w:rsidRPr="00E060F6">
        <w:rPr>
          <w:rFonts w:asciiTheme="majorBidi" w:eastAsia="Calibri" w:hAnsiTheme="majorBidi" w:cstheme="majorBidi"/>
          <w:sz w:val="28"/>
          <w:szCs w:val="28"/>
          <w:lang w:bidi="ar-EG"/>
        </w:rPr>
        <w:t xml:space="preserve">The increase in seedling vigor index may be due to the activation of growth promoting substances </w:t>
      </w:r>
      <w:r w:rsidR="00430E34" w:rsidRPr="00E060F6">
        <w:rPr>
          <w:rFonts w:asciiTheme="majorBidi" w:eastAsia="Calibri" w:hAnsiTheme="majorBidi" w:cstheme="majorBidi"/>
          <w:sz w:val="28"/>
          <w:szCs w:val="28"/>
          <w:lang w:bidi="ar-EG"/>
        </w:rPr>
        <w:t>and translocation of secondary metabolites to growing seedling.</w:t>
      </w:r>
      <w:r w:rsidR="004351D1" w:rsidRPr="00E060F6">
        <w:rPr>
          <w:rFonts w:asciiTheme="majorBidi" w:eastAsia="Calibri" w:hAnsiTheme="majorBidi" w:cstheme="majorBidi"/>
          <w:sz w:val="28"/>
          <w:szCs w:val="28"/>
          <w:lang w:bidi="ar-EG"/>
        </w:rPr>
        <w:t xml:space="preserve"> </w:t>
      </w:r>
      <w:r w:rsidR="00C11E6A" w:rsidRPr="00E060F6">
        <w:rPr>
          <w:rFonts w:asciiTheme="majorBidi" w:eastAsia="Calibri" w:hAnsiTheme="majorBidi" w:cstheme="majorBidi"/>
          <w:sz w:val="28"/>
          <w:szCs w:val="28"/>
          <w:lang w:bidi="ar-EG"/>
        </w:rPr>
        <w:t>Significant enhancement in seedling vigor index when primed with polyethylene glycol was earlier reported in wheat by</w:t>
      </w:r>
      <w:r w:rsidR="002F25AE" w:rsidRPr="00E060F6">
        <w:rPr>
          <w:rFonts w:asciiTheme="majorBidi" w:eastAsia="Calibri" w:hAnsiTheme="majorBidi" w:cstheme="majorBidi"/>
          <w:sz w:val="28"/>
          <w:szCs w:val="28"/>
          <w:lang w:bidi="ar-EG"/>
        </w:rPr>
        <w:t xml:space="preserve"> </w:t>
      </w:r>
      <w:proofErr w:type="spellStart"/>
      <w:r w:rsidR="002F25AE" w:rsidRPr="00E060F6">
        <w:rPr>
          <w:rFonts w:asciiTheme="majorBidi" w:eastAsia="Calibri" w:hAnsiTheme="majorBidi" w:cstheme="majorBidi"/>
          <w:sz w:val="28"/>
          <w:szCs w:val="28"/>
          <w:lang w:bidi="ar-EG"/>
        </w:rPr>
        <w:t>Farooqet</w:t>
      </w:r>
      <w:proofErr w:type="spellEnd"/>
      <w:r w:rsidR="002F25AE" w:rsidRPr="00E060F6">
        <w:rPr>
          <w:rFonts w:asciiTheme="majorBidi" w:eastAsia="Calibri" w:hAnsiTheme="majorBidi" w:cstheme="majorBidi"/>
          <w:sz w:val="28"/>
          <w:szCs w:val="28"/>
          <w:lang w:bidi="ar-EG"/>
        </w:rPr>
        <w:t xml:space="preserve"> al., (2009</w:t>
      </w:r>
      <w:proofErr w:type="gramStart"/>
      <w:r w:rsidR="002F25AE" w:rsidRPr="00E060F6">
        <w:rPr>
          <w:rFonts w:asciiTheme="majorBidi" w:eastAsia="Calibri" w:hAnsiTheme="majorBidi" w:cstheme="majorBidi"/>
          <w:sz w:val="28"/>
          <w:szCs w:val="28"/>
          <w:lang w:bidi="ar-EG"/>
        </w:rPr>
        <w:t xml:space="preserve">), </w:t>
      </w:r>
      <w:r w:rsidR="00C11E6A" w:rsidRPr="00E060F6">
        <w:rPr>
          <w:rFonts w:asciiTheme="majorBidi" w:eastAsia="Calibri" w:hAnsiTheme="majorBidi" w:cstheme="majorBidi"/>
          <w:sz w:val="28"/>
          <w:szCs w:val="28"/>
          <w:lang w:bidi="ar-EG"/>
        </w:rPr>
        <w:t xml:space="preserve"> </w:t>
      </w:r>
      <w:proofErr w:type="spellStart"/>
      <w:r w:rsidR="00C11E6A" w:rsidRPr="00E060F6">
        <w:rPr>
          <w:rFonts w:asciiTheme="majorBidi" w:eastAsia="Calibri" w:hAnsiTheme="majorBidi" w:cstheme="majorBidi"/>
          <w:sz w:val="28"/>
          <w:szCs w:val="28"/>
          <w:lang w:bidi="ar-EG"/>
        </w:rPr>
        <w:t>Baque</w:t>
      </w:r>
      <w:proofErr w:type="spellEnd"/>
      <w:proofErr w:type="gramEnd"/>
      <w:r w:rsidR="00C11E6A" w:rsidRPr="00E060F6">
        <w:rPr>
          <w:rFonts w:asciiTheme="majorBidi" w:eastAsia="Calibri" w:hAnsiTheme="majorBidi" w:cstheme="majorBidi"/>
          <w:sz w:val="28"/>
          <w:szCs w:val="28"/>
          <w:lang w:bidi="ar-EG"/>
        </w:rPr>
        <w:t xml:space="preserve"> et al., (2016)</w:t>
      </w:r>
      <w:r w:rsidR="002F25AE" w:rsidRPr="00E060F6">
        <w:rPr>
          <w:rFonts w:asciiTheme="majorBidi" w:eastAsia="Calibri" w:hAnsiTheme="majorBidi" w:cstheme="majorBidi"/>
          <w:sz w:val="28"/>
          <w:szCs w:val="28"/>
          <w:lang w:bidi="ar-EG"/>
        </w:rPr>
        <w:t xml:space="preserve"> and Hussain et al., (2018)</w:t>
      </w:r>
      <w:r w:rsidR="00C11E6A" w:rsidRPr="00E060F6">
        <w:rPr>
          <w:rFonts w:asciiTheme="majorBidi" w:eastAsia="Calibri" w:hAnsiTheme="majorBidi" w:cstheme="majorBidi"/>
          <w:sz w:val="28"/>
          <w:szCs w:val="28"/>
          <w:lang w:bidi="ar-EG"/>
        </w:rPr>
        <w:t>.</w:t>
      </w:r>
      <w:r w:rsidR="004351D1" w:rsidRPr="00E060F6">
        <w:rPr>
          <w:rFonts w:asciiTheme="majorBidi" w:eastAsia="Calibri" w:hAnsiTheme="majorBidi" w:cstheme="majorBidi"/>
          <w:sz w:val="28"/>
          <w:szCs w:val="28"/>
          <w:lang w:bidi="ar-EG"/>
        </w:rPr>
        <w:t xml:space="preserve"> </w:t>
      </w:r>
      <w:r w:rsidR="007E30CD" w:rsidRPr="00E060F6">
        <w:rPr>
          <w:rFonts w:asciiTheme="majorBidi" w:eastAsia="Calibri" w:hAnsiTheme="majorBidi" w:cstheme="majorBidi"/>
          <w:sz w:val="28"/>
          <w:szCs w:val="28"/>
          <w:lang w:bidi="ar-EG"/>
        </w:rPr>
        <w:t>Seedling vigor index increases with seed priming in several vegetable crops (</w:t>
      </w:r>
      <w:proofErr w:type="spellStart"/>
      <w:r w:rsidR="007E30CD" w:rsidRPr="00E060F6">
        <w:rPr>
          <w:rFonts w:asciiTheme="majorBidi" w:eastAsia="Calibri" w:hAnsiTheme="majorBidi" w:cstheme="majorBidi"/>
          <w:sz w:val="28"/>
          <w:szCs w:val="28"/>
          <w:lang w:bidi="ar-EG"/>
        </w:rPr>
        <w:t>Maiti</w:t>
      </w:r>
      <w:proofErr w:type="spellEnd"/>
      <w:r w:rsidR="007E30CD" w:rsidRPr="00E060F6">
        <w:rPr>
          <w:rFonts w:asciiTheme="majorBidi" w:eastAsia="Calibri" w:hAnsiTheme="majorBidi" w:cstheme="majorBidi"/>
          <w:sz w:val="28"/>
          <w:szCs w:val="28"/>
          <w:lang w:bidi="ar-EG"/>
        </w:rPr>
        <w:t xml:space="preserve"> et al., 2013).</w:t>
      </w:r>
      <w:r w:rsidR="00397C4F" w:rsidRPr="00E060F6">
        <w:rPr>
          <w:rFonts w:asciiTheme="majorBidi" w:eastAsia="Calibri" w:hAnsiTheme="majorBidi" w:cstheme="majorBidi"/>
          <w:sz w:val="28"/>
          <w:szCs w:val="28"/>
          <w:lang w:bidi="ar-EG"/>
        </w:rPr>
        <w:t xml:space="preserve"> </w:t>
      </w:r>
      <w:r w:rsidR="00F942FE" w:rsidRPr="00E060F6">
        <w:rPr>
          <w:rFonts w:asciiTheme="majorBidi" w:eastAsia="Calibri" w:hAnsiTheme="majorBidi" w:cstheme="majorBidi"/>
          <w:sz w:val="28"/>
          <w:szCs w:val="28"/>
          <w:lang w:bidi="ar-EG"/>
        </w:rPr>
        <w:t xml:space="preserve">Enhancement of seedling vigor index by priming with PEG was earlier documented in soybean (Sadeghi et al., 2011) and chickpea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4178222D" w14:textId="77777777" w:rsidR="00603947" w:rsidRPr="00E060F6" w:rsidRDefault="00603947" w:rsidP="00603947">
      <w:pPr>
        <w:pStyle w:val="ListParagraph"/>
        <w:bidi w:val="0"/>
        <w:spacing w:line="256" w:lineRule="auto"/>
        <w:ind w:left="0"/>
        <w:jc w:val="both"/>
        <w:rPr>
          <w:rFonts w:asciiTheme="majorBidi" w:eastAsia="Calibri" w:hAnsiTheme="majorBidi" w:cstheme="majorBidi"/>
          <w:sz w:val="28"/>
          <w:szCs w:val="28"/>
          <w:lang w:bidi="ar-EG"/>
        </w:rPr>
      </w:pPr>
    </w:p>
    <w:p w14:paraId="280CE039" w14:textId="6B850E6D" w:rsidR="00765E64" w:rsidRPr="00E060F6" w:rsidRDefault="00765E64" w:rsidP="00765E6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 xml:space="preserve">Seedling </w:t>
      </w:r>
      <w:r w:rsidR="00427588" w:rsidRPr="00E060F6">
        <w:rPr>
          <w:rFonts w:asciiTheme="majorBidi" w:eastAsia="Calibri" w:hAnsiTheme="majorBidi" w:cstheme="majorBidi"/>
          <w:sz w:val="28"/>
          <w:szCs w:val="28"/>
          <w:lang w:bidi="ar-EG"/>
        </w:rPr>
        <w:t>length:</w:t>
      </w:r>
      <w:r w:rsidRPr="00E060F6">
        <w:rPr>
          <w:rFonts w:asciiTheme="majorBidi" w:eastAsia="Calibri" w:hAnsiTheme="majorBidi" w:cstheme="majorBidi"/>
          <w:sz w:val="28"/>
          <w:szCs w:val="28"/>
          <w:lang w:bidi="ar-EG"/>
        </w:rPr>
        <w:t xml:space="preserve"> -</w:t>
      </w:r>
    </w:p>
    <w:p w14:paraId="60D927B4"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90CD961" w14:textId="19D7D2E5"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7C256FD" wp14:editId="780C5EB8">
            <wp:extent cx="4076700" cy="1857375"/>
            <wp:effectExtent l="0" t="0" r="0" b="0"/>
            <wp:docPr id="16" name="Chart 16">
              <a:extLst xmlns:a="http://schemas.openxmlformats.org/drawingml/2006/main">
                <a:ext uri="{FF2B5EF4-FFF2-40B4-BE49-F238E27FC236}">
                  <a16:creationId xmlns:a16="http://schemas.microsoft.com/office/drawing/2014/main" id="{9CC0B83D-C2D4-40A5-A297-761A9C5ED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A9ECD1"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6CF93B2D" w14:textId="05B53B3C"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6 Effect of seed priming with hydro and different concentrations from PEG on seedling length (cm)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1.47</w:t>
      </w:r>
      <w:r w:rsidRPr="00E060F6">
        <w:rPr>
          <w:rFonts w:asciiTheme="majorBidi" w:eastAsia="Calibri" w:hAnsiTheme="majorBidi" w:cstheme="majorBidi"/>
          <w:b/>
          <w:bCs/>
          <w:sz w:val="24"/>
          <w:szCs w:val="24"/>
          <w:lang w:bidi="ar-EG"/>
        </w:rPr>
        <w:t xml:space="preserve">) </w:t>
      </w:r>
    </w:p>
    <w:p w14:paraId="61E37BBD" w14:textId="77777777" w:rsidR="004604C7" w:rsidRPr="00E060F6" w:rsidRDefault="004604C7" w:rsidP="009044F2">
      <w:pPr>
        <w:pStyle w:val="ListParagraph"/>
        <w:bidi w:val="0"/>
        <w:spacing w:line="256" w:lineRule="auto"/>
        <w:ind w:left="0"/>
        <w:jc w:val="both"/>
        <w:rPr>
          <w:rFonts w:asciiTheme="majorBidi" w:eastAsia="Calibri" w:hAnsiTheme="majorBidi" w:cstheme="majorBidi"/>
          <w:sz w:val="16"/>
          <w:szCs w:val="16"/>
          <w:lang w:bidi="ar-EG"/>
        </w:rPr>
      </w:pPr>
    </w:p>
    <w:p w14:paraId="03851CA1" w14:textId="410B39AE" w:rsidR="006E504E" w:rsidRPr="00E060F6" w:rsidRDefault="00390F70" w:rsidP="006F2C20">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affected positively on seedling length of wheat </w:t>
      </w:r>
      <w:r w:rsidR="004844A3" w:rsidRPr="00E060F6">
        <w:rPr>
          <w:rFonts w:asciiTheme="majorBidi" w:eastAsia="Calibri" w:hAnsiTheme="majorBidi" w:cstheme="majorBidi"/>
          <w:sz w:val="28"/>
          <w:szCs w:val="28"/>
          <w:lang w:bidi="ar-EG"/>
        </w:rPr>
        <w:t>varieties</w:t>
      </w:r>
      <w:r w:rsidRPr="00E060F6">
        <w:rPr>
          <w:rFonts w:asciiTheme="majorBidi" w:eastAsia="Calibri" w:hAnsiTheme="majorBidi" w:cstheme="majorBidi"/>
          <w:sz w:val="28"/>
          <w:szCs w:val="28"/>
          <w:lang w:bidi="ar-EG"/>
        </w:rPr>
        <w:t xml:space="preserve"> as seen in figure (6). Results revealed that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gave the highest seedling length (</w:t>
      </w:r>
      <w:r w:rsidR="00147499" w:rsidRPr="00E060F6">
        <w:rPr>
          <w:rFonts w:asciiTheme="majorBidi" w:eastAsia="Calibri" w:hAnsiTheme="majorBidi" w:cstheme="majorBidi"/>
          <w:sz w:val="28"/>
          <w:szCs w:val="28"/>
          <w:lang w:bidi="ar-EG"/>
        </w:rPr>
        <w:t>29.42</w:t>
      </w:r>
      <w:r w:rsidRPr="00E060F6">
        <w:rPr>
          <w:rFonts w:asciiTheme="majorBidi" w:eastAsia="Calibri" w:hAnsiTheme="majorBidi" w:cstheme="majorBidi"/>
          <w:sz w:val="28"/>
          <w:szCs w:val="28"/>
          <w:lang w:bidi="ar-EG"/>
        </w:rPr>
        <w:t>) with 12%PEG solution whereas the lowest seedling length (</w:t>
      </w:r>
      <w:r w:rsidR="00BB0904" w:rsidRPr="00E060F6">
        <w:rPr>
          <w:rFonts w:asciiTheme="majorBidi" w:eastAsia="Calibri" w:hAnsiTheme="majorBidi" w:cstheme="majorBidi"/>
          <w:sz w:val="28"/>
          <w:szCs w:val="28"/>
          <w:lang w:bidi="ar-EG"/>
        </w:rPr>
        <w:t>20.</w:t>
      </w:r>
      <w:r w:rsidR="001D7F21"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was observed in (</w:t>
      </w:r>
      <w:r w:rsidR="00147499" w:rsidRPr="00E060F6">
        <w:rPr>
          <w:rFonts w:asciiTheme="majorBidi" w:eastAsia="Calibri" w:hAnsiTheme="majorBidi" w:cstheme="majorBidi"/>
          <w:sz w:val="28"/>
          <w:szCs w:val="28"/>
          <w:lang w:bidi="ar-EG"/>
        </w:rPr>
        <w:t>Gm 12</w:t>
      </w:r>
      <w:r w:rsidRPr="00E060F6">
        <w:rPr>
          <w:rFonts w:asciiTheme="majorBidi" w:eastAsia="Calibri" w:hAnsiTheme="majorBidi" w:cstheme="majorBidi"/>
          <w:sz w:val="28"/>
          <w:szCs w:val="28"/>
          <w:lang w:bidi="ar-EG"/>
        </w:rPr>
        <w:t>) with control.</w:t>
      </w:r>
      <w:r w:rsidR="006E504E" w:rsidRPr="00E060F6">
        <w:rPr>
          <w:rFonts w:asciiTheme="majorBidi" w:eastAsia="Calibri" w:hAnsiTheme="majorBidi" w:cstheme="majorBidi"/>
          <w:sz w:val="28"/>
          <w:szCs w:val="28"/>
          <w:lang w:bidi="ar-EG"/>
        </w:rPr>
        <w:t xml:space="preserve">  Among all concentrations of PEG</w:t>
      </w:r>
      <w:r w:rsidR="00DE7EB8" w:rsidRPr="00E060F6">
        <w:rPr>
          <w:rFonts w:asciiTheme="majorBidi" w:eastAsia="Calibri" w:hAnsiTheme="majorBidi" w:cstheme="majorBidi"/>
          <w:sz w:val="28"/>
          <w:szCs w:val="28"/>
          <w:lang w:bidi="ar-EG"/>
        </w:rPr>
        <w:t>, treating</w:t>
      </w:r>
      <w:r w:rsidR="006E504E" w:rsidRPr="00E060F6">
        <w:rPr>
          <w:rFonts w:asciiTheme="majorBidi" w:eastAsia="Calibri" w:hAnsiTheme="majorBidi" w:cstheme="majorBidi"/>
          <w:sz w:val="28"/>
          <w:szCs w:val="28"/>
          <w:lang w:bidi="ar-EG"/>
        </w:rPr>
        <w:t xml:space="preserve"> </w:t>
      </w:r>
      <w:r w:rsidR="00DE7EB8" w:rsidRPr="00E060F6">
        <w:rPr>
          <w:rFonts w:asciiTheme="majorBidi" w:eastAsia="Calibri" w:hAnsiTheme="majorBidi" w:cstheme="majorBidi"/>
          <w:sz w:val="28"/>
          <w:szCs w:val="28"/>
          <w:lang w:bidi="ar-EG"/>
        </w:rPr>
        <w:t>seeds with 12% PEG was statistically superior to that of other concentrations.</w:t>
      </w:r>
      <w:r w:rsidR="00B7036A" w:rsidRPr="00E060F6">
        <w:rPr>
          <w:rFonts w:asciiTheme="majorBidi" w:eastAsia="Calibri" w:hAnsiTheme="majorBidi" w:cstheme="majorBidi"/>
          <w:sz w:val="28"/>
          <w:szCs w:val="28"/>
          <w:lang w:bidi="ar-EG"/>
        </w:rPr>
        <w:t xml:space="preserve"> The improvement in seedling length with osmo</w:t>
      </w:r>
      <w:r w:rsidR="00BB0904" w:rsidRPr="00E060F6">
        <w:rPr>
          <w:rFonts w:asciiTheme="majorBidi" w:eastAsia="Calibri" w:hAnsiTheme="majorBidi" w:cstheme="majorBidi"/>
          <w:sz w:val="28"/>
          <w:szCs w:val="28"/>
          <w:lang w:bidi="ar-EG"/>
        </w:rPr>
        <w:t>-</w:t>
      </w:r>
      <w:r w:rsidR="00B7036A" w:rsidRPr="00E060F6">
        <w:rPr>
          <w:rFonts w:asciiTheme="majorBidi" w:eastAsia="Calibri" w:hAnsiTheme="majorBidi" w:cstheme="majorBidi"/>
          <w:sz w:val="28"/>
          <w:szCs w:val="28"/>
          <w:lang w:bidi="ar-EG"/>
        </w:rPr>
        <w:t>pri</w:t>
      </w:r>
      <w:r w:rsidR="00BB0904" w:rsidRPr="00E060F6">
        <w:rPr>
          <w:rFonts w:asciiTheme="majorBidi" w:eastAsia="Calibri" w:hAnsiTheme="majorBidi" w:cstheme="majorBidi"/>
          <w:sz w:val="28"/>
          <w:szCs w:val="28"/>
          <w:lang w:bidi="ar-EG"/>
        </w:rPr>
        <w:t>mi</w:t>
      </w:r>
      <w:r w:rsidR="00B7036A" w:rsidRPr="00E060F6">
        <w:rPr>
          <w:rFonts w:asciiTheme="majorBidi" w:eastAsia="Calibri" w:hAnsiTheme="majorBidi" w:cstheme="majorBidi"/>
          <w:sz w:val="28"/>
          <w:szCs w:val="28"/>
          <w:lang w:bidi="ar-EG"/>
        </w:rPr>
        <w:t>ng was reported earlier in wheat (</w:t>
      </w:r>
      <w:proofErr w:type="spellStart"/>
      <w:r w:rsidR="00B7036A" w:rsidRPr="00E060F6">
        <w:rPr>
          <w:rFonts w:asciiTheme="majorBidi" w:eastAsia="Calibri" w:hAnsiTheme="majorBidi" w:cstheme="majorBidi"/>
          <w:sz w:val="28"/>
          <w:szCs w:val="28"/>
          <w:lang w:bidi="ar-EG"/>
        </w:rPr>
        <w:t>Faijunnahar</w:t>
      </w:r>
      <w:proofErr w:type="spellEnd"/>
      <w:r w:rsidR="00B7036A" w:rsidRPr="00E060F6">
        <w:rPr>
          <w:rFonts w:asciiTheme="majorBidi" w:eastAsia="Calibri" w:hAnsiTheme="majorBidi" w:cstheme="majorBidi"/>
          <w:sz w:val="28"/>
          <w:szCs w:val="28"/>
          <w:lang w:bidi="ar-EG"/>
        </w:rPr>
        <w:t xml:space="preserve"> et al., 2017</w:t>
      </w:r>
      <w:r w:rsidR="002F25AE" w:rsidRPr="00E060F6">
        <w:rPr>
          <w:rFonts w:asciiTheme="majorBidi" w:eastAsia="Calibri" w:hAnsiTheme="majorBidi" w:cstheme="majorBidi"/>
          <w:sz w:val="28"/>
          <w:szCs w:val="28"/>
          <w:lang w:bidi="ar-EG"/>
        </w:rPr>
        <w:t xml:space="preserve"> and Khan and Ali, 2022</w:t>
      </w:r>
      <w:r w:rsidR="00B7036A" w:rsidRPr="00E060F6">
        <w:rPr>
          <w:rFonts w:asciiTheme="majorBidi" w:eastAsia="Calibri" w:hAnsiTheme="majorBidi" w:cstheme="majorBidi"/>
          <w:sz w:val="28"/>
          <w:szCs w:val="28"/>
          <w:lang w:bidi="ar-EG"/>
        </w:rPr>
        <w:t>)</w:t>
      </w:r>
      <w:r w:rsidR="00FC5841" w:rsidRPr="00E060F6">
        <w:rPr>
          <w:rFonts w:asciiTheme="majorBidi" w:eastAsia="Calibri" w:hAnsiTheme="majorBidi" w:cstheme="majorBidi"/>
          <w:sz w:val="28"/>
          <w:szCs w:val="28"/>
          <w:lang w:bidi="ar-EG"/>
        </w:rPr>
        <w:t xml:space="preserve">. </w:t>
      </w:r>
      <w:proofErr w:type="spellStart"/>
      <w:r w:rsidR="00CC4688" w:rsidRPr="00E060F6">
        <w:rPr>
          <w:rFonts w:asciiTheme="majorBidi" w:eastAsia="Calibri" w:hAnsiTheme="majorBidi" w:cstheme="majorBidi"/>
          <w:sz w:val="28"/>
          <w:szCs w:val="28"/>
          <w:lang w:bidi="ar-EG"/>
        </w:rPr>
        <w:t>Maiti</w:t>
      </w:r>
      <w:proofErr w:type="spellEnd"/>
      <w:r w:rsidR="00CC4688" w:rsidRPr="00E060F6">
        <w:rPr>
          <w:rFonts w:asciiTheme="majorBidi" w:eastAsia="Calibri" w:hAnsiTheme="majorBidi" w:cstheme="majorBidi"/>
          <w:sz w:val="28"/>
          <w:szCs w:val="28"/>
          <w:lang w:bidi="ar-EG"/>
        </w:rPr>
        <w:t xml:space="preserve"> et al., (2013) revealed that </w:t>
      </w:r>
      <w:r w:rsidR="00427588" w:rsidRPr="00E060F6">
        <w:rPr>
          <w:rFonts w:asciiTheme="majorBidi" w:eastAsia="Calibri" w:hAnsiTheme="majorBidi" w:cstheme="majorBidi"/>
          <w:sz w:val="28"/>
          <w:szCs w:val="28"/>
          <w:lang w:bidi="ar-EG"/>
        </w:rPr>
        <w:t>seedling</w:t>
      </w:r>
      <w:r w:rsidR="00CC4688" w:rsidRPr="00E060F6">
        <w:rPr>
          <w:rFonts w:asciiTheme="majorBidi" w:eastAsia="Calibri" w:hAnsiTheme="majorBidi" w:cstheme="majorBidi"/>
          <w:sz w:val="28"/>
          <w:szCs w:val="28"/>
          <w:lang w:bidi="ar-EG"/>
        </w:rPr>
        <w:t xml:space="preserve"> vigor index of several vegetable crops increased with seed priming.</w:t>
      </w:r>
      <w:r w:rsidR="00F942FE" w:rsidRPr="00E060F6">
        <w:rPr>
          <w:rFonts w:asciiTheme="majorBidi" w:eastAsia="Calibri" w:hAnsiTheme="majorBidi" w:cstheme="majorBidi"/>
          <w:sz w:val="28"/>
          <w:szCs w:val="28"/>
          <w:lang w:bidi="ar-EG"/>
        </w:rPr>
        <w:t xml:space="preserve"> Improvement in seedling length by osmo</w:t>
      </w:r>
      <w:r w:rsidR="00427588"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 xml:space="preserve">priming with PEG was reported earlier in chickpea </w:t>
      </w:r>
      <w:r w:rsidR="004351D1" w:rsidRPr="00E060F6">
        <w:rPr>
          <w:rFonts w:asciiTheme="majorBidi" w:eastAsia="Calibri" w:hAnsiTheme="majorBidi" w:cstheme="majorBidi"/>
          <w:sz w:val="28"/>
          <w:szCs w:val="28"/>
          <w:lang w:bidi="ar-EG"/>
        </w:rPr>
        <w:t>(</w:t>
      </w:r>
      <w:r w:rsidR="00F942FE" w:rsidRPr="00E060F6">
        <w:rPr>
          <w:rFonts w:asciiTheme="majorBidi" w:eastAsia="Calibri" w:hAnsiTheme="majorBidi" w:cstheme="majorBidi"/>
          <w:sz w:val="28"/>
          <w:szCs w:val="28"/>
          <w:lang w:bidi="ar-EG"/>
        </w:rPr>
        <w:t>Kumar et al., 2016).</w:t>
      </w:r>
    </w:p>
    <w:p w14:paraId="6CAD4F1E" w14:textId="4FC113D4" w:rsidR="00224DF3" w:rsidRPr="00E060F6" w:rsidRDefault="00224DF3" w:rsidP="00224DF3">
      <w:pPr>
        <w:pStyle w:val="ListParagraph"/>
        <w:bidi w:val="0"/>
        <w:spacing w:line="256" w:lineRule="auto"/>
        <w:ind w:left="0"/>
        <w:jc w:val="both"/>
        <w:rPr>
          <w:rFonts w:asciiTheme="majorBidi" w:eastAsia="Calibri" w:hAnsiTheme="majorBidi" w:cstheme="majorBidi"/>
          <w:sz w:val="28"/>
          <w:szCs w:val="28"/>
          <w:lang w:bidi="ar-EG"/>
        </w:rPr>
      </w:pPr>
    </w:p>
    <w:p w14:paraId="487A5C30" w14:textId="77777777" w:rsidR="00480AE8" w:rsidRPr="00E060F6" w:rsidRDefault="00480AE8" w:rsidP="00224DF3">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Seedling gro</w:t>
      </w:r>
      <w:r w:rsidR="00977201" w:rsidRPr="00E060F6">
        <w:rPr>
          <w:rFonts w:asciiTheme="majorBidi" w:eastAsia="Calibri" w:hAnsiTheme="majorBidi" w:cstheme="majorBidi"/>
          <w:sz w:val="28"/>
          <w:szCs w:val="28"/>
          <w:lang w:bidi="ar-EG"/>
        </w:rPr>
        <w:t>w</w:t>
      </w:r>
      <w:r w:rsidRPr="00E060F6">
        <w:rPr>
          <w:rFonts w:asciiTheme="majorBidi" w:eastAsia="Calibri" w:hAnsiTheme="majorBidi" w:cstheme="majorBidi"/>
          <w:sz w:val="28"/>
          <w:szCs w:val="28"/>
          <w:lang w:bidi="ar-EG"/>
        </w:rPr>
        <w:t>th rate: -</w:t>
      </w:r>
    </w:p>
    <w:p w14:paraId="32080928" w14:textId="00925CE7" w:rsidR="00F1338D" w:rsidRPr="00E060F6" w:rsidRDefault="00F1338D" w:rsidP="00603947">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C97BD79" wp14:editId="499DAD0F">
            <wp:extent cx="3999506" cy="1987827"/>
            <wp:effectExtent l="0" t="0" r="1270" b="0"/>
            <wp:docPr id="17" name="Chart 17">
              <a:extLst xmlns:a="http://schemas.openxmlformats.org/drawingml/2006/main">
                <a:ext uri="{FF2B5EF4-FFF2-40B4-BE49-F238E27FC236}">
                  <a16:creationId xmlns:a16="http://schemas.microsoft.com/office/drawing/2014/main" id="{1FC23625-A75E-4E90-B88B-CCC1600EE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A4759A" w14:textId="3AD274C1"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7 Effect of seed priming with hydro and different concentrations from PEG on seedling growth rate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0.208</w:t>
      </w:r>
      <w:r w:rsidRPr="00E060F6">
        <w:rPr>
          <w:rFonts w:asciiTheme="majorBidi" w:eastAsia="Calibri" w:hAnsiTheme="majorBidi" w:cstheme="majorBidi"/>
          <w:b/>
          <w:bCs/>
          <w:sz w:val="24"/>
          <w:szCs w:val="24"/>
          <w:lang w:bidi="ar-EG"/>
        </w:rPr>
        <w:t xml:space="preserve">) </w:t>
      </w:r>
    </w:p>
    <w:p w14:paraId="2E4E5A4A" w14:textId="77777777" w:rsidR="004604C7" w:rsidRPr="00E060F6" w:rsidRDefault="004604C7" w:rsidP="004604C7">
      <w:pPr>
        <w:pStyle w:val="ListParagraph"/>
        <w:bidi w:val="0"/>
        <w:spacing w:line="256" w:lineRule="auto"/>
        <w:ind w:left="0"/>
        <w:jc w:val="both"/>
        <w:rPr>
          <w:rFonts w:asciiTheme="majorBidi" w:eastAsia="Calibri" w:hAnsiTheme="majorBidi" w:cstheme="majorBidi"/>
          <w:sz w:val="28"/>
          <w:szCs w:val="28"/>
          <w:lang w:bidi="ar-EG"/>
        </w:rPr>
      </w:pPr>
    </w:p>
    <w:p w14:paraId="023F53C8" w14:textId="00504D13" w:rsidR="009044F2" w:rsidRPr="00E060F6" w:rsidRDefault="00C636D8" w:rsidP="004604C7">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 xml:space="preserve">Seed priming caused </w:t>
      </w:r>
      <w:proofErr w:type="gramStart"/>
      <w:r w:rsidRPr="00E060F6">
        <w:rPr>
          <w:rFonts w:asciiTheme="majorBidi" w:eastAsia="Calibri" w:hAnsiTheme="majorBidi" w:cstheme="majorBidi"/>
          <w:sz w:val="28"/>
          <w:szCs w:val="28"/>
          <w:lang w:bidi="ar-EG"/>
        </w:rPr>
        <w:t>significantly</w:t>
      </w:r>
      <w:r w:rsidR="00AA752F" w:rsidRPr="00E060F6">
        <w:rPr>
          <w:rFonts w:asciiTheme="majorBidi" w:eastAsia="Calibri" w:hAnsiTheme="majorBidi" w:cstheme="majorBidi"/>
          <w:sz w:val="28"/>
          <w:szCs w:val="28"/>
          <w:lang w:bidi="ar-EG"/>
        </w:rPr>
        <w:t xml:space="preserve">  increase</w:t>
      </w:r>
      <w:proofErr w:type="gramEnd"/>
      <w:r w:rsidR="00AA752F" w:rsidRPr="00E060F6">
        <w:rPr>
          <w:rFonts w:asciiTheme="majorBidi" w:eastAsia="Calibri" w:hAnsiTheme="majorBidi" w:cstheme="majorBidi"/>
          <w:sz w:val="28"/>
          <w:szCs w:val="28"/>
          <w:lang w:bidi="ar-EG"/>
        </w:rPr>
        <w:t xml:space="preserve"> in seedling growth rate (Figure</w:t>
      </w:r>
      <w:r w:rsidR="00AD3E66" w:rsidRPr="00E060F6">
        <w:rPr>
          <w:rFonts w:asciiTheme="majorBidi" w:eastAsia="Calibri" w:hAnsiTheme="majorBidi" w:cstheme="majorBidi"/>
          <w:sz w:val="28"/>
          <w:szCs w:val="28"/>
          <w:lang w:bidi="ar-EG"/>
        </w:rPr>
        <w:t xml:space="preserve"> 7</w:t>
      </w:r>
      <w:r w:rsidR="00AA752F" w:rsidRPr="00E060F6">
        <w:rPr>
          <w:rFonts w:asciiTheme="majorBidi" w:eastAsia="Calibri" w:hAnsiTheme="majorBidi" w:cstheme="majorBidi"/>
          <w:sz w:val="28"/>
          <w:szCs w:val="28"/>
          <w:lang w:bidi="ar-EG"/>
        </w:rPr>
        <w:t xml:space="preserve">). Increasing </w:t>
      </w:r>
      <w:r w:rsidR="00BB0904" w:rsidRPr="00E060F6">
        <w:rPr>
          <w:rFonts w:asciiTheme="majorBidi" w:eastAsia="Calibri" w:hAnsiTheme="majorBidi" w:cstheme="majorBidi"/>
          <w:sz w:val="28"/>
          <w:szCs w:val="28"/>
          <w:lang w:bidi="ar-EG"/>
        </w:rPr>
        <w:t>osmo-priming</w:t>
      </w:r>
      <w:r w:rsidR="00AA752F" w:rsidRPr="00E060F6">
        <w:rPr>
          <w:rFonts w:asciiTheme="majorBidi" w:eastAsia="Calibri" w:hAnsiTheme="majorBidi" w:cstheme="majorBidi"/>
          <w:sz w:val="28"/>
          <w:szCs w:val="28"/>
          <w:lang w:bidi="ar-EG"/>
        </w:rPr>
        <w:t xml:space="preserve"> (PEG) concentration increases </w:t>
      </w:r>
      <w:r w:rsidR="00AA752F" w:rsidRPr="00E060F6">
        <w:rPr>
          <w:rFonts w:asciiTheme="majorBidi" w:eastAsia="Calibri" w:hAnsiTheme="majorBidi" w:cstheme="majorBidi"/>
          <w:sz w:val="28"/>
          <w:szCs w:val="28"/>
          <w:lang w:bidi="ar-EG"/>
        </w:rPr>
        <w:lastRenderedPageBreak/>
        <w:t>seedling growth rate</w:t>
      </w:r>
      <w:r w:rsidR="00B14FD4" w:rsidRPr="00E060F6">
        <w:rPr>
          <w:rFonts w:asciiTheme="majorBidi" w:eastAsia="Calibri" w:hAnsiTheme="majorBidi" w:cstheme="majorBidi"/>
          <w:sz w:val="28"/>
          <w:szCs w:val="28"/>
          <w:lang w:bidi="ar-EG"/>
        </w:rPr>
        <w:t xml:space="preserve"> up to 12% then decreases gradually with increasing PEG concentration.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proofErr w:type="spellStart"/>
      <w:r w:rsidR="00147499" w:rsidRPr="00E060F6">
        <w:rPr>
          <w:rFonts w:asciiTheme="majorBidi" w:eastAsia="Calibri" w:hAnsiTheme="majorBidi" w:cstheme="majorBidi"/>
          <w:sz w:val="28"/>
          <w:szCs w:val="28"/>
          <w:lang w:bidi="ar-EG"/>
        </w:rPr>
        <w:t>Sk</w:t>
      </w:r>
      <w:proofErr w:type="spellEnd"/>
      <w:r w:rsidR="00147499" w:rsidRPr="00E060F6">
        <w:rPr>
          <w:rFonts w:asciiTheme="majorBidi" w:eastAsia="Calibri" w:hAnsiTheme="majorBidi" w:cstheme="majorBidi"/>
          <w:sz w:val="28"/>
          <w:szCs w:val="28"/>
          <w:lang w:bidi="ar-EG"/>
        </w:rPr>
        <w:t xml:space="preserve"> 95</w:t>
      </w:r>
      <w:r w:rsidR="00B14FD4" w:rsidRPr="00E060F6">
        <w:rPr>
          <w:rFonts w:asciiTheme="majorBidi" w:eastAsia="Calibri" w:hAnsiTheme="majorBidi" w:cstheme="majorBidi"/>
          <w:sz w:val="28"/>
          <w:szCs w:val="28"/>
          <w:lang w:bidi="ar-EG"/>
        </w:rPr>
        <w:t>) with 12% PEG produced the highest value of seedling growth rate (</w:t>
      </w:r>
      <w:r w:rsidR="00147499" w:rsidRPr="00E060F6">
        <w:rPr>
          <w:rFonts w:asciiTheme="majorBidi" w:eastAsia="Calibri" w:hAnsiTheme="majorBidi" w:cstheme="majorBidi"/>
          <w:sz w:val="28"/>
          <w:szCs w:val="28"/>
          <w:lang w:bidi="ar-EG"/>
        </w:rPr>
        <w:t>4.2</w:t>
      </w:r>
      <w:r w:rsidR="00B14FD4" w:rsidRPr="00E060F6">
        <w:rPr>
          <w:rFonts w:asciiTheme="majorBidi" w:eastAsia="Calibri" w:hAnsiTheme="majorBidi" w:cstheme="majorBidi"/>
          <w:sz w:val="28"/>
          <w:szCs w:val="28"/>
          <w:lang w:bidi="ar-EG"/>
        </w:rPr>
        <w:t>) whereas the lowest value (</w:t>
      </w:r>
      <w:r w:rsidR="00BB0904" w:rsidRPr="00E060F6">
        <w:rPr>
          <w:rFonts w:asciiTheme="majorBidi" w:eastAsia="Calibri" w:hAnsiTheme="majorBidi" w:cstheme="majorBidi"/>
          <w:sz w:val="28"/>
          <w:szCs w:val="28"/>
          <w:lang w:bidi="ar-EG"/>
        </w:rPr>
        <w:t>2.</w:t>
      </w:r>
      <w:r w:rsidR="001D7F21" w:rsidRPr="00E060F6">
        <w:rPr>
          <w:rFonts w:asciiTheme="majorBidi" w:eastAsia="Calibri" w:hAnsiTheme="majorBidi" w:cstheme="majorBidi"/>
          <w:sz w:val="28"/>
          <w:szCs w:val="28"/>
          <w:lang w:bidi="ar-EG"/>
        </w:rPr>
        <w:t>97</w:t>
      </w:r>
      <w:r w:rsidR="00B14FD4" w:rsidRPr="00E060F6">
        <w:rPr>
          <w:rFonts w:asciiTheme="majorBidi" w:eastAsia="Calibri" w:hAnsiTheme="majorBidi" w:cstheme="majorBidi"/>
          <w:sz w:val="28"/>
          <w:szCs w:val="28"/>
          <w:lang w:bidi="ar-EG"/>
        </w:rPr>
        <w:t xml:space="preserve">) was produced from </w:t>
      </w:r>
      <w:r w:rsidR="0084762A" w:rsidRPr="00E060F6">
        <w:rPr>
          <w:rFonts w:asciiTheme="majorBidi" w:eastAsia="Calibri" w:hAnsiTheme="majorBidi" w:cstheme="majorBidi"/>
          <w:sz w:val="28"/>
          <w:szCs w:val="28"/>
          <w:lang w:bidi="ar-EG"/>
        </w:rPr>
        <w:t>variety</w:t>
      </w:r>
      <w:r w:rsidR="00B14FD4" w:rsidRPr="00E060F6">
        <w:rPr>
          <w:rFonts w:asciiTheme="majorBidi" w:eastAsia="Calibri" w:hAnsiTheme="majorBidi" w:cstheme="majorBidi"/>
          <w:sz w:val="28"/>
          <w:szCs w:val="28"/>
          <w:lang w:bidi="ar-EG"/>
        </w:rPr>
        <w:t xml:space="preserve"> (</w:t>
      </w:r>
      <w:r w:rsidR="00147499" w:rsidRPr="00E060F6">
        <w:rPr>
          <w:rFonts w:asciiTheme="majorBidi" w:eastAsia="Calibri" w:hAnsiTheme="majorBidi" w:cstheme="majorBidi"/>
          <w:sz w:val="28"/>
          <w:szCs w:val="28"/>
          <w:lang w:bidi="ar-EG"/>
        </w:rPr>
        <w:t>Gm 12</w:t>
      </w:r>
      <w:r w:rsidR="00B14FD4" w:rsidRPr="00E060F6">
        <w:rPr>
          <w:rFonts w:asciiTheme="majorBidi" w:eastAsia="Calibri" w:hAnsiTheme="majorBidi" w:cstheme="majorBidi"/>
          <w:sz w:val="28"/>
          <w:szCs w:val="28"/>
          <w:lang w:bidi="ar-EG"/>
        </w:rPr>
        <w:t>) with control.</w:t>
      </w:r>
    </w:p>
    <w:p w14:paraId="3DC0CC0E" w14:textId="1FF26DA8" w:rsidR="009044F2" w:rsidRPr="00E060F6" w:rsidRDefault="003279F5" w:rsidP="009044F2">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Increasing seedling growth rate may be due to increasing</w:t>
      </w:r>
      <w:r w:rsidR="006D4524" w:rsidRPr="00E060F6">
        <w:rPr>
          <w:rFonts w:asciiTheme="majorBidi" w:eastAsia="Calibri" w:hAnsiTheme="majorBidi" w:cstheme="majorBidi"/>
          <w:sz w:val="28"/>
          <w:szCs w:val="28"/>
          <w:lang w:bidi="ar-EG"/>
        </w:rPr>
        <w:t xml:space="preserve"> ἀ-amylase activity which makes more reducing sugars available for utilization in the production of embryonic structures and contributes to the improvement in subsequent seedling growth (Farooq et al., 20</w:t>
      </w:r>
      <w:r w:rsidR="00397C4F" w:rsidRPr="00E060F6">
        <w:rPr>
          <w:rFonts w:asciiTheme="majorBidi" w:eastAsia="Calibri" w:hAnsiTheme="majorBidi" w:cstheme="majorBidi"/>
          <w:sz w:val="28"/>
          <w:szCs w:val="28"/>
          <w:lang w:bidi="ar-EG"/>
        </w:rPr>
        <w:t>06</w:t>
      </w:r>
      <w:r w:rsidR="002F25AE" w:rsidRPr="00E060F6">
        <w:rPr>
          <w:rFonts w:asciiTheme="majorBidi" w:eastAsia="Calibri" w:hAnsiTheme="majorBidi" w:cstheme="majorBidi"/>
          <w:sz w:val="28"/>
          <w:szCs w:val="28"/>
          <w:lang w:bidi="ar-EG"/>
        </w:rPr>
        <w:t xml:space="preserve"> and Shamsi et al., 2020</w:t>
      </w:r>
      <w:r w:rsidR="006D4524" w:rsidRPr="00E060F6">
        <w:rPr>
          <w:rFonts w:asciiTheme="majorBidi" w:eastAsia="Calibri" w:hAnsiTheme="majorBidi" w:cstheme="majorBidi"/>
          <w:sz w:val="28"/>
          <w:szCs w:val="28"/>
          <w:lang w:bidi="ar-EG"/>
        </w:rPr>
        <w:t>).</w:t>
      </w:r>
    </w:p>
    <w:p w14:paraId="6A52E550" w14:textId="77777777" w:rsidR="001B3EA8" w:rsidRPr="00E060F6" w:rsidRDefault="001B3EA8" w:rsidP="001B3EA8">
      <w:pPr>
        <w:pStyle w:val="ListParagraph"/>
        <w:bidi w:val="0"/>
        <w:spacing w:line="256" w:lineRule="auto"/>
        <w:ind w:left="0"/>
        <w:jc w:val="both"/>
        <w:rPr>
          <w:rFonts w:asciiTheme="majorBidi" w:eastAsia="Calibri" w:hAnsiTheme="majorBidi" w:cstheme="majorBidi"/>
          <w:sz w:val="28"/>
          <w:szCs w:val="28"/>
          <w:lang w:bidi="ar-EG"/>
        </w:rPr>
      </w:pPr>
    </w:p>
    <w:p w14:paraId="3C4B0618" w14:textId="47A2D14A" w:rsidR="00480AE8" w:rsidRPr="00E060F6" w:rsidRDefault="00480AE8" w:rsidP="009044F2">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Germination in</w:t>
      </w:r>
      <w:r w:rsidR="00A02B71"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ex: -</w:t>
      </w:r>
    </w:p>
    <w:p w14:paraId="7A8196BE" w14:textId="77777777" w:rsidR="00F1338D" w:rsidRPr="00E060F6" w:rsidRDefault="00F1338D" w:rsidP="00A4668E">
      <w:pPr>
        <w:pStyle w:val="ListParagraph"/>
        <w:bidi w:val="0"/>
        <w:spacing w:line="240" w:lineRule="auto"/>
        <w:ind w:left="0"/>
        <w:jc w:val="both"/>
        <w:rPr>
          <w:rFonts w:asciiTheme="majorBidi" w:eastAsia="Calibri" w:hAnsiTheme="majorBidi" w:cstheme="majorBidi"/>
          <w:b/>
          <w:bCs/>
          <w:sz w:val="24"/>
          <w:szCs w:val="24"/>
          <w:lang w:bidi="ar-EG"/>
        </w:rPr>
      </w:pPr>
    </w:p>
    <w:p w14:paraId="297B817C" w14:textId="3996A84E"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059FAE3C" wp14:editId="1E9CDE90">
            <wp:extent cx="3943350" cy="2124075"/>
            <wp:effectExtent l="0" t="0" r="0" b="0"/>
            <wp:docPr id="18" name="Chart 18">
              <a:extLst xmlns:a="http://schemas.openxmlformats.org/drawingml/2006/main">
                <a:ext uri="{FF2B5EF4-FFF2-40B4-BE49-F238E27FC236}">
                  <a16:creationId xmlns:a16="http://schemas.microsoft.com/office/drawing/2014/main" id="{F93CB8AA-01FC-4F2C-BE58-1A1121849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1DAC6B" w14:textId="77777777" w:rsidR="00F1338D" w:rsidRPr="00E060F6" w:rsidRDefault="00F1338D" w:rsidP="00F1338D">
      <w:pPr>
        <w:pStyle w:val="ListParagraph"/>
        <w:bidi w:val="0"/>
        <w:spacing w:line="240" w:lineRule="auto"/>
        <w:ind w:left="0"/>
        <w:jc w:val="both"/>
        <w:rPr>
          <w:rFonts w:asciiTheme="majorBidi" w:eastAsia="Calibri" w:hAnsiTheme="majorBidi" w:cstheme="majorBidi"/>
          <w:b/>
          <w:bCs/>
          <w:sz w:val="24"/>
          <w:szCs w:val="24"/>
          <w:lang w:bidi="ar-EG"/>
        </w:rPr>
      </w:pPr>
    </w:p>
    <w:p w14:paraId="5B09B9EB" w14:textId="342838EB"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8 Effect of seed priming with hydro and different concentrations from PEG on germination index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0.45</w:t>
      </w:r>
      <w:r w:rsidRPr="00E060F6">
        <w:rPr>
          <w:rFonts w:asciiTheme="majorBidi" w:eastAsia="Calibri" w:hAnsiTheme="majorBidi" w:cstheme="majorBidi"/>
          <w:b/>
          <w:bCs/>
          <w:sz w:val="24"/>
          <w:szCs w:val="24"/>
          <w:lang w:bidi="ar-EG"/>
        </w:rPr>
        <w:t xml:space="preserve">) </w:t>
      </w:r>
    </w:p>
    <w:p w14:paraId="6959B7FA" w14:textId="77777777" w:rsidR="002838E9" w:rsidRPr="00E060F6" w:rsidRDefault="002838E9" w:rsidP="002838E9">
      <w:pPr>
        <w:pStyle w:val="ListParagraph"/>
        <w:bidi w:val="0"/>
        <w:spacing w:line="256" w:lineRule="auto"/>
        <w:ind w:left="0"/>
        <w:jc w:val="both"/>
        <w:rPr>
          <w:rFonts w:asciiTheme="majorBidi" w:eastAsia="Calibri" w:hAnsiTheme="majorBidi" w:cstheme="majorBidi"/>
          <w:sz w:val="28"/>
          <w:szCs w:val="28"/>
          <w:lang w:bidi="ar-EG"/>
        </w:rPr>
      </w:pPr>
    </w:p>
    <w:p w14:paraId="1F08F249" w14:textId="178E8E0C" w:rsidR="009044F2" w:rsidRPr="00E060F6" w:rsidRDefault="00B14FD4" w:rsidP="009044F2">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Figure (</w:t>
      </w:r>
      <w:r w:rsidR="00AD3E66" w:rsidRPr="00E060F6">
        <w:rPr>
          <w:rFonts w:asciiTheme="majorBidi" w:eastAsia="Calibri" w:hAnsiTheme="majorBidi" w:cstheme="majorBidi"/>
          <w:sz w:val="28"/>
          <w:szCs w:val="28"/>
          <w:lang w:bidi="ar-EG"/>
        </w:rPr>
        <w:t>8</w:t>
      </w:r>
      <w:r w:rsidRPr="00E060F6">
        <w:rPr>
          <w:rFonts w:asciiTheme="majorBidi" w:eastAsia="Calibri" w:hAnsiTheme="majorBidi" w:cstheme="majorBidi"/>
          <w:sz w:val="28"/>
          <w:szCs w:val="28"/>
          <w:lang w:bidi="ar-EG"/>
        </w:rPr>
        <w:t>) shows that</w:t>
      </w:r>
      <w:r w:rsidR="00F95D9A" w:rsidRPr="00E060F6">
        <w:rPr>
          <w:rFonts w:asciiTheme="majorBidi" w:eastAsia="Calibri" w:hAnsiTheme="majorBidi" w:cstheme="majorBidi"/>
          <w:sz w:val="28"/>
          <w:szCs w:val="28"/>
          <w:lang w:bidi="ar-EG"/>
        </w:rPr>
        <w:t xml:space="preserve"> germination index increases with hydro and </w:t>
      </w:r>
      <w:r w:rsidR="00BB0904" w:rsidRPr="00E060F6">
        <w:rPr>
          <w:rFonts w:asciiTheme="majorBidi" w:eastAsia="Calibri" w:hAnsiTheme="majorBidi" w:cstheme="majorBidi"/>
          <w:sz w:val="28"/>
          <w:szCs w:val="28"/>
          <w:lang w:bidi="ar-EG"/>
        </w:rPr>
        <w:t>osmo-priming</w:t>
      </w:r>
      <w:r w:rsidR="00F95D9A" w:rsidRPr="00E060F6">
        <w:rPr>
          <w:rFonts w:asciiTheme="majorBidi" w:eastAsia="Calibri" w:hAnsiTheme="majorBidi" w:cstheme="majorBidi"/>
          <w:sz w:val="28"/>
          <w:szCs w:val="28"/>
          <w:lang w:bidi="ar-EG"/>
        </w:rPr>
        <w:t xml:space="preserve"> up to 12% then there was a gradual decrease with increasing the concentration of PEG.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A02D38" w:rsidRPr="00E060F6">
        <w:rPr>
          <w:rFonts w:asciiTheme="majorBidi" w:eastAsia="Calibri" w:hAnsiTheme="majorBidi" w:cstheme="majorBidi"/>
          <w:sz w:val="28"/>
          <w:szCs w:val="28"/>
          <w:lang w:bidi="ar-EG"/>
        </w:rPr>
        <w:t>Sk</w:t>
      </w:r>
      <w:proofErr w:type="spellEnd"/>
      <w:r w:rsidR="00A02D38"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w:t>
      </w:r>
      <w:r w:rsidR="00B6141B" w:rsidRPr="00E060F6">
        <w:rPr>
          <w:rFonts w:asciiTheme="majorBidi" w:eastAsia="Calibri" w:hAnsiTheme="majorBidi" w:cstheme="majorBidi"/>
          <w:sz w:val="28"/>
          <w:szCs w:val="28"/>
          <w:lang w:bidi="ar-EG"/>
        </w:rPr>
        <w:t xml:space="preserve"> </w:t>
      </w:r>
      <w:r w:rsidR="00F95D9A" w:rsidRPr="00E060F6">
        <w:rPr>
          <w:rFonts w:asciiTheme="majorBidi" w:eastAsia="Calibri" w:hAnsiTheme="majorBidi" w:cstheme="majorBidi"/>
          <w:sz w:val="28"/>
          <w:szCs w:val="28"/>
          <w:lang w:bidi="ar-EG"/>
        </w:rPr>
        <w:t>with 12% PEG gave the highest value (</w:t>
      </w:r>
      <w:r w:rsidR="00DE480B" w:rsidRPr="00E060F6">
        <w:rPr>
          <w:rFonts w:asciiTheme="majorBidi" w:eastAsia="Calibri" w:hAnsiTheme="majorBidi" w:cstheme="majorBidi"/>
          <w:sz w:val="28"/>
          <w:szCs w:val="28"/>
          <w:lang w:bidi="ar-EG"/>
        </w:rPr>
        <w:t>11.9</w:t>
      </w:r>
      <w:r w:rsidR="00F95D9A" w:rsidRPr="00E060F6">
        <w:rPr>
          <w:rFonts w:asciiTheme="majorBidi" w:eastAsia="Calibri" w:hAnsiTheme="majorBidi" w:cstheme="majorBidi"/>
          <w:sz w:val="28"/>
          <w:szCs w:val="28"/>
          <w:lang w:bidi="ar-EG"/>
        </w:rPr>
        <w:t>) w</w:t>
      </w:r>
      <w:r w:rsidR="00AD3E66" w:rsidRPr="00E060F6">
        <w:rPr>
          <w:rFonts w:asciiTheme="majorBidi" w:eastAsia="Calibri" w:hAnsiTheme="majorBidi" w:cstheme="majorBidi"/>
          <w:sz w:val="28"/>
          <w:szCs w:val="28"/>
          <w:lang w:bidi="ar-EG"/>
        </w:rPr>
        <w:t>h</w:t>
      </w:r>
      <w:r w:rsidR="00F95D9A" w:rsidRPr="00E060F6">
        <w:rPr>
          <w:rFonts w:asciiTheme="majorBidi" w:eastAsia="Calibri" w:hAnsiTheme="majorBidi" w:cstheme="majorBidi"/>
          <w:sz w:val="28"/>
          <w:szCs w:val="28"/>
          <w:lang w:bidi="ar-EG"/>
        </w:rPr>
        <w:t>ereas the lowest value (</w:t>
      </w:r>
      <w:r w:rsidR="006404FE" w:rsidRPr="00E060F6">
        <w:rPr>
          <w:rFonts w:asciiTheme="majorBidi" w:eastAsia="Calibri" w:hAnsiTheme="majorBidi" w:cstheme="majorBidi"/>
          <w:sz w:val="28"/>
          <w:szCs w:val="28"/>
          <w:lang w:bidi="ar-EG"/>
        </w:rPr>
        <w:t>8.</w:t>
      </w:r>
      <w:r w:rsidR="001D7F21" w:rsidRPr="00E060F6">
        <w:rPr>
          <w:rFonts w:asciiTheme="majorBidi" w:eastAsia="Calibri" w:hAnsiTheme="majorBidi" w:cstheme="majorBidi"/>
          <w:sz w:val="28"/>
          <w:szCs w:val="28"/>
          <w:lang w:bidi="ar-EG"/>
        </w:rPr>
        <w:t>33</w:t>
      </w:r>
      <w:r w:rsidR="00F95D9A"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F95D9A" w:rsidRPr="00E060F6">
        <w:rPr>
          <w:rFonts w:asciiTheme="majorBidi" w:eastAsia="Calibri" w:hAnsiTheme="majorBidi" w:cstheme="majorBidi"/>
          <w:sz w:val="28"/>
          <w:szCs w:val="28"/>
          <w:lang w:bidi="ar-EG"/>
        </w:rPr>
        <w:t xml:space="preserve"> (</w:t>
      </w:r>
      <w:proofErr w:type="spellStart"/>
      <w:r w:rsidR="001D7F21" w:rsidRPr="00E060F6">
        <w:rPr>
          <w:rFonts w:asciiTheme="majorBidi" w:eastAsia="Calibri" w:hAnsiTheme="majorBidi" w:cstheme="majorBidi"/>
          <w:sz w:val="28"/>
          <w:szCs w:val="28"/>
          <w:lang w:bidi="ar-EG"/>
        </w:rPr>
        <w:t>Sk</w:t>
      </w:r>
      <w:proofErr w:type="spellEnd"/>
      <w:r w:rsidR="001D7F21" w:rsidRPr="00E060F6">
        <w:rPr>
          <w:rFonts w:asciiTheme="majorBidi" w:eastAsia="Calibri" w:hAnsiTheme="majorBidi" w:cstheme="majorBidi"/>
          <w:sz w:val="28"/>
          <w:szCs w:val="28"/>
          <w:lang w:bidi="ar-EG"/>
        </w:rPr>
        <w:t xml:space="preserve"> 95</w:t>
      </w:r>
      <w:r w:rsidR="00F95D9A" w:rsidRPr="00E060F6">
        <w:rPr>
          <w:rFonts w:asciiTheme="majorBidi" w:eastAsia="Calibri" w:hAnsiTheme="majorBidi" w:cstheme="majorBidi"/>
          <w:sz w:val="28"/>
          <w:szCs w:val="28"/>
          <w:lang w:bidi="ar-EG"/>
        </w:rPr>
        <w:t xml:space="preserve">) </w:t>
      </w:r>
      <w:r w:rsidR="002838E9" w:rsidRPr="00E060F6">
        <w:rPr>
          <w:rFonts w:asciiTheme="majorBidi" w:eastAsia="Calibri" w:hAnsiTheme="majorBidi" w:cstheme="majorBidi"/>
          <w:sz w:val="28"/>
          <w:szCs w:val="28"/>
          <w:lang w:bidi="ar-EG"/>
        </w:rPr>
        <w:t xml:space="preserve">with </w:t>
      </w:r>
      <w:r w:rsidR="001D7F21" w:rsidRPr="00E060F6">
        <w:rPr>
          <w:rFonts w:asciiTheme="majorBidi" w:eastAsia="Calibri" w:hAnsiTheme="majorBidi" w:cstheme="majorBidi"/>
          <w:sz w:val="28"/>
          <w:szCs w:val="28"/>
          <w:lang w:bidi="ar-EG"/>
        </w:rPr>
        <w:t>control</w:t>
      </w:r>
      <w:r w:rsidR="00F95D9A" w:rsidRPr="00E060F6">
        <w:rPr>
          <w:rFonts w:asciiTheme="majorBidi" w:eastAsia="Calibri" w:hAnsiTheme="majorBidi" w:cstheme="majorBidi"/>
          <w:sz w:val="28"/>
          <w:szCs w:val="28"/>
          <w:lang w:bidi="ar-EG"/>
        </w:rPr>
        <w:t>.</w:t>
      </w:r>
    </w:p>
    <w:p w14:paraId="35905920" w14:textId="213D762B" w:rsidR="00510543" w:rsidRPr="00E060F6" w:rsidRDefault="0082180B" w:rsidP="004351D1">
      <w:pPr>
        <w:pStyle w:val="ListParagraph"/>
        <w:bidi w:val="0"/>
        <w:spacing w:line="256" w:lineRule="auto"/>
        <w:ind w:left="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Huns and Sung (1997) showed that seed priming</w:t>
      </w:r>
      <w:r w:rsidR="00FE70CE" w:rsidRPr="00E060F6">
        <w:rPr>
          <w:rFonts w:asciiTheme="majorBidi" w:eastAsia="Calibri" w:hAnsiTheme="majorBidi" w:cstheme="majorBidi"/>
          <w:sz w:val="28"/>
          <w:szCs w:val="28"/>
          <w:lang w:bidi="ar-EG"/>
        </w:rPr>
        <w:t xml:space="preserve"> resulted anti-oxidant increment as glutathione and ascorbate in seed. Theses enzymes make more germination speed by reduction of lipid per-oxidation activity.</w:t>
      </w:r>
      <w:r w:rsidR="004351D1" w:rsidRPr="00E060F6">
        <w:rPr>
          <w:rFonts w:asciiTheme="majorBidi" w:eastAsia="Calibri" w:hAnsiTheme="majorBidi" w:cstheme="majorBidi"/>
          <w:sz w:val="28"/>
          <w:szCs w:val="28"/>
          <w:lang w:bidi="ar-EG"/>
        </w:rPr>
        <w:t xml:space="preserve"> </w:t>
      </w:r>
      <w:proofErr w:type="spellStart"/>
      <w:r w:rsidR="00510543" w:rsidRPr="00E060F6">
        <w:rPr>
          <w:rFonts w:asciiTheme="majorBidi" w:eastAsia="Calibri" w:hAnsiTheme="majorBidi" w:cstheme="majorBidi"/>
          <w:sz w:val="28"/>
          <w:szCs w:val="28"/>
          <w:lang w:bidi="ar-EG"/>
        </w:rPr>
        <w:t>Ghassimi-Golezani</w:t>
      </w:r>
      <w:proofErr w:type="spellEnd"/>
      <w:r w:rsidR="00510543" w:rsidRPr="00E060F6">
        <w:rPr>
          <w:rFonts w:asciiTheme="majorBidi" w:eastAsia="Calibri" w:hAnsiTheme="majorBidi" w:cstheme="majorBidi"/>
          <w:sz w:val="28"/>
          <w:szCs w:val="28"/>
          <w:lang w:bidi="ar-EG"/>
        </w:rPr>
        <w:t xml:space="preserve"> et al., 2008 and </w:t>
      </w:r>
      <w:proofErr w:type="spellStart"/>
      <w:r w:rsidR="00510543" w:rsidRPr="00E060F6">
        <w:rPr>
          <w:rFonts w:asciiTheme="majorBidi" w:eastAsia="Calibri" w:hAnsiTheme="majorBidi" w:cstheme="majorBidi"/>
          <w:sz w:val="28"/>
          <w:szCs w:val="28"/>
          <w:lang w:bidi="ar-EG"/>
        </w:rPr>
        <w:t>Maiti</w:t>
      </w:r>
      <w:proofErr w:type="spellEnd"/>
      <w:r w:rsidR="00510543" w:rsidRPr="00E060F6">
        <w:rPr>
          <w:rFonts w:asciiTheme="majorBidi" w:eastAsia="Calibri" w:hAnsiTheme="majorBidi" w:cstheme="majorBidi"/>
          <w:sz w:val="28"/>
          <w:szCs w:val="28"/>
          <w:lang w:bidi="ar-EG"/>
        </w:rPr>
        <w:t xml:space="preserve"> et al., 2013, reported that hydropriming significantly improved germination rate and is a useful technique for improving overall germination percentage</w:t>
      </w:r>
    </w:p>
    <w:p w14:paraId="00400C8C" w14:textId="342E107B" w:rsidR="009044F2" w:rsidRPr="00E060F6" w:rsidRDefault="009044F2" w:rsidP="009044F2">
      <w:pPr>
        <w:pStyle w:val="ListParagraph"/>
        <w:bidi w:val="0"/>
        <w:spacing w:line="256" w:lineRule="auto"/>
        <w:ind w:left="0"/>
        <w:jc w:val="both"/>
        <w:rPr>
          <w:rFonts w:asciiTheme="majorBidi" w:eastAsia="Calibri" w:hAnsiTheme="majorBidi" w:cstheme="majorBidi"/>
          <w:sz w:val="28"/>
          <w:szCs w:val="28"/>
          <w:lang w:bidi="ar-EG"/>
        </w:rPr>
      </w:pPr>
    </w:p>
    <w:p w14:paraId="031307B8"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0C1BC350"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202080A6"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19F42DB3" w14:textId="77777777" w:rsidR="00B72D4A" w:rsidRPr="00E060F6" w:rsidRDefault="00B72D4A" w:rsidP="00B72D4A">
      <w:pPr>
        <w:pStyle w:val="ListParagraph"/>
        <w:bidi w:val="0"/>
        <w:spacing w:line="256" w:lineRule="auto"/>
        <w:ind w:left="0"/>
        <w:jc w:val="both"/>
        <w:rPr>
          <w:rFonts w:asciiTheme="majorBidi" w:eastAsia="Calibri" w:hAnsiTheme="majorBidi" w:cstheme="majorBidi"/>
          <w:sz w:val="28"/>
          <w:szCs w:val="28"/>
          <w:lang w:bidi="ar-EG"/>
        </w:rPr>
      </w:pPr>
    </w:p>
    <w:p w14:paraId="499DF8D5" w14:textId="1466B5BA" w:rsidR="00F1338D" w:rsidRPr="00E060F6" w:rsidRDefault="00480AE8" w:rsidP="00086F34">
      <w:pPr>
        <w:pStyle w:val="ListParagraph"/>
        <w:numPr>
          <w:ilvl w:val="0"/>
          <w:numId w:val="1"/>
        </w:numPr>
        <w:bidi w:val="0"/>
        <w:spacing w:line="256" w:lineRule="auto"/>
        <w:ind w:left="0" w:firstLine="0"/>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lastRenderedPageBreak/>
        <w:t>Germination co- efficient: -</w:t>
      </w:r>
      <w:bookmarkStart w:id="6" w:name="_Hlk29405509"/>
    </w:p>
    <w:p w14:paraId="6C80A257" w14:textId="10AD69D3" w:rsidR="00F1338D" w:rsidRPr="00E060F6" w:rsidRDefault="00F1338D" w:rsidP="00B72D4A">
      <w:pPr>
        <w:pStyle w:val="ListParagraph"/>
        <w:bidi w:val="0"/>
        <w:spacing w:line="240" w:lineRule="auto"/>
        <w:ind w:left="0"/>
        <w:jc w:val="center"/>
        <w:rPr>
          <w:rFonts w:asciiTheme="majorBidi" w:eastAsia="Calibri" w:hAnsiTheme="majorBidi" w:cstheme="majorBidi"/>
          <w:b/>
          <w:bCs/>
          <w:sz w:val="24"/>
          <w:szCs w:val="24"/>
          <w:lang w:bidi="ar-EG"/>
        </w:rPr>
      </w:pPr>
      <w:r w:rsidRPr="00E060F6">
        <w:rPr>
          <w:rFonts w:asciiTheme="majorBidi" w:hAnsiTheme="majorBidi" w:cstheme="majorBidi"/>
          <w:noProof/>
        </w:rPr>
        <w:drawing>
          <wp:inline distT="0" distB="0" distL="0" distR="0" wp14:anchorId="2E2CA4A2" wp14:editId="1A6C8CA6">
            <wp:extent cx="4029075" cy="1905000"/>
            <wp:effectExtent l="0" t="0" r="0" b="0"/>
            <wp:docPr id="19" name="Chart 19">
              <a:extLst xmlns:a="http://schemas.openxmlformats.org/drawingml/2006/main">
                <a:ext uri="{FF2B5EF4-FFF2-40B4-BE49-F238E27FC236}">
                  <a16:creationId xmlns:a16="http://schemas.microsoft.com/office/drawing/2014/main" id="{F912051B-6F26-4C44-899B-E9FCD0B1A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FC04B2" w14:textId="7F480398" w:rsidR="00A4668E" w:rsidRPr="00E060F6" w:rsidRDefault="00A4668E" w:rsidP="00F1338D">
      <w:pPr>
        <w:pStyle w:val="ListParagraph"/>
        <w:bidi w:val="0"/>
        <w:spacing w:line="240" w:lineRule="auto"/>
        <w:ind w:left="0"/>
        <w:jc w:val="both"/>
        <w:rPr>
          <w:rFonts w:asciiTheme="majorBidi" w:eastAsia="Calibri" w:hAnsiTheme="majorBidi" w:cstheme="majorBidi"/>
          <w:b/>
          <w:bCs/>
          <w:sz w:val="24"/>
          <w:szCs w:val="24"/>
          <w:lang w:bidi="ar-EG"/>
        </w:rPr>
      </w:pPr>
      <w:r w:rsidRPr="00E060F6">
        <w:rPr>
          <w:rFonts w:asciiTheme="majorBidi" w:eastAsia="Calibri" w:hAnsiTheme="majorBidi" w:cstheme="majorBidi"/>
          <w:b/>
          <w:bCs/>
          <w:sz w:val="24"/>
          <w:szCs w:val="24"/>
          <w:lang w:bidi="ar-EG"/>
        </w:rPr>
        <w:t xml:space="preserve">Fig. 9 Effect of seed priming with hydro and different concentrations from PEG on </w:t>
      </w:r>
      <w:r w:rsidR="009D2F75" w:rsidRPr="00E060F6">
        <w:rPr>
          <w:rFonts w:asciiTheme="majorBidi" w:eastAsia="Calibri" w:hAnsiTheme="majorBidi" w:cstheme="majorBidi"/>
          <w:b/>
          <w:bCs/>
          <w:sz w:val="24"/>
          <w:szCs w:val="24"/>
          <w:lang w:bidi="ar-EG"/>
        </w:rPr>
        <w:t>germination co-efficient</w:t>
      </w:r>
      <w:r w:rsidRPr="00E060F6">
        <w:rPr>
          <w:rFonts w:asciiTheme="majorBidi" w:eastAsia="Calibri" w:hAnsiTheme="majorBidi" w:cstheme="majorBidi"/>
          <w:b/>
          <w:bCs/>
          <w:sz w:val="24"/>
          <w:szCs w:val="24"/>
          <w:lang w:bidi="ar-EG"/>
        </w:rPr>
        <w:t xml:space="preserve"> of the </w:t>
      </w:r>
      <w:r w:rsidR="00F1338D" w:rsidRPr="00E060F6">
        <w:rPr>
          <w:rFonts w:asciiTheme="majorBidi" w:eastAsia="Calibri" w:hAnsiTheme="majorBidi" w:cstheme="majorBidi"/>
          <w:b/>
          <w:bCs/>
          <w:sz w:val="24"/>
          <w:szCs w:val="24"/>
          <w:lang w:bidi="ar-EG"/>
        </w:rPr>
        <w:t>two</w:t>
      </w:r>
      <w:r w:rsidRPr="00E060F6">
        <w:rPr>
          <w:rFonts w:asciiTheme="majorBidi" w:eastAsia="Calibri" w:hAnsiTheme="majorBidi" w:cstheme="majorBidi"/>
          <w:b/>
          <w:bCs/>
          <w:sz w:val="24"/>
          <w:szCs w:val="24"/>
          <w:lang w:bidi="ar-EG"/>
        </w:rPr>
        <w:t xml:space="preserve"> studied wheat varieties ± LSD (</w:t>
      </w:r>
      <w:r w:rsidR="009D2F75" w:rsidRPr="00E060F6">
        <w:rPr>
          <w:rFonts w:asciiTheme="majorBidi" w:eastAsia="Calibri" w:hAnsiTheme="majorBidi" w:cstheme="majorBidi"/>
          <w:b/>
          <w:bCs/>
          <w:sz w:val="24"/>
          <w:szCs w:val="24"/>
          <w:lang w:bidi="ar-EG"/>
        </w:rPr>
        <w:t>0.36</w:t>
      </w:r>
      <w:r w:rsidRPr="00E060F6">
        <w:rPr>
          <w:rFonts w:asciiTheme="majorBidi" w:eastAsia="Calibri" w:hAnsiTheme="majorBidi" w:cstheme="majorBidi"/>
          <w:b/>
          <w:bCs/>
          <w:sz w:val="24"/>
          <w:szCs w:val="24"/>
          <w:lang w:bidi="ar-EG"/>
        </w:rPr>
        <w:t xml:space="preserve">) </w:t>
      </w:r>
    </w:p>
    <w:p w14:paraId="67C187E9" w14:textId="77777777" w:rsidR="00B72D4A" w:rsidRPr="00E060F6" w:rsidRDefault="00B72D4A" w:rsidP="00B72D4A">
      <w:pPr>
        <w:pStyle w:val="ListParagraph"/>
        <w:bidi w:val="0"/>
        <w:spacing w:line="240" w:lineRule="auto"/>
        <w:ind w:left="0"/>
        <w:jc w:val="both"/>
        <w:rPr>
          <w:rFonts w:asciiTheme="majorBidi" w:eastAsia="Calibri" w:hAnsiTheme="majorBidi" w:cstheme="majorBidi"/>
          <w:b/>
          <w:bCs/>
          <w:sz w:val="24"/>
          <w:szCs w:val="24"/>
          <w:lang w:bidi="ar-EG"/>
        </w:rPr>
      </w:pPr>
    </w:p>
    <w:bookmarkEnd w:id="6"/>
    <w:p w14:paraId="7CF8497C" w14:textId="3AF2BA74" w:rsidR="00604352" w:rsidRPr="00E060F6" w:rsidRDefault="00582A39" w:rsidP="00427588">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Results in Figure (</w:t>
      </w:r>
      <w:r w:rsidR="00AD3E66" w:rsidRPr="00E060F6">
        <w:rPr>
          <w:rFonts w:asciiTheme="majorBidi" w:eastAsia="Calibri" w:hAnsiTheme="majorBidi" w:cstheme="majorBidi"/>
          <w:sz w:val="28"/>
          <w:szCs w:val="28"/>
          <w:lang w:bidi="ar-EG"/>
        </w:rPr>
        <w:t>9</w:t>
      </w:r>
      <w:r w:rsidRPr="00E060F6">
        <w:rPr>
          <w:rFonts w:asciiTheme="majorBidi" w:eastAsia="Calibri" w:hAnsiTheme="majorBidi" w:cstheme="majorBidi"/>
          <w:sz w:val="28"/>
          <w:szCs w:val="28"/>
          <w:lang w:bidi="ar-EG"/>
        </w:rPr>
        <w:t xml:space="preserve">) revealed that both, hydro and </w:t>
      </w:r>
      <w:r w:rsidR="00BB0904" w:rsidRPr="00E060F6">
        <w:rPr>
          <w:rFonts w:asciiTheme="majorBidi" w:eastAsia="Calibri" w:hAnsiTheme="majorBidi" w:cstheme="majorBidi"/>
          <w:sz w:val="28"/>
          <w:szCs w:val="28"/>
          <w:lang w:bidi="ar-EG"/>
        </w:rPr>
        <w:t>osmo-priming</w:t>
      </w:r>
      <w:r w:rsidRPr="00E060F6">
        <w:rPr>
          <w:rFonts w:asciiTheme="majorBidi" w:eastAsia="Calibri" w:hAnsiTheme="majorBidi" w:cstheme="majorBidi"/>
          <w:sz w:val="28"/>
          <w:szCs w:val="28"/>
          <w:lang w:bidi="ar-EG"/>
        </w:rPr>
        <w:t xml:space="preserve"> had significant effect on germination co-efficient. The maximum value </w:t>
      </w:r>
      <w:r w:rsidR="00704E1C" w:rsidRPr="00E060F6">
        <w:rPr>
          <w:rFonts w:asciiTheme="majorBidi" w:eastAsia="Calibri" w:hAnsiTheme="majorBidi" w:cstheme="majorBidi"/>
          <w:sz w:val="28"/>
          <w:szCs w:val="28"/>
          <w:lang w:bidi="ar-EG"/>
        </w:rPr>
        <w:t>of</w:t>
      </w:r>
      <w:r w:rsidRPr="00E060F6">
        <w:rPr>
          <w:rFonts w:asciiTheme="majorBidi" w:eastAsia="Calibri" w:hAnsiTheme="majorBidi" w:cstheme="majorBidi"/>
          <w:sz w:val="28"/>
          <w:szCs w:val="28"/>
          <w:lang w:bidi="ar-EG"/>
        </w:rPr>
        <w:t xml:space="preserve"> germination co-efficient </w:t>
      </w:r>
      <w:r w:rsidR="00704E1C" w:rsidRPr="00E060F6">
        <w:rPr>
          <w:rFonts w:asciiTheme="majorBidi" w:eastAsia="Calibri" w:hAnsiTheme="majorBidi" w:cstheme="majorBidi"/>
          <w:sz w:val="28"/>
          <w:szCs w:val="28"/>
          <w:lang w:bidi="ar-EG"/>
        </w:rPr>
        <w:t>(</w:t>
      </w:r>
      <w:r w:rsidR="00A02D38" w:rsidRPr="00E060F6">
        <w:rPr>
          <w:rFonts w:asciiTheme="majorBidi" w:eastAsia="Calibri" w:hAnsiTheme="majorBidi" w:cstheme="majorBidi"/>
          <w:sz w:val="28"/>
          <w:szCs w:val="28"/>
          <w:lang w:bidi="ar-EG"/>
        </w:rPr>
        <w:t>22.</w:t>
      </w:r>
      <w:r w:rsidR="001D7F21" w:rsidRPr="00E060F6">
        <w:rPr>
          <w:rFonts w:asciiTheme="majorBidi" w:eastAsia="Calibri" w:hAnsiTheme="majorBidi" w:cstheme="majorBidi"/>
          <w:sz w:val="28"/>
          <w:szCs w:val="28"/>
          <w:lang w:bidi="ar-EG"/>
        </w:rPr>
        <w:t>2</w:t>
      </w:r>
      <w:r w:rsidR="00704E1C" w:rsidRPr="00E060F6">
        <w:rPr>
          <w:rFonts w:asciiTheme="majorBidi" w:eastAsia="Calibri" w:hAnsiTheme="majorBidi" w:cstheme="majorBidi"/>
          <w:sz w:val="28"/>
          <w:szCs w:val="28"/>
          <w:lang w:bidi="ar-EG"/>
        </w:rPr>
        <w:t xml:space="preserve">) </w:t>
      </w:r>
      <w:r w:rsidRPr="00E060F6">
        <w:rPr>
          <w:rFonts w:asciiTheme="majorBidi" w:eastAsia="Calibri" w:hAnsiTheme="majorBidi" w:cstheme="majorBidi"/>
          <w:sz w:val="28"/>
          <w:szCs w:val="28"/>
          <w:lang w:bidi="ar-EG"/>
        </w:rPr>
        <w:t xml:space="preserve">was obtained from </w:t>
      </w:r>
      <w:r w:rsidR="0084762A" w:rsidRPr="00E060F6">
        <w:rPr>
          <w:rFonts w:asciiTheme="majorBidi" w:eastAsia="Calibri" w:hAnsiTheme="majorBidi" w:cstheme="majorBidi"/>
          <w:sz w:val="28"/>
          <w:szCs w:val="28"/>
          <w:lang w:bidi="ar-EG"/>
        </w:rPr>
        <w:t>variety</w:t>
      </w:r>
      <w:r w:rsidRPr="00E060F6">
        <w:rPr>
          <w:rFonts w:asciiTheme="majorBidi" w:eastAsia="Calibri" w:hAnsiTheme="majorBidi" w:cstheme="majorBidi"/>
          <w:sz w:val="28"/>
          <w:szCs w:val="28"/>
          <w:lang w:bidi="ar-EG"/>
        </w:rPr>
        <w:t xml:space="preserve"> (</w:t>
      </w:r>
      <w:proofErr w:type="spellStart"/>
      <w:r w:rsidR="00E97985" w:rsidRPr="00E060F6">
        <w:rPr>
          <w:rFonts w:asciiTheme="majorBidi" w:eastAsia="Calibri" w:hAnsiTheme="majorBidi" w:cstheme="majorBidi"/>
          <w:sz w:val="28"/>
          <w:szCs w:val="28"/>
          <w:lang w:bidi="ar-EG"/>
        </w:rPr>
        <w:t>Sk</w:t>
      </w:r>
      <w:proofErr w:type="spellEnd"/>
      <w:r w:rsidR="00E97985" w:rsidRPr="00E060F6">
        <w:rPr>
          <w:rFonts w:asciiTheme="majorBidi" w:eastAsia="Calibri" w:hAnsiTheme="majorBidi" w:cstheme="majorBidi"/>
          <w:sz w:val="28"/>
          <w:szCs w:val="28"/>
          <w:lang w:bidi="ar-EG"/>
        </w:rPr>
        <w:t xml:space="preserve"> 95</w:t>
      </w:r>
      <w:r w:rsidRPr="00E060F6">
        <w:rPr>
          <w:rFonts w:asciiTheme="majorBidi" w:eastAsia="Calibri" w:hAnsiTheme="majorBidi" w:cstheme="majorBidi"/>
          <w:sz w:val="28"/>
          <w:szCs w:val="28"/>
          <w:lang w:bidi="ar-EG"/>
        </w:rPr>
        <w:t>) with 12% PEG whereas the lowest</w:t>
      </w:r>
      <w:r w:rsidR="00704E1C" w:rsidRPr="00E060F6">
        <w:rPr>
          <w:rFonts w:asciiTheme="majorBidi" w:eastAsia="Calibri" w:hAnsiTheme="majorBidi" w:cstheme="majorBidi"/>
          <w:sz w:val="28"/>
          <w:szCs w:val="28"/>
          <w:lang w:bidi="ar-EG"/>
        </w:rPr>
        <w:t xml:space="preserve"> value (</w:t>
      </w:r>
      <w:r w:rsidR="00A02D38" w:rsidRPr="00E060F6">
        <w:rPr>
          <w:rFonts w:asciiTheme="majorBidi" w:eastAsia="Calibri" w:hAnsiTheme="majorBidi" w:cstheme="majorBidi"/>
          <w:sz w:val="28"/>
          <w:szCs w:val="28"/>
          <w:lang w:bidi="ar-EG"/>
        </w:rPr>
        <w:t>18.</w:t>
      </w:r>
      <w:r w:rsidR="001D7F21" w:rsidRPr="00E060F6">
        <w:rPr>
          <w:rFonts w:asciiTheme="majorBidi" w:eastAsia="Calibri" w:hAnsiTheme="majorBidi" w:cstheme="majorBidi"/>
          <w:sz w:val="28"/>
          <w:szCs w:val="28"/>
          <w:lang w:bidi="ar-EG"/>
        </w:rPr>
        <w:t>8</w:t>
      </w:r>
      <w:r w:rsidR="00704E1C" w:rsidRPr="00E060F6">
        <w:rPr>
          <w:rFonts w:asciiTheme="majorBidi" w:eastAsia="Calibri" w:hAnsiTheme="majorBidi" w:cstheme="majorBidi"/>
          <w:sz w:val="28"/>
          <w:szCs w:val="28"/>
          <w:lang w:bidi="ar-EG"/>
        </w:rPr>
        <w:t xml:space="preserve">) was obtained from </w:t>
      </w:r>
      <w:r w:rsidR="0084762A" w:rsidRPr="00E060F6">
        <w:rPr>
          <w:rFonts w:asciiTheme="majorBidi" w:eastAsia="Calibri" w:hAnsiTheme="majorBidi" w:cstheme="majorBidi"/>
          <w:sz w:val="28"/>
          <w:szCs w:val="28"/>
          <w:lang w:bidi="ar-EG"/>
        </w:rPr>
        <w:t>variety</w:t>
      </w:r>
      <w:r w:rsidR="00704E1C" w:rsidRPr="00E060F6">
        <w:rPr>
          <w:rFonts w:asciiTheme="majorBidi" w:eastAsia="Calibri" w:hAnsiTheme="majorBidi" w:cstheme="majorBidi"/>
          <w:sz w:val="28"/>
          <w:szCs w:val="28"/>
          <w:lang w:bidi="ar-EG"/>
        </w:rPr>
        <w:t xml:space="preserve"> (</w:t>
      </w:r>
      <w:r w:rsidR="00210F63" w:rsidRPr="00E060F6">
        <w:rPr>
          <w:rFonts w:asciiTheme="majorBidi" w:eastAsia="Calibri" w:hAnsiTheme="majorBidi" w:cstheme="majorBidi"/>
          <w:sz w:val="28"/>
          <w:szCs w:val="28"/>
          <w:lang w:bidi="ar-EG"/>
        </w:rPr>
        <w:t>Gm 12</w:t>
      </w:r>
      <w:r w:rsidR="00704E1C" w:rsidRPr="00E060F6">
        <w:rPr>
          <w:rFonts w:asciiTheme="majorBidi" w:eastAsia="Calibri" w:hAnsiTheme="majorBidi" w:cstheme="majorBidi"/>
          <w:sz w:val="28"/>
          <w:szCs w:val="28"/>
          <w:lang w:bidi="ar-EG"/>
        </w:rPr>
        <w:t>) with control.</w:t>
      </w:r>
      <w:r w:rsidR="00427588" w:rsidRPr="00E060F6">
        <w:rPr>
          <w:rFonts w:asciiTheme="majorBidi" w:eastAsia="Calibri" w:hAnsiTheme="majorBidi" w:cstheme="majorBidi"/>
          <w:sz w:val="28"/>
          <w:szCs w:val="28"/>
          <w:lang w:bidi="ar-EG"/>
        </w:rPr>
        <w:t xml:space="preserve"> </w:t>
      </w:r>
      <w:r w:rsidR="008D2F82" w:rsidRPr="00E060F6">
        <w:rPr>
          <w:rFonts w:asciiTheme="majorBidi" w:eastAsia="Calibri" w:hAnsiTheme="majorBidi" w:cstheme="majorBidi"/>
          <w:sz w:val="28"/>
          <w:szCs w:val="28"/>
          <w:lang w:bidi="ar-EG"/>
        </w:rPr>
        <w:t xml:space="preserve">Huns and Sung (1997) and </w:t>
      </w:r>
      <w:proofErr w:type="spellStart"/>
      <w:r w:rsidR="008D2F82" w:rsidRPr="00E060F6">
        <w:rPr>
          <w:rFonts w:asciiTheme="majorBidi" w:eastAsia="Calibri" w:hAnsiTheme="majorBidi" w:cstheme="majorBidi"/>
          <w:sz w:val="28"/>
          <w:szCs w:val="28"/>
          <w:lang w:bidi="ar-EG"/>
        </w:rPr>
        <w:t>Baque</w:t>
      </w:r>
      <w:proofErr w:type="spellEnd"/>
      <w:r w:rsidR="008D2F82" w:rsidRPr="00E060F6">
        <w:rPr>
          <w:rFonts w:asciiTheme="majorBidi" w:eastAsia="Calibri" w:hAnsiTheme="majorBidi" w:cstheme="majorBidi"/>
          <w:sz w:val="28"/>
          <w:szCs w:val="28"/>
          <w:lang w:bidi="ar-EG"/>
        </w:rPr>
        <w:t xml:space="preserve"> et al., (2016) showed that seed priming resulted </w:t>
      </w:r>
      <w:r w:rsidR="007134ED" w:rsidRPr="00E060F6">
        <w:rPr>
          <w:rFonts w:asciiTheme="majorBidi" w:eastAsia="Calibri" w:hAnsiTheme="majorBidi" w:cstheme="majorBidi"/>
          <w:sz w:val="28"/>
          <w:szCs w:val="28"/>
          <w:lang w:bidi="ar-EG"/>
        </w:rPr>
        <w:t xml:space="preserve">from </w:t>
      </w:r>
      <w:r w:rsidR="008D2F82" w:rsidRPr="00E060F6">
        <w:rPr>
          <w:rFonts w:asciiTheme="majorBidi" w:eastAsia="Calibri" w:hAnsiTheme="majorBidi" w:cstheme="majorBidi"/>
          <w:sz w:val="28"/>
          <w:szCs w:val="28"/>
          <w:lang w:bidi="ar-EG"/>
        </w:rPr>
        <w:t>anti-oxidant increment as glutathione and ascorbate in</w:t>
      </w:r>
      <w:r w:rsidR="007134ED" w:rsidRPr="00E060F6">
        <w:rPr>
          <w:rFonts w:asciiTheme="majorBidi" w:eastAsia="Calibri" w:hAnsiTheme="majorBidi" w:cstheme="majorBidi"/>
          <w:sz w:val="28"/>
          <w:szCs w:val="28"/>
          <w:lang w:bidi="ar-EG"/>
        </w:rPr>
        <w:t xml:space="preserve"> the</w:t>
      </w:r>
      <w:r w:rsidR="008D2F82" w:rsidRPr="00E060F6">
        <w:rPr>
          <w:rFonts w:asciiTheme="majorBidi" w:eastAsia="Calibri" w:hAnsiTheme="majorBidi" w:cstheme="majorBidi"/>
          <w:sz w:val="28"/>
          <w:szCs w:val="28"/>
          <w:lang w:bidi="ar-EG"/>
        </w:rPr>
        <w:t xml:space="preserve"> seed. Theses enzymes make more germination speed by reduction of lipid per-oxidation activity</w:t>
      </w:r>
      <w:r w:rsidR="007134ED" w:rsidRPr="00E060F6">
        <w:rPr>
          <w:rFonts w:asciiTheme="majorBidi" w:eastAsia="Calibri" w:hAnsiTheme="majorBidi" w:cstheme="majorBidi"/>
          <w:sz w:val="28"/>
          <w:szCs w:val="28"/>
          <w:lang w:bidi="ar-EG"/>
        </w:rPr>
        <w:t xml:space="preserve">; as a </w:t>
      </w:r>
      <w:r w:rsidR="006D72F5" w:rsidRPr="00E060F6">
        <w:rPr>
          <w:rFonts w:asciiTheme="majorBidi" w:eastAsia="Calibri" w:hAnsiTheme="majorBidi" w:cstheme="majorBidi"/>
          <w:sz w:val="28"/>
          <w:szCs w:val="28"/>
          <w:lang w:bidi="ar-EG"/>
        </w:rPr>
        <w:t>result,</w:t>
      </w:r>
      <w:r w:rsidR="007134ED" w:rsidRPr="00E060F6">
        <w:rPr>
          <w:rFonts w:asciiTheme="majorBidi" w:eastAsia="Calibri" w:hAnsiTheme="majorBidi" w:cstheme="majorBidi"/>
          <w:sz w:val="28"/>
          <w:szCs w:val="28"/>
          <w:lang w:bidi="ar-EG"/>
        </w:rPr>
        <w:t xml:space="preserve"> germination co-efficient was higher in hydro and </w:t>
      </w:r>
      <w:proofErr w:type="spellStart"/>
      <w:r w:rsidR="007134ED" w:rsidRPr="00E060F6">
        <w:rPr>
          <w:rFonts w:asciiTheme="majorBidi" w:eastAsia="Calibri" w:hAnsiTheme="majorBidi" w:cstheme="majorBidi"/>
          <w:sz w:val="28"/>
          <w:szCs w:val="28"/>
          <w:lang w:bidi="ar-EG"/>
        </w:rPr>
        <w:t>osmo</w:t>
      </w:r>
      <w:proofErr w:type="spellEnd"/>
      <w:r w:rsidR="007134ED" w:rsidRPr="00E060F6">
        <w:rPr>
          <w:rFonts w:asciiTheme="majorBidi" w:eastAsia="Calibri" w:hAnsiTheme="majorBidi" w:cstheme="majorBidi"/>
          <w:sz w:val="28"/>
          <w:szCs w:val="28"/>
          <w:lang w:bidi="ar-EG"/>
        </w:rPr>
        <w:t xml:space="preserve"> primed seed compare to that of control (</w:t>
      </w:r>
      <w:r w:rsidR="00A71979" w:rsidRPr="00E060F6">
        <w:rPr>
          <w:rFonts w:asciiTheme="majorBidi" w:eastAsia="Calibri" w:hAnsiTheme="majorBidi" w:cstheme="majorBidi"/>
          <w:sz w:val="28"/>
          <w:szCs w:val="28"/>
          <w:lang w:bidi="ar-EG"/>
        </w:rPr>
        <w:t>un</w:t>
      </w:r>
      <w:r w:rsidR="007134ED" w:rsidRPr="00E060F6">
        <w:rPr>
          <w:rFonts w:asciiTheme="majorBidi" w:eastAsia="Calibri" w:hAnsiTheme="majorBidi" w:cstheme="majorBidi"/>
          <w:sz w:val="28"/>
          <w:szCs w:val="28"/>
          <w:lang w:bidi="ar-EG"/>
        </w:rPr>
        <w:t>-primed seeds).</w:t>
      </w:r>
      <w:r w:rsidR="00427588" w:rsidRPr="00E060F6">
        <w:rPr>
          <w:rFonts w:asciiTheme="majorBidi" w:eastAsia="Calibri" w:hAnsiTheme="majorBidi" w:cstheme="majorBidi"/>
          <w:sz w:val="28"/>
          <w:szCs w:val="28"/>
          <w:lang w:bidi="ar-EG"/>
        </w:rPr>
        <w:t xml:space="preserve"> </w:t>
      </w:r>
      <w:proofErr w:type="spellStart"/>
      <w:r w:rsidR="00604352" w:rsidRPr="00E060F6">
        <w:rPr>
          <w:rFonts w:asciiTheme="majorBidi" w:eastAsia="Calibri" w:hAnsiTheme="majorBidi" w:cstheme="majorBidi"/>
          <w:sz w:val="28"/>
          <w:szCs w:val="28"/>
          <w:lang w:bidi="ar-EG"/>
        </w:rPr>
        <w:t>Baque</w:t>
      </w:r>
      <w:proofErr w:type="spellEnd"/>
      <w:r w:rsidR="00604352" w:rsidRPr="00E060F6">
        <w:rPr>
          <w:rFonts w:asciiTheme="majorBidi" w:eastAsia="Calibri" w:hAnsiTheme="majorBidi" w:cstheme="majorBidi"/>
          <w:sz w:val="28"/>
          <w:szCs w:val="28"/>
          <w:lang w:bidi="ar-EG"/>
        </w:rPr>
        <w:t xml:space="preserve"> et al., (2016) showed that see</w:t>
      </w:r>
      <w:r w:rsidR="00602D85" w:rsidRPr="00E060F6">
        <w:rPr>
          <w:rFonts w:asciiTheme="majorBidi" w:eastAsia="Calibri" w:hAnsiTheme="majorBidi" w:cstheme="majorBidi"/>
          <w:sz w:val="28"/>
          <w:szCs w:val="28"/>
          <w:lang w:bidi="ar-EG"/>
        </w:rPr>
        <w:t>d</w:t>
      </w:r>
      <w:r w:rsidR="00604352" w:rsidRPr="00E060F6">
        <w:rPr>
          <w:rFonts w:asciiTheme="majorBidi" w:eastAsia="Calibri" w:hAnsiTheme="majorBidi" w:cstheme="majorBidi"/>
          <w:sz w:val="28"/>
          <w:szCs w:val="28"/>
          <w:lang w:bidi="ar-EG"/>
        </w:rPr>
        <w:t xml:space="preserve"> priming with 10% PEG achieved the highest germination co-efficient compared to that of hydro and </w:t>
      </w:r>
      <w:proofErr w:type="spellStart"/>
      <w:r w:rsidR="00604352" w:rsidRPr="00E060F6">
        <w:rPr>
          <w:rFonts w:asciiTheme="majorBidi" w:eastAsia="Calibri" w:hAnsiTheme="majorBidi" w:cstheme="majorBidi"/>
          <w:sz w:val="28"/>
          <w:szCs w:val="28"/>
          <w:lang w:bidi="ar-EG"/>
        </w:rPr>
        <w:t>osmo</w:t>
      </w:r>
      <w:proofErr w:type="spellEnd"/>
      <w:r w:rsidR="00604352" w:rsidRPr="00E060F6">
        <w:rPr>
          <w:rFonts w:asciiTheme="majorBidi" w:eastAsia="Calibri" w:hAnsiTheme="majorBidi" w:cstheme="majorBidi"/>
          <w:sz w:val="28"/>
          <w:szCs w:val="28"/>
          <w:lang w:bidi="ar-EG"/>
        </w:rPr>
        <w:t xml:space="preserve"> primed seed.</w:t>
      </w:r>
    </w:p>
    <w:p w14:paraId="56041577" w14:textId="77777777" w:rsidR="00086F34" w:rsidRPr="00E060F6" w:rsidRDefault="00086F34" w:rsidP="00A45AE4">
      <w:pPr>
        <w:bidi w:val="0"/>
        <w:spacing w:line="256" w:lineRule="auto"/>
        <w:jc w:val="center"/>
        <w:rPr>
          <w:rFonts w:asciiTheme="majorBidi" w:eastAsia="Calibri" w:hAnsiTheme="majorBidi" w:cstheme="majorBidi"/>
          <w:sz w:val="28"/>
          <w:szCs w:val="28"/>
          <w:lang w:bidi="ar-EG"/>
        </w:rPr>
      </w:pPr>
    </w:p>
    <w:p w14:paraId="35D16018" w14:textId="2FD33E26" w:rsidR="0080548B" w:rsidRPr="00E060F6" w:rsidRDefault="00A45AE4" w:rsidP="00086F34">
      <w:pPr>
        <w:bidi w:val="0"/>
        <w:spacing w:line="256" w:lineRule="auto"/>
        <w:jc w:val="center"/>
        <w:rPr>
          <w:rFonts w:asciiTheme="majorBidi" w:eastAsia="Calibri" w:hAnsiTheme="majorBidi" w:cstheme="majorBidi"/>
          <w:b/>
          <w:bCs/>
          <w:sz w:val="28"/>
          <w:szCs w:val="28"/>
          <w:lang w:bidi="ar-EG"/>
        </w:rPr>
      </w:pPr>
      <w:r w:rsidRPr="00E060F6">
        <w:rPr>
          <w:rFonts w:asciiTheme="majorBidi" w:eastAsia="Calibri" w:hAnsiTheme="majorBidi" w:cstheme="majorBidi"/>
          <w:b/>
          <w:bCs/>
          <w:sz w:val="28"/>
          <w:szCs w:val="28"/>
          <w:lang w:bidi="ar-EG"/>
        </w:rPr>
        <w:t>CONCIUSI</w:t>
      </w:r>
      <w:r w:rsidR="00000D85" w:rsidRPr="00E060F6">
        <w:rPr>
          <w:rFonts w:asciiTheme="majorBidi" w:eastAsia="Calibri" w:hAnsiTheme="majorBidi" w:cstheme="majorBidi"/>
          <w:b/>
          <w:bCs/>
          <w:sz w:val="28"/>
          <w:szCs w:val="28"/>
          <w:lang w:bidi="ar-EG"/>
        </w:rPr>
        <w:t>ON</w:t>
      </w:r>
    </w:p>
    <w:p w14:paraId="4EC12FAD" w14:textId="30A024FF" w:rsidR="00A45AE4" w:rsidRPr="00E060F6" w:rsidRDefault="00EA0743" w:rsidP="008112AF">
      <w:pPr>
        <w:bidi w:val="0"/>
        <w:spacing w:line="256" w:lineRule="auto"/>
        <w:jc w:val="both"/>
        <w:rPr>
          <w:rFonts w:asciiTheme="majorBidi" w:eastAsia="Calibri" w:hAnsiTheme="majorBidi" w:cstheme="majorBidi"/>
          <w:sz w:val="28"/>
          <w:szCs w:val="28"/>
          <w:lang w:bidi="ar-EG"/>
        </w:rPr>
      </w:pPr>
      <w:r w:rsidRPr="00E060F6">
        <w:rPr>
          <w:rFonts w:asciiTheme="majorBidi" w:eastAsia="Calibri" w:hAnsiTheme="majorBidi" w:cstheme="majorBidi"/>
          <w:sz w:val="28"/>
          <w:szCs w:val="28"/>
          <w:lang w:bidi="ar-EG"/>
        </w:rPr>
        <w:t>From the obtained results it can be concluded that</w:t>
      </w:r>
      <w:r w:rsidR="00DF1A4B" w:rsidRPr="00E060F6">
        <w:rPr>
          <w:rFonts w:asciiTheme="majorBidi" w:eastAsia="Calibri" w:hAnsiTheme="majorBidi" w:cstheme="majorBidi"/>
          <w:sz w:val="28"/>
          <w:szCs w:val="28"/>
          <w:lang w:bidi="ar-EG"/>
        </w:rPr>
        <w:t xml:space="preserve"> both hydro and</w:t>
      </w:r>
      <w:r w:rsidRPr="00E060F6">
        <w:rPr>
          <w:rFonts w:asciiTheme="majorBidi" w:eastAsia="Calibri" w:hAnsiTheme="majorBidi" w:cstheme="majorBidi"/>
          <w:sz w:val="28"/>
          <w:szCs w:val="28"/>
          <w:lang w:bidi="ar-EG"/>
        </w:rPr>
        <w:t xml:space="preserve"> Osmo</w:t>
      </w:r>
      <w:r w:rsidR="00DF1A4B" w:rsidRPr="00E060F6">
        <w:rPr>
          <w:rFonts w:asciiTheme="majorBidi" w:eastAsia="Calibri" w:hAnsiTheme="majorBidi" w:cstheme="majorBidi"/>
          <w:sz w:val="28"/>
          <w:szCs w:val="28"/>
          <w:lang w:bidi="ar-EG"/>
        </w:rPr>
        <w:t>-</w:t>
      </w:r>
      <w:r w:rsidRPr="00E060F6">
        <w:rPr>
          <w:rFonts w:asciiTheme="majorBidi" w:eastAsia="Calibri" w:hAnsiTheme="majorBidi" w:cstheme="majorBidi"/>
          <w:sz w:val="28"/>
          <w:szCs w:val="28"/>
          <w:lang w:bidi="ar-EG"/>
        </w:rPr>
        <w:t>priming ha</w:t>
      </w:r>
      <w:r w:rsidR="00DF1A4B" w:rsidRPr="00E060F6">
        <w:rPr>
          <w:rFonts w:asciiTheme="majorBidi" w:eastAsia="Calibri" w:hAnsiTheme="majorBidi" w:cstheme="majorBidi"/>
          <w:sz w:val="28"/>
          <w:szCs w:val="28"/>
          <w:lang w:bidi="ar-EG"/>
        </w:rPr>
        <w:t>d</w:t>
      </w:r>
      <w:r w:rsidRPr="00E060F6">
        <w:rPr>
          <w:rFonts w:asciiTheme="majorBidi" w:eastAsia="Calibri" w:hAnsiTheme="majorBidi" w:cstheme="majorBidi"/>
          <w:sz w:val="28"/>
          <w:szCs w:val="28"/>
          <w:lang w:bidi="ar-EG"/>
        </w:rPr>
        <w:t xml:space="preserve"> a positive effect on germination and seedling vigor of wheat seed</w:t>
      </w:r>
      <w:r w:rsidR="00412105" w:rsidRPr="00E060F6">
        <w:rPr>
          <w:rFonts w:asciiTheme="majorBidi" w:eastAsia="Calibri" w:hAnsiTheme="majorBidi" w:cstheme="majorBidi"/>
          <w:sz w:val="28"/>
          <w:szCs w:val="28"/>
          <w:lang w:bidi="ar-EG"/>
        </w:rPr>
        <w:t>s</w:t>
      </w:r>
      <w:r w:rsidRPr="00E060F6">
        <w:rPr>
          <w:rFonts w:asciiTheme="majorBidi" w:eastAsia="Calibri" w:hAnsiTheme="majorBidi" w:cstheme="majorBidi"/>
          <w:sz w:val="28"/>
          <w:szCs w:val="28"/>
          <w:lang w:bidi="ar-EG"/>
        </w:rPr>
        <w:t xml:space="preserve">. </w:t>
      </w:r>
      <w:r w:rsidR="009D384F" w:rsidRPr="00E060F6">
        <w:rPr>
          <w:rFonts w:asciiTheme="majorBidi" w:eastAsia="Calibri" w:hAnsiTheme="majorBidi" w:cstheme="majorBidi"/>
          <w:sz w:val="28"/>
          <w:szCs w:val="28"/>
          <w:lang w:bidi="ar-EG"/>
        </w:rPr>
        <w:t xml:space="preserve"> seed priming with 12%PEG</w:t>
      </w:r>
      <w:r w:rsidRPr="00E060F6">
        <w:rPr>
          <w:rFonts w:asciiTheme="majorBidi" w:eastAsia="Calibri" w:hAnsiTheme="majorBidi" w:cstheme="majorBidi"/>
          <w:sz w:val="28"/>
          <w:szCs w:val="28"/>
          <w:lang w:bidi="ar-EG"/>
        </w:rPr>
        <w:t xml:space="preserve"> </w:t>
      </w:r>
      <w:r w:rsidR="009D384F" w:rsidRPr="00E060F6">
        <w:rPr>
          <w:rFonts w:asciiTheme="majorBidi" w:eastAsia="Calibri" w:hAnsiTheme="majorBidi" w:cstheme="majorBidi"/>
          <w:sz w:val="28"/>
          <w:szCs w:val="28"/>
          <w:lang w:bidi="ar-EG"/>
        </w:rPr>
        <w:t xml:space="preserve">was the best compared to </w:t>
      </w:r>
      <w:r w:rsidR="00A71979" w:rsidRPr="00E060F6">
        <w:rPr>
          <w:rFonts w:asciiTheme="majorBidi" w:eastAsia="Calibri" w:hAnsiTheme="majorBidi" w:cstheme="majorBidi"/>
          <w:sz w:val="28"/>
          <w:szCs w:val="28"/>
          <w:lang w:bidi="ar-EG"/>
        </w:rPr>
        <w:t>un</w:t>
      </w:r>
      <w:r w:rsidR="009D384F" w:rsidRPr="00E060F6">
        <w:rPr>
          <w:rFonts w:asciiTheme="majorBidi" w:eastAsia="Calibri" w:hAnsiTheme="majorBidi" w:cstheme="majorBidi"/>
          <w:sz w:val="28"/>
          <w:szCs w:val="28"/>
          <w:lang w:bidi="ar-EG"/>
        </w:rPr>
        <w:t xml:space="preserve">-primed seed (control) and other PEG concentrations in all studied traits.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proofErr w:type="spellStart"/>
      <w:r w:rsidR="00412105" w:rsidRPr="00E060F6">
        <w:rPr>
          <w:rFonts w:asciiTheme="majorBidi" w:eastAsia="Calibri" w:hAnsiTheme="majorBidi" w:cstheme="majorBidi"/>
          <w:sz w:val="28"/>
          <w:szCs w:val="28"/>
          <w:lang w:bidi="ar-EG"/>
        </w:rPr>
        <w:t>Sk</w:t>
      </w:r>
      <w:proofErr w:type="spellEnd"/>
      <w:r w:rsidR="00412105" w:rsidRPr="00E060F6">
        <w:rPr>
          <w:rFonts w:asciiTheme="majorBidi" w:eastAsia="Calibri" w:hAnsiTheme="majorBidi" w:cstheme="majorBidi"/>
          <w:sz w:val="28"/>
          <w:szCs w:val="28"/>
          <w:lang w:bidi="ar-EG"/>
        </w:rPr>
        <w:t xml:space="preserve"> 95</w:t>
      </w:r>
      <w:r w:rsidR="009D384F" w:rsidRPr="00E060F6">
        <w:rPr>
          <w:rFonts w:asciiTheme="majorBidi" w:eastAsia="Calibri" w:hAnsiTheme="majorBidi" w:cstheme="majorBidi"/>
          <w:sz w:val="28"/>
          <w:szCs w:val="28"/>
          <w:lang w:bidi="ar-EG"/>
        </w:rPr>
        <w:t>) w</w:t>
      </w:r>
      <w:r w:rsidR="00160F4C" w:rsidRPr="00E060F6">
        <w:rPr>
          <w:rFonts w:asciiTheme="majorBidi" w:eastAsia="Calibri" w:hAnsiTheme="majorBidi" w:cstheme="majorBidi"/>
          <w:sz w:val="28"/>
          <w:szCs w:val="28"/>
          <w:lang w:bidi="ar-EG"/>
        </w:rPr>
        <w:t>as</w:t>
      </w:r>
      <w:r w:rsidR="009D384F" w:rsidRPr="00E060F6">
        <w:rPr>
          <w:rFonts w:asciiTheme="majorBidi" w:eastAsia="Calibri" w:hAnsiTheme="majorBidi" w:cstheme="majorBidi"/>
          <w:sz w:val="28"/>
          <w:szCs w:val="28"/>
          <w:lang w:bidi="ar-EG"/>
        </w:rPr>
        <w:t xml:space="preserve"> superior</w:t>
      </w:r>
      <w:r w:rsidR="008112AF" w:rsidRPr="00E060F6">
        <w:rPr>
          <w:rFonts w:asciiTheme="majorBidi" w:eastAsia="Calibri" w:hAnsiTheme="majorBidi" w:cstheme="majorBidi"/>
          <w:sz w:val="28"/>
          <w:szCs w:val="28"/>
          <w:lang w:bidi="ar-EG"/>
        </w:rPr>
        <w:t xml:space="preserve"> in </w:t>
      </w:r>
      <w:r w:rsidR="00DF1A4B" w:rsidRPr="00E060F6">
        <w:rPr>
          <w:rFonts w:asciiTheme="majorBidi" w:eastAsia="Calibri" w:hAnsiTheme="majorBidi" w:cstheme="majorBidi"/>
          <w:sz w:val="28"/>
          <w:szCs w:val="28"/>
          <w:lang w:bidi="ar-EG"/>
        </w:rPr>
        <w:t>most</w:t>
      </w:r>
      <w:r w:rsidR="008112AF" w:rsidRPr="00E060F6">
        <w:rPr>
          <w:rFonts w:asciiTheme="majorBidi" w:eastAsia="Calibri" w:hAnsiTheme="majorBidi" w:cstheme="majorBidi"/>
          <w:sz w:val="28"/>
          <w:szCs w:val="28"/>
          <w:lang w:bidi="ar-EG"/>
        </w:rPr>
        <w:t xml:space="preserve"> studied traits</w:t>
      </w:r>
      <w:r w:rsidR="009D384F" w:rsidRPr="00E060F6">
        <w:rPr>
          <w:rFonts w:asciiTheme="majorBidi" w:eastAsia="Calibri" w:hAnsiTheme="majorBidi" w:cstheme="majorBidi"/>
          <w:sz w:val="28"/>
          <w:szCs w:val="28"/>
          <w:lang w:bidi="ar-EG"/>
        </w:rPr>
        <w:t xml:space="preserve"> whereas </w:t>
      </w:r>
      <w:r w:rsidR="0084762A" w:rsidRPr="00E060F6">
        <w:rPr>
          <w:rFonts w:asciiTheme="majorBidi" w:eastAsia="Calibri" w:hAnsiTheme="majorBidi" w:cstheme="majorBidi"/>
          <w:sz w:val="28"/>
          <w:szCs w:val="28"/>
          <w:lang w:bidi="ar-EG"/>
        </w:rPr>
        <w:t>variety</w:t>
      </w:r>
      <w:r w:rsidR="009D384F" w:rsidRPr="00E060F6">
        <w:rPr>
          <w:rFonts w:asciiTheme="majorBidi" w:eastAsia="Calibri" w:hAnsiTheme="majorBidi" w:cstheme="majorBidi"/>
          <w:sz w:val="28"/>
          <w:szCs w:val="28"/>
          <w:lang w:bidi="ar-EG"/>
        </w:rPr>
        <w:t xml:space="preserve"> (</w:t>
      </w:r>
      <w:r w:rsidR="00412105" w:rsidRPr="00E060F6">
        <w:rPr>
          <w:rFonts w:asciiTheme="majorBidi" w:eastAsia="Calibri" w:hAnsiTheme="majorBidi" w:cstheme="majorBidi"/>
          <w:sz w:val="28"/>
          <w:szCs w:val="28"/>
          <w:lang w:bidi="ar-EG"/>
        </w:rPr>
        <w:t>Gm 12</w:t>
      </w:r>
      <w:r w:rsidR="009D384F" w:rsidRPr="00E060F6">
        <w:rPr>
          <w:rFonts w:asciiTheme="majorBidi" w:eastAsia="Calibri" w:hAnsiTheme="majorBidi" w:cstheme="majorBidi"/>
          <w:sz w:val="28"/>
          <w:szCs w:val="28"/>
          <w:lang w:bidi="ar-EG"/>
        </w:rPr>
        <w:t>) showed consistently poor performance</w:t>
      </w:r>
      <w:r w:rsidR="008112AF" w:rsidRPr="00E060F6">
        <w:rPr>
          <w:rFonts w:asciiTheme="majorBidi" w:eastAsia="Calibri" w:hAnsiTheme="majorBidi" w:cstheme="majorBidi"/>
          <w:sz w:val="28"/>
          <w:szCs w:val="28"/>
          <w:lang w:bidi="ar-EG"/>
        </w:rPr>
        <w:t xml:space="preserve"> in the same traits</w:t>
      </w:r>
      <w:r w:rsidR="009D384F" w:rsidRPr="00E060F6">
        <w:rPr>
          <w:rFonts w:asciiTheme="majorBidi" w:eastAsia="Calibri" w:hAnsiTheme="majorBidi" w:cstheme="majorBidi"/>
          <w:sz w:val="28"/>
          <w:szCs w:val="28"/>
          <w:lang w:bidi="ar-EG"/>
        </w:rPr>
        <w:t>.</w:t>
      </w:r>
      <w:r w:rsidR="008112AF" w:rsidRPr="00E060F6">
        <w:rPr>
          <w:rFonts w:asciiTheme="majorBidi" w:eastAsia="Calibri" w:hAnsiTheme="majorBidi" w:cstheme="majorBidi"/>
          <w:sz w:val="28"/>
          <w:szCs w:val="28"/>
          <w:lang w:bidi="ar-EG"/>
        </w:rPr>
        <w:t xml:space="preserve"> </w:t>
      </w:r>
      <w:r w:rsidR="00862CC1" w:rsidRPr="00E060F6">
        <w:rPr>
          <w:rFonts w:asciiTheme="majorBidi" w:eastAsia="Calibri" w:hAnsiTheme="majorBidi" w:cstheme="majorBidi"/>
          <w:sz w:val="28"/>
          <w:szCs w:val="28"/>
          <w:lang w:bidi="ar-EG"/>
        </w:rPr>
        <w:t xml:space="preserve">Keeping this in view, it can be concluded that </w:t>
      </w:r>
      <w:r w:rsidR="00DF1A4B" w:rsidRPr="00E060F6">
        <w:rPr>
          <w:rFonts w:asciiTheme="majorBidi" w:eastAsia="Calibri" w:hAnsiTheme="majorBidi" w:cstheme="majorBidi"/>
          <w:sz w:val="28"/>
          <w:szCs w:val="28"/>
          <w:lang w:bidi="ar-EG"/>
        </w:rPr>
        <w:t xml:space="preserve">hydro and </w:t>
      </w:r>
      <w:r w:rsidR="00862CC1" w:rsidRPr="00E060F6">
        <w:rPr>
          <w:rFonts w:asciiTheme="majorBidi" w:eastAsia="Calibri" w:hAnsiTheme="majorBidi" w:cstheme="majorBidi"/>
          <w:sz w:val="28"/>
          <w:szCs w:val="28"/>
          <w:lang w:bidi="ar-EG"/>
        </w:rPr>
        <w:t>osmo</w:t>
      </w:r>
      <w:r w:rsidR="00DF1A4B" w:rsidRPr="00E060F6">
        <w:rPr>
          <w:rFonts w:asciiTheme="majorBidi" w:eastAsia="Calibri" w:hAnsiTheme="majorBidi" w:cstheme="majorBidi"/>
          <w:sz w:val="28"/>
          <w:szCs w:val="28"/>
          <w:lang w:bidi="ar-EG"/>
        </w:rPr>
        <w:t>-</w:t>
      </w:r>
      <w:r w:rsidR="007E43F1" w:rsidRPr="00E060F6">
        <w:rPr>
          <w:rFonts w:asciiTheme="majorBidi" w:eastAsia="Calibri" w:hAnsiTheme="majorBidi" w:cstheme="majorBidi"/>
          <w:sz w:val="28"/>
          <w:szCs w:val="28"/>
          <w:lang w:bidi="ar-EG"/>
        </w:rPr>
        <w:t>priming with PEG help</w:t>
      </w:r>
      <w:r w:rsidR="00862CC1" w:rsidRPr="00E060F6">
        <w:rPr>
          <w:rFonts w:asciiTheme="majorBidi" w:eastAsia="Calibri" w:hAnsiTheme="majorBidi" w:cstheme="majorBidi"/>
          <w:sz w:val="28"/>
          <w:szCs w:val="28"/>
          <w:lang w:bidi="ar-EG"/>
        </w:rPr>
        <w:t xml:space="preserve"> to enhance germination and seedling growth of wheat </w:t>
      </w:r>
      <w:r w:rsidR="004844A3" w:rsidRPr="00E060F6">
        <w:rPr>
          <w:rFonts w:asciiTheme="majorBidi" w:eastAsia="Calibri" w:hAnsiTheme="majorBidi" w:cstheme="majorBidi"/>
          <w:sz w:val="28"/>
          <w:szCs w:val="28"/>
          <w:lang w:bidi="ar-EG"/>
        </w:rPr>
        <w:t>varieties</w:t>
      </w:r>
      <w:r w:rsidR="00862CC1" w:rsidRPr="00E060F6">
        <w:rPr>
          <w:rFonts w:asciiTheme="majorBidi" w:eastAsia="Calibri" w:hAnsiTheme="majorBidi" w:cstheme="majorBidi"/>
          <w:sz w:val="28"/>
          <w:szCs w:val="28"/>
          <w:lang w:bidi="ar-EG"/>
        </w:rPr>
        <w:t>.</w:t>
      </w:r>
    </w:p>
    <w:p w14:paraId="05914A4C" w14:textId="77777777" w:rsidR="00B72D4A" w:rsidRPr="00E060F6" w:rsidRDefault="00B72D4A" w:rsidP="00086F34">
      <w:pPr>
        <w:bidi w:val="0"/>
        <w:spacing w:line="256" w:lineRule="auto"/>
        <w:rPr>
          <w:rFonts w:asciiTheme="majorBidi" w:eastAsia="Calibri" w:hAnsiTheme="majorBidi" w:cstheme="majorBidi"/>
          <w:sz w:val="28"/>
          <w:szCs w:val="28"/>
          <w:lang w:bidi="ar-EG"/>
        </w:rPr>
      </w:pPr>
    </w:p>
    <w:p w14:paraId="31DC0599"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60CF9D11" w14:textId="77777777" w:rsidR="00B72D4A" w:rsidRPr="00E060F6" w:rsidRDefault="00B72D4A" w:rsidP="00B72D4A">
      <w:pPr>
        <w:bidi w:val="0"/>
        <w:spacing w:line="256" w:lineRule="auto"/>
        <w:rPr>
          <w:rFonts w:asciiTheme="majorBidi" w:eastAsia="Calibri" w:hAnsiTheme="majorBidi" w:cstheme="majorBidi"/>
          <w:sz w:val="28"/>
          <w:szCs w:val="28"/>
          <w:lang w:bidi="ar-EG"/>
        </w:rPr>
      </w:pPr>
    </w:p>
    <w:p w14:paraId="73C7EFA9" w14:textId="67B672C6" w:rsidR="000D7B2C" w:rsidRPr="00E060F6" w:rsidRDefault="00331729" w:rsidP="000D7B2C">
      <w:pPr>
        <w:bidi w:val="0"/>
        <w:spacing w:line="256" w:lineRule="auto"/>
        <w:rPr>
          <w:rFonts w:asciiTheme="majorBidi" w:hAnsiTheme="majorBidi" w:cstheme="majorBidi"/>
          <w:sz w:val="28"/>
          <w:szCs w:val="28"/>
          <w:lang w:bidi="ar-EG"/>
        </w:rPr>
      </w:pPr>
      <w:r w:rsidRPr="00E060F6">
        <w:rPr>
          <w:rFonts w:asciiTheme="majorBidi" w:eastAsia="Calibri" w:hAnsiTheme="majorBidi" w:cstheme="majorBidi"/>
          <w:sz w:val="28"/>
          <w:szCs w:val="28"/>
          <w:lang w:bidi="ar-EG"/>
        </w:rPr>
        <w:lastRenderedPageBreak/>
        <w:t>REFERENCES</w:t>
      </w:r>
      <w:r w:rsidR="00A73485" w:rsidRPr="00E060F6">
        <w:rPr>
          <w:rFonts w:asciiTheme="majorBidi" w:eastAsia="Calibri" w:hAnsiTheme="majorBidi" w:cstheme="majorBidi"/>
          <w:sz w:val="28"/>
          <w:szCs w:val="28"/>
          <w:lang w:bidi="ar-EG"/>
        </w:rPr>
        <w:t>:</w:t>
      </w:r>
      <w:r w:rsidR="000D7B2C" w:rsidRPr="00E060F6">
        <w:rPr>
          <w:rFonts w:asciiTheme="majorBidi" w:hAnsiTheme="majorBidi" w:cstheme="majorBidi"/>
          <w:sz w:val="28"/>
          <w:szCs w:val="28"/>
          <w:lang w:bidi="ar-EG"/>
        </w:rPr>
        <w:fldChar w:fldCharType="begin" w:fldLock="1"/>
      </w:r>
      <w:r w:rsidR="000D7B2C" w:rsidRPr="00E060F6">
        <w:rPr>
          <w:rFonts w:asciiTheme="majorBidi" w:hAnsiTheme="majorBidi" w:cstheme="majorBidi"/>
          <w:sz w:val="28"/>
          <w:szCs w:val="28"/>
          <w:lang w:bidi="ar-EG"/>
        </w:rPr>
        <w:instrText xml:space="preserve">ADDIN Mendeley Bibliography CSL_BIBLIOGRAPHY </w:instrText>
      </w:r>
      <w:r w:rsidR="000D7B2C" w:rsidRPr="00E060F6">
        <w:rPr>
          <w:rFonts w:asciiTheme="majorBidi" w:hAnsiTheme="majorBidi" w:cstheme="majorBidi"/>
          <w:sz w:val="28"/>
          <w:szCs w:val="28"/>
          <w:lang w:bidi="ar-EG"/>
        </w:rPr>
        <w:fldChar w:fldCharType="separate"/>
      </w:r>
      <w:r w:rsidR="000D7B2C" w:rsidRPr="00E060F6">
        <w:rPr>
          <w:rFonts w:asciiTheme="majorBidi" w:hAnsiTheme="majorBidi" w:cstheme="majorBidi"/>
          <w:sz w:val="28"/>
          <w:szCs w:val="28"/>
          <w:lang w:bidi="ar-EG"/>
        </w:rPr>
        <w:t xml:space="preserve"> </w:t>
      </w:r>
    </w:p>
    <w:p w14:paraId="58420A46"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Ahmadvand, G.,  F. Soleimani, B. Saadatian, and M . Pouya (2012). Effects of seed priming on germination and emergence traits of two soybean varieties under salinity stress Inter. Res. Jou. of Applied and Basic Sci. Vol., 3 (2), 234-241</w:t>
      </w:r>
      <w:r w:rsidRPr="00E060F6">
        <w:rPr>
          <w:rFonts w:asciiTheme="majorBidi" w:hAnsiTheme="majorBidi" w:cstheme="majorBidi"/>
          <w:sz w:val="28"/>
          <w:szCs w:val="28"/>
          <w:rtl/>
          <w:lang w:bidi="ar-EG"/>
        </w:rPr>
        <w:t>.</w:t>
      </w:r>
    </w:p>
    <w:p w14:paraId="7890FE36"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Ahmad, R., &amp; Bashir, A. (2023). Response of wheat genotypes to osmo-priming with different concentrations of polyethylene glycol (PEG) under water stress conditions. Journal of Plant Growth Regulation, 42(5), 2307-2319.</w:t>
      </w:r>
    </w:p>
    <w:p w14:paraId="6D75553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Ashraf, M. and M. R. Foolad (2005). Pre-sowing Seed Treatment—A Shotgun Approach to Improve Germination Growth and Crop Yield under Saline and Un-Saline Conditions. In </w:t>
      </w:r>
      <w:r w:rsidRPr="00E060F6">
        <w:rPr>
          <w:rFonts w:asciiTheme="majorBidi" w:hAnsiTheme="majorBidi" w:cstheme="majorBidi"/>
          <w:i/>
          <w:iCs/>
          <w:sz w:val="28"/>
          <w:szCs w:val="28"/>
          <w:lang w:bidi="ar-EG"/>
        </w:rPr>
        <w:t>Advanced Agronomy</w:t>
      </w:r>
      <w:r w:rsidRPr="00E060F6">
        <w:rPr>
          <w:rFonts w:asciiTheme="majorBidi" w:hAnsiTheme="majorBidi" w:cstheme="majorBidi"/>
          <w:sz w:val="28"/>
          <w:szCs w:val="28"/>
          <w:lang w:bidi="ar-EG"/>
        </w:rPr>
        <w:t xml:space="preserve"> (pp. 223–271).</w:t>
      </w:r>
    </w:p>
    <w:p w14:paraId="495281D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Association of Official Seed Analysis (AOSA) 1983. Seed vigor testing handbook. Contribution 32, Handbook on Seed Testing, AOSA, Lincoln, NE, USA.</w:t>
      </w:r>
    </w:p>
    <w:p w14:paraId="7D4BAF67"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Baque, A.; M. Nahar; M. Yeasmin and A. Rahman (2016). </w:t>
      </w:r>
      <w:r w:rsidRPr="00E060F6">
        <w:rPr>
          <w:rFonts w:asciiTheme="majorBidi" w:hAnsiTheme="majorBidi" w:cstheme="majorBidi"/>
          <w:i/>
          <w:iCs/>
          <w:sz w:val="28"/>
          <w:szCs w:val="28"/>
          <w:lang w:bidi="ar-EG"/>
        </w:rPr>
        <w:t>Germination Behavior of Wheat ( Triticum Aestivum L .) as Influenced by Polyethylene Glycol ( PEG )</w:t>
      </w:r>
      <w:r w:rsidRPr="00E060F6">
        <w:rPr>
          <w:rFonts w:asciiTheme="majorBidi" w:hAnsiTheme="majorBidi" w:cstheme="majorBidi"/>
          <w:sz w:val="28"/>
          <w:szCs w:val="28"/>
          <w:lang w:bidi="ar-EG"/>
        </w:rPr>
        <w:t>. Universal Journal of Agricultural Research 3(4):86-91.</w:t>
      </w:r>
    </w:p>
    <w:p w14:paraId="5B94F94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 Baque M.A., M. Faijunnahar, M.A. Habib and M. Motmainna (2018). PEG induced germination, seedling growth and water relation behavior of wheat genotypes under salt stress conditions. Univ. J. Plant Sci. 6(3):21-31.</w:t>
      </w:r>
    </w:p>
    <w:p w14:paraId="7D2B0F99"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Chiu, K. Y.; C. L. Chen and J. M. Sung (2002). Effect of priming temperature on storability of primed sh-2 sweet corn seed. </w:t>
      </w:r>
      <w:r w:rsidRPr="00E060F6">
        <w:rPr>
          <w:rFonts w:asciiTheme="majorBidi" w:hAnsiTheme="majorBidi" w:cstheme="majorBidi"/>
          <w:i/>
          <w:iCs/>
          <w:sz w:val="28"/>
          <w:szCs w:val="28"/>
          <w:lang w:bidi="ar-EG"/>
        </w:rPr>
        <w:t>Crop Science</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42</w:t>
      </w:r>
      <w:r w:rsidRPr="00E060F6">
        <w:rPr>
          <w:rFonts w:asciiTheme="majorBidi" w:hAnsiTheme="majorBidi" w:cstheme="majorBidi"/>
          <w:sz w:val="28"/>
          <w:szCs w:val="28"/>
          <w:lang w:bidi="ar-EG"/>
        </w:rPr>
        <w:t>(6), 1996–2003.</w:t>
      </w:r>
    </w:p>
    <w:p w14:paraId="78024A61"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Faijunnahar, M., A. Baque, M.A. Habib, and H.M.M.T Hossain, (2017). Polyethylene glycol (PEG) induced changes in germination, seedling growth and water relation behavior of wheat (Triticum aestivum L.) genotypes. Universal Journal of Plant Science. 5 (4): 49-57</w:t>
      </w:r>
      <w:r w:rsidRPr="00E060F6">
        <w:rPr>
          <w:rFonts w:asciiTheme="majorBidi" w:hAnsiTheme="majorBidi" w:cstheme="majorBidi"/>
          <w:sz w:val="28"/>
          <w:szCs w:val="28"/>
          <w:rtl/>
          <w:lang w:bidi="ar-EG"/>
        </w:rPr>
        <w:t>.</w:t>
      </w:r>
    </w:p>
    <w:p w14:paraId="0AEC575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Basra, S. M. A., Wahid, A., &amp; Ahmad, N. (2009). Improving the performance of wheat (Triticum aestivum L.) by seed priming. Seed Science and Technology, 37(1), 19-35. </w:t>
      </w:r>
    </w:p>
    <w:p w14:paraId="27E0427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S.M.A. Basra, A. Wahid, and N. Ahmad (2010). Changes in nutrient homeostasis and reserves metabolism during rice seed </w:t>
      </w:r>
      <w:r w:rsidRPr="00E060F6">
        <w:rPr>
          <w:rFonts w:asciiTheme="majorBidi" w:hAnsiTheme="majorBidi" w:cstheme="majorBidi"/>
          <w:sz w:val="28"/>
          <w:szCs w:val="28"/>
          <w:lang w:bidi="ar-EG"/>
        </w:rPr>
        <w:lastRenderedPageBreak/>
        <w:t>priming: Consequences for seedling emergence and growth. Agricultural Sciences in China.; 9(2):191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198.</w:t>
      </w:r>
    </w:p>
    <w:p w14:paraId="61625AC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Farooq, M.; S. M. A. Barsa and A. Wahid (2006). Priming of field-sown rice seed enhances germination, seedling establishment, allometry and yield. </w:t>
      </w:r>
      <w:r w:rsidRPr="00E060F6">
        <w:rPr>
          <w:rFonts w:asciiTheme="majorBidi" w:hAnsiTheme="majorBidi" w:cstheme="majorBidi"/>
          <w:i/>
          <w:iCs/>
          <w:sz w:val="28"/>
          <w:szCs w:val="28"/>
          <w:lang w:bidi="ar-EG"/>
        </w:rPr>
        <w:t>Plant Growth Regulation</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49</w:t>
      </w:r>
      <w:r w:rsidRPr="00E060F6">
        <w:rPr>
          <w:rFonts w:asciiTheme="majorBidi" w:hAnsiTheme="majorBidi" w:cstheme="majorBidi"/>
          <w:sz w:val="28"/>
          <w:szCs w:val="28"/>
          <w:lang w:bidi="ar-EG"/>
        </w:rPr>
        <w:t xml:space="preserve">(2–3), 285–294. </w:t>
      </w:r>
    </w:p>
    <w:p w14:paraId="1541105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Ghassemi-Golezanic, K.; A. A. Aliloo; M. Valizadeh and M. Moghaddam (2008). Effects of Hydro and Osmo-Priming on Seed Germination and Field Emergence of Lentil (Lens culinaris Medik.). </w:t>
      </w:r>
      <w:r w:rsidRPr="00E060F6">
        <w:rPr>
          <w:rFonts w:asciiTheme="majorBidi" w:hAnsiTheme="majorBidi" w:cstheme="majorBidi"/>
          <w:i/>
          <w:iCs/>
          <w:sz w:val="28"/>
          <w:szCs w:val="28"/>
          <w:lang w:bidi="ar-EG"/>
        </w:rPr>
        <w:t>Not. Bot. Hort. Agrobot. Cluj</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36</w:t>
      </w:r>
      <w:r w:rsidRPr="00E060F6">
        <w:rPr>
          <w:rFonts w:asciiTheme="majorBidi" w:hAnsiTheme="majorBidi" w:cstheme="majorBidi"/>
          <w:sz w:val="28"/>
          <w:szCs w:val="28"/>
          <w:lang w:bidi="ar-EG"/>
        </w:rPr>
        <w:t>(1), 29–33.</w:t>
      </w:r>
    </w:p>
    <w:p w14:paraId="7C1D564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Hassanpouraghdam, M.B., P.J. Emarat and A.N. Farsad (2009). The effect of osmo-priming on germination and seedling growth of Brassica napus L. under salinity conditions. J.Food .Agric. Environ. 7(2):620-622.</w:t>
      </w:r>
    </w:p>
    <w:p w14:paraId="0C83351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Huns, Y. H., and J. M. Sung, (1997). Biochemical activities associated with priming of sweet corn seeds to improve vigor. Seed Sci. Technol. 21:97-105.</w:t>
      </w:r>
    </w:p>
    <w:p w14:paraId="20976FDF"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Hussain, M., Farooq, S., &amp; Hussain, A. (2018). Enhancing drought tolerance in wheat through osmopriming with polyethylene glycol (PEG) and salicylic acid. Pakistan Journal of Agricultural Sciences, 55(4), 861-869</w:t>
      </w:r>
      <w:r w:rsidRPr="00E060F6">
        <w:rPr>
          <w:rFonts w:asciiTheme="majorBidi" w:hAnsiTheme="majorBidi" w:cstheme="majorBidi"/>
          <w:sz w:val="28"/>
          <w:szCs w:val="28"/>
          <w:rtl/>
        </w:rPr>
        <w:t>.</w:t>
      </w:r>
    </w:p>
    <w:p w14:paraId="6CAB754E"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Ibrahim, A. K., &amp; Abdallah, R. A. (2021). Improving germination and early seedling growth of wheat (Triticum aestivum L.) under drought stress using osmo-priming with polyethylene glycol (PEG) and zinc nanoparticles. Egyptian Journal of Agronomy, 43(1), 1-13</w:t>
      </w:r>
      <w:r w:rsidRPr="00E060F6">
        <w:rPr>
          <w:rFonts w:asciiTheme="majorBidi" w:hAnsiTheme="majorBidi" w:cstheme="majorBidi"/>
          <w:sz w:val="28"/>
          <w:szCs w:val="28"/>
          <w:rtl/>
        </w:rPr>
        <w:t>.</w:t>
      </w:r>
    </w:p>
    <w:p w14:paraId="08C0337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ISTA. (1999). International rules for seed testing</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International Seed Testing Association (ISTA), Seed Science and echnology, 27, Supplement</w:t>
      </w:r>
      <w:r w:rsidRPr="00E060F6">
        <w:rPr>
          <w:rFonts w:asciiTheme="majorBidi" w:hAnsiTheme="majorBidi" w:cstheme="majorBidi"/>
          <w:sz w:val="28"/>
          <w:szCs w:val="28"/>
          <w:rtl/>
          <w:lang w:bidi="ar-EG"/>
        </w:rPr>
        <w:t>.</w:t>
      </w:r>
    </w:p>
    <w:p w14:paraId="50840984"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Jain, N., &amp; Sharma, M. P. (2018). Effect of different seed priming treatments on germination, seedling growth, and yield of wheat (Triticum aestivum L.). Journal of Crop Science and Biotechnology, 21(3), 199-206</w:t>
      </w:r>
      <w:r w:rsidRPr="00E060F6">
        <w:rPr>
          <w:rFonts w:asciiTheme="majorBidi" w:hAnsiTheme="majorBidi" w:cstheme="majorBidi"/>
          <w:sz w:val="28"/>
          <w:szCs w:val="28"/>
          <w:rtl/>
        </w:rPr>
        <w:t>.</w:t>
      </w:r>
    </w:p>
    <w:p w14:paraId="746DF54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Javid, S., &amp; Shah, S. A. (2023). Influence of osmo-priming with PEG on germination attributes and enzyme activities of wheat seeds under drought stress. Journal of Crop Production and Processing, 13(2), 154-162</w:t>
      </w:r>
      <w:r w:rsidRPr="00E060F6">
        <w:rPr>
          <w:rFonts w:asciiTheme="majorBidi" w:hAnsiTheme="majorBidi" w:cstheme="majorBidi"/>
          <w:sz w:val="28"/>
          <w:szCs w:val="28"/>
          <w:rtl/>
        </w:rPr>
        <w:t>.</w:t>
      </w:r>
    </w:p>
    <w:p w14:paraId="3966927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lastRenderedPageBreak/>
        <w:t>Kaur S., A. K. Gupta and N. Kaur. (2002). Effect of osmo and hydropriming of chickpea seeds on the performance of crop in the field. Int. Chickpea Pigeonpea Newslett. 9</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15-17.</w:t>
      </w:r>
    </w:p>
    <w:p w14:paraId="2F0D763C"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Khadraji, A., M. Mouradi, C</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Houasli A.</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Qaddoury, and C. Ghoulam, (2017). Growth and antioxidant responses during early growth of winter and spring chickpea (Cicer arietinum) under water deficit as affected by osmopriming. Seed Science and Technology. 45 (1): 1-14</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327DAC92"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Khan, M. Z., &amp; Ali, S. (2022). Effect of polyethylene glycol (PEG) induced water stress on seed germination and seedling growth of different wheat genotypes. International Journal of Agriculture and Biology, 24(1), 93-100</w:t>
      </w:r>
      <w:r w:rsidRPr="00E060F6">
        <w:rPr>
          <w:rFonts w:asciiTheme="majorBidi" w:hAnsiTheme="majorBidi" w:cstheme="majorBidi"/>
          <w:sz w:val="28"/>
          <w:szCs w:val="28"/>
          <w:rtl/>
        </w:rPr>
        <w:t>.</w:t>
      </w:r>
    </w:p>
    <w:p w14:paraId="1A522F8A"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Kumar, M., A. Kumar, R. Kumar, S.K. Yadav</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R. Yadavand H. Kumari, (2016)</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Comparative studies on effect of seed enhancement treatments on vigor and field emergence of desi and kabuli chickpea (Cicer arietinum L.). The Bioscan.1 (1): 473-477</w:t>
      </w:r>
      <w:r w:rsidRPr="00E060F6">
        <w:rPr>
          <w:rFonts w:asciiTheme="majorBidi" w:hAnsiTheme="majorBidi" w:cstheme="majorBidi"/>
          <w:sz w:val="28"/>
          <w:szCs w:val="28"/>
          <w:rtl/>
          <w:lang w:bidi="ar-EG"/>
        </w:rPr>
        <w:t>.</w:t>
      </w:r>
    </w:p>
    <w:p w14:paraId="5DF6741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Lee, S.S., and Kim, J.H. 2000. Total sugars</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α-amylase activity and germination after priming of normal and aged rice seeds. Korean Journal of Crop Science</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45:108-111.</w:t>
      </w:r>
    </w:p>
    <w:p w14:paraId="52D03740"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Mahmood, T., &amp; Nadeem, M. A. (2019). Effects of different osmo-priming agents on germination and seedling growth of wheat under drought stress. Journal of Plant Nutrition, 42(9), 1018-1029</w:t>
      </w:r>
      <w:r w:rsidRPr="00E060F6">
        <w:rPr>
          <w:rFonts w:asciiTheme="majorBidi" w:hAnsiTheme="majorBidi" w:cstheme="majorBidi"/>
          <w:sz w:val="28"/>
          <w:szCs w:val="28"/>
          <w:rtl/>
        </w:rPr>
        <w:t>.</w:t>
      </w:r>
    </w:p>
    <w:p w14:paraId="0C95313B"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Maiti, R., D. Rajkumar, M. Jagan, and K. Pramanik, (2013). Effect of seed priming on seedling vigour and yield of tomato and chilli. Int. J. Bio-res. Stress Manag. 4(2):119-125.</w:t>
      </w:r>
    </w:p>
    <w:p w14:paraId="528E6279"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Naseri, R., &amp; Faramarzi, M. (2022). Osmo-priming with polyethylene glycol (PEG) and salicylic acid enhances germination and early growth of wheat seedlings under water deficit stress. Journal of Agricultural Science and Technology, 24(3), 735-748</w:t>
      </w:r>
      <w:r w:rsidRPr="00E060F6">
        <w:rPr>
          <w:rFonts w:asciiTheme="majorBidi" w:hAnsiTheme="majorBidi" w:cstheme="majorBidi"/>
          <w:sz w:val="28"/>
          <w:szCs w:val="28"/>
          <w:rtl/>
        </w:rPr>
        <w:t>.</w:t>
      </w:r>
    </w:p>
    <w:p w14:paraId="3B64A515"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Sadeghi, H., F. Khazaei, L. Yari, and S. Sheidaei. (2011). Effect of seed osmo priming on seed germination behavior and vigor of soybean (Glycine max L.) ARPN Journal of Agricultural and Biological Science 6(1):39-43</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1F1DEA67"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Shamsi, K., Asghari, H., &amp; Zakeri, H. (2020). Evaluation of osmo-priming with PEG and some plant growth regulators on germination </w:t>
      </w:r>
      <w:r w:rsidRPr="00E060F6">
        <w:rPr>
          <w:rFonts w:asciiTheme="majorBidi" w:hAnsiTheme="majorBidi" w:cstheme="majorBidi"/>
          <w:sz w:val="28"/>
          <w:szCs w:val="28"/>
          <w:lang w:bidi="ar-EG"/>
        </w:rPr>
        <w:lastRenderedPageBreak/>
        <w:t>and seedling growth of wheat under salt stress. Iranian Journal of Plant Physiology, 10(2), 3121-3129</w:t>
      </w:r>
      <w:r w:rsidRPr="00E060F6">
        <w:rPr>
          <w:rFonts w:asciiTheme="majorBidi" w:hAnsiTheme="majorBidi" w:cstheme="majorBidi"/>
          <w:sz w:val="28"/>
          <w:szCs w:val="28"/>
          <w:rtl/>
        </w:rPr>
        <w:t>.</w:t>
      </w:r>
    </w:p>
    <w:p w14:paraId="59B627BD"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fldChar w:fldCharType="end"/>
      </w:r>
      <w:r w:rsidRPr="00E060F6">
        <w:rPr>
          <w:rFonts w:asciiTheme="majorBidi" w:hAnsiTheme="majorBidi" w:cstheme="majorBidi"/>
          <w:sz w:val="28"/>
          <w:szCs w:val="28"/>
          <w:lang w:bidi="ar-EG"/>
        </w:rPr>
        <w:t>Sun, Y.Y., Y.J. Sun, M.T. Wang, X.Y. Li, X. Guo, R. Hu, et al. (2010)</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Effects of seed priming on germination and seedling growth under water stress in rice. Acta </w:t>
      </w:r>
      <w:proofErr w:type="spellStart"/>
      <w:r w:rsidRPr="00E060F6">
        <w:rPr>
          <w:rFonts w:asciiTheme="majorBidi" w:hAnsiTheme="majorBidi" w:cstheme="majorBidi"/>
          <w:sz w:val="28"/>
          <w:szCs w:val="28"/>
          <w:lang w:bidi="ar-EG"/>
        </w:rPr>
        <w:t>Agronomica</w:t>
      </w:r>
      <w:proofErr w:type="spellEnd"/>
      <w:r w:rsidRPr="00E060F6">
        <w:rPr>
          <w:rFonts w:asciiTheme="majorBidi" w:hAnsiTheme="majorBidi" w:cstheme="majorBidi"/>
          <w:sz w:val="28"/>
          <w:szCs w:val="28"/>
          <w:lang w:bidi="ar-EG"/>
        </w:rPr>
        <w:t xml:space="preserve"> </w:t>
      </w:r>
      <w:proofErr w:type="spellStart"/>
      <w:r w:rsidRPr="00E060F6">
        <w:rPr>
          <w:rFonts w:asciiTheme="majorBidi" w:hAnsiTheme="majorBidi" w:cstheme="majorBidi"/>
          <w:sz w:val="28"/>
          <w:szCs w:val="28"/>
          <w:lang w:bidi="ar-EG"/>
        </w:rPr>
        <w:t>Sinica</w:t>
      </w:r>
      <w:proofErr w:type="spellEnd"/>
      <w:r w:rsidRPr="00E060F6">
        <w:rPr>
          <w:rFonts w:asciiTheme="majorBidi" w:hAnsiTheme="majorBidi" w:cstheme="majorBidi"/>
          <w:sz w:val="28"/>
          <w:szCs w:val="28"/>
          <w:lang w:bidi="ar-EG"/>
        </w:rPr>
        <w:t xml:space="preserve"> 36(11):1931</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1940</w:t>
      </w:r>
      <w:r w:rsidRPr="00E060F6">
        <w:rPr>
          <w:rFonts w:asciiTheme="majorBidi" w:hAnsiTheme="majorBidi" w:cstheme="majorBidi"/>
          <w:sz w:val="28"/>
          <w:szCs w:val="28"/>
          <w:rtl/>
          <w:lang w:bidi="ar-EG"/>
        </w:rPr>
        <w:t xml:space="preserve">. </w:t>
      </w:r>
      <w:r w:rsidRPr="00E060F6">
        <w:rPr>
          <w:rFonts w:asciiTheme="majorBidi" w:hAnsiTheme="majorBidi" w:cstheme="majorBidi"/>
          <w:sz w:val="28"/>
          <w:szCs w:val="28"/>
          <w:lang w:bidi="ar-EG"/>
        </w:rPr>
        <w:t>doi:10.1016/S1875-2780(09)60085-7</w:t>
      </w:r>
      <w:r w:rsidRPr="00E060F6">
        <w:rPr>
          <w:rFonts w:asciiTheme="majorBidi" w:hAnsiTheme="majorBidi" w:cstheme="majorBidi"/>
          <w:sz w:val="28"/>
          <w:szCs w:val="28"/>
          <w:rtl/>
          <w:lang w:bidi="ar-EG"/>
        </w:rPr>
        <w:t>.</w:t>
      </w:r>
      <w:r w:rsidRPr="00E060F6">
        <w:rPr>
          <w:rFonts w:asciiTheme="majorBidi" w:hAnsiTheme="majorBidi" w:cstheme="majorBidi"/>
          <w:sz w:val="28"/>
          <w:szCs w:val="28"/>
          <w:lang w:bidi="ar-EG"/>
        </w:rPr>
        <w:t xml:space="preserve"> </w:t>
      </w:r>
    </w:p>
    <w:p w14:paraId="3C1F71F3" w14:textId="77777777" w:rsidR="000D7B2C" w:rsidRPr="00E060F6" w:rsidRDefault="000D7B2C" w:rsidP="000D7B2C">
      <w:pPr>
        <w:bidi w:val="0"/>
        <w:spacing w:line="256" w:lineRule="auto"/>
        <w:ind w:left="567" w:hanging="567"/>
        <w:rPr>
          <w:rFonts w:asciiTheme="majorBidi" w:hAnsiTheme="majorBidi" w:cstheme="majorBidi"/>
          <w:sz w:val="28"/>
          <w:szCs w:val="28"/>
          <w:lang w:bidi="ar-EG"/>
        </w:rPr>
      </w:pPr>
      <w:r w:rsidRPr="00E060F6">
        <w:rPr>
          <w:rFonts w:asciiTheme="majorBidi" w:hAnsiTheme="majorBidi" w:cstheme="majorBidi"/>
          <w:sz w:val="28"/>
          <w:szCs w:val="28"/>
          <w:lang w:bidi="ar-EG"/>
        </w:rPr>
        <w:t xml:space="preserve">Taylor, A.; P. Allen; M. Bennett; K. Bradford; J. Burris and M. </w:t>
      </w:r>
      <w:proofErr w:type="spellStart"/>
      <w:proofErr w:type="gramStart"/>
      <w:r w:rsidRPr="00E060F6">
        <w:rPr>
          <w:rFonts w:asciiTheme="majorBidi" w:hAnsiTheme="majorBidi" w:cstheme="majorBidi"/>
          <w:sz w:val="28"/>
          <w:szCs w:val="28"/>
          <w:lang w:bidi="ar-EG"/>
        </w:rPr>
        <w:t>Misra</w:t>
      </w:r>
      <w:proofErr w:type="spellEnd"/>
      <w:r w:rsidRPr="00E060F6">
        <w:rPr>
          <w:rFonts w:asciiTheme="majorBidi" w:hAnsiTheme="majorBidi" w:cstheme="majorBidi"/>
          <w:sz w:val="28"/>
          <w:szCs w:val="28"/>
          <w:lang w:bidi="ar-EG"/>
        </w:rPr>
        <w:t xml:space="preserve">  (</w:t>
      </w:r>
      <w:proofErr w:type="gramEnd"/>
      <w:r w:rsidRPr="00E060F6">
        <w:rPr>
          <w:rFonts w:asciiTheme="majorBidi" w:hAnsiTheme="majorBidi" w:cstheme="majorBidi"/>
          <w:sz w:val="28"/>
          <w:szCs w:val="28"/>
          <w:lang w:bidi="ar-EG"/>
        </w:rPr>
        <w:t xml:space="preserve">1998). Seed enhancements. </w:t>
      </w:r>
      <w:r w:rsidRPr="00E060F6">
        <w:rPr>
          <w:rFonts w:asciiTheme="majorBidi" w:hAnsiTheme="majorBidi" w:cstheme="majorBidi"/>
          <w:i/>
          <w:iCs/>
          <w:sz w:val="28"/>
          <w:szCs w:val="28"/>
          <w:lang w:bidi="ar-EG"/>
        </w:rPr>
        <w:t>Seed Science Research</w:t>
      </w:r>
      <w:r w:rsidRPr="00E060F6">
        <w:rPr>
          <w:rFonts w:asciiTheme="majorBidi" w:hAnsiTheme="majorBidi" w:cstheme="majorBidi"/>
          <w:sz w:val="28"/>
          <w:szCs w:val="28"/>
          <w:lang w:bidi="ar-EG"/>
        </w:rPr>
        <w:t xml:space="preserve">, </w:t>
      </w:r>
      <w:r w:rsidRPr="00E060F6">
        <w:rPr>
          <w:rFonts w:asciiTheme="majorBidi" w:hAnsiTheme="majorBidi" w:cstheme="majorBidi"/>
          <w:i/>
          <w:iCs/>
          <w:sz w:val="28"/>
          <w:szCs w:val="28"/>
          <w:lang w:bidi="ar-EG"/>
        </w:rPr>
        <w:t>8</w:t>
      </w:r>
      <w:r w:rsidRPr="00E060F6">
        <w:rPr>
          <w:rFonts w:asciiTheme="majorBidi" w:hAnsiTheme="majorBidi" w:cstheme="majorBidi"/>
          <w:sz w:val="28"/>
          <w:szCs w:val="28"/>
          <w:lang w:bidi="ar-EG"/>
        </w:rPr>
        <w:t xml:space="preserve">, 245–256. </w:t>
      </w:r>
    </w:p>
    <w:sectPr w:rsidR="000D7B2C" w:rsidRPr="00E060F6" w:rsidSect="005962B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A11E7" w14:textId="77777777" w:rsidR="00B21467" w:rsidRDefault="00B21467" w:rsidP="00B6370B">
      <w:pPr>
        <w:spacing w:after="0" w:line="240" w:lineRule="auto"/>
      </w:pPr>
      <w:r>
        <w:separator/>
      </w:r>
    </w:p>
  </w:endnote>
  <w:endnote w:type="continuationSeparator" w:id="0">
    <w:p w14:paraId="12F70516" w14:textId="77777777" w:rsidR="00B21467" w:rsidRDefault="00B21467" w:rsidP="00B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0D16" w14:textId="77777777" w:rsidR="00FC09DA" w:rsidRDefault="00FC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E2740" w14:textId="77777777" w:rsidR="00FC09DA" w:rsidRDefault="00FC0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2D6A" w14:textId="77777777" w:rsidR="00FC09DA" w:rsidRDefault="00FC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5F88" w14:textId="77777777" w:rsidR="00B21467" w:rsidRDefault="00B21467" w:rsidP="00B6370B">
      <w:pPr>
        <w:spacing w:after="0" w:line="240" w:lineRule="auto"/>
      </w:pPr>
      <w:r>
        <w:separator/>
      </w:r>
    </w:p>
  </w:footnote>
  <w:footnote w:type="continuationSeparator" w:id="0">
    <w:p w14:paraId="5D97B8B5" w14:textId="77777777" w:rsidR="00B21467" w:rsidRDefault="00B21467" w:rsidP="00B6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9209" w14:textId="2C9726C8" w:rsidR="00FC09DA" w:rsidRDefault="00FC09DA">
    <w:pPr>
      <w:pStyle w:val="Header"/>
    </w:pPr>
    <w:r>
      <w:rPr>
        <w:noProof/>
      </w:rPr>
      <w:pict w14:anchorId="5A5C9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EB7F" w14:textId="0AD286F9" w:rsidR="00FC09DA" w:rsidRDefault="00FC09DA">
    <w:pPr>
      <w:pStyle w:val="Header"/>
    </w:pPr>
    <w:r>
      <w:rPr>
        <w:noProof/>
      </w:rPr>
      <w:pict w14:anchorId="436B6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6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91B5" w14:textId="6917468C" w:rsidR="00FC09DA" w:rsidRDefault="00FC09DA">
    <w:pPr>
      <w:pStyle w:val="Header"/>
    </w:pPr>
    <w:r>
      <w:rPr>
        <w:noProof/>
      </w:rPr>
      <w:pict w14:anchorId="7B9DA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6185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F3F03"/>
    <w:multiLevelType w:val="hybridMultilevel"/>
    <w:tmpl w:val="9E549B00"/>
    <w:lvl w:ilvl="0" w:tplc="A594BB44">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671A2"/>
    <w:multiLevelType w:val="hybridMultilevel"/>
    <w:tmpl w:val="1382D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143A8"/>
    <w:multiLevelType w:val="hybridMultilevel"/>
    <w:tmpl w:val="C12674FA"/>
    <w:lvl w:ilvl="0" w:tplc="49EEA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133"/>
    <w:rsid w:val="00000D85"/>
    <w:rsid w:val="00011D5F"/>
    <w:rsid w:val="000215CD"/>
    <w:rsid w:val="00024A92"/>
    <w:rsid w:val="00025DD0"/>
    <w:rsid w:val="00030FF6"/>
    <w:rsid w:val="00034B22"/>
    <w:rsid w:val="000368D0"/>
    <w:rsid w:val="0003765D"/>
    <w:rsid w:val="000505C9"/>
    <w:rsid w:val="00065F23"/>
    <w:rsid w:val="00067E12"/>
    <w:rsid w:val="00080E8A"/>
    <w:rsid w:val="00081338"/>
    <w:rsid w:val="00085948"/>
    <w:rsid w:val="00086F34"/>
    <w:rsid w:val="000A5BEC"/>
    <w:rsid w:val="000A7897"/>
    <w:rsid w:val="000B0B53"/>
    <w:rsid w:val="000C239A"/>
    <w:rsid w:val="000D3E4F"/>
    <w:rsid w:val="000D563E"/>
    <w:rsid w:val="000D7B2C"/>
    <w:rsid w:val="000F180D"/>
    <w:rsid w:val="000F663F"/>
    <w:rsid w:val="00115EDE"/>
    <w:rsid w:val="001247DF"/>
    <w:rsid w:val="00125DF0"/>
    <w:rsid w:val="00127F5C"/>
    <w:rsid w:val="00133A2D"/>
    <w:rsid w:val="00135DA8"/>
    <w:rsid w:val="00142EE2"/>
    <w:rsid w:val="00147499"/>
    <w:rsid w:val="00160F4C"/>
    <w:rsid w:val="00173653"/>
    <w:rsid w:val="001738C5"/>
    <w:rsid w:val="00176AD1"/>
    <w:rsid w:val="00184961"/>
    <w:rsid w:val="00185427"/>
    <w:rsid w:val="00185516"/>
    <w:rsid w:val="00187D86"/>
    <w:rsid w:val="001970FE"/>
    <w:rsid w:val="001A1F87"/>
    <w:rsid w:val="001A2C5C"/>
    <w:rsid w:val="001A4CEA"/>
    <w:rsid w:val="001A7FF5"/>
    <w:rsid w:val="001B123C"/>
    <w:rsid w:val="001B1D18"/>
    <w:rsid w:val="001B3EA8"/>
    <w:rsid w:val="001B6ED5"/>
    <w:rsid w:val="001B6F9D"/>
    <w:rsid w:val="001C2363"/>
    <w:rsid w:val="001C43AC"/>
    <w:rsid w:val="001D6A2E"/>
    <w:rsid w:val="001D6E06"/>
    <w:rsid w:val="001D7F21"/>
    <w:rsid w:val="001E34D1"/>
    <w:rsid w:val="001E62D1"/>
    <w:rsid w:val="001E79B1"/>
    <w:rsid w:val="001F0302"/>
    <w:rsid w:val="001F0569"/>
    <w:rsid w:val="001F51FE"/>
    <w:rsid w:val="001F63AE"/>
    <w:rsid w:val="00210F63"/>
    <w:rsid w:val="0021759F"/>
    <w:rsid w:val="00220611"/>
    <w:rsid w:val="0022312A"/>
    <w:rsid w:val="00224DF3"/>
    <w:rsid w:val="00226B20"/>
    <w:rsid w:val="00227BC4"/>
    <w:rsid w:val="00241627"/>
    <w:rsid w:val="00242FE7"/>
    <w:rsid w:val="00244D1B"/>
    <w:rsid w:val="00250C05"/>
    <w:rsid w:val="00254C9B"/>
    <w:rsid w:val="00280AE2"/>
    <w:rsid w:val="00281098"/>
    <w:rsid w:val="002838E9"/>
    <w:rsid w:val="002A03A5"/>
    <w:rsid w:val="002A6A20"/>
    <w:rsid w:val="002B2847"/>
    <w:rsid w:val="002B3B87"/>
    <w:rsid w:val="002B78DA"/>
    <w:rsid w:val="002C4B64"/>
    <w:rsid w:val="002D3DBE"/>
    <w:rsid w:val="002E0C15"/>
    <w:rsid w:val="002E0E1C"/>
    <w:rsid w:val="002E4076"/>
    <w:rsid w:val="002F25AE"/>
    <w:rsid w:val="002F4531"/>
    <w:rsid w:val="00300113"/>
    <w:rsid w:val="00301841"/>
    <w:rsid w:val="00301C82"/>
    <w:rsid w:val="003024DA"/>
    <w:rsid w:val="00303FB4"/>
    <w:rsid w:val="00306542"/>
    <w:rsid w:val="003128DE"/>
    <w:rsid w:val="003130B6"/>
    <w:rsid w:val="003279F5"/>
    <w:rsid w:val="00331729"/>
    <w:rsid w:val="00332280"/>
    <w:rsid w:val="00343D40"/>
    <w:rsid w:val="00345C92"/>
    <w:rsid w:val="00350460"/>
    <w:rsid w:val="003539CA"/>
    <w:rsid w:val="00354CF3"/>
    <w:rsid w:val="0036275B"/>
    <w:rsid w:val="00377B4E"/>
    <w:rsid w:val="00377D6D"/>
    <w:rsid w:val="00387064"/>
    <w:rsid w:val="00390F70"/>
    <w:rsid w:val="003915AC"/>
    <w:rsid w:val="00397C4F"/>
    <w:rsid w:val="003A2482"/>
    <w:rsid w:val="003B311E"/>
    <w:rsid w:val="003B6581"/>
    <w:rsid w:val="003E6588"/>
    <w:rsid w:val="003F0745"/>
    <w:rsid w:val="003F461C"/>
    <w:rsid w:val="003F54F8"/>
    <w:rsid w:val="00405810"/>
    <w:rsid w:val="00412105"/>
    <w:rsid w:val="0042261D"/>
    <w:rsid w:val="00422F7F"/>
    <w:rsid w:val="00423917"/>
    <w:rsid w:val="004249D8"/>
    <w:rsid w:val="00427588"/>
    <w:rsid w:val="00430E34"/>
    <w:rsid w:val="004351D1"/>
    <w:rsid w:val="00435D1D"/>
    <w:rsid w:val="00440165"/>
    <w:rsid w:val="00445002"/>
    <w:rsid w:val="00445D4C"/>
    <w:rsid w:val="004471B9"/>
    <w:rsid w:val="00450163"/>
    <w:rsid w:val="00451F19"/>
    <w:rsid w:val="0045449D"/>
    <w:rsid w:val="004552A2"/>
    <w:rsid w:val="004604C7"/>
    <w:rsid w:val="0046514E"/>
    <w:rsid w:val="00467E9B"/>
    <w:rsid w:val="00480334"/>
    <w:rsid w:val="00480AE8"/>
    <w:rsid w:val="00480B82"/>
    <w:rsid w:val="004821E2"/>
    <w:rsid w:val="004832FD"/>
    <w:rsid w:val="0048373D"/>
    <w:rsid w:val="004844A3"/>
    <w:rsid w:val="00490515"/>
    <w:rsid w:val="00490B5B"/>
    <w:rsid w:val="00491BBE"/>
    <w:rsid w:val="00493290"/>
    <w:rsid w:val="00493CBD"/>
    <w:rsid w:val="004A5B02"/>
    <w:rsid w:val="004A5D31"/>
    <w:rsid w:val="004B1A13"/>
    <w:rsid w:val="004B32A7"/>
    <w:rsid w:val="004B57A5"/>
    <w:rsid w:val="004D14B1"/>
    <w:rsid w:val="004D64D3"/>
    <w:rsid w:val="004E02BA"/>
    <w:rsid w:val="004E59B8"/>
    <w:rsid w:val="004F5513"/>
    <w:rsid w:val="005035C0"/>
    <w:rsid w:val="00505A0B"/>
    <w:rsid w:val="00505D43"/>
    <w:rsid w:val="00506AAF"/>
    <w:rsid w:val="00510543"/>
    <w:rsid w:val="005202AF"/>
    <w:rsid w:val="00522408"/>
    <w:rsid w:val="00524DE9"/>
    <w:rsid w:val="005253D4"/>
    <w:rsid w:val="00526E3B"/>
    <w:rsid w:val="005272D1"/>
    <w:rsid w:val="00532AAB"/>
    <w:rsid w:val="00533599"/>
    <w:rsid w:val="00537D35"/>
    <w:rsid w:val="005454A8"/>
    <w:rsid w:val="00552995"/>
    <w:rsid w:val="00555246"/>
    <w:rsid w:val="00577F58"/>
    <w:rsid w:val="00582A39"/>
    <w:rsid w:val="005839E7"/>
    <w:rsid w:val="0059283A"/>
    <w:rsid w:val="005962B3"/>
    <w:rsid w:val="005973FA"/>
    <w:rsid w:val="005A3642"/>
    <w:rsid w:val="005A3845"/>
    <w:rsid w:val="005A6140"/>
    <w:rsid w:val="005C3C47"/>
    <w:rsid w:val="005C7722"/>
    <w:rsid w:val="005D3E2F"/>
    <w:rsid w:val="005D4D1F"/>
    <w:rsid w:val="005E14DB"/>
    <w:rsid w:val="005E16EF"/>
    <w:rsid w:val="005E451E"/>
    <w:rsid w:val="005F24D7"/>
    <w:rsid w:val="00602D85"/>
    <w:rsid w:val="00603947"/>
    <w:rsid w:val="00604352"/>
    <w:rsid w:val="0060536E"/>
    <w:rsid w:val="006162D4"/>
    <w:rsid w:val="00626AF9"/>
    <w:rsid w:val="00626CC5"/>
    <w:rsid w:val="00626CE2"/>
    <w:rsid w:val="00630118"/>
    <w:rsid w:val="0063086B"/>
    <w:rsid w:val="00631858"/>
    <w:rsid w:val="0063710B"/>
    <w:rsid w:val="006404FE"/>
    <w:rsid w:val="00641723"/>
    <w:rsid w:val="006437CD"/>
    <w:rsid w:val="00645974"/>
    <w:rsid w:val="00647A1E"/>
    <w:rsid w:val="00655B64"/>
    <w:rsid w:val="00657987"/>
    <w:rsid w:val="00661146"/>
    <w:rsid w:val="00666CC0"/>
    <w:rsid w:val="0066780F"/>
    <w:rsid w:val="00667CFB"/>
    <w:rsid w:val="006754E6"/>
    <w:rsid w:val="00675B8F"/>
    <w:rsid w:val="00680A5F"/>
    <w:rsid w:val="00682F12"/>
    <w:rsid w:val="0068456D"/>
    <w:rsid w:val="006A6A99"/>
    <w:rsid w:val="006B2AFC"/>
    <w:rsid w:val="006D20B0"/>
    <w:rsid w:val="006D2F7B"/>
    <w:rsid w:val="006D4524"/>
    <w:rsid w:val="006D69D6"/>
    <w:rsid w:val="006D72F5"/>
    <w:rsid w:val="006E504E"/>
    <w:rsid w:val="006F2C20"/>
    <w:rsid w:val="006F4F9A"/>
    <w:rsid w:val="006F5FBB"/>
    <w:rsid w:val="007018CA"/>
    <w:rsid w:val="00702902"/>
    <w:rsid w:val="00704E1C"/>
    <w:rsid w:val="007134ED"/>
    <w:rsid w:val="007177C0"/>
    <w:rsid w:val="00724564"/>
    <w:rsid w:val="00737BF4"/>
    <w:rsid w:val="007420AD"/>
    <w:rsid w:val="00743C8E"/>
    <w:rsid w:val="00753E80"/>
    <w:rsid w:val="00757BE4"/>
    <w:rsid w:val="00761B9A"/>
    <w:rsid w:val="00765E64"/>
    <w:rsid w:val="00776B92"/>
    <w:rsid w:val="00777C39"/>
    <w:rsid w:val="00782AA2"/>
    <w:rsid w:val="0078334C"/>
    <w:rsid w:val="00790878"/>
    <w:rsid w:val="00796535"/>
    <w:rsid w:val="007A4D4D"/>
    <w:rsid w:val="007A75DB"/>
    <w:rsid w:val="007B2F60"/>
    <w:rsid w:val="007B31F5"/>
    <w:rsid w:val="007C3B76"/>
    <w:rsid w:val="007C412B"/>
    <w:rsid w:val="007D0F69"/>
    <w:rsid w:val="007D660D"/>
    <w:rsid w:val="007E096D"/>
    <w:rsid w:val="007E09F4"/>
    <w:rsid w:val="007E1A88"/>
    <w:rsid w:val="007E232D"/>
    <w:rsid w:val="007E30CD"/>
    <w:rsid w:val="007E3E8F"/>
    <w:rsid w:val="007E43F1"/>
    <w:rsid w:val="007E4DC6"/>
    <w:rsid w:val="007F2BB9"/>
    <w:rsid w:val="007F6E2A"/>
    <w:rsid w:val="0080548B"/>
    <w:rsid w:val="008112AF"/>
    <w:rsid w:val="008153AC"/>
    <w:rsid w:val="00816401"/>
    <w:rsid w:val="008204FC"/>
    <w:rsid w:val="0082180B"/>
    <w:rsid w:val="00822E71"/>
    <w:rsid w:val="008238CE"/>
    <w:rsid w:val="008264EE"/>
    <w:rsid w:val="00842ED4"/>
    <w:rsid w:val="00845BDC"/>
    <w:rsid w:val="0084762A"/>
    <w:rsid w:val="00852899"/>
    <w:rsid w:val="00860AF2"/>
    <w:rsid w:val="00862CC1"/>
    <w:rsid w:val="008631B4"/>
    <w:rsid w:val="00866005"/>
    <w:rsid w:val="008660B8"/>
    <w:rsid w:val="008715F5"/>
    <w:rsid w:val="00880142"/>
    <w:rsid w:val="0088082C"/>
    <w:rsid w:val="008914E0"/>
    <w:rsid w:val="008D2DBE"/>
    <w:rsid w:val="008D2F82"/>
    <w:rsid w:val="008D3831"/>
    <w:rsid w:val="008E2EBD"/>
    <w:rsid w:val="008E44C9"/>
    <w:rsid w:val="008E6394"/>
    <w:rsid w:val="008E6C79"/>
    <w:rsid w:val="008F21CF"/>
    <w:rsid w:val="008F2570"/>
    <w:rsid w:val="00900A24"/>
    <w:rsid w:val="00901824"/>
    <w:rsid w:val="009044F2"/>
    <w:rsid w:val="0092760E"/>
    <w:rsid w:val="00930D2E"/>
    <w:rsid w:val="00931989"/>
    <w:rsid w:val="00943042"/>
    <w:rsid w:val="009454AE"/>
    <w:rsid w:val="009455F2"/>
    <w:rsid w:val="00951C82"/>
    <w:rsid w:val="009530D8"/>
    <w:rsid w:val="00956F2F"/>
    <w:rsid w:val="0096016B"/>
    <w:rsid w:val="00960CC0"/>
    <w:rsid w:val="0096160A"/>
    <w:rsid w:val="00977201"/>
    <w:rsid w:val="009837CD"/>
    <w:rsid w:val="009839F1"/>
    <w:rsid w:val="00990CEA"/>
    <w:rsid w:val="009924C3"/>
    <w:rsid w:val="009A3133"/>
    <w:rsid w:val="009B37B9"/>
    <w:rsid w:val="009B4E58"/>
    <w:rsid w:val="009D2F75"/>
    <w:rsid w:val="009D384F"/>
    <w:rsid w:val="009D4848"/>
    <w:rsid w:val="009D64EE"/>
    <w:rsid w:val="009D6A76"/>
    <w:rsid w:val="009E1056"/>
    <w:rsid w:val="009E1843"/>
    <w:rsid w:val="009E415F"/>
    <w:rsid w:val="009E69D0"/>
    <w:rsid w:val="009F0D95"/>
    <w:rsid w:val="009F2FA7"/>
    <w:rsid w:val="00A02B71"/>
    <w:rsid w:val="00A02D38"/>
    <w:rsid w:val="00A07623"/>
    <w:rsid w:val="00A14EC2"/>
    <w:rsid w:val="00A15343"/>
    <w:rsid w:val="00A30F7A"/>
    <w:rsid w:val="00A3162F"/>
    <w:rsid w:val="00A32243"/>
    <w:rsid w:val="00A4439E"/>
    <w:rsid w:val="00A45AE4"/>
    <w:rsid w:val="00A4668E"/>
    <w:rsid w:val="00A46745"/>
    <w:rsid w:val="00A538AB"/>
    <w:rsid w:val="00A57953"/>
    <w:rsid w:val="00A71979"/>
    <w:rsid w:val="00A73485"/>
    <w:rsid w:val="00A76127"/>
    <w:rsid w:val="00A9242A"/>
    <w:rsid w:val="00AA1E63"/>
    <w:rsid w:val="00AA24EB"/>
    <w:rsid w:val="00AA752F"/>
    <w:rsid w:val="00AB27AC"/>
    <w:rsid w:val="00AB7569"/>
    <w:rsid w:val="00AD3E66"/>
    <w:rsid w:val="00AD66B2"/>
    <w:rsid w:val="00AD671B"/>
    <w:rsid w:val="00AE00A7"/>
    <w:rsid w:val="00AE0219"/>
    <w:rsid w:val="00AE1631"/>
    <w:rsid w:val="00AE46B6"/>
    <w:rsid w:val="00B00BED"/>
    <w:rsid w:val="00B05FA0"/>
    <w:rsid w:val="00B128B9"/>
    <w:rsid w:val="00B13564"/>
    <w:rsid w:val="00B14FD4"/>
    <w:rsid w:val="00B15CC0"/>
    <w:rsid w:val="00B21467"/>
    <w:rsid w:val="00B26FC3"/>
    <w:rsid w:val="00B2721A"/>
    <w:rsid w:val="00B30D69"/>
    <w:rsid w:val="00B33661"/>
    <w:rsid w:val="00B3788A"/>
    <w:rsid w:val="00B46E7B"/>
    <w:rsid w:val="00B47E14"/>
    <w:rsid w:val="00B6141B"/>
    <w:rsid w:val="00B6370B"/>
    <w:rsid w:val="00B7036A"/>
    <w:rsid w:val="00B72D4A"/>
    <w:rsid w:val="00B73277"/>
    <w:rsid w:val="00B7396B"/>
    <w:rsid w:val="00B83B57"/>
    <w:rsid w:val="00B85AC3"/>
    <w:rsid w:val="00B90903"/>
    <w:rsid w:val="00B950E7"/>
    <w:rsid w:val="00B95D03"/>
    <w:rsid w:val="00BB0904"/>
    <w:rsid w:val="00BB38EE"/>
    <w:rsid w:val="00BB6364"/>
    <w:rsid w:val="00BB6DAB"/>
    <w:rsid w:val="00BC4DB5"/>
    <w:rsid w:val="00BD08B4"/>
    <w:rsid w:val="00BD1A69"/>
    <w:rsid w:val="00BF7F92"/>
    <w:rsid w:val="00C00180"/>
    <w:rsid w:val="00C01B43"/>
    <w:rsid w:val="00C04E44"/>
    <w:rsid w:val="00C05CDF"/>
    <w:rsid w:val="00C11E6A"/>
    <w:rsid w:val="00C13A1A"/>
    <w:rsid w:val="00C32458"/>
    <w:rsid w:val="00C37EB7"/>
    <w:rsid w:val="00C37F05"/>
    <w:rsid w:val="00C57176"/>
    <w:rsid w:val="00C609DF"/>
    <w:rsid w:val="00C636D8"/>
    <w:rsid w:val="00C66634"/>
    <w:rsid w:val="00C80CDB"/>
    <w:rsid w:val="00C86903"/>
    <w:rsid w:val="00C91F44"/>
    <w:rsid w:val="00CA1066"/>
    <w:rsid w:val="00CA274A"/>
    <w:rsid w:val="00CA2CD8"/>
    <w:rsid w:val="00CA5817"/>
    <w:rsid w:val="00CA627E"/>
    <w:rsid w:val="00CA7D44"/>
    <w:rsid w:val="00CB276C"/>
    <w:rsid w:val="00CB3A4D"/>
    <w:rsid w:val="00CB5866"/>
    <w:rsid w:val="00CC4688"/>
    <w:rsid w:val="00CD5B21"/>
    <w:rsid w:val="00CD6537"/>
    <w:rsid w:val="00CE1AC0"/>
    <w:rsid w:val="00CE3AED"/>
    <w:rsid w:val="00CE646E"/>
    <w:rsid w:val="00D1138F"/>
    <w:rsid w:val="00D13D2E"/>
    <w:rsid w:val="00D1478F"/>
    <w:rsid w:val="00D200F9"/>
    <w:rsid w:val="00D2519C"/>
    <w:rsid w:val="00D412EF"/>
    <w:rsid w:val="00D45C93"/>
    <w:rsid w:val="00D46D31"/>
    <w:rsid w:val="00D540EC"/>
    <w:rsid w:val="00D566C7"/>
    <w:rsid w:val="00D60137"/>
    <w:rsid w:val="00D621F8"/>
    <w:rsid w:val="00D67079"/>
    <w:rsid w:val="00D70630"/>
    <w:rsid w:val="00D708CD"/>
    <w:rsid w:val="00D72D91"/>
    <w:rsid w:val="00D817E7"/>
    <w:rsid w:val="00D8501E"/>
    <w:rsid w:val="00D8771B"/>
    <w:rsid w:val="00D92043"/>
    <w:rsid w:val="00D949DA"/>
    <w:rsid w:val="00D97591"/>
    <w:rsid w:val="00DB2DB2"/>
    <w:rsid w:val="00DB6FC8"/>
    <w:rsid w:val="00DB7B18"/>
    <w:rsid w:val="00DC12DA"/>
    <w:rsid w:val="00DE0061"/>
    <w:rsid w:val="00DE182B"/>
    <w:rsid w:val="00DE3B12"/>
    <w:rsid w:val="00DE480B"/>
    <w:rsid w:val="00DE7EB8"/>
    <w:rsid w:val="00DF1A4B"/>
    <w:rsid w:val="00E01D08"/>
    <w:rsid w:val="00E060F6"/>
    <w:rsid w:val="00E13DAC"/>
    <w:rsid w:val="00E14673"/>
    <w:rsid w:val="00E16C27"/>
    <w:rsid w:val="00E32EFB"/>
    <w:rsid w:val="00E423EC"/>
    <w:rsid w:val="00E53A8D"/>
    <w:rsid w:val="00E6456C"/>
    <w:rsid w:val="00E677BC"/>
    <w:rsid w:val="00E74F70"/>
    <w:rsid w:val="00E7694E"/>
    <w:rsid w:val="00E9199E"/>
    <w:rsid w:val="00E92697"/>
    <w:rsid w:val="00E96E0F"/>
    <w:rsid w:val="00E9751A"/>
    <w:rsid w:val="00E97985"/>
    <w:rsid w:val="00EA0743"/>
    <w:rsid w:val="00EA794E"/>
    <w:rsid w:val="00EB5566"/>
    <w:rsid w:val="00ED0954"/>
    <w:rsid w:val="00ED24D9"/>
    <w:rsid w:val="00ED6E21"/>
    <w:rsid w:val="00EE53A2"/>
    <w:rsid w:val="00EF0044"/>
    <w:rsid w:val="00EF0ADD"/>
    <w:rsid w:val="00EF6504"/>
    <w:rsid w:val="00F038FE"/>
    <w:rsid w:val="00F040FF"/>
    <w:rsid w:val="00F1338D"/>
    <w:rsid w:val="00F20613"/>
    <w:rsid w:val="00F30B7D"/>
    <w:rsid w:val="00F32E1F"/>
    <w:rsid w:val="00F431DE"/>
    <w:rsid w:val="00F47ECE"/>
    <w:rsid w:val="00F62806"/>
    <w:rsid w:val="00F63612"/>
    <w:rsid w:val="00F660B9"/>
    <w:rsid w:val="00F66A64"/>
    <w:rsid w:val="00F671FD"/>
    <w:rsid w:val="00F83E48"/>
    <w:rsid w:val="00F942FE"/>
    <w:rsid w:val="00F95D9A"/>
    <w:rsid w:val="00FA389B"/>
    <w:rsid w:val="00FA4CEE"/>
    <w:rsid w:val="00FA629C"/>
    <w:rsid w:val="00FA7AE6"/>
    <w:rsid w:val="00FB1816"/>
    <w:rsid w:val="00FB4C8E"/>
    <w:rsid w:val="00FB5BAD"/>
    <w:rsid w:val="00FC09DA"/>
    <w:rsid w:val="00FC5841"/>
    <w:rsid w:val="00FD0922"/>
    <w:rsid w:val="00FD4C3F"/>
    <w:rsid w:val="00FD4F4C"/>
    <w:rsid w:val="00FE2600"/>
    <w:rsid w:val="00FE2989"/>
    <w:rsid w:val="00FE70CE"/>
    <w:rsid w:val="00FF079C"/>
    <w:rsid w:val="00FF09D6"/>
    <w:rsid w:val="00FF1C8D"/>
    <w:rsid w:val="00FF7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813CD5"/>
  <w15:docId w15:val="{36E8CAAD-06A2-4264-95E6-54694C00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627"/>
    <w:pPr>
      <w:ind w:left="720"/>
      <w:contextualSpacing/>
    </w:pPr>
  </w:style>
  <w:style w:type="character" w:styleId="PlaceholderText">
    <w:name w:val="Placeholder Text"/>
    <w:basedOn w:val="DefaultParagraphFont"/>
    <w:uiPriority w:val="99"/>
    <w:semiHidden/>
    <w:rsid w:val="00184961"/>
    <w:rPr>
      <w:color w:val="808080"/>
    </w:rPr>
  </w:style>
  <w:style w:type="paragraph" w:styleId="FootnoteText">
    <w:name w:val="footnote text"/>
    <w:basedOn w:val="Normal"/>
    <w:link w:val="FootnoteTextChar"/>
    <w:uiPriority w:val="99"/>
    <w:semiHidden/>
    <w:unhideWhenUsed/>
    <w:rsid w:val="00B637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0B"/>
    <w:rPr>
      <w:sz w:val="20"/>
      <w:szCs w:val="20"/>
    </w:rPr>
  </w:style>
  <w:style w:type="character" w:styleId="FootnoteReference">
    <w:name w:val="footnote reference"/>
    <w:basedOn w:val="DefaultParagraphFont"/>
    <w:uiPriority w:val="99"/>
    <w:semiHidden/>
    <w:unhideWhenUsed/>
    <w:rsid w:val="00B6370B"/>
    <w:rPr>
      <w:vertAlign w:val="superscript"/>
    </w:rPr>
  </w:style>
  <w:style w:type="paragraph" w:styleId="Header">
    <w:name w:val="header"/>
    <w:basedOn w:val="Normal"/>
    <w:link w:val="HeaderChar"/>
    <w:uiPriority w:val="99"/>
    <w:unhideWhenUsed/>
    <w:rsid w:val="00F040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40FF"/>
  </w:style>
  <w:style w:type="paragraph" w:styleId="Footer">
    <w:name w:val="footer"/>
    <w:basedOn w:val="Normal"/>
    <w:link w:val="FooterChar"/>
    <w:uiPriority w:val="99"/>
    <w:unhideWhenUsed/>
    <w:rsid w:val="00F040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40FF"/>
  </w:style>
  <w:style w:type="paragraph" w:styleId="BalloonText">
    <w:name w:val="Balloon Text"/>
    <w:basedOn w:val="Normal"/>
    <w:link w:val="BalloonTextChar"/>
    <w:uiPriority w:val="99"/>
    <w:semiHidden/>
    <w:unhideWhenUsed/>
    <w:rsid w:val="007E4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F1"/>
    <w:rPr>
      <w:rFonts w:ascii="Tahoma" w:hAnsi="Tahoma" w:cs="Tahoma"/>
      <w:sz w:val="16"/>
      <w:szCs w:val="16"/>
    </w:rPr>
  </w:style>
  <w:style w:type="character" w:styleId="Hyperlink">
    <w:name w:val="Hyperlink"/>
    <w:basedOn w:val="DefaultParagraphFont"/>
    <w:uiPriority w:val="99"/>
    <w:unhideWhenUsed/>
    <w:rsid w:val="007F2BB9"/>
    <w:rPr>
      <w:color w:val="0563C1" w:themeColor="hyperlink"/>
      <w:u w:val="single"/>
    </w:rPr>
  </w:style>
  <w:style w:type="character" w:styleId="UnresolvedMention">
    <w:name w:val="Unresolved Mention"/>
    <w:basedOn w:val="DefaultParagraphFont"/>
    <w:uiPriority w:val="99"/>
    <w:semiHidden/>
    <w:unhideWhenUsed/>
    <w:rsid w:val="007F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319">
      <w:bodyDiv w:val="1"/>
      <w:marLeft w:val="0"/>
      <w:marRight w:val="0"/>
      <w:marTop w:val="0"/>
      <w:marBottom w:val="0"/>
      <w:divBdr>
        <w:top w:val="none" w:sz="0" w:space="0" w:color="auto"/>
        <w:left w:val="none" w:sz="0" w:space="0" w:color="auto"/>
        <w:bottom w:val="none" w:sz="0" w:space="0" w:color="auto"/>
        <w:right w:val="none" w:sz="0" w:space="0" w:color="auto"/>
      </w:divBdr>
    </w:div>
    <w:div w:id="1176001824">
      <w:bodyDiv w:val="1"/>
      <w:marLeft w:val="0"/>
      <w:marRight w:val="0"/>
      <w:marTop w:val="0"/>
      <w:marBottom w:val="0"/>
      <w:divBdr>
        <w:top w:val="none" w:sz="0" w:space="0" w:color="auto"/>
        <w:left w:val="none" w:sz="0" w:space="0" w:color="auto"/>
        <w:bottom w:val="none" w:sz="0" w:space="0" w:color="auto"/>
        <w:right w:val="none" w:sz="0" w:space="0" w:color="auto"/>
      </w:divBdr>
    </w:div>
    <w:div w:id="14230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304526748971187E-2"/>
          <c:y val="8.1936685288640593E-2"/>
          <c:w val="0.87348148148148153"/>
          <c:h val="0.61560433437440432"/>
        </c:manualLayout>
      </c:layout>
      <c:barChart>
        <c:barDir val="col"/>
        <c:grouping val="clustered"/>
        <c:varyColors val="0"/>
        <c:ser>
          <c:idx val="0"/>
          <c:order val="0"/>
          <c:tx>
            <c:strRef>
              <c:f>'1-5'!$I$5</c:f>
              <c:strCache>
                <c:ptCount val="1"/>
              </c:strCache>
            </c:strRef>
          </c:tx>
          <c:spPr>
            <a:pattFill prst="pct20">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'1-5'!$J$5:$O$5</c:f>
              <c:numCache>
                <c:formatCode>General</c:formatCode>
                <c:ptCount val="6"/>
              </c:numCache>
            </c:numRef>
          </c:val>
          <c:extLst>
            <c:ext xmlns:c16="http://schemas.microsoft.com/office/drawing/2014/chart" uri="{C3380CC4-5D6E-409C-BE32-E72D297353CC}">
              <c16:uniqueId val="{00000000-C81B-4F3A-A74B-5145199C2CB7}"/>
            </c:ext>
          </c:extLst>
        </c:ser>
        <c:ser>
          <c:idx val="1"/>
          <c:order val="1"/>
          <c:tx>
            <c:strRef>
              <c:f>'1-5'!$I$6</c:f>
              <c:strCache>
                <c:ptCount val="1"/>
                <c:pt idx="0">
                  <c:v>Sk 95</c:v>
                </c:pt>
              </c:strCache>
            </c:strRef>
          </c:tx>
          <c:spPr>
            <a:solidFill>
              <a:schemeClr val="tx1"/>
            </a:solidFill>
            <a:ln w="12700">
              <a:solidFill>
                <a:schemeClr val="tx1"/>
              </a:solidFill>
            </a:ln>
            <a:effectLst/>
          </c:spPr>
          <c:invertIfNegative val="0"/>
          <c:dLbls>
            <c:dLbl>
              <c:idx val="3"/>
              <c:layout>
                <c:manualLayout>
                  <c:x val="-2.9629629629629631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21-4FC1-92B5-492E12A48066}"/>
                </c:ext>
              </c:extLst>
            </c:dLbl>
            <c:dLbl>
              <c:idx val="4"/>
              <c:layout>
                <c:manualLayout>
                  <c:x val="-1.9753086419753086E-2"/>
                  <c:y val="7.44878957169459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'1-5'!$J$6:$O$6</c:f>
              <c:numCache>
                <c:formatCode>General</c:formatCode>
                <c:ptCount val="6"/>
                <c:pt idx="0">
                  <c:v>92</c:v>
                </c:pt>
                <c:pt idx="1">
                  <c:v>98.67</c:v>
                </c:pt>
                <c:pt idx="2">
                  <c:v>94</c:v>
                </c:pt>
                <c:pt idx="3">
                  <c:v>97.33</c:v>
                </c:pt>
                <c:pt idx="4">
                  <c:v>100</c:v>
                </c:pt>
                <c:pt idx="5">
                  <c:v>96</c:v>
                </c:pt>
              </c:numCache>
            </c:numRef>
          </c:val>
          <c:extLst>
            <c:ext xmlns:c16="http://schemas.microsoft.com/office/drawing/2014/chart" uri="{C3380CC4-5D6E-409C-BE32-E72D297353CC}">
              <c16:uniqueId val="{00000001-C81B-4F3A-A74B-5145199C2CB7}"/>
            </c:ext>
          </c:extLst>
        </c:ser>
        <c:ser>
          <c:idx val="2"/>
          <c:order val="2"/>
          <c:tx>
            <c:strRef>
              <c:f>'1-5'!$I$7</c:f>
              <c:strCache>
                <c:ptCount val="1"/>
              </c:strCache>
            </c:strRef>
          </c:tx>
          <c:spPr>
            <a:pattFill prst="smGrid">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'1-5'!$J$7:$O$7</c:f>
              <c:numCache>
                <c:formatCode>General</c:formatCode>
                <c:ptCount val="6"/>
              </c:numCache>
            </c:numRef>
          </c:val>
          <c:extLst>
            <c:ext xmlns:c16="http://schemas.microsoft.com/office/drawing/2014/chart" uri="{C3380CC4-5D6E-409C-BE32-E72D297353CC}">
              <c16:uniqueId val="{00000002-C81B-4F3A-A74B-5145199C2CB7}"/>
            </c:ext>
          </c:extLst>
        </c:ser>
        <c:ser>
          <c:idx val="3"/>
          <c:order val="3"/>
          <c:tx>
            <c:strRef>
              <c:f>'1-5'!$I$8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4"/>
              <c:layout>
                <c:manualLayout>
                  <c:x val="6.5843621399176953E-3"/>
                  <c:y val="2.234636871508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21-4FC1-92B5-492E12A48066}"/>
                </c:ext>
              </c:extLst>
            </c:dLbl>
            <c:dLbl>
              <c:idx val="5"/>
              <c:layout>
                <c:manualLayout>
                  <c:x val="3.2921810699589682E-3"/>
                  <c:y val="3.724394785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21-4FC1-92B5-492E12A4806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'1-5'!$J$4:$O$4</c:f>
              <c:strCache>
                <c:ptCount val="6"/>
                <c:pt idx="0">
                  <c:v>Control</c:v>
                </c:pt>
                <c:pt idx="1">
                  <c:v>Hydro</c:v>
                </c:pt>
                <c:pt idx="2">
                  <c:v>4% PEG</c:v>
                </c:pt>
                <c:pt idx="3">
                  <c:v>8%PEG</c:v>
                </c:pt>
                <c:pt idx="4">
                  <c:v>12%PEG</c:v>
                </c:pt>
                <c:pt idx="5">
                  <c:v>16%PEG</c:v>
                </c:pt>
              </c:strCache>
            </c:strRef>
          </c:cat>
          <c:val>
            <c:numRef>
              <c:f>'1-5'!$J$8:$O$8</c:f>
              <c:numCache>
                <c:formatCode>General</c:formatCode>
                <c:ptCount val="6"/>
                <c:pt idx="0">
                  <c:v>84</c:v>
                </c:pt>
                <c:pt idx="1">
                  <c:v>92</c:v>
                </c:pt>
                <c:pt idx="2">
                  <c:v>92</c:v>
                </c:pt>
                <c:pt idx="3">
                  <c:v>96</c:v>
                </c:pt>
                <c:pt idx="4">
                  <c:v>98.33</c:v>
                </c:pt>
                <c:pt idx="5">
                  <c:v>94.67</c:v>
                </c:pt>
              </c:numCache>
            </c:numRef>
          </c:val>
          <c:extLst>
            <c:ext xmlns:c16="http://schemas.microsoft.com/office/drawing/2014/chart" uri="{C3380CC4-5D6E-409C-BE32-E72D297353CC}">
              <c16:uniqueId val="{00000003-C81B-4F3A-A74B-5145199C2CB7}"/>
            </c:ext>
          </c:extLst>
        </c:ser>
        <c:ser>
          <c:idx val="4"/>
          <c:order val="4"/>
          <c:tx>
            <c:strRef>
              <c:f>'1-5'!$I$9</c:f>
              <c:strCache>
                <c:ptCount val="1"/>
              </c:strCache>
            </c:strRef>
          </c:tx>
          <c:spPr>
            <a:pattFill prst="lgCheck">
              <a:fgClr>
                <a:schemeClr val="tx1"/>
              </a:fgClr>
              <a:bgClr>
                <a:schemeClr val="bg1"/>
              </a:bgClr>
            </a:pattFill>
            <a:ln w="12700">
              <a:solidFill>
                <a:schemeClr val="tx1"/>
              </a:solidFill>
            </a:ln>
            <a:effectLst/>
          </c:spPr>
          <c:invertIfNegative val="0"/>
          <c:cat>
            <c:strRef>
              <c:f>'1-5'!$J$4:$O$4</c:f>
              <c:strCache>
                <c:ptCount val="6"/>
                <c:pt idx="0">
                  <c:v>Control</c:v>
                </c:pt>
                <c:pt idx="1">
                  <c:v>Hydro</c:v>
                </c:pt>
                <c:pt idx="2">
                  <c:v>4% PEG</c:v>
                </c:pt>
                <c:pt idx="3">
                  <c:v>8%PEG</c:v>
                </c:pt>
                <c:pt idx="4">
                  <c:v>12%PEG</c:v>
                </c:pt>
                <c:pt idx="5">
                  <c:v>16%PEG</c:v>
                </c:pt>
              </c:strCache>
            </c:strRef>
          </c:cat>
          <c:val>
            <c:numRef>
              <c:f>'1-5'!$J$9:$O$9</c:f>
              <c:numCache>
                <c:formatCode>General</c:formatCode>
                <c:ptCount val="6"/>
              </c:numCache>
            </c:numRef>
          </c:val>
          <c:extLst>
            <c:ext xmlns:c16="http://schemas.microsoft.com/office/drawing/2014/chart" uri="{C3380CC4-5D6E-409C-BE32-E72D297353CC}">
              <c16:uniqueId val="{00000004-C81B-4F3A-A74B-5145199C2CB7}"/>
            </c:ext>
          </c:extLst>
        </c:ser>
        <c:dLbls>
          <c:showLegendKey val="0"/>
          <c:showVal val="0"/>
          <c:showCatName val="0"/>
          <c:showSerName val="0"/>
          <c:showPercent val="0"/>
          <c:showBubbleSize val="0"/>
        </c:dLbls>
        <c:gapWidth val="219"/>
        <c:overlap val="-27"/>
        <c:axId val="38704256"/>
        <c:axId val="38705792"/>
      </c:barChart>
      <c:catAx>
        <c:axId val="3870425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endParaRPr lang="en-US"/>
          </a:p>
        </c:txPr>
        <c:crossAx val="38705792"/>
        <c:crosses val="autoZero"/>
        <c:auto val="1"/>
        <c:lblAlgn val="ctr"/>
        <c:lblOffset val="100"/>
        <c:noMultiLvlLbl val="0"/>
      </c:catAx>
      <c:valAx>
        <c:axId val="3870579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Germination %</a:t>
                </a:r>
              </a:p>
            </c:rich>
          </c:tx>
          <c:overlay val="0"/>
          <c:spPr>
            <a:noFill/>
            <a:ln>
              <a:noFill/>
            </a:ln>
            <a:effectLst/>
          </c:spPr>
        </c:title>
        <c:numFmt formatCode="General" sourceLinked="1"/>
        <c:majorTickMark val="out"/>
        <c:minorTickMark val="none"/>
        <c:tickLblPos val="nextTo"/>
        <c:crossAx val="38704256"/>
        <c:crosses val="autoZero"/>
        <c:crossBetween val="between"/>
      </c:valAx>
      <c:spPr>
        <a:noFill/>
        <a:ln w="15875">
          <a:noFill/>
        </a:ln>
        <a:effectLst/>
      </c:spPr>
    </c:plotArea>
    <c:legend>
      <c:legendPos val="b"/>
      <c:legendEntry>
        <c:idx val="0"/>
        <c:delete val="1"/>
      </c:legendEntry>
      <c:legendEntry>
        <c:idx val="4"/>
        <c:delete val="1"/>
      </c:legendEntry>
      <c:layout>
        <c:manualLayout>
          <c:xMode val="edge"/>
          <c:yMode val="edge"/>
          <c:x val="0.18751706036745408"/>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83333333333339E-2"/>
          <c:y val="5.0925925925925923E-2"/>
          <c:w val="0.8898611111111111"/>
          <c:h val="0.74874854184893558"/>
        </c:manualLayout>
      </c:layout>
      <c:barChart>
        <c:barDir val="col"/>
        <c:grouping val="clustered"/>
        <c:varyColors val="0"/>
        <c:ser>
          <c:idx val="0"/>
          <c:order val="0"/>
          <c:tx>
            <c:strRef>
              <c:f>'1-5'!$L$35</c:f>
              <c:strCache>
                <c:ptCount val="1"/>
              </c:strCache>
            </c:strRef>
          </c:tx>
          <c:spPr>
            <a:pattFill prst="pct20">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'1-5'!$M$35:$R$35</c:f>
              <c:numCache>
                <c:formatCode>General</c:formatCode>
                <c:ptCount val="6"/>
              </c:numCache>
            </c:numRef>
          </c:val>
          <c:extLst>
            <c:ext xmlns:c16="http://schemas.microsoft.com/office/drawing/2014/chart" uri="{C3380CC4-5D6E-409C-BE32-E72D297353CC}">
              <c16:uniqueId val="{00000000-0522-4807-BA9A-FF4B8F341A79}"/>
            </c:ext>
          </c:extLst>
        </c:ser>
        <c:ser>
          <c:idx val="1"/>
          <c:order val="1"/>
          <c:tx>
            <c:strRef>
              <c:f>'1-5'!$L$36</c:f>
              <c:strCache>
                <c:ptCount val="1"/>
                <c:pt idx="0">
                  <c:v>Sk 95</c:v>
                </c:pt>
              </c:strCache>
            </c:strRef>
          </c:tx>
          <c:spPr>
            <a:solidFill>
              <a:schemeClr val="tx1"/>
            </a:solidFill>
            <a:ln w="12700">
              <a:solidFill>
                <a:schemeClr val="tx1"/>
              </a:solidFill>
            </a:ln>
            <a:effectLst/>
          </c:spPr>
          <c:invertIfNegative val="0"/>
          <c:dLbls>
            <c:dLbl>
              <c:idx val="1"/>
              <c:layout>
                <c:manualLayout>
                  <c:x val="-8.3333333333333332E-3"/>
                  <c:y val="-3.9024390243902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1B-4B5D-9EAF-08A60A7EAB8F}"/>
                </c:ext>
              </c:extLst>
            </c:dLbl>
            <c:dLbl>
              <c:idx val="2"/>
              <c:layout>
                <c:manualLayout>
                  <c:x val="-2.7777777777777779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1B-4B5D-9EAF-08A60A7EAB8F}"/>
                </c:ext>
              </c:extLst>
            </c:dLbl>
            <c:dLbl>
              <c:idx val="3"/>
              <c:layout>
                <c:manualLayout>
                  <c:x val="0"/>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1B-4B5D-9EAF-08A60A7EAB8F}"/>
                </c:ext>
              </c:extLst>
            </c:dLbl>
            <c:dLbl>
              <c:idx val="5"/>
              <c:layout>
                <c:manualLayout>
                  <c:x val="1.0185067526415994E-16"/>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'1-5'!$M$36:$R$36</c:f>
              <c:numCache>
                <c:formatCode>General</c:formatCode>
                <c:ptCount val="6"/>
                <c:pt idx="0">
                  <c:v>10.63</c:v>
                </c:pt>
                <c:pt idx="1">
                  <c:v>11.06</c:v>
                </c:pt>
                <c:pt idx="2">
                  <c:v>11.33</c:v>
                </c:pt>
                <c:pt idx="3">
                  <c:v>11.7</c:v>
                </c:pt>
                <c:pt idx="4">
                  <c:v>14.53</c:v>
                </c:pt>
                <c:pt idx="5">
                  <c:v>11.23</c:v>
                </c:pt>
              </c:numCache>
            </c:numRef>
          </c:val>
          <c:extLst>
            <c:ext xmlns:c16="http://schemas.microsoft.com/office/drawing/2014/chart" uri="{C3380CC4-5D6E-409C-BE32-E72D297353CC}">
              <c16:uniqueId val="{00000001-0522-4807-BA9A-FF4B8F341A79}"/>
            </c:ext>
          </c:extLst>
        </c:ser>
        <c:ser>
          <c:idx val="2"/>
          <c:order val="2"/>
          <c:tx>
            <c:strRef>
              <c:f>'1-5'!$L$37</c:f>
              <c:strCache>
                <c:ptCount val="1"/>
              </c:strCache>
            </c:strRef>
          </c:tx>
          <c:spPr>
            <a:pattFill prst="smGrid">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'1-5'!$M$37:$R$37</c:f>
              <c:numCache>
                <c:formatCode>General</c:formatCode>
                <c:ptCount val="6"/>
              </c:numCache>
            </c:numRef>
          </c:val>
          <c:extLst>
            <c:ext xmlns:c16="http://schemas.microsoft.com/office/drawing/2014/chart" uri="{C3380CC4-5D6E-409C-BE32-E72D297353CC}">
              <c16:uniqueId val="{00000002-0522-4807-BA9A-FF4B8F341A79}"/>
            </c:ext>
          </c:extLst>
        </c:ser>
        <c:ser>
          <c:idx val="3"/>
          <c:order val="3"/>
          <c:tx>
            <c:strRef>
              <c:f>'1-5'!$L$38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1B-4B5D-9EAF-08A60A7EAB8F}"/>
                </c:ext>
              </c:extLst>
            </c:dLbl>
            <c:dLbl>
              <c:idx val="5"/>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1B-4B5D-9EAF-08A60A7EAB8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'1-5'!$M$34:$R$34</c:f>
              <c:strCache>
                <c:ptCount val="6"/>
                <c:pt idx="0">
                  <c:v>Control</c:v>
                </c:pt>
                <c:pt idx="1">
                  <c:v>Hydro</c:v>
                </c:pt>
                <c:pt idx="2">
                  <c:v>4% PEG</c:v>
                </c:pt>
                <c:pt idx="3">
                  <c:v>8%PEG</c:v>
                </c:pt>
                <c:pt idx="4">
                  <c:v>12%PEG</c:v>
                </c:pt>
                <c:pt idx="5">
                  <c:v>16%PEG</c:v>
                </c:pt>
              </c:strCache>
            </c:strRef>
          </c:cat>
          <c:val>
            <c:numRef>
              <c:f>'1-5'!$M$38:$R$38</c:f>
              <c:numCache>
                <c:formatCode>General</c:formatCode>
                <c:ptCount val="6"/>
                <c:pt idx="0">
                  <c:v>9</c:v>
                </c:pt>
                <c:pt idx="1">
                  <c:v>10.65</c:v>
                </c:pt>
                <c:pt idx="2">
                  <c:v>10.35</c:v>
                </c:pt>
                <c:pt idx="3">
                  <c:v>11.01</c:v>
                </c:pt>
                <c:pt idx="4">
                  <c:v>11.17</c:v>
                </c:pt>
                <c:pt idx="5">
                  <c:v>10.85</c:v>
                </c:pt>
              </c:numCache>
            </c:numRef>
          </c:val>
          <c:extLst>
            <c:ext xmlns:c16="http://schemas.microsoft.com/office/drawing/2014/chart" uri="{C3380CC4-5D6E-409C-BE32-E72D297353CC}">
              <c16:uniqueId val="{00000003-0522-4807-BA9A-FF4B8F341A79}"/>
            </c:ext>
          </c:extLst>
        </c:ser>
        <c:ser>
          <c:idx val="4"/>
          <c:order val="4"/>
          <c:tx>
            <c:strRef>
              <c:f>'1-5'!$L$39</c:f>
              <c:strCache>
                <c:ptCount val="1"/>
              </c:strCache>
            </c:strRef>
          </c:tx>
          <c:spPr>
            <a:pattFill prst="lgCheck">
              <a:fgClr>
                <a:schemeClr val="tx1"/>
              </a:fgClr>
              <a:bgClr>
                <a:schemeClr val="bg1"/>
              </a:bgClr>
            </a:pattFill>
            <a:ln w="12700">
              <a:solidFill>
                <a:schemeClr val="tx1"/>
              </a:solidFill>
            </a:ln>
            <a:effectLst/>
          </c:spPr>
          <c:invertIfNegative val="0"/>
          <c:cat>
            <c:strRef>
              <c:f>'1-5'!$M$34:$R$34</c:f>
              <c:strCache>
                <c:ptCount val="6"/>
                <c:pt idx="0">
                  <c:v>Control</c:v>
                </c:pt>
                <c:pt idx="1">
                  <c:v>Hydro</c:v>
                </c:pt>
                <c:pt idx="2">
                  <c:v>4% PEG</c:v>
                </c:pt>
                <c:pt idx="3">
                  <c:v>8%PEG</c:v>
                </c:pt>
                <c:pt idx="4">
                  <c:v>12%PEG</c:v>
                </c:pt>
                <c:pt idx="5">
                  <c:v>16%PEG</c:v>
                </c:pt>
              </c:strCache>
            </c:strRef>
          </c:cat>
          <c:val>
            <c:numRef>
              <c:f>'1-5'!$M$39:$R$39</c:f>
              <c:numCache>
                <c:formatCode>General</c:formatCode>
                <c:ptCount val="6"/>
              </c:numCache>
            </c:numRef>
          </c:val>
          <c:extLst>
            <c:ext xmlns:c16="http://schemas.microsoft.com/office/drawing/2014/chart" uri="{C3380CC4-5D6E-409C-BE32-E72D297353CC}">
              <c16:uniqueId val="{00000004-0522-4807-BA9A-FF4B8F341A79}"/>
            </c:ext>
          </c:extLst>
        </c:ser>
        <c:dLbls>
          <c:showLegendKey val="0"/>
          <c:showVal val="0"/>
          <c:showCatName val="0"/>
          <c:showSerName val="0"/>
          <c:showPercent val="0"/>
          <c:showBubbleSize val="0"/>
        </c:dLbls>
        <c:gapWidth val="219"/>
        <c:overlap val="-27"/>
        <c:axId val="147899904"/>
        <c:axId val="147901440"/>
      </c:barChart>
      <c:catAx>
        <c:axId val="14789990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7901440"/>
        <c:crosses val="autoZero"/>
        <c:auto val="1"/>
        <c:lblAlgn val="ctr"/>
        <c:lblOffset val="100"/>
        <c:noMultiLvlLbl val="0"/>
      </c:catAx>
      <c:valAx>
        <c:axId val="147901440"/>
        <c:scaling>
          <c:orientation val="minMax"/>
        </c:scaling>
        <c:delete val="1"/>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r>
                  <a:rPr lang="en-US" sz="1200" b="1">
                    <a:solidFill>
                      <a:sysClr val="windowText" lastClr="000000"/>
                    </a:solidFill>
                    <a:cs typeface="+mj-cs"/>
                  </a:rPr>
                  <a:t>Shoot length (cm)</a:t>
                </a:r>
              </a:p>
            </c:rich>
          </c:tx>
          <c:overlay val="0"/>
          <c:spPr>
            <a:noFill/>
            <a:ln>
              <a:noFill/>
            </a:ln>
            <a:effectLst/>
          </c:spPr>
        </c:title>
        <c:numFmt formatCode="General" sourceLinked="1"/>
        <c:majorTickMark val="out"/>
        <c:minorTickMark val="none"/>
        <c:tickLblPos val="nextTo"/>
        <c:crossAx val="14789990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8196150481189852"/>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09275031097307E-2"/>
          <c:y val="9.1211856093745852E-2"/>
          <c:w val="0.87713297742544083"/>
          <c:h val="0.64307431268061188"/>
        </c:manualLayout>
      </c:layout>
      <c:barChart>
        <c:barDir val="col"/>
        <c:grouping val="clustered"/>
        <c:varyColors val="0"/>
        <c:ser>
          <c:idx val="0"/>
          <c:order val="0"/>
          <c:tx>
            <c:strRef>
              <c:f>'1-5'!$M$59</c:f>
              <c:strCache>
                <c:ptCount val="1"/>
              </c:strCache>
            </c:strRef>
          </c:tx>
          <c:spPr>
            <a:pattFill prst="pct20">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'1-5'!$N$59:$S$59</c:f>
              <c:numCache>
                <c:formatCode>General</c:formatCode>
                <c:ptCount val="6"/>
              </c:numCache>
            </c:numRef>
          </c:val>
          <c:extLst>
            <c:ext xmlns:c16="http://schemas.microsoft.com/office/drawing/2014/chart" uri="{C3380CC4-5D6E-409C-BE32-E72D297353CC}">
              <c16:uniqueId val="{00000000-C8E3-41AC-A708-1C76940F2DBE}"/>
            </c:ext>
          </c:extLst>
        </c:ser>
        <c:ser>
          <c:idx val="1"/>
          <c:order val="1"/>
          <c:tx>
            <c:strRef>
              <c:f>'1-5'!$M$60</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'1-5'!$N$60:$S$60</c:f>
              <c:numCache>
                <c:formatCode>General</c:formatCode>
                <c:ptCount val="6"/>
                <c:pt idx="0">
                  <c:v>11.37</c:v>
                </c:pt>
                <c:pt idx="1">
                  <c:v>11.8</c:v>
                </c:pt>
                <c:pt idx="2">
                  <c:v>11.99</c:v>
                </c:pt>
                <c:pt idx="3">
                  <c:v>12.95</c:v>
                </c:pt>
                <c:pt idx="4">
                  <c:v>14.88</c:v>
                </c:pt>
                <c:pt idx="5">
                  <c:v>11.53</c:v>
                </c:pt>
              </c:numCache>
            </c:numRef>
          </c:val>
          <c:extLst>
            <c:ext xmlns:c16="http://schemas.microsoft.com/office/drawing/2014/chart" uri="{C3380CC4-5D6E-409C-BE32-E72D297353CC}">
              <c16:uniqueId val="{00000001-C8E3-41AC-A708-1C76940F2DBE}"/>
            </c:ext>
          </c:extLst>
        </c:ser>
        <c:ser>
          <c:idx val="2"/>
          <c:order val="2"/>
          <c:tx>
            <c:strRef>
              <c:f>'1-5'!$M$61</c:f>
              <c:strCache>
                <c:ptCount val="1"/>
              </c:strCache>
            </c:strRef>
          </c:tx>
          <c:spPr>
            <a:no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'1-5'!$N$61:$S$61</c:f>
              <c:numCache>
                <c:formatCode>General</c:formatCode>
                <c:ptCount val="6"/>
              </c:numCache>
            </c:numRef>
          </c:val>
          <c:extLst>
            <c:ext xmlns:c16="http://schemas.microsoft.com/office/drawing/2014/chart" uri="{C3380CC4-5D6E-409C-BE32-E72D297353CC}">
              <c16:uniqueId val="{00000002-C8E3-41AC-A708-1C76940F2DBE}"/>
            </c:ext>
          </c:extLst>
        </c:ser>
        <c:ser>
          <c:idx val="3"/>
          <c:order val="3"/>
          <c:tx>
            <c:strRef>
              <c:f>'1-5'!$M$62</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0702947845804991E-3"/>
                  <c:y val="2.0202020202020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12-44F7-97DE-0C5C583DBDB4}"/>
                </c:ext>
              </c:extLst>
            </c:dLbl>
            <c:dLbl>
              <c:idx val="1"/>
              <c:layout>
                <c:manualLayout>
                  <c:x val="1.2093726379440665E-2"/>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12-44F7-97DE-0C5C583DBDB4}"/>
                </c:ext>
              </c:extLst>
            </c:dLbl>
            <c:dLbl>
              <c:idx val="2"/>
              <c:layout>
                <c:manualLayout>
                  <c:x val="0"/>
                  <c:y val="3.3670033670033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2-44F7-97DE-0C5C583DBDB4}"/>
                </c:ext>
              </c:extLst>
            </c:dLbl>
            <c:dLbl>
              <c:idx val="3"/>
              <c:layout>
                <c:manualLayout>
                  <c:x val="0"/>
                  <c:y val="1.346801346801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12-44F7-97DE-0C5C583DBDB4}"/>
                </c:ext>
              </c:extLst>
            </c:dLbl>
            <c:dLbl>
              <c:idx val="5"/>
              <c:layout>
                <c:manualLayout>
                  <c:x val="9.0702947845806101E-3"/>
                  <c:y val="4.0404040404040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12-44F7-97DE-0C5C583DBDB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'1-5'!$N$58:$S$58</c:f>
              <c:strCache>
                <c:ptCount val="6"/>
                <c:pt idx="0">
                  <c:v>Control</c:v>
                </c:pt>
                <c:pt idx="1">
                  <c:v>Hydro</c:v>
                </c:pt>
                <c:pt idx="2">
                  <c:v>4% PEG</c:v>
                </c:pt>
                <c:pt idx="3">
                  <c:v>8%PEG</c:v>
                </c:pt>
                <c:pt idx="4">
                  <c:v>12%PEG</c:v>
                </c:pt>
                <c:pt idx="5">
                  <c:v>16%PEG</c:v>
                </c:pt>
              </c:strCache>
            </c:strRef>
          </c:cat>
          <c:val>
            <c:numRef>
              <c:f>'1-5'!$N$62:$S$62</c:f>
              <c:numCache>
                <c:formatCode>General</c:formatCode>
                <c:ptCount val="6"/>
                <c:pt idx="0">
                  <c:v>9.91</c:v>
                </c:pt>
                <c:pt idx="1">
                  <c:v>11.57</c:v>
                </c:pt>
                <c:pt idx="2">
                  <c:v>10.9</c:v>
                </c:pt>
                <c:pt idx="3">
                  <c:v>11.46</c:v>
                </c:pt>
                <c:pt idx="4">
                  <c:v>12.7</c:v>
                </c:pt>
                <c:pt idx="5">
                  <c:v>10.92</c:v>
                </c:pt>
              </c:numCache>
            </c:numRef>
          </c:val>
          <c:extLst>
            <c:ext xmlns:c16="http://schemas.microsoft.com/office/drawing/2014/chart" uri="{C3380CC4-5D6E-409C-BE32-E72D297353CC}">
              <c16:uniqueId val="{00000003-C8E3-41AC-A708-1C76940F2DBE}"/>
            </c:ext>
          </c:extLst>
        </c:ser>
        <c:ser>
          <c:idx val="4"/>
          <c:order val="4"/>
          <c:tx>
            <c:strRef>
              <c:f>'1-5'!$M$63</c:f>
              <c:strCache>
                <c:ptCount val="1"/>
              </c:strCache>
            </c:strRef>
          </c:tx>
          <c:spPr>
            <a:pattFill prst="lgCheck">
              <a:fgClr>
                <a:schemeClr val="tx1"/>
              </a:fgClr>
              <a:bgClr>
                <a:schemeClr val="bg1"/>
              </a:bgClr>
            </a:pattFill>
            <a:ln w="12700">
              <a:solidFill>
                <a:schemeClr val="tx1"/>
              </a:solidFill>
            </a:ln>
            <a:effectLst/>
          </c:spPr>
          <c:invertIfNegative val="0"/>
          <c:cat>
            <c:strRef>
              <c:f>'1-5'!$N$58:$S$58</c:f>
              <c:strCache>
                <c:ptCount val="6"/>
                <c:pt idx="0">
                  <c:v>Control</c:v>
                </c:pt>
                <c:pt idx="1">
                  <c:v>Hydro</c:v>
                </c:pt>
                <c:pt idx="2">
                  <c:v>4% PEG</c:v>
                </c:pt>
                <c:pt idx="3">
                  <c:v>8%PEG</c:v>
                </c:pt>
                <c:pt idx="4">
                  <c:v>12%PEG</c:v>
                </c:pt>
                <c:pt idx="5">
                  <c:v>16%PEG</c:v>
                </c:pt>
              </c:strCache>
            </c:strRef>
          </c:cat>
          <c:val>
            <c:numRef>
              <c:f>'1-5'!$N$63:$S$63</c:f>
              <c:numCache>
                <c:formatCode>General</c:formatCode>
                <c:ptCount val="6"/>
              </c:numCache>
            </c:numRef>
          </c:val>
          <c:extLst>
            <c:ext xmlns:c16="http://schemas.microsoft.com/office/drawing/2014/chart" uri="{C3380CC4-5D6E-409C-BE32-E72D297353CC}">
              <c16:uniqueId val="{00000004-C8E3-41AC-A708-1C76940F2DBE}"/>
            </c:ext>
          </c:extLst>
        </c:ser>
        <c:dLbls>
          <c:showLegendKey val="0"/>
          <c:showVal val="0"/>
          <c:showCatName val="0"/>
          <c:showSerName val="0"/>
          <c:showPercent val="0"/>
          <c:showBubbleSize val="0"/>
        </c:dLbls>
        <c:gapWidth val="219"/>
        <c:overlap val="-27"/>
        <c:axId val="110647552"/>
        <c:axId val="110657536"/>
      </c:barChart>
      <c:catAx>
        <c:axId val="110647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10657536"/>
        <c:crosses val="autoZero"/>
        <c:auto val="1"/>
        <c:lblAlgn val="ctr"/>
        <c:lblOffset val="100"/>
        <c:noMultiLvlLbl val="0"/>
      </c:catAx>
      <c:valAx>
        <c:axId val="11065753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Root length (cm)</a:t>
                </a:r>
              </a:p>
            </c:rich>
          </c:tx>
          <c:overlay val="0"/>
          <c:spPr>
            <a:noFill/>
            <a:ln>
              <a:noFill/>
            </a:ln>
            <a:effectLst/>
          </c:spPr>
        </c:title>
        <c:numFmt formatCode="General" sourceLinked="1"/>
        <c:majorTickMark val="out"/>
        <c:minorTickMark val="none"/>
        <c:tickLblPos val="nextTo"/>
        <c:crossAx val="110647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91838291380619E-2"/>
          <c:y val="7.4450084602368863E-2"/>
          <c:w val="0.88274599542334098"/>
          <c:h val="0.63818271447033592"/>
        </c:manualLayout>
      </c:layout>
      <c:barChart>
        <c:barDir val="col"/>
        <c:grouping val="clustered"/>
        <c:varyColors val="0"/>
        <c:ser>
          <c:idx val="0"/>
          <c:order val="0"/>
          <c:tx>
            <c:strRef>
              <c:f>'1-5'!$M$92</c:f>
              <c:strCache>
                <c:ptCount val="1"/>
              </c:strCache>
            </c:strRef>
          </c:tx>
          <c:spPr>
            <a:pattFill prst="pct20">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'1-5'!$N$92:$S$92</c:f>
              <c:numCache>
                <c:formatCode>General</c:formatCode>
                <c:ptCount val="6"/>
              </c:numCache>
            </c:numRef>
          </c:val>
          <c:extLst>
            <c:ext xmlns:c16="http://schemas.microsoft.com/office/drawing/2014/chart" uri="{C3380CC4-5D6E-409C-BE32-E72D297353CC}">
              <c16:uniqueId val="{00000000-664A-4964-95C9-D573F99C92CC}"/>
            </c:ext>
          </c:extLst>
        </c:ser>
        <c:ser>
          <c:idx val="1"/>
          <c:order val="1"/>
          <c:tx>
            <c:strRef>
              <c:f>'1-5'!$M$93</c:f>
              <c:strCache>
                <c:ptCount val="1"/>
                <c:pt idx="0">
                  <c:v>Sk 95</c:v>
                </c:pt>
              </c:strCache>
            </c:strRef>
          </c:tx>
          <c:spPr>
            <a:solidFill>
              <a:schemeClr val="tx1"/>
            </a:solidFill>
            <a:ln w="12700">
              <a:solidFill>
                <a:schemeClr val="tx1"/>
              </a:solidFill>
            </a:ln>
            <a:effectLst/>
          </c:spPr>
          <c:invertIfNegative val="0"/>
          <c:dLbls>
            <c:dLbl>
              <c:idx val="1"/>
              <c:layout>
                <c:manualLayout>
                  <c:x val="0"/>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61-4A51-B30D-5CBA29F95894}"/>
                </c:ext>
              </c:extLst>
            </c:dLbl>
            <c:dLbl>
              <c:idx val="2"/>
              <c:layout>
                <c:manualLayout>
                  <c:x val="-9.1533180778032037E-3"/>
                  <c:y val="4.06091370558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'1-5'!$N$93:$S$93</c:f>
              <c:numCache>
                <c:formatCode>General</c:formatCode>
                <c:ptCount val="6"/>
                <c:pt idx="0">
                  <c:v>89.7</c:v>
                </c:pt>
                <c:pt idx="1">
                  <c:v>92.13</c:v>
                </c:pt>
                <c:pt idx="2">
                  <c:v>91.07</c:v>
                </c:pt>
                <c:pt idx="3">
                  <c:v>101.4</c:v>
                </c:pt>
                <c:pt idx="4">
                  <c:v>116</c:v>
                </c:pt>
                <c:pt idx="5">
                  <c:v>94.13</c:v>
                </c:pt>
              </c:numCache>
            </c:numRef>
          </c:val>
          <c:extLst>
            <c:ext xmlns:c16="http://schemas.microsoft.com/office/drawing/2014/chart" uri="{C3380CC4-5D6E-409C-BE32-E72D297353CC}">
              <c16:uniqueId val="{00000001-664A-4964-95C9-D573F99C92CC}"/>
            </c:ext>
          </c:extLst>
        </c:ser>
        <c:ser>
          <c:idx val="2"/>
          <c:order val="2"/>
          <c:tx>
            <c:strRef>
              <c:f>'1-5'!$M$94</c:f>
              <c:strCache>
                <c:ptCount val="1"/>
              </c:strCache>
            </c:strRef>
          </c:tx>
          <c:spPr>
            <a:pattFill prst="smGrid">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'1-5'!$N$94:$S$94</c:f>
              <c:numCache>
                <c:formatCode>General</c:formatCode>
                <c:ptCount val="6"/>
              </c:numCache>
            </c:numRef>
          </c:val>
          <c:extLst>
            <c:ext xmlns:c16="http://schemas.microsoft.com/office/drawing/2014/chart" uri="{C3380CC4-5D6E-409C-BE32-E72D297353CC}">
              <c16:uniqueId val="{00000002-664A-4964-95C9-D573F99C92CC}"/>
            </c:ext>
          </c:extLst>
        </c:ser>
        <c:ser>
          <c:idx val="3"/>
          <c:order val="3"/>
          <c:tx>
            <c:strRef>
              <c:f>'1-5'!$M$95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1533180778032037E-3"/>
                  <c:y val="3.38409475465313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61-4A51-B30D-5CBA29F95894}"/>
                </c:ext>
              </c:extLst>
            </c:dLbl>
            <c:dLbl>
              <c:idx val="3"/>
              <c:layout>
                <c:manualLayout>
                  <c:x val="3.0511060259344014E-3"/>
                  <c:y val="2.0304568527918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61-4A51-B30D-5CBA29F95894}"/>
                </c:ext>
              </c:extLst>
            </c:dLbl>
            <c:dLbl>
              <c:idx val="4"/>
              <c:layout>
                <c:manualLayout>
                  <c:x val="9.1533180778032037E-3"/>
                  <c:y val="1.3536379018612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61-4A51-B30D-5CBA29F95894}"/>
                </c:ext>
              </c:extLst>
            </c:dLbl>
            <c:dLbl>
              <c:idx val="5"/>
              <c:layout>
                <c:manualLayout>
                  <c:x val="1.5255530129672118E-2"/>
                  <c:y val="2.7072758037225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61-4A51-B30D-5CBA29F9589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'1-5'!$N$91:$S$91</c:f>
              <c:strCache>
                <c:ptCount val="6"/>
                <c:pt idx="0">
                  <c:v>Control</c:v>
                </c:pt>
                <c:pt idx="1">
                  <c:v>Hydro</c:v>
                </c:pt>
                <c:pt idx="2">
                  <c:v>4% PEG</c:v>
                </c:pt>
                <c:pt idx="3">
                  <c:v>8%PEG</c:v>
                </c:pt>
                <c:pt idx="4">
                  <c:v>12%PEG</c:v>
                </c:pt>
                <c:pt idx="5">
                  <c:v>16%PEG</c:v>
                </c:pt>
              </c:strCache>
            </c:strRef>
          </c:cat>
          <c:val>
            <c:numRef>
              <c:f>'1-5'!$N$95:$S$95</c:f>
              <c:numCache>
                <c:formatCode>General</c:formatCode>
                <c:ptCount val="6"/>
                <c:pt idx="0">
                  <c:v>84.8</c:v>
                </c:pt>
                <c:pt idx="1">
                  <c:v>98.8</c:v>
                </c:pt>
                <c:pt idx="2">
                  <c:v>99.73</c:v>
                </c:pt>
                <c:pt idx="3">
                  <c:v>92.26</c:v>
                </c:pt>
                <c:pt idx="4">
                  <c:v>97.33</c:v>
                </c:pt>
                <c:pt idx="5">
                  <c:v>93.2</c:v>
                </c:pt>
              </c:numCache>
            </c:numRef>
          </c:val>
          <c:extLst>
            <c:ext xmlns:c16="http://schemas.microsoft.com/office/drawing/2014/chart" uri="{C3380CC4-5D6E-409C-BE32-E72D297353CC}">
              <c16:uniqueId val="{00000003-664A-4964-95C9-D573F99C92CC}"/>
            </c:ext>
          </c:extLst>
        </c:ser>
        <c:ser>
          <c:idx val="4"/>
          <c:order val="4"/>
          <c:tx>
            <c:strRef>
              <c:f>'1-5'!$M$96</c:f>
              <c:strCache>
                <c:ptCount val="1"/>
              </c:strCache>
            </c:strRef>
          </c:tx>
          <c:spPr>
            <a:pattFill prst="lgCheck">
              <a:fgClr>
                <a:schemeClr val="tx1"/>
              </a:fgClr>
              <a:bgClr>
                <a:schemeClr val="bg1"/>
              </a:bgClr>
            </a:pattFill>
            <a:ln w="12700">
              <a:solidFill>
                <a:schemeClr val="tx1"/>
              </a:solidFill>
            </a:ln>
            <a:effectLst/>
          </c:spPr>
          <c:invertIfNegative val="0"/>
          <c:cat>
            <c:strRef>
              <c:f>'1-5'!$N$91:$S$91</c:f>
              <c:strCache>
                <c:ptCount val="6"/>
                <c:pt idx="0">
                  <c:v>Control</c:v>
                </c:pt>
                <c:pt idx="1">
                  <c:v>Hydro</c:v>
                </c:pt>
                <c:pt idx="2">
                  <c:v>4% PEG</c:v>
                </c:pt>
                <c:pt idx="3">
                  <c:v>8%PEG</c:v>
                </c:pt>
                <c:pt idx="4">
                  <c:v>12%PEG</c:v>
                </c:pt>
                <c:pt idx="5">
                  <c:v>16%PEG</c:v>
                </c:pt>
              </c:strCache>
            </c:strRef>
          </c:cat>
          <c:val>
            <c:numRef>
              <c:f>'1-5'!$N$96:$S$96</c:f>
              <c:numCache>
                <c:formatCode>General</c:formatCode>
                <c:ptCount val="6"/>
              </c:numCache>
            </c:numRef>
          </c:val>
          <c:extLst>
            <c:ext xmlns:c16="http://schemas.microsoft.com/office/drawing/2014/chart" uri="{C3380CC4-5D6E-409C-BE32-E72D297353CC}">
              <c16:uniqueId val="{00000004-664A-4964-95C9-D573F99C92CC}"/>
            </c:ext>
          </c:extLst>
        </c:ser>
        <c:dLbls>
          <c:showLegendKey val="0"/>
          <c:showVal val="0"/>
          <c:showCatName val="0"/>
          <c:showSerName val="0"/>
          <c:showPercent val="0"/>
          <c:showBubbleSize val="0"/>
        </c:dLbls>
        <c:gapWidth val="219"/>
        <c:overlap val="-27"/>
        <c:axId val="121117696"/>
        <c:axId val="121123584"/>
      </c:barChart>
      <c:catAx>
        <c:axId val="12111769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21123584"/>
        <c:crosses val="autoZero"/>
        <c:auto val="1"/>
        <c:lblAlgn val="ctr"/>
        <c:lblOffset val="100"/>
        <c:noMultiLvlLbl val="0"/>
      </c:catAx>
      <c:valAx>
        <c:axId val="12112358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j-cs"/>
                  </a:defRPr>
                </a:pPr>
                <a:r>
                  <a:rPr lang="en-US" sz="1100" b="1">
                    <a:solidFill>
                      <a:sysClr val="windowText" lastClr="000000"/>
                    </a:solidFill>
                    <a:cs typeface="+mj-cs"/>
                  </a:rPr>
                  <a:t>Dry weight (mg)</a:t>
                </a:r>
              </a:p>
            </c:rich>
          </c:tx>
          <c:overlay val="0"/>
          <c:spPr>
            <a:noFill/>
            <a:ln>
              <a:noFill/>
            </a:ln>
            <a:effectLst/>
          </c:spPr>
        </c:title>
        <c:numFmt formatCode="General" sourceLinked="1"/>
        <c:majorTickMark val="out"/>
        <c:minorTickMark val="none"/>
        <c:tickLblPos val="nextTo"/>
        <c:crossAx val="12111769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9029483814523185"/>
          <c:y val="0.89409667541557303"/>
          <c:w val="0.6444101049868766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j-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'6-9'!$H$71</c:f>
              <c:strCache>
                <c:ptCount val="1"/>
              </c:strCache>
            </c:strRef>
          </c:tx>
          <c:spPr>
            <a:pattFill prst="pct20">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'6-9'!$I$71:$N$71</c:f>
              <c:numCache>
                <c:formatCode>General</c:formatCode>
                <c:ptCount val="6"/>
              </c:numCache>
            </c:numRef>
          </c:val>
          <c:extLst>
            <c:ext xmlns:c16="http://schemas.microsoft.com/office/drawing/2014/chart" uri="{C3380CC4-5D6E-409C-BE32-E72D297353CC}">
              <c16:uniqueId val="{00000000-DD4D-43EA-B15C-6ACF73188970}"/>
            </c:ext>
          </c:extLst>
        </c:ser>
        <c:ser>
          <c:idx val="1"/>
          <c:order val="1"/>
          <c:tx>
            <c:strRef>
              <c:f>'6-9'!$H$72</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'6-9'!$I$72:$N$72</c:f>
              <c:numCache>
                <c:formatCode>General</c:formatCode>
                <c:ptCount val="6"/>
                <c:pt idx="0">
                  <c:v>20</c:v>
                </c:pt>
                <c:pt idx="1">
                  <c:v>22.86</c:v>
                </c:pt>
                <c:pt idx="2">
                  <c:v>21.45</c:v>
                </c:pt>
                <c:pt idx="3">
                  <c:v>22.69</c:v>
                </c:pt>
                <c:pt idx="4">
                  <c:v>29.41</c:v>
                </c:pt>
                <c:pt idx="5">
                  <c:v>21.56</c:v>
                </c:pt>
              </c:numCache>
            </c:numRef>
          </c:val>
          <c:extLst>
            <c:ext xmlns:c16="http://schemas.microsoft.com/office/drawing/2014/chart" uri="{C3380CC4-5D6E-409C-BE32-E72D297353CC}">
              <c16:uniqueId val="{00000001-DD4D-43EA-B15C-6ACF73188970}"/>
            </c:ext>
          </c:extLst>
        </c:ser>
        <c:ser>
          <c:idx val="2"/>
          <c:order val="2"/>
          <c:tx>
            <c:strRef>
              <c:f>'6-9'!$H$73</c:f>
              <c:strCache>
                <c:ptCount val="1"/>
              </c:strCache>
            </c:strRef>
          </c:tx>
          <c:spPr>
            <a:pattFill prst="smGrid">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'6-9'!$I$73:$N$73</c:f>
              <c:numCache>
                <c:formatCode>General</c:formatCode>
                <c:ptCount val="6"/>
              </c:numCache>
            </c:numRef>
          </c:val>
          <c:extLst>
            <c:ext xmlns:c16="http://schemas.microsoft.com/office/drawing/2014/chart" uri="{C3380CC4-5D6E-409C-BE32-E72D297353CC}">
              <c16:uniqueId val="{00000002-DD4D-43EA-B15C-6ACF73188970}"/>
            </c:ext>
          </c:extLst>
        </c:ser>
        <c:ser>
          <c:idx val="3"/>
          <c:order val="3"/>
          <c:tx>
            <c:strRef>
              <c:f>'6-9'!$H$74</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8518518518518517E-2"/>
                  <c:y val="6.47249190938511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2A-42FA-8B99-73ACB203DB8B}"/>
                </c:ext>
              </c:extLst>
            </c:dLbl>
            <c:dLbl>
              <c:idx val="1"/>
              <c:layout>
                <c:manualLayout>
                  <c:x val="1.2345679012345678E-2"/>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2A-42FA-8B99-73ACB203DB8B}"/>
                </c:ext>
              </c:extLst>
            </c:dLbl>
            <c:dLbl>
              <c:idx val="2"/>
              <c:layout>
                <c:manualLayout>
                  <c:x val="9.2592592592592032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2A-42FA-8B99-73ACB203DB8B}"/>
                </c:ext>
              </c:extLst>
            </c:dLbl>
            <c:dLbl>
              <c:idx val="3"/>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2A-42FA-8B99-73ACB203DB8B}"/>
                </c:ext>
              </c:extLst>
            </c:dLbl>
            <c:dLbl>
              <c:idx val="4"/>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2A-42FA-8B99-73ACB203DB8B}"/>
                </c:ext>
              </c:extLst>
            </c:dLbl>
            <c:dLbl>
              <c:idx val="5"/>
              <c:layout>
                <c:manualLayout>
                  <c:x val="9.2592592592592587E-3"/>
                  <c:y val="1.9417475728155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2A-42FA-8B99-73ACB203DB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'6-9'!$I$70:$N$70</c:f>
              <c:strCache>
                <c:ptCount val="6"/>
                <c:pt idx="0">
                  <c:v>Control</c:v>
                </c:pt>
                <c:pt idx="1">
                  <c:v>Hydro</c:v>
                </c:pt>
                <c:pt idx="2">
                  <c:v>4% PEG</c:v>
                </c:pt>
                <c:pt idx="3">
                  <c:v>8%PEG</c:v>
                </c:pt>
                <c:pt idx="4">
                  <c:v>12%PEG</c:v>
                </c:pt>
                <c:pt idx="5">
                  <c:v>16%PEG</c:v>
                </c:pt>
              </c:strCache>
            </c:strRef>
          </c:cat>
          <c:val>
            <c:numRef>
              <c:f>'6-9'!$I$74:$N$74</c:f>
              <c:numCache>
                <c:formatCode>General</c:formatCode>
                <c:ptCount val="6"/>
                <c:pt idx="0">
                  <c:v>18.57</c:v>
                </c:pt>
                <c:pt idx="1">
                  <c:v>19.559999999999999</c:v>
                </c:pt>
                <c:pt idx="2">
                  <c:v>18.690000000000001</c:v>
                </c:pt>
                <c:pt idx="3">
                  <c:v>20.07</c:v>
                </c:pt>
                <c:pt idx="4">
                  <c:v>23.23</c:v>
                </c:pt>
                <c:pt idx="5">
                  <c:v>19.16</c:v>
                </c:pt>
              </c:numCache>
            </c:numRef>
          </c:val>
          <c:extLst>
            <c:ext xmlns:c16="http://schemas.microsoft.com/office/drawing/2014/chart" uri="{C3380CC4-5D6E-409C-BE32-E72D297353CC}">
              <c16:uniqueId val="{00000003-DD4D-43EA-B15C-6ACF73188970}"/>
            </c:ext>
          </c:extLst>
        </c:ser>
        <c:ser>
          <c:idx val="4"/>
          <c:order val="4"/>
          <c:tx>
            <c:strRef>
              <c:f>'6-9'!$H$75</c:f>
              <c:strCache>
                <c:ptCount val="1"/>
              </c:strCache>
            </c:strRef>
          </c:tx>
          <c:spPr>
            <a:pattFill prst="lgCheck">
              <a:fgClr>
                <a:schemeClr val="tx1"/>
              </a:fgClr>
              <a:bgClr>
                <a:schemeClr val="bg1"/>
              </a:bgClr>
            </a:pattFill>
            <a:ln w="12700">
              <a:solidFill>
                <a:schemeClr val="tx1"/>
              </a:solidFill>
            </a:ln>
            <a:effectLst/>
          </c:spPr>
          <c:invertIfNegative val="0"/>
          <c:cat>
            <c:strRef>
              <c:f>'6-9'!$I$70:$N$70</c:f>
              <c:strCache>
                <c:ptCount val="6"/>
                <c:pt idx="0">
                  <c:v>Control</c:v>
                </c:pt>
                <c:pt idx="1">
                  <c:v>Hydro</c:v>
                </c:pt>
                <c:pt idx="2">
                  <c:v>4% PEG</c:v>
                </c:pt>
                <c:pt idx="3">
                  <c:v>8%PEG</c:v>
                </c:pt>
                <c:pt idx="4">
                  <c:v>12%PEG</c:v>
                </c:pt>
                <c:pt idx="5">
                  <c:v>16%PEG</c:v>
                </c:pt>
              </c:strCache>
            </c:strRef>
          </c:cat>
          <c:val>
            <c:numRef>
              <c:f>'6-9'!$I$75:$N$75</c:f>
              <c:numCache>
                <c:formatCode>General</c:formatCode>
                <c:ptCount val="6"/>
              </c:numCache>
            </c:numRef>
          </c:val>
          <c:extLst>
            <c:ext xmlns:c16="http://schemas.microsoft.com/office/drawing/2014/chart" uri="{C3380CC4-5D6E-409C-BE32-E72D297353CC}">
              <c16:uniqueId val="{00000004-DD4D-43EA-B15C-6ACF73188970}"/>
            </c:ext>
          </c:extLst>
        </c:ser>
        <c:dLbls>
          <c:showLegendKey val="0"/>
          <c:showVal val="0"/>
          <c:showCatName val="0"/>
          <c:showSerName val="0"/>
          <c:showPercent val="0"/>
          <c:showBubbleSize val="0"/>
        </c:dLbls>
        <c:gapWidth val="219"/>
        <c:overlap val="-27"/>
        <c:axId val="136523776"/>
        <c:axId val="136525312"/>
      </c:barChart>
      <c:catAx>
        <c:axId val="136523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36525312"/>
        <c:crosses val="autoZero"/>
        <c:auto val="1"/>
        <c:lblAlgn val="ctr"/>
        <c:lblOffset val="100"/>
        <c:noMultiLvlLbl val="0"/>
      </c:catAx>
      <c:valAx>
        <c:axId val="136525312"/>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Vigour index</a:t>
                </a:r>
              </a:p>
            </c:rich>
          </c:tx>
          <c:overlay val="0"/>
          <c:spPr>
            <a:noFill/>
            <a:ln>
              <a:noFill/>
            </a:ln>
            <a:effectLst/>
          </c:spPr>
        </c:title>
        <c:numFmt formatCode="General" sourceLinked="1"/>
        <c:majorTickMark val="out"/>
        <c:minorTickMark val="none"/>
        <c:tickLblPos val="nextTo"/>
        <c:crossAx val="136523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4996566054243221"/>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35469865332259E-2"/>
          <c:y val="8.4273773470623869E-2"/>
          <c:w val="0.87369661736208204"/>
          <c:h val="0.65276209704556165"/>
        </c:manualLayout>
      </c:layout>
      <c:barChart>
        <c:barDir val="col"/>
        <c:grouping val="clustered"/>
        <c:varyColors val="0"/>
        <c:ser>
          <c:idx val="0"/>
          <c:order val="0"/>
          <c:tx>
            <c:strRef>
              <c:f>'6-9'!$H$5</c:f>
              <c:strCache>
                <c:ptCount val="1"/>
              </c:strCache>
            </c:strRef>
          </c:tx>
          <c:spPr>
            <a:pattFill prst="pct20">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'6-9'!$I$5:$N$5</c:f>
              <c:numCache>
                <c:formatCode>General</c:formatCode>
                <c:ptCount val="6"/>
              </c:numCache>
            </c:numRef>
          </c:val>
          <c:extLst>
            <c:ext xmlns:c16="http://schemas.microsoft.com/office/drawing/2014/chart" uri="{C3380CC4-5D6E-409C-BE32-E72D297353CC}">
              <c16:uniqueId val="{00000000-D663-4412-9AD6-33EA28BDDB61}"/>
            </c:ext>
          </c:extLst>
        </c:ser>
        <c:ser>
          <c:idx val="1"/>
          <c:order val="1"/>
          <c:tx>
            <c:strRef>
              <c:f>'6-9'!$H$6</c:f>
              <c:strCache>
                <c:ptCount val="1"/>
                <c:pt idx="0">
                  <c:v>Sk 95</c:v>
                </c:pt>
              </c:strCache>
            </c:strRef>
          </c:tx>
          <c:spPr>
            <a:solidFill>
              <a:schemeClr val="tx1"/>
            </a:solidFill>
            <a:ln w="12700">
              <a:solidFill>
                <a:schemeClr val="tx1"/>
              </a:solidFill>
            </a:ln>
            <a:effectLst/>
          </c:spPr>
          <c:invertIfNegative val="0"/>
          <c:dLbls>
            <c:dLbl>
              <c:idx val="1"/>
              <c:layout>
                <c:manualLayout>
                  <c:x val="-6.2305295950155761E-3"/>
                  <c:y val="-1.3675213675213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'6-9'!$I$6:$N$6</c:f>
              <c:numCache>
                <c:formatCode>General</c:formatCode>
                <c:ptCount val="6"/>
                <c:pt idx="0">
                  <c:v>22</c:v>
                </c:pt>
                <c:pt idx="1">
                  <c:v>22.86</c:v>
                </c:pt>
                <c:pt idx="2">
                  <c:v>23.32</c:v>
                </c:pt>
                <c:pt idx="3">
                  <c:v>24.65</c:v>
                </c:pt>
                <c:pt idx="4">
                  <c:v>29.42</c:v>
                </c:pt>
                <c:pt idx="5">
                  <c:v>22.77</c:v>
                </c:pt>
              </c:numCache>
            </c:numRef>
          </c:val>
          <c:extLst>
            <c:ext xmlns:c16="http://schemas.microsoft.com/office/drawing/2014/chart" uri="{C3380CC4-5D6E-409C-BE32-E72D297353CC}">
              <c16:uniqueId val="{00000001-D663-4412-9AD6-33EA28BDDB61}"/>
            </c:ext>
          </c:extLst>
        </c:ser>
        <c:ser>
          <c:idx val="2"/>
          <c:order val="2"/>
          <c:tx>
            <c:strRef>
              <c:f>'6-9'!$H$7</c:f>
              <c:strCache>
                <c:ptCount val="1"/>
              </c:strCache>
            </c:strRef>
          </c:tx>
          <c:spPr>
            <a:pattFill prst="smGrid">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'6-9'!$I$7:$N$7</c:f>
              <c:numCache>
                <c:formatCode>General</c:formatCode>
                <c:ptCount val="6"/>
              </c:numCache>
            </c:numRef>
          </c:val>
          <c:extLst>
            <c:ext xmlns:c16="http://schemas.microsoft.com/office/drawing/2014/chart" uri="{C3380CC4-5D6E-409C-BE32-E72D297353CC}">
              <c16:uniqueId val="{00000002-D663-4412-9AD6-33EA28BDDB61}"/>
            </c:ext>
          </c:extLst>
        </c:ser>
        <c:ser>
          <c:idx val="3"/>
          <c:order val="3"/>
          <c:tx>
            <c:strRef>
              <c:f>'6-9'!$H$8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2461059190031152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F7-4C01-8188-79B3E5DC850D}"/>
                </c:ext>
              </c:extLst>
            </c:dLbl>
            <c:dLbl>
              <c:idx val="1"/>
              <c:layout>
                <c:manualLayout>
                  <c:x val="6.2305295950155761E-3"/>
                  <c:y val="3.418803418803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F7-4C01-8188-79B3E5DC850D}"/>
                </c:ext>
              </c:extLst>
            </c:dLbl>
            <c:dLbl>
              <c:idx val="2"/>
              <c:layout>
                <c:manualLayout>
                  <c:x val="6.2305295950156334E-3"/>
                  <c:y val="2.73504273504273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F7-4C01-8188-79B3E5DC850D}"/>
                </c:ext>
              </c:extLst>
            </c:dLbl>
            <c:dLbl>
              <c:idx val="3"/>
              <c:layout>
                <c:manualLayout>
                  <c:x val="9.3457943925233638E-3"/>
                  <c:y val="4.78632478632478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F7-4C01-8188-79B3E5DC850D}"/>
                </c:ext>
              </c:extLst>
            </c:dLbl>
            <c:dLbl>
              <c:idx val="4"/>
              <c:layout>
                <c:manualLayout>
                  <c:x val="1.2461059190031152E-2"/>
                  <c:y val="2.0512820512820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F7-4C01-8188-79B3E5DC850D}"/>
                </c:ext>
              </c:extLst>
            </c:dLbl>
            <c:dLbl>
              <c:idx val="5"/>
              <c:layout>
                <c:manualLayout>
                  <c:x val="1.5576323987539055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F7-4C01-8188-79B3E5DC850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'6-9'!$I$4:$N$4</c:f>
              <c:strCache>
                <c:ptCount val="6"/>
                <c:pt idx="0">
                  <c:v>Control</c:v>
                </c:pt>
                <c:pt idx="1">
                  <c:v>Hydro</c:v>
                </c:pt>
                <c:pt idx="2">
                  <c:v>4% PEG</c:v>
                </c:pt>
                <c:pt idx="3">
                  <c:v>8%PEG</c:v>
                </c:pt>
                <c:pt idx="4">
                  <c:v>12%PEG</c:v>
                </c:pt>
                <c:pt idx="5">
                  <c:v>16%PEG</c:v>
                </c:pt>
              </c:strCache>
            </c:strRef>
          </c:cat>
          <c:val>
            <c:numRef>
              <c:f>'6-9'!$I$8:$N$8</c:f>
              <c:numCache>
                <c:formatCode>General</c:formatCode>
                <c:ptCount val="6"/>
                <c:pt idx="0">
                  <c:v>20.16</c:v>
                </c:pt>
                <c:pt idx="1">
                  <c:v>22.22</c:v>
                </c:pt>
                <c:pt idx="2">
                  <c:v>21.25</c:v>
                </c:pt>
                <c:pt idx="3">
                  <c:v>22.48</c:v>
                </c:pt>
                <c:pt idx="4">
                  <c:v>23.86</c:v>
                </c:pt>
                <c:pt idx="5">
                  <c:v>21.77</c:v>
                </c:pt>
              </c:numCache>
            </c:numRef>
          </c:val>
          <c:extLst>
            <c:ext xmlns:c16="http://schemas.microsoft.com/office/drawing/2014/chart" uri="{C3380CC4-5D6E-409C-BE32-E72D297353CC}">
              <c16:uniqueId val="{00000003-D663-4412-9AD6-33EA28BDDB61}"/>
            </c:ext>
          </c:extLst>
        </c:ser>
        <c:ser>
          <c:idx val="4"/>
          <c:order val="4"/>
          <c:tx>
            <c:strRef>
              <c:f>'6-9'!$H$9</c:f>
              <c:strCache>
                <c:ptCount val="1"/>
              </c:strCache>
            </c:strRef>
          </c:tx>
          <c:spPr>
            <a:pattFill prst="lgCheck">
              <a:fgClr>
                <a:schemeClr val="tx1"/>
              </a:fgClr>
              <a:bgClr>
                <a:schemeClr val="bg1"/>
              </a:bgClr>
            </a:pattFill>
            <a:ln w="12700">
              <a:solidFill>
                <a:schemeClr val="tx1"/>
              </a:solidFill>
            </a:ln>
            <a:effectLst/>
          </c:spPr>
          <c:invertIfNegative val="0"/>
          <c:cat>
            <c:strRef>
              <c:f>'6-9'!$I$4:$N$4</c:f>
              <c:strCache>
                <c:ptCount val="6"/>
                <c:pt idx="0">
                  <c:v>Control</c:v>
                </c:pt>
                <c:pt idx="1">
                  <c:v>Hydro</c:v>
                </c:pt>
                <c:pt idx="2">
                  <c:v>4% PEG</c:v>
                </c:pt>
                <c:pt idx="3">
                  <c:v>8%PEG</c:v>
                </c:pt>
                <c:pt idx="4">
                  <c:v>12%PEG</c:v>
                </c:pt>
                <c:pt idx="5">
                  <c:v>16%PEG</c:v>
                </c:pt>
              </c:strCache>
            </c:strRef>
          </c:cat>
          <c:val>
            <c:numRef>
              <c:f>'6-9'!$I$9:$N$9</c:f>
              <c:numCache>
                <c:formatCode>General</c:formatCode>
                <c:ptCount val="6"/>
              </c:numCache>
            </c:numRef>
          </c:val>
          <c:extLst>
            <c:ext xmlns:c16="http://schemas.microsoft.com/office/drawing/2014/chart" uri="{C3380CC4-5D6E-409C-BE32-E72D297353CC}">
              <c16:uniqueId val="{00000004-D663-4412-9AD6-33EA28BDDB61}"/>
            </c:ext>
          </c:extLst>
        </c:ser>
        <c:dLbls>
          <c:showLegendKey val="0"/>
          <c:showVal val="0"/>
          <c:showCatName val="0"/>
          <c:showSerName val="0"/>
          <c:showPercent val="0"/>
          <c:showBubbleSize val="0"/>
        </c:dLbls>
        <c:gapWidth val="219"/>
        <c:overlap val="-27"/>
        <c:axId val="146354944"/>
        <c:axId val="146356480"/>
      </c:barChart>
      <c:catAx>
        <c:axId val="146354944"/>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j-cs"/>
              </a:defRPr>
            </a:pPr>
            <a:endParaRPr lang="en-US"/>
          </a:p>
        </c:txPr>
        <c:crossAx val="146356480"/>
        <c:crosses val="autoZero"/>
        <c:auto val="1"/>
        <c:lblAlgn val="ctr"/>
        <c:lblOffset val="100"/>
        <c:noMultiLvlLbl val="0"/>
      </c:catAx>
      <c:valAx>
        <c:axId val="146356480"/>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Seedling length (cm)</a:t>
                </a:r>
              </a:p>
            </c:rich>
          </c:tx>
          <c:overlay val="0"/>
          <c:spPr>
            <a:noFill/>
            <a:ln>
              <a:noFill/>
            </a:ln>
            <a:effectLst/>
          </c:spPr>
        </c:title>
        <c:numFmt formatCode="General" sourceLinked="1"/>
        <c:majorTickMark val="out"/>
        <c:minorTickMark val="none"/>
        <c:tickLblPos val="nextTo"/>
        <c:crossAx val="146354944"/>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860767716535433"/>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79365079365076E-2"/>
          <c:y val="2.9143897996357013E-2"/>
          <c:w val="0.878"/>
          <c:h val="0.71250634654274769"/>
        </c:manualLayout>
      </c:layout>
      <c:barChart>
        <c:barDir val="col"/>
        <c:grouping val="clustered"/>
        <c:varyColors val="0"/>
        <c:ser>
          <c:idx val="0"/>
          <c:order val="0"/>
          <c:tx>
            <c:strRef>
              <c:f>'6-9'!$H$35</c:f>
              <c:strCache>
                <c:ptCount val="1"/>
              </c:strCache>
            </c:strRef>
          </c:tx>
          <c:spPr>
            <a:pattFill prst="pct20">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'6-9'!$I$35:$N$35</c:f>
              <c:numCache>
                <c:formatCode>General</c:formatCode>
                <c:ptCount val="6"/>
              </c:numCache>
            </c:numRef>
          </c:val>
          <c:extLst>
            <c:ext xmlns:c16="http://schemas.microsoft.com/office/drawing/2014/chart" uri="{C3380CC4-5D6E-409C-BE32-E72D297353CC}">
              <c16:uniqueId val="{00000000-9214-4620-AEFD-4407530F5E07}"/>
            </c:ext>
          </c:extLst>
        </c:ser>
        <c:ser>
          <c:idx val="1"/>
          <c:order val="1"/>
          <c:tx>
            <c:strRef>
              <c:f>'6-9'!$H$36</c:f>
              <c:strCache>
                <c:ptCount val="1"/>
                <c:pt idx="0">
                  <c:v>Sk 95</c:v>
                </c:pt>
              </c:strCache>
            </c:strRef>
          </c:tx>
          <c:spPr>
            <a:solidFill>
              <a:schemeClr val="tx1"/>
            </a:solidFill>
            <a:ln w="12700">
              <a:solidFill>
                <a:schemeClr val="tx1"/>
              </a:solid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'6-9'!$I$36:$N$36</c:f>
              <c:numCache>
                <c:formatCode>General</c:formatCode>
                <c:ptCount val="6"/>
                <c:pt idx="0">
                  <c:v>3.14</c:v>
                </c:pt>
                <c:pt idx="1">
                  <c:v>3.26</c:v>
                </c:pt>
                <c:pt idx="2">
                  <c:v>3.33</c:v>
                </c:pt>
                <c:pt idx="3">
                  <c:v>3.52</c:v>
                </c:pt>
                <c:pt idx="4">
                  <c:v>4.2</c:v>
                </c:pt>
                <c:pt idx="5">
                  <c:v>3.25</c:v>
                </c:pt>
              </c:numCache>
            </c:numRef>
          </c:val>
          <c:extLst>
            <c:ext xmlns:c16="http://schemas.microsoft.com/office/drawing/2014/chart" uri="{C3380CC4-5D6E-409C-BE32-E72D297353CC}">
              <c16:uniqueId val="{00000001-9214-4620-AEFD-4407530F5E07}"/>
            </c:ext>
          </c:extLst>
        </c:ser>
        <c:ser>
          <c:idx val="2"/>
          <c:order val="2"/>
          <c:tx>
            <c:strRef>
              <c:f>'6-9'!$H$37</c:f>
              <c:strCache>
                <c:ptCount val="1"/>
              </c:strCache>
            </c:strRef>
          </c:tx>
          <c:spPr>
            <a:pattFill prst="smGrid">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'6-9'!$I$37:$N$37</c:f>
              <c:numCache>
                <c:formatCode>General</c:formatCode>
                <c:ptCount val="6"/>
              </c:numCache>
            </c:numRef>
          </c:val>
          <c:extLst>
            <c:ext xmlns:c16="http://schemas.microsoft.com/office/drawing/2014/chart" uri="{C3380CC4-5D6E-409C-BE32-E72D297353CC}">
              <c16:uniqueId val="{00000002-9214-4620-AEFD-4407530F5E07}"/>
            </c:ext>
          </c:extLst>
        </c:ser>
        <c:ser>
          <c:idx val="3"/>
          <c:order val="3"/>
          <c:tx>
            <c:strRef>
              <c:f>'6-9'!$H$38</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9.5238095238095247E-3"/>
                  <c:y val="2.185792349726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7B-4427-B6CF-F050FC6924F7}"/>
                </c:ext>
              </c:extLst>
            </c:dLbl>
            <c:dLbl>
              <c:idx val="1"/>
              <c:layout>
                <c:manualLayout>
                  <c:x val="9.5238095238095247E-3"/>
                  <c:y val="2.1857923497267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B-4427-B6CF-F050FC6924F7}"/>
                </c:ext>
              </c:extLst>
            </c:dLbl>
            <c:dLbl>
              <c:idx val="2"/>
              <c:layout>
                <c:manualLayout>
                  <c:x val="1.5873015873015872E-2"/>
                  <c:y val="1.4571948998178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7B-4427-B6CF-F050FC6924F7}"/>
                </c:ext>
              </c:extLst>
            </c:dLbl>
            <c:dLbl>
              <c:idx val="3"/>
              <c:layout>
                <c:manualLayout>
                  <c:x val="1.2698412698412698E-2"/>
                  <c:y val="2.1857923497267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B-4427-B6CF-F050FC6924F7}"/>
                </c:ext>
              </c:extLst>
            </c:dLbl>
            <c:dLbl>
              <c:idx val="5"/>
              <c:layout>
                <c:manualLayout>
                  <c:x val="1.5873015873015758E-2"/>
                  <c:y val="2.9143897996357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7B-4427-B6CF-F050FC6924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'6-9'!$I$34:$N$34</c:f>
              <c:strCache>
                <c:ptCount val="6"/>
                <c:pt idx="0">
                  <c:v>Control</c:v>
                </c:pt>
                <c:pt idx="1">
                  <c:v>Hydro</c:v>
                </c:pt>
                <c:pt idx="2">
                  <c:v>4% PEG</c:v>
                </c:pt>
                <c:pt idx="3">
                  <c:v>8%PEG</c:v>
                </c:pt>
                <c:pt idx="4">
                  <c:v>12%PEG</c:v>
                </c:pt>
                <c:pt idx="5">
                  <c:v>16%PEG</c:v>
                </c:pt>
              </c:strCache>
            </c:strRef>
          </c:cat>
          <c:val>
            <c:numRef>
              <c:f>'6-9'!$I$38:$N$38</c:f>
              <c:numCache>
                <c:formatCode>General</c:formatCode>
                <c:ptCount val="6"/>
                <c:pt idx="0">
                  <c:v>2.88</c:v>
                </c:pt>
                <c:pt idx="1">
                  <c:v>3.17</c:v>
                </c:pt>
                <c:pt idx="2">
                  <c:v>3.04</c:v>
                </c:pt>
                <c:pt idx="3">
                  <c:v>3.21</c:v>
                </c:pt>
                <c:pt idx="4">
                  <c:v>3.41</c:v>
                </c:pt>
                <c:pt idx="5">
                  <c:v>3.11</c:v>
                </c:pt>
              </c:numCache>
            </c:numRef>
          </c:val>
          <c:extLst>
            <c:ext xmlns:c16="http://schemas.microsoft.com/office/drawing/2014/chart" uri="{C3380CC4-5D6E-409C-BE32-E72D297353CC}">
              <c16:uniqueId val="{00000003-9214-4620-AEFD-4407530F5E07}"/>
            </c:ext>
          </c:extLst>
        </c:ser>
        <c:ser>
          <c:idx val="4"/>
          <c:order val="4"/>
          <c:tx>
            <c:strRef>
              <c:f>'6-9'!$H$39</c:f>
              <c:strCache>
                <c:ptCount val="1"/>
              </c:strCache>
            </c:strRef>
          </c:tx>
          <c:spPr>
            <a:pattFill prst="lgCheck">
              <a:fgClr>
                <a:schemeClr val="tx1"/>
              </a:fgClr>
              <a:bgClr>
                <a:schemeClr val="bg1"/>
              </a:bgClr>
            </a:pattFill>
            <a:ln w="12700">
              <a:solidFill>
                <a:schemeClr val="tx1"/>
              </a:solidFill>
            </a:ln>
            <a:effectLst/>
          </c:spPr>
          <c:invertIfNegative val="0"/>
          <c:cat>
            <c:strRef>
              <c:f>'6-9'!$I$34:$N$34</c:f>
              <c:strCache>
                <c:ptCount val="6"/>
                <c:pt idx="0">
                  <c:v>Control</c:v>
                </c:pt>
                <c:pt idx="1">
                  <c:v>Hydro</c:v>
                </c:pt>
                <c:pt idx="2">
                  <c:v>4% PEG</c:v>
                </c:pt>
                <c:pt idx="3">
                  <c:v>8%PEG</c:v>
                </c:pt>
                <c:pt idx="4">
                  <c:v>12%PEG</c:v>
                </c:pt>
                <c:pt idx="5">
                  <c:v>16%PEG</c:v>
                </c:pt>
              </c:strCache>
            </c:strRef>
          </c:cat>
          <c:val>
            <c:numRef>
              <c:f>'6-9'!$I$39:$N$39</c:f>
              <c:numCache>
                <c:formatCode>General</c:formatCode>
                <c:ptCount val="6"/>
              </c:numCache>
            </c:numRef>
          </c:val>
          <c:extLst>
            <c:ext xmlns:c16="http://schemas.microsoft.com/office/drawing/2014/chart" uri="{C3380CC4-5D6E-409C-BE32-E72D297353CC}">
              <c16:uniqueId val="{00000004-9214-4620-AEFD-4407530F5E07}"/>
            </c:ext>
          </c:extLst>
        </c:ser>
        <c:dLbls>
          <c:showLegendKey val="0"/>
          <c:showVal val="0"/>
          <c:showCatName val="0"/>
          <c:showSerName val="0"/>
          <c:showPercent val="0"/>
          <c:showBubbleSize val="0"/>
        </c:dLbls>
        <c:gapWidth val="219"/>
        <c:overlap val="-27"/>
        <c:axId val="86615552"/>
        <c:axId val="86617088"/>
      </c:barChart>
      <c:catAx>
        <c:axId val="86615552"/>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617088"/>
        <c:crosses val="autoZero"/>
        <c:auto val="1"/>
        <c:lblAlgn val="ctr"/>
        <c:lblOffset val="100"/>
        <c:noMultiLvlLbl val="0"/>
      </c:catAx>
      <c:valAx>
        <c:axId val="86617088"/>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Growth rate</a:t>
                </a:r>
              </a:p>
            </c:rich>
          </c:tx>
          <c:overlay val="0"/>
          <c:spPr>
            <a:noFill/>
            <a:ln>
              <a:noFill/>
            </a:ln>
            <a:effectLst/>
          </c:spPr>
        </c:title>
        <c:numFmt formatCode="General" sourceLinked="1"/>
        <c:majorTickMark val="out"/>
        <c:minorTickMark val="none"/>
        <c:tickLblPos val="nextTo"/>
        <c:crossAx val="86615552"/>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918372703412072"/>
          <c:y val="0.89409667541557303"/>
          <c:w val="0.65552121609798775"/>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41384863123998E-2"/>
          <c:y val="7.3333333333333334E-2"/>
          <c:w val="0.87623188405797103"/>
          <c:h val="0.68360997375328081"/>
        </c:manualLayout>
      </c:layout>
      <c:barChart>
        <c:barDir val="col"/>
        <c:grouping val="clustered"/>
        <c:varyColors val="0"/>
        <c:ser>
          <c:idx val="0"/>
          <c:order val="0"/>
          <c:tx>
            <c:strRef>
              <c:f>'6-9'!$H$112</c:f>
              <c:strCache>
                <c:ptCount val="1"/>
              </c:strCache>
            </c:strRef>
          </c:tx>
          <c:spPr>
            <a:pattFill prst="pct20">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'6-9'!$I$112:$N$112</c:f>
              <c:numCache>
                <c:formatCode>General</c:formatCode>
                <c:ptCount val="6"/>
              </c:numCache>
            </c:numRef>
          </c:val>
          <c:extLst>
            <c:ext xmlns:c16="http://schemas.microsoft.com/office/drawing/2014/chart" uri="{C3380CC4-5D6E-409C-BE32-E72D297353CC}">
              <c16:uniqueId val="{00000000-51B3-448B-97EE-BD2E33C43BD3}"/>
            </c:ext>
          </c:extLst>
        </c:ser>
        <c:ser>
          <c:idx val="1"/>
          <c:order val="1"/>
          <c:tx>
            <c:strRef>
              <c:f>'6-9'!$H$113</c:f>
              <c:strCache>
                <c:ptCount val="1"/>
                <c:pt idx="0">
                  <c:v>Sk 95</c:v>
                </c:pt>
              </c:strCache>
            </c:strRef>
          </c:tx>
          <c:spPr>
            <a:solidFill>
              <a:schemeClr val="tx1"/>
            </a:solidFill>
            <a:ln w="12700">
              <a:solidFill>
                <a:schemeClr val="tx1"/>
              </a:solidFill>
            </a:ln>
            <a:effectLst/>
          </c:spPr>
          <c:invertIfNegative val="0"/>
          <c:dLbls>
            <c:dLbl>
              <c:idx val="0"/>
              <c:layout>
                <c:manualLayout>
                  <c:x val="-9.6618357487922857E-3"/>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'6-9'!$I$113:$N$113</c:f>
              <c:numCache>
                <c:formatCode>General</c:formatCode>
                <c:ptCount val="6"/>
                <c:pt idx="0">
                  <c:v>8</c:v>
                </c:pt>
                <c:pt idx="1">
                  <c:v>10.9</c:v>
                </c:pt>
                <c:pt idx="2">
                  <c:v>9.9499999999999993</c:v>
                </c:pt>
                <c:pt idx="3">
                  <c:v>9.9499999999999993</c:v>
                </c:pt>
                <c:pt idx="4">
                  <c:v>11.9</c:v>
                </c:pt>
                <c:pt idx="5">
                  <c:v>10.27</c:v>
                </c:pt>
              </c:numCache>
            </c:numRef>
          </c:val>
          <c:extLst>
            <c:ext xmlns:c16="http://schemas.microsoft.com/office/drawing/2014/chart" uri="{C3380CC4-5D6E-409C-BE32-E72D297353CC}">
              <c16:uniqueId val="{00000001-51B3-448B-97EE-BD2E33C43BD3}"/>
            </c:ext>
          </c:extLst>
        </c:ser>
        <c:ser>
          <c:idx val="2"/>
          <c:order val="2"/>
          <c:tx>
            <c:strRef>
              <c:f>'6-9'!$H$114</c:f>
              <c:strCache>
                <c:ptCount val="1"/>
              </c:strCache>
            </c:strRef>
          </c:tx>
          <c:spPr>
            <a:pattFill prst="smGrid">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'6-9'!$I$114:$N$114</c:f>
              <c:numCache>
                <c:formatCode>General</c:formatCode>
                <c:ptCount val="6"/>
              </c:numCache>
            </c:numRef>
          </c:val>
          <c:extLst>
            <c:ext xmlns:c16="http://schemas.microsoft.com/office/drawing/2014/chart" uri="{C3380CC4-5D6E-409C-BE32-E72D297353CC}">
              <c16:uniqueId val="{00000002-51B3-448B-97EE-BD2E33C43BD3}"/>
            </c:ext>
          </c:extLst>
        </c:ser>
        <c:ser>
          <c:idx val="3"/>
          <c:order val="3"/>
          <c:tx>
            <c:strRef>
              <c:f>'6-9'!$H$115</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1"/>
              <c:layout>
                <c:manualLayout>
                  <c:x val="1.2882447665056361E-2"/>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DC-438B-A5C2-F0C7B9DEFCFB}"/>
                </c:ext>
              </c:extLst>
            </c:dLbl>
            <c:dLbl>
              <c:idx val="2"/>
              <c:layout>
                <c:manualLayout>
                  <c:x val="1.2882447665056361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DC-438B-A5C2-F0C7B9DEFCFB}"/>
                </c:ext>
              </c:extLst>
            </c:dLbl>
            <c:dLbl>
              <c:idx val="3"/>
              <c:layout>
                <c:manualLayout>
                  <c:x val="1.610305958132045E-2"/>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DC-438B-A5C2-F0C7B9DEFCFB}"/>
                </c:ext>
              </c:extLst>
            </c:dLbl>
            <c:dLbl>
              <c:idx val="4"/>
              <c:layout>
                <c:manualLayout>
                  <c:x val="9.661835748792270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DC-438B-A5C2-F0C7B9DEFCFB}"/>
                </c:ext>
              </c:extLst>
            </c:dLbl>
            <c:dLbl>
              <c:idx val="5"/>
              <c:layout>
                <c:manualLayout>
                  <c:x val="9.6618357487921521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DC-438B-A5C2-F0C7B9DEFCF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'6-9'!$I$111:$N$111</c:f>
              <c:strCache>
                <c:ptCount val="6"/>
                <c:pt idx="0">
                  <c:v>Control</c:v>
                </c:pt>
                <c:pt idx="1">
                  <c:v>Hydro</c:v>
                </c:pt>
                <c:pt idx="2">
                  <c:v>4% PEG</c:v>
                </c:pt>
                <c:pt idx="3">
                  <c:v>8%PEG</c:v>
                </c:pt>
                <c:pt idx="4">
                  <c:v>12%PEG</c:v>
                </c:pt>
                <c:pt idx="5">
                  <c:v>16%PEG</c:v>
                </c:pt>
              </c:strCache>
            </c:strRef>
          </c:cat>
          <c:val>
            <c:numRef>
              <c:f>'6-9'!$I$115:$N$115</c:f>
              <c:numCache>
                <c:formatCode>General</c:formatCode>
                <c:ptCount val="6"/>
                <c:pt idx="0">
                  <c:v>8.6199999999999992</c:v>
                </c:pt>
                <c:pt idx="1">
                  <c:v>9.81</c:v>
                </c:pt>
                <c:pt idx="2">
                  <c:v>9.14</c:v>
                </c:pt>
                <c:pt idx="3">
                  <c:v>9.19</c:v>
                </c:pt>
                <c:pt idx="4">
                  <c:v>10.36</c:v>
                </c:pt>
                <c:pt idx="5">
                  <c:v>9.36</c:v>
                </c:pt>
              </c:numCache>
            </c:numRef>
          </c:val>
          <c:extLst>
            <c:ext xmlns:c16="http://schemas.microsoft.com/office/drawing/2014/chart" uri="{C3380CC4-5D6E-409C-BE32-E72D297353CC}">
              <c16:uniqueId val="{00000003-51B3-448B-97EE-BD2E33C43BD3}"/>
            </c:ext>
          </c:extLst>
        </c:ser>
        <c:ser>
          <c:idx val="4"/>
          <c:order val="4"/>
          <c:tx>
            <c:strRef>
              <c:f>'6-9'!$H$116</c:f>
              <c:strCache>
                <c:ptCount val="1"/>
              </c:strCache>
            </c:strRef>
          </c:tx>
          <c:spPr>
            <a:pattFill prst="lgCheck">
              <a:fgClr>
                <a:schemeClr val="tx1"/>
              </a:fgClr>
              <a:bgClr>
                <a:schemeClr val="bg1"/>
              </a:bgClr>
            </a:pattFill>
            <a:ln w="12700">
              <a:solidFill>
                <a:schemeClr val="tx1"/>
              </a:solidFill>
            </a:ln>
            <a:effectLst/>
          </c:spPr>
          <c:invertIfNegative val="0"/>
          <c:cat>
            <c:strRef>
              <c:f>'6-9'!$I$111:$N$111</c:f>
              <c:strCache>
                <c:ptCount val="6"/>
                <c:pt idx="0">
                  <c:v>Control</c:v>
                </c:pt>
                <c:pt idx="1">
                  <c:v>Hydro</c:v>
                </c:pt>
                <c:pt idx="2">
                  <c:v>4% PEG</c:v>
                </c:pt>
                <c:pt idx="3">
                  <c:v>8%PEG</c:v>
                </c:pt>
                <c:pt idx="4">
                  <c:v>12%PEG</c:v>
                </c:pt>
                <c:pt idx="5">
                  <c:v>16%PEG</c:v>
                </c:pt>
              </c:strCache>
            </c:strRef>
          </c:cat>
          <c:val>
            <c:numRef>
              <c:f>'6-9'!$I$116:$N$116</c:f>
              <c:numCache>
                <c:formatCode>General</c:formatCode>
                <c:ptCount val="6"/>
              </c:numCache>
            </c:numRef>
          </c:val>
          <c:extLst>
            <c:ext xmlns:c16="http://schemas.microsoft.com/office/drawing/2014/chart" uri="{C3380CC4-5D6E-409C-BE32-E72D297353CC}">
              <c16:uniqueId val="{00000004-51B3-448B-97EE-BD2E33C43BD3}"/>
            </c:ext>
          </c:extLst>
        </c:ser>
        <c:dLbls>
          <c:showLegendKey val="0"/>
          <c:showVal val="0"/>
          <c:showCatName val="0"/>
          <c:showSerName val="0"/>
          <c:showPercent val="0"/>
          <c:showBubbleSize val="0"/>
        </c:dLbls>
        <c:gapWidth val="219"/>
        <c:overlap val="-27"/>
        <c:axId val="86087936"/>
        <c:axId val="110383104"/>
      </c:barChart>
      <c:catAx>
        <c:axId val="8608793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10383104"/>
        <c:crosses val="autoZero"/>
        <c:auto val="1"/>
        <c:lblAlgn val="ctr"/>
        <c:lblOffset val="100"/>
        <c:noMultiLvlLbl val="0"/>
      </c:catAx>
      <c:valAx>
        <c:axId val="110383104"/>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index</a:t>
                </a:r>
              </a:p>
            </c:rich>
          </c:tx>
          <c:overlay val="0"/>
          <c:spPr>
            <a:noFill/>
            <a:ln>
              <a:noFill/>
            </a:ln>
            <a:effectLst/>
          </c:spPr>
        </c:title>
        <c:numFmt formatCode="General" sourceLinked="1"/>
        <c:majorTickMark val="out"/>
        <c:minorTickMark val="none"/>
        <c:tickLblPos val="nextTo"/>
        <c:crossAx val="8608793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640594925634295"/>
          <c:y val="0.89409667541557303"/>
          <c:w val="0.66663232720909882"/>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2918287696314E-2"/>
          <c:y val="7.5500262467191603E-2"/>
          <c:w val="0.88796411086912008"/>
          <c:h val="0.6681097112860892"/>
        </c:manualLayout>
      </c:layout>
      <c:barChart>
        <c:barDir val="col"/>
        <c:grouping val="clustered"/>
        <c:varyColors val="0"/>
        <c:ser>
          <c:idx val="0"/>
          <c:order val="0"/>
          <c:tx>
            <c:strRef>
              <c:f>'6-9'!$H$140</c:f>
              <c:strCache>
                <c:ptCount val="1"/>
              </c:strCache>
            </c:strRef>
          </c:tx>
          <c:spPr>
            <a:pattFill prst="pct20">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'6-9'!$I$140:$N$140</c:f>
              <c:numCache>
                <c:formatCode>General</c:formatCode>
                <c:ptCount val="6"/>
              </c:numCache>
            </c:numRef>
          </c:val>
          <c:extLst>
            <c:ext xmlns:c16="http://schemas.microsoft.com/office/drawing/2014/chart" uri="{C3380CC4-5D6E-409C-BE32-E72D297353CC}">
              <c16:uniqueId val="{00000000-142F-4CB3-8A7E-4D73D6237208}"/>
            </c:ext>
          </c:extLst>
        </c:ser>
        <c:ser>
          <c:idx val="1"/>
          <c:order val="1"/>
          <c:tx>
            <c:strRef>
              <c:f>'6-9'!$H$141</c:f>
              <c:strCache>
                <c:ptCount val="1"/>
                <c:pt idx="0">
                  <c:v>Sk 95</c:v>
                </c:pt>
              </c:strCache>
            </c:strRef>
          </c:tx>
          <c:spPr>
            <a:solidFill>
              <a:schemeClr val="tx1"/>
            </a:solidFill>
            <a:ln w="12700">
              <a:solidFill>
                <a:schemeClr val="tx1"/>
              </a:solidFill>
            </a:ln>
            <a:effectLst/>
          </c:spPr>
          <c:invertIfNegative val="0"/>
          <c:dLbls>
            <c:dLbl>
              <c:idx val="2"/>
              <c:layout>
                <c:manualLayout>
                  <c:x val="-3.152088258471237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'6-9'!$I$141:$N$141</c:f>
              <c:numCache>
                <c:formatCode>General</c:formatCode>
                <c:ptCount val="6"/>
                <c:pt idx="0">
                  <c:v>18.75</c:v>
                </c:pt>
                <c:pt idx="1">
                  <c:v>19.489999999999998</c:v>
                </c:pt>
                <c:pt idx="2">
                  <c:v>19.46</c:v>
                </c:pt>
                <c:pt idx="3">
                  <c:v>19.46</c:v>
                </c:pt>
                <c:pt idx="4">
                  <c:v>22.02</c:v>
                </c:pt>
                <c:pt idx="5">
                  <c:v>19.47</c:v>
                </c:pt>
              </c:numCache>
            </c:numRef>
          </c:val>
          <c:extLst>
            <c:ext xmlns:c16="http://schemas.microsoft.com/office/drawing/2014/chart" uri="{C3380CC4-5D6E-409C-BE32-E72D297353CC}">
              <c16:uniqueId val="{00000001-142F-4CB3-8A7E-4D73D6237208}"/>
            </c:ext>
          </c:extLst>
        </c:ser>
        <c:ser>
          <c:idx val="2"/>
          <c:order val="2"/>
          <c:tx>
            <c:strRef>
              <c:f>'6-9'!$H$142</c:f>
              <c:strCache>
                <c:ptCount val="1"/>
              </c:strCache>
            </c:strRef>
          </c:tx>
          <c:spPr>
            <a:pattFill prst="smGrid">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'6-9'!$I$142:$N$142</c:f>
              <c:numCache>
                <c:formatCode>General</c:formatCode>
                <c:ptCount val="6"/>
              </c:numCache>
            </c:numRef>
          </c:val>
          <c:extLst>
            <c:ext xmlns:c16="http://schemas.microsoft.com/office/drawing/2014/chart" uri="{C3380CC4-5D6E-409C-BE32-E72D297353CC}">
              <c16:uniqueId val="{00000002-142F-4CB3-8A7E-4D73D6237208}"/>
            </c:ext>
          </c:extLst>
        </c:ser>
        <c:ser>
          <c:idx val="3"/>
          <c:order val="3"/>
          <c:tx>
            <c:strRef>
              <c:f>'6-9'!$H$143</c:f>
              <c:strCache>
                <c:ptCount val="1"/>
                <c:pt idx="0">
                  <c:v>Gm 12</c:v>
                </c:pt>
              </c:strCache>
            </c:strRef>
          </c:tx>
          <c:spPr>
            <a:pattFill prst="ltHorz">
              <a:fgClr>
                <a:schemeClr val="accent1"/>
              </a:fgClr>
              <a:bgClr>
                <a:schemeClr val="bg1"/>
              </a:bgClr>
            </a:pattFill>
            <a:ln w="12700">
              <a:solidFill>
                <a:schemeClr val="tx1"/>
              </a:solidFill>
            </a:ln>
            <a:effectLst/>
          </c:spPr>
          <c:invertIfNegative val="0"/>
          <c:dLbls>
            <c:dLbl>
              <c:idx val="0"/>
              <c:layout>
                <c:manualLayout>
                  <c:x val="1.5760441292356184E-2"/>
                  <c:y val="3.9999999999999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70-429A-B5C3-C537D3A81536}"/>
                </c:ext>
              </c:extLst>
            </c:dLbl>
            <c:dLbl>
              <c:idx val="1"/>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70-429A-B5C3-C537D3A81536}"/>
                </c:ext>
              </c:extLst>
            </c:dLbl>
            <c:dLbl>
              <c:idx val="2"/>
              <c:layout>
                <c:manualLayout>
                  <c:x val="9.4562647754136541E-3"/>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70-429A-B5C3-C537D3A81536}"/>
                </c:ext>
              </c:extLst>
            </c:dLbl>
            <c:dLbl>
              <c:idx val="3"/>
              <c:layout>
                <c:manualLayout>
                  <c:x val="9.4562647754137114E-3"/>
                  <c:y val="0.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70-429A-B5C3-C537D3A81536}"/>
                </c:ext>
              </c:extLst>
            </c:dLbl>
            <c:dLbl>
              <c:idx val="5"/>
              <c:layout>
                <c:manualLayout>
                  <c:x val="1.8912529550827423E-2"/>
                  <c:y val="0.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70-429A-B5C3-C537D3A815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'6-9'!$I$139:$N$139</c:f>
              <c:strCache>
                <c:ptCount val="6"/>
                <c:pt idx="0">
                  <c:v>Control</c:v>
                </c:pt>
                <c:pt idx="1">
                  <c:v>Hydro</c:v>
                </c:pt>
                <c:pt idx="2">
                  <c:v>4% PEG</c:v>
                </c:pt>
                <c:pt idx="3">
                  <c:v>8%PEG</c:v>
                </c:pt>
                <c:pt idx="4">
                  <c:v>12%PEG</c:v>
                </c:pt>
                <c:pt idx="5">
                  <c:v>16%PEG</c:v>
                </c:pt>
              </c:strCache>
            </c:strRef>
          </c:cat>
          <c:val>
            <c:numRef>
              <c:f>'6-9'!$I$143:$N$143</c:f>
              <c:numCache>
                <c:formatCode>General</c:formatCode>
                <c:ptCount val="6"/>
                <c:pt idx="0">
                  <c:v>18.66</c:v>
                </c:pt>
                <c:pt idx="1">
                  <c:v>19.29</c:v>
                </c:pt>
                <c:pt idx="2">
                  <c:v>19.23</c:v>
                </c:pt>
                <c:pt idx="3">
                  <c:v>19.170000000000002</c:v>
                </c:pt>
                <c:pt idx="4">
                  <c:v>20.03</c:v>
                </c:pt>
                <c:pt idx="5">
                  <c:v>19.36</c:v>
                </c:pt>
              </c:numCache>
            </c:numRef>
          </c:val>
          <c:extLst>
            <c:ext xmlns:c16="http://schemas.microsoft.com/office/drawing/2014/chart" uri="{C3380CC4-5D6E-409C-BE32-E72D297353CC}">
              <c16:uniqueId val="{00000003-142F-4CB3-8A7E-4D73D6237208}"/>
            </c:ext>
          </c:extLst>
        </c:ser>
        <c:ser>
          <c:idx val="4"/>
          <c:order val="4"/>
          <c:tx>
            <c:strRef>
              <c:f>'6-9'!$H$144</c:f>
              <c:strCache>
                <c:ptCount val="1"/>
              </c:strCache>
            </c:strRef>
          </c:tx>
          <c:spPr>
            <a:pattFill prst="lgCheck">
              <a:fgClr>
                <a:schemeClr val="tx1"/>
              </a:fgClr>
              <a:bgClr>
                <a:schemeClr val="bg1"/>
              </a:bgClr>
            </a:pattFill>
            <a:ln w="12700">
              <a:solidFill>
                <a:schemeClr val="tx1"/>
              </a:solidFill>
            </a:ln>
            <a:effectLst/>
          </c:spPr>
          <c:invertIfNegative val="0"/>
          <c:cat>
            <c:strRef>
              <c:f>'6-9'!$I$139:$N$139</c:f>
              <c:strCache>
                <c:ptCount val="6"/>
                <c:pt idx="0">
                  <c:v>Control</c:v>
                </c:pt>
                <c:pt idx="1">
                  <c:v>Hydro</c:v>
                </c:pt>
                <c:pt idx="2">
                  <c:v>4% PEG</c:v>
                </c:pt>
                <c:pt idx="3">
                  <c:v>8%PEG</c:v>
                </c:pt>
                <c:pt idx="4">
                  <c:v>12%PEG</c:v>
                </c:pt>
                <c:pt idx="5">
                  <c:v>16%PEG</c:v>
                </c:pt>
              </c:strCache>
            </c:strRef>
          </c:cat>
          <c:val>
            <c:numRef>
              <c:f>'6-9'!$I$144:$N$144</c:f>
              <c:numCache>
                <c:formatCode>General</c:formatCode>
                <c:ptCount val="6"/>
              </c:numCache>
            </c:numRef>
          </c:val>
          <c:extLst>
            <c:ext xmlns:c16="http://schemas.microsoft.com/office/drawing/2014/chart" uri="{C3380CC4-5D6E-409C-BE32-E72D297353CC}">
              <c16:uniqueId val="{00000004-142F-4CB3-8A7E-4D73D6237208}"/>
            </c:ext>
          </c:extLst>
        </c:ser>
        <c:dLbls>
          <c:showLegendKey val="0"/>
          <c:showVal val="0"/>
          <c:showCatName val="0"/>
          <c:showSerName val="0"/>
          <c:showPercent val="0"/>
          <c:showBubbleSize val="0"/>
        </c:dLbls>
        <c:gapWidth val="219"/>
        <c:overlap val="-27"/>
        <c:axId val="86219776"/>
        <c:axId val="86233856"/>
      </c:barChart>
      <c:catAx>
        <c:axId val="86219776"/>
        <c:scaling>
          <c:orientation val="minMax"/>
        </c:scaling>
        <c:delete val="0"/>
        <c:axPos val="b"/>
        <c:numFmt formatCode="General" sourceLinked="1"/>
        <c:majorTickMark val="cross"/>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86233856"/>
        <c:crosses val="autoZero"/>
        <c:auto val="1"/>
        <c:lblAlgn val="ctr"/>
        <c:lblOffset val="100"/>
        <c:noMultiLvlLbl val="0"/>
      </c:catAx>
      <c:valAx>
        <c:axId val="86233856"/>
        <c:scaling>
          <c:orientation val="minMax"/>
        </c:scaling>
        <c:delete val="1"/>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Germination coefficient</a:t>
                </a:r>
              </a:p>
            </c:rich>
          </c:tx>
          <c:overlay val="0"/>
          <c:spPr>
            <a:noFill/>
            <a:ln>
              <a:noFill/>
            </a:ln>
            <a:effectLst/>
          </c:spPr>
        </c:title>
        <c:numFmt formatCode="General" sourceLinked="1"/>
        <c:majorTickMark val="out"/>
        <c:minorTickMark val="none"/>
        <c:tickLblPos val="nextTo"/>
        <c:crossAx val="86219776"/>
        <c:crosses val="autoZero"/>
        <c:crossBetween val="between"/>
      </c:valAx>
      <c:spPr>
        <a:noFill/>
        <a:ln w="15875">
          <a:noFill/>
        </a:ln>
        <a:effectLst/>
      </c:spPr>
    </c:plotArea>
    <c:legend>
      <c:legendPos val="b"/>
      <c:legendEntry>
        <c:idx val="0"/>
        <c:delete val="1"/>
      </c:legendEntry>
      <c:legendEntry>
        <c:idx val="2"/>
        <c:delete val="1"/>
      </c:legendEntry>
      <c:legendEntry>
        <c:idx val="4"/>
        <c:delete val="1"/>
      </c:legendEntry>
      <c:layout>
        <c:manualLayout>
          <c:xMode val="edge"/>
          <c:yMode val="edge"/>
          <c:x val="0.17362817147856521"/>
          <c:y val="0.89409667541557303"/>
          <c:w val="0.65274343832020998"/>
          <c:h val="7.812554680664916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8408-0223-48CC-BACE-BB529ED2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14</Pages>
  <Words>6855</Words>
  <Characters>39078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SDI 1084</cp:lastModifiedBy>
  <cp:revision>450</cp:revision>
  <dcterms:created xsi:type="dcterms:W3CDTF">2019-12-11T19:08:00Z</dcterms:created>
  <dcterms:modified xsi:type="dcterms:W3CDTF">2025-08-13T14:10:00Z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30edb96b-3a6a-3408-96be-bca7f72d078d</vt:lpwstr>
  </property>
  <property fmtid="{D5CDD505-2E9C-101B-9397-08002B2CF9AE}" pid="24" name="Mendeley Citation Style_1">
    <vt:lpwstr>http://www.zotero.org/styles/chicago-author-date</vt:lpwstr>
  </property>
</Properties>
</file>