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1765" w14:textId="77777777" w:rsidR="00754C9A" w:rsidRDefault="00754C9A" w:rsidP="00441B6F">
      <w:pPr>
        <w:pStyle w:val="Title"/>
        <w:spacing w:after="0"/>
        <w:jc w:val="both"/>
        <w:rPr>
          <w:rFonts w:ascii="Arial" w:hAnsi="Arial" w:cs="Arial"/>
        </w:rPr>
      </w:pPr>
    </w:p>
    <w:p w14:paraId="21CB562F" w14:textId="163A35FF" w:rsidR="00163BC4" w:rsidRPr="00924682" w:rsidRDefault="00924682" w:rsidP="00924682">
      <w:pPr>
        <w:pStyle w:val="NoSpacing"/>
        <w:jc w:val="right"/>
        <w:rPr>
          <w:rFonts w:ascii="Candara" w:hAnsi="Candara"/>
          <w:b/>
          <w:color w:val="262626"/>
          <w:sz w:val="36"/>
          <w:szCs w:val="36"/>
        </w:rPr>
      </w:pPr>
      <w:r w:rsidRPr="00924682">
        <w:rPr>
          <w:rFonts w:ascii="Arial" w:hAnsi="Arial" w:cs="Arial"/>
          <w:b/>
          <w:bCs/>
          <w:sz w:val="36"/>
          <w:szCs w:val="36"/>
          <w:lang w:eastAsia="en-PH"/>
        </w:rPr>
        <w:t xml:space="preserve">Level of Job Satisfaction Among Faculty Members of the College of Business and Hospitality Management in </w:t>
      </w:r>
      <w:proofErr w:type="spellStart"/>
      <w:r w:rsidRPr="00924682">
        <w:rPr>
          <w:rFonts w:ascii="Arial" w:hAnsi="Arial" w:cs="Arial"/>
          <w:b/>
          <w:bCs/>
          <w:sz w:val="36"/>
          <w:szCs w:val="36"/>
          <w:lang w:eastAsia="en-PH"/>
        </w:rPr>
        <w:t>Apayao</w:t>
      </w:r>
      <w:proofErr w:type="spellEnd"/>
      <w:r w:rsidRPr="00924682">
        <w:rPr>
          <w:rFonts w:ascii="Arial" w:hAnsi="Arial" w:cs="Arial"/>
          <w:b/>
          <w:bCs/>
          <w:sz w:val="36"/>
          <w:szCs w:val="36"/>
          <w:lang w:eastAsia="en-PH"/>
        </w:rPr>
        <w:t xml:space="preserve"> State College</w:t>
      </w:r>
      <w:r w:rsidR="00231920">
        <w:rPr>
          <w:rFonts w:ascii="Arial" w:hAnsi="Arial" w:cs="Arial"/>
          <w:bCs/>
          <w:iCs/>
          <w:kern w:val="28"/>
          <w:sz w:val="36"/>
        </w:rPr>
        <w:t xml:space="preserve"> </w:t>
      </w:r>
    </w:p>
    <w:p w14:paraId="10B61BE0" w14:textId="77777777" w:rsidR="00A258C3" w:rsidRPr="00790ADA" w:rsidRDefault="00A258C3" w:rsidP="00441B6F">
      <w:pPr>
        <w:pStyle w:val="Author"/>
        <w:spacing w:line="240" w:lineRule="auto"/>
        <w:jc w:val="both"/>
        <w:rPr>
          <w:rFonts w:ascii="Arial" w:hAnsi="Arial" w:cs="Arial"/>
          <w:sz w:val="36"/>
        </w:rPr>
      </w:pPr>
    </w:p>
    <w:p w14:paraId="1E5BDB59" w14:textId="77777777" w:rsidR="004752F9" w:rsidRPr="00924682" w:rsidRDefault="004752F9" w:rsidP="00924682">
      <w:pPr>
        <w:pStyle w:val="Affiliation"/>
        <w:spacing w:after="0"/>
        <w:rPr>
          <w:rFonts w:ascii="Arial" w:hAnsi="Arial" w:cs="Arial"/>
          <w:i/>
          <w:lang w:val="en-ID"/>
        </w:rPr>
      </w:pPr>
    </w:p>
    <w:p w14:paraId="3B2C2BB9" w14:textId="77777777" w:rsidR="002C57D2" w:rsidRPr="00FB3A86" w:rsidRDefault="002C57D2" w:rsidP="00441B6F">
      <w:pPr>
        <w:pStyle w:val="Affiliation"/>
        <w:spacing w:after="0" w:line="240" w:lineRule="auto"/>
        <w:jc w:val="both"/>
        <w:rPr>
          <w:rFonts w:ascii="Arial" w:hAnsi="Arial" w:cs="Arial"/>
        </w:rPr>
      </w:pPr>
    </w:p>
    <w:p w14:paraId="289618CC" w14:textId="77777777" w:rsidR="00B01FCD" w:rsidRPr="00FB3A86" w:rsidRDefault="00C53FCF" w:rsidP="00441B6F">
      <w:pPr>
        <w:pStyle w:val="Copyright"/>
        <w:spacing w:after="0" w:line="240" w:lineRule="auto"/>
        <w:jc w:val="both"/>
        <w:rPr>
          <w:rFonts w:ascii="Arial" w:hAnsi="Arial" w:cs="Arial"/>
        </w:rPr>
        <w:sectPr w:rsidR="00B01FCD" w:rsidRPr="00FB3A86" w:rsidSect="00AA23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6F5540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42139E" w14:textId="08DF389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EF74F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621F1FF" w14:textId="77777777" w:rsidTr="001E44FE">
        <w:tc>
          <w:tcPr>
            <w:tcW w:w="9576" w:type="dxa"/>
            <w:shd w:val="clear" w:color="auto" w:fill="F2F2F2"/>
          </w:tcPr>
          <w:p w14:paraId="1C998D89" w14:textId="3941940F" w:rsidR="00924682" w:rsidRPr="00924682" w:rsidRDefault="00924682" w:rsidP="00924682">
            <w:pPr>
              <w:pStyle w:val="NoSpacing"/>
              <w:jc w:val="both"/>
              <w:rPr>
                <w:rFonts w:ascii="Arial" w:hAnsi="Arial" w:cs="Arial"/>
                <w:sz w:val="20"/>
                <w:szCs w:val="20"/>
              </w:rPr>
            </w:pPr>
            <w:r w:rsidRPr="00924682">
              <w:rPr>
                <w:rFonts w:ascii="Arial" w:hAnsi="Arial" w:cs="Arial"/>
                <w:sz w:val="20"/>
                <w:szCs w:val="20"/>
              </w:rPr>
              <w:t xml:space="preserve">This study focuses on investigating the levels of job satisfaction among faculty members in the College of Business and Hospitality Management at </w:t>
            </w:r>
            <w:proofErr w:type="spellStart"/>
            <w:r w:rsidRPr="00924682">
              <w:rPr>
                <w:rFonts w:ascii="Arial" w:hAnsi="Arial" w:cs="Arial"/>
                <w:sz w:val="20"/>
                <w:szCs w:val="20"/>
              </w:rPr>
              <w:t>Apayao</w:t>
            </w:r>
            <w:proofErr w:type="spellEnd"/>
            <w:r w:rsidRPr="00924682">
              <w:rPr>
                <w:rFonts w:ascii="Arial" w:hAnsi="Arial" w:cs="Arial"/>
                <w:sz w:val="20"/>
                <w:szCs w:val="20"/>
              </w:rPr>
              <w:t xml:space="preserve"> State College. The study utilized a descriptive survey method to evaluate the level of job satisfaction among faculty members.</w:t>
            </w:r>
            <w:r>
              <w:rPr>
                <w:rFonts w:ascii="Arial" w:hAnsi="Arial" w:cs="Arial"/>
                <w:sz w:val="20"/>
                <w:szCs w:val="20"/>
              </w:rPr>
              <w:t xml:space="preserve"> </w:t>
            </w:r>
            <w:r w:rsidRPr="00924682">
              <w:rPr>
                <w:rFonts w:ascii="Arial" w:hAnsi="Arial" w:cs="Arial"/>
                <w:sz w:val="20"/>
                <w:szCs w:val="20"/>
              </w:rPr>
              <w:t>The findings indicate</w:t>
            </w:r>
            <w:r>
              <w:rPr>
                <w:rFonts w:ascii="Arial" w:hAnsi="Arial" w:cs="Arial"/>
                <w:sz w:val="20"/>
                <w:szCs w:val="20"/>
              </w:rPr>
              <w:t>d</w:t>
            </w:r>
            <w:r w:rsidRPr="00924682">
              <w:rPr>
                <w:rFonts w:ascii="Arial" w:hAnsi="Arial" w:cs="Arial"/>
                <w:sz w:val="20"/>
                <w:szCs w:val="20"/>
              </w:rPr>
              <w:t xml:space="preserve"> a satisfactory result in an overall level of job satisfaction among faculty members in various aspects, including the school/work/teaching environment, compensation and benefits, psychological aspects, social aspects, and human resource management. Colleagues and superiors play a crucial role in boosting the job satisfaction of faculty members at </w:t>
            </w:r>
            <w:proofErr w:type="spellStart"/>
            <w:r w:rsidRPr="00924682">
              <w:rPr>
                <w:rFonts w:ascii="Arial" w:hAnsi="Arial" w:cs="Arial"/>
                <w:sz w:val="20"/>
                <w:szCs w:val="20"/>
              </w:rPr>
              <w:t>Apayao</w:t>
            </w:r>
            <w:proofErr w:type="spellEnd"/>
            <w:r w:rsidRPr="00924682">
              <w:rPr>
                <w:rFonts w:ascii="Arial" w:hAnsi="Arial" w:cs="Arial"/>
                <w:sz w:val="20"/>
                <w:szCs w:val="20"/>
              </w:rPr>
              <w:t xml:space="preserve"> State College's College of Business and Hospitality Management</w:t>
            </w:r>
            <w:r>
              <w:rPr>
                <w:rFonts w:ascii="Arial" w:hAnsi="Arial" w:cs="Arial"/>
                <w:sz w:val="20"/>
                <w:szCs w:val="20"/>
              </w:rPr>
              <w:t xml:space="preserve">. </w:t>
            </w:r>
            <w:r w:rsidRPr="00924682">
              <w:rPr>
                <w:rFonts w:ascii="Arial" w:hAnsi="Arial" w:cs="Arial"/>
                <w:sz w:val="20"/>
                <w:szCs w:val="20"/>
              </w:rPr>
              <w:t>Identifying areas for improvement, such as professional development opportunities, adequate learning resources, information dissemination, timely salary payments and work-life balance, can greatly enhance faculty satisfaction in the future.  Various factors on the profile of the participants in the study, such as age, sex, monthly salary, and nature of employment, were found to have significant differences in the different factors in the level of job satisfaction.</w:t>
            </w:r>
            <w:r>
              <w:rPr>
                <w:rFonts w:ascii="Arial" w:hAnsi="Arial" w:cs="Arial"/>
                <w:sz w:val="20"/>
                <w:szCs w:val="20"/>
              </w:rPr>
              <w:t xml:space="preserve"> </w:t>
            </w:r>
            <w:r w:rsidRPr="00924682">
              <w:rPr>
                <w:rFonts w:ascii="Arial" w:hAnsi="Arial" w:cs="Arial"/>
                <w:sz w:val="20"/>
                <w:szCs w:val="20"/>
              </w:rPr>
              <w:t>Establish faculty compensation and benefits regardless of the nature of employment; improve college facilities/resources, mental health programs, team building activities/academic break, work life balance and Human Resource Management services; and m</w:t>
            </w:r>
            <w:r w:rsidRPr="00924682">
              <w:rPr>
                <w:rFonts w:ascii="Arial" w:hAnsi="Arial" w:cs="Arial"/>
                <w:bCs/>
                <w:sz w:val="20"/>
                <w:szCs w:val="20"/>
              </w:rPr>
              <w:t xml:space="preserve">aintain and encourage professionalism, social interactions, open communication, good work relationships, and collegiality among faculty members. These factors are essential for boosting job satisfaction and employee motivation, which ultimately creates a positive work environment. </w:t>
            </w:r>
          </w:p>
          <w:p w14:paraId="5B855BDC" w14:textId="0EFD2AE1" w:rsidR="00505F06" w:rsidRPr="00BA1B01" w:rsidRDefault="00505F06" w:rsidP="00441B6F">
            <w:pPr>
              <w:pStyle w:val="Body"/>
              <w:spacing w:after="0"/>
              <w:rPr>
                <w:rFonts w:ascii="Arial" w:eastAsia="Calibri" w:hAnsi="Arial" w:cs="Arial"/>
                <w:szCs w:val="22"/>
              </w:rPr>
            </w:pPr>
          </w:p>
        </w:tc>
      </w:tr>
    </w:tbl>
    <w:p w14:paraId="7F4D8CC3" w14:textId="77777777" w:rsidR="00636EB2" w:rsidRDefault="00636EB2" w:rsidP="00441B6F">
      <w:pPr>
        <w:pStyle w:val="Body"/>
        <w:spacing w:after="0"/>
        <w:rPr>
          <w:rFonts w:ascii="Arial" w:hAnsi="Arial" w:cs="Arial"/>
          <w:i/>
        </w:rPr>
      </w:pPr>
    </w:p>
    <w:p w14:paraId="5D1E1FD5" w14:textId="3222EDEF" w:rsidR="00A24E7E" w:rsidRPr="00924682" w:rsidRDefault="00A24E7E" w:rsidP="00441B6F">
      <w:pPr>
        <w:pStyle w:val="Body"/>
        <w:spacing w:after="0"/>
        <w:rPr>
          <w:rFonts w:ascii="Arial" w:hAnsi="Arial" w:cs="Arial"/>
          <w:i/>
        </w:rPr>
      </w:pPr>
      <w:r w:rsidRPr="00924682">
        <w:rPr>
          <w:rFonts w:ascii="Arial" w:hAnsi="Arial" w:cs="Arial"/>
          <w:i/>
        </w:rPr>
        <w:t xml:space="preserve">Keywords: </w:t>
      </w:r>
      <w:r w:rsidR="00924682" w:rsidRPr="00924682">
        <w:rPr>
          <w:rFonts w:ascii="Arial" w:hAnsi="Arial" w:cs="Arial"/>
          <w:i/>
        </w:rPr>
        <w:t>Job satisfaction, faculty members</w:t>
      </w:r>
    </w:p>
    <w:p w14:paraId="19CFA1A4" w14:textId="168D8055" w:rsidR="00924682" w:rsidRPr="004539DB" w:rsidRDefault="00924682" w:rsidP="00924682">
      <w:pPr>
        <w:pStyle w:val="Body"/>
        <w:spacing w:after="0"/>
        <w:rPr>
          <w:rFonts w:ascii="Arial" w:hAnsi="Arial" w:cs="Arial"/>
          <w:i/>
          <w:sz w:val="18"/>
        </w:rPr>
      </w:pPr>
    </w:p>
    <w:p w14:paraId="0249FE17" w14:textId="77777777" w:rsidR="0024282C" w:rsidRDefault="0024282C" w:rsidP="00441B6F">
      <w:pPr>
        <w:pStyle w:val="Body"/>
        <w:spacing w:after="0"/>
        <w:rPr>
          <w:rFonts w:ascii="Arial" w:hAnsi="Arial" w:cs="Arial"/>
          <w:i/>
          <w:sz w:val="18"/>
        </w:rPr>
      </w:pPr>
    </w:p>
    <w:p w14:paraId="518068E9" w14:textId="77777777" w:rsidR="00924682" w:rsidRDefault="00924682" w:rsidP="00441B6F">
      <w:pPr>
        <w:pStyle w:val="Body"/>
        <w:spacing w:after="0"/>
        <w:rPr>
          <w:rFonts w:ascii="Arial" w:hAnsi="Arial" w:cs="Arial"/>
          <w:i/>
          <w:sz w:val="18"/>
        </w:rPr>
      </w:pPr>
    </w:p>
    <w:p w14:paraId="1B628A26" w14:textId="77777777" w:rsidR="00924682" w:rsidRDefault="00924682" w:rsidP="00441B6F">
      <w:pPr>
        <w:pStyle w:val="Body"/>
        <w:spacing w:after="0"/>
        <w:rPr>
          <w:rFonts w:ascii="Arial" w:hAnsi="Arial" w:cs="Arial"/>
          <w:i/>
          <w:sz w:val="18"/>
        </w:rPr>
      </w:pPr>
    </w:p>
    <w:p w14:paraId="2D6E1093" w14:textId="77777777" w:rsidR="00924682" w:rsidRDefault="00924682" w:rsidP="00441B6F">
      <w:pPr>
        <w:pStyle w:val="Body"/>
        <w:spacing w:after="0"/>
        <w:rPr>
          <w:rFonts w:ascii="Arial" w:hAnsi="Arial" w:cs="Arial"/>
          <w:i/>
          <w:sz w:val="18"/>
        </w:rPr>
      </w:pPr>
    </w:p>
    <w:p w14:paraId="5AA6D01A" w14:textId="77777777" w:rsidR="00924682" w:rsidRDefault="00924682" w:rsidP="00441B6F">
      <w:pPr>
        <w:pStyle w:val="Body"/>
        <w:spacing w:after="0"/>
        <w:rPr>
          <w:rFonts w:ascii="Arial" w:hAnsi="Arial" w:cs="Arial"/>
          <w:i/>
          <w:sz w:val="18"/>
        </w:rPr>
      </w:pPr>
    </w:p>
    <w:p w14:paraId="5E8C38B1" w14:textId="77777777" w:rsidR="00924682" w:rsidRDefault="00924682" w:rsidP="00441B6F">
      <w:pPr>
        <w:pStyle w:val="Body"/>
        <w:spacing w:after="0"/>
        <w:rPr>
          <w:rFonts w:ascii="Arial" w:hAnsi="Arial" w:cs="Arial"/>
          <w:i/>
          <w:sz w:val="18"/>
        </w:rPr>
      </w:pPr>
    </w:p>
    <w:p w14:paraId="28D253F5" w14:textId="77777777" w:rsidR="00924682" w:rsidRDefault="00924682" w:rsidP="00441B6F">
      <w:pPr>
        <w:pStyle w:val="Body"/>
        <w:spacing w:after="0"/>
        <w:rPr>
          <w:rFonts w:ascii="Arial" w:hAnsi="Arial" w:cs="Arial"/>
          <w:i/>
          <w:sz w:val="18"/>
        </w:rPr>
      </w:pPr>
    </w:p>
    <w:p w14:paraId="6E30E16E" w14:textId="77777777" w:rsidR="00924682" w:rsidRDefault="00924682" w:rsidP="00441B6F">
      <w:pPr>
        <w:pStyle w:val="Body"/>
        <w:spacing w:after="0"/>
        <w:rPr>
          <w:rFonts w:ascii="Arial" w:hAnsi="Arial" w:cs="Arial"/>
          <w:i/>
          <w:sz w:val="18"/>
        </w:rPr>
      </w:pPr>
    </w:p>
    <w:p w14:paraId="243ED035" w14:textId="77777777" w:rsidR="00924682" w:rsidRDefault="00924682" w:rsidP="00441B6F">
      <w:pPr>
        <w:pStyle w:val="Body"/>
        <w:spacing w:after="0"/>
        <w:rPr>
          <w:rFonts w:ascii="Arial" w:hAnsi="Arial" w:cs="Arial"/>
          <w:i/>
          <w:sz w:val="18"/>
        </w:rPr>
      </w:pPr>
    </w:p>
    <w:p w14:paraId="08820825" w14:textId="77777777" w:rsidR="00924682" w:rsidRDefault="00924682" w:rsidP="00441B6F">
      <w:pPr>
        <w:pStyle w:val="Body"/>
        <w:spacing w:after="0"/>
        <w:rPr>
          <w:rFonts w:ascii="Arial" w:hAnsi="Arial" w:cs="Arial"/>
          <w:i/>
          <w:sz w:val="18"/>
        </w:rPr>
      </w:pPr>
    </w:p>
    <w:p w14:paraId="6BA55F77" w14:textId="77777777" w:rsidR="00505F06" w:rsidRPr="00A24E7E" w:rsidRDefault="00505F06" w:rsidP="00441B6F">
      <w:pPr>
        <w:pStyle w:val="Body"/>
        <w:spacing w:after="0"/>
        <w:rPr>
          <w:rFonts w:ascii="Arial" w:hAnsi="Arial" w:cs="Arial"/>
          <w:i/>
        </w:rPr>
      </w:pPr>
    </w:p>
    <w:p w14:paraId="424C5164" w14:textId="6BA778F4"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04DB4F29" w14:textId="77777777" w:rsidR="00790ADA" w:rsidRPr="00FB3A86" w:rsidRDefault="00790ADA" w:rsidP="00441B6F">
      <w:pPr>
        <w:pStyle w:val="AbstHead"/>
        <w:spacing w:after="0"/>
        <w:jc w:val="both"/>
        <w:rPr>
          <w:rFonts w:ascii="Arial" w:hAnsi="Arial" w:cs="Arial"/>
        </w:rPr>
      </w:pPr>
    </w:p>
    <w:p w14:paraId="30674347" w14:textId="77777777" w:rsidR="00924682" w:rsidRPr="00924682" w:rsidRDefault="00924682" w:rsidP="00924682">
      <w:pPr>
        <w:spacing w:after="120"/>
        <w:ind w:firstLine="720"/>
        <w:jc w:val="both"/>
        <w:rPr>
          <w:rFonts w:ascii="Arial" w:hAnsi="Arial" w:cs="Arial"/>
          <w:lang w:val="en-PH" w:eastAsia="en-PH"/>
        </w:rPr>
      </w:pPr>
      <w:r w:rsidRPr="00924682">
        <w:rPr>
          <w:rFonts w:ascii="Arial" w:hAnsi="Arial" w:cs="Arial"/>
          <w:lang w:val="en-PH" w:eastAsia="en-PH"/>
        </w:rPr>
        <w:t>Job satisfaction of faculty members helps in the attainment of the goals and objectives of an institution. Success and failure of an institution can be measured through the level of job satisfaction that could greatly affect the performance of the employee. With their performance, it will also reflect the quality of the instructional services that the institution has. The great effect of this satisfaction from the employees could build a better institution with dedicated employees who always give their best.</w:t>
      </w:r>
    </w:p>
    <w:p w14:paraId="048CCAE5"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 xml:space="preserve">Job satisfaction is an attitude, which manifests at the place of work, as individual behavior of the employee and could have an impact on the organization and organizational behavior. Job satisfaction encourages employees to increase their performance, and commitment to the organization, reduce absenteeism and increase interest in the profession.  It is equally important in the private and public sectors, in developed and developing countries (Muhammad et al., 2014) </w:t>
      </w:r>
    </w:p>
    <w:p w14:paraId="28506D56"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Significantly, monitoring of job satisfaction is very essential to the continuing growth of educational systems around the world. Identifying the success and failure of an institution can be measured by the job satisfaction level among its employees, because of the great effect caused by this satisfaction upon the performance of employees, which will reflect positively or negatively on the quality of the institution's services. Successful organizations seek to focus on achieving job satisfaction among employees so that they feel the institutional belongingness that results in loyalty and dedication of employees to achieve their objectives (Al-</w:t>
      </w:r>
      <w:proofErr w:type="spellStart"/>
      <w:r w:rsidRPr="00924682">
        <w:rPr>
          <w:rFonts w:ascii="Arial" w:hAnsi="Arial" w:cs="Arial"/>
          <w:lang w:val="en-PH" w:eastAsia="en-PH"/>
        </w:rPr>
        <w:t>Smadi</w:t>
      </w:r>
      <w:proofErr w:type="spellEnd"/>
      <w:r w:rsidRPr="00924682">
        <w:rPr>
          <w:rFonts w:ascii="Arial" w:hAnsi="Arial" w:cs="Arial"/>
          <w:lang w:val="en-PH" w:eastAsia="en-PH"/>
        </w:rPr>
        <w:t xml:space="preserve"> &amp; </w:t>
      </w:r>
      <w:proofErr w:type="spellStart"/>
      <w:r w:rsidRPr="00924682">
        <w:rPr>
          <w:rFonts w:ascii="Arial" w:hAnsi="Arial" w:cs="Arial"/>
          <w:lang w:val="en-PH" w:eastAsia="en-PH"/>
        </w:rPr>
        <w:t>Qblan</w:t>
      </w:r>
      <w:proofErr w:type="spellEnd"/>
      <w:r w:rsidRPr="00924682">
        <w:rPr>
          <w:rFonts w:ascii="Arial" w:hAnsi="Arial" w:cs="Arial"/>
          <w:lang w:val="en-PH" w:eastAsia="en-PH"/>
        </w:rPr>
        <w:t>, 2015).</w:t>
      </w:r>
    </w:p>
    <w:p w14:paraId="307F5449"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Job satisfaction of faculty of higher education institutions is an essential motivation for the advancement towards achieving efficiency and effectiveness in the processes of learning and education. It also reinforces psychological stability for faculty, which in turn reflects positively on the efficiency in completing the work and the achievement of psychological, social, and professional poise when faculty members do their various roles in academic institutions. The faculty must feel a high level of job satisfaction as they are the most significant pillars of educational institutions for efficiently and effectively providing students with theoretical and practical experience in various fields of knowledge. Lack of job satisfaction causes professional backward of institutions and employees</w:t>
      </w:r>
    </w:p>
    <w:p w14:paraId="1FD13868"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This study aims to determine the job satisfaction level of all the faculty members, identify the factors that affect the level of job satisfaction among faculty members and collect suggestions on how to improve it.</w:t>
      </w:r>
    </w:p>
    <w:p w14:paraId="76C5ECB6" w14:textId="77777777" w:rsidR="00790ADA" w:rsidRPr="00FB3A86" w:rsidRDefault="00790ADA" w:rsidP="00441B6F">
      <w:pPr>
        <w:pStyle w:val="Body"/>
        <w:spacing w:after="0"/>
        <w:rPr>
          <w:rFonts w:ascii="Arial" w:hAnsi="Arial" w:cs="Arial"/>
        </w:rPr>
      </w:pPr>
    </w:p>
    <w:p w14:paraId="2216F2BD" w14:textId="2689D2B0" w:rsidR="007F7B32" w:rsidRDefault="00902823" w:rsidP="00441B6F">
      <w:pPr>
        <w:pStyle w:val="AbstHead"/>
        <w:spacing w:after="0"/>
        <w:jc w:val="both"/>
        <w:rPr>
          <w:rFonts w:ascii="Arial" w:hAnsi="Arial" w:cs="Arial"/>
        </w:rPr>
      </w:pPr>
      <w:r>
        <w:rPr>
          <w:rFonts w:ascii="Arial" w:hAnsi="Arial" w:cs="Arial"/>
        </w:rPr>
        <w:t xml:space="preserve">2. </w:t>
      </w:r>
      <w:r w:rsidR="00924682">
        <w:rPr>
          <w:rFonts w:ascii="Arial" w:hAnsi="Arial" w:cs="Arial"/>
        </w:rPr>
        <w:t>Literature REVIEW</w:t>
      </w:r>
    </w:p>
    <w:p w14:paraId="2BBBEC48" w14:textId="77777777" w:rsidR="00924682" w:rsidRPr="00CD1AE1" w:rsidRDefault="00924682" w:rsidP="00924682">
      <w:pPr>
        <w:pStyle w:val="NoSpacing"/>
        <w:jc w:val="both"/>
        <w:rPr>
          <w:rFonts w:ascii="Candara" w:hAnsi="Candara"/>
          <w:i/>
        </w:rPr>
      </w:pPr>
    </w:p>
    <w:p w14:paraId="63643F06" w14:textId="77777777" w:rsidR="00924682" w:rsidRPr="00924682" w:rsidRDefault="00924682" w:rsidP="00924682">
      <w:pPr>
        <w:spacing w:after="120"/>
        <w:ind w:firstLine="7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Job satisfaction is defined as the level of contentment employees feel with their job. This goes beyond their daily duties to cover satisfaction with team members/managers, satisfaction with organizational policies, and the impact of their job on employees’ personal lives (</w:t>
      </w:r>
      <w:proofErr w:type="spellStart"/>
      <w:r w:rsidRPr="00924682">
        <w:rPr>
          <w:rFonts w:ascii="Arial" w:hAnsi="Arial" w:cs="Arial"/>
          <w:bCs/>
          <w:color w:val="0D0D0D"/>
          <w:bdr w:val="none" w:sz="0" w:space="0" w:color="auto" w:frame="1"/>
          <w:shd w:val="clear" w:color="auto" w:fill="FFFFFF"/>
        </w:rPr>
        <w:t>BasuMalick</w:t>
      </w:r>
      <w:proofErr w:type="spellEnd"/>
      <w:r w:rsidRPr="00924682">
        <w:rPr>
          <w:rFonts w:ascii="Arial" w:hAnsi="Arial" w:cs="Arial"/>
          <w:bCs/>
          <w:color w:val="0D0D0D"/>
          <w:bdr w:val="none" w:sz="0" w:space="0" w:color="auto" w:frame="1"/>
          <w:shd w:val="clear" w:color="auto" w:fill="FFFFFF"/>
        </w:rPr>
        <w:t>, 2021). It is how someone feel about their job and it may depend from what a person perceives of their works.</w:t>
      </w:r>
    </w:p>
    <w:p w14:paraId="17D2C437" w14:textId="77777777" w:rsidR="00924682" w:rsidRPr="00924682" w:rsidRDefault="00924682" w:rsidP="00924682">
      <w:pPr>
        <w:spacing w:after="120"/>
        <w:ind w:firstLine="7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 xml:space="preserve">Job satisfaction is important to organizations because it means higher productivity. Research shows that knowledge sharing has a positive and significant effect on job satisfaction, leading to higher productivity and job performance. However, a study conducted in private hospitals in Ambon City found that job satisfaction does not have a significant effect on employee performance. This contradicts previous research that suggested job satisfaction impacts employee performance positively. Overall, while job satisfaction is crucial for productivity, its direct impact on employee performance may vary depending on the context and industry." (Pieter et al., 2022) </w:t>
      </w:r>
    </w:p>
    <w:p w14:paraId="0BBE2F33"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lastRenderedPageBreak/>
        <w:tab/>
        <w:t>Job satisfaction plays a significant role in improving employee performance, as indicated by a qualitative research study conducted in private universities in Jakarta. The study found that job satisfaction positively impacts the quality of employee performance (</w:t>
      </w:r>
      <w:proofErr w:type="spellStart"/>
      <w:r w:rsidRPr="00924682">
        <w:rPr>
          <w:rFonts w:ascii="Arial" w:hAnsi="Arial" w:cs="Arial"/>
          <w:bCs/>
          <w:color w:val="0D0D0D"/>
          <w:bdr w:val="none" w:sz="0" w:space="0" w:color="auto" w:frame="1"/>
          <w:shd w:val="clear" w:color="auto" w:fill="FFFFFF"/>
        </w:rPr>
        <w:t>Prihadini</w:t>
      </w:r>
      <w:proofErr w:type="spellEnd"/>
      <w:r w:rsidRPr="00924682">
        <w:rPr>
          <w:rFonts w:ascii="Arial" w:hAnsi="Arial" w:cs="Arial"/>
          <w:bCs/>
          <w:color w:val="0D0D0D"/>
          <w:bdr w:val="none" w:sz="0" w:space="0" w:color="auto" w:frame="1"/>
          <w:shd w:val="clear" w:color="auto" w:fill="FFFFFF"/>
        </w:rPr>
        <w:t xml:space="preserve">, 2021) </w:t>
      </w:r>
    </w:p>
    <w:p w14:paraId="1A257A5E"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ab/>
      </w:r>
      <w:proofErr w:type="spellStart"/>
      <w:r w:rsidRPr="00924682">
        <w:rPr>
          <w:rFonts w:ascii="Arial" w:hAnsi="Arial" w:cs="Arial"/>
          <w:bCs/>
          <w:color w:val="0D0D0D"/>
          <w:bdr w:val="none" w:sz="0" w:space="0" w:color="auto" w:frame="1"/>
          <w:shd w:val="clear" w:color="auto" w:fill="FFFFFF"/>
        </w:rPr>
        <w:t>Chuawongboon</w:t>
      </w:r>
      <w:proofErr w:type="spellEnd"/>
      <w:r w:rsidRPr="00924682">
        <w:rPr>
          <w:rFonts w:ascii="Arial" w:hAnsi="Arial" w:cs="Arial"/>
          <w:bCs/>
          <w:color w:val="0D0D0D"/>
          <w:bdr w:val="none" w:sz="0" w:space="0" w:color="auto" w:frame="1"/>
          <w:shd w:val="clear" w:color="auto" w:fill="FFFFFF"/>
        </w:rPr>
        <w:t xml:space="preserve"> (2003) concluded in his study that the level of job satisfaction of the teaching staff in general is significantly influenced by their age, civil status, length of experience, academic rank, and monthly income. Likewise, their level of teaching performance is influenced by their educational attainment and academic rank.</w:t>
      </w:r>
    </w:p>
    <w:p w14:paraId="2AD41C86"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 xml:space="preserve">           Results of the study of </w:t>
      </w:r>
      <w:proofErr w:type="spellStart"/>
      <w:r w:rsidRPr="00924682">
        <w:rPr>
          <w:rFonts w:ascii="Arial" w:hAnsi="Arial" w:cs="Arial"/>
          <w:bCs/>
          <w:color w:val="0D0D0D"/>
          <w:bdr w:val="none" w:sz="0" w:space="0" w:color="auto" w:frame="1"/>
          <w:shd w:val="clear" w:color="auto" w:fill="FFFFFF"/>
        </w:rPr>
        <w:t>Pilarta</w:t>
      </w:r>
      <w:proofErr w:type="spellEnd"/>
      <w:r w:rsidRPr="00924682">
        <w:rPr>
          <w:rFonts w:ascii="Arial" w:hAnsi="Arial" w:cs="Arial"/>
          <w:bCs/>
          <w:color w:val="0D0D0D"/>
          <w:bdr w:val="none" w:sz="0" w:space="0" w:color="auto" w:frame="1"/>
          <w:shd w:val="clear" w:color="auto" w:fill="FFFFFF"/>
        </w:rPr>
        <w:t xml:space="preserve"> (2015) showed that job satisfaction is related to teacher’s job status and interpersonal relationship; financial and the physical resources of the school and supervision (Amalia, 2015) </w:t>
      </w:r>
    </w:p>
    <w:p w14:paraId="2657193F"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ab/>
        <w:t xml:space="preserve">The level of job satisfaction among faculty members at Najran University was found to be significantly related to specific problem assessments, with more satisfied faculty members perceiving higher education problems as less serious compared to their less satisfied peers. Factors influencing job satisfaction among faculty members include engagement in development and training programs, cooperation with colleagues, equipment, rewards, incentives, security, job stability, institutional objectives, and participation in decision-making. (Marwan &amp; Yahya, 2015)  </w:t>
      </w:r>
    </w:p>
    <w:p w14:paraId="7670542F"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ab/>
        <w:t>Another study on health sciences faculty members in Saudi Arabia found that factors other than administrative policies and interpersonal relationships were significant predictors of overall job satisfaction, with salary being the most significant predictor. (Ahmed et al., 2020) (M. &amp; Niaz, 2012)</w:t>
      </w:r>
    </w:p>
    <w:p w14:paraId="5D216683" w14:textId="7D67E070" w:rsidR="00AA74E0" w:rsidRDefault="00924682" w:rsidP="00924682">
      <w:pPr>
        <w:spacing w:after="120"/>
        <w:jc w:val="both"/>
        <w:rPr>
          <w:rFonts w:ascii="Arial" w:hAnsi="Arial" w:cs="Arial"/>
        </w:rPr>
      </w:pPr>
      <w:r w:rsidRPr="00924682">
        <w:rPr>
          <w:rFonts w:ascii="Arial" w:hAnsi="Arial" w:cs="Arial"/>
          <w:bCs/>
          <w:color w:val="0D0D0D"/>
          <w:bdr w:val="none" w:sz="0" w:space="0" w:color="auto" w:frame="1"/>
          <w:shd w:val="clear" w:color="auto" w:fill="FFFFFF"/>
        </w:rPr>
        <w:tab/>
        <w:t xml:space="preserve">The general level of job satisfaction among faculty members at SALU in Pakistan is also being studied to determine the influence of Intrinsic (Motivator) and Extrinsic (Hygiene) factors on job satisfaction (Ahmed et al., 2020) (M. &amp; Niaz, 2012) </w:t>
      </w:r>
      <w:r w:rsidR="00AA74E0" w:rsidRPr="00FB3A86">
        <w:rPr>
          <w:rFonts w:ascii="Arial" w:hAnsi="Arial" w:cs="Arial"/>
        </w:rPr>
        <w:t xml:space="preserve"> </w:t>
      </w:r>
    </w:p>
    <w:p w14:paraId="7E616DA7" w14:textId="77777777" w:rsidR="00924682" w:rsidRDefault="00924682" w:rsidP="00924682">
      <w:pPr>
        <w:spacing w:after="120"/>
        <w:jc w:val="both"/>
        <w:rPr>
          <w:rFonts w:ascii="Arial" w:hAnsi="Arial" w:cs="Arial"/>
        </w:rPr>
      </w:pPr>
    </w:p>
    <w:p w14:paraId="213781EB" w14:textId="3248F5D8" w:rsidR="00924682" w:rsidRPr="00924682" w:rsidRDefault="00924682" w:rsidP="00924682">
      <w:pPr>
        <w:pStyle w:val="AbstHead"/>
        <w:spacing w:after="0"/>
        <w:jc w:val="both"/>
        <w:rPr>
          <w:rFonts w:ascii="Arial" w:hAnsi="Arial" w:cs="Arial"/>
          <w:szCs w:val="22"/>
        </w:rPr>
      </w:pPr>
      <w:r w:rsidRPr="00924682">
        <w:rPr>
          <w:rFonts w:ascii="Arial" w:hAnsi="Arial" w:cs="Arial"/>
          <w:szCs w:val="22"/>
        </w:rPr>
        <w:t>3. METHODOLOGY</w:t>
      </w:r>
    </w:p>
    <w:p w14:paraId="697FDEC6" w14:textId="77777777" w:rsidR="00924682" w:rsidRPr="00924682" w:rsidRDefault="00924682" w:rsidP="00924682">
      <w:pPr>
        <w:pStyle w:val="NoSpacing"/>
        <w:jc w:val="both"/>
        <w:rPr>
          <w:rFonts w:ascii="Arial" w:hAnsi="Arial" w:cs="Arial"/>
          <w:b/>
          <w:sz w:val="20"/>
          <w:szCs w:val="20"/>
        </w:rPr>
      </w:pPr>
    </w:p>
    <w:p w14:paraId="699239EE" w14:textId="65A7D7D1" w:rsidR="00924682" w:rsidRPr="00924682" w:rsidRDefault="00924682" w:rsidP="00924682">
      <w:pPr>
        <w:rPr>
          <w:rFonts w:ascii="Arial" w:hAnsi="Arial" w:cs="Arial"/>
          <w:b/>
          <w:bCs/>
        </w:rPr>
      </w:pPr>
      <w:r>
        <w:rPr>
          <w:rFonts w:ascii="Arial" w:hAnsi="Arial" w:cs="Arial"/>
          <w:b/>
          <w:bCs/>
        </w:rPr>
        <w:t xml:space="preserve">3.1. </w:t>
      </w:r>
      <w:r w:rsidRPr="00924682">
        <w:rPr>
          <w:rFonts w:ascii="Arial" w:hAnsi="Arial" w:cs="Arial"/>
          <w:b/>
          <w:bCs/>
        </w:rPr>
        <w:t>Research Design</w:t>
      </w:r>
    </w:p>
    <w:p w14:paraId="29C53DCC" w14:textId="77777777" w:rsidR="00924682" w:rsidRPr="00924682" w:rsidRDefault="00924682" w:rsidP="00924682">
      <w:pPr>
        <w:ind w:firstLine="720"/>
        <w:jc w:val="both"/>
        <w:rPr>
          <w:rFonts w:ascii="Arial" w:hAnsi="Arial" w:cs="Arial"/>
        </w:rPr>
      </w:pPr>
      <w:r w:rsidRPr="00924682">
        <w:rPr>
          <w:rFonts w:ascii="Arial" w:hAnsi="Arial" w:cs="Arial"/>
        </w:rPr>
        <w:t>This study made use of a descriptive-survey method of research using a survey questionnaire to gather data on the level of job satisfaction.</w:t>
      </w:r>
    </w:p>
    <w:p w14:paraId="0EE088E3" w14:textId="77777777" w:rsidR="00924682" w:rsidRPr="00924682" w:rsidRDefault="00924682" w:rsidP="00924682">
      <w:pPr>
        <w:rPr>
          <w:rFonts w:ascii="Arial" w:hAnsi="Arial" w:cs="Arial"/>
          <w:color w:val="000000"/>
          <w:shd w:val="clear" w:color="auto" w:fill="FFFFFF"/>
        </w:rPr>
      </w:pPr>
    </w:p>
    <w:p w14:paraId="56F034C5" w14:textId="1AB084DD" w:rsidR="00924682" w:rsidRPr="00924682" w:rsidRDefault="00924682" w:rsidP="00924682">
      <w:pPr>
        <w:rPr>
          <w:rFonts w:ascii="Arial" w:hAnsi="Arial" w:cs="Arial"/>
          <w:b/>
          <w:bCs/>
        </w:rPr>
      </w:pPr>
      <w:r>
        <w:rPr>
          <w:rFonts w:ascii="Arial" w:hAnsi="Arial" w:cs="Arial"/>
          <w:b/>
          <w:bCs/>
        </w:rPr>
        <w:t xml:space="preserve">3.2. </w:t>
      </w:r>
      <w:r w:rsidRPr="00924682">
        <w:rPr>
          <w:rFonts w:ascii="Arial" w:hAnsi="Arial" w:cs="Arial"/>
          <w:b/>
          <w:bCs/>
        </w:rPr>
        <w:t>Respondents of the Study</w:t>
      </w:r>
    </w:p>
    <w:p w14:paraId="58254E45" w14:textId="77777777" w:rsidR="00924682" w:rsidRPr="00924682" w:rsidRDefault="00924682" w:rsidP="00924682">
      <w:pPr>
        <w:ind w:firstLine="720"/>
        <w:jc w:val="both"/>
        <w:rPr>
          <w:rFonts w:ascii="Arial" w:hAnsi="Arial" w:cs="Arial"/>
          <w:bCs/>
        </w:rPr>
      </w:pPr>
      <w:r w:rsidRPr="00924682">
        <w:rPr>
          <w:rFonts w:ascii="Arial" w:hAnsi="Arial" w:cs="Arial"/>
          <w:bCs/>
        </w:rPr>
        <w:t xml:space="preserve">The study involves the faculty members from the College of Business and Hospitality Management at both the Conner and Luna campuses of </w:t>
      </w:r>
      <w:proofErr w:type="spellStart"/>
      <w:r w:rsidRPr="00924682">
        <w:rPr>
          <w:rFonts w:ascii="Arial" w:hAnsi="Arial" w:cs="Arial"/>
          <w:bCs/>
        </w:rPr>
        <w:t>Apayao</w:t>
      </w:r>
      <w:proofErr w:type="spellEnd"/>
      <w:r w:rsidRPr="00924682">
        <w:rPr>
          <w:rFonts w:ascii="Arial" w:hAnsi="Arial" w:cs="Arial"/>
          <w:bCs/>
        </w:rPr>
        <w:t xml:space="preserve"> State College.</w:t>
      </w:r>
    </w:p>
    <w:p w14:paraId="2A388BB4" w14:textId="77777777" w:rsidR="00924682" w:rsidRPr="00924682" w:rsidRDefault="00924682" w:rsidP="00924682">
      <w:pPr>
        <w:ind w:firstLine="720"/>
        <w:rPr>
          <w:rFonts w:ascii="Arial" w:hAnsi="Arial" w:cs="Arial"/>
          <w:bCs/>
        </w:rPr>
      </w:pPr>
    </w:p>
    <w:p w14:paraId="56543BAD" w14:textId="7B6FE635"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3.3. </w:t>
      </w:r>
      <w:r w:rsidRPr="00924682">
        <w:rPr>
          <w:rFonts w:ascii="Arial" w:hAnsi="Arial" w:cs="Arial"/>
          <w:b/>
          <w:bCs/>
          <w:lang w:eastAsia="en-PH"/>
        </w:rPr>
        <w:t>Research Instrument </w:t>
      </w:r>
      <w:r w:rsidRPr="00924682">
        <w:rPr>
          <w:rFonts w:ascii="Arial" w:hAnsi="Arial" w:cs="Arial"/>
          <w:lang w:val="en-PH" w:eastAsia="en-PH"/>
        </w:rPr>
        <w:t> </w:t>
      </w:r>
    </w:p>
    <w:p w14:paraId="78823A08" w14:textId="77777777" w:rsidR="00924682" w:rsidRPr="00924682" w:rsidRDefault="00924682" w:rsidP="00924682">
      <w:pPr>
        <w:ind w:firstLine="720"/>
        <w:jc w:val="both"/>
        <w:rPr>
          <w:rFonts w:ascii="Arial" w:hAnsi="Arial" w:cs="Arial"/>
          <w:color w:val="FF0000"/>
        </w:rPr>
      </w:pPr>
      <w:r w:rsidRPr="00924682">
        <w:rPr>
          <w:rFonts w:ascii="Arial" w:hAnsi="Arial" w:cs="Arial"/>
        </w:rPr>
        <w:t>This study made use of a researcher-made questionnaire which are composed of three parts. Part One was for the Respondent's Profile, Part Two was for the level of job satisfaction, and Part three was for the Recommendations to enhance the level of job satisfaction.</w:t>
      </w:r>
      <w:r w:rsidRPr="00924682">
        <w:rPr>
          <w:rFonts w:ascii="Arial" w:hAnsi="Arial" w:cs="Arial"/>
          <w:color w:val="FF0000"/>
        </w:rPr>
        <w:t xml:space="preserve"> </w:t>
      </w:r>
      <w:r w:rsidRPr="00924682">
        <w:rPr>
          <w:rFonts w:ascii="Arial" w:hAnsi="Arial" w:cs="Arial"/>
        </w:rPr>
        <w:t xml:space="preserve">A Google form was distributed using private messages on Facebook Messenger and the department's group chat. </w:t>
      </w:r>
    </w:p>
    <w:p w14:paraId="36F92B1C" w14:textId="77777777" w:rsidR="00924682" w:rsidRPr="00924682" w:rsidRDefault="00924682" w:rsidP="00924682">
      <w:pPr>
        <w:jc w:val="both"/>
        <w:rPr>
          <w:rFonts w:ascii="Arial" w:hAnsi="Arial" w:cs="Arial"/>
        </w:rPr>
      </w:pPr>
    </w:p>
    <w:p w14:paraId="0FF7A1B9" w14:textId="2EBE6D1C"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3.4. </w:t>
      </w:r>
      <w:r w:rsidRPr="00924682">
        <w:rPr>
          <w:rFonts w:ascii="Arial" w:hAnsi="Arial" w:cs="Arial"/>
          <w:b/>
          <w:bCs/>
          <w:lang w:eastAsia="en-PH"/>
        </w:rPr>
        <w:t>Data Gathering Procedures </w:t>
      </w:r>
      <w:r w:rsidRPr="00924682">
        <w:rPr>
          <w:rFonts w:ascii="Arial" w:hAnsi="Arial" w:cs="Arial"/>
          <w:lang w:val="en-PH" w:eastAsia="en-PH"/>
        </w:rPr>
        <w:t> </w:t>
      </w:r>
    </w:p>
    <w:p w14:paraId="2A03F3CD" w14:textId="77777777" w:rsidR="00924682" w:rsidRPr="00924682" w:rsidRDefault="00924682" w:rsidP="00924682">
      <w:pPr>
        <w:jc w:val="both"/>
        <w:rPr>
          <w:rFonts w:ascii="Arial" w:hAnsi="Arial" w:cs="Arial"/>
        </w:rPr>
      </w:pPr>
      <w:r w:rsidRPr="00924682">
        <w:rPr>
          <w:rFonts w:ascii="Arial" w:hAnsi="Arial" w:cs="Arial"/>
        </w:rPr>
        <w:tab/>
        <w:t>The respondent’s consent and approval were obtained before releasing the questionnaires. The total amount of data was tallied and then used for mean, frequency, and percentage analysis. The researchers personally administered the survey questionnaire to the respondents to ensure immediate retrieval of the answered questionnaires.</w:t>
      </w:r>
    </w:p>
    <w:p w14:paraId="74ACBEC9" w14:textId="77777777" w:rsidR="00924682" w:rsidRPr="00924682" w:rsidRDefault="00924682" w:rsidP="00924682">
      <w:pPr>
        <w:jc w:val="both"/>
        <w:textAlignment w:val="baseline"/>
        <w:rPr>
          <w:rFonts w:ascii="Arial" w:hAnsi="Arial" w:cs="Arial"/>
          <w:lang w:val="en-PH" w:eastAsia="en-PH"/>
        </w:rPr>
      </w:pPr>
    </w:p>
    <w:p w14:paraId="22201185" w14:textId="346ED130"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3.5. </w:t>
      </w:r>
      <w:r w:rsidRPr="00924682">
        <w:rPr>
          <w:rFonts w:ascii="Arial" w:hAnsi="Arial" w:cs="Arial"/>
          <w:b/>
          <w:bCs/>
          <w:lang w:eastAsia="en-PH"/>
        </w:rPr>
        <w:t>Statistical Tool </w:t>
      </w:r>
      <w:r w:rsidRPr="00924682">
        <w:rPr>
          <w:rFonts w:ascii="Arial" w:hAnsi="Arial" w:cs="Arial"/>
          <w:lang w:val="en-PH" w:eastAsia="en-PH"/>
        </w:rPr>
        <w:t> </w:t>
      </w:r>
    </w:p>
    <w:p w14:paraId="434CCF64" w14:textId="77777777" w:rsidR="00924682" w:rsidRPr="00924682" w:rsidRDefault="00924682" w:rsidP="00924682">
      <w:pPr>
        <w:ind w:firstLine="720"/>
        <w:jc w:val="both"/>
        <w:textAlignment w:val="baseline"/>
        <w:rPr>
          <w:rFonts w:ascii="Arial" w:hAnsi="Arial" w:cs="Arial"/>
          <w:lang w:val="en-PH" w:eastAsia="en-PH"/>
        </w:rPr>
      </w:pPr>
      <w:r w:rsidRPr="00924682">
        <w:rPr>
          <w:rFonts w:ascii="Arial" w:hAnsi="Arial" w:cs="Arial"/>
          <w:lang w:val="en-PH" w:eastAsia="en-PH"/>
        </w:rPr>
        <w:lastRenderedPageBreak/>
        <w:t>Frequency, percentage analysis, and ranking were used to describe the profile of respondents.</w:t>
      </w:r>
    </w:p>
    <w:p w14:paraId="74BD1261" w14:textId="77777777" w:rsidR="00924682" w:rsidRPr="00924682" w:rsidRDefault="00924682" w:rsidP="00924682">
      <w:pPr>
        <w:ind w:firstLine="720"/>
        <w:jc w:val="both"/>
        <w:textAlignment w:val="baseline"/>
        <w:rPr>
          <w:rFonts w:ascii="Arial" w:hAnsi="Arial" w:cs="Arial"/>
          <w:lang w:val="en-PH" w:eastAsia="en-PH"/>
        </w:rPr>
      </w:pPr>
    </w:p>
    <w:p w14:paraId="14771864" w14:textId="77777777" w:rsidR="00924682" w:rsidRPr="00924682" w:rsidRDefault="00924682" w:rsidP="00924682">
      <w:pPr>
        <w:pStyle w:val="NoSpacing"/>
        <w:ind w:firstLine="720"/>
        <w:jc w:val="both"/>
        <w:rPr>
          <w:rFonts w:ascii="Arial" w:hAnsi="Arial" w:cs="Arial"/>
          <w:sz w:val="20"/>
          <w:szCs w:val="20"/>
        </w:rPr>
      </w:pPr>
      <w:r w:rsidRPr="00924682">
        <w:rPr>
          <w:rFonts w:ascii="Arial" w:hAnsi="Arial" w:cs="Arial"/>
          <w:sz w:val="20"/>
          <w:szCs w:val="20"/>
          <w:lang w:eastAsia="en-PH"/>
        </w:rPr>
        <w:t xml:space="preserve">The </w:t>
      </w:r>
      <w:r w:rsidRPr="00924682">
        <w:rPr>
          <w:rFonts w:ascii="Arial" w:hAnsi="Arial" w:cs="Arial"/>
          <w:b/>
          <w:bCs/>
          <w:sz w:val="20"/>
          <w:szCs w:val="20"/>
          <w:lang w:eastAsia="en-PH"/>
        </w:rPr>
        <w:t>Mean</w:t>
      </w:r>
      <w:r w:rsidRPr="00924682">
        <w:rPr>
          <w:rFonts w:ascii="Arial" w:hAnsi="Arial" w:cs="Arial"/>
          <w:sz w:val="20"/>
          <w:szCs w:val="20"/>
          <w:lang w:eastAsia="en-PH"/>
        </w:rPr>
        <w:t xml:space="preserve"> was used to determine</w:t>
      </w:r>
      <w:r w:rsidRPr="00924682">
        <w:rPr>
          <w:rFonts w:ascii="Arial" w:hAnsi="Arial" w:cs="Arial"/>
          <w:sz w:val="20"/>
          <w:szCs w:val="20"/>
        </w:rPr>
        <w:t xml:space="preserve"> the Level of Job Satisfaction Among Faculty Members of the College of Business and Hospitality Management in ASC.</w:t>
      </w:r>
    </w:p>
    <w:p w14:paraId="37EF5F43" w14:textId="77777777" w:rsidR="00924682" w:rsidRPr="00924682" w:rsidRDefault="00924682" w:rsidP="00924682">
      <w:pPr>
        <w:pStyle w:val="NoSpacing"/>
        <w:jc w:val="both"/>
        <w:rPr>
          <w:rFonts w:ascii="Arial" w:hAnsi="Arial" w:cs="Arial"/>
          <w:sz w:val="20"/>
          <w:szCs w:val="20"/>
        </w:rPr>
      </w:pPr>
    </w:p>
    <w:p w14:paraId="75266A3F" w14:textId="77777777" w:rsidR="00924682" w:rsidRPr="009524AC" w:rsidRDefault="00924682" w:rsidP="00924682">
      <w:pPr>
        <w:jc w:val="both"/>
        <w:rPr>
          <w:rFonts w:ascii="Arial" w:hAnsi="Arial" w:cs="Arial"/>
          <w:b/>
          <w:bCs/>
          <w:lang w:val="en-PH"/>
        </w:rPr>
      </w:pPr>
      <w:r w:rsidRPr="009524AC">
        <w:rPr>
          <w:rFonts w:ascii="Arial" w:hAnsi="Arial" w:cs="Arial"/>
          <w:b/>
          <w:bCs/>
          <w:lang w:val="en-PH"/>
        </w:rPr>
        <w:t>Table 1. 4 points Likert Criterion Scale</w:t>
      </w:r>
    </w:p>
    <w:tbl>
      <w:tblPr>
        <w:tblW w:w="0" w:type="auto"/>
        <w:tblBorders>
          <w:top w:val="single" w:sz="4" w:space="0" w:color="auto"/>
          <w:bottom w:val="single" w:sz="4" w:space="0" w:color="auto"/>
        </w:tblBorders>
        <w:tblLook w:val="04A0" w:firstRow="1" w:lastRow="0" w:firstColumn="1" w:lastColumn="0" w:noHBand="0" w:noVBand="1"/>
      </w:tblPr>
      <w:tblGrid>
        <w:gridCol w:w="2767"/>
        <w:gridCol w:w="2770"/>
        <w:gridCol w:w="2887"/>
      </w:tblGrid>
      <w:tr w:rsidR="00924682" w:rsidRPr="00924682" w14:paraId="02FAF547" w14:textId="77777777" w:rsidTr="002602A9">
        <w:tc>
          <w:tcPr>
            <w:tcW w:w="2847" w:type="dxa"/>
            <w:tcBorders>
              <w:top w:val="single" w:sz="4" w:space="0" w:color="auto"/>
              <w:bottom w:val="single" w:sz="4" w:space="0" w:color="auto"/>
            </w:tcBorders>
          </w:tcPr>
          <w:p w14:paraId="5DC6FC1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Point</w:t>
            </w:r>
          </w:p>
        </w:tc>
        <w:tc>
          <w:tcPr>
            <w:tcW w:w="2849" w:type="dxa"/>
            <w:tcBorders>
              <w:top w:val="single" w:sz="4" w:space="0" w:color="auto"/>
              <w:bottom w:val="single" w:sz="4" w:space="0" w:color="auto"/>
            </w:tcBorders>
          </w:tcPr>
          <w:p w14:paraId="35C17B96"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Mean Scale</w:t>
            </w:r>
          </w:p>
        </w:tc>
        <w:tc>
          <w:tcPr>
            <w:tcW w:w="2944" w:type="dxa"/>
            <w:tcBorders>
              <w:top w:val="single" w:sz="4" w:space="0" w:color="auto"/>
              <w:bottom w:val="single" w:sz="4" w:space="0" w:color="auto"/>
            </w:tcBorders>
          </w:tcPr>
          <w:p w14:paraId="5AAEE7AE"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Verbal Interpretation</w:t>
            </w:r>
          </w:p>
        </w:tc>
      </w:tr>
      <w:tr w:rsidR="00924682" w:rsidRPr="00924682" w14:paraId="58A67E84" w14:textId="77777777" w:rsidTr="002602A9">
        <w:tc>
          <w:tcPr>
            <w:tcW w:w="2847" w:type="dxa"/>
          </w:tcPr>
          <w:p w14:paraId="70A049F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4</w:t>
            </w:r>
          </w:p>
        </w:tc>
        <w:tc>
          <w:tcPr>
            <w:tcW w:w="2849" w:type="dxa"/>
          </w:tcPr>
          <w:p w14:paraId="50421971"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4.00 – 3.00</w:t>
            </w:r>
          </w:p>
        </w:tc>
        <w:tc>
          <w:tcPr>
            <w:tcW w:w="2944" w:type="dxa"/>
          </w:tcPr>
          <w:p w14:paraId="12D6E1F0"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Very Satisfied</w:t>
            </w:r>
          </w:p>
        </w:tc>
      </w:tr>
      <w:tr w:rsidR="00924682" w:rsidRPr="00924682" w14:paraId="13C4EE09" w14:textId="77777777" w:rsidTr="002602A9">
        <w:tc>
          <w:tcPr>
            <w:tcW w:w="2847" w:type="dxa"/>
          </w:tcPr>
          <w:p w14:paraId="06506EFD"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3</w:t>
            </w:r>
          </w:p>
        </w:tc>
        <w:tc>
          <w:tcPr>
            <w:tcW w:w="2849" w:type="dxa"/>
          </w:tcPr>
          <w:p w14:paraId="56BE9C00"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2.99 – 2.00</w:t>
            </w:r>
          </w:p>
        </w:tc>
        <w:tc>
          <w:tcPr>
            <w:tcW w:w="2944" w:type="dxa"/>
          </w:tcPr>
          <w:p w14:paraId="69739FC3"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Satisfied</w:t>
            </w:r>
          </w:p>
        </w:tc>
      </w:tr>
      <w:tr w:rsidR="00924682" w:rsidRPr="00924682" w14:paraId="3CF12EC0" w14:textId="77777777" w:rsidTr="002602A9">
        <w:tc>
          <w:tcPr>
            <w:tcW w:w="2847" w:type="dxa"/>
          </w:tcPr>
          <w:p w14:paraId="04EC7BDB"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2</w:t>
            </w:r>
          </w:p>
        </w:tc>
        <w:tc>
          <w:tcPr>
            <w:tcW w:w="2849" w:type="dxa"/>
          </w:tcPr>
          <w:p w14:paraId="7F5836F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1.99 – 1.00</w:t>
            </w:r>
          </w:p>
        </w:tc>
        <w:tc>
          <w:tcPr>
            <w:tcW w:w="2944" w:type="dxa"/>
          </w:tcPr>
          <w:p w14:paraId="764129E5"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Dissatisfied</w:t>
            </w:r>
          </w:p>
        </w:tc>
      </w:tr>
      <w:tr w:rsidR="00924682" w:rsidRPr="00924682" w14:paraId="447ADAB8" w14:textId="77777777" w:rsidTr="002602A9">
        <w:tc>
          <w:tcPr>
            <w:tcW w:w="2847" w:type="dxa"/>
          </w:tcPr>
          <w:p w14:paraId="0B9B5FA2"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1</w:t>
            </w:r>
          </w:p>
        </w:tc>
        <w:tc>
          <w:tcPr>
            <w:tcW w:w="2849" w:type="dxa"/>
          </w:tcPr>
          <w:p w14:paraId="62B08232"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1.00 – 0.99</w:t>
            </w:r>
          </w:p>
        </w:tc>
        <w:tc>
          <w:tcPr>
            <w:tcW w:w="2944" w:type="dxa"/>
          </w:tcPr>
          <w:p w14:paraId="287FA8C8"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Very Dissatisfied</w:t>
            </w:r>
          </w:p>
        </w:tc>
      </w:tr>
    </w:tbl>
    <w:p w14:paraId="3825AB6C" w14:textId="77777777" w:rsidR="00924682" w:rsidRPr="00924682" w:rsidRDefault="00924682" w:rsidP="00924682">
      <w:pPr>
        <w:jc w:val="both"/>
        <w:rPr>
          <w:rFonts w:ascii="Arial" w:hAnsi="Arial" w:cs="Arial"/>
          <w:b/>
          <w:bCs/>
          <w:lang w:eastAsia="en-PH"/>
        </w:rPr>
      </w:pPr>
    </w:p>
    <w:p w14:paraId="182E1B43" w14:textId="77777777" w:rsidR="00924682" w:rsidRPr="00924682" w:rsidRDefault="00924682" w:rsidP="00924682">
      <w:pPr>
        <w:ind w:firstLine="720"/>
        <w:jc w:val="both"/>
        <w:rPr>
          <w:rFonts w:ascii="Arial" w:hAnsi="Arial" w:cs="Arial"/>
          <w:lang w:eastAsia="en-PH"/>
        </w:rPr>
      </w:pPr>
      <w:r w:rsidRPr="00924682">
        <w:rPr>
          <w:rFonts w:ascii="Arial" w:hAnsi="Arial" w:cs="Arial"/>
          <w:b/>
          <w:bCs/>
          <w:lang w:eastAsia="en-PH"/>
        </w:rPr>
        <w:t>ANOVA</w:t>
      </w:r>
      <w:r w:rsidRPr="00924682">
        <w:rPr>
          <w:rFonts w:ascii="Arial" w:hAnsi="Arial" w:cs="Arial"/>
          <w:lang w:eastAsia="en-PH"/>
        </w:rPr>
        <w:t xml:space="preserve"> and </w:t>
      </w:r>
      <w:r w:rsidRPr="00924682">
        <w:rPr>
          <w:rFonts w:ascii="Arial" w:hAnsi="Arial" w:cs="Arial"/>
          <w:b/>
          <w:bCs/>
          <w:lang w:eastAsia="en-PH"/>
        </w:rPr>
        <w:t xml:space="preserve">T-test </w:t>
      </w:r>
      <w:r w:rsidRPr="00924682">
        <w:rPr>
          <w:rFonts w:ascii="Arial" w:hAnsi="Arial" w:cs="Arial"/>
          <w:lang w:eastAsia="en-PH"/>
        </w:rPr>
        <w:t xml:space="preserve">were used to determine the difference in the </w:t>
      </w:r>
      <w:r w:rsidRPr="00924682">
        <w:rPr>
          <w:rFonts w:ascii="Arial" w:hAnsi="Arial" w:cs="Arial"/>
        </w:rPr>
        <w:t xml:space="preserve">Level of Job Satisfaction Among Faculty Members of the College of Business and Hospitality Management in </w:t>
      </w:r>
      <w:proofErr w:type="spellStart"/>
      <w:r w:rsidRPr="00924682">
        <w:rPr>
          <w:rFonts w:ascii="Arial" w:hAnsi="Arial" w:cs="Arial"/>
        </w:rPr>
        <w:t>Apayao</w:t>
      </w:r>
      <w:proofErr w:type="spellEnd"/>
      <w:r w:rsidRPr="00924682">
        <w:rPr>
          <w:rFonts w:ascii="Arial" w:hAnsi="Arial" w:cs="Arial"/>
        </w:rPr>
        <w:t xml:space="preserve"> State College </w:t>
      </w:r>
      <w:r w:rsidRPr="00924682">
        <w:rPr>
          <w:rFonts w:ascii="Arial" w:hAnsi="Arial" w:cs="Arial"/>
          <w:lang w:eastAsia="en-PH"/>
        </w:rPr>
        <w:t>as perceived by the respondents when grouped according to profiles.</w:t>
      </w:r>
    </w:p>
    <w:p w14:paraId="4560E443"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p>
    <w:p w14:paraId="29B032C4" w14:textId="0F6DF5DC" w:rsidR="00902823" w:rsidRDefault="009524AC" w:rsidP="00441B6F">
      <w:pPr>
        <w:pStyle w:val="Head1"/>
        <w:spacing w:after="0"/>
        <w:jc w:val="both"/>
        <w:rPr>
          <w:rFonts w:ascii="Arial" w:hAnsi="Arial" w:cs="Arial"/>
        </w:rPr>
      </w:pPr>
      <w:r>
        <w:rPr>
          <w:rFonts w:ascii="Arial" w:hAnsi="Arial" w:cs="Arial"/>
        </w:rPr>
        <w:t xml:space="preserve">4. </w:t>
      </w:r>
      <w:r w:rsidR="00000F8F">
        <w:rPr>
          <w:rFonts w:ascii="Arial" w:hAnsi="Arial" w:cs="Arial"/>
        </w:rPr>
        <w:t>results and discussion</w:t>
      </w:r>
    </w:p>
    <w:p w14:paraId="67984059" w14:textId="77777777" w:rsidR="00790ADA" w:rsidRPr="00FB3A86" w:rsidRDefault="00790ADA" w:rsidP="00441B6F">
      <w:pPr>
        <w:pStyle w:val="Head1"/>
        <w:spacing w:after="0"/>
        <w:jc w:val="both"/>
        <w:rPr>
          <w:rFonts w:ascii="Arial" w:hAnsi="Arial" w:cs="Arial"/>
        </w:rPr>
      </w:pPr>
    </w:p>
    <w:p w14:paraId="7820AB06" w14:textId="177B9B45" w:rsidR="009524AC" w:rsidRPr="009524AC" w:rsidRDefault="009524AC" w:rsidP="009524AC">
      <w:pPr>
        <w:pStyle w:val="ListParagraph"/>
        <w:numPr>
          <w:ilvl w:val="1"/>
          <w:numId w:val="37"/>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t>Profile of the Respondents</w:t>
      </w:r>
    </w:p>
    <w:p w14:paraId="184DF9FF" w14:textId="77777777" w:rsidR="009524AC" w:rsidRPr="009524AC" w:rsidRDefault="009524AC" w:rsidP="009524AC">
      <w:pPr>
        <w:spacing w:after="120"/>
        <w:jc w:val="both"/>
        <w:textAlignment w:val="baseline"/>
        <w:rPr>
          <w:rFonts w:ascii="Arial" w:hAnsi="Arial" w:cs="Arial"/>
          <w:b/>
          <w:lang w:val="en-PH" w:eastAsia="en-PH"/>
        </w:rPr>
      </w:pPr>
      <w:r w:rsidRPr="009524AC">
        <w:rPr>
          <w:rFonts w:ascii="Arial" w:hAnsi="Arial" w:cs="Arial"/>
          <w:b/>
          <w:lang w:val="en-PH" w:eastAsia="en-PH"/>
        </w:rPr>
        <w:t>Table 2. Age</w:t>
      </w:r>
    </w:p>
    <w:tbl>
      <w:tblPr>
        <w:tblW w:w="0" w:type="auto"/>
        <w:tblBorders>
          <w:top w:val="single" w:sz="4" w:space="0" w:color="auto"/>
          <w:bottom w:val="single" w:sz="4" w:space="0" w:color="auto"/>
        </w:tblBorders>
        <w:tblLook w:val="04A0" w:firstRow="1" w:lastRow="0" w:firstColumn="1" w:lastColumn="0" w:noHBand="0" w:noVBand="1"/>
      </w:tblPr>
      <w:tblGrid>
        <w:gridCol w:w="3189"/>
        <w:gridCol w:w="2340"/>
        <w:gridCol w:w="2895"/>
      </w:tblGrid>
      <w:tr w:rsidR="009524AC" w:rsidRPr="009524AC" w14:paraId="7D3DA8D2" w14:textId="77777777" w:rsidTr="002602A9">
        <w:tc>
          <w:tcPr>
            <w:tcW w:w="3828" w:type="dxa"/>
            <w:tcBorders>
              <w:top w:val="single" w:sz="4" w:space="0" w:color="auto"/>
              <w:bottom w:val="single" w:sz="4" w:space="0" w:color="auto"/>
            </w:tcBorders>
          </w:tcPr>
          <w:p w14:paraId="027C6603"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Indicators</w:t>
            </w:r>
          </w:p>
        </w:tc>
        <w:tc>
          <w:tcPr>
            <w:tcW w:w="2693" w:type="dxa"/>
            <w:tcBorders>
              <w:top w:val="single" w:sz="4" w:space="0" w:color="auto"/>
              <w:bottom w:val="single" w:sz="4" w:space="0" w:color="auto"/>
            </w:tcBorders>
          </w:tcPr>
          <w:p w14:paraId="7962214E"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Frequency</w:t>
            </w:r>
          </w:p>
        </w:tc>
        <w:tc>
          <w:tcPr>
            <w:tcW w:w="3402" w:type="dxa"/>
            <w:tcBorders>
              <w:top w:val="single" w:sz="4" w:space="0" w:color="auto"/>
              <w:bottom w:val="single" w:sz="4" w:space="0" w:color="auto"/>
            </w:tcBorders>
          </w:tcPr>
          <w:p w14:paraId="44A4B19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Percentage</w:t>
            </w:r>
          </w:p>
        </w:tc>
      </w:tr>
      <w:tr w:rsidR="009524AC" w:rsidRPr="009524AC" w14:paraId="6C0F2CC5" w14:textId="77777777" w:rsidTr="002602A9">
        <w:tc>
          <w:tcPr>
            <w:tcW w:w="3828" w:type="dxa"/>
            <w:tcBorders>
              <w:top w:val="single" w:sz="4" w:space="0" w:color="auto"/>
            </w:tcBorders>
          </w:tcPr>
          <w:p w14:paraId="41827E9E"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20-25 years old</w:t>
            </w:r>
          </w:p>
        </w:tc>
        <w:tc>
          <w:tcPr>
            <w:tcW w:w="2693" w:type="dxa"/>
            <w:tcBorders>
              <w:top w:val="single" w:sz="4" w:space="0" w:color="auto"/>
            </w:tcBorders>
          </w:tcPr>
          <w:p w14:paraId="464056D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402" w:type="dxa"/>
            <w:tcBorders>
              <w:top w:val="single" w:sz="4" w:space="0" w:color="auto"/>
            </w:tcBorders>
          </w:tcPr>
          <w:p w14:paraId="2D4FDE48"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5%</w:t>
            </w:r>
          </w:p>
        </w:tc>
      </w:tr>
      <w:tr w:rsidR="009524AC" w:rsidRPr="009524AC" w14:paraId="0DED36FA" w14:textId="77777777" w:rsidTr="002602A9">
        <w:tc>
          <w:tcPr>
            <w:tcW w:w="3828" w:type="dxa"/>
          </w:tcPr>
          <w:p w14:paraId="1D357FC0" w14:textId="77777777" w:rsidR="009524AC" w:rsidRPr="009524AC" w:rsidRDefault="009524AC" w:rsidP="002602A9">
            <w:pPr>
              <w:spacing w:after="120"/>
              <w:rPr>
                <w:rFonts w:ascii="Arial" w:hAnsi="Arial" w:cs="Arial"/>
                <w:color w:val="000000"/>
                <w:lang w:val="en-PH" w:eastAsia="en-PH"/>
              </w:rPr>
            </w:pPr>
            <w:r w:rsidRPr="009524AC">
              <w:rPr>
                <w:rFonts w:ascii="Arial" w:hAnsi="Arial" w:cs="Arial"/>
                <w:color w:val="000000"/>
              </w:rPr>
              <w:t>26-30 years old</w:t>
            </w:r>
          </w:p>
        </w:tc>
        <w:tc>
          <w:tcPr>
            <w:tcW w:w="2693" w:type="dxa"/>
          </w:tcPr>
          <w:p w14:paraId="287297B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3402" w:type="dxa"/>
          </w:tcPr>
          <w:p w14:paraId="4F33B680"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41%</w:t>
            </w:r>
          </w:p>
        </w:tc>
      </w:tr>
      <w:tr w:rsidR="009524AC" w:rsidRPr="009524AC" w14:paraId="473860A4" w14:textId="77777777" w:rsidTr="002602A9">
        <w:tc>
          <w:tcPr>
            <w:tcW w:w="3828" w:type="dxa"/>
          </w:tcPr>
          <w:p w14:paraId="6062CC91"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31-35 years old</w:t>
            </w:r>
          </w:p>
        </w:tc>
        <w:tc>
          <w:tcPr>
            <w:tcW w:w="2693" w:type="dxa"/>
          </w:tcPr>
          <w:p w14:paraId="494EB5E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w:t>
            </w:r>
          </w:p>
        </w:tc>
        <w:tc>
          <w:tcPr>
            <w:tcW w:w="3402" w:type="dxa"/>
          </w:tcPr>
          <w:p w14:paraId="6BA58050"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27%</w:t>
            </w:r>
          </w:p>
        </w:tc>
      </w:tr>
      <w:tr w:rsidR="009524AC" w:rsidRPr="009524AC" w14:paraId="49A3E076" w14:textId="77777777" w:rsidTr="002602A9">
        <w:tc>
          <w:tcPr>
            <w:tcW w:w="3828" w:type="dxa"/>
          </w:tcPr>
          <w:p w14:paraId="58E05CDA"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36-40 years old</w:t>
            </w:r>
          </w:p>
        </w:tc>
        <w:tc>
          <w:tcPr>
            <w:tcW w:w="2693" w:type="dxa"/>
          </w:tcPr>
          <w:p w14:paraId="3256F8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w:t>
            </w:r>
          </w:p>
        </w:tc>
        <w:tc>
          <w:tcPr>
            <w:tcW w:w="3402" w:type="dxa"/>
          </w:tcPr>
          <w:p w14:paraId="4D978A5D"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9%</w:t>
            </w:r>
          </w:p>
        </w:tc>
      </w:tr>
      <w:tr w:rsidR="009524AC" w:rsidRPr="009524AC" w14:paraId="1B57B258" w14:textId="77777777" w:rsidTr="002602A9">
        <w:tc>
          <w:tcPr>
            <w:tcW w:w="3828" w:type="dxa"/>
          </w:tcPr>
          <w:p w14:paraId="2EE6DE11"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46-50 years old</w:t>
            </w:r>
          </w:p>
        </w:tc>
        <w:tc>
          <w:tcPr>
            <w:tcW w:w="2693" w:type="dxa"/>
          </w:tcPr>
          <w:p w14:paraId="69E20BC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3402" w:type="dxa"/>
          </w:tcPr>
          <w:p w14:paraId="1FEB27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297F342D" w14:textId="77777777" w:rsidTr="002602A9">
        <w:tc>
          <w:tcPr>
            <w:tcW w:w="3828" w:type="dxa"/>
          </w:tcPr>
          <w:p w14:paraId="0E61A713"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51-55 years old</w:t>
            </w:r>
          </w:p>
        </w:tc>
        <w:tc>
          <w:tcPr>
            <w:tcW w:w="2693" w:type="dxa"/>
          </w:tcPr>
          <w:p w14:paraId="535333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402" w:type="dxa"/>
          </w:tcPr>
          <w:p w14:paraId="39F93BF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r>
      <w:tr w:rsidR="009524AC" w:rsidRPr="009524AC" w14:paraId="6487F975" w14:textId="77777777" w:rsidTr="002602A9">
        <w:tc>
          <w:tcPr>
            <w:tcW w:w="3828" w:type="dxa"/>
          </w:tcPr>
          <w:p w14:paraId="10015EF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Total</w:t>
            </w:r>
          </w:p>
        </w:tc>
        <w:tc>
          <w:tcPr>
            <w:tcW w:w="2693" w:type="dxa"/>
          </w:tcPr>
          <w:p w14:paraId="1FA5018C"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22</w:t>
            </w:r>
          </w:p>
        </w:tc>
        <w:tc>
          <w:tcPr>
            <w:tcW w:w="3402" w:type="dxa"/>
          </w:tcPr>
          <w:p w14:paraId="18392D35"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100%</w:t>
            </w:r>
          </w:p>
        </w:tc>
      </w:tr>
    </w:tbl>
    <w:p w14:paraId="4F79E7FA" w14:textId="77777777" w:rsidR="009524AC" w:rsidRPr="009524AC" w:rsidRDefault="009524AC" w:rsidP="009524AC">
      <w:pPr>
        <w:jc w:val="both"/>
        <w:textAlignment w:val="baseline"/>
        <w:rPr>
          <w:rFonts w:ascii="Arial" w:hAnsi="Arial" w:cs="Arial"/>
          <w:lang w:val="en-PH" w:eastAsia="en-PH"/>
        </w:rPr>
      </w:pPr>
    </w:p>
    <w:p w14:paraId="12C53FEF"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table presented illustrates the age distribution of the respondents. The age bracket of 26–30 years old exhibits the highest frequency, accounting for 41 percent of the total. Following behind is the age group of 31–35 years old, which accounts for 27 percent. Thirdly is the age group of 46–50 years old; the last group is the age group of 20–25 years old and 51–55 years old.</w:t>
      </w:r>
    </w:p>
    <w:p w14:paraId="34326CB2" w14:textId="77777777" w:rsidR="009524AC" w:rsidRPr="009524AC" w:rsidRDefault="009524AC" w:rsidP="009524AC">
      <w:pPr>
        <w:ind w:firstLine="720"/>
        <w:jc w:val="both"/>
        <w:textAlignment w:val="baseline"/>
        <w:rPr>
          <w:rFonts w:ascii="Arial" w:hAnsi="Arial" w:cs="Arial"/>
          <w:lang w:val="en-PH" w:eastAsia="en-PH"/>
        </w:rPr>
      </w:pPr>
    </w:p>
    <w:p w14:paraId="0D80BD56"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It is evident from the findings that the faculty members in the College of Business and Hospitality Management fall within the age range of 26–30 years old, indicating a relatively younger group. According to the HRMO of </w:t>
      </w:r>
      <w:proofErr w:type="spellStart"/>
      <w:r w:rsidRPr="009524AC">
        <w:rPr>
          <w:rFonts w:ascii="Arial" w:hAnsi="Arial" w:cs="Arial"/>
          <w:lang w:val="en-PH" w:eastAsia="en-PH"/>
        </w:rPr>
        <w:t>Apayao</w:t>
      </w:r>
      <w:proofErr w:type="spellEnd"/>
      <w:r w:rsidRPr="009524AC">
        <w:rPr>
          <w:rFonts w:ascii="Arial" w:hAnsi="Arial" w:cs="Arial"/>
          <w:lang w:val="en-PH" w:eastAsia="en-PH"/>
        </w:rPr>
        <w:t xml:space="preserve"> State College, there has been a noticeable trend in the age group of 26–30 years applying for teaching positions. Additionally, some faculty members have retired, so people in this age range are filling open positions.  The HRMO also mentioned that the younger faculty members bring fresh perspectives and innovative ideas to the College of Business and Hospitality Management. This influx of younger educators has sparked a new energy within the college, leading to increased collaboration and creativity among the staff. While it is true that younger faculty members may bring fresh perspectives and innovative ideas, it is important to recognize the </w:t>
      </w:r>
      <w:r w:rsidRPr="009524AC">
        <w:rPr>
          <w:rFonts w:ascii="Arial" w:hAnsi="Arial" w:cs="Arial"/>
          <w:lang w:val="en-PH" w:eastAsia="en-PH"/>
        </w:rPr>
        <w:lastRenderedPageBreak/>
        <w:t>value of experience and wisdom that older faculty members can offer. Embracing a mix of both generations can lead to a more balanced and comprehensive educational environment.</w:t>
      </w:r>
    </w:p>
    <w:p w14:paraId="1EEC4976" w14:textId="77777777" w:rsidR="009524AC" w:rsidRPr="009524AC" w:rsidRDefault="009524AC" w:rsidP="009524AC">
      <w:pPr>
        <w:ind w:firstLine="720"/>
        <w:jc w:val="both"/>
        <w:textAlignment w:val="baseline"/>
        <w:rPr>
          <w:rFonts w:ascii="Arial" w:hAnsi="Arial" w:cs="Arial"/>
          <w:lang w:val="en-PH" w:eastAsia="en-PH"/>
        </w:rPr>
      </w:pPr>
    </w:p>
    <w:p w14:paraId="69CAF6B3"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3. Sex</w:t>
      </w:r>
    </w:p>
    <w:tbl>
      <w:tblPr>
        <w:tblW w:w="0" w:type="auto"/>
        <w:tblBorders>
          <w:top w:val="single" w:sz="4" w:space="0" w:color="auto"/>
          <w:bottom w:val="single" w:sz="4" w:space="0" w:color="auto"/>
        </w:tblBorders>
        <w:tblLook w:val="04A0" w:firstRow="1" w:lastRow="0" w:firstColumn="1" w:lastColumn="0" w:noHBand="0" w:noVBand="1"/>
      </w:tblPr>
      <w:tblGrid>
        <w:gridCol w:w="2680"/>
        <w:gridCol w:w="2586"/>
        <w:gridCol w:w="3158"/>
      </w:tblGrid>
      <w:tr w:rsidR="009524AC" w:rsidRPr="009524AC" w14:paraId="47DC0C2F" w14:textId="77777777" w:rsidTr="002602A9">
        <w:tc>
          <w:tcPr>
            <w:tcW w:w="3119" w:type="dxa"/>
            <w:tcBorders>
              <w:top w:val="single" w:sz="4" w:space="0" w:color="auto"/>
              <w:bottom w:val="single" w:sz="4" w:space="0" w:color="auto"/>
            </w:tcBorders>
          </w:tcPr>
          <w:p w14:paraId="2A6732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2977" w:type="dxa"/>
            <w:tcBorders>
              <w:top w:val="single" w:sz="4" w:space="0" w:color="auto"/>
              <w:bottom w:val="single" w:sz="4" w:space="0" w:color="auto"/>
            </w:tcBorders>
          </w:tcPr>
          <w:p w14:paraId="53FAF48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685" w:type="dxa"/>
            <w:tcBorders>
              <w:top w:val="single" w:sz="4" w:space="0" w:color="auto"/>
              <w:bottom w:val="single" w:sz="4" w:space="0" w:color="auto"/>
            </w:tcBorders>
          </w:tcPr>
          <w:p w14:paraId="5D84B9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41D48753" w14:textId="77777777" w:rsidTr="002602A9">
        <w:tc>
          <w:tcPr>
            <w:tcW w:w="3119" w:type="dxa"/>
            <w:tcBorders>
              <w:top w:val="single" w:sz="4" w:space="0" w:color="auto"/>
            </w:tcBorders>
          </w:tcPr>
          <w:p w14:paraId="5FCC554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Male</w:t>
            </w:r>
          </w:p>
        </w:tc>
        <w:tc>
          <w:tcPr>
            <w:tcW w:w="2977" w:type="dxa"/>
            <w:tcBorders>
              <w:top w:val="single" w:sz="4" w:space="0" w:color="auto"/>
            </w:tcBorders>
          </w:tcPr>
          <w:p w14:paraId="3CF0FF8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3685" w:type="dxa"/>
            <w:tcBorders>
              <w:top w:val="single" w:sz="4" w:space="0" w:color="auto"/>
            </w:tcBorders>
          </w:tcPr>
          <w:p w14:paraId="0486C8D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50%</w:t>
            </w:r>
          </w:p>
        </w:tc>
      </w:tr>
      <w:tr w:rsidR="009524AC" w:rsidRPr="009524AC" w14:paraId="6D6171AF" w14:textId="77777777" w:rsidTr="002602A9">
        <w:tc>
          <w:tcPr>
            <w:tcW w:w="3119" w:type="dxa"/>
          </w:tcPr>
          <w:p w14:paraId="115848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Female</w:t>
            </w:r>
          </w:p>
        </w:tc>
        <w:tc>
          <w:tcPr>
            <w:tcW w:w="2977" w:type="dxa"/>
          </w:tcPr>
          <w:p w14:paraId="02D2FC3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3685" w:type="dxa"/>
          </w:tcPr>
          <w:p w14:paraId="7321A9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50%</w:t>
            </w:r>
          </w:p>
        </w:tc>
      </w:tr>
      <w:tr w:rsidR="009524AC" w:rsidRPr="009524AC" w14:paraId="2CF841F6" w14:textId="77777777" w:rsidTr="002602A9">
        <w:tc>
          <w:tcPr>
            <w:tcW w:w="3119" w:type="dxa"/>
          </w:tcPr>
          <w:p w14:paraId="4E534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2977" w:type="dxa"/>
          </w:tcPr>
          <w:p w14:paraId="6BF190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685" w:type="dxa"/>
          </w:tcPr>
          <w:p w14:paraId="2D40E0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4B075089" w14:textId="77777777" w:rsidR="009524AC" w:rsidRPr="009524AC" w:rsidRDefault="009524AC" w:rsidP="009524AC">
      <w:pPr>
        <w:jc w:val="both"/>
        <w:textAlignment w:val="baseline"/>
        <w:rPr>
          <w:rFonts w:ascii="Arial" w:hAnsi="Arial" w:cs="Arial"/>
          <w:lang w:val="en-PH"/>
        </w:rPr>
      </w:pPr>
    </w:p>
    <w:p w14:paraId="72A96D43" w14:textId="77777777" w:rsidR="009524AC" w:rsidRPr="009524AC" w:rsidRDefault="009524AC" w:rsidP="009524AC">
      <w:pPr>
        <w:spacing w:after="120"/>
        <w:ind w:firstLine="720"/>
        <w:jc w:val="both"/>
        <w:textAlignment w:val="baseline"/>
        <w:rPr>
          <w:rFonts w:ascii="Arial" w:hAnsi="Arial" w:cs="Arial"/>
          <w:lang w:val="en-PH"/>
        </w:rPr>
      </w:pPr>
      <w:r w:rsidRPr="009524AC">
        <w:rPr>
          <w:rFonts w:ascii="Arial" w:hAnsi="Arial" w:cs="Arial"/>
          <w:lang w:val="en-PH"/>
        </w:rPr>
        <w:t xml:space="preserve">The table above displays the distribution of the participants based on their sex. The table clearly shows a balanced distribution, indicating that the respondents are fairly represented across sexes. </w:t>
      </w:r>
    </w:p>
    <w:p w14:paraId="68D186D8" w14:textId="77777777" w:rsidR="009524AC" w:rsidRPr="009524AC" w:rsidRDefault="009524AC" w:rsidP="009524AC">
      <w:pPr>
        <w:spacing w:after="120"/>
        <w:ind w:firstLine="720"/>
        <w:jc w:val="both"/>
        <w:textAlignment w:val="baseline"/>
        <w:rPr>
          <w:rFonts w:ascii="Arial" w:hAnsi="Arial" w:cs="Arial"/>
          <w:lang w:val="en-PH"/>
        </w:rPr>
      </w:pPr>
      <w:r w:rsidRPr="009524AC">
        <w:rPr>
          <w:rFonts w:ascii="Arial" w:hAnsi="Arial" w:cs="Arial"/>
          <w:lang w:val="en-PH"/>
        </w:rPr>
        <w:t xml:space="preserve">This balanced representation is important in ensuring that diverse perspectives and experiences are considered in the research study. The study can better capture the full range of viewpoints and insights that sex may influence by including an equal number of male and female participants. By incorporating a balanced representation of both sex, researchers can also avoid inadvertently reinforcing harmful stereotypes or perpetuating gender biases. </w:t>
      </w:r>
    </w:p>
    <w:p w14:paraId="492EEEB3" w14:textId="77777777" w:rsidR="009524AC" w:rsidRPr="009524AC" w:rsidRDefault="009524AC" w:rsidP="009524AC">
      <w:pPr>
        <w:ind w:firstLine="720"/>
        <w:jc w:val="both"/>
        <w:textAlignment w:val="baseline"/>
        <w:rPr>
          <w:rFonts w:ascii="Arial" w:hAnsi="Arial" w:cs="Arial"/>
          <w:lang w:val="en-PH"/>
        </w:rPr>
      </w:pPr>
    </w:p>
    <w:p w14:paraId="288827E3"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4. Educational Background</w:t>
      </w:r>
    </w:p>
    <w:tbl>
      <w:tblPr>
        <w:tblW w:w="0" w:type="auto"/>
        <w:tblBorders>
          <w:top w:val="single" w:sz="4" w:space="0" w:color="auto"/>
          <w:bottom w:val="single" w:sz="4" w:space="0" w:color="auto"/>
        </w:tblBorders>
        <w:tblLook w:val="04A0" w:firstRow="1" w:lastRow="0" w:firstColumn="1" w:lastColumn="0" w:noHBand="0" w:noVBand="1"/>
      </w:tblPr>
      <w:tblGrid>
        <w:gridCol w:w="3904"/>
        <w:gridCol w:w="2029"/>
        <w:gridCol w:w="2491"/>
      </w:tblGrid>
      <w:tr w:rsidR="009524AC" w:rsidRPr="009524AC" w14:paraId="545875A9" w14:textId="77777777" w:rsidTr="002602A9">
        <w:tc>
          <w:tcPr>
            <w:tcW w:w="4678" w:type="dxa"/>
            <w:tcBorders>
              <w:top w:val="single" w:sz="4" w:space="0" w:color="auto"/>
              <w:bottom w:val="single" w:sz="4" w:space="0" w:color="auto"/>
            </w:tcBorders>
          </w:tcPr>
          <w:p w14:paraId="0A6F07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2268" w:type="dxa"/>
            <w:tcBorders>
              <w:top w:val="single" w:sz="4" w:space="0" w:color="auto"/>
              <w:bottom w:val="single" w:sz="4" w:space="0" w:color="auto"/>
            </w:tcBorders>
          </w:tcPr>
          <w:p w14:paraId="608589D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2835" w:type="dxa"/>
            <w:tcBorders>
              <w:top w:val="single" w:sz="4" w:space="0" w:color="auto"/>
              <w:bottom w:val="single" w:sz="4" w:space="0" w:color="auto"/>
            </w:tcBorders>
          </w:tcPr>
          <w:p w14:paraId="7E0657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312AC6FA" w14:textId="77777777" w:rsidTr="002602A9">
        <w:tc>
          <w:tcPr>
            <w:tcW w:w="4678" w:type="dxa"/>
            <w:tcBorders>
              <w:top w:val="single" w:sz="4" w:space="0" w:color="auto"/>
            </w:tcBorders>
          </w:tcPr>
          <w:p w14:paraId="60A6C768"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Doctorate Degree</w:t>
            </w:r>
          </w:p>
        </w:tc>
        <w:tc>
          <w:tcPr>
            <w:tcW w:w="2268" w:type="dxa"/>
            <w:tcBorders>
              <w:top w:val="single" w:sz="4" w:space="0" w:color="auto"/>
            </w:tcBorders>
          </w:tcPr>
          <w:p w14:paraId="793CDA0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c>
          <w:tcPr>
            <w:tcW w:w="2835" w:type="dxa"/>
            <w:tcBorders>
              <w:top w:val="single" w:sz="4" w:space="0" w:color="auto"/>
            </w:tcBorders>
          </w:tcPr>
          <w:p w14:paraId="2E84A1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w:t>
            </w:r>
          </w:p>
        </w:tc>
      </w:tr>
      <w:tr w:rsidR="009524AC" w:rsidRPr="009524AC" w14:paraId="7C94C9DB" w14:textId="77777777" w:rsidTr="002602A9">
        <w:tc>
          <w:tcPr>
            <w:tcW w:w="4678" w:type="dxa"/>
          </w:tcPr>
          <w:p w14:paraId="51203D89"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With Units in Doctorate</w:t>
            </w:r>
          </w:p>
        </w:tc>
        <w:tc>
          <w:tcPr>
            <w:tcW w:w="2268" w:type="dxa"/>
          </w:tcPr>
          <w:p w14:paraId="5CE58D0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2835" w:type="dxa"/>
          </w:tcPr>
          <w:p w14:paraId="6D5F503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6615F062" w14:textId="77777777" w:rsidTr="002602A9">
        <w:tc>
          <w:tcPr>
            <w:tcW w:w="4678" w:type="dxa"/>
          </w:tcPr>
          <w:p w14:paraId="7310D735" w14:textId="77777777" w:rsidR="009524AC" w:rsidRPr="009524AC" w:rsidRDefault="009524AC" w:rsidP="002602A9">
            <w:pPr>
              <w:spacing w:after="120"/>
              <w:jc w:val="both"/>
              <w:rPr>
                <w:rFonts w:ascii="Arial" w:hAnsi="Arial" w:cs="Arial"/>
                <w:color w:val="000000"/>
              </w:rPr>
            </w:pPr>
            <w:r w:rsidRPr="009524AC">
              <w:rPr>
                <w:rFonts w:ascii="Arial" w:hAnsi="Arial" w:cs="Arial"/>
              </w:rPr>
              <w:t>Master's Degree</w:t>
            </w:r>
          </w:p>
        </w:tc>
        <w:tc>
          <w:tcPr>
            <w:tcW w:w="2268" w:type="dxa"/>
          </w:tcPr>
          <w:p w14:paraId="681D07C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10</w:t>
            </w:r>
          </w:p>
        </w:tc>
        <w:tc>
          <w:tcPr>
            <w:tcW w:w="2835" w:type="dxa"/>
          </w:tcPr>
          <w:p w14:paraId="3CC17E4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45%</w:t>
            </w:r>
          </w:p>
        </w:tc>
      </w:tr>
      <w:tr w:rsidR="009524AC" w:rsidRPr="009524AC" w14:paraId="1EF6C8D2" w14:textId="77777777" w:rsidTr="002602A9">
        <w:tc>
          <w:tcPr>
            <w:tcW w:w="4678" w:type="dxa"/>
          </w:tcPr>
          <w:p w14:paraId="72B3DF34"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With Units in Master's Degree</w:t>
            </w:r>
          </w:p>
        </w:tc>
        <w:tc>
          <w:tcPr>
            <w:tcW w:w="2268" w:type="dxa"/>
          </w:tcPr>
          <w:p w14:paraId="7986B48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4</w:t>
            </w:r>
          </w:p>
        </w:tc>
        <w:tc>
          <w:tcPr>
            <w:tcW w:w="2835" w:type="dxa"/>
          </w:tcPr>
          <w:p w14:paraId="3FC90C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18%</w:t>
            </w:r>
          </w:p>
        </w:tc>
      </w:tr>
      <w:tr w:rsidR="009524AC" w:rsidRPr="009524AC" w14:paraId="68B4F0F8" w14:textId="77777777" w:rsidTr="002602A9">
        <w:tc>
          <w:tcPr>
            <w:tcW w:w="4678" w:type="dxa"/>
          </w:tcPr>
          <w:p w14:paraId="7C82E093" w14:textId="77777777" w:rsidR="009524AC" w:rsidRPr="009524AC" w:rsidRDefault="009524AC" w:rsidP="002602A9">
            <w:pPr>
              <w:spacing w:after="120"/>
              <w:jc w:val="both"/>
              <w:rPr>
                <w:rFonts w:ascii="Arial" w:hAnsi="Arial" w:cs="Arial"/>
                <w:color w:val="000000"/>
              </w:rPr>
            </w:pPr>
            <w:r w:rsidRPr="009524AC">
              <w:rPr>
                <w:rFonts w:ascii="Arial" w:hAnsi="Arial" w:cs="Arial"/>
                <w:color w:val="000000"/>
              </w:rPr>
              <w:t>Total</w:t>
            </w:r>
          </w:p>
        </w:tc>
        <w:tc>
          <w:tcPr>
            <w:tcW w:w="2268" w:type="dxa"/>
          </w:tcPr>
          <w:p w14:paraId="43EE61C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2835" w:type="dxa"/>
          </w:tcPr>
          <w:p w14:paraId="2B2941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008D53B5" w14:textId="77777777" w:rsidR="009524AC" w:rsidRPr="009524AC" w:rsidRDefault="009524AC" w:rsidP="009524AC">
      <w:pPr>
        <w:spacing w:after="120"/>
        <w:jc w:val="both"/>
        <w:textAlignment w:val="baseline"/>
        <w:rPr>
          <w:rFonts w:ascii="Arial" w:hAnsi="Arial" w:cs="Arial"/>
          <w:lang w:val="en-PH" w:eastAsia="en-PH"/>
        </w:rPr>
      </w:pPr>
    </w:p>
    <w:p w14:paraId="48D0F2A9"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According to the data provided in the table, it is clear that a significant portion of the respondents held master's degrees, making up 45% of the total. This suggests that a majority of the faculty members are highly qualified to teach in higher education. Graduates with a doctorate in their field of specialization make up 23% of the faculty. This demonstrates the high level of expertise and knowledge possessed by the faculty members with doctorates. Approximately 14% of individuals are actively pursuing their doctorate in their chosen field. This indicates a strong desire among faculty members to enhance their expertise and qualify themselves for professorial positions. The faculty with master's degree units comes in last with 18%, which indicates that the faculty is making significant efforts to enhance their qualifications for teaching in higher education. </w:t>
      </w:r>
    </w:p>
    <w:p w14:paraId="12FA282C" w14:textId="77777777" w:rsidR="009524AC" w:rsidRPr="009524AC" w:rsidRDefault="009524AC" w:rsidP="009524AC">
      <w:pPr>
        <w:jc w:val="both"/>
        <w:textAlignment w:val="baseline"/>
        <w:rPr>
          <w:rFonts w:ascii="Arial" w:hAnsi="Arial" w:cs="Arial"/>
          <w:lang w:val="en-PH" w:eastAsia="en-PH"/>
        </w:rPr>
      </w:pPr>
    </w:p>
    <w:p w14:paraId="21E3D8B5"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5. Length of Service</w:t>
      </w:r>
    </w:p>
    <w:tbl>
      <w:tblPr>
        <w:tblW w:w="0" w:type="auto"/>
        <w:tblBorders>
          <w:top w:val="single" w:sz="4" w:space="0" w:color="auto"/>
          <w:bottom w:val="single" w:sz="4" w:space="0" w:color="auto"/>
        </w:tblBorders>
        <w:tblLook w:val="04A0" w:firstRow="1" w:lastRow="0" w:firstColumn="1" w:lastColumn="0" w:noHBand="0" w:noVBand="1"/>
      </w:tblPr>
      <w:tblGrid>
        <w:gridCol w:w="3103"/>
        <w:gridCol w:w="3111"/>
        <w:gridCol w:w="2210"/>
      </w:tblGrid>
      <w:tr w:rsidR="009524AC" w:rsidRPr="009524AC" w14:paraId="7F234FDC" w14:textId="77777777" w:rsidTr="002602A9">
        <w:tc>
          <w:tcPr>
            <w:tcW w:w="3308" w:type="dxa"/>
            <w:tcBorders>
              <w:top w:val="single" w:sz="4" w:space="0" w:color="auto"/>
              <w:bottom w:val="single" w:sz="4" w:space="0" w:color="auto"/>
            </w:tcBorders>
          </w:tcPr>
          <w:p w14:paraId="3CFD5E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5F1EA6D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2309" w:type="dxa"/>
            <w:tcBorders>
              <w:top w:val="single" w:sz="4" w:space="0" w:color="auto"/>
              <w:bottom w:val="single" w:sz="4" w:space="0" w:color="auto"/>
            </w:tcBorders>
          </w:tcPr>
          <w:p w14:paraId="35F47B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702B277B" w14:textId="77777777" w:rsidTr="002602A9">
        <w:tc>
          <w:tcPr>
            <w:tcW w:w="3308" w:type="dxa"/>
            <w:tcBorders>
              <w:top w:val="single" w:sz="4" w:space="0" w:color="auto"/>
            </w:tcBorders>
          </w:tcPr>
          <w:p w14:paraId="08BBACB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1-5 years</w:t>
            </w:r>
          </w:p>
        </w:tc>
        <w:tc>
          <w:tcPr>
            <w:tcW w:w="3309" w:type="dxa"/>
            <w:tcBorders>
              <w:top w:val="single" w:sz="4" w:space="0" w:color="auto"/>
            </w:tcBorders>
          </w:tcPr>
          <w:p w14:paraId="22DD199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2309" w:type="dxa"/>
            <w:tcBorders>
              <w:top w:val="single" w:sz="4" w:space="0" w:color="auto"/>
            </w:tcBorders>
          </w:tcPr>
          <w:p w14:paraId="172B38B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55%</w:t>
            </w:r>
          </w:p>
        </w:tc>
      </w:tr>
      <w:tr w:rsidR="009524AC" w:rsidRPr="009524AC" w14:paraId="536D466A" w14:textId="77777777" w:rsidTr="002602A9">
        <w:tc>
          <w:tcPr>
            <w:tcW w:w="3308" w:type="dxa"/>
          </w:tcPr>
          <w:p w14:paraId="42968E9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6-10 years</w:t>
            </w:r>
          </w:p>
        </w:tc>
        <w:tc>
          <w:tcPr>
            <w:tcW w:w="3309" w:type="dxa"/>
          </w:tcPr>
          <w:p w14:paraId="24E85EA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7</w:t>
            </w:r>
          </w:p>
        </w:tc>
        <w:tc>
          <w:tcPr>
            <w:tcW w:w="2309" w:type="dxa"/>
          </w:tcPr>
          <w:p w14:paraId="0184819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w:t>
            </w:r>
          </w:p>
        </w:tc>
      </w:tr>
      <w:tr w:rsidR="009524AC" w:rsidRPr="009524AC" w14:paraId="381E23E9" w14:textId="77777777" w:rsidTr="002602A9">
        <w:tc>
          <w:tcPr>
            <w:tcW w:w="3308" w:type="dxa"/>
          </w:tcPr>
          <w:p w14:paraId="22333D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lastRenderedPageBreak/>
              <w:t>11-15 years</w:t>
            </w:r>
          </w:p>
        </w:tc>
        <w:tc>
          <w:tcPr>
            <w:tcW w:w="3309" w:type="dxa"/>
          </w:tcPr>
          <w:p w14:paraId="22C3B4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2309" w:type="dxa"/>
          </w:tcPr>
          <w:p w14:paraId="48F9F44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1D98DAF6" w14:textId="77777777" w:rsidTr="002602A9">
        <w:tc>
          <w:tcPr>
            <w:tcW w:w="3308" w:type="dxa"/>
          </w:tcPr>
          <w:p w14:paraId="775477B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3309" w:type="dxa"/>
          </w:tcPr>
          <w:p w14:paraId="7E825C2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2309" w:type="dxa"/>
          </w:tcPr>
          <w:p w14:paraId="6A175E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0C14D25B" w14:textId="77777777" w:rsidR="009524AC" w:rsidRPr="009524AC" w:rsidRDefault="009524AC" w:rsidP="009524AC">
      <w:pPr>
        <w:jc w:val="both"/>
        <w:textAlignment w:val="baseline"/>
        <w:rPr>
          <w:rFonts w:ascii="Arial" w:hAnsi="Arial" w:cs="Arial"/>
          <w:lang w:val="en-PH" w:eastAsia="en-PH"/>
        </w:rPr>
      </w:pPr>
    </w:p>
    <w:p w14:paraId="15D6AF5F"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As shown in the table, most faculty members have 1-5 years of experience, indicating that they are new to their positions. This indicates that they can bring new viewpoints and inventive ideas to the college. Furthermore, a considerable proportion, 32%, have 6-10 years of experience, followed by 14% with 11-15 years of experience. Based on this data, a major number of the faculty in the College of Business and Hospitality Management are new to their positions and might benefit from the experience of those with 11-15 years of service. The demographic breakdown indicates that there is space for growth and development among the faculty members. Individuals with fewer years of employment can obtain knowledge and expertise in their chosen occupations. The blend of younger and more experienced faculty members creates a vibrant environment conducive to knowledge sharing and collaboration. Given the findings, it appears that the College of Business and Hospitality Management has a promising future. </w:t>
      </w:r>
    </w:p>
    <w:p w14:paraId="68129FD5" w14:textId="77777777" w:rsidR="009524AC" w:rsidRPr="009524AC" w:rsidRDefault="009524AC" w:rsidP="009524AC">
      <w:pPr>
        <w:jc w:val="both"/>
        <w:textAlignment w:val="baseline"/>
        <w:rPr>
          <w:rFonts w:ascii="Arial" w:hAnsi="Arial" w:cs="Arial"/>
          <w:b/>
          <w:bCs/>
          <w:lang w:val="en-PH" w:eastAsia="en-PH"/>
        </w:rPr>
      </w:pPr>
    </w:p>
    <w:p w14:paraId="2D8AA3CB"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6. Monthly Salary</w:t>
      </w:r>
    </w:p>
    <w:tbl>
      <w:tblPr>
        <w:tblW w:w="0" w:type="auto"/>
        <w:tblBorders>
          <w:top w:val="single" w:sz="4" w:space="0" w:color="auto"/>
          <w:bottom w:val="single" w:sz="4" w:space="0" w:color="auto"/>
        </w:tblBorders>
        <w:tblLook w:val="04A0" w:firstRow="1" w:lastRow="0" w:firstColumn="1" w:lastColumn="0" w:noHBand="0" w:noVBand="1"/>
      </w:tblPr>
      <w:tblGrid>
        <w:gridCol w:w="2790"/>
        <w:gridCol w:w="2808"/>
        <w:gridCol w:w="2826"/>
      </w:tblGrid>
      <w:tr w:rsidR="009524AC" w:rsidRPr="009524AC" w14:paraId="7571A434" w14:textId="77777777" w:rsidTr="002602A9">
        <w:tc>
          <w:tcPr>
            <w:tcW w:w="3308" w:type="dxa"/>
            <w:tcBorders>
              <w:top w:val="single" w:sz="4" w:space="0" w:color="auto"/>
              <w:bottom w:val="single" w:sz="4" w:space="0" w:color="auto"/>
            </w:tcBorders>
          </w:tcPr>
          <w:p w14:paraId="3ABA6E6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1D2B10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309" w:type="dxa"/>
            <w:tcBorders>
              <w:top w:val="single" w:sz="4" w:space="0" w:color="auto"/>
              <w:bottom w:val="single" w:sz="4" w:space="0" w:color="auto"/>
            </w:tcBorders>
          </w:tcPr>
          <w:p w14:paraId="1828EF5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7AA8D92C" w14:textId="77777777" w:rsidTr="002602A9">
        <w:tc>
          <w:tcPr>
            <w:tcW w:w="3308" w:type="dxa"/>
            <w:tcBorders>
              <w:top w:val="single" w:sz="4" w:space="0" w:color="auto"/>
            </w:tcBorders>
          </w:tcPr>
          <w:p w14:paraId="23B55E6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1000- 15,000</w:t>
            </w:r>
          </w:p>
        </w:tc>
        <w:tc>
          <w:tcPr>
            <w:tcW w:w="3309" w:type="dxa"/>
            <w:tcBorders>
              <w:top w:val="single" w:sz="4" w:space="0" w:color="auto"/>
            </w:tcBorders>
          </w:tcPr>
          <w:p w14:paraId="7FF40E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3309" w:type="dxa"/>
            <w:tcBorders>
              <w:top w:val="single" w:sz="4" w:space="0" w:color="auto"/>
            </w:tcBorders>
          </w:tcPr>
          <w:p w14:paraId="50E4F5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36%</w:t>
            </w:r>
          </w:p>
        </w:tc>
      </w:tr>
      <w:tr w:rsidR="009524AC" w:rsidRPr="009524AC" w14:paraId="609450E5" w14:textId="77777777" w:rsidTr="002602A9">
        <w:tc>
          <w:tcPr>
            <w:tcW w:w="3308" w:type="dxa"/>
          </w:tcPr>
          <w:p w14:paraId="3AA0671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16,000-30,999</w:t>
            </w:r>
          </w:p>
        </w:tc>
        <w:tc>
          <w:tcPr>
            <w:tcW w:w="3309" w:type="dxa"/>
          </w:tcPr>
          <w:p w14:paraId="36A0C6B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c>
          <w:tcPr>
            <w:tcW w:w="3309" w:type="dxa"/>
          </w:tcPr>
          <w:p w14:paraId="50F4F62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w:t>
            </w:r>
          </w:p>
        </w:tc>
      </w:tr>
      <w:tr w:rsidR="009524AC" w:rsidRPr="009524AC" w14:paraId="28FEBC08" w14:textId="77777777" w:rsidTr="002602A9">
        <w:tc>
          <w:tcPr>
            <w:tcW w:w="3308" w:type="dxa"/>
          </w:tcPr>
          <w:p w14:paraId="34F03E6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31,000-45,999</w:t>
            </w:r>
          </w:p>
        </w:tc>
        <w:tc>
          <w:tcPr>
            <w:tcW w:w="3309" w:type="dxa"/>
          </w:tcPr>
          <w:p w14:paraId="7F96CD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w:t>
            </w:r>
          </w:p>
        </w:tc>
        <w:tc>
          <w:tcPr>
            <w:tcW w:w="3309" w:type="dxa"/>
          </w:tcPr>
          <w:p w14:paraId="57606B3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w:t>
            </w:r>
          </w:p>
        </w:tc>
      </w:tr>
      <w:tr w:rsidR="009524AC" w:rsidRPr="009524AC" w14:paraId="5EDF9157" w14:textId="77777777" w:rsidTr="002602A9">
        <w:tc>
          <w:tcPr>
            <w:tcW w:w="3308" w:type="dxa"/>
          </w:tcPr>
          <w:p w14:paraId="4F80539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46,000-60,000</w:t>
            </w:r>
          </w:p>
        </w:tc>
        <w:tc>
          <w:tcPr>
            <w:tcW w:w="3309" w:type="dxa"/>
          </w:tcPr>
          <w:p w14:paraId="091311F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w:t>
            </w:r>
          </w:p>
        </w:tc>
        <w:tc>
          <w:tcPr>
            <w:tcW w:w="3309" w:type="dxa"/>
          </w:tcPr>
          <w:p w14:paraId="3BA5B3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w:t>
            </w:r>
          </w:p>
        </w:tc>
      </w:tr>
      <w:tr w:rsidR="009524AC" w:rsidRPr="009524AC" w14:paraId="3620CA61" w14:textId="77777777" w:rsidTr="002602A9">
        <w:tc>
          <w:tcPr>
            <w:tcW w:w="3308" w:type="dxa"/>
          </w:tcPr>
          <w:p w14:paraId="41D78F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61,000-75,999</w:t>
            </w:r>
          </w:p>
        </w:tc>
        <w:tc>
          <w:tcPr>
            <w:tcW w:w="3309" w:type="dxa"/>
          </w:tcPr>
          <w:p w14:paraId="059C594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w:t>
            </w:r>
          </w:p>
        </w:tc>
        <w:tc>
          <w:tcPr>
            <w:tcW w:w="3309" w:type="dxa"/>
          </w:tcPr>
          <w:p w14:paraId="5A1A183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r>
      <w:tr w:rsidR="009524AC" w:rsidRPr="009524AC" w14:paraId="4527B911" w14:textId="77777777" w:rsidTr="002602A9">
        <w:tc>
          <w:tcPr>
            <w:tcW w:w="3308" w:type="dxa"/>
          </w:tcPr>
          <w:p w14:paraId="2300CC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76,000 and above</w:t>
            </w:r>
          </w:p>
        </w:tc>
        <w:tc>
          <w:tcPr>
            <w:tcW w:w="3309" w:type="dxa"/>
          </w:tcPr>
          <w:p w14:paraId="70B1F5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309" w:type="dxa"/>
          </w:tcPr>
          <w:p w14:paraId="761600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r>
      <w:tr w:rsidR="009524AC" w:rsidRPr="009524AC" w14:paraId="3E2DB3A3" w14:textId="77777777" w:rsidTr="002602A9">
        <w:tc>
          <w:tcPr>
            <w:tcW w:w="3308" w:type="dxa"/>
          </w:tcPr>
          <w:p w14:paraId="1FF389A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3309" w:type="dxa"/>
          </w:tcPr>
          <w:p w14:paraId="5CF3D8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309" w:type="dxa"/>
          </w:tcPr>
          <w:p w14:paraId="11B740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7A514B5A" w14:textId="77777777" w:rsidR="009524AC" w:rsidRPr="009524AC" w:rsidRDefault="009524AC" w:rsidP="009524AC">
      <w:pPr>
        <w:jc w:val="both"/>
        <w:textAlignment w:val="baseline"/>
        <w:rPr>
          <w:rFonts w:ascii="Arial" w:hAnsi="Arial" w:cs="Arial"/>
          <w:lang w:val="en-PH" w:eastAsia="en-PH"/>
        </w:rPr>
      </w:pPr>
    </w:p>
    <w:p w14:paraId="1BC4C56B"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results presented in the table indicate that the majority of faculty members earn 15,000 pesos each month, whereas a smaller segment benefits from a significantly higher monthly income, reaching up to 80,003 pesos. Their status as permanent and associate professors </w:t>
      </w:r>
      <w:proofErr w:type="gramStart"/>
      <w:r w:rsidRPr="009524AC">
        <w:rPr>
          <w:rFonts w:ascii="Arial" w:hAnsi="Arial" w:cs="Arial"/>
          <w:lang w:val="en-PH" w:eastAsia="en-PH"/>
        </w:rPr>
        <w:t>results</w:t>
      </w:r>
      <w:proofErr w:type="gramEnd"/>
      <w:r w:rsidRPr="009524AC">
        <w:rPr>
          <w:rFonts w:ascii="Arial" w:hAnsi="Arial" w:cs="Arial"/>
          <w:lang w:val="en-PH" w:eastAsia="en-PH"/>
        </w:rPr>
        <w:t xml:space="preserve"> in a significantly elevated compensation grade. The disparity in compensation is closely linked to the differing job statuses of the faculty members. Permanent and associate professors, representing the smallest group, receive higher incomes as a reflection of their advanced academic roles. The situation regarding faculty members being primarily contract employees clarifies the reason for their monthly compensation of only 15,000 pesos. This statistic highlights the significance of job security and career advancement in influencing salary levels during college years.</w:t>
      </w:r>
    </w:p>
    <w:p w14:paraId="66D647F3" w14:textId="77777777" w:rsidR="009524AC" w:rsidRPr="009524AC" w:rsidRDefault="009524AC" w:rsidP="009524AC">
      <w:pPr>
        <w:ind w:firstLine="720"/>
        <w:jc w:val="both"/>
        <w:textAlignment w:val="baseline"/>
        <w:rPr>
          <w:rFonts w:ascii="Arial" w:hAnsi="Arial" w:cs="Arial"/>
          <w:lang w:val="en-PH" w:eastAsia="en-PH"/>
        </w:rPr>
      </w:pPr>
    </w:p>
    <w:p w14:paraId="45932A51"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7. Nature of Employment</w:t>
      </w:r>
    </w:p>
    <w:tbl>
      <w:tblPr>
        <w:tblW w:w="0" w:type="auto"/>
        <w:tblBorders>
          <w:top w:val="single" w:sz="4" w:space="0" w:color="auto"/>
          <w:bottom w:val="single" w:sz="4" w:space="0" w:color="auto"/>
        </w:tblBorders>
        <w:tblLook w:val="04A0" w:firstRow="1" w:lastRow="0" w:firstColumn="1" w:lastColumn="0" w:noHBand="0" w:noVBand="1"/>
      </w:tblPr>
      <w:tblGrid>
        <w:gridCol w:w="2807"/>
        <w:gridCol w:w="2799"/>
        <w:gridCol w:w="2818"/>
      </w:tblGrid>
      <w:tr w:rsidR="009524AC" w:rsidRPr="009524AC" w14:paraId="414A1B23" w14:textId="77777777" w:rsidTr="002602A9">
        <w:tc>
          <w:tcPr>
            <w:tcW w:w="3308" w:type="dxa"/>
            <w:tcBorders>
              <w:top w:val="single" w:sz="4" w:space="0" w:color="auto"/>
              <w:bottom w:val="single" w:sz="4" w:space="0" w:color="auto"/>
            </w:tcBorders>
          </w:tcPr>
          <w:p w14:paraId="39CB34A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43AEB7B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309" w:type="dxa"/>
            <w:tcBorders>
              <w:top w:val="single" w:sz="4" w:space="0" w:color="auto"/>
              <w:bottom w:val="single" w:sz="4" w:space="0" w:color="auto"/>
            </w:tcBorders>
          </w:tcPr>
          <w:p w14:paraId="20CBB0C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33706EE8" w14:textId="77777777" w:rsidTr="002602A9">
        <w:tc>
          <w:tcPr>
            <w:tcW w:w="3308" w:type="dxa"/>
            <w:tcBorders>
              <w:top w:val="single" w:sz="4" w:space="0" w:color="auto"/>
            </w:tcBorders>
          </w:tcPr>
          <w:p w14:paraId="52FFDAD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Permanent</w:t>
            </w:r>
          </w:p>
        </w:tc>
        <w:tc>
          <w:tcPr>
            <w:tcW w:w="3309" w:type="dxa"/>
            <w:tcBorders>
              <w:top w:val="single" w:sz="4" w:space="0" w:color="auto"/>
            </w:tcBorders>
          </w:tcPr>
          <w:p w14:paraId="3C7A5A3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c>
          <w:tcPr>
            <w:tcW w:w="3309" w:type="dxa"/>
            <w:tcBorders>
              <w:top w:val="single" w:sz="4" w:space="0" w:color="auto"/>
            </w:tcBorders>
          </w:tcPr>
          <w:p w14:paraId="3CE4DFF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64%</w:t>
            </w:r>
          </w:p>
        </w:tc>
      </w:tr>
      <w:tr w:rsidR="009524AC" w:rsidRPr="009524AC" w14:paraId="4DFA2933" w14:textId="77777777" w:rsidTr="002602A9">
        <w:tc>
          <w:tcPr>
            <w:tcW w:w="3308" w:type="dxa"/>
          </w:tcPr>
          <w:p w14:paraId="7B5B76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Contract of Service</w:t>
            </w:r>
          </w:p>
        </w:tc>
        <w:tc>
          <w:tcPr>
            <w:tcW w:w="3309" w:type="dxa"/>
          </w:tcPr>
          <w:p w14:paraId="7EED2D5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3309" w:type="dxa"/>
          </w:tcPr>
          <w:p w14:paraId="6BF26AD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36%</w:t>
            </w:r>
          </w:p>
        </w:tc>
      </w:tr>
      <w:tr w:rsidR="009524AC" w:rsidRPr="009524AC" w14:paraId="71B49C82" w14:textId="77777777" w:rsidTr="002602A9">
        <w:tc>
          <w:tcPr>
            <w:tcW w:w="3308" w:type="dxa"/>
          </w:tcPr>
          <w:p w14:paraId="110B7B0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3309" w:type="dxa"/>
          </w:tcPr>
          <w:p w14:paraId="007C35F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309" w:type="dxa"/>
          </w:tcPr>
          <w:p w14:paraId="382EAD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38E52482" w14:textId="77777777" w:rsidR="009524AC" w:rsidRPr="009524AC" w:rsidRDefault="009524AC" w:rsidP="009524AC">
      <w:pPr>
        <w:jc w:val="both"/>
        <w:textAlignment w:val="baseline"/>
        <w:rPr>
          <w:rFonts w:ascii="Arial" w:hAnsi="Arial" w:cs="Arial"/>
          <w:lang w:val="en-PH" w:eastAsia="en-PH"/>
        </w:rPr>
      </w:pPr>
    </w:p>
    <w:p w14:paraId="49B65DAD"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lastRenderedPageBreak/>
        <w:t xml:space="preserve">As seen in the table, permanent faculty have a larger percentage than contracts of service. As shown in the educational background table, most of the faculty in the College of Business and Hospitality Management are master's degree holders, which means they are qualified for permanent positions under MC No. 22 S. 2016, an amendment to CSC MC No. 10, s. 20212 on the Educational Requirement for Faculty Positions in State Universities and Colleges and Local Universities and Colleges. This could imply that the college values long-term commitment and stability among faculty members. </w:t>
      </w:r>
    </w:p>
    <w:p w14:paraId="74349681" w14:textId="77777777" w:rsidR="009524AC" w:rsidRPr="009524AC" w:rsidRDefault="009524AC" w:rsidP="009524AC">
      <w:pPr>
        <w:jc w:val="both"/>
        <w:textAlignment w:val="baseline"/>
        <w:rPr>
          <w:rFonts w:ascii="Arial" w:hAnsi="Arial" w:cs="Arial"/>
          <w:lang w:val="en-PH" w:eastAsia="en-PH"/>
        </w:rPr>
      </w:pPr>
    </w:p>
    <w:p w14:paraId="207EB8D8" w14:textId="5A1BAD0E" w:rsidR="009524AC" w:rsidRPr="009524AC" w:rsidRDefault="009524AC" w:rsidP="009524AC">
      <w:pPr>
        <w:pStyle w:val="ListParagraph"/>
        <w:numPr>
          <w:ilvl w:val="1"/>
          <w:numId w:val="37"/>
        </w:numPr>
        <w:spacing w:after="120"/>
        <w:jc w:val="both"/>
        <w:textAlignment w:val="baseline"/>
        <w:rPr>
          <w:rFonts w:ascii="Arial" w:hAnsi="Arial" w:cs="Arial"/>
          <w:b/>
          <w:sz w:val="20"/>
          <w:szCs w:val="20"/>
          <w:lang w:val="en-PH" w:eastAsia="en-PH"/>
        </w:rPr>
      </w:pPr>
      <w:r w:rsidRPr="009524AC">
        <w:rPr>
          <w:rFonts w:ascii="Arial" w:hAnsi="Arial" w:cs="Arial"/>
          <w:b/>
          <w:sz w:val="20"/>
          <w:szCs w:val="20"/>
          <w:lang w:val="en-PH" w:eastAsia="en-PH"/>
        </w:rPr>
        <w:t>Level of job satisfaction among the faculty of the College of Business and Hospitality Management.</w:t>
      </w:r>
    </w:p>
    <w:p w14:paraId="3885F230" w14:textId="77777777" w:rsidR="009524AC" w:rsidRPr="009524AC" w:rsidRDefault="009524AC" w:rsidP="009524AC">
      <w:pPr>
        <w:pStyle w:val="ListParagraph"/>
        <w:spacing w:after="120"/>
        <w:jc w:val="both"/>
        <w:textAlignment w:val="baseline"/>
        <w:rPr>
          <w:rFonts w:ascii="Arial" w:hAnsi="Arial" w:cs="Arial"/>
          <w:sz w:val="20"/>
          <w:szCs w:val="20"/>
          <w:lang w:val="en-PH" w:eastAsia="en-PH"/>
        </w:rPr>
      </w:pPr>
    </w:p>
    <w:p w14:paraId="05A8EC5D"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8. School/Work/Teaching environment</w:t>
      </w:r>
    </w:p>
    <w:tbl>
      <w:tblPr>
        <w:tblW w:w="0" w:type="auto"/>
        <w:tblBorders>
          <w:top w:val="single" w:sz="4" w:space="0" w:color="auto"/>
          <w:bottom w:val="single" w:sz="4" w:space="0" w:color="auto"/>
        </w:tblBorders>
        <w:tblLook w:val="04A0" w:firstRow="1" w:lastRow="0" w:firstColumn="1" w:lastColumn="0" w:noHBand="0" w:noVBand="1"/>
      </w:tblPr>
      <w:tblGrid>
        <w:gridCol w:w="4745"/>
        <w:gridCol w:w="1096"/>
        <w:gridCol w:w="2583"/>
      </w:tblGrid>
      <w:tr w:rsidR="009524AC" w:rsidRPr="009524AC" w14:paraId="199001C1" w14:textId="77777777" w:rsidTr="002602A9">
        <w:tc>
          <w:tcPr>
            <w:tcW w:w="5382" w:type="dxa"/>
            <w:tcBorders>
              <w:top w:val="single" w:sz="4" w:space="0" w:color="auto"/>
              <w:bottom w:val="single" w:sz="4" w:space="0" w:color="auto"/>
            </w:tcBorders>
          </w:tcPr>
          <w:p w14:paraId="3C8065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24D053A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3018" w:type="dxa"/>
            <w:tcBorders>
              <w:top w:val="single" w:sz="4" w:space="0" w:color="auto"/>
              <w:bottom w:val="single" w:sz="4" w:space="0" w:color="auto"/>
            </w:tcBorders>
          </w:tcPr>
          <w:p w14:paraId="672535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17C11C23" w14:textId="77777777" w:rsidTr="002602A9">
        <w:tc>
          <w:tcPr>
            <w:tcW w:w="5382" w:type="dxa"/>
            <w:tcBorders>
              <w:top w:val="single" w:sz="4" w:space="0" w:color="auto"/>
            </w:tcBorders>
          </w:tcPr>
          <w:p w14:paraId="44A011DE"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 xml:space="preserve">Facilities/resources (Classrooms, library, </w:t>
            </w:r>
            <w:proofErr w:type="spellStart"/>
            <w:r w:rsidRPr="009524AC">
              <w:rPr>
                <w:rFonts w:ascii="Arial" w:hAnsi="Arial" w:cs="Arial"/>
                <w:sz w:val="20"/>
                <w:szCs w:val="20"/>
              </w:rPr>
              <w:t>etc</w:t>
            </w:r>
            <w:proofErr w:type="spellEnd"/>
            <w:r w:rsidRPr="009524AC">
              <w:rPr>
                <w:rFonts w:ascii="Arial" w:hAnsi="Arial" w:cs="Arial"/>
                <w:sz w:val="20"/>
                <w:szCs w:val="20"/>
              </w:rPr>
              <w:t>)</w:t>
            </w:r>
          </w:p>
        </w:tc>
        <w:tc>
          <w:tcPr>
            <w:tcW w:w="1235" w:type="dxa"/>
            <w:tcBorders>
              <w:top w:val="single" w:sz="4" w:space="0" w:color="auto"/>
            </w:tcBorders>
          </w:tcPr>
          <w:p w14:paraId="4BDA59C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2.64</w:t>
            </w:r>
          </w:p>
        </w:tc>
        <w:tc>
          <w:tcPr>
            <w:tcW w:w="3018" w:type="dxa"/>
            <w:tcBorders>
              <w:top w:val="single" w:sz="4" w:space="0" w:color="auto"/>
            </w:tcBorders>
          </w:tcPr>
          <w:p w14:paraId="12B3D3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9E654F5" w14:textId="77777777" w:rsidTr="002602A9">
        <w:tc>
          <w:tcPr>
            <w:tcW w:w="5382" w:type="dxa"/>
          </w:tcPr>
          <w:p w14:paraId="666133C5"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The faculty space to work.</w:t>
            </w:r>
          </w:p>
        </w:tc>
        <w:tc>
          <w:tcPr>
            <w:tcW w:w="1235" w:type="dxa"/>
          </w:tcPr>
          <w:p w14:paraId="3A0BEA3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3018" w:type="dxa"/>
          </w:tcPr>
          <w:p w14:paraId="76258E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B5B5048" w14:textId="77777777" w:rsidTr="002602A9">
        <w:tc>
          <w:tcPr>
            <w:tcW w:w="5382" w:type="dxa"/>
          </w:tcPr>
          <w:p w14:paraId="3455F5F9"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Communication flow</w:t>
            </w:r>
          </w:p>
        </w:tc>
        <w:tc>
          <w:tcPr>
            <w:tcW w:w="1235" w:type="dxa"/>
          </w:tcPr>
          <w:p w14:paraId="60CA296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3018" w:type="dxa"/>
          </w:tcPr>
          <w:p w14:paraId="46A3F7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6C343ECE" w14:textId="77777777" w:rsidTr="002602A9">
        <w:tc>
          <w:tcPr>
            <w:tcW w:w="5382" w:type="dxa"/>
          </w:tcPr>
          <w:p w14:paraId="19239F05"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The quality of students admitted into the program</w:t>
            </w:r>
          </w:p>
        </w:tc>
        <w:tc>
          <w:tcPr>
            <w:tcW w:w="1235" w:type="dxa"/>
          </w:tcPr>
          <w:p w14:paraId="0698338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3018" w:type="dxa"/>
          </w:tcPr>
          <w:p w14:paraId="17FD51B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A0AE9C0" w14:textId="77777777" w:rsidTr="002602A9">
        <w:tc>
          <w:tcPr>
            <w:tcW w:w="5382" w:type="dxa"/>
          </w:tcPr>
          <w:p w14:paraId="2B5A4B90"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Available computer hardware/software to meet research needs</w:t>
            </w:r>
          </w:p>
        </w:tc>
        <w:tc>
          <w:tcPr>
            <w:tcW w:w="1235" w:type="dxa"/>
          </w:tcPr>
          <w:p w14:paraId="4211AE5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2.45</w:t>
            </w:r>
          </w:p>
        </w:tc>
        <w:tc>
          <w:tcPr>
            <w:tcW w:w="3018" w:type="dxa"/>
          </w:tcPr>
          <w:p w14:paraId="3B5A80C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6CBA3AD" w14:textId="77777777" w:rsidTr="002602A9">
        <w:tc>
          <w:tcPr>
            <w:tcW w:w="5382" w:type="dxa"/>
          </w:tcPr>
          <w:p w14:paraId="2FB6189C"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Teaching workload</w:t>
            </w:r>
          </w:p>
        </w:tc>
        <w:tc>
          <w:tcPr>
            <w:tcW w:w="1235" w:type="dxa"/>
          </w:tcPr>
          <w:p w14:paraId="77DAD27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3.55</w:t>
            </w:r>
          </w:p>
        </w:tc>
        <w:tc>
          <w:tcPr>
            <w:tcW w:w="3018" w:type="dxa"/>
          </w:tcPr>
          <w:p w14:paraId="20C8149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6DDE93AB" w14:textId="77777777" w:rsidTr="002602A9">
        <w:tc>
          <w:tcPr>
            <w:tcW w:w="5382" w:type="dxa"/>
          </w:tcPr>
          <w:p w14:paraId="3D52F91E"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Instructional support from department head/Dean.</w:t>
            </w:r>
          </w:p>
        </w:tc>
        <w:tc>
          <w:tcPr>
            <w:tcW w:w="1235" w:type="dxa"/>
          </w:tcPr>
          <w:p w14:paraId="332BC2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3.23</w:t>
            </w:r>
          </w:p>
        </w:tc>
        <w:tc>
          <w:tcPr>
            <w:tcW w:w="3018" w:type="dxa"/>
          </w:tcPr>
          <w:p w14:paraId="30D170B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7FD8EC76" w14:textId="77777777" w:rsidTr="002602A9">
        <w:tc>
          <w:tcPr>
            <w:tcW w:w="5382" w:type="dxa"/>
          </w:tcPr>
          <w:p w14:paraId="0ED3E9E1"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72C01FC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2.94</w:t>
            </w:r>
          </w:p>
        </w:tc>
        <w:tc>
          <w:tcPr>
            <w:tcW w:w="3018" w:type="dxa"/>
          </w:tcPr>
          <w:p w14:paraId="4F90C4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3FF46E97" w14:textId="77777777" w:rsidR="009524AC" w:rsidRPr="009524AC" w:rsidRDefault="009524AC" w:rsidP="009524AC">
      <w:pPr>
        <w:jc w:val="both"/>
        <w:textAlignment w:val="baseline"/>
        <w:rPr>
          <w:rFonts w:ascii="Arial" w:hAnsi="Arial" w:cs="Arial"/>
          <w:lang w:val="en-PH" w:eastAsia="en-PH"/>
        </w:rPr>
      </w:pPr>
    </w:p>
    <w:p w14:paraId="1F437D49"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Overall, the data suggests that participants are generally satisfied with the school/work/teaching environment indicators. The facilities and resources, faculty workspace, communication flow, quality of students admitted, and instructional support are all rated as satisfied. Notably, the available computer hardware/software received a slightly lower score. Teaching workload and instructional support were rated as very satisfied. To improve the satisfaction level of the faculty in the College of Business and Hospitality Management, it us advisable that the Top Management could allocate budget for learning and teaching resources as well as the computers available to meet research need especially that instruction and research are part of the </w:t>
      </w:r>
      <w:proofErr w:type="gramStart"/>
      <w:r w:rsidRPr="009524AC">
        <w:rPr>
          <w:rFonts w:ascii="Arial" w:hAnsi="Arial" w:cs="Arial"/>
          <w:lang w:val="en-PH" w:eastAsia="en-PH"/>
        </w:rPr>
        <w:t>four fold</w:t>
      </w:r>
      <w:proofErr w:type="gramEnd"/>
      <w:r w:rsidRPr="009524AC">
        <w:rPr>
          <w:rFonts w:ascii="Arial" w:hAnsi="Arial" w:cs="Arial"/>
          <w:lang w:val="en-PH" w:eastAsia="en-PH"/>
        </w:rPr>
        <w:t xml:space="preserve"> functions of </w:t>
      </w:r>
      <w:proofErr w:type="spellStart"/>
      <w:r w:rsidRPr="009524AC">
        <w:rPr>
          <w:rFonts w:ascii="Arial" w:hAnsi="Arial" w:cs="Arial"/>
          <w:lang w:val="en-PH" w:eastAsia="en-PH"/>
        </w:rPr>
        <w:t>Apayao</w:t>
      </w:r>
      <w:proofErr w:type="spellEnd"/>
      <w:r w:rsidRPr="009524AC">
        <w:rPr>
          <w:rFonts w:ascii="Arial" w:hAnsi="Arial" w:cs="Arial"/>
          <w:lang w:val="en-PH" w:eastAsia="en-PH"/>
        </w:rPr>
        <w:t xml:space="preserve"> State College. </w:t>
      </w:r>
    </w:p>
    <w:p w14:paraId="7B2A189B" w14:textId="77777777" w:rsidR="009524AC" w:rsidRPr="009524AC" w:rsidRDefault="009524AC" w:rsidP="009524AC">
      <w:pPr>
        <w:ind w:firstLine="720"/>
        <w:jc w:val="both"/>
        <w:textAlignment w:val="baseline"/>
        <w:rPr>
          <w:rFonts w:ascii="Arial" w:hAnsi="Arial" w:cs="Arial"/>
          <w:b/>
          <w:bCs/>
          <w:lang w:val="en-PH" w:eastAsia="en-PH"/>
        </w:rPr>
      </w:pPr>
    </w:p>
    <w:p w14:paraId="18FEF044"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9. Compensation and Benefits</w:t>
      </w:r>
    </w:p>
    <w:tbl>
      <w:tblPr>
        <w:tblW w:w="0" w:type="auto"/>
        <w:tblBorders>
          <w:top w:val="single" w:sz="4" w:space="0" w:color="auto"/>
          <w:bottom w:val="single" w:sz="4" w:space="0" w:color="auto"/>
        </w:tblBorders>
        <w:tblLook w:val="04A0" w:firstRow="1" w:lastRow="0" w:firstColumn="1" w:lastColumn="0" w:noHBand="0" w:noVBand="1"/>
      </w:tblPr>
      <w:tblGrid>
        <w:gridCol w:w="4698"/>
        <w:gridCol w:w="1135"/>
        <w:gridCol w:w="2591"/>
      </w:tblGrid>
      <w:tr w:rsidR="009524AC" w:rsidRPr="009524AC" w14:paraId="325E13C8" w14:textId="77777777" w:rsidTr="002602A9">
        <w:tc>
          <w:tcPr>
            <w:tcW w:w="5382" w:type="dxa"/>
            <w:tcBorders>
              <w:top w:val="single" w:sz="4" w:space="0" w:color="auto"/>
              <w:bottom w:val="single" w:sz="4" w:space="0" w:color="auto"/>
            </w:tcBorders>
          </w:tcPr>
          <w:p w14:paraId="0754213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418B23E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11EC53F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5FB78FDF" w14:textId="77777777" w:rsidTr="002602A9">
        <w:tc>
          <w:tcPr>
            <w:tcW w:w="5382" w:type="dxa"/>
            <w:tcBorders>
              <w:top w:val="single" w:sz="4" w:space="0" w:color="auto"/>
            </w:tcBorders>
          </w:tcPr>
          <w:p w14:paraId="5E29AC75"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 amount of salary is sufficient for the faculty.</w:t>
            </w:r>
          </w:p>
        </w:tc>
        <w:tc>
          <w:tcPr>
            <w:tcW w:w="1235" w:type="dxa"/>
            <w:tcBorders>
              <w:top w:val="single" w:sz="4" w:space="0" w:color="auto"/>
            </w:tcBorders>
          </w:tcPr>
          <w:p w14:paraId="7FC9E5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3.00</w:t>
            </w:r>
          </w:p>
        </w:tc>
        <w:tc>
          <w:tcPr>
            <w:tcW w:w="2876" w:type="dxa"/>
            <w:tcBorders>
              <w:top w:val="single" w:sz="4" w:space="0" w:color="auto"/>
            </w:tcBorders>
          </w:tcPr>
          <w:p w14:paraId="7F6EFB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0F6034C7" w14:textId="77777777" w:rsidTr="002602A9">
        <w:tc>
          <w:tcPr>
            <w:tcW w:w="5382" w:type="dxa"/>
          </w:tcPr>
          <w:p w14:paraId="20175620"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There is a fair increase in salary</w:t>
            </w:r>
          </w:p>
        </w:tc>
        <w:tc>
          <w:tcPr>
            <w:tcW w:w="1235" w:type="dxa"/>
          </w:tcPr>
          <w:p w14:paraId="3A4FC39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2.91</w:t>
            </w:r>
          </w:p>
        </w:tc>
        <w:tc>
          <w:tcPr>
            <w:tcW w:w="2876" w:type="dxa"/>
          </w:tcPr>
          <w:p w14:paraId="211074D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71D6ACF6" w14:textId="77777777" w:rsidTr="002602A9">
        <w:tc>
          <w:tcPr>
            <w:tcW w:w="5382" w:type="dxa"/>
          </w:tcPr>
          <w:p w14:paraId="78D57EBF"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There are incentives given to the faculty.</w:t>
            </w:r>
          </w:p>
        </w:tc>
        <w:tc>
          <w:tcPr>
            <w:tcW w:w="1235" w:type="dxa"/>
          </w:tcPr>
          <w:p w14:paraId="316C580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2.55</w:t>
            </w:r>
          </w:p>
        </w:tc>
        <w:tc>
          <w:tcPr>
            <w:tcW w:w="2876" w:type="dxa"/>
          </w:tcPr>
          <w:p w14:paraId="2479DB1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26CDB7BE" w14:textId="77777777" w:rsidTr="002602A9">
        <w:tc>
          <w:tcPr>
            <w:tcW w:w="5382" w:type="dxa"/>
          </w:tcPr>
          <w:p w14:paraId="53B64EA1"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 salary is received on time.</w:t>
            </w:r>
          </w:p>
        </w:tc>
        <w:tc>
          <w:tcPr>
            <w:tcW w:w="1235" w:type="dxa"/>
          </w:tcPr>
          <w:p w14:paraId="13F35AA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2.59</w:t>
            </w:r>
          </w:p>
        </w:tc>
        <w:tc>
          <w:tcPr>
            <w:tcW w:w="2876" w:type="dxa"/>
          </w:tcPr>
          <w:p w14:paraId="79EA265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57FA060A" w14:textId="77777777" w:rsidTr="002602A9">
        <w:tc>
          <w:tcPr>
            <w:tcW w:w="5382" w:type="dxa"/>
          </w:tcPr>
          <w:p w14:paraId="3D0EA94C"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lastRenderedPageBreak/>
              <w:t>The faculty have health benefits, hazard pay and other benefits</w:t>
            </w:r>
          </w:p>
        </w:tc>
        <w:tc>
          <w:tcPr>
            <w:tcW w:w="1235" w:type="dxa"/>
          </w:tcPr>
          <w:p w14:paraId="7681A81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2.32</w:t>
            </w:r>
          </w:p>
        </w:tc>
        <w:tc>
          <w:tcPr>
            <w:tcW w:w="2876" w:type="dxa"/>
          </w:tcPr>
          <w:p w14:paraId="67197DB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1ED786E" w14:textId="77777777" w:rsidTr="002602A9">
        <w:tc>
          <w:tcPr>
            <w:tcW w:w="5382" w:type="dxa"/>
          </w:tcPr>
          <w:p w14:paraId="2DC69EED"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37CBB62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2.67</w:t>
            </w:r>
          </w:p>
        </w:tc>
        <w:tc>
          <w:tcPr>
            <w:tcW w:w="2876" w:type="dxa"/>
          </w:tcPr>
          <w:p w14:paraId="1D17B7A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7E31E9FA" w14:textId="77777777" w:rsidR="009524AC" w:rsidRPr="009524AC" w:rsidRDefault="009524AC" w:rsidP="009524AC">
      <w:pPr>
        <w:jc w:val="both"/>
        <w:textAlignment w:val="baseline"/>
        <w:rPr>
          <w:rFonts w:ascii="Arial" w:hAnsi="Arial" w:cs="Arial"/>
          <w:lang w:val="en-PH" w:eastAsia="en-PH"/>
        </w:rPr>
      </w:pPr>
    </w:p>
    <w:p w14:paraId="5BEA09BD"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data indicates that faculty members are satisfied with their compensation and benefits. The majority find that their salary is enough for themselves. Nevertheless, the school should improve its programs and services in compensation and benefits as this is one of the powerful motivators for faculty members to keep striving for excellence in their profession and enhance job satisfaction and reduce employee turnover. This was proven in the study of Marwan &amp; Yahya on the assessment of job satisfaction among faculty members and its relationship with some variables at Najran University that salary makes a significant contribution to a faculty's overall performance. (Marwan &amp; Yahya, 2015)</w:t>
      </w:r>
    </w:p>
    <w:p w14:paraId="3C84837C" w14:textId="77777777" w:rsidR="009524AC" w:rsidRPr="009524AC" w:rsidRDefault="009524AC" w:rsidP="009524AC">
      <w:pPr>
        <w:jc w:val="both"/>
        <w:textAlignment w:val="baseline"/>
        <w:rPr>
          <w:rFonts w:ascii="Arial" w:hAnsi="Arial" w:cs="Arial"/>
          <w:lang w:val="en-PH" w:eastAsia="en-PH"/>
        </w:rPr>
      </w:pPr>
    </w:p>
    <w:p w14:paraId="42B4EE22"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10. Psychological</w:t>
      </w:r>
    </w:p>
    <w:tbl>
      <w:tblPr>
        <w:tblW w:w="0" w:type="auto"/>
        <w:tblBorders>
          <w:top w:val="single" w:sz="4" w:space="0" w:color="auto"/>
          <w:bottom w:val="single" w:sz="4" w:space="0" w:color="auto"/>
        </w:tblBorders>
        <w:tblLook w:val="04A0" w:firstRow="1" w:lastRow="0" w:firstColumn="1" w:lastColumn="0" w:noHBand="0" w:noVBand="1"/>
      </w:tblPr>
      <w:tblGrid>
        <w:gridCol w:w="4719"/>
        <w:gridCol w:w="1130"/>
        <w:gridCol w:w="2575"/>
      </w:tblGrid>
      <w:tr w:rsidR="009524AC" w:rsidRPr="009524AC" w14:paraId="2C31C20D" w14:textId="77777777" w:rsidTr="002602A9">
        <w:tc>
          <w:tcPr>
            <w:tcW w:w="5382" w:type="dxa"/>
            <w:tcBorders>
              <w:top w:val="single" w:sz="4" w:space="0" w:color="auto"/>
              <w:bottom w:val="single" w:sz="4" w:space="0" w:color="auto"/>
            </w:tcBorders>
          </w:tcPr>
          <w:p w14:paraId="322070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217AA3C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78E960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035612AF" w14:textId="77777777" w:rsidTr="002602A9">
        <w:tc>
          <w:tcPr>
            <w:tcW w:w="5382" w:type="dxa"/>
            <w:tcBorders>
              <w:top w:val="single" w:sz="4" w:space="0" w:color="auto"/>
            </w:tcBorders>
          </w:tcPr>
          <w:p w14:paraId="0BEE42F8"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Healthy environment for the faculty</w:t>
            </w:r>
          </w:p>
        </w:tc>
        <w:tc>
          <w:tcPr>
            <w:tcW w:w="1235" w:type="dxa"/>
            <w:tcBorders>
              <w:top w:val="single" w:sz="4" w:space="0" w:color="auto"/>
            </w:tcBorders>
          </w:tcPr>
          <w:p w14:paraId="4E8BDA3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Borders>
              <w:top w:val="single" w:sz="4" w:space="0" w:color="auto"/>
            </w:tcBorders>
          </w:tcPr>
          <w:p w14:paraId="663E692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2151FAE9" w14:textId="77777777" w:rsidTr="002602A9">
        <w:tc>
          <w:tcPr>
            <w:tcW w:w="5382" w:type="dxa"/>
          </w:tcPr>
          <w:p w14:paraId="1817788D"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 xml:space="preserve">Provision of activities for mental health. </w:t>
            </w:r>
          </w:p>
        </w:tc>
        <w:tc>
          <w:tcPr>
            <w:tcW w:w="1235" w:type="dxa"/>
          </w:tcPr>
          <w:p w14:paraId="57787CC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2.55</w:t>
            </w:r>
          </w:p>
        </w:tc>
        <w:tc>
          <w:tcPr>
            <w:tcW w:w="2876" w:type="dxa"/>
          </w:tcPr>
          <w:p w14:paraId="4458E4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0A5376F0" w14:textId="77777777" w:rsidTr="002602A9">
        <w:tc>
          <w:tcPr>
            <w:tcW w:w="5382" w:type="dxa"/>
          </w:tcPr>
          <w:p w14:paraId="61138EB0"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color w:val="000000"/>
                <w:sz w:val="20"/>
                <w:szCs w:val="20"/>
              </w:rPr>
              <w:t>Safe work environment.</w:t>
            </w:r>
          </w:p>
        </w:tc>
        <w:tc>
          <w:tcPr>
            <w:tcW w:w="1235" w:type="dxa"/>
          </w:tcPr>
          <w:p w14:paraId="4655F22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Pr>
          <w:p w14:paraId="6A383B9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779D89A6" w14:textId="77777777" w:rsidTr="002602A9">
        <w:tc>
          <w:tcPr>
            <w:tcW w:w="5382" w:type="dxa"/>
          </w:tcPr>
          <w:p w14:paraId="3F068F8F"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color w:val="000000"/>
                <w:sz w:val="20"/>
                <w:szCs w:val="20"/>
              </w:rPr>
              <w:t xml:space="preserve">Team building/ Academic breaks </w:t>
            </w:r>
          </w:p>
        </w:tc>
        <w:tc>
          <w:tcPr>
            <w:tcW w:w="1235" w:type="dxa"/>
          </w:tcPr>
          <w:p w14:paraId="79BE278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2.45</w:t>
            </w:r>
          </w:p>
        </w:tc>
        <w:tc>
          <w:tcPr>
            <w:tcW w:w="2876" w:type="dxa"/>
          </w:tcPr>
          <w:p w14:paraId="0EFF6A4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8EBB585" w14:textId="77777777" w:rsidTr="002602A9">
        <w:tc>
          <w:tcPr>
            <w:tcW w:w="5382" w:type="dxa"/>
          </w:tcPr>
          <w:p w14:paraId="71B68D4D"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Healthy work-life balance.</w:t>
            </w:r>
          </w:p>
        </w:tc>
        <w:tc>
          <w:tcPr>
            <w:tcW w:w="1235" w:type="dxa"/>
          </w:tcPr>
          <w:p w14:paraId="0357C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2.73</w:t>
            </w:r>
          </w:p>
        </w:tc>
        <w:tc>
          <w:tcPr>
            <w:tcW w:w="2876" w:type="dxa"/>
          </w:tcPr>
          <w:p w14:paraId="5993DF5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19DF3E4" w14:textId="77777777" w:rsidTr="002602A9">
        <w:tc>
          <w:tcPr>
            <w:tcW w:w="5382" w:type="dxa"/>
          </w:tcPr>
          <w:p w14:paraId="259F698A"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6FA08BC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2876" w:type="dxa"/>
          </w:tcPr>
          <w:p w14:paraId="7D1F376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13A23A96" w14:textId="77777777" w:rsidR="009524AC" w:rsidRPr="009524AC" w:rsidRDefault="009524AC" w:rsidP="009524AC">
      <w:pPr>
        <w:jc w:val="both"/>
        <w:textAlignment w:val="baseline"/>
        <w:rPr>
          <w:rFonts w:ascii="Arial" w:hAnsi="Arial" w:cs="Arial"/>
          <w:lang w:val="en-PH" w:eastAsia="en-PH"/>
        </w:rPr>
      </w:pPr>
    </w:p>
    <w:p w14:paraId="51AE4E47"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data indicates that, in general, faculty members express a significant level of satisfaction regarding the psychological indicators present in their work environment. The highest mean score was recorded for a healthy environment for the faculty and a safe work environment, suggesting a high level of satisfaction in this area. This indicates that </w:t>
      </w:r>
      <w:proofErr w:type="spellStart"/>
      <w:r w:rsidRPr="009524AC">
        <w:rPr>
          <w:rFonts w:ascii="Arial" w:hAnsi="Arial" w:cs="Arial"/>
          <w:lang w:val="en-PH" w:eastAsia="en-PH"/>
        </w:rPr>
        <w:t>Apayao</w:t>
      </w:r>
      <w:proofErr w:type="spellEnd"/>
      <w:r w:rsidRPr="009524AC">
        <w:rPr>
          <w:rFonts w:ascii="Arial" w:hAnsi="Arial" w:cs="Arial"/>
          <w:lang w:val="en-PH" w:eastAsia="en-PH"/>
        </w:rPr>
        <w:t xml:space="preserve"> State College emphasizes and fosters a constructive and encouraging environment for its employees. The psychological aspect plays a crucial role in job satisfaction, as proven by the studies conducted by Marwan and Yahya, Adam and Radoslaw, and M and Niaz. Their findings indicate that collaboration with colleagues and favorable environmental conditions are associated with higher levels of job satisfaction among faculty members. (Marwan &amp; Yahya, 2015) (Adam &amp; </w:t>
      </w:r>
      <w:proofErr w:type="spellStart"/>
      <w:r w:rsidRPr="009524AC">
        <w:rPr>
          <w:rFonts w:ascii="Arial" w:hAnsi="Arial" w:cs="Arial"/>
          <w:lang w:val="en-PH" w:eastAsia="en-PH"/>
        </w:rPr>
        <w:t>Radosław</w:t>
      </w:r>
      <w:proofErr w:type="spellEnd"/>
      <w:r w:rsidRPr="009524AC">
        <w:rPr>
          <w:rFonts w:ascii="Arial" w:hAnsi="Arial" w:cs="Arial"/>
          <w:lang w:val="en-PH" w:eastAsia="en-PH"/>
        </w:rPr>
        <w:t xml:space="preserve">, 2020) (M. &amp; Niaz, 2012) </w:t>
      </w:r>
    </w:p>
    <w:p w14:paraId="26FDE611" w14:textId="77777777" w:rsidR="009524AC" w:rsidRPr="009524AC" w:rsidRDefault="009524AC" w:rsidP="009524AC">
      <w:pPr>
        <w:ind w:firstLine="720"/>
        <w:jc w:val="both"/>
        <w:textAlignment w:val="baseline"/>
        <w:rPr>
          <w:rFonts w:ascii="Arial" w:hAnsi="Arial" w:cs="Arial"/>
          <w:lang w:val="en-PH" w:eastAsia="en-PH"/>
        </w:rPr>
      </w:pPr>
    </w:p>
    <w:p w14:paraId="756FDFB5"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11. Social</w:t>
      </w:r>
    </w:p>
    <w:tbl>
      <w:tblPr>
        <w:tblW w:w="0" w:type="auto"/>
        <w:tblBorders>
          <w:top w:val="single" w:sz="4" w:space="0" w:color="auto"/>
          <w:bottom w:val="single" w:sz="4" w:space="0" w:color="auto"/>
        </w:tblBorders>
        <w:tblLook w:val="04A0" w:firstRow="1" w:lastRow="0" w:firstColumn="1" w:lastColumn="0" w:noHBand="0" w:noVBand="1"/>
      </w:tblPr>
      <w:tblGrid>
        <w:gridCol w:w="4730"/>
        <w:gridCol w:w="1127"/>
        <w:gridCol w:w="2567"/>
      </w:tblGrid>
      <w:tr w:rsidR="009524AC" w:rsidRPr="009524AC" w14:paraId="586A8EDB" w14:textId="77777777" w:rsidTr="002602A9">
        <w:tc>
          <w:tcPr>
            <w:tcW w:w="5382" w:type="dxa"/>
            <w:tcBorders>
              <w:top w:val="single" w:sz="4" w:space="0" w:color="auto"/>
              <w:bottom w:val="single" w:sz="4" w:space="0" w:color="auto"/>
            </w:tcBorders>
          </w:tcPr>
          <w:p w14:paraId="5FE612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1853FFB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698618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417817E2" w14:textId="77777777" w:rsidTr="002602A9">
        <w:tc>
          <w:tcPr>
            <w:tcW w:w="5382" w:type="dxa"/>
            <w:tcBorders>
              <w:top w:val="single" w:sz="4" w:space="0" w:color="auto"/>
            </w:tcBorders>
          </w:tcPr>
          <w:p w14:paraId="0AF74945"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 xml:space="preserve">The heads, faculty members and other </w:t>
            </w:r>
            <w:proofErr w:type="gramStart"/>
            <w:r w:rsidRPr="009524AC">
              <w:rPr>
                <w:rFonts w:ascii="Arial" w:hAnsi="Arial" w:cs="Arial"/>
                <w:sz w:val="20"/>
                <w:szCs w:val="20"/>
              </w:rPr>
              <w:t>co-workers'</w:t>
            </w:r>
            <w:proofErr w:type="gramEnd"/>
            <w:r w:rsidRPr="009524AC">
              <w:rPr>
                <w:rFonts w:ascii="Arial" w:hAnsi="Arial" w:cs="Arial"/>
                <w:sz w:val="20"/>
                <w:szCs w:val="20"/>
              </w:rPr>
              <w:t xml:space="preserve"> professionalism.</w:t>
            </w:r>
          </w:p>
        </w:tc>
        <w:tc>
          <w:tcPr>
            <w:tcW w:w="1235" w:type="dxa"/>
            <w:tcBorders>
              <w:top w:val="single" w:sz="4" w:space="0" w:color="auto"/>
            </w:tcBorders>
          </w:tcPr>
          <w:p w14:paraId="4BC28A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3.27</w:t>
            </w:r>
          </w:p>
        </w:tc>
        <w:tc>
          <w:tcPr>
            <w:tcW w:w="2876" w:type="dxa"/>
            <w:tcBorders>
              <w:top w:val="single" w:sz="4" w:space="0" w:color="auto"/>
            </w:tcBorders>
          </w:tcPr>
          <w:p w14:paraId="013AA2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47EA3AF8" w14:textId="77777777" w:rsidTr="002602A9">
        <w:tc>
          <w:tcPr>
            <w:tcW w:w="5382" w:type="dxa"/>
          </w:tcPr>
          <w:p w14:paraId="373912B8"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Social interactions among faculty.</w:t>
            </w:r>
          </w:p>
        </w:tc>
        <w:tc>
          <w:tcPr>
            <w:tcW w:w="1235" w:type="dxa"/>
          </w:tcPr>
          <w:p w14:paraId="238FE51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3.23</w:t>
            </w:r>
          </w:p>
        </w:tc>
        <w:tc>
          <w:tcPr>
            <w:tcW w:w="2876" w:type="dxa"/>
          </w:tcPr>
          <w:p w14:paraId="6253E7A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3E2EEB0A" w14:textId="77777777" w:rsidTr="002602A9">
        <w:tc>
          <w:tcPr>
            <w:tcW w:w="5382" w:type="dxa"/>
          </w:tcPr>
          <w:p w14:paraId="7FE5255D"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There is an open communication in the workplace.</w:t>
            </w:r>
          </w:p>
        </w:tc>
        <w:tc>
          <w:tcPr>
            <w:tcW w:w="1235" w:type="dxa"/>
          </w:tcPr>
          <w:p w14:paraId="14D768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3.05</w:t>
            </w:r>
          </w:p>
        </w:tc>
        <w:tc>
          <w:tcPr>
            <w:tcW w:w="2876" w:type="dxa"/>
          </w:tcPr>
          <w:p w14:paraId="26DE6E0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2E9CE12C" w14:textId="77777777" w:rsidTr="002602A9">
        <w:tc>
          <w:tcPr>
            <w:tcW w:w="5382" w:type="dxa"/>
          </w:tcPr>
          <w:p w14:paraId="28FBADD5"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Good work relationship in the campus is maintained.</w:t>
            </w:r>
          </w:p>
        </w:tc>
        <w:tc>
          <w:tcPr>
            <w:tcW w:w="1235" w:type="dxa"/>
          </w:tcPr>
          <w:p w14:paraId="5A489DF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Pr>
          <w:p w14:paraId="2EE1FC6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5F51BB40" w14:textId="77777777" w:rsidTr="002602A9">
        <w:tc>
          <w:tcPr>
            <w:tcW w:w="5382" w:type="dxa"/>
          </w:tcPr>
          <w:p w14:paraId="53772216"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Collegiality in the workplace</w:t>
            </w:r>
          </w:p>
        </w:tc>
        <w:tc>
          <w:tcPr>
            <w:tcW w:w="1235" w:type="dxa"/>
          </w:tcPr>
          <w:p w14:paraId="1C637C5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3.05</w:t>
            </w:r>
          </w:p>
        </w:tc>
        <w:tc>
          <w:tcPr>
            <w:tcW w:w="2876" w:type="dxa"/>
          </w:tcPr>
          <w:p w14:paraId="2FA4C6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56414CDC" w14:textId="77777777" w:rsidTr="002602A9">
        <w:tc>
          <w:tcPr>
            <w:tcW w:w="5382" w:type="dxa"/>
          </w:tcPr>
          <w:p w14:paraId="5D89693B"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lastRenderedPageBreak/>
              <w:t>Weighted Mean</w:t>
            </w:r>
          </w:p>
        </w:tc>
        <w:tc>
          <w:tcPr>
            <w:tcW w:w="1235" w:type="dxa"/>
          </w:tcPr>
          <w:p w14:paraId="7B96D4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3.15</w:t>
            </w:r>
          </w:p>
        </w:tc>
        <w:tc>
          <w:tcPr>
            <w:tcW w:w="2876" w:type="dxa"/>
          </w:tcPr>
          <w:p w14:paraId="6459709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bl>
    <w:p w14:paraId="222E855E" w14:textId="77777777" w:rsidR="009524AC" w:rsidRPr="009524AC" w:rsidRDefault="009524AC" w:rsidP="009524AC">
      <w:pPr>
        <w:jc w:val="both"/>
        <w:textAlignment w:val="baseline"/>
        <w:rPr>
          <w:rFonts w:ascii="Arial" w:hAnsi="Arial" w:cs="Arial"/>
          <w:lang w:val="en-PH" w:eastAsia="en-PH"/>
        </w:rPr>
      </w:pPr>
    </w:p>
    <w:p w14:paraId="6DBF1AC6"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table shows that employees are highly satisfied with workplace social indicators, including professionalism, open communication, good work relationships, and collegiality. These factors contribute to overall job satisfaction, highlighting the importance of fostering a positive work environment. A strong sense of belonging can increase retention and reduce turnover, while a supportive atmosphere enhances efficiency and teamwork. </w:t>
      </w:r>
    </w:p>
    <w:p w14:paraId="5772FD89" w14:textId="77777777" w:rsidR="009524AC" w:rsidRPr="009524AC" w:rsidRDefault="009524AC" w:rsidP="009524AC">
      <w:pPr>
        <w:jc w:val="both"/>
        <w:textAlignment w:val="baseline"/>
        <w:rPr>
          <w:rFonts w:ascii="Arial" w:hAnsi="Arial" w:cs="Arial"/>
          <w:b/>
          <w:bCs/>
          <w:lang w:val="en-PH" w:eastAsia="en-PH"/>
        </w:rPr>
      </w:pPr>
    </w:p>
    <w:p w14:paraId="71756847"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12. Human Resource Management</w:t>
      </w:r>
    </w:p>
    <w:tbl>
      <w:tblPr>
        <w:tblW w:w="0" w:type="auto"/>
        <w:tblBorders>
          <w:top w:val="single" w:sz="4" w:space="0" w:color="auto"/>
          <w:bottom w:val="single" w:sz="4" w:space="0" w:color="auto"/>
        </w:tblBorders>
        <w:tblLook w:val="04A0" w:firstRow="1" w:lastRow="0" w:firstColumn="1" w:lastColumn="0" w:noHBand="0" w:noVBand="1"/>
      </w:tblPr>
      <w:tblGrid>
        <w:gridCol w:w="4736"/>
        <w:gridCol w:w="1125"/>
        <w:gridCol w:w="2563"/>
      </w:tblGrid>
      <w:tr w:rsidR="009524AC" w:rsidRPr="009524AC" w14:paraId="50F4F5F6" w14:textId="77777777" w:rsidTr="002602A9">
        <w:tc>
          <w:tcPr>
            <w:tcW w:w="5382" w:type="dxa"/>
            <w:tcBorders>
              <w:top w:val="single" w:sz="4" w:space="0" w:color="auto"/>
              <w:bottom w:val="single" w:sz="4" w:space="0" w:color="auto"/>
            </w:tcBorders>
          </w:tcPr>
          <w:p w14:paraId="402E61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4E511A3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186760B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39DB48C9" w14:textId="77777777" w:rsidTr="002602A9">
        <w:tc>
          <w:tcPr>
            <w:tcW w:w="5382" w:type="dxa"/>
            <w:tcBorders>
              <w:top w:val="single" w:sz="4" w:space="0" w:color="auto"/>
            </w:tcBorders>
          </w:tcPr>
          <w:p w14:paraId="608CB6C8"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Orientation on established institutional policies for faculty.</w:t>
            </w:r>
          </w:p>
        </w:tc>
        <w:tc>
          <w:tcPr>
            <w:tcW w:w="1235" w:type="dxa"/>
            <w:tcBorders>
              <w:top w:val="single" w:sz="4" w:space="0" w:color="auto"/>
            </w:tcBorders>
          </w:tcPr>
          <w:p w14:paraId="114CFD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2.59</w:t>
            </w:r>
          </w:p>
        </w:tc>
        <w:tc>
          <w:tcPr>
            <w:tcW w:w="2876" w:type="dxa"/>
            <w:tcBorders>
              <w:top w:val="single" w:sz="4" w:space="0" w:color="auto"/>
            </w:tcBorders>
          </w:tcPr>
          <w:p w14:paraId="51A1739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7A9CF37" w14:textId="77777777" w:rsidTr="002602A9">
        <w:tc>
          <w:tcPr>
            <w:tcW w:w="5382" w:type="dxa"/>
          </w:tcPr>
          <w:p w14:paraId="2C8408F5"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The welfare of the employees is given priority</w:t>
            </w:r>
          </w:p>
        </w:tc>
        <w:tc>
          <w:tcPr>
            <w:tcW w:w="1235" w:type="dxa"/>
          </w:tcPr>
          <w:p w14:paraId="605872D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2.86</w:t>
            </w:r>
          </w:p>
        </w:tc>
        <w:tc>
          <w:tcPr>
            <w:tcW w:w="2876" w:type="dxa"/>
          </w:tcPr>
          <w:p w14:paraId="3C3AD2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686248FB" w14:textId="77777777" w:rsidTr="002602A9">
        <w:tc>
          <w:tcPr>
            <w:tcW w:w="5382" w:type="dxa"/>
          </w:tcPr>
          <w:p w14:paraId="087F479A"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Feedback mechanism is available and functional.</w:t>
            </w:r>
          </w:p>
        </w:tc>
        <w:tc>
          <w:tcPr>
            <w:tcW w:w="1235" w:type="dxa"/>
          </w:tcPr>
          <w:p w14:paraId="15EA918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2876" w:type="dxa"/>
          </w:tcPr>
          <w:p w14:paraId="62DD8C7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43D612F0" w14:textId="77777777" w:rsidTr="002602A9">
        <w:tc>
          <w:tcPr>
            <w:tcW w:w="5382" w:type="dxa"/>
          </w:tcPr>
          <w:p w14:paraId="1D96B547"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Opportunity for professional growth and development.</w:t>
            </w:r>
          </w:p>
        </w:tc>
        <w:tc>
          <w:tcPr>
            <w:tcW w:w="1235" w:type="dxa"/>
          </w:tcPr>
          <w:p w14:paraId="39B534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2876" w:type="dxa"/>
          </w:tcPr>
          <w:p w14:paraId="77A9B01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53DA0156" w14:textId="77777777" w:rsidTr="002602A9">
        <w:tc>
          <w:tcPr>
            <w:tcW w:w="5382" w:type="dxa"/>
          </w:tcPr>
          <w:p w14:paraId="06A16944"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Support provided for advanced studies</w:t>
            </w:r>
          </w:p>
        </w:tc>
        <w:tc>
          <w:tcPr>
            <w:tcW w:w="1235" w:type="dxa"/>
          </w:tcPr>
          <w:p w14:paraId="795014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2.77</w:t>
            </w:r>
          </w:p>
        </w:tc>
        <w:tc>
          <w:tcPr>
            <w:tcW w:w="2876" w:type="dxa"/>
          </w:tcPr>
          <w:p w14:paraId="1034C7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0F09DC9D" w14:textId="77777777" w:rsidTr="002602A9">
        <w:tc>
          <w:tcPr>
            <w:tcW w:w="5382" w:type="dxa"/>
          </w:tcPr>
          <w:p w14:paraId="6D722864"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The procedures used to evaluate a faculty member’s teaching effectiveness</w:t>
            </w:r>
          </w:p>
        </w:tc>
        <w:tc>
          <w:tcPr>
            <w:tcW w:w="1235" w:type="dxa"/>
          </w:tcPr>
          <w:p w14:paraId="4F8470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3.27</w:t>
            </w:r>
          </w:p>
        </w:tc>
        <w:tc>
          <w:tcPr>
            <w:tcW w:w="2876" w:type="dxa"/>
          </w:tcPr>
          <w:p w14:paraId="26E0898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3AF11359" w14:textId="77777777" w:rsidTr="002602A9">
        <w:tc>
          <w:tcPr>
            <w:tcW w:w="5382" w:type="dxa"/>
          </w:tcPr>
          <w:p w14:paraId="08612637"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Institutional efforts in support of the career development of their faculty.</w:t>
            </w:r>
          </w:p>
        </w:tc>
        <w:tc>
          <w:tcPr>
            <w:tcW w:w="1235" w:type="dxa"/>
          </w:tcPr>
          <w:p w14:paraId="1203C1C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2876" w:type="dxa"/>
          </w:tcPr>
          <w:p w14:paraId="352DD92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50C0F76" w14:textId="77777777" w:rsidTr="002602A9">
        <w:tc>
          <w:tcPr>
            <w:tcW w:w="5382" w:type="dxa"/>
          </w:tcPr>
          <w:p w14:paraId="4D80172C"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4605C4A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2.89</w:t>
            </w:r>
          </w:p>
        </w:tc>
        <w:tc>
          <w:tcPr>
            <w:tcW w:w="2876" w:type="dxa"/>
          </w:tcPr>
          <w:p w14:paraId="66563A6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0AB9EDA0" w14:textId="77777777" w:rsidR="009524AC" w:rsidRPr="009524AC" w:rsidRDefault="009524AC" w:rsidP="009524AC">
      <w:pPr>
        <w:jc w:val="both"/>
        <w:textAlignment w:val="baseline"/>
        <w:rPr>
          <w:rFonts w:ascii="Arial" w:hAnsi="Arial" w:cs="Arial"/>
          <w:lang w:val="en-PH" w:eastAsia="en-PH"/>
        </w:rPr>
      </w:pPr>
    </w:p>
    <w:p w14:paraId="19DDB8B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table shows that most faculty members are satisfied with the Human Resource Management, with a weighted mean of 2.89. It is particularly noteworthy that the procedures used to evaluate teaching effectiveness received a high satisfaction rating of 3.27.  With its overall result, the institution may further improve its Human Resource Management program and activities to elevate the satisfaction level of faculty members even more. This could potentially lead to increased productivity and morale among the faculty, ultimately benefiting the institution as a whole. </w:t>
      </w:r>
    </w:p>
    <w:p w14:paraId="6A050B8A" w14:textId="77777777" w:rsidR="009524AC" w:rsidRPr="009524AC" w:rsidRDefault="009524AC" w:rsidP="009524AC">
      <w:pPr>
        <w:jc w:val="both"/>
        <w:textAlignment w:val="baseline"/>
        <w:rPr>
          <w:rFonts w:ascii="Arial" w:hAnsi="Arial" w:cs="Arial"/>
          <w:lang w:val="en-PH" w:eastAsia="en-PH"/>
        </w:rPr>
      </w:pPr>
    </w:p>
    <w:p w14:paraId="5E98A803" w14:textId="18FC224C" w:rsidR="009524AC" w:rsidRPr="009524AC" w:rsidRDefault="009524AC" w:rsidP="009524AC">
      <w:pPr>
        <w:pStyle w:val="ListParagraph"/>
        <w:numPr>
          <w:ilvl w:val="1"/>
          <w:numId w:val="37"/>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t>Significant difference between the profile of the respondents and the level of job satisfaction among faculty members of the College of Business and Hospitality Management.</w:t>
      </w:r>
    </w:p>
    <w:p w14:paraId="21727719" w14:textId="77777777" w:rsidR="009524AC" w:rsidRPr="009524AC" w:rsidRDefault="009524AC" w:rsidP="009524AC">
      <w:pPr>
        <w:pStyle w:val="ListParagraph"/>
        <w:jc w:val="both"/>
        <w:textAlignment w:val="baseline"/>
        <w:rPr>
          <w:rFonts w:ascii="Arial" w:hAnsi="Arial" w:cs="Arial"/>
          <w:sz w:val="20"/>
          <w:szCs w:val="20"/>
          <w:lang w:val="en-PH" w:eastAsia="en-PH"/>
        </w:rPr>
      </w:pPr>
    </w:p>
    <w:p w14:paraId="3F4FC529"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13. </w:t>
      </w:r>
      <w:proofErr w:type="spellStart"/>
      <w:r w:rsidRPr="009524AC">
        <w:rPr>
          <w:rFonts w:ascii="Arial" w:hAnsi="Arial" w:cs="Arial"/>
          <w:b/>
          <w:bCs/>
          <w:lang w:val="en-PH" w:eastAsia="en-PH"/>
        </w:rPr>
        <w:t>Anova</w:t>
      </w:r>
      <w:proofErr w:type="spellEnd"/>
      <w:r w:rsidRPr="009524AC">
        <w:rPr>
          <w:rFonts w:ascii="Arial" w:hAnsi="Arial" w:cs="Arial"/>
          <w:b/>
          <w:bCs/>
          <w:lang w:val="en-PH" w:eastAsia="en-PH"/>
        </w:rPr>
        <w:t xml:space="preserve"> and </w:t>
      </w:r>
      <w:proofErr w:type="spellStart"/>
      <w:r w:rsidRPr="009524AC">
        <w:rPr>
          <w:rFonts w:ascii="Arial" w:hAnsi="Arial" w:cs="Arial"/>
          <w:b/>
          <w:bCs/>
          <w:lang w:val="en-PH" w:eastAsia="en-PH"/>
        </w:rPr>
        <w:t>Ttest</w:t>
      </w:r>
      <w:proofErr w:type="spellEnd"/>
      <w:r w:rsidRPr="009524AC">
        <w:rPr>
          <w:rFonts w:ascii="Arial" w:hAnsi="Arial" w:cs="Arial"/>
          <w:b/>
          <w:bCs/>
          <w:lang w:val="en-PH" w:eastAsia="en-PH"/>
        </w:rPr>
        <w:t xml:space="preserve"> on School/Work/Teaching Environment</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29729BDE" w14:textId="77777777" w:rsidTr="002602A9">
        <w:trPr>
          <w:trHeight w:val="253"/>
        </w:trPr>
        <w:tc>
          <w:tcPr>
            <w:tcW w:w="3287" w:type="dxa"/>
            <w:tcBorders>
              <w:top w:val="single" w:sz="4" w:space="0" w:color="000000"/>
              <w:bottom w:val="single" w:sz="4" w:space="0" w:color="000000"/>
            </w:tcBorders>
          </w:tcPr>
          <w:p w14:paraId="724B8FE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57DBB0B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22170744"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687E8AAD"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599AF9E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7826BC6C" w14:textId="77777777" w:rsidTr="002602A9">
        <w:trPr>
          <w:trHeight w:val="264"/>
        </w:trPr>
        <w:tc>
          <w:tcPr>
            <w:tcW w:w="3287" w:type="dxa"/>
            <w:tcBorders>
              <w:top w:val="single" w:sz="4" w:space="0" w:color="000000"/>
            </w:tcBorders>
          </w:tcPr>
          <w:p w14:paraId="2CD251E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1B9D55AD"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DEC9540"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7A059E4A" w14:textId="77777777" w:rsidTr="002602A9">
        <w:trPr>
          <w:trHeight w:val="264"/>
        </w:trPr>
        <w:tc>
          <w:tcPr>
            <w:tcW w:w="3287" w:type="dxa"/>
          </w:tcPr>
          <w:p w14:paraId="011764F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7988F03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574F0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9.46</w:t>
            </w:r>
          </w:p>
        </w:tc>
        <w:tc>
          <w:tcPr>
            <w:tcW w:w="1180" w:type="dxa"/>
            <w:vMerge w:val="restart"/>
            <w:vAlign w:val="center"/>
          </w:tcPr>
          <w:p w14:paraId="423A9D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0.004</w:t>
            </w:r>
          </w:p>
        </w:tc>
        <w:tc>
          <w:tcPr>
            <w:tcW w:w="1733" w:type="dxa"/>
            <w:vMerge w:val="restart"/>
            <w:vAlign w:val="center"/>
          </w:tcPr>
          <w:p w14:paraId="5DB4BEB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5DA1453A" w14:textId="77777777" w:rsidTr="002602A9">
        <w:trPr>
          <w:trHeight w:val="253"/>
        </w:trPr>
        <w:tc>
          <w:tcPr>
            <w:tcW w:w="3287" w:type="dxa"/>
          </w:tcPr>
          <w:p w14:paraId="449669F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96C87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339C8707"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16F4F95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4F0DC09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94D497F" w14:textId="77777777" w:rsidTr="002602A9">
        <w:trPr>
          <w:trHeight w:val="264"/>
        </w:trPr>
        <w:tc>
          <w:tcPr>
            <w:tcW w:w="3287" w:type="dxa"/>
          </w:tcPr>
          <w:p w14:paraId="0EE9B803"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3744FAD2"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6C5718D0"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645FCB30"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4A02D25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5B3A1FF" w14:textId="77777777" w:rsidTr="002602A9">
        <w:trPr>
          <w:trHeight w:val="253"/>
        </w:trPr>
        <w:tc>
          <w:tcPr>
            <w:tcW w:w="3287" w:type="dxa"/>
          </w:tcPr>
          <w:p w14:paraId="550975D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lastRenderedPageBreak/>
              <w:t>Between Groups</w:t>
            </w:r>
          </w:p>
        </w:tc>
        <w:tc>
          <w:tcPr>
            <w:tcW w:w="1372" w:type="dxa"/>
            <w:vAlign w:val="center"/>
          </w:tcPr>
          <w:p w14:paraId="66F97C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0C38DF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2.38</w:t>
            </w:r>
          </w:p>
        </w:tc>
        <w:tc>
          <w:tcPr>
            <w:tcW w:w="1180" w:type="dxa"/>
            <w:vMerge w:val="restart"/>
            <w:vAlign w:val="center"/>
          </w:tcPr>
          <w:p w14:paraId="7CE396A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0.130</w:t>
            </w:r>
          </w:p>
        </w:tc>
        <w:tc>
          <w:tcPr>
            <w:tcW w:w="1733" w:type="dxa"/>
            <w:vMerge w:val="restart"/>
            <w:vAlign w:val="center"/>
          </w:tcPr>
          <w:p w14:paraId="421689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A52C874" w14:textId="77777777" w:rsidTr="002602A9">
        <w:trPr>
          <w:trHeight w:val="253"/>
        </w:trPr>
        <w:tc>
          <w:tcPr>
            <w:tcW w:w="3287" w:type="dxa"/>
          </w:tcPr>
          <w:p w14:paraId="075AB51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3DE2EE9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45E783D3"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DB90A3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ECAEF8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FE6FCF7" w14:textId="77777777" w:rsidTr="002602A9">
        <w:trPr>
          <w:trHeight w:val="264"/>
        </w:trPr>
        <w:tc>
          <w:tcPr>
            <w:tcW w:w="3287" w:type="dxa"/>
          </w:tcPr>
          <w:p w14:paraId="04E10ADF"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486AC2B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42BD893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7C4560BC"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0C9D0C21"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5CA8257" w14:textId="77777777" w:rsidTr="002602A9">
        <w:trPr>
          <w:trHeight w:val="264"/>
        </w:trPr>
        <w:tc>
          <w:tcPr>
            <w:tcW w:w="3287" w:type="dxa"/>
          </w:tcPr>
          <w:p w14:paraId="5B838B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091BD0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520D2E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2.42</w:t>
            </w:r>
          </w:p>
        </w:tc>
        <w:tc>
          <w:tcPr>
            <w:tcW w:w="1180" w:type="dxa"/>
            <w:vMerge w:val="restart"/>
            <w:vAlign w:val="center"/>
          </w:tcPr>
          <w:p w14:paraId="5EBDBB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0.127</w:t>
            </w:r>
          </w:p>
        </w:tc>
        <w:tc>
          <w:tcPr>
            <w:tcW w:w="1733" w:type="dxa"/>
            <w:vMerge w:val="restart"/>
            <w:vAlign w:val="center"/>
          </w:tcPr>
          <w:p w14:paraId="2FCEA63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36DC4D3" w14:textId="77777777" w:rsidTr="002602A9">
        <w:trPr>
          <w:trHeight w:val="253"/>
        </w:trPr>
        <w:tc>
          <w:tcPr>
            <w:tcW w:w="3287" w:type="dxa"/>
          </w:tcPr>
          <w:p w14:paraId="64F7039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351BC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21C1211B"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91FC8E0"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369F877"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B35945F" w14:textId="77777777" w:rsidTr="002602A9">
        <w:trPr>
          <w:trHeight w:val="253"/>
        </w:trPr>
        <w:tc>
          <w:tcPr>
            <w:tcW w:w="3287" w:type="dxa"/>
          </w:tcPr>
          <w:p w14:paraId="1524931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372BBB4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23BCC8DF"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C72D553"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C6EA17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CAE79CE" w14:textId="77777777" w:rsidTr="002602A9">
        <w:trPr>
          <w:trHeight w:val="253"/>
        </w:trPr>
        <w:tc>
          <w:tcPr>
            <w:tcW w:w="3287" w:type="dxa"/>
          </w:tcPr>
          <w:p w14:paraId="1189CC4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E6E18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0B5AC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1.23</w:t>
            </w:r>
          </w:p>
        </w:tc>
        <w:tc>
          <w:tcPr>
            <w:tcW w:w="1180" w:type="dxa"/>
            <w:vMerge w:val="restart"/>
            <w:vAlign w:val="center"/>
          </w:tcPr>
          <w:p w14:paraId="2497E95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0.275</w:t>
            </w:r>
          </w:p>
        </w:tc>
        <w:tc>
          <w:tcPr>
            <w:tcW w:w="1733" w:type="dxa"/>
            <w:vMerge w:val="restart"/>
            <w:vAlign w:val="center"/>
          </w:tcPr>
          <w:p w14:paraId="72DE7EA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296E17F" w14:textId="77777777" w:rsidTr="002602A9">
        <w:trPr>
          <w:trHeight w:val="253"/>
        </w:trPr>
        <w:tc>
          <w:tcPr>
            <w:tcW w:w="3287" w:type="dxa"/>
          </w:tcPr>
          <w:p w14:paraId="2C83AE4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2C196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67B6F1D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0684999"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6BDC6EE3" w14:textId="77777777" w:rsidR="009524AC" w:rsidRPr="009524AC" w:rsidRDefault="009524AC" w:rsidP="002602A9">
            <w:pPr>
              <w:spacing w:after="120"/>
              <w:jc w:val="both"/>
              <w:textAlignment w:val="baseline"/>
              <w:rPr>
                <w:rFonts w:ascii="Arial" w:hAnsi="Arial" w:cs="Arial"/>
                <w:lang w:val="en-PH" w:eastAsia="en-PH"/>
              </w:rPr>
            </w:pPr>
          </w:p>
        </w:tc>
      </w:tr>
    </w:tbl>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287C3F44" w14:textId="77777777" w:rsidTr="002602A9">
        <w:trPr>
          <w:trHeight w:val="288"/>
        </w:trPr>
        <w:tc>
          <w:tcPr>
            <w:tcW w:w="2844" w:type="dxa"/>
            <w:tcBorders>
              <w:top w:val="single" w:sz="4" w:space="0" w:color="000000"/>
              <w:bottom w:val="single" w:sz="4" w:space="0" w:color="000000"/>
            </w:tcBorders>
            <w:vAlign w:val="center"/>
          </w:tcPr>
          <w:p w14:paraId="21F7D8B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3C4163E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33A19D8F"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5A26433A"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08EDDE77"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6D98A0E" w14:textId="77777777" w:rsidTr="002602A9">
        <w:trPr>
          <w:trHeight w:val="62"/>
        </w:trPr>
        <w:tc>
          <w:tcPr>
            <w:tcW w:w="2844" w:type="dxa"/>
            <w:tcBorders>
              <w:top w:val="single" w:sz="4" w:space="0" w:color="000000"/>
            </w:tcBorders>
            <w:vAlign w:val="center"/>
          </w:tcPr>
          <w:p w14:paraId="4193EAD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62A543D2"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7927C9F2"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067B3005"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EEDE0E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32819C3" w14:textId="77777777" w:rsidTr="002602A9">
        <w:trPr>
          <w:trHeight w:val="62"/>
        </w:trPr>
        <w:tc>
          <w:tcPr>
            <w:tcW w:w="2844" w:type="dxa"/>
            <w:vAlign w:val="center"/>
          </w:tcPr>
          <w:p w14:paraId="2292254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5BAC3D9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2.96</w:t>
            </w:r>
          </w:p>
        </w:tc>
        <w:tc>
          <w:tcPr>
            <w:tcW w:w="1286" w:type="dxa"/>
            <w:vMerge w:val="restart"/>
            <w:vAlign w:val="center"/>
          </w:tcPr>
          <w:p w14:paraId="79C3201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-2.25</w:t>
            </w:r>
          </w:p>
        </w:tc>
        <w:tc>
          <w:tcPr>
            <w:tcW w:w="1300" w:type="dxa"/>
            <w:vMerge w:val="restart"/>
            <w:vAlign w:val="center"/>
          </w:tcPr>
          <w:p w14:paraId="4DB4186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0.04</w:t>
            </w:r>
          </w:p>
        </w:tc>
        <w:tc>
          <w:tcPr>
            <w:tcW w:w="1800" w:type="dxa"/>
            <w:vMerge w:val="restart"/>
            <w:vAlign w:val="center"/>
          </w:tcPr>
          <w:p w14:paraId="111A25C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5A6DB99D" w14:textId="77777777" w:rsidTr="002602A9">
        <w:trPr>
          <w:trHeight w:val="62"/>
        </w:trPr>
        <w:tc>
          <w:tcPr>
            <w:tcW w:w="2844" w:type="dxa"/>
            <w:vAlign w:val="center"/>
          </w:tcPr>
          <w:p w14:paraId="247118D8"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21D2E97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3.03</w:t>
            </w:r>
          </w:p>
        </w:tc>
        <w:tc>
          <w:tcPr>
            <w:tcW w:w="1286" w:type="dxa"/>
            <w:vMerge/>
            <w:vAlign w:val="center"/>
          </w:tcPr>
          <w:p w14:paraId="33544424"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42C6E9DA"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640622B1"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2EEA34AE" w14:textId="77777777" w:rsidTr="002602A9">
        <w:trPr>
          <w:trHeight w:val="218"/>
        </w:trPr>
        <w:tc>
          <w:tcPr>
            <w:tcW w:w="2844" w:type="dxa"/>
            <w:vAlign w:val="center"/>
          </w:tcPr>
          <w:p w14:paraId="3E76A9A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695761E7"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5853CCE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21E7DE82"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574FE3FD"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249DF87D" w14:textId="77777777" w:rsidTr="002602A9">
        <w:trPr>
          <w:trHeight w:val="217"/>
        </w:trPr>
        <w:tc>
          <w:tcPr>
            <w:tcW w:w="2844" w:type="dxa"/>
            <w:vAlign w:val="center"/>
          </w:tcPr>
          <w:p w14:paraId="69F3D3E5"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4A14EC7B"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286" w:type="dxa"/>
            <w:vMerge w:val="restart"/>
            <w:vAlign w:val="center"/>
          </w:tcPr>
          <w:p w14:paraId="1FC100E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-2.86</w:t>
            </w:r>
          </w:p>
        </w:tc>
        <w:tc>
          <w:tcPr>
            <w:tcW w:w="1300" w:type="dxa"/>
            <w:vMerge w:val="restart"/>
            <w:vAlign w:val="center"/>
          </w:tcPr>
          <w:p w14:paraId="4A4D608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157E2D5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7D18C348" w14:textId="77777777" w:rsidTr="002602A9">
        <w:trPr>
          <w:trHeight w:val="217"/>
        </w:trPr>
        <w:tc>
          <w:tcPr>
            <w:tcW w:w="2844" w:type="dxa"/>
            <w:vAlign w:val="center"/>
          </w:tcPr>
          <w:p w14:paraId="5B528862"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0847018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2.86</w:t>
            </w:r>
          </w:p>
        </w:tc>
        <w:tc>
          <w:tcPr>
            <w:tcW w:w="1286" w:type="dxa"/>
            <w:vMerge/>
            <w:vAlign w:val="center"/>
          </w:tcPr>
          <w:p w14:paraId="271351EB"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2B3A7A17"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7D6A9666" w14:textId="77777777" w:rsidR="009524AC" w:rsidRPr="009524AC" w:rsidRDefault="009524AC" w:rsidP="002602A9">
            <w:pPr>
              <w:spacing w:after="120"/>
              <w:jc w:val="center"/>
              <w:textAlignment w:val="baseline"/>
              <w:rPr>
                <w:rFonts w:ascii="Arial" w:hAnsi="Arial" w:cs="Arial"/>
                <w:lang w:val="en-PH" w:eastAsia="en-PH"/>
              </w:rPr>
            </w:pPr>
          </w:p>
        </w:tc>
      </w:tr>
    </w:tbl>
    <w:p w14:paraId="71556F52" w14:textId="77777777" w:rsidR="009524AC" w:rsidRPr="009524AC" w:rsidRDefault="009524AC" w:rsidP="009524AC">
      <w:pPr>
        <w:rPr>
          <w:rFonts w:ascii="Arial" w:hAnsi="Arial" w:cs="Arial"/>
          <w:vanish/>
          <w:lang w:eastAsia="ar-SA"/>
        </w:rPr>
      </w:pPr>
    </w:p>
    <w:p w14:paraId="759C80BE" w14:textId="77777777" w:rsidR="009524AC" w:rsidRPr="009524AC" w:rsidRDefault="009524AC" w:rsidP="009524AC">
      <w:pPr>
        <w:rPr>
          <w:rFonts w:ascii="Arial" w:hAnsi="Arial" w:cs="Arial"/>
          <w:lang w:val="en-PH" w:eastAsia="en-PH"/>
        </w:rPr>
      </w:pPr>
    </w:p>
    <w:p w14:paraId="3E0DC89B" w14:textId="77777777" w:rsidR="009524AC" w:rsidRPr="009524AC" w:rsidRDefault="009524AC" w:rsidP="009524AC">
      <w:pPr>
        <w:jc w:val="both"/>
        <w:textAlignment w:val="baseline"/>
        <w:rPr>
          <w:rFonts w:ascii="Arial" w:hAnsi="Arial" w:cs="Arial"/>
          <w:lang w:val="en-PH" w:eastAsia="en-PH"/>
        </w:rPr>
      </w:pPr>
    </w:p>
    <w:p w14:paraId="31D5C1F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table presents data that distinctly shows the impact of factors such as age, sex, and type of employment on the school, work, and teaching environment. It also shows that young faculty and male employees view the school, work, and teaching environment differently than female employees, who express high levels of satisfaction. Additionally, permanent employees also report significant satisfaction with these aspects. </w:t>
      </w:r>
    </w:p>
    <w:p w14:paraId="70800563" w14:textId="77777777" w:rsidR="009524AC" w:rsidRPr="009524AC" w:rsidRDefault="009524AC" w:rsidP="009524AC">
      <w:pPr>
        <w:ind w:firstLine="720"/>
        <w:jc w:val="both"/>
        <w:textAlignment w:val="baseline"/>
        <w:rPr>
          <w:rFonts w:ascii="Arial" w:hAnsi="Arial" w:cs="Arial"/>
          <w:lang w:val="en-PH" w:eastAsia="en-PH"/>
        </w:rPr>
      </w:pPr>
    </w:p>
    <w:p w14:paraId="7A5B982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With the overall data it could indicate potential areas for improvement to have a positive atmosphere and increased productivity in the workplace.  </w:t>
      </w:r>
    </w:p>
    <w:p w14:paraId="26EA083C" w14:textId="77777777" w:rsidR="009524AC" w:rsidRPr="009524AC" w:rsidRDefault="009524AC" w:rsidP="009524AC">
      <w:pPr>
        <w:ind w:firstLine="720"/>
        <w:jc w:val="both"/>
        <w:textAlignment w:val="baseline"/>
        <w:rPr>
          <w:rFonts w:ascii="Arial" w:hAnsi="Arial" w:cs="Arial"/>
          <w:lang w:val="en-PH" w:eastAsia="en-PH"/>
        </w:rPr>
      </w:pPr>
    </w:p>
    <w:p w14:paraId="7B4AB272"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14. </w:t>
      </w:r>
      <w:proofErr w:type="spellStart"/>
      <w:r w:rsidRPr="009524AC">
        <w:rPr>
          <w:rFonts w:ascii="Arial" w:hAnsi="Arial" w:cs="Arial"/>
          <w:b/>
          <w:bCs/>
          <w:lang w:val="en-PH" w:eastAsia="en-PH"/>
        </w:rPr>
        <w:t>Anova</w:t>
      </w:r>
      <w:proofErr w:type="spellEnd"/>
      <w:r w:rsidRPr="009524AC">
        <w:rPr>
          <w:rFonts w:ascii="Arial" w:hAnsi="Arial" w:cs="Arial"/>
          <w:b/>
          <w:bCs/>
          <w:lang w:val="en-PH" w:eastAsia="en-PH"/>
        </w:rPr>
        <w:t xml:space="preserve"> and </w:t>
      </w:r>
      <w:proofErr w:type="spellStart"/>
      <w:r w:rsidRPr="009524AC">
        <w:rPr>
          <w:rFonts w:ascii="Arial" w:hAnsi="Arial" w:cs="Arial"/>
          <w:b/>
          <w:bCs/>
          <w:lang w:val="en-PH" w:eastAsia="en-PH"/>
        </w:rPr>
        <w:t>Ttest</w:t>
      </w:r>
      <w:proofErr w:type="spellEnd"/>
      <w:r w:rsidRPr="009524AC">
        <w:rPr>
          <w:rFonts w:ascii="Arial" w:hAnsi="Arial" w:cs="Arial"/>
          <w:b/>
          <w:bCs/>
          <w:lang w:val="en-PH" w:eastAsia="en-PH"/>
        </w:rPr>
        <w:t xml:space="preserve"> on Compensation and Benefits</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57D2D2A9" w14:textId="77777777" w:rsidTr="002602A9">
        <w:trPr>
          <w:trHeight w:val="253"/>
        </w:trPr>
        <w:tc>
          <w:tcPr>
            <w:tcW w:w="3287" w:type="dxa"/>
            <w:tcBorders>
              <w:top w:val="single" w:sz="4" w:space="0" w:color="000000"/>
              <w:bottom w:val="single" w:sz="4" w:space="0" w:color="000000"/>
            </w:tcBorders>
          </w:tcPr>
          <w:p w14:paraId="7BACB8A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2C348E40"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7741EDE9"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3750FA7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38A61DD2"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9446B04" w14:textId="77777777" w:rsidTr="002602A9">
        <w:trPr>
          <w:trHeight w:val="264"/>
        </w:trPr>
        <w:tc>
          <w:tcPr>
            <w:tcW w:w="3287" w:type="dxa"/>
            <w:tcBorders>
              <w:top w:val="single" w:sz="4" w:space="0" w:color="000000"/>
            </w:tcBorders>
          </w:tcPr>
          <w:p w14:paraId="4DE8814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6BB43923"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C00E454"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308837BD" w14:textId="77777777" w:rsidTr="002602A9">
        <w:trPr>
          <w:trHeight w:val="264"/>
        </w:trPr>
        <w:tc>
          <w:tcPr>
            <w:tcW w:w="3287" w:type="dxa"/>
          </w:tcPr>
          <w:p w14:paraId="60CA661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FBAB6C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902BB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1.64</w:t>
            </w:r>
          </w:p>
        </w:tc>
        <w:tc>
          <w:tcPr>
            <w:tcW w:w="1180" w:type="dxa"/>
            <w:vMerge w:val="restart"/>
            <w:vAlign w:val="center"/>
          </w:tcPr>
          <w:p w14:paraId="08EF24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0.216</w:t>
            </w:r>
          </w:p>
        </w:tc>
        <w:tc>
          <w:tcPr>
            <w:tcW w:w="1733" w:type="dxa"/>
            <w:vMerge w:val="restart"/>
            <w:vAlign w:val="center"/>
          </w:tcPr>
          <w:p w14:paraId="595BC45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A5374F4" w14:textId="77777777" w:rsidTr="002602A9">
        <w:trPr>
          <w:trHeight w:val="253"/>
        </w:trPr>
        <w:tc>
          <w:tcPr>
            <w:tcW w:w="3287" w:type="dxa"/>
          </w:tcPr>
          <w:p w14:paraId="74CF2A5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A98664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5397C838"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0E8E8C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238063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884DE74" w14:textId="77777777" w:rsidTr="002602A9">
        <w:trPr>
          <w:trHeight w:val="264"/>
        </w:trPr>
        <w:tc>
          <w:tcPr>
            <w:tcW w:w="3287" w:type="dxa"/>
          </w:tcPr>
          <w:p w14:paraId="2EBA751E"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422BBB2B"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22B82E1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0ECD47E2"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44B518F"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8AF0929" w14:textId="77777777" w:rsidTr="002602A9">
        <w:trPr>
          <w:trHeight w:val="253"/>
        </w:trPr>
        <w:tc>
          <w:tcPr>
            <w:tcW w:w="3287" w:type="dxa"/>
          </w:tcPr>
          <w:p w14:paraId="6C56B33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5267C8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0852E5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2.05</w:t>
            </w:r>
          </w:p>
        </w:tc>
        <w:tc>
          <w:tcPr>
            <w:tcW w:w="1180" w:type="dxa"/>
            <w:vMerge w:val="restart"/>
            <w:vAlign w:val="center"/>
          </w:tcPr>
          <w:p w14:paraId="504EFEB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0.127</w:t>
            </w:r>
          </w:p>
        </w:tc>
        <w:tc>
          <w:tcPr>
            <w:tcW w:w="1733" w:type="dxa"/>
            <w:vMerge w:val="restart"/>
            <w:vAlign w:val="center"/>
          </w:tcPr>
          <w:p w14:paraId="018EA7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0FB8810" w14:textId="77777777" w:rsidTr="002602A9">
        <w:trPr>
          <w:trHeight w:val="253"/>
        </w:trPr>
        <w:tc>
          <w:tcPr>
            <w:tcW w:w="3287" w:type="dxa"/>
          </w:tcPr>
          <w:p w14:paraId="4DFF58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7E43D4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6A0ED5F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632EEB2"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7AFC029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563ACAB" w14:textId="77777777" w:rsidTr="002602A9">
        <w:trPr>
          <w:trHeight w:val="264"/>
        </w:trPr>
        <w:tc>
          <w:tcPr>
            <w:tcW w:w="3287" w:type="dxa"/>
          </w:tcPr>
          <w:p w14:paraId="3C9F8C6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4FD9326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A6FE9CB"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268F00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5ECE24B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0DECDE5" w14:textId="77777777" w:rsidTr="002602A9">
        <w:trPr>
          <w:trHeight w:val="264"/>
        </w:trPr>
        <w:tc>
          <w:tcPr>
            <w:tcW w:w="3287" w:type="dxa"/>
          </w:tcPr>
          <w:p w14:paraId="7BE3DF5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FFB971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21E05E0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2.64</w:t>
            </w:r>
          </w:p>
        </w:tc>
        <w:tc>
          <w:tcPr>
            <w:tcW w:w="1180" w:type="dxa"/>
            <w:vMerge w:val="restart"/>
            <w:vAlign w:val="center"/>
          </w:tcPr>
          <w:p w14:paraId="37849C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0.064</w:t>
            </w:r>
          </w:p>
        </w:tc>
        <w:tc>
          <w:tcPr>
            <w:tcW w:w="1733" w:type="dxa"/>
            <w:vMerge w:val="restart"/>
            <w:vAlign w:val="center"/>
          </w:tcPr>
          <w:p w14:paraId="756AE4F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FC2BC89" w14:textId="77777777" w:rsidTr="002602A9">
        <w:trPr>
          <w:trHeight w:val="253"/>
        </w:trPr>
        <w:tc>
          <w:tcPr>
            <w:tcW w:w="3287" w:type="dxa"/>
          </w:tcPr>
          <w:p w14:paraId="1E8D8E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37AFFD0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758B99FC"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79F569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6C93353"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11DBE41" w14:textId="77777777" w:rsidTr="002602A9">
        <w:trPr>
          <w:trHeight w:val="253"/>
        </w:trPr>
        <w:tc>
          <w:tcPr>
            <w:tcW w:w="3287" w:type="dxa"/>
          </w:tcPr>
          <w:p w14:paraId="1CC7B54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lastRenderedPageBreak/>
              <w:t>Salary</w:t>
            </w:r>
          </w:p>
        </w:tc>
        <w:tc>
          <w:tcPr>
            <w:tcW w:w="1372" w:type="dxa"/>
            <w:vAlign w:val="center"/>
          </w:tcPr>
          <w:p w14:paraId="34813E3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D3D1913"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0BF7DE39"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F14EEE6"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8C57691" w14:textId="77777777" w:rsidTr="002602A9">
        <w:trPr>
          <w:trHeight w:val="253"/>
        </w:trPr>
        <w:tc>
          <w:tcPr>
            <w:tcW w:w="3287" w:type="dxa"/>
          </w:tcPr>
          <w:p w14:paraId="0D188F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023835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169CFD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10.26</w:t>
            </w:r>
          </w:p>
        </w:tc>
        <w:tc>
          <w:tcPr>
            <w:tcW w:w="1180" w:type="dxa"/>
            <w:vMerge w:val="restart"/>
            <w:vAlign w:val="center"/>
          </w:tcPr>
          <w:p w14:paraId="135718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0.000</w:t>
            </w:r>
          </w:p>
        </w:tc>
        <w:tc>
          <w:tcPr>
            <w:tcW w:w="1733" w:type="dxa"/>
            <w:vMerge w:val="restart"/>
            <w:vAlign w:val="center"/>
          </w:tcPr>
          <w:p w14:paraId="0F45EDE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1B0CA4BB" w14:textId="77777777" w:rsidTr="002602A9">
        <w:trPr>
          <w:trHeight w:val="253"/>
        </w:trPr>
        <w:tc>
          <w:tcPr>
            <w:tcW w:w="3287" w:type="dxa"/>
          </w:tcPr>
          <w:p w14:paraId="1A62478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75E0D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7E467D45"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140C3CA"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5CA402CF" w14:textId="77777777" w:rsidR="009524AC" w:rsidRPr="009524AC" w:rsidRDefault="009524AC" w:rsidP="002602A9">
            <w:pPr>
              <w:spacing w:after="120"/>
              <w:jc w:val="both"/>
              <w:textAlignment w:val="baseline"/>
              <w:rPr>
                <w:rFonts w:ascii="Arial" w:hAnsi="Arial" w:cs="Arial"/>
                <w:lang w:val="en-PH" w:eastAsia="en-PH"/>
              </w:rPr>
            </w:pPr>
          </w:p>
        </w:tc>
      </w:tr>
    </w:tbl>
    <w:p w14:paraId="4F185221"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51C0313B" w14:textId="77777777" w:rsidTr="002602A9">
        <w:trPr>
          <w:trHeight w:val="288"/>
        </w:trPr>
        <w:tc>
          <w:tcPr>
            <w:tcW w:w="2844" w:type="dxa"/>
            <w:tcBorders>
              <w:top w:val="single" w:sz="4" w:space="0" w:color="000000"/>
              <w:bottom w:val="single" w:sz="4" w:space="0" w:color="000000"/>
            </w:tcBorders>
            <w:vAlign w:val="center"/>
          </w:tcPr>
          <w:p w14:paraId="73139EA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52BAE86D"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6773836C"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5585C0A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073D325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F99F26E" w14:textId="77777777" w:rsidTr="002602A9">
        <w:trPr>
          <w:trHeight w:val="62"/>
        </w:trPr>
        <w:tc>
          <w:tcPr>
            <w:tcW w:w="2844" w:type="dxa"/>
            <w:tcBorders>
              <w:top w:val="single" w:sz="4" w:space="0" w:color="000000"/>
            </w:tcBorders>
            <w:vAlign w:val="center"/>
          </w:tcPr>
          <w:p w14:paraId="552D7C2C"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4D0198B9"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514CCAE5"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0A109D4B"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A6F018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FF90095" w14:textId="77777777" w:rsidTr="002602A9">
        <w:trPr>
          <w:trHeight w:val="62"/>
        </w:trPr>
        <w:tc>
          <w:tcPr>
            <w:tcW w:w="2844" w:type="dxa"/>
            <w:vAlign w:val="center"/>
          </w:tcPr>
          <w:p w14:paraId="5FF638C1"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03EC394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2.60</w:t>
            </w:r>
          </w:p>
        </w:tc>
        <w:tc>
          <w:tcPr>
            <w:tcW w:w="1286" w:type="dxa"/>
            <w:vMerge w:val="restart"/>
            <w:vAlign w:val="center"/>
          </w:tcPr>
          <w:p w14:paraId="185F1C1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-2.54</w:t>
            </w:r>
          </w:p>
        </w:tc>
        <w:tc>
          <w:tcPr>
            <w:tcW w:w="1300" w:type="dxa"/>
            <w:vMerge w:val="restart"/>
            <w:vAlign w:val="center"/>
          </w:tcPr>
          <w:p w14:paraId="13C62F8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0.02</w:t>
            </w:r>
          </w:p>
        </w:tc>
        <w:tc>
          <w:tcPr>
            <w:tcW w:w="1800" w:type="dxa"/>
            <w:vMerge w:val="restart"/>
            <w:vAlign w:val="center"/>
          </w:tcPr>
          <w:p w14:paraId="351ACB6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3898B790" w14:textId="77777777" w:rsidTr="002602A9">
        <w:trPr>
          <w:trHeight w:val="62"/>
        </w:trPr>
        <w:tc>
          <w:tcPr>
            <w:tcW w:w="2844" w:type="dxa"/>
            <w:vAlign w:val="center"/>
          </w:tcPr>
          <w:p w14:paraId="6E9844B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62922D7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2.80</w:t>
            </w:r>
          </w:p>
        </w:tc>
        <w:tc>
          <w:tcPr>
            <w:tcW w:w="1286" w:type="dxa"/>
            <w:vMerge/>
            <w:vAlign w:val="center"/>
          </w:tcPr>
          <w:p w14:paraId="1CE67B8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511CDED3"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5B9D321F"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9478999" w14:textId="77777777" w:rsidTr="002602A9">
        <w:trPr>
          <w:trHeight w:val="218"/>
        </w:trPr>
        <w:tc>
          <w:tcPr>
            <w:tcW w:w="2844" w:type="dxa"/>
            <w:vAlign w:val="center"/>
          </w:tcPr>
          <w:p w14:paraId="55C6E32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4A055930"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4A3B503E"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60823124"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7DA40B0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CA3176B" w14:textId="77777777" w:rsidTr="002602A9">
        <w:trPr>
          <w:trHeight w:val="217"/>
        </w:trPr>
        <w:tc>
          <w:tcPr>
            <w:tcW w:w="2844" w:type="dxa"/>
            <w:vAlign w:val="center"/>
          </w:tcPr>
          <w:p w14:paraId="687670D8"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22D40C8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3.14</w:t>
            </w:r>
          </w:p>
        </w:tc>
        <w:tc>
          <w:tcPr>
            <w:tcW w:w="1286" w:type="dxa"/>
            <w:vMerge w:val="restart"/>
            <w:vAlign w:val="center"/>
          </w:tcPr>
          <w:p w14:paraId="3BF051E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300" w:type="dxa"/>
            <w:vMerge w:val="restart"/>
            <w:vAlign w:val="center"/>
          </w:tcPr>
          <w:p w14:paraId="0D830F1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77E6CF1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4046DB63" w14:textId="77777777" w:rsidTr="002602A9">
        <w:trPr>
          <w:trHeight w:val="217"/>
        </w:trPr>
        <w:tc>
          <w:tcPr>
            <w:tcW w:w="2844" w:type="dxa"/>
            <w:vAlign w:val="center"/>
          </w:tcPr>
          <w:p w14:paraId="47C6461A"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1C7C326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2.13</w:t>
            </w:r>
          </w:p>
        </w:tc>
        <w:tc>
          <w:tcPr>
            <w:tcW w:w="1286" w:type="dxa"/>
            <w:vMerge/>
            <w:vAlign w:val="center"/>
          </w:tcPr>
          <w:p w14:paraId="63A59265"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61EE20C1"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076B73D1" w14:textId="77777777" w:rsidR="009524AC" w:rsidRPr="009524AC" w:rsidRDefault="009524AC" w:rsidP="002602A9">
            <w:pPr>
              <w:spacing w:after="120"/>
              <w:jc w:val="center"/>
              <w:textAlignment w:val="baseline"/>
              <w:rPr>
                <w:rFonts w:ascii="Arial" w:hAnsi="Arial" w:cs="Arial"/>
                <w:lang w:val="en-PH" w:eastAsia="en-PH"/>
              </w:rPr>
            </w:pPr>
          </w:p>
        </w:tc>
      </w:tr>
    </w:tbl>
    <w:p w14:paraId="795B4339" w14:textId="77777777" w:rsidR="009524AC" w:rsidRPr="009524AC" w:rsidRDefault="009524AC" w:rsidP="009524AC">
      <w:pPr>
        <w:jc w:val="both"/>
        <w:textAlignment w:val="baseline"/>
        <w:rPr>
          <w:rFonts w:ascii="Arial" w:hAnsi="Arial" w:cs="Arial"/>
          <w:lang w:val="en-PH" w:eastAsia="en-PH"/>
        </w:rPr>
      </w:pPr>
    </w:p>
    <w:p w14:paraId="3D2ECEE1"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The results presented in the table reveal a notable disparity in salary, sex, and nature of employment. Faculty members do not receive uniform salaries; those with higher academic ranks typically earn more. Generally, a faculty member on a service contract can expect to receive between ten to fifteen thousand a month. Both sexes express satisfaction regarding compensation and benefits; however, those in permanent positions convey a higher level of satisfaction with this aspect. It is suggested that the institution review and potentially adjust salary structures among faculty members to boost their morale and lessen employee turnover especially those faculty that are assets to the institution.</w:t>
      </w:r>
    </w:p>
    <w:p w14:paraId="47C35A3D" w14:textId="77777777" w:rsidR="009524AC" w:rsidRPr="009524AC" w:rsidRDefault="009524AC" w:rsidP="009524AC">
      <w:pPr>
        <w:jc w:val="both"/>
        <w:textAlignment w:val="baseline"/>
        <w:rPr>
          <w:rFonts w:ascii="Arial" w:hAnsi="Arial" w:cs="Arial"/>
          <w:b/>
          <w:bCs/>
          <w:lang w:val="en-PH" w:eastAsia="en-PH"/>
        </w:rPr>
      </w:pPr>
    </w:p>
    <w:p w14:paraId="2C69C176"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15. </w:t>
      </w:r>
      <w:proofErr w:type="spellStart"/>
      <w:r w:rsidRPr="009524AC">
        <w:rPr>
          <w:rFonts w:ascii="Arial" w:hAnsi="Arial" w:cs="Arial"/>
          <w:b/>
          <w:bCs/>
          <w:lang w:val="en-PH" w:eastAsia="en-PH"/>
        </w:rPr>
        <w:t>Anova</w:t>
      </w:r>
      <w:proofErr w:type="spellEnd"/>
      <w:r w:rsidRPr="009524AC">
        <w:rPr>
          <w:rFonts w:ascii="Arial" w:hAnsi="Arial" w:cs="Arial"/>
          <w:b/>
          <w:bCs/>
          <w:lang w:val="en-PH" w:eastAsia="en-PH"/>
        </w:rPr>
        <w:t xml:space="preserve"> and </w:t>
      </w:r>
      <w:proofErr w:type="spellStart"/>
      <w:r w:rsidRPr="009524AC">
        <w:rPr>
          <w:rFonts w:ascii="Arial" w:hAnsi="Arial" w:cs="Arial"/>
          <w:b/>
          <w:bCs/>
          <w:lang w:val="en-PH" w:eastAsia="en-PH"/>
        </w:rPr>
        <w:t>Ttest</w:t>
      </w:r>
      <w:proofErr w:type="spellEnd"/>
      <w:r w:rsidRPr="009524AC">
        <w:rPr>
          <w:rFonts w:ascii="Arial" w:hAnsi="Arial" w:cs="Arial"/>
          <w:b/>
          <w:bCs/>
          <w:lang w:val="en-PH" w:eastAsia="en-PH"/>
        </w:rPr>
        <w:t xml:space="preserve"> on Psychological</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5DA0BCB7" w14:textId="77777777" w:rsidTr="002602A9">
        <w:trPr>
          <w:trHeight w:val="253"/>
        </w:trPr>
        <w:tc>
          <w:tcPr>
            <w:tcW w:w="3287" w:type="dxa"/>
            <w:tcBorders>
              <w:top w:val="single" w:sz="4" w:space="0" w:color="000000"/>
              <w:bottom w:val="single" w:sz="4" w:space="0" w:color="000000"/>
            </w:tcBorders>
          </w:tcPr>
          <w:p w14:paraId="702F8389"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69D61D6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5632AAFE"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70D6C36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7A139DF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33D4FEB0" w14:textId="77777777" w:rsidTr="002602A9">
        <w:trPr>
          <w:trHeight w:val="264"/>
        </w:trPr>
        <w:tc>
          <w:tcPr>
            <w:tcW w:w="3287" w:type="dxa"/>
            <w:tcBorders>
              <w:top w:val="single" w:sz="4" w:space="0" w:color="000000"/>
            </w:tcBorders>
          </w:tcPr>
          <w:p w14:paraId="7A748F2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64A56AE4"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390299D9"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16E101C1" w14:textId="77777777" w:rsidTr="002602A9">
        <w:trPr>
          <w:trHeight w:val="264"/>
        </w:trPr>
        <w:tc>
          <w:tcPr>
            <w:tcW w:w="3287" w:type="dxa"/>
          </w:tcPr>
          <w:p w14:paraId="0D3B6C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BB0A8D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034A6BC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0.85</w:t>
            </w:r>
          </w:p>
        </w:tc>
        <w:tc>
          <w:tcPr>
            <w:tcW w:w="1180" w:type="dxa"/>
            <w:vMerge w:val="restart"/>
            <w:vAlign w:val="center"/>
          </w:tcPr>
          <w:p w14:paraId="59151D5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0.589</w:t>
            </w:r>
          </w:p>
        </w:tc>
        <w:tc>
          <w:tcPr>
            <w:tcW w:w="1733" w:type="dxa"/>
            <w:vMerge w:val="restart"/>
            <w:vAlign w:val="center"/>
          </w:tcPr>
          <w:p w14:paraId="1A14467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4D143647" w14:textId="77777777" w:rsidTr="002602A9">
        <w:trPr>
          <w:trHeight w:val="253"/>
        </w:trPr>
        <w:tc>
          <w:tcPr>
            <w:tcW w:w="3287" w:type="dxa"/>
          </w:tcPr>
          <w:p w14:paraId="510D028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B2614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7EE607CB"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9C5E291"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791BD3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BBEAAA1" w14:textId="77777777" w:rsidTr="002602A9">
        <w:trPr>
          <w:trHeight w:val="264"/>
        </w:trPr>
        <w:tc>
          <w:tcPr>
            <w:tcW w:w="3287" w:type="dxa"/>
          </w:tcPr>
          <w:p w14:paraId="1B73191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29962BE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11FC8CA"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3B66AED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D4F716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5748585" w14:textId="77777777" w:rsidTr="002602A9">
        <w:trPr>
          <w:trHeight w:val="253"/>
        </w:trPr>
        <w:tc>
          <w:tcPr>
            <w:tcW w:w="3287" w:type="dxa"/>
          </w:tcPr>
          <w:p w14:paraId="7CA4A2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2EBA17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349DA9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1.04</w:t>
            </w:r>
          </w:p>
        </w:tc>
        <w:tc>
          <w:tcPr>
            <w:tcW w:w="1180" w:type="dxa"/>
            <w:vMerge w:val="restart"/>
            <w:vAlign w:val="center"/>
          </w:tcPr>
          <w:p w14:paraId="1F6CE24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0.462</w:t>
            </w:r>
          </w:p>
        </w:tc>
        <w:tc>
          <w:tcPr>
            <w:tcW w:w="1733" w:type="dxa"/>
            <w:vMerge w:val="restart"/>
            <w:vAlign w:val="center"/>
          </w:tcPr>
          <w:p w14:paraId="2F3168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4FA5A72" w14:textId="77777777" w:rsidTr="002602A9">
        <w:trPr>
          <w:trHeight w:val="253"/>
        </w:trPr>
        <w:tc>
          <w:tcPr>
            <w:tcW w:w="3287" w:type="dxa"/>
          </w:tcPr>
          <w:p w14:paraId="3232F66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6823213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26BDE80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E7A9B4C"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0A4952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6618AEB" w14:textId="77777777" w:rsidTr="002602A9">
        <w:trPr>
          <w:trHeight w:val="264"/>
        </w:trPr>
        <w:tc>
          <w:tcPr>
            <w:tcW w:w="3287" w:type="dxa"/>
          </w:tcPr>
          <w:p w14:paraId="736CB57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2C7B295E"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BEED46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6456C09D"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F28416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193FFC6" w14:textId="77777777" w:rsidTr="002602A9">
        <w:trPr>
          <w:trHeight w:val="264"/>
        </w:trPr>
        <w:tc>
          <w:tcPr>
            <w:tcW w:w="3287" w:type="dxa"/>
          </w:tcPr>
          <w:p w14:paraId="171B414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0BA4D80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4E01439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1.29</w:t>
            </w:r>
          </w:p>
        </w:tc>
        <w:tc>
          <w:tcPr>
            <w:tcW w:w="1180" w:type="dxa"/>
            <w:vMerge w:val="restart"/>
            <w:vAlign w:val="center"/>
          </w:tcPr>
          <w:p w14:paraId="218ABBA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0.333</w:t>
            </w:r>
          </w:p>
        </w:tc>
        <w:tc>
          <w:tcPr>
            <w:tcW w:w="1733" w:type="dxa"/>
            <w:vMerge w:val="restart"/>
            <w:vAlign w:val="center"/>
          </w:tcPr>
          <w:p w14:paraId="624E515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B4A4F34" w14:textId="77777777" w:rsidTr="002602A9">
        <w:trPr>
          <w:trHeight w:val="253"/>
        </w:trPr>
        <w:tc>
          <w:tcPr>
            <w:tcW w:w="3287" w:type="dxa"/>
          </w:tcPr>
          <w:p w14:paraId="55C8487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F90C8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706FB80A"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8F44927"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EA717D7"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1284E8F" w14:textId="77777777" w:rsidTr="002602A9">
        <w:trPr>
          <w:trHeight w:val="253"/>
        </w:trPr>
        <w:tc>
          <w:tcPr>
            <w:tcW w:w="3287" w:type="dxa"/>
          </w:tcPr>
          <w:p w14:paraId="3CCD24E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250E8A4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39DC0BD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49BEA0C7"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12AC73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4066D545" w14:textId="77777777" w:rsidTr="002602A9">
        <w:trPr>
          <w:trHeight w:val="253"/>
        </w:trPr>
        <w:tc>
          <w:tcPr>
            <w:tcW w:w="3287" w:type="dxa"/>
          </w:tcPr>
          <w:p w14:paraId="125AA0C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9D71A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0C2F1E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0.93</w:t>
            </w:r>
          </w:p>
        </w:tc>
        <w:tc>
          <w:tcPr>
            <w:tcW w:w="1180" w:type="dxa"/>
            <w:vMerge w:val="restart"/>
            <w:vAlign w:val="center"/>
          </w:tcPr>
          <w:p w14:paraId="06A2A8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0.534</w:t>
            </w:r>
          </w:p>
        </w:tc>
        <w:tc>
          <w:tcPr>
            <w:tcW w:w="1733" w:type="dxa"/>
            <w:vMerge w:val="restart"/>
            <w:vAlign w:val="center"/>
          </w:tcPr>
          <w:p w14:paraId="292D0D6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B7FB43C" w14:textId="77777777" w:rsidTr="002602A9">
        <w:trPr>
          <w:trHeight w:val="253"/>
        </w:trPr>
        <w:tc>
          <w:tcPr>
            <w:tcW w:w="3287" w:type="dxa"/>
          </w:tcPr>
          <w:p w14:paraId="4410972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B8379E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0DE85861"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593435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D8AA8F0" w14:textId="77777777" w:rsidR="009524AC" w:rsidRPr="009524AC" w:rsidRDefault="009524AC" w:rsidP="002602A9">
            <w:pPr>
              <w:spacing w:after="120"/>
              <w:jc w:val="both"/>
              <w:textAlignment w:val="baseline"/>
              <w:rPr>
                <w:rFonts w:ascii="Arial" w:hAnsi="Arial" w:cs="Arial"/>
                <w:lang w:val="en-PH" w:eastAsia="en-PH"/>
              </w:rPr>
            </w:pPr>
          </w:p>
        </w:tc>
      </w:tr>
    </w:tbl>
    <w:p w14:paraId="1D3252B7"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133BBDA5" w14:textId="77777777" w:rsidTr="002602A9">
        <w:trPr>
          <w:trHeight w:val="288"/>
        </w:trPr>
        <w:tc>
          <w:tcPr>
            <w:tcW w:w="2844" w:type="dxa"/>
            <w:tcBorders>
              <w:top w:val="single" w:sz="4" w:space="0" w:color="000000"/>
              <w:bottom w:val="single" w:sz="4" w:space="0" w:color="000000"/>
            </w:tcBorders>
            <w:vAlign w:val="center"/>
          </w:tcPr>
          <w:p w14:paraId="2E9C062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32A3FD0D"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582FA620"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370501A0"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561C357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3F88F20E" w14:textId="77777777" w:rsidTr="002602A9">
        <w:trPr>
          <w:trHeight w:val="62"/>
        </w:trPr>
        <w:tc>
          <w:tcPr>
            <w:tcW w:w="2844" w:type="dxa"/>
            <w:tcBorders>
              <w:top w:val="single" w:sz="4" w:space="0" w:color="000000"/>
            </w:tcBorders>
            <w:vAlign w:val="center"/>
          </w:tcPr>
          <w:p w14:paraId="75E72B3F"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lastRenderedPageBreak/>
              <w:t>Sex</w:t>
            </w:r>
          </w:p>
        </w:tc>
        <w:tc>
          <w:tcPr>
            <w:tcW w:w="1559" w:type="dxa"/>
            <w:tcBorders>
              <w:top w:val="single" w:sz="4" w:space="0" w:color="000000"/>
            </w:tcBorders>
            <w:vAlign w:val="center"/>
          </w:tcPr>
          <w:p w14:paraId="4072F497"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151E237E"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40445C0F"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198C89A3"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0262017" w14:textId="77777777" w:rsidTr="002602A9">
        <w:trPr>
          <w:trHeight w:val="62"/>
        </w:trPr>
        <w:tc>
          <w:tcPr>
            <w:tcW w:w="2844" w:type="dxa"/>
            <w:vAlign w:val="center"/>
          </w:tcPr>
          <w:p w14:paraId="03BAD3A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3155D1C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2.73</w:t>
            </w:r>
          </w:p>
        </w:tc>
        <w:tc>
          <w:tcPr>
            <w:tcW w:w="1286" w:type="dxa"/>
            <w:vMerge w:val="restart"/>
            <w:vAlign w:val="center"/>
          </w:tcPr>
          <w:p w14:paraId="445EB18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-2.00</w:t>
            </w:r>
          </w:p>
        </w:tc>
        <w:tc>
          <w:tcPr>
            <w:tcW w:w="1300" w:type="dxa"/>
            <w:vMerge w:val="restart"/>
            <w:vAlign w:val="center"/>
          </w:tcPr>
          <w:p w14:paraId="7FCCDB1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0.06</w:t>
            </w:r>
          </w:p>
        </w:tc>
        <w:tc>
          <w:tcPr>
            <w:tcW w:w="1800" w:type="dxa"/>
            <w:vMerge w:val="restart"/>
            <w:vAlign w:val="center"/>
          </w:tcPr>
          <w:p w14:paraId="70FDB56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D062854" w14:textId="77777777" w:rsidTr="002602A9">
        <w:trPr>
          <w:trHeight w:val="62"/>
        </w:trPr>
        <w:tc>
          <w:tcPr>
            <w:tcW w:w="2844" w:type="dxa"/>
            <w:vAlign w:val="center"/>
          </w:tcPr>
          <w:p w14:paraId="61A9F82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50A2F72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2.91</w:t>
            </w:r>
          </w:p>
        </w:tc>
        <w:tc>
          <w:tcPr>
            <w:tcW w:w="1286" w:type="dxa"/>
            <w:vMerge/>
            <w:vAlign w:val="center"/>
          </w:tcPr>
          <w:p w14:paraId="16F018A4"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13EE0906"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2DDCDC8F"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4C0D5F57" w14:textId="77777777" w:rsidTr="002602A9">
        <w:trPr>
          <w:trHeight w:val="218"/>
        </w:trPr>
        <w:tc>
          <w:tcPr>
            <w:tcW w:w="2844" w:type="dxa"/>
            <w:vAlign w:val="center"/>
          </w:tcPr>
          <w:p w14:paraId="4045D1D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51900F34"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1EA41F86"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95A2529"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3250425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7E9046E" w14:textId="77777777" w:rsidTr="002602A9">
        <w:trPr>
          <w:trHeight w:val="217"/>
        </w:trPr>
        <w:tc>
          <w:tcPr>
            <w:tcW w:w="2844" w:type="dxa"/>
            <w:vAlign w:val="center"/>
          </w:tcPr>
          <w:p w14:paraId="380F69B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42586F6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2.83</w:t>
            </w:r>
          </w:p>
        </w:tc>
        <w:tc>
          <w:tcPr>
            <w:tcW w:w="1286" w:type="dxa"/>
            <w:vMerge w:val="restart"/>
            <w:vAlign w:val="center"/>
          </w:tcPr>
          <w:p w14:paraId="55B6599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-2.40</w:t>
            </w:r>
          </w:p>
        </w:tc>
        <w:tc>
          <w:tcPr>
            <w:tcW w:w="1300" w:type="dxa"/>
            <w:vMerge w:val="restart"/>
            <w:vAlign w:val="center"/>
          </w:tcPr>
          <w:p w14:paraId="4F9714B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0.03</w:t>
            </w:r>
          </w:p>
        </w:tc>
        <w:tc>
          <w:tcPr>
            <w:tcW w:w="1800" w:type="dxa"/>
            <w:vMerge w:val="restart"/>
            <w:vAlign w:val="center"/>
          </w:tcPr>
          <w:p w14:paraId="7203D40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760D7799" w14:textId="77777777" w:rsidTr="002602A9">
        <w:trPr>
          <w:trHeight w:val="217"/>
        </w:trPr>
        <w:tc>
          <w:tcPr>
            <w:tcW w:w="2844" w:type="dxa"/>
            <w:vAlign w:val="center"/>
          </w:tcPr>
          <w:p w14:paraId="615BB05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15883B1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2.80</w:t>
            </w:r>
          </w:p>
        </w:tc>
        <w:tc>
          <w:tcPr>
            <w:tcW w:w="1286" w:type="dxa"/>
            <w:vMerge/>
            <w:vAlign w:val="center"/>
          </w:tcPr>
          <w:p w14:paraId="2650B50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013CCFAB"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14F7809B" w14:textId="77777777" w:rsidR="009524AC" w:rsidRPr="009524AC" w:rsidRDefault="009524AC" w:rsidP="002602A9">
            <w:pPr>
              <w:spacing w:after="120"/>
              <w:jc w:val="center"/>
              <w:textAlignment w:val="baseline"/>
              <w:rPr>
                <w:rFonts w:ascii="Arial" w:hAnsi="Arial" w:cs="Arial"/>
                <w:lang w:val="en-PH" w:eastAsia="en-PH"/>
              </w:rPr>
            </w:pPr>
          </w:p>
        </w:tc>
      </w:tr>
    </w:tbl>
    <w:p w14:paraId="7DB2243F" w14:textId="77777777" w:rsidR="009524AC" w:rsidRPr="009524AC" w:rsidRDefault="009524AC" w:rsidP="009524AC">
      <w:pPr>
        <w:jc w:val="both"/>
        <w:textAlignment w:val="baseline"/>
        <w:rPr>
          <w:rFonts w:ascii="Arial" w:hAnsi="Arial" w:cs="Arial"/>
          <w:lang w:val="en-PH" w:eastAsia="en-PH"/>
        </w:rPr>
      </w:pPr>
    </w:p>
    <w:p w14:paraId="362590A1"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 xml:space="preserve">The analysis showed a notable difference in the nature of employment between permanent employees and contract workers, evidenced by a t-value of -2.40 and a p-value of 0.03, resulting in the rejection of the null hypothesis. This suggests that the employees would like the institution to enhance its psychological aspects, particularly regarding mental health initiatives, team-building activities, academic breaks, and work-life balance. </w:t>
      </w:r>
    </w:p>
    <w:p w14:paraId="5A2A412F" w14:textId="77777777" w:rsidR="009524AC" w:rsidRPr="009524AC" w:rsidRDefault="009524AC" w:rsidP="009524AC">
      <w:pPr>
        <w:jc w:val="both"/>
        <w:textAlignment w:val="baseline"/>
        <w:rPr>
          <w:rFonts w:ascii="Arial" w:hAnsi="Arial" w:cs="Arial"/>
          <w:lang w:val="en-PH" w:eastAsia="en-PH"/>
        </w:rPr>
      </w:pPr>
    </w:p>
    <w:p w14:paraId="221399F8" w14:textId="6142040A"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16. </w:t>
      </w:r>
      <w:proofErr w:type="spellStart"/>
      <w:r w:rsidRPr="009524AC">
        <w:rPr>
          <w:rFonts w:ascii="Arial" w:hAnsi="Arial" w:cs="Arial"/>
          <w:b/>
          <w:bCs/>
          <w:lang w:val="en-PH" w:eastAsia="en-PH"/>
        </w:rPr>
        <w:t>Anova</w:t>
      </w:r>
      <w:proofErr w:type="spellEnd"/>
      <w:r w:rsidRPr="009524AC">
        <w:rPr>
          <w:rFonts w:ascii="Arial" w:hAnsi="Arial" w:cs="Arial"/>
          <w:b/>
          <w:bCs/>
          <w:lang w:val="en-PH" w:eastAsia="en-PH"/>
        </w:rPr>
        <w:t xml:space="preserve"> and </w:t>
      </w:r>
      <w:r w:rsidR="008D1CBA">
        <w:rPr>
          <w:rFonts w:ascii="Arial" w:hAnsi="Arial" w:cs="Arial"/>
          <w:b/>
          <w:bCs/>
          <w:lang w:val="en-PH" w:eastAsia="en-PH"/>
        </w:rPr>
        <w:t>T-test</w:t>
      </w:r>
      <w:r w:rsidRPr="009524AC">
        <w:rPr>
          <w:rFonts w:ascii="Arial" w:hAnsi="Arial" w:cs="Arial"/>
          <w:b/>
          <w:bCs/>
          <w:lang w:val="en-PH" w:eastAsia="en-PH"/>
        </w:rPr>
        <w:t xml:space="preserve"> on Social</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24DFC9AE" w14:textId="77777777" w:rsidTr="002602A9">
        <w:trPr>
          <w:trHeight w:val="253"/>
        </w:trPr>
        <w:tc>
          <w:tcPr>
            <w:tcW w:w="3287" w:type="dxa"/>
            <w:tcBorders>
              <w:top w:val="single" w:sz="4" w:space="0" w:color="000000"/>
              <w:bottom w:val="single" w:sz="4" w:space="0" w:color="000000"/>
            </w:tcBorders>
          </w:tcPr>
          <w:p w14:paraId="6506762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43F0168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6C9C2642"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3D74922F"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3C18F79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6B474CC8" w14:textId="77777777" w:rsidTr="002602A9">
        <w:trPr>
          <w:trHeight w:val="264"/>
        </w:trPr>
        <w:tc>
          <w:tcPr>
            <w:tcW w:w="3287" w:type="dxa"/>
            <w:tcBorders>
              <w:top w:val="single" w:sz="4" w:space="0" w:color="000000"/>
            </w:tcBorders>
          </w:tcPr>
          <w:p w14:paraId="3848DFE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5EC30DB1"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BF11889"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5CF622F0" w14:textId="77777777" w:rsidTr="002602A9">
        <w:trPr>
          <w:trHeight w:val="264"/>
        </w:trPr>
        <w:tc>
          <w:tcPr>
            <w:tcW w:w="3287" w:type="dxa"/>
          </w:tcPr>
          <w:p w14:paraId="29598F2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BD617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0F5049C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1.78</w:t>
            </w:r>
          </w:p>
        </w:tc>
        <w:tc>
          <w:tcPr>
            <w:tcW w:w="1180" w:type="dxa"/>
            <w:vMerge w:val="restart"/>
            <w:vAlign w:val="center"/>
          </w:tcPr>
          <w:p w14:paraId="162B9E8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0.171</w:t>
            </w:r>
          </w:p>
        </w:tc>
        <w:tc>
          <w:tcPr>
            <w:tcW w:w="1733" w:type="dxa"/>
            <w:vMerge w:val="restart"/>
            <w:vAlign w:val="center"/>
          </w:tcPr>
          <w:p w14:paraId="226D7A3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549EBA2" w14:textId="77777777" w:rsidTr="002602A9">
        <w:trPr>
          <w:trHeight w:val="253"/>
        </w:trPr>
        <w:tc>
          <w:tcPr>
            <w:tcW w:w="3287" w:type="dxa"/>
          </w:tcPr>
          <w:p w14:paraId="69A7294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CE8603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09BEFCE3"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EF85612"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80AE6E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0E99497" w14:textId="77777777" w:rsidTr="002602A9">
        <w:trPr>
          <w:trHeight w:val="264"/>
        </w:trPr>
        <w:tc>
          <w:tcPr>
            <w:tcW w:w="3287" w:type="dxa"/>
          </w:tcPr>
          <w:p w14:paraId="2FE1A86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7F0554E5"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A96D63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57A4F417"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E34F6B6"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186A2CC" w14:textId="77777777" w:rsidTr="002602A9">
        <w:trPr>
          <w:trHeight w:val="253"/>
        </w:trPr>
        <w:tc>
          <w:tcPr>
            <w:tcW w:w="3287" w:type="dxa"/>
          </w:tcPr>
          <w:p w14:paraId="1BF60AB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9051E1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64602C0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0.52</w:t>
            </w:r>
          </w:p>
        </w:tc>
        <w:tc>
          <w:tcPr>
            <w:tcW w:w="1180" w:type="dxa"/>
            <w:vMerge w:val="restart"/>
            <w:vAlign w:val="center"/>
          </w:tcPr>
          <w:p w14:paraId="5885548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0.825</w:t>
            </w:r>
          </w:p>
        </w:tc>
        <w:tc>
          <w:tcPr>
            <w:tcW w:w="1733" w:type="dxa"/>
            <w:vMerge w:val="restart"/>
            <w:vAlign w:val="center"/>
          </w:tcPr>
          <w:p w14:paraId="0E09301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1429F10" w14:textId="77777777" w:rsidTr="002602A9">
        <w:trPr>
          <w:trHeight w:val="253"/>
        </w:trPr>
        <w:tc>
          <w:tcPr>
            <w:tcW w:w="3287" w:type="dxa"/>
          </w:tcPr>
          <w:p w14:paraId="75202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6D9F013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07FDC3FE"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D549F3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26E01AA"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1E4C6D3" w14:textId="77777777" w:rsidTr="002602A9">
        <w:trPr>
          <w:trHeight w:val="264"/>
        </w:trPr>
        <w:tc>
          <w:tcPr>
            <w:tcW w:w="3287" w:type="dxa"/>
          </w:tcPr>
          <w:p w14:paraId="23DD0D8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725C5F96"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CCBE72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56F2E6A"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5546648"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51D551A" w14:textId="77777777" w:rsidTr="002602A9">
        <w:trPr>
          <w:trHeight w:val="264"/>
        </w:trPr>
        <w:tc>
          <w:tcPr>
            <w:tcW w:w="3287" w:type="dxa"/>
          </w:tcPr>
          <w:p w14:paraId="70AC715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22858EB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78C0060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0.66</w:t>
            </w:r>
          </w:p>
        </w:tc>
        <w:tc>
          <w:tcPr>
            <w:tcW w:w="1180" w:type="dxa"/>
            <w:vMerge w:val="restart"/>
            <w:vAlign w:val="center"/>
          </w:tcPr>
          <w:p w14:paraId="79B3F95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0.716</w:t>
            </w:r>
          </w:p>
        </w:tc>
        <w:tc>
          <w:tcPr>
            <w:tcW w:w="1733" w:type="dxa"/>
            <w:vMerge w:val="restart"/>
            <w:vAlign w:val="center"/>
          </w:tcPr>
          <w:p w14:paraId="087114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76494E2" w14:textId="77777777" w:rsidTr="002602A9">
        <w:trPr>
          <w:trHeight w:val="253"/>
        </w:trPr>
        <w:tc>
          <w:tcPr>
            <w:tcW w:w="3287" w:type="dxa"/>
          </w:tcPr>
          <w:p w14:paraId="0156CBF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9DBB6F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7D063130"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199EA8E"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38C84DFC"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3E7D391" w14:textId="77777777" w:rsidTr="002602A9">
        <w:trPr>
          <w:trHeight w:val="253"/>
        </w:trPr>
        <w:tc>
          <w:tcPr>
            <w:tcW w:w="3287" w:type="dxa"/>
          </w:tcPr>
          <w:p w14:paraId="68B0A83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5C3271F1"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1649FF3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2FD0EAED"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CD148E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6EAA003" w14:textId="77777777" w:rsidTr="002602A9">
        <w:trPr>
          <w:trHeight w:val="253"/>
        </w:trPr>
        <w:tc>
          <w:tcPr>
            <w:tcW w:w="3287" w:type="dxa"/>
          </w:tcPr>
          <w:p w14:paraId="6FAC13F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7864CE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3641556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0.84</w:t>
            </w:r>
          </w:p>
        </w:tc>
        <w:tc>
          <w:tcPr>
            <w:tcW w:w="1180" w:type="dxa"/>
            <w:vMerge w:val="restart"/>
            <w:vAlign w:val="center"/>
          </w:tcPr>
          <w:p w14:paraId="0375D9D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0.584</w:t>
            </w:r>
          </w:p>
        </w:tc>
        <w:tc>
          <w:tcPr>
            <w:tcW w:w="1733" w:type="dxa"/>
            <w:vMerge w:val="restart"/>
            <w:vAlign w:val="center"/>
          </w:tcPr>
          <w:p w14:paraId="5B33A26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095DADC" w14:textId="77777777" w:rsidTr="002602A9">
        <w:trPr>
          <w:trHeight w:val="253"/>
        </w:trPr>
        <w:tc>
          <w:tcPr>
            <w:tcW w:w="3287" w:type="dxa"/>
          </w:tcPr>
          <w:p w14:paraId="5209755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FE6A9A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5F071D7E"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F0362F6"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FF83855" w14:textId="77777777" w:rsidR="009524AC" w:rsidRPr="009524AC" w:rsidRDefault="009524AC" w:rsidP="002602A9">
            <w:pPr>
              <w:spacing w:after="120"/>
              <w:jc w:val="both"/>
              <w:textAlignment w:val="baseline"/>
              <w:rPr>
                <w:rFonts w:ascii="Arial" w:hAnsi="Arial" w:cs="Arial"/>
                <w:lang w:val="en-PH" w:eastAsia="en-PH"/>
              </w:rPr>
            </w:pPr>
          </w:p>
        </w:tc>
      </w:tr>
    </w:tbl>
    <w:p w14:paraId="6FFA1CC9"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2BAD89E1" w14:textId="77777777" w:rsidTr="002602A9">
        <w:trPr>
          <w:trHeight w:val="288"/>
        </w:trPr>
        <w:tc>
          <w:tcPr>
            <w:tcW w:w="2844" w:type="dxa"/>
            <w:tcBorders>
              <w:top w:val="single" w:sz="4" w:space="0" w:color="000000"/>
              <w:bottom w:val="single" w:sz="4" w:space="0" w:color="000000"/>
            </w:tcBorders>
            <w:vAlign w:val="center"/>
          </w:tcPr>
          <w:p w14:paraId="692F365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53439F76"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64494A2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6AADD324"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2989EF49"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12CD765F" w14:textId="77777777" w:rsidTr="002602A9">
        <w:trPr>
          <w:trHeight w:val="62"/>
        </w:trPr>
        <w:tc>
          <w:tcPr>
            <w:tcW w:w="2844" w:type="dxa"/>
            <w:tcBorders>
              <w:top w:val="single" w:sz="4" w:space="0" w:color="000000"/>
            </w:tcBorders>
            <w:vAlign w:val="center"/>
          </w:tcPr>
          <w:p w14:paraId="3B8F45B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02727A8A"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7CD3B9AD"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61870EDE"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1552568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4E0CC40B" w14:textId="77777777" w:rsidTr="002602A9">
        <w:trPr>
          <w:trHeight w:val="62"/>
        </w:trPr>
        <w:tc>
          <w:tcPr>
            <w:tcW w:w="2844" w:type="dxa"/>
            <w:vAlign w:val="center"/>
          </w:tcPr>
          <w:p w14:paraId="6F42D660"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7227261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286" w:type="dxa"/>
            <w:vMerge w:val="restart"/>
            <w:vAlign w:val="center"/>
          </w:tcPr>
          <w:p w14:paraId="62ED656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-2.28</w:t>
            </w:r>
          </w:p>
        </w:tc>
        <w:tc>
          <w:tcPr>
            <w:tcW w:w="1300" w:type="dxa"/>
            <w:vMerge w:val="restart"/>
            <w:vAlign w:val="center"/>
          </w:tcPr>
          <w:p w14:paraId="4858C011"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0.03</w:t>
            </w:r>
          </w:p>
        </w:tc>
        <w:tc>
          <w:tcPr>
            <w:tcW w:w="1800" w:type="dxa"/>
            <w:vMerge w:val="restart"/>
            <w:vAlign w:val="center"/>
          </w:tcPr>
          <w:p w14:paraId="0FCD323B"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657D8212" w14:textId="77777777" w:rsidTr="002602A9">
        <w:trPr>
          <w:trHeight w:val="62"/>
        </w:trPr>
        <w:tc>
          <w:tcPr>
            <w:tcW w:w="2844" w:type="dxa"/>
            <w:vAlign w:val="center"/>
          </w:tcPr>
          <w:p w14:paraId="5AC9C631"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09C52AB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3.24</w:t>
            </w:r>
          </w:p>
        </w:tc>
        <w:tc>
          <w:tcPr>
            <w:tcW w:w="1286" w:type="dxa"/>
            <w:vMerge/>
            <w:vAlign w:val="center"/>
          </w:tcPr>
          <w:p w14:paraId="6C05151B"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1A07B076"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340957E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75A512EE" w14:textId="77777777" w:rsidTr="002602A9">
        <w:trPr>
          <w:trHeight w:val="218"/>
        </w:trPr>
        <w:tc>
          <w:tcPr>
            <w:tcW w:w="2844" w:type="dxa"/>
            <w:vAlign w:val="center"/>
          </w:tcPr>
          <w:p w14:paraId="1AF3C7E1"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1547C654"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7D9031D8"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FD5278D"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4F5B1E45"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D6BD416" w14:textId="77777777" w:rsidTr="002602A9">
        <w:trPr>
          <w:trHeight w:val="217"/>
        </w:trPr>
        <w:tc>
          <w:tcPr>
            <w:tcW w:w="2844" w:type="dxa"/>
            <w:vAlign w:val="center"/>
          </w:tcPr>
          <w:p w14:paraId="58D43AC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60E0E4E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3.10</w:t>
            </w:r>
          </w:p>
        </w:tc>
        <w:tc>
          <w:tcPr>
            <w:tcW w:w="1286" w:type="dxa"/>
            <w:vMerge w:val="restart"/>
            <w:vAlign w:val="center"/>
          </w:tcPr>
          <w:p w14:paraId="2EBA334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-2.92</w:t>
            </w:r>
          </w:p>
        </w:tc>
        <w:tc>
          <w:tcPr>
            <w:tcW w:w="1300" w:type="dxa"/>
            <w:vMerge w:val="restart"/>
            <w:vAlign w:val="center"/>
          </w:tcPr>
          <w:p w14:paraId="384D2D7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03D4FFF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132452F2" w14:textId="77777777" w:rsidTr="002602A9">
        <w:trPr>
          <w:trHeight w:val="217"/>
        </w:trPr>
        <w:tc>
          <w:tcPr>
            <w:tcW w:w="2844" w:type="dxa"/>
            <w:vAlign w:val="center"/>
          </w:tcPr>
          <w:p w14:paraId="4CB41C6B"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34B3193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3.25</w:t>
            </w:r>
          </w:p>
        </w:tc>
        <w:tc>
          <w:tcPr>
            <w:tcW w:w="1286" w:type="dxa"/>
            <w:vMerge/>
            <w:vAlign w:val="center"/>
          </w:tcPr>
          <w:p w14:paraId="55DA9BAF"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3E936077"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36E8918B" w14:textId="77777777" w:rsidR="009524AC" w:rsidRPr="009524AC" w:rsidRDefault="009524AC" w:rsidP="002602A9">
            <w:pPr>
              <w:spacing w:after="120"/>
              <w:jc w:val="center"/>
              <w:textAlignment w:val="baseline"/>
              <w:rPr>
                <w:rFonts w:ascii="Arial" w:hAnsi="Arial" w:cs="Arial"/>
                <w:lang w:val="en-PH" w:eastAsia="en-PH"/>
              </w:rPr>
            </w:pPr>
          </w:p>
        </w:tc>
      </w:tr>
    </w:tbl>
    <w:p w14:paraId="738ED265" w14:textId="77777777" w:rsidR="009524AC" w:rsidRPr="009524AC" w:rsidRDefault="009524AC" w:rsidP="009524AC">
      <w:pPr>
        <w:jc w:val="both"/>
        <w:textAlignment w:val="baseline"/>
        <w:rPr>
          <w:rFonts w:ascii="Arial" w:hAnsi="Arial" w:cs="Arial"/>
          <w:lang w:val="en-PH" w:eastAsia="en-PH"/>
        </w:rPr>
      </w:pPr>
    </w:p>
    <w:p w14:paraId="492A6DA5"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 xml:space="preserve">The analysis results indicate a notable difference in sex, with a p-value of 0.03 observed between males and females. In a similar vein, a notable distinction exists between </w:t>
      </w:r>
      <w:r w:rsidRPr="009524AC">
        <w:rPr>
          <w:rFonts w:ascii="Arial" w:hAnsi="Arial" w:cs="Arial"/>
          <w:lang w:val="en-PH" w:eastAsia="en-PH"/>
        </w:rPr>
        <w:lastRenderedPageBreak/>
        <w:t xml:space="preserve">permanent employees and contract workers, evidenced by a t-value of -2.92 and a p-value of 0.01. It appears that both male and female faculty members, whether in permanent or contract positions, express a high level of satisfaction regarding social factors. However, they exhibit distinct approaches or methods when it comes to communication and socialization. Grasping these distinctions in communication and socialization preferences enables </w:t>
      </w:r>
      <w:proofErr w:type="spellStart"/>
      <w:r w:rsidRPr="009524AC">
        <w:rPr>
          <w:rFonts w:ascii="Arial" w:hAnsi="Arial" w:cs="Arial"/>
          <w:lang w:val="en-PH" w:eastAsia="en-PH"/>
        </w:rPr>
        <w:t>Apayao</w:t>
      </w:r>
      <w:proofErr w:type="spellEnd"/>
      <w:r w:rsidRPr="009524AC">
        <w:rPr>
          <w:rFonts w:ascii="Arial" w:hAnsi="Arial" w:cs="Arial"/>
          <w:lang w:val="en-PH" w:eastAsia="en-PH"/>
        </w:rPr>
        <w:t xml:space="preserve"> State College to refine its strategies for more effectively engaging and supporting its varied workforce.</w:t>
      </w:r>
    </w:p>
    <w:p w14:paraId="7BBD1DA4" w14:textId="77777777" w:rsidR="009524AC" w:rsidRPr="009524AC" w:rsidRDefault="009524AC" w:rsidP="009524AC">
      <w:pPr>
        <w:jc w:val="both"/>
        <w:textAlignment w:val="baseline"/>
        <w:rPr>
          <w:rFonts w:ascii="Arial" w:hAnsi="Arial" w:cs="Arial"/>
          <w:lang w:val="en-PH" w:eastAsia="en-PH"/>
        </w:rPr>
      </w:pPr>
    </w:p>
    <w:p w14:paraId="21272074" w14:textId="35C0BB33"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17. </w:t>
      </w:r>
      <w:proofErr w:type="spellStart"/>
      <w:r w:rsidRPr="009524AC">
        <w:rPr>
          <w:rFonts w:ascii="Arial" w:hAnsi="Arial" w:cs="Arial"/>
          <w:b/>
          <w:bCs/>
          <w:lang w:val="en-PH" w:eastAsia="en-PH"/>
        </w:rPr>
        <w:t>Anova</w:t>
      </w:r>
      <w:proofErr w:type="spellEnd"/>
      <w:r w:rsidRPr="009524AC">
        <w:rPr>
          <w:rFonts w:ascii="Arial" w:hAnsi="Arial" w:cs="Arial"/>
          <w:b/>
          <w:bCs/>
          <w:lang w:val="en-PH" w:eastAsia="en-PH"/>
        </w:rPr>
        <w:t xml:space="preserve"> and </w:t>
      </w:r>
      <w:r w:rsidR="0076018D">
        <w:rPr>
          <w:rFonts w:ascii="Arial" w:hAnsi="Arial" w:cs="Arial"/>
          <w:b/>
          <w:bCs/>
          <w:lang w:val="en-PH" w:eastAsia="en-PH"/>
        </w:rPr>
        <w:t>T-test</w:t>
      </w:r>
      <w:r w:rsidRPr="009524AC">
        <w:rPr>
          <w:rFonts w:ascii="Arial" w:hAnsi="Arial" w:cs="Arial"/>
          <w:b/>
          <w:bCs/>
          <w:lang w:val="en-PH" w:eastAsia="en-PH"/>
        </w:rPr>
        <w:t xml:space="preserve"> on Human Resource Management</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1980BFD4" w14:textId="77777777" w:rsidTr="002602A9">
        <w:trPr>
          <w:trHeight w:val="253"/>
        </w:trPr>
        <w:tc>
          <w:tcPr>
            <w:tcW w:w="3287" w:type="dxa"/>
            <w:tcBorders>
              <w:top w:val="single" w:sz="4" w:space="0" w:color="000000"/>
              <w:bottom w:val="single" w:sz="4" w:space="0" w:color="000000"/>
            </w:tcBorders>
          </w:tcPr>
          <w:p w14:paraId="7514CFFD"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3A7C128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44E06598"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6FA63EC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57C41C5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2570B41" w14:textId="77777777" w:rsidTr="002602A9">
        <w:trPr>
          <w:trHeight w:val="264"/>
        </w:trPr>
        <w:tc>
          <w:tcPr>
            <w:tcW w:w="3287" w:type="dxa"/>
            <w:tcBorders>
              <w:top w:val="single" w:sz="4" w:space="0" w:color="000000"/>
            </w:tcBorders>
          </w:tcPr>
          <w:p w14:paraId="7B4BE9A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2A4F8A01"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486E1637"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4BBAF40D" w14:textId="77777777" w:rsidTr="002602A9">
        <w:trPr>
          <w:trHeight w:val="264"/>
        </w:trPr>
        <w:tc>
          <w:tcPr>
            <w:tcW w:w="3287" w:type="dxa"/>
          </w:tcPr>
          <w:p w14:paraId="20579D3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C3666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2DFA8C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0.93</w:t>
            </w:r>
          </w:p>
        </w:tc>
        <w:tc>
          <w:tcPr>
            <w:tcW w:w="1180" w:type="dxa"/>
            <w:vMerge w:val="restart"/>
            <w:vAlign w:val="center"/>
          </w:tcPr>
          <w:p w14:paraId="7FDDFE1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0.551</w:t>
            </w:r>
          </w:p>
        </w:tc>
        <w:tc>
          <w:tcPr>
            <w:tcW w:w="1733" w:type="dxa"/>
            <w:vMerge w:val="restart"/>
            <w:vAlign w:val="center"/>
          </w:tcPr>
          <w:p w14:paraId="026A869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1B6B0B2F" w14:textId="77777777" w:rsidTr="002602A9">
        <w:trPr>
          <w:trHeight w:val="253"/>
        </w:trPr>
        <w:tc>
          <w:tcPr>
            <w:tcW w:w="3287" w:type="dxa"/>
          </w:tcPr>
          <w:p w14:paraId="5E31675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28569C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1DCDD5AF"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C8B61E7"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A37D82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791C362" w14:textId="77777777" w:rsidTr="002602A9">
        <w:trPr>
          <w:trHeight w:val="264"/>
        </w:trPr>
        <w:tc>
          <w:tcPr>
            <w:tcW w:w="3287" w:type="dxa"/>
          </w:tcPr>
          <w:p w14:paraId="7498CF74"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255B9CFD"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46A25586"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5CB7D7A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13DA44E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4875707" w14:textId="77777777" w:rsidTr="002602A9">
        <w:trPr>
          <w:trHeight w:val="253"/>
        </w:trPr>
        <w:tc>
          <w:tcPr>
            <w:tcW w:w="3287" w:type="dxa"/>
          </w:tcPr>
          <w:p w14:paraId="6E01574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47EF0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54DD3BE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1.49</w:t>
            </w:r>
          </w:p>
        </w:tc>
        <w:tc>
          <w:tcPr>
            <w:tcW w:w="1180" w:type="dxa"/>
            <w:vMerge w:val="restart"/>
            <w:vAlign w:val="center"/>
          </w:tcPr>
          <w:p w14:paraId="46512D1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0.269</w:t>
            </w:r>
          </w:p>
        </w:tc>
        <w:tc>
          <w:tcPr>
            <w:tcW w:w="1733" w:type="dxa"/>
            <w:vMerge w:val="restart"/>
            <w:vAlign w:val="center"/>
          </w:tcPr>
          <w:p w14:paraId="333ADEE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436AAD58" w14:textId="77777777" w:rsidTr="002602A9">
        <w:trPr>
          <w:trHeight w:val="253"/>
        </w:trPr>
        <w:tc>
          <w:tcPr>
            <w:tcW w:w="3287" w:type="dxa"/>
          </w:tcPr>
          <w:p w14:paraId="0722B0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8D78D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604E2006"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302F7BBE"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8AB01A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B27D0F7" w14:textId="77777777" w:rsidTr="002602A9">
        <w:trPr>
          <w:trHeight w:val="264"/>
        </w:trPr>
        <w:tc>
          <w:tcPr>
            <w:tcW w:w="3287" w:type="dxa"/>
          </w:tcPr>
          <w:p w14:paraId="6E88EEB8"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163AFC50"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6FEE3917"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211111C1"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26E2F04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D403DC4" w14:textId="77777777" w:rsidTr="002602A9">
        <w:trPr>
          <w:trHeight w:val="264"/>
        </w:trPr>
        <w:tc>
          <w:tcPr>
            <w:tcW w:w="3287" w:type="dxa"/>
          </w:tcPr>
          <w:p w14:paraId="71888E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1ECB53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79416A8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0.72</w:t>
            </w:r>
          </w:p>
        </w:tc>
        <w:tc>
          <w:tcPr>
            <w:tcW w:w="1180" w:type="dxa"/>
            <w:vMerge w:val="restart"/>
            <w:vAlign w:val="center"/>
          </w:tcPr>
          <w:p w14:paraId="5DA1F20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0.705</w:t>
            </w:r>
          </w:p>
        </w:tc>
        <w:tc>
          <w:tcPr>
            <w:tcW w:w="1733" w:type="dxa"/>
            <w:vMerge w:val="restart"/>
            <w:vAlign w:val="center"/>
          </w:tcPr>
          <w:p w14:paraId="28CEB6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B2525E7" w14:textId="77777777" w:rsidTr="002602A9">
        <w:trPr>
          <w:trHeight w:val="253"/>
        </w:trPr>
        <w:tc>
          <w:tcPr>
            <w:tcW w:w="3287" w:type="dxa"/>
          </w:tcPr>
          <w:p w14:paraId="448E396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1F3E17C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2C2275C6"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410CEFEA"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85CCCAF"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3C1760F" w14:textId="77777777" w:rsidTr="002602A9">
        <w:trPr>
          <w:trHeight w:val="253"/>
        </w:trPr>
        <w:tc>
          <w:tcPr>
            <w:tcW w:w="3287" w:type="dxa"/>
          </w:tcPr>
          <w:p w14:paraId="2B2BB79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472F80F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4742EEC"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7838D25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6EB810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6C21D6A" w14:textId="77777777" w:rsidTr="002602A9">
        <w:trPr>
          <w:trHeight w:val="253"/>
        </w:trPr>
        <w:tc>
          <w:tcPr>
            <w:tcW w:w="3287" w:type="dxa"/>
          </w:tcPr>
          <w:p w14:paraId="2FDADDB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7A796FA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FBD4B4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0.65</w:t>
            </w:r>
          </w:p>
        </w:tc>
        <w:tc>
          <w:tcPr>
            <w:tcW w:w="1180" w:type="dxa"/>
            <w:vMerge w:val="restart"/>
            <w:vAlign w:val="center"/>
          </w:tcPr>
          <w:p w14:paraId="3BFD0A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0.757</w:t>
            </w:r>
          </w:p>
        </w:tc>
        <w:tc>
          <w:tcPr>
            <w:tcW w:w="1733" w:type="dxa"/>
            <w:vMerge w:val="restart"/>
            <w:vAlign w:val="center"/>
          </w:tcPr>
          <w:p w14:paraId="7598174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DBE20C3" w14:textId="77777777" w:rsidTr="002602A9">
        <w:trPr>
          <w:trHeight w:val="253"/>
        </w:trPr>
        <w:tc>
          <w:tcPr>
            <w:tcW w:w="3287" w:type="dxa"/>
          </w:tcPr>
          <w:p w14:paraId="3FEF59E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C57D59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30A90ACC"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600FF5E5"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5F593E76" w14:textId="77777777" w:rsidR="009524AC" w:rsidRPr="009524AC" w:rsidRDefault="009524AC" w:rsidP="002602A9">
            <w:pPr>
              <w:spacing w:after="120"/>
              <w:jc w:val="both"/>
              <w:textAlignment w:val="baseline"/>
              <w:rPr>
                <w:rFonts w:ascii="Arial" w:hAnsi="Arial" w:cs="Arial"/>
                <w:lang w:val="en-PH" w:eastAsia="en-PH"/>
              </w:rPr>
            </w:pPr>
          </w:p>
        </w:tc>
      </w:tr>
    </w:tbl>
    <w:p w14:paraId="01FBC843" w14:textId="297B4487" w:rsidR="009524AC" w:rsidRPr="0076018D" w:rsidRDefault="006A2C14" w:rsidP="009524AC">
      <w:pPr>
        <w:jc w:val="both"/>
        <w:textAlignment w:val="baseline"/>
        <w:rPr>
          <w:rFonts w:ascii="Arial" w:hAnsi="Arial" w:cs="Arial"/>
          <w:b/>
          <w:bCs/>
          <w:lang w:val="en-PH" w:eastAsia="en-PH"/>
        </w:rPr>
      </w:pPr>
      <w:r w:rsidRPr="0076018D">
        <w:rPr>
          <w:rFonts w:ascii="Arial" w:hAnsi="Arial" w:cs="Arial"/>
          <w:b/>
          <w:bCs/>
          <w:lang w:val="en-PH" w:eastAsia="en-PH"/>
        </w:rPr>
        <w:t>Table 18.</w:t>
      </w:r>
      <w:r w:rsidR="00E5667D" w:rsidRPr="0076018D">
        <w:rPr>
          <w:rFonts w:ascii="Arial" w:hAnsi="Arial" w:cs="Arial"/>
          <w:b/>
          <w:bCs/>
          <w:lang w:val="en-PH" w:eastAsia="en-PH"/>
        </w:rPr>
        <w:t xml:space="preserve"> </w:t>
      </w:r>
      <w:r w:rsidR="008D1CBA" w:rsidRPr="0076018D">
        <w:rPr>
          <w:rFonts w:ascii="Arial" w:hAnsi="Arial" w:cs="Arial"/>
          <w:b/>
          <w:bCs/>
          <w:lang w:val="en-PH" w:eastAsia="en-PH"/>
        </w:rPr>
        <w:t xml:space="preserve">t-value and p-value </w:t>
      </w:r>
      <w:r w:rsidR="000508FC">
        <w:rPr>
          <w:rFonts w:ascii="Arial" w:hAnsi="Arial" w:cs="Arial"/>
          <w:b/>
          <w:bCs/>
          <w:lang w:val="en-PH" w:eastAsia="en-PH"/>
        </w:rPr>
        <w:t xml:space="preserve">on </w:t>
      </w:r>
      <w:r w:rsidR="000508FC" w:rsidRPr="009524AC">
        <w:rPr>
          <w:rFonts w:ascii="Arial" w:hAnsi="Arial" w:cs="Arial"/>
          <w:b/>
          <w:bCs/>
          <w:lang w:val="en-PH" w:eastAsia="en-PH"/>
        </w:rPr>
        <w:t>Human Resource Management</w:t>
      </w: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0F3D7908" w14:textId="77777777" w:rsidTr="002602A9">
        <w:trPr>
          <w:trHeight w:val="288"/>
        </w:trPr>
        <w:tc>
          <w:tcPr>
            <w:tcW w:w="2844" w:type="dxa"/>
            <w:tcBorders>
              <w:top w:val="single" w:sz="4" w:space="0" w:color="000000"/>
              <w:bottom w:val="single" w:sz="4" w:space="0" w:color="000000"/>
            </w:tcBorders>
            <w:vAlign w:val="center"/>
          </w:tcPr>
          <w:p w14:paraId="333E69B7"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7C6A4DDF"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153A644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7C26438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62F940F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07C43852" w14:textId="77777777" w:rsidTr="002602A9">
        <w:trPr>
          <w:trHeight w:val="62"/>
        </w:trPr>
        <w:tc>
          <w:tcPr>
            <w:tcW w:w="2844" w:type="dxa"/>
            <w:tcBorders>
              <w:top w:val="single" w:sz="4" w:space="0" w:color="000000"/>
            </w:tcBorders>
            <w:vAlign w:val="center"/>
          </w:tcPr>
          <w:p w14:paraId="4458D7B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1F58369D"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1633E22E"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5F78BA94"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59A9EA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A9FDDF8" w14:textId="77777777" w:rsidTr="002602A9">
        <w:trPr>
          <w:trHeight w:val="62"/>
        </w:trPr>
        <w:tc>
          <w:tcPr>
            <w:tcW w:w="2844" w:type="dxa"/>
            <w:vAlign w:val="center"/>
          </w:tcPr>
          <w:p w14:paraId="0DB14D40"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65ED513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2.75</w:t>
            </w:r>
          </w:p>
        </w:tc>
        <w:tc>
          <w:tcPr>
            <w:tcW w:w="1286" w:type="dxa"/>
            <w:vMerge w:val="restart"/>
            <w:vAlign w:val="center"/>
          </w:tcPr>
          <w:p w14:paraId="5C5170F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-2.05</w:t>
            </w:r>
          </w:p>
        </w:tc>
        <w:tc>
          <w:tcPr>
            <w:tcW w:w="1300" w:type="dxa"/>
            <w:vMerge w:val="restart"/>
            <w:vAlign w:val="center"/>
          </w:tcPr>
          <w:p w14:paraId="3B67803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0.05</w:t>
            </w:r>
          </w:p>
        </w:tc>
        <w:tc>
          <w:tcPr>
            <w:tcW w:w="1800" w:type="dxa"/>
            <w:vMerge w:val="restart"/>
            <w:vAlign w:val="center"/>
          </w:tcPr>
          <w:p w14:paraId="0CAF42B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1EC83562" w14:textId="77777777" w:rsidTr="002602A9">
        <w:trPr>
          <w:trHeight w:val="62"/>
        </w:trPr>
        <w:tc>
          <w:tcPr>
            <w:tcW w:w="2844" w:type="dxa"/>
            <w:vAlign w:val="center"/>
          </w:tcPr>
          <w:p w14:paraId="22134B5D"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593EE13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3.03</w:t>
            </w:r>
          </w:p>
        </w:tc>
        <w:tc>
          <w:tcPr>
            <w:tcW w:w="1286" w:type="dxa"/>
            <w:vMerge/>
            <w:vAlign w:val="center"/>
          </w:tcPr>
          <w:p w14:paraId="5C52B7D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6C62E002"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28389C12"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6FD6EC9" w14:textId="77777777" w:rsidTr="002602A9">
        <w:trPr>
          <w:trHeight w:val="218"/>
        </w:trPr>
        <w:tc>
          <w:tcPr>
            <w:tcW w:w="2844" w:type="dxa"/>
            <w:vAlign w:val="center"/>
          </w:tcPr>
          <w:p w14:paraId="01B4B81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0D06E269"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5C289563"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BF7CD20"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0C850AD6"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DB76C50" w14:textId="77777777" w:rsidTr="002602A9">
        <w:trPr>
          <w:trHeight w:val="217"/>
        </w:trPr>
        <w:tc>
          <w:tcPr>
            <w:tcW w:w="2844" w:type="dxa"/>
            <w:vAlign w:val="center"/>
          </w:tcPr>
          <w:p w14:paraId="238FF3F5"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648EB6C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3.08</w:t>
            </w:r>
          </w:p>
        </w:tc>
        <w:tc>
          <w:tcPr>
            <w:tcW w:w="1286" w:type="dxa"/>
            <w:vMerge w:val="restart"/>
            <w:vAlign w:val="center"/>
          </w:tcPr>
          <w:p w14:paraId="5207A42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-2.50</w:t>
            </w:r>
          </w:p>
        </w:tc>
        <w:tc>
          <w:tcPr>
            <w:tcW w:w="1300" w:type="dxa"/>
            <w:vMerge w:val="restart"/>
            <w:vAlign w:val="center"/>
          </w:tcPr>
          <w:p w14:paraId="0A3213B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0.02</w:t>
            </w:r>
          </w:p>
        </w:tc>
        <w:tc>
          <w:tcPr>
            <w:tcW w:w="1800" w:type="dxa"/>
            <w:vMerge w:val="restart"/>
            <w:vAlign w:val="center"/>
          </w:tcPr>
          <w:p w14:paraId="3E2A096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41885E17" w14:textId="77777777" w:rsidTr="002602A9">
        <w:trPr>
          <w:trHeight w:val="217"/>
        </w:trPr>
        <w:tc>
          <w:tcPr>
            <w:tcW w:w="2844" w:type="dxa"/>
            <w:vAlign w:val="center"/>
          </w:tcPr>
          <w:p w14:paraId="30C3263C"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499E984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2.55</w:t>
            </w:r>
          </w:p>
        </w:tc>
        <w:tc>
          <w:tcPr>
            <w:tcW w:w="1286" w:type="dxa"/>
            <w:vMerge/>
            <w:vAlign w:val="center"/>
          </w:tcPr>
          <w:p w14:paraId="644586E8"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5A555051"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15F70BB2" w14:textId="77777777" w:rsidR="009524AC" w:rsidRPr="009524AC" w:rsidRDefault="009524AC" w:rsidP="002602A9">
            <w:pPr>
              <w:spacing w:after="120"/>
              <w:jc w:val="center"/>
              <w:textAlignment w:val="baseline"/>
              <w:rPr>
                <w:rFonts w:ascii="Arial" w:hAnsi="Arial" w:cs="Arial"/>
                <w:lang w:val="en-PH" w:eastAsia="en-PH"/>
              </w:rPr>
            </w:pPr>
          </w:p>
        </w:tc>
      </w:tr>
    </w:tbl>
    <w:p w14:paraId="278E7B90" w14:textId="77777777" w:rsidR="009524AC" w:rsidRPr="009524AC" w:rsidRDefault="009524AC" w:rsidP="009524AC">
      <w:pPr>
        <w:jc w:val="both"/>
        <w:textAlignment w:val="baseline"/>
        <w:rPr>
          <w:rFonts w:ascii="Arial" w:hAnsi="Arial" w:cs="Arial"/>
          <w:lang w:val="en-PH" w:eastAsia="en-PH"/>
        </w:rPr>
      </w:pPr>
    </w:p>
    <w:p w14:paraId="202709AC"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 xml:space="preserve">The analysis results reveal a statistically significant difference in employment types between permanent and contract employees. This difference is supported by a p-value of 0.02, providing strong evidence for rejecting the null hypothesis. The institution should delve into an in-depth analysis of the services and programs offered by Human Resource Management. This analysis should focus on enhancing support for faculty career development, creating opportunities for professional growth, </w:t>
      </w:r>
      <w:proofErr w:type="gramStart"/>
      <w:r w:rsidRPr="009524AC">
        <w:rPr>
          <w:rFonts w:ascii="Arial" w:hAnsi="Arial" w:cs="Arial"/>
          <w:lang w:val="en-PH" w:eastAsia="en-PH"/>
        </w:rPr>
        <w:t>providing assistance</w:t>
      </w:r>
      <w:proofErr w:type="gramEnd"/>
      <w:r w:rsidRPr="009524AC">
        <w:rPr>
          <w:rFonts w:ascii="Arial" w:hAnsi="Arial" w:cs="Arial"/>
          <w:lang w:val="en-PH" w:eastAsia="en-PH"/>
        </w:rPr>
        <w:t xml:space="preserve"> for advanced studies, and ensuring orientation on established institutional policies for faculty members. This underscores the necessity for HR to assess its practices rigorously to ensure that contract employees receive adequate support and ample opportunities for career progression as they are still part of the institution.</w:t>
      </w:r>
    </w:p>
    <w:p w14:paraId="14AAD478" w14:textId="77777777" w:rsidR="009524AC" w:rsidRPr="009524AC" w:rsidRDefault="009524AC" w:rsidP="009524AC">
      <w:pPr>
        <w:jc w:val="both"/>
        <w:textAlignment w:val="baseline"/>
        <w:rPr>
          <w:rFonts w:ascii="Arial" w:hAnsi="Arial" w:cs="Arial"/>
          <w:lang w:val="en-PH" w:eastAsia="en-PH"/>
        </w:rPr>
      </w:pPr>
    </w:p>
    <w:p w14:paraId="78A5AFEB" w14:textId="4A71BB47" w:rsidR="009524AC" w:rsidRPr="009524AC" w:rsidRDefault="009524AC" w:rsidP="009524AC">
      <w:pPr>
        <w:pStyle w:val="ListParagraph"/>
        <w:numPr>
          <w:ilvl w:val="1"/>
          <w:numId w:val="38"/>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t>The factors affecting the level of job satisfaction and the recommendation from faculty members in the College of Business and Hospitality Management to the institution/top management to improve job satisfaction levels.</w:t>
      </w:r>
    </w:p>
    <w:p w14:paraId="075AD0A5" w14:textId="79A375B1"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w:t>
      </w:r>
      <w:r w:rsidR="006A2C14">
        <w:rPr>
          <w:rFonts w:ascii="Arial" w:hAnsi="Arial" w:cs="Arial"/>
          <w:b/>
          <w:bCs/>
          <w:lang w:val="en-PH" w:eastAsia="en-PH"/>
        </w:rPr>
        <w:t>9</w:t>
      </w:r>
      <w:r w:rsidRPr="009524AC">
        <w:rPr>
          <w:rFonts w:ascii="Arial" w:hAnsi="Arial" w:cs="Arial"/>
          <w:b/>
          <w:bCs/>
          <w:lang w:val="en-PH" w:eastAsia="en-PH"/>
        </w:rPr>
        <w:t>. Factors affecting the level of job satisfaction and the recommendation to the institution/top management for its improvement.</w:t>
      </w:r>
    </w:p>
    <w:tbl>
      <w:tblPr>
        <w:tblW w:w="0" w:type="auto"/>
        <w:tblBorders>
          <w:top w:val="single" w:sz="4" w:space="0" w:color="auto"/>
          <w:bottom w:val="single" w:sz="4" w:space="0" w:color="auto"/>
        </w:tblBorders>
        <w:tblLook w:val="04A0" w:firstRow="1" w:lastRow="0" w:firstColumn="1" w:lastColumn="0" w:noHBand="0" w:noVBand="1"/>
      </w:tblPr>
      <w:tblGrid>
        <w:gridCol w:w="4164"/>
        <w:gridCol w:w="4260"/>
      </w:tblGrid>
      <w:tr w:rsidR="009524AC" w:rsidRPr="009524AC" w14:paraId="4F8468E5" w14:textId="77777777" w:rsidTr="002602A9">
        <w:tc>
          <w:tcPr>
            <w:tcW w:w="4963" w:type="dxa"/>
            <w:tcBorders>
              <w:top w:val="single" w:sz="4" w:space="0" w:color="auto"/>
              <w:bottom w:val="single" w:sz="4" w:space="0" w:color="auto"/>
            </w:tcBorders>
            <w:vAlign w:val="center"/>
          </w:tcPr>
          <w:p w14:paraId="42031099" w14:textId="77777777" w:rsidR="009524AC" w:rsidRPr="009524AC" w:rsidRDefault="009524AC" w:rsidP="002602A9">
            <w:pPr>
              <w:spacing w:after="120"/>
              <w:jc w:val="both"/>
              <w:textAlignment w:val="baseline"/>
              <w:rPr>
                <w:rFonts w:ascii="Arial" w:hAnsi="Arial" w:cs="Arial"/>
                <w:b/>
                <w:bCs/>
                <w:lang w:val="en-PH" w:eastAsia="en-PH"/>
              </w:rPr>
            </w:pPr>
            <w:r w:rsidRPr="009524AC">
              <w:rPr>
                <w:rStyle w:val="Strong"/>
                <w:rFonts w:ascii="Arial" w:hAnsi="Arial" w:cs="Arial"/>
              </w:rPr>
              <w:t>Factors affecting the level of job satisfaction</w:t>
            </w:r>
          </w:p>
        </w:tc>
        <w:tc>
          <w:tcPr>
            <w:tcW w:w="4963" w:type="dxa"/>
            <w:tcBorders>
              <w:top w:val="single" w:sz="4" w:space="0" w:color="auto"/>
              <w:bottom w:val="single" w:sz="4" w:space="0" w:color="auto"/>
            </w:tcBorders>
            <w:vAlign w:val="center"/>
          </w:tcPr>
          <w:p w14:paraId="0AA0A270" w14:textId="77777777" w:rsidR="009524AC" w:rsidRPr="009524AC" w:rsidRDefault="009524AC" w:rsidP="002602A9">
            <w:pPr>
              <w:spacing w:after="120"/>
              <w:jc w:val="both"/>
              <w:textAlignment w:val="baseline"/>
              <w:rPr>
                <w:rFonts w:ascii="Arial" w:hAnsi="Arial" w:cs="Arial"/>
                <w:b/>
                <w:bCs/>
                <w:lang w:val="en-PH" w:eastAsia="en-PH"/>
              </w:rPr>
            </w:pPr>
            <w:r w:rsidRPr="009524AC">
              <w:rPr>
                <w:rStyle w:val="Strong"/>
                <w:rFonts w:ascii="Arial" w:hAnsi="Arial" w:cs="Arial"/>
              </w:rPr>
              <w:t>Recommendation to the institution/ top management to improve the level of job satisfaction</w:t>
            </w:r>
          </w:p>
        </w:tc>
      </w:tr>
      <w:tr w:rsidR="009524AC" w:rsidRPr="009524AC" w14:paraId="7C380D1C" w14:textId="77777777" w:rsidTr="002602A9">
        <w:tc>
          <w:tcPr>
            <w:tcW w:w="4963" w:type="dxa"/>
            <w:tcBorders>
              <w:top w:val="single" w:sz="4" w:space="0" w:color="auto"/>
            </w:tcBorders>
            <w:vAlign w:val="center"/>
          </w:tcPr>
          <w:p w14:paraId="25B8FA9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Lack of training for faculty in their field of specialization especially the contract of service employees</w:t>
            </w:r>
          </w:p>
        </w:tc>
        <w:tc>
          <w:tcPr>
            <w:tcW w:w="4963" w:type="dxa"/>
            <w:tcBorders>
              <w:top w:val="single" w:sz="4" w:space="0" w:color="auto"/>
            </w:tcBorders>
            <w:vAlign w:val="center"/>
          </w:tcPr>
          <w:p w14:paraId="44729E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It is highly recommended that the institution offers or permits faculty members, including those on contract of service, to participate in training and seminars as this opportunity will greatly enhance the knowledge and skills of faculty members in their respective areas of expertise.</w:t>
            </w:r>
          </w:p>
        </w:tc>
      </w:tr>
      <w:tr w:rsidR="009524AC" w:rsidRPr="009524AC" w14:paraId="63DA18D5" w14:textId="77777777" w:rsidTr="002602A9">
        <w:tc>
          <w:tcPr>
            <w:tcW w:w="4963" w:type="dxa"/>
            <w:vAlign w:val="center"/>
          </w:tcPr>
          <w:p w14:paraId="0D5BDF3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Dissemination of information. policies, new forms and format (ex. Syllabus, TOS, etc.)</w:t>
            </w:r>
          </w:p>
        </w:tc>
        <w:tc>
          <w:tcPr>
            <w:tcW w:w="4963" w:type="dxa"/>
            <w:vAlign w:val="center"/>
          </w:tcPr>
          <w:p w14:paraId="188FE89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Proper Dissemination of information, policies, new forms and format should be posted on bulletin boards or should be distributed in terms of letters or memos to all offices.</w:t>
            </w:r>
          </w:p>
        </w:tc>
      </w:tr>
      <w:tr w:rsidR="009524AC" w:rsidRPr="009524AC" w14:paraId="4D79DD68" w14:textId="77777777" w:rsidTr="002602A9">
        <w:tc>
          <w:tcPr>
            <w:tcW w:w="4963" w:type="dxa"/>
            <w:vAlign w:val="center"/>
          </w:tcPr>
          <w:p w14:paraId="40F77D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Inadequate educational resources pose a significant challenge in the academic environment.</w:t>
            </w:r>
          </w:p>
        </w:tc>
        <w:tc>
          <w:tcPr>
            <w:tcW w:w="4963" w:type="dxa"/>
            <w:vAlign w:val="center"/>
          </w:tcPr>
          <w:p w14:paraId="71971E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 xml:space="preserve">The institution is urged to allocate additional resources such as computers, </w:t>
            </w:r>
            <w:proofErr w:type="spellStart"/>
            <w:r w:rsidRPr="009524AC">
              <w:rPr>
                <w:rFonts w:ascii="Arial" w:hAnsi="Arial" w:cs="Arial"/>
              </w:rPr>
              <w:t>WiFi</w:t>
            </w:r>
            <w:proofErr w:type="spellEnd"/>
            <w:r w:rsidRPr="009524AC">
              <w:rPr>
                <w:rFonts w:ascii="Arial" w:hAnsi="Arial" w:cs="Arial"/>
              </w:rPr>
              <w:t xml:space="preserve"> connectivity, subject-specific software, downloadable </w:t>
            </w:r>
            <w:proofErr w:type="spellStart"/>
            <w:r w:rsidRPr="009524AC">
              <w:rPr>
                <w:rFonts w:ascii="Arial" w:hAnsi="Arial" w:cs="Arial"/>
              </w:rPr>
              <w:t>ebooks</w:t>
            </w:r>
            <w:proofErr w:type="spellEnd"/>
            <w:r w:rsidRPr="009524AC">
              <w:rPr>
                <w:rFonts w:ascii="Arial" w:hAnsi="Arial" w:cs="Arial"/>
              </w:rPr>
              <w:t>, or premium Scribd memberships to enhance the educators' knowledge base.</w:t>
            </w:r>
          </w:p>
        </w:tc>
      </w:tr>
      <w:tr w:rsidR="009524AC" w:rsidRPr="009524AC" w14:paraId="265F775E" w14:textId="77777777" w:rsidTr="002602A9">
        <w:tc>
          <w:tcPr>
            <w:tcW w:w="4963" w:type="dxa"/>
            <w:vAlign w:val="center"/>
          </w:tcPr>
          <w:p w14:paraId="572FAE9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Inadequate laboratory facilities and classrooms within the Hospitality Management department present significant challenges.</w:t>
            </w:r>
          </w:p>
        </w:tc>
        <w:tc>
          <w:tcPr>
            <w:tcW w:w="4963" w:type="dxa"/>
            <w:vAlign w:val="center"/>
          </w:tcPr>
          <w:p w14:paraId="5B494EC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The institution's top management should allocate a budget for acquiring high-quality, calibrated facilities for the Hospitality Management Department and develop strategies to address classroom scarcity issues.</w:t>
            </w:r>
          </w:p>
        </w:tc>
      </w:tr>
      <w:tr w:rsidR="009524AC" w:rsidRPr="009524AC" w14:paraId="15A99EBE" w14:textId="77777777" w:rsidTr="002602A9">
        <w:tc>
          <w:tcPr>
            <w:tcW w:w="4963" w:type="dxa"/>
          </w:tcPr>
          <w:p w14:paraId="3773138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Workplace environment </w:t>
            </w:r>
          </w:p>
        </w:tc>
        <w:tc>
          <w:tcPr>
            <w:tcW w:w="4963" w:type="dxa"/>
          </w:tcPr>
          <w:p w14:paraId="54C1460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The institution must consider checking the workplace environment of the faculty, especially in times of summer because some offices are not conducive for the faculty and cannot perform well because of the temperature inside their offices.  </w:t>
            </w:r>
          </w:p>
        </w:tc>
      </w:tr>
      <w:tr w:rsidR="009524AC" w:rsidRPr="009524AC" w14:paraId="367ABF83" w14:textId="77777777" w:rsidTr="002602A9">
        <w:tc>
          <w:tcPr>
            <w:tcW w:w="4963" w:type="dxa"/>
          </w:tcPr>
          <w:p w14:paraId="273BAB1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Late giving of salaries for the contract of service employees</w:t>
            </w:r>
          </w:p>
        </w:tc>
        <w:tc>
          <w:tcPr>
            <w:tcW w:w="4963" w:type="dxa"/>
          </w:tcPr>
          <w:p w14:paraId="371EDF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Timely giving of salaries </w:t>
            </w:r>
          </w:p>
        </w:tc>
      </w:tr>
    </w:tbl>
    <w:p w14:paraId="1E567EE0" w14:textId="77777777" w:rsidR="009524AC" w:rsidRDefault="009524AC" w:rsidP="00441B6F">
      <w:pPr>
        <w:pStyle w:val="ConcHead"/>
        <w:spacing w:after="0"/>
        <w:jc w:val="both"/>
        <w:rPr>
          <w:rFonts w:ascii="Arial" w:hAnsi="Arial" w:cs="Arial"/>
        </w:rPr>
      </w:pPr>
    </w:p>
    <w:p w14:paraId="60E2DE21" w14:textId="2E75BD67" w:rsidR="00B01FCD" w:rsidRDefault="009524A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A70871B" w14:textId="77777777" w:rsidR="00790ADA" w:rsidRPr="00FB3A86" w:rsidRDefault="00790ADA" w:rsidP="00441B6F">
      <w:pPr>
        <w:pStyle w:val="ConcHead"/>
        <w:spacing w:after="0"/>
        <w:jc w:val="both"/>
        <w:rPr>
          <w:rFonts w:ascii="Arial" w:hAnsi="Arial" w:cs="Arial"/>
        </w:rPr>
      </w:pPr>
    </w:p>
    <w:p w14:paraId="6F474B5B" w14:textId="5109174B" w:rsidR="009524AC" w:rsidRPr="009524AC" w:rsidRDefault="009524AC" w:rsidP="009524AC">
      <w:pPr>
        <w:suppressAutoHyphens/>
        <w:spacing w:after="120"/>
        <w:jc w:val="both"/>
        <w:rPr>
          <w:rFonts w:ascii="Arial" w:hAnsi="Arial" w:cs="Arial"/>
          <w:bCs/>
          <w:lang w:val="en-PH"/>
        </w:rPr>
      </w:pPr>
      <w:r w:rsidRPr="009524AC">
        <w:rPr>
          <w:rFonts w:ascii="Arial" w:hAnsi="Arial" w:cs="Arial"/>
          <w:bCs/>
          <w:lang w:val="en-PH"/>
        </w:rPr>
        <w:t xml:space="preserve">The research concludes that faculty members at the College of Business and Hospitality Management are generally satisfied with their work environment, compensation, and social aspects, contributing to a supportive campus culture. The faculty, primarily in their late twenties and early thirties with master's degrees, bring diverse perspectives that enhance research outcomes. While satisfaction levels are high, particularly regarding social </w:t>
      </w:r>
      <w:r w:rsidRPr="009524AC">
        <w:rPr>
          <w:rFonts w:ascii="Arial" w:hAnsi="Arial" w:cs="Arial"/>
          <w:bCs/>
          <w:lang w:val="en-PH"/>
        </w:rPr>
        <w:lastRenderedPageBreak/>
        <w:t>interactions, the study identifies that factors such as age, sex, nature of employment, salary of the respondents have a significant difference in the level of job satisfaction. Recommendations for improving job satisfaction include involving contract faculty in professional development, enhancing communication, ensuring resource allocation, and timely salary payments. These measures aim to create a more positive and productive work environment for all faculty members.</w:t>
      </w:r>
    </w:p>
    <w:p w14:paraId="232F6C42" w14:textId="77777777" w:rsidR="009524AC" w:rsidRPr="002440BF" w:rsidRDefault="009524AC" w:rsidP="009524AC">
      <w:pPr>
        <w:rPr>
          <w:b/>
          <w:bCs/>
          <w:sz w:val="22"/>
          <w:szCs w:val="22"/>
        </w:rPr>
      </w:pPr>
      <w:r w:rsidRPr="002440BF">
        <w:rPr>
          <w:b/>
          <w:bCs/>
          <w:sz w:val="22"/>
          <w:szCs w:val="22"/>
        </w:rPr>
        <w:t xml:space="preserve">DISCLAIMER (ARTIFICIAL INTELLIGENCE) </w:t>
      </w:r>
    </w:p>
    <w:p w14:paraId="6D58DC5E" w14:textId="77777777" w:rsidR="009524AC" w:rsidRDefault="009524AC" w:rsidP="009524AC"/>
    <w:p w14:paraId="050AF937" w14:textId="77777777" w:rsidR="009524AC" w:rsidRPr="00315186" w:rsidRDefault="009524AC" w:rsidP="009524AC">
      <w:r w:rsidRPr="002440BF">
        <w:t xml:space="preserve">I acknowledge that I have not used </w:t>
      </w:r>
      <w:proofErr w:type="spellStart"/>
      <w:r w:rsidRPr="002440BF">
        <w:t>ChatGPT</w:t>
      </w:r>
      <w:proofErr w:type="spellEnd"/>
      <w:r w:rsidRPr="002440BF">
        <w:t xml:space="preserve"> or Copilot for refining some of the sections in the document.</w:t>
      </w:r>
    </w:p>
    <w:p w14:paraId="11075839" w14:textId="77777777" w:rsidR="009524AC" w:rsidRDefault="009524AC" w:rsidP="009524AC">
      <w:pPr>
        <w:pStyle w:val="ReferHead"/>
        <w:spacing w:after="0"/>
        <w:jc w:val="both"/>
        <w:rPr>
          <w:rFonts w:ascii="Arial" w:hAnsi="Arial" w:cs="Arial"/>
          <w:b w:val="0"/>
          <w:caps w:val="0"/>
          <w:sz w:val="20"/>
        </w:rPr>
      </w:pPr>
    </w:p>
    <w:p w14:paraId="61D040BF" w14:textId="77777777" w:rsidR="009524AC" w:rsidRDefault="009524AC" w:rsidP="009524AC">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0D50C884" w14:textId="77777777" w:rsidR="009524AC" w:rsidRPr="002B685A" w:rsidRDefault="009524AC" w:rsidP="009524AC">
      <w:pPr>
        <w:pStyle w:val="ReferHead"/>
        <w:spacing w:after="0"/>
        <w:jc w:val="both"/>
        <w:rPr>
          <w:rFonts w:ascii="Arial" w:hAnsi="Arial" w:cs="Arial"/>
          <w:bCs/>
        </w:rPr>
      </w:pPr>
    </w:p>
    <w:p w14:paraId="6F291D5B" w14:textId="77777777" w:rsidR="009524AC" w:rsidRPr="00F469F0" w:rsidRDefault="009524AC" w:rsidP="009524AC">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17582F1C" w14:textId="77777777" w:rsidR="009524AC" w:rsidRDefault="009524AC" w:rsidP="009524AC">
      <w:pPr>
        <w:pStyle w:val="ReferHead"/>
        <w:spacing w:after="0"/>
        <w:jc w:val="both"/>
        <w:rPr>
          <w:rFonts w:ascii="Arial" w:hAnsi="Arial" w:cs="Arial"/>
          <w:b w:val="0"/>
          <w:caps w:val="0"/>
          <w:sz w:val="20"/>
        </w:rPr>
      </w:pPr>
    </w:p>
    <w:p w14:paraId="2D14132C" w14:textId="77777777" w:rsidR="009524AC" w:rsidRDefault="009524AC" w:rsidP="009524AC">
      <w:pPr>
        <w:pStyle w:val="ReferHead"/>
        <w:spacing w:after="0"/>
        <w:jc w:val="both"/>
        <w:rPr>
          <w:rFonts w:ascii="Arial" w:hAnsi="Arial" w:cs="Arial"/>
          <w:b w:val="0"/>
          <w:caps w:val="0"/>
          <w:sz w:val="20"/>
        </w:rPr>
      </w:pPr>
    </w:p>
    <w:p w14:paraId="76305C31" w14:textId="77777777" w:rsidR="009524AC" w:rsidRDefault="009524AC" w:rsidP="009524AC">
      <w:pPr>
        <w:pStyle w:val="ReferHead"/>
        <w:spacing w:after="0"/>
        <w:jc w:val="both"/>
        <w:rPr>
          <w:rFonts w:ascii="Arial" w:hAnsi="Arial" w:cs="Arial"/>
          <w:bCs/>
        </w:rPr>
      </w:pPr>
      <w:r>
        <w:rPr>
          <w:rFonts w:ascii="Arial" w:hAnsi="Arial" w:cs="Arial"/>
          <w:bCs/>
        </w:rPr>
        <w:t>Ethical approval (WHEREVER applicable)</w:t>
      </w:r>
    </w:p>
    <w:p w14:paraId="384DC281" w14:textId="77777777" w:rsidR="009524AC" w:rsidRPr="002B685A" w:rsidRDefault="009524AC" w:rsidP="009524AC">
      <w:pPr>
        <w:pStyle w:val="ReferHead"/>
        <w:spacing w:after="0"/>
        <w:jc w:val="both"/>
        <w:rPr>
          <w:rFonts w:ascii="Arial" w:hAnsi="Arial" w:cs="Arial"/>
          <w:bCs/>
        </w:rPr>
      </w:pPr>
    </w:p>
    <w:p w14:paraId="1A2BAEB3" w14:textId="77777777" w:rsidR="009524AC" w:rsidRDefault="009524AC" w:rsidP="009524AC">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18D9C8B8" w14:textId="77777777" w:rsidR="009524AC" w:rsidRDefault="009524AC" w:rsidP="009524AC">
      <w:pPr>
        <w:pStyle w:val="ReferHead"/>
        <w:spacing w:after="0"/>
        <w:jc w:val="both"/>
        <w:rPr>
          <w:rFonts w:ascii="Arial" w:hAnsi="Arial" w:cs="Arial"/>
          <w:b w:val="0"/>
          <w:bCs/>
          <w:caps w:val="0"/>
          <w:sz w:val="20"/>
        </w:rPr>
      </w:pPr>
    </w:p>
    <w:p w14:paraId="75F5FD74" w14:textId="77777777" w:rsidR="009524AC" w:rsidRDefault="009524AC" w:rsidP="009524AC">
      <w:pPr>
        <w:pStyle w:val="ReferHead"/>
        <w:spacing w:after="0"/>
        <w:jc w:val="both"/>
        <w:rPr>
          <w:rFonts w:ascii="Arial" w:hAnsi="Arial" w:cs="Arial"/>
          <w:b w:val="0"/>
          <w:bCs/>
          <w:caps w:val="0"/>
          <w:sz w:val="20"/>
        </w:rPr>
      </w:pPr>
    </w:p>
    <w:p w14:paraId="79093755" w14:textId="77777777" w:rsidR="009524AC" w:rsidRPr="008333C7" w:rsidRDefault="009524AC" w:rsidP="009524AC">
      <w:pPr>
        <w:pStyle w:val="ReferHead"/>
        <w:jc w:val="both"/>
        <w:rPr>
          <w:rFonts w:ascii="Arial" w:hAnsi="Arial" w:cs="Arial"/>
          <w:caps w:val="0"/>
          <w:szCs w:val="22"/>
        </w:rPr>
      </w:pPr>
      <w:r w:rsidRPr="008333C7">
        <w:rPr>
          <w:rFonts w:ascii="Arial" w:hAnsi="Arial" w:cs="Arial"/>
          <w:caps w:val="0"/>
          <w:szCs w:val="22"/>
        </w:rPr>
        <w:t xml:space="preserve">COMPETING INTERESTS </w:t>
      </w:r>
    </w:p>
    <w:p w14:paraId="719CC32B" w14:textId="77777777" w:rsidR="009524AC" w:rsidRDefault="009524AC" w:rsidP="009524AC">
      <w:pPr>
        <w:pStyle w:val="ReferHead"/>
        <w:spacing w:after="0"/>
        <w:jc w:val="both"/>
        <w:rPr>
          <w:rFonts w:ascii="Arial" w:hAnsi="Arial" w:cs="Arial"/>
          <w:b w:val="0"/>
          <w:bCs/>
          <w:caps w:val="0"/>
          <w:sz w:val="20"/>
        </w:rPr>
      </w:pPr>
      <w:r w:rsidRPr="00C470CE">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2192A567" w14:textId="77777777" w:rsidR="00AA4962" w:rsidRDefault="00AA4962" w:rsidP="009524AC">
      <w:pPr>
        <w:pStyle w:val="ReferHead"/>
        <w:spacing w:after="0"/>
        <w:jc w:val="both"/>
        <w:rPr>
          <w:rFonts w:ascii="Arial" w:hAnsi="Arial" w:cs="Arial"/>
          <w:b w:val="0"/>
          <w:bCs/>
          <w:caps w:val="0"/>
          <w:sz w:val="20"/>
        </w:rPr>
      </w:pPr>
    </w:p>
    <w:p w14:paraId="4CA36AF9" w14:textId="77777777" w:rsidR="00AA4962" w:rsidRDefault="00AA4962" w:rsidP="009524AC">
      <w:pPr>
        <w:pStyle w:val="ReferHead"/>
        <w:spacing w:after="0"/>
        <w:jc w:val="both"/>
        <w:rPr>
          <w:rFonts w:ascii="Arial" w:hAnsi="Arial" w:cs="Arial"/>
          <w:b w:val="0"/>
          <w:bCs/>
          <w:caps w:val="0"/>
          <w:sz w:val="20"/>
        </w:rPr>
      </w:pPr>
    </w:p>
    <w:p w14:paraId="3A348F4C" w14:textId="77777777" w:rsidR="00AA4962" w:rsidRDefault="00AA4962" w:rsidP="009524AC">
      <w:pPr>
        <w:pStyle w:val="ReferHead"/>
        <w:spacing w:after="0"/>
        <w:jc w:val="both"/>
        <w:rPr>
          <w:rFonts w:ascii="Arial" w:hAnsi="Arial" w:cs="Arial"/>
          <w:b w:val="0"/>
          <w:bCs/>
          <w:caps w:val="0"/>
          <w:sz w:val="20"/>
        </w:rPr>
      </w:pPr>
    </w:p>
    <w:p w14:paraId="6EC53B91" w14:textId="77777777" w:rsidR="00AA4962" w:rsidRPr="00AA4962" w:rsidRDefault="00AA4962" w:rsidP="00AA4962">
      <w:pPr>
        <w:pStyle w:val="ReferHead"/>
        <w:jc w:val="both"/>
        <w:rPr>
          <w:rFonts w:ascii="Arial" w:hAnsi="Arial" w:cs="Arial"/>
          <w:b w:val="0"/>
          <w:bCs/>
          <w:caps w:val="0"/>
          <w:sz w:val="20"/>
        </w:rPr>
      </w:pPr>
      <w:r w:rsidRPr="00AA4962">
        <w:rPr>
          <w:rFonts w:ascii="Arial" w:hAnsi="Arial" w:cs="Arial"/>
          <w:b w:val="0"/>
          <w:bCs/>
          <w:caps w:val="0"/>
          <w:sz w:val="20"/>
        </w:rPr>
        <w:t>COMPETING INTERESTS DISCLAIMER:</w:t>
      </w:r>
    </w:p>
    <w:p w14:paraId="161DC943" w14:textId="1F8B137A" w:rsidR="00AA4962" w:rsidRDefault="00AA4962" w:rsidP="00AA4962">
      <w:pPr>
        <w:pStyle w:val="ReferHead"/>
        <w:spacing w:after="0"/>
        <w:jc w:val="both"/>
        <w:rPr>
          <w:rFonts w:ascii="Arial" w:hAnsi="Arial" w:cs="Arial"/>
          <w:b w:val="0"/>
          <w:bCs/>
          <w:caps w:val="0"/>
          <w:sz w:val="20"/>
        </w:rPr>
      </w:pPr>
      <w:r w:rsidRPr="00AA4962">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DEC61C1" w14:textId="77777777" w:rsidR="00AA4962" w:rsidRDefault="00AA4962" w:rsidP="009524AC">
      <w:pPr>
        <w:pStyle w:val="ReferHead"/>
        <w:spacing w:after="0"/>
        <w:jc w:val="both"/>
        <w:rPr>
          <w:rFonts w:ascii="Arial" w:hAnsi="Arial" w:cs="Arial"/>
          <w:b w:val="0"/>
          <w:bCs/>
          <w:caps w:val="0"/>
          <w:sz w:val="20"/>
        </w:rPr>
      </w:pPr>
    </w:p>
    <w:p w14:paraId="33CEA3B5" w14:textId="77777777" w:rsidR="00860000" w:rsidRDefault="00860000" w:rsidP="00441B6F">
      <w:pPr>
        <w:pStyle w:val="ReferHead"/>
        <w:spacing w:after="0"/>
        <w:jc w:val="both"/>
        <w:rPr>
          <w:rFonts w:ascii="Arial" w:hAnsi="Arial" w:cs="Arial"/>
        </w:rPr>
      </w:pPr>
    </w:p>
    <w:p w14:paraId="196B29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343467" w14:textId="77777777" w:rsidR="00790ADA" w:rsidRPr="00FB3A86" w:rsidRDefault="00790ADA" w:rsidP="00441B6F">
      <w:pPr>
        <w:pStyle w:val="ReferHead"/>
        <w:spacing w:after="0"/>
        <w:jc w:val="both"/>
        <w:rPr>
          <w:rFonts w:ascii="Arial" w:hAnsi="Arial" w:cs="Arial"/>
        </w:rPr>
      </w:pPr>
    </w:p>
    <w:p w14:paraId="2A7D2CF8" w14:textId="77777777" w:rsidR="009524AC" w:rsidRPr="009524AC" w:rsidRDefault="009524AC" w:rsidP="009524AC">
      <w:pPr>
        <w:spacing w:after="120"/>
        <w:ind w:left="1000" w:hanging="1000"/>
        <w:jc w:val="both"/>
        <w:rPr>
          <w:rFonts w:ascii="Arial" w:hAnsi="Arial" w:cs="Arial"/>
          <w:lang w:val="en-PH" w:eastAsia="en-PH"/>
        </w:rPr>
      </w:pPr>
      <w:r w:rsidRPr="009524AC">
        <w:rPr>
          <w:rFonts w:ascii="Arial" w:hAnsi="Arial" w:cs="Arial"/>
          <w:lang w:val="en-PH" w:eastAsia="en-PH"/>
        </w:rPr>
        <w:t xml:space="preserve">Adam, &amp; </w:t>
      </w:r>
      <w:proofErr w:type="spellStart"/>
      <w:r w:rsidRPr="009524AC">
        <w:rPr>
          <w:rFonts w:ascii="Arial" w:hAnsi="Arial" w:cs="Arial"/>
          <w:lang w:val="en-PH" w:eastAsia="en-PH"/>
        </w:rPr>
        <w:t>Radosław</w:t>
      </w:r>
      <w:proofErr w:type="spellEnd"/>
      <w:r w:rsidRPr="009524AC">
        <w:rPr>
          <w:rFonts w:ascii="Arial" w:hAnsi="Arial" w:cs="Arial"/>
          <w:lang w:val="en-PH" w:eastAsia="en-PH"/>
        </w:rPr>
        <w:t xml:space="preserve">. (2020). </w:t>
      </w:r>
      <w:r w:rsidRPr="009524AC">
        <w:rPr>
          <w:rFonts w:ascii="Arial" w:hAnsi="Arial" w:cs="Arial"/>
          <w:i/>
          <w:iCs/>
          <w:lang w:val="en-PH" w:eastAsia="en-PH"/>
        </w:rPr>
        <w:t>Sustainability 12 no</w:t>
      </w:r>
      <w:r w:rsidRPr="009524AC">
        <w:rPr>
          <w:rFonts w:ascii="Arial" w:hAnsi="Arial" w:cs="Arial"/>
          <w:lang w:val="en-PH" w:eastAsia="en-PH"/>
        </w:rPr>
        <w:t xml:space="preserve">. </w:t>
      </w:r>
      <w:hyperlink r:id="rId14" w:history="1">
        <w:r w:rsidRPr="009524AC">
          <w:rPr>
            <w:rStyle w:val="Hyperlink"/>
            <w:rFonts w:ascii="Arial" w:hAnsi="Arial" w:cs="Arial"/>
            <w:lang w:val="en-PH" w:eastAsia="en-PH"/>
          </w:rPr>
          <w:t>https://www.mdpi.com/2071-1050/12/12/4865</w:t>
        </w:r>
      </w:hyperlink>
    </w:p>
    <w:p w14:paraId="1F32E8DB"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Ahmed, Hasan, &amp; Saeed. (2020). </w:t>
      </w:r>
      <w:r w:rsidRPr="009524AC">
        <w:rPr>
          <w:rFonts w:ascii="Arial" w:hAnsi="Arial" w:cs="Arial"/>
          <w:i/>
          <w:iCs/>
        </w:rPr>
        <w:t>Factors predicting job satisfaction among faculty members of a Saudi higher education institution</w:t>
      </w:r>
      <w:r w:rsidRPr="009524AC">
        <w:rPr>
          <w:rFonts w:ascii="Arial" w:hAnsi="Arial" w:cs="Arial"/>
        </w:rPr>
        <w:t>. https://www.emerald.com/insight/content/doi/10.1108/JARHE-07-2018-0128/full/html</w:t>
      </w:r>
    </w:p>
    <w:p w14:paraId="7F1BED53"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lastRenderedPageBreak/>
        <w:t xml:space="preserve">Ahmed, Hasan, &amp; Saeed. (2020). </w:t>
      </w:r>
      <w:r w:rsidRPr="009524AC">
        <w:rPr>
          <w:rFonts w:ascii="Arial" w:hAnsi="Arial" w:cs="Arial"/>
          <w:i/>
          <w:iCs/>
        </w:rPr>
        <w:t>Journal of Applied Research in Higher Education 12 no</w:t>
      </w:r>
      <w:r w:rsidRPr="009524AC">
        <w:rPr>
          <w:rFonts w:ascii="Arial" w:hAnsi="Arial" w:cs="Arial"/>
        </w:rPr>
        <w:t>. https://www.emerald.com/insight/content/doi/10.1108/JARHE-07-2018-0128/full/html</w:t>
      </w:r>
    </w:p>
    <w:p w14:paraId="6D6C8C33"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Amalia. (2015). </w:t>
      </w:r>
      <w:r w:rsidRPr="009524AC">
        <w:rPr>
          <w:rFonts w:ascii="Arial" w:hAnsi="Arial" w:cs="Arial"/>
          <w:i/>
          <w:iCs/>
        </w:rPr>
        <w:t xml:space="preserve">Job satisfaction and </w:t>
      </w:r>
      <w:proofErr w:type="gramStart"/>
      <w:r w:rsidRPr="009524AC">
        <w:rPr>
          <w:rFonts w:ascii="Arial" w:hAnsi="Arial" w:cs="Arial"/>
          <w:i/>
          <w:iCs/>
        </w:rPr>
        <w:t>teachers</w:t>
      </w:r>
      <w:proofErr w:type="gramEnd"/>
      <w:r w:rsidRPr="009524AC">
        <w:rPr>
          <w:rFonts w:ascii="Arial" w:hAnsi="Arial" w:cs="Arial"/>
          <w:i/>
          <w:iCs/>
        </w:rPr>
        <w:t xml:space="preserve"> performance in </w:t>
      </w:r>
      <w:proofErr w:type="spellStart"/>
      <w:r w:rsidRPr="009524AC">
        <w:rPr>
          <w:rFonts w:ascii="Arial" w:hAnsi="Arial" w:cs="Arial"/>
          <w:i/>
          <w:iCs/>
        </w:rPr>
        <w:t>Abra</w:t>
      </w:r>
      <w:proofErr w:type="spellEnd"/>
      <w:r w:rsidRPr="009524AC">
        <w:rPr>
          <w:rFonts w:ascii="Arial" w:hAnsi="Arial" w:cs="Arial"/>
          <w:i/>
          <w:iCs/>
        </w:rPr>
        <w:t xml:space="preserve"> state institute of sciences and technology</w:t>
      </w:r>
      <w:r w:rsidRPr="009524AC">
        <w:rPr>
          <w:rFonts w:ascii="Arial" w:hAnsi="Arial" w:cs="Arial"/>
        </w:rPr>
        <w:t>. https://www.academia.edu/download/56200723/1626-1-1605-1-10-20150711.pdf</w:t>
      </w:r>
    </w:p>
    <w:p w14:paraId="784B74E3" w14:textId="77777777" w:rsidR="009524AC" w:rsidRPr="009524AC" w:rsidRDefault="009524AC" w:rsidP="009524AC">
      <w:pPr>
        <w:spacing w:after="120"/>
        <w:ind w:left="1000" w:hanging="1000"/>
        <w:jc w:val="both"/>
        <w:rPr>
          <w:rFonts w:ascii="Arial" w:hAnsi="Arial" w:cs="Arial"/>
          <w:color w:val="0000FF"/>
          <w:u w:val="single"/>
          <w:lang w:val="en-PH" w:eastAsia="en-PH"/>
        </w:rPr>
      </w:pPr>
      <w:proofErr w:type="spellStart"/>
      <w:r w:rsidRPr="009524AC">
        <w:rPr>
          <w:rFonts w:ascii="Arial" w:hAnsi="Arial" w:cs="Arial"/>
          <w:lang w:val="en-PH" w:eastAsia="en-PH"/>
        </w:rPr>
        <w:t>Basu</w:t>
      </w:r>
      <w:proofErr w:type="spellEnd"/>
      <w:r w:rsidRPr="009524AC">
        <w:rPr>
          <w:rFonts w:ascii="Arial" w:hAnsi="Arial" w:cs="Arial"/>
          <w:lang w:val="en-PH" w:eastAsia="en-PH"/>
        </w:rPr>
        <w:t xml:space="preserve"> Mallick C. </w:t>
      </w:r>
      <w:r w:rsidRPr="009524AC">
        <w:rPr>
          <w:rFonts w:ascii="Arial" w:hAnsi="Arial" w:cs="Arial"/>
          <w:i/>
          <w:iCs/>
          <w:lang w:val="en-PH" w:eastAsia="en-PH"/>
        </w:rPr>
        <w:t>What Is Job Satisfaction? Definition, Factors, Importance, Statistics, and Examples.</w:t>
      </w:r>
      <w:r w:rsidRPr="009524AC">
        <w:rPr>
          <w:rFonts w:ascii="Arial" w:hAnsi="Arial" w:cs="Arial"/>
          <w:lang w:val="en-PH" w:eastAsia="en-PH"/>
        </w:rPr>
        <w:t xml:space="preserve"> </w:t>
      </w:r>
      <w:hyperlink r:id="rId15" w:tgtFrame="_blank" w:history="1">
        <w:r w:rsidRPr="009524AC">
          <w:rPr>
            <w:rFonts w:ascii="Arial" w:hAnsi="Arial" w:cs="Arial"/>
            <w:color w:val="0000FF"/>
            <w:u w:val="single"/>
            <w:lang w:val="en-PH" w:eastAsia="en-PH"/>
          </w:rPr>
          <w:t>https://www.toolbox.com/hr/engagementretention/articles/what-is-job-satisfaction/</w:t>
        </w:r>
      </w:hyperlink>
    </w:p>
    <w:p w14:paraId="01D02C1E" w14:textId="77777777" w:rsidR="009524AC" w:rsidRPr="009524AC" w:rsidRDefault="009524AC" w:rsidP="009524AC">
      <w:pPr>
        <w:spacing w:before="100" w:beforeAutospacing="1" w:after="120"/>
        <w:ind w:left="993" w:hanging="993"/>
        <w:jc w:val="both"/>
        <w:rPr>
          <w:rFonts w:ascii="Arial" w:hAnsi="Arial" w:cs="Arial"/>
          <w:lang w:val="en-PH" w:eastAsia="en-PH"/>
        </w:rPr>
      </w:pPr>
      <w:proofErr w:type="spellStart"/>
      <w:r w:rsidRPr="009524AC">
        <w:rPr>
          <w:rFonts w:ascii="Arial" w:hAnsi="Arial" w:cs="Arial"/>
          <w:lang w:val="en-PH" w:eastAsia="en-PH"/>
        </w:rPr>
        <w:t>Chuawongboon</w:t>
      </w:r>
      <w:proofErr w:type="spellEnd"/>
      <w:r w:rsidRPr="009524AC">
        <w:rPr>
          <w:rFonts w:ascii="Arial" w:hAnsi="Arial" w:cs="Arial"/>
          <w:lang w:val="en-PH" w:eastAsia="en-PH"/>
        </w:rPr>
        <w:t xml:space="preserve">, </w:t>
      </w:r>
      <w:proofErr w:type="spellStart"/>
      <w:r w:rsidRPr="009524AC">
        <w:rPr>
          <w:rFonts w:ascii="Arial" w:hAnsi="Arial" w:cs="Arial"/>
          <w:lang w:val="en-PH" w:eastAsia="en-PH"/>
        </w:rPr>
        <w:t>Sangaroon</w:t>
      </w:r>
      <w:proofErr w:type="spellEnd"/>
      <w:r w:rsidRPr="009524AC">
        <w:rPr>
          <w:rFonts w:ascii="Arial" w:hAnsi="Arial" w:cs="Arial"/>
          <w:lang w:val="en-PH" w:eastAsia="en-PH"/>
        </w:rPr>
        <w:t xml:space="preserve"> (2003). Job Satisfaction and Performance of the Teaching Staff of Rajabhat Institute </w:t>
      </w:r>
      <w:proofErr w:type="spellStart"/>
      <w:r w:rsidRPr="009524AC">
        <w:rPr>
          <w:rFonts w:ascii="Arial" w:hAnsi="Arial" w:cs="Arial"/>
          <w:lang w:val="en-PH" w:eastAsia="en-PH"/>
        </w:rPr>
        <w:t>Suan</w:t>
      </w:r>
      <w:proofErr w:type="spellEnd"/>
      <w:r w:rsidRPr="009524AC">
        <w:rPr>
          <w:rFonts w:ascii="Arial" w:hAnsi="Arial" w:cs="Arial"/>
          <w:lang w:val="en-PH" w:eastAsia="en-PH"/>
        </w:rPr>
        <w:t xml:space="preserve"> Dusit, Bangkok, Thailand. Unpublished Master’s Thesis, University of Northern Philippines, Vigan City.</w:t>
      </w:r>
    </w:p>
    <w:p w14:paraId="2A3933EC"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M., &amp; Niaz. (2012). </w:t>
      </w:r>
      <w:r w:rsidRPr="009524AC">
        <w:rPr>
          <w:rFonts w:ascii="Arial" w:hAnsi="Arial" w:cs="Arial"/>
          <w:i/>
          <w:iCs/>
        </w:rPr>
        <w:t>Asian Journal of Business and Management Sciences 1 no</w:t>
      </w:r>
      <w:r w:rsidRPr="009524AC">
        <w:rPr>
          <w:rFonts w:ascii="Arial" w:hAnsi="Arial" w:cs="Arial"/>
        </w:rPr>
        <w:t>. https://lahore.comsats.edu.pk/saicon2011/Management/1227.pdf</w:t>
      </w:r>
    </w:p>
    <w:p w14:paraId="6F89A0FA"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M., &amp; Niaz. (2012). </w:t>
      </w:r>
      <w:r w:rsidRPr="009524AC">
        <w:rPr>
          <w:rFonts w:ascii="Arial" w:hAnsi="Arial" w:cs="Arial"/>
          <w:i/>
          <w:iCs/>
        </w:rPr>
        <w:t>Factors affecting job satisfaction among faculty member</w:t>
      </w:r>
      <w:r w:rsidRPr="009524AC">
        <w:rPr>
          <w:rFonts w:ascii="Arial" w:hAnsi="Arial" w:cs="Arial"/>
        </w:rPr>
        <w:t>. https://lahore.comsats.edu.pk/saicon2011/Management/1227.pdf</w:t>
      </w:r>
    </w:p>
    <w:p w14:paraId="0DF1892A" w14:textId="77777777" w:rsidR="009524AC" w:rsidRPr="00E5667D" w:rsidRDefault="009524AC" w:rsidP="009524AC">
      <w:pPr>
        <w:spacing w:after="120"/>
        <w:ind w:left="1000" w:hanging="1000"/>
        <w:jc w:val="both"/>
        <w:rPr>
          <w:rFonts w:ascii="Arial" w:hAnsi="Arial" w:cs="Arial"/>
          <w:lang w:val="es-US" w:eastAsia="en-PH"/>
        </w:rPr>
      </w:pPr>
      <w:r w:rsidRPr="009524AC">
        <w:rPr>
          <w:rFonts w:ascii="Arial" w:hAnsi="Arial" w:cs="Arial"/>
          <w:lang w:val="en-PH" w:eastAsia="en-PH"/>
        </w:rPr>
        <w:t xml:space="preserve">M., &amp; Niaz. (2012). </w:t>
      </w:r>
      <w:r w:rsidRPr="009524AC">
        <w:rPr>
          <w:rFonts w:ascii="Arial" w:hAnsi="Arial" w:cs="Arial"/>
          <w:i/>
          <w:iCs/>
          <w:lang w:val="en-PH" w:eastAsia="en-PH"/>
        </w:rPr>
        <w:t>Asian Journal of Business and Management Sciences 1 no</w:t>
      </w:r>
      <w:r w:rsidRPr="009524AC">
        <w:rPr>
          <w:rFonts w:ascii="Arial" w:hAnsi="Arial" w:cs="Arial"/>
          <w:lang w:val="en-PH" w:eastAsia="en-PH"/>
        </w:rPr>
        <w:t xml:space="preserve">. </w:t>
      </w:r>
      <w:hyperlink r:id="rId16" w:history="1">
        <w:r w:rsidRPr="00E5667D">
          <w:rPr>
            <w:rStyle w:val="Hyperlink"/>
            <w:rFonts w:ascii="Arial" w:hAnsi="Arial" w:cs="Arial"/>
            <w:lang w:val="es-US" w:eastAsia="en-PH"/>
          </w:rPr>
          <w:t>https://lahore.comsats.edu.pk/saicon2011/Management/1227.pdf</w:t>
        </w:r>
      </w:hyperlink>
    </w:p>
    <w:p w14:paraId="0627CAEE" w14:textId="77777777" w:rsidR="009524AC" w:rsidRPr="009524AC" w:rsidRDefault="009524AC" w:rsidP="009524AC">
      <w:pPr>
        <w:spacing w:after="120"/>
        <w:ind w:left="1000" w:hanging="1000"/>
        <w:jc w:val="both"/>
        <w:rPr>
          <w:rFonts w:ascii="Arial" w:hAnsi="Arial" w:cs="Arial"/>
          <w:lang w:val="en-PH" w:eastAsia="en-PH"/>
        </w:rPr>
      </w:pPr>
      <w:r w:rsidRPr="00E5667D">
        <w:rPr>
          <w:rFonts w:ascii="Arial" w:hAnsi="Arial" w:cs="Arial"/>
          <w:lang w:val="es-US" w:eastAsia="en-PH"/>
        </w:rPr>
        <w:t xml:space="preserve">Marwan, &amp; </w:t>
      </w:r>
      <w:proofErr w:type="spellStart"/>
      <w:r w:rsidRPr="00E5667D">
        <w:rPr>
          <w:rFonts w:ascii="Arial" w:hAnsi="Arial" w:cs="Arial"/>
          <w:lang w:val="es-US" w:eastAsia="en-PH"/>
        </w:rPr>
        <w:t>Yahya</w:t>
      </w:r>
      <w:proofErr w:type="spellEnd"/>
      <w:r w:rsidRPr="00E5667D">
        <w:rPr>
          <w:rFonts w:ascii="Arial" w:hAnsi="Arial" w:cs="Arial"/>
          <w:lang w:val="es-US" w:eastAsia="en-PH"/>
        </w:rPr>
        <w:t xml:space="preserve">. </w:t>
      </w:r>
      <w:r w:rsidRPr="009524AC">
        <w:rPr>
          <w:rFonts w:ascii="Arial" w:hAnsi="Arial" w:cs="Arial"/>
          <w:lang w:val="en-PH" w:eastAsia="en-PH"/>
        </w:rPr>
        <w:t xml:space="preserve">(2015). </w:t>
      </w:r>
      <w:r w:rsidRPr="009524AC">
        <w:rPr>
          <w:rFonts w:ascii="Arial" w:hAnsi="Arial" w:cs="Arial"/>
          <w:i/>
          <w:iCs/>
          <w:lang w:val="en-PH" w:eastAsia="en-PH"/>
        </w:rPr>
        <w:t>Journal of Education and Practice 6 no</w:t>
      </w:r>
      <w:r w:rsidRPr="009524AC">
        <w:rPr>
          <w:rFonts w:ascii="Arial" w:hAnsi="Arial" w:cs="Arial"/>
          <w:lang w:val="en-PH" w:eastAsia="en-PH"/>
        </w:rPr>
        <w:t xml:space="preserve">. </w:t>
      </w:r>
      <w:hyperlink r:id="rId17" w:history="1">
        <w:r w:rsidRPr="009524AC">
          <w:rPr>
            <w:rStyle w:val="Hyperlink"/>
            <w:rFonts w:ascii="Arial" w:hAnsi="Arial" w:cs="Arial"/>
            <w:lang w:val="en-PH" w:eastAsia="en-PH"/>
          </w:rPr>
          <w:t>https://eric.ed.gov/?id=EJ1086377</w:t>
        </w:r>
      </w:hyperlink>
    </w:p>
    <w:p w14:paraId="3FA0C88E"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Muhammad, Ghulam, </w:t>
      </w:r>
      <w:proofErr w:type="spellStart"/>
      <w:r w:rsidRPr="009524AC">
        <w:rPr>
          <w:rFonts w:ascii="Arial" w:hAnsi="Arial" w:cs="Arial"/>
        </w:rPr>
        <w:t>Shadiullah</w:t>
      </w:r>
      <w:proofErr w:type="spellEnd"/>
      <w:r w:rsidRPr="009524AC">
        <w:rPr>
          <w:rFonts w:ascii="Arial" w:hAnsi="Arial" w:cs="Arial"/>
        </w:rPr>
        <w:t xml:space="preserve">, </w:t>
      </w:r>
      <w:proofErr w:type="spellStart"/>
      <w:r w:rsidRPr="009524AC">
        <w:rPr>
          <w:rFonts w:ascii="Arial" w:hAnsi="Arial" w:cs="Arial"/>
        </w:rPr>
        <w:t>Irfanullah</w:t>
      </w:r>
      <w:proofErr w:type="spellEnd"/>
      <w:r w:rsidRPr="009524AC">
        <w:rPr>
          <w:rFonts w:ascii="Arial" w:hAnsi="Arial" w:cs="Arial"/>
        </w:rPr>
        <w:t xml:space="preserve">, Hamid, &amp; Naseem. (2014). </w:t>
      </w:r>
      <w:r w:rsidRPr="009524AC">
        <w:rPr>
          <w:rFonts w:ascii="Arial" w:hAnsi="Arial" w:cs="Arial"/>
          <w:i/>
          <w:iCs/>
        </w:rPr>
        <w:t>The Cause-&amp; Effect and Correlation between Job Satisfaction and Organizational commitment on Intention to leave among the Academicians in higher . . .</w:t>
      </w:r>
      <w:r w:rsidRPr="009524AC">
        <w:rPr>
          <w:rFonts w:ascii="Arial" w:hAnsi="Arial" w:cs="Arial"/>
        </w:rPr>
        <w:t>. https://citeseerx.ist.psu.edu/document?repid=rep1&amp;type=pdf&amp;doi=49c31e2a1fd2857e9f07096a7903b76848f934e7</w:t>
      </w:r>
    </w:p>
    <w:p w14:paraId="163ABCFD"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Pieter, Saleh, knowledge, </w:t>
      </w:r>
      <w:proofErr w:type="spellStart"/>
      <w:r w:rsidRPr="009524AC">
        <w:rPr>
          <w:rFonts w:ascii="Arial" w:hAnsi="Arial" w:cs="Arial"/>
        </w:rPr>
        <w:t>organizasional</w:t>
      </w:r>
      <w:proofErr w:type="spellEnd"/>
      <w:r w:rsidRPr="009524AC">
        <w:rPr>
          <w:rFonts w:ascii="Arial" w:hAnsi="Arial" w:cs="Arial"/>
        </w:rPr>
        <w:t xml:space="preserve">, &amp; performance. (2022). </w:t>
      </w:r>
      <w:r w:rsidRPr="009524AC">
        <w:rPr>
          <w:rFonts w:ascii="Arial" w:hAnsi="Arial" w:cs="Arial"/>
          <w:i/>
          <w:iCs/>
        </w:rPr>
        <w:t>Enrichment Journal of Management 12 no</w:t>
      </w:r>
      <w:r w:rsidRPr="009524AC">
        <w:rPr>
          <w:rFonts w:ascii="Arial" w:hAnsi="Arial" w:cs="Arial"/>
        </w:rPr>
        <w:t>. http://enrichment.iocspublisher.org/index.php/enrichment/article/view/789</w:t>
      </w:r>
    </w:p>
    <w:p w14:paraId="667101BC" w14:textId="77777777" w:rsidR="009524AC" w:rsidRPr="009524AC" w:rsidRDefault="009524AC" w:rsidP="009524AC">
      <w:pPr>
        <w:spacing w:before="100" w:beforeAutospacing="1" w:after="120"/>
        <w:ind w:left="993" w:hanging="993"/>
        <w:jc w:val="both"/>
        <w:rPr>
          <w:rFonts w:ascii="Arial" w:hAnsi="Arial" w:cs="Arial"/>
          <w:lang w:val="it-IT" w:eastAsia="en-PH"/>
        </w:rPr>
      </w:pPr>
      <w:r w:rsidRPr="009524AC">
        <w:rPr>
          <w:rFonts w:ascii="Arial" w:hAnsi="Arial" w:cs="Arial"/>
          <w:lang w:val="en-PH" w:eastAsia="en-PH"/>
        </w:rPr>
        <w:t> </w:t>
      </w:r>
      <w:proofErr w:type="spellStart"/>
      <w:r w:rsidRPr="009524AC">
        <w:rPr>
          <w:rFonts w:ascii="Arial" w:hAnsi="Arial" w:cs="Arial"/>
          <w:lang w:val="en-PH" w:eastAsia="en-PH"/>
        </w:rPr>
        <w:t>Prihadini</w:t>
      </w:r>
      <w:proofErr w:type="spellEnd"/>
      <w:r w:rsidRPr="009524AC">
        <w:rPr>
          <w:rFonts w:ascii="Arial" w:hAnsi="Arial" w:cs="Arial"/>
          <w:lang w:val="en-PH" w:eastAsia="en-PH"/>
        </w:rPr>
        <w:t xml:space="preserve">, Diana &amp; </w:t>
      </w:r>
      <w:proofErr w:type="spellStart"/>
      <w:r w:rsidRPr="009524AC">
        <w:rPr>
          <w:rFonts w:ascii="Arial" w:hAnsi="Arial" w:cs="Arial"/>
          <w:lang w:val="en-PH" w:eastAsia="en-PH"/>
        </w:rPr>
        <w:t>Nurbaity</w:t>
      </w:r>
      <w:proofErr w:type="spellEnd"/>
      <w:r w:rsidRPr="009524AC">
        <w:rPr>
          <w:rFonts w:ascii="Arial" w:hAnsi="Arial" w:cs="Arial"/>
          <w:lang w:val="en-PH" w:eastAsia="en-PH"/>
        </w:rPr>
        <w:t xml:space="preserve">, Siti &amp; </w:t>
      </w:r>
      <w:proofErr w:type="spellStart"/>
      <w:r w:rsidRPr="009524AC">
        <w:rPr>
          <w:rFonts w:ascii="Arial" w:hAnsi="Arial" w:cs="Arial"/>
          <w:lang w:val="en-PH" w:eastAsia="en-PH"/>
        </w:rPr>
        <w:t>Rachmadi</w:t>
      </w:r>
      <w:proofErr w:type="spellEnd"/>
      <w:r w:rsidRPr="009524AC">
        <w:rPr>
          <w:rFonts w:ascii="Arial" w:hAnsi="Arial" w:cs="Arial"/>
          <w:lang w:val="en-PH" w:eastAsia="en-PH"/>
        </w:rPr>
        <w:t xml:space="preserve">, </w:t>
      </w:r>
      <w:proofErr w:type="spellStart"/>
      <w:r w:rsidRPr="009524AC">
        <w:rPr>
          <w:rFonts w:ascii="Arial" w:hAnsi="Arial" w:cs="Arial"/>
          <w:lang w:val="en-PH" w:eastAsia="en-PH"/>
        </w:rPr>
        <w:t>Heksawan</w:t>
      </w:r>
      <w:proofErr w:type="spellEnd"/>
      <w:r w:rsidRPr="009524AC">
        <w:rPr>
          <w:rFonts w:ascii="Arial" w:hAnsi="Arial" w:cs="Arial"/>
          <w:lang w:val="en-PH" w:eastAsia="en-PH"/>
        </w:rPr>
        <w:t xml:space="preserve"> &amp; </w:t>
      </w:r>
      <w:proofErr w:type="spellStart"/>
      <w:r w:rsidRPr="009524AC">
        <w:rPr>
          <w:rFonts w:ascii="Arial" w:hAnsi="Arial" w:cs="Arial"/>
          <w:lang w:val="en-PH" w:eastAsia="en-PH"/>
        </w:rPr>
        <w:t>Krishantoro</w:t>
      </w:r>
      <w:proofErr w:type="spellEnd"/>
      <w:r w:rsidRPr="009524AC">
        <w:rPr>
          <w:rFonts w:ascii="Arial" w:hAnsi="Arial" w:cs="Arial"/>
          <w:lang w:val="en-PH" w:eastAsia="en-PH"/>
        </w:rPr>
        <w:t xml:space="preserve">, </w:t>
      </w:r>
      <w:proofErr w:type="spellStart"/>
      <w:r w:rsidRPr="009524AC">
        <w:rPr>
          <w:rFonts w:ascii="Arial" w:hAnsi="Arial" w:cs="Arial"/>
          <w:lang w:val="en-PH" w:eastAsia="en-PH"/>
        </w:rPr>
        <w:t>Krishantoro</w:t>
      </w:r>
      <w:proofErr w:type="spellEnd"/>
      <w:r w:rsidRPr="009524AC">
        <w:rPr>
          <w:rFonts w:ascii="Arial" w:hAnsi="Arial" w:cs="Arial"/>
          <w:lang w:val="en-PH" w:eastAsia="en-PH"/>
        </w:rPr>
        <w:t xml:space="preserve">. (2021). The Importance of Job Satisfaction to improve Employee Performance. </w:t>
      </w:r>
      <w:proofErr w:type="spellStart"/>
      <w:r w:rsidRPr="009524AC">
        <w:rPr>
          <w:rFonts w:ascii="Arial" w:hAnsi="Arial" w:cs="Arial"/>
          <w:lang w:val="en-PH" w:eastAsia="en-PH"/>
        </w:rPr>
        <w:t>Technium</w:t>
      </w:r>
      <w:proofErr w:type="spellEnd"/>
      <w:r w:rsidRPr="009524AC">
        <w:rPr>
          <w:rFonts w:ascii="Arial" w:hAnsi="Arial" w:cs="Arial"/>
          <w:lang w:val="en-PH" w:eastAsia="en-PH"/>
        </w:rPr>
        <w:t xml:space="preserve"> Social Sciences Journal. </w:t>
      </w:r>
      <w:r w:rsidRPr="009524AC">
        <w:rPr>
          <w:rFonts w:ascii="Arial" w:hAnsi="Arial" w:cs="Arial"/>
          <w:lang w:val="it-IT" w:eastAsia="en-PH"/>
        </w:rPr>
        <w:t>18. 367-377. 10.47577/tssj.v18i1.3059.</w:t>
      </w:r>
    </w:p>
    <w:p w14:paraId="185C829C" w14:textId="77777777" w:rsidR="009524AC" w:rsidRPr="009524AC" w:rsidRDefault="009524AC" w:rsidP="009524AC">
      <w:pPr>
        <w:spacing w:after="120"/>
        <w:ind w:left="1000" w:hanging="1000"/>
        <w:jc w:val="both"/>
        <w:rPr>
          <w:rFonts w:ascii="Arial" w:hAnsi="Arial" w:cs="Arial"/>
          <w:lang w:val="it-IT"/>
        </w:rPr>
      </w:pPr>
      <w:r w:rsidRPr="009524AC">
        <w:rPr>
          <w:rFonts w:ascii="Arial" w:hAnsi="Arial" w:cs="Arial"/>
          <w:lang w:val="it-IT"/>
        </w:rPr>
        <w:t xml:space="preserve">Prihadini. (2021). </w:t>
      </w:r>
      <w:r w:rsidRPr="009524AC">
        <w:rPr>
          <w:rFonts w:ascii="Arial" w:hAnsi="Arial" w:cs="Arial"/>
          <w:i/>
          <w:iCs/>
          <w:lang w:val="it-IT"/>
        </w:rPr>
        <w:t>J</w:t>
      </w:r>
      <w:r w:rsidRPr="009524AC">
        <w:rPr>
          <w:rFonts w:ascii="Arial" w:hAnsi="Arial" w:cs="Arial"/>
          <w:lang w:val="it-IT"/>
        </w:rPr>
        <w:t>. https://heinonline.org/hol-cgi-bin/get_pdf.cgi?handle=hein.journals/techssj18&amp;section=32</w:t>
      </w:r>
    </w:p>
    <w:p w14:paraId="300B5112" w14:textId="77777777" w:rsidR="009524AC" w:rsidRPr="009524AC" w:rsidRDefault="009524AC" w:rsidP="009524AC">
      <w:pPr>
        <w:spacing w:after="120"/>
        <w:ind w:left="1000" w:hanging="1000"/>
        <w:jc w:val="both"/>
        <w:rPr>
          <w:rFonts w:ascii="Arial" w:hAnsi="Arial" w:cs="Arial"/>
        </w:rPr>
      </w:pPr>
      <w:proofErr w:type="spellStart"/>
      <w:r w:rsidRPr="009524AC">
        <w:rPr>
          <w:rFonts w:ascii="Arial" w:hAnsi="Arial" w:cs="Arial"/>
        </w:rPr>
        <w:t>Prihadini</w:t>
      </w:r>
      <w:proofErr w:type="spellEnd"/>
      <w:r w:rsidRPr="009524AC">
        <w:rPr>
          <w:rFonts w:ascii="Arial" w:hAnsi="Arial" w:cs="Arial"/>
        </w:rPr>
        <w:t xml:space="preserve">. (2021). </w:t>
      </w:r>
      <w:r w:rsidRPr="009524AC">
        <w:rPr>
          <w:rFonts w:ascii="Arial" w:hAnsi="Arial" w:cs="Arial"/>
          <w:i/>
          <w:iCs/>
        </w:rPr>
        <w:t>The importance of job satisfaction to improve employee performance</w:t>
      </w:r>
      <w:r w:rsidRPr="009524AC">
        <w:rPr>
          <w:rFonts w:ascii="Arial" w:hAnsi="Arial" w:cs="Arial"/>
        </w:rPr>
        <w:t>. https://heinonline.org/hol-cgi-bin/get_pdf.cgi?handle=hein.journals/techssj18&amp;section=32</w:t>
      </w:r>
    </w:p>
    <w:p w14:paraId="3D31F46F" w14:textId="77777777" w:rsidR="009524AC" w:rsidRPr="009524AC" w:rsidRDefault="009524AC" w:rsidP="009524AC">
      <w:pPr>
        <w:spacing w:before="100" w:beforeAutospacing="1" w:after="120"/>
        <w:ind w:left="993" w:hanging="993"/>
        <w:jc w:val="both"/>
        <w:rPr>
          <w:rFonts w:ascii="Arial" w:hAnsi="Arial" w:cs="Arial"/>
          <w:lang w:val="en-PH" w:eastAsia="en-PH"/>
        </w:rPr>
      </w:pPr>
      <w:r w:rsidRPr="009524AC">
        <w:rPr>
          <w:rFonts w:ascii="Arial" w:hAnsi="Arial" w:cs="Arial"/>
          <w:lang w:val="en-PH" w:eastAsia="en-PH"/>
        </w:rPr>
        <w:t xml:space="preserve">Saqib Khan, Muhammad &amp; Khan, Irfan &amp; Muhammad </w:t>
      </w:r>
      <w:proofErr w:type="spellStart"/>
      <w:r w:rsidRPr="009524AC">
        <w:rPr>
          <w:rFonts w:ascii="Arial" w:hAnsi="Arial" w:cs="Arial"/>
          <w:lang w:val="en-PH" w:eastAsia="en-PH"/>
        </w:rPr>
        <w:t>Kundi</w:t>
      </w:r>
      <w:proofErr w:type="spellEnd"/>
      <w:r w:rsidRPr="009524AC">
        <w:rPr>
          <w:rFonts w:ascii="Arial" w:hAnsi="Arial" w:cs="Arial"/>
          <w:lang w:val="en-PH" w:eastAsia="en-PH"/>
        </w:rPr>
        <w:t xml:space="preserve">, Ghulam &amp; Khan, </w:t>
      </w:r>
      <w:proofErr w:type="spellStart"/>
      <w:r w:rsidRPr="009524AC">
        <w:rPr>
          <w:rFonts w:ascii="Arial" w:hAnsi="Arial" w:cs="Arial"/>
          <w:lang w:val="en-PH" w:eastAsia="en-PH"/>
        </w:rPr>
        <w:t>Shadiullah</w:t>
      </w:r>
      <w:proofErr w:type="spellEnd"/>
      <w:r w:rsidRPr="009524AC">
        <w:rPr>
          <w:rFonts w:ascii="Arial" w:hAnsi="Arial" w:cs="Arial"/>
          <w:lang w:val="en-PH" w:eastAsia="en-PH"/>
        </w:rPr>
        <w:t xml:space="preserve"> &amp; Nawaz, Allah &amp; Khan, Farhat Ullah &amp; </w:t>
      </w:r>
      <w:proofErr w:type="spellStart"/>
      <w:r w:rsidRPr="009524AC">
        <w:rPr>
          <w:rFonts w:ascii="Arial" w:hAnsi="Arial" w:cs="Arial"/>
          <w:lang w:val="en-PH" w:eastAsia="en-PH"/>
        </w:rPr>
        <w:t>Yar</w:t>
      </w:r>
      <w:proofErr w:type="spellEnd"/>
      <w:r w:rsidRPr="009524AC">
        <w:rPr>
          <w:rFonts w:ascii="Arial" w:hAnsi="Arial" w:cs="Arial"/>
          <w:lang w:val="en-PH" w:eastAsia="en-PH"/>
        </w:rPr>
        <w:t>, Naseem. (2014). The Impact of Job Satisfaction and Organizational commitment on the Intention to leave among the Academicians. International Journal of Academic Research in Business and Social Sciences. 4. 10.6007/IJARBSS/v4-i2/610.</w:t>
      </w:r>
    </w:p>
    <w:p w14:paraId="765C70DC" w14:textId="77777777" w:rsidR="00441B6F" w:rsidRDefault="00441B6F" w:rsidP="00441B6F">
      <w:pPr>
        <w:pStyle w:val="Body"/>
        <w:spacing w:after="0"/>
        <w:jc w:val="left"/>
      </w:pPr>
    </w:p>
    <w:p w14:paraId="447D173C" w14:textId="09557FC1" w:rsidR="00B01FCD" w:rsidRDefault="00B01FCD" w:rsidP="00441B6F">
      <w:pPr>
        <w:pStyle w:val="DefAcrHead"/>
        <w:spacing w:after="0"/>
        <w:jc w:val="both"/>
        <w:rPr>
          <w:rFonts w:ascii="Arial" w:hAnsi="Arial" w:cs="Arial"/>
        </w:rPr>
      </w:pPr>
    </w:p>
    <w:sectPr w:rsidR="00B01FCD" w:rsidSect="00AA23A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E4BF" w14:textId="77777777" w:rsidR="00C53FCF" w:rsidRDefault="00C53FCF" w:rsidP="00C37E61">
      <w:r>
        <w:separator/>
      </w:r>
    </w:p>
  </w:endnote>
  <w:endnote w:type="continuationSeparator" w:id="0">
    <w:p w14:paraId="02064195" w14:textId="77777777" w:rsidR="00C53FCF" w:rsidRDefault="00C53F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5360" w14:textId="77777777" w:rsidR="00AA23AD" w:rsidRDefault="00AA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A022" w14:textId="77777777" w:rsidR="00AA23AD" w:rsidRDefault="00AA2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A0B1" w14:textId="7AE1ECA4" w:rsidR="00754C9A" w:rsidRPr="00AA23AD" w:rsidRDefault="00754C9A" w:rsidP="00AA23A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35D8" w14:textId="77777777" w:rsidR="00C53FCF" w:rsidRDefault="00C53FCF" w:rsidP="00C37E61">
      <w:r>
        <w:separator/>
      </w:r>
    </w:p>
  </w:footnote>
  <w:footnote w:type="continuationSeparator" w:id="0">
    <w:p w14:paraId="3204D020" w14:textId="77777777" w:rsidR="00C53FCF" w:rsidRDefault="00C53F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16A3" w14:textId="6591460F" w:rsidR="00AA23AD" w:rsidRDefault="00AA23AD">
    <w:pPr>
      <w:pStyle w:val="Header"/>
    </w:pPr>
    <w:r>
      <w:rPr>
        <w:noProof/>
      </w:rPr>
      <w:pict w14:anchorId="39E6C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588" w14:textId="3F9998A6" w:rsidR="00AA23AD" w:rsidRDefault="00AA23AD">
    <w:pPr>
      <w:pStyle w:val="Header"/>
    </w:pPr>
    <w:r>
      <w:rPr>
        <w:noProof/>
      </w:rPr>
      <w:pict w14:anchorId="19A3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F7B3" w14:textId="58203DEC" w:rsidR="00296529" w:rsidRPr="00296529" w:rsidRDefault="00AA23AD" w:rsidP="00296529">
    <w:pPr>
      <w:ind w:left="2160"/>
      <w:jc w:val="center"/>
      <w:rPr>
        <w:rFonts w:ascii="Times New Roman" w:eastAsia="Calibri" w:hAnsi="Times New Roman"/>
        <w:i/>
        <w:sz w:val="18"/>
        <w:szCs w:val="22"/>
      </w:rPr>
    </w:pPr>
    <w:r>
      <w:rPr>
        <w:noProof/>
      </w:rPr>
      <w:pict w14:anchorId="3F165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4644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EAD7F2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F348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2EF2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A2A6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0AA24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0F06C8"/>
    <w:multiLevelType w:val="multilevel"/>
    <w:tmpl w:val="9EF226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7050B2"/>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2687A"/>
    <w:multiLevelType w:val="multilevel"/>
    <w:tmpl w:val="D7DCB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F26FD2"/>
    <w:multiLevelType w:val="hybridMultilevel"/>
    <w:tmpl w:val="0E5E7EAA"/>
    <w:lvl w:ilvl="0" w:tplc="CEE0EDA2">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E486E84"/>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678CF"/>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0E7F89"/>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86BDE"/>
    <w:multiLevelType w:val="hybridMultilevel"/>
    <w:tmpl w:val="8FF88026"/>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3"/>
  </w:num>
  <w:num w:numId="10">
    <w:abstractNumId w:val="2"/>
  </w:num>
  <w:num w:numId="11">
    <w:abstractNumId w:val="26"/>
  </w:num>
  <w:num w:numId="12">
    <w:abstractNumId w:val="3"/>
  </w:num>
  <w:num w:numId="13">
    <w:abstractNumId w:val="23"/>
  </w:num>
  <w:num w:numId="14">
    <w:abstractNumId w:val="10"/>
  </w:num>
  <w:num w:numId="15">
    <w:abstractNumId w:val="29"/>
  </w:num>
  <w:num w:numId="16">
    <w:abstractNumId w:val="5"/>
  </w:num>
  <w:num w:numId="17">
    <w:abstractNumId w:val="30"/>
  </w:num>
  <w:num w:numId="18">
    <w:abstractNumId w:val="17"/>
  </w:num>
  <w:num w:numId="19">
    <w:abstractNumId w:val="36"/>
  </w:num>
  <w:num w:numId="20">
    <w:abstractNumId w:val="13"/>
  </w:num>
  <w:num w:numId="21">
    <w:abstractNumId w:val="11"/>
  </w:num>
  <w:num w:numId="22">
    <w:abstractNumId w:val="15"/>
  </w:num>
  <w:num w:numId="23">
    <w:abstractNumId w:val="27"/>
  </w:num>
  <w:num w:numId="24">
    <w:abstractNumId w:val="34"/>
  </w:num>
  <w:num w:numId="25">
    <w:abstractNumId w:val="4"/>
  </w:num>
  <w:num w:numId="26">
    <w:abstractNumId w:val="21"/>
  </w:num>
  <w:num w:numId="27">
    <w:abstractNumId w:val="28"/>
  </w:num>
  <w:num w:numId="28">
    <w:abstractNumId w:val="35"/>
  </w:num>
  <w:num w:numId="29">
    <w:abstractNumId w:val="32"/>
  </w:num>
  <w:num w:numId="30">
    <w:abstractNumId w:val="12"/>
  </w:num>
  <w:num w:numId="31">
    <w:abstractNumId w:val="18"/>
  </w:num>
  <w:num w:numId="32">
    <w:abstractNumId w:val="25"/>
  </w:num>
  <w:num w:numId="33">
    <w:abstractNumId w:val="24"/>
  </w:num>
  <w:num w:numId="34">
    <w:abstractNumId w:val="22"/>
  </w:num>
  <w:num w:numId="35">
    <w:abstractNumId w:val="8"/>
  </w:num>
  <w:num w:numId="36">
    <w:abstractNumId w:val="20"/>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0NTYytrQ0ARJm5ko6SsGpxcWZ+XkgBYa1AFM7Pg0sAAAA"/>
  </w:docVars>
  <w:rsids>
    <w:rsidRoot w:val="00AA6219"/>
    <w:rsid w:val="00000F8F"/>
    <w:rsid w:val="00030174"/>
    <w:rsid w:val="0004579C"/>
    <w:rsid w:val="000508F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5C03"/>
    <w:rsid w:val="001A29D8"/>
    <w:rsid w:val="001A5CAA"/>
    <w:rsid w:val="001B0427"/>
    <w:rsid w:val="001D3A51"/>
    <w:rsid w:val="001E10D2"/>
    <w:rsid w:val="001E25B4"/>
    <w:rsid w:val="001E44FE"/>
    <w:rsid w:val="00200595"/>
    <w:rsid w:val="00204835"/>
    <w:rsid w:val="0021365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2F9"/>
    <w:rsid w:val="004D305E"/>
    <w:rsid w:val="004D4277"/>
    <w:rsid w:val="004E158B"/>
    <w:rsid w:val="00502516"/>
    <w:rsid w:val="00505F06"/>
    <w:rsid w:val="00506828"/>
    <w:rsid w:val="0053056E"/>
    <w:rsid w:val="00554FDA"/>
    <w:rsid w:val="005C784C"/>
    <w:rsid w:val="005D17F6"/>
    <w:rsid w:val="005E5539"/>
    <w:rsid w:val="005E696C"/>
    <w:rsid w:val="00602BF5"/>
    <w:rsid w:val="00617FDD"/>
    <w:rsid w:val="00633614"/>
    <w:rsid w:val="00633F68"/>
    <w:rsid w:val="00636EB2"/>
    <w:rsid w:val="006375B8"/>
    <w:rsid w:val="0066510A"/>
    <w:rsid w:val="00673F9F"/>
    <w:rsid w:val="00686953"/>
    <w:rsid w:val="00687DEA"/>
    <w:rsid w:val="00687E67"/>
    <w:rsid w:val="006967F7"/>
    <w:rsid w:val="006A250C"/>
    <w:rsid w:val="006A2C14"/>
    <w:rsid w:val="006B21D3"/>
    <w:rsid w:val="006B57D0"/>
    <w:rsid w:val="006D30FF"/>
    <w:rsid w:val="006D6940"/>
    <w:rsid w:val="006F11EC"/>
    <w:rsid w:val="0070082C"/>
    <w:rsid w:val="007369E6"/>
    <w:rsid w:val="00746E59"/>
    <w:rsid w:val="00754C9A"/>
    <w:rsid w:val="0075599A"/>
    <w:rsid w:val="0076018D"/>
    <w:rsid w:val="00761D52"/>
    <w:rsid w:val="0077749E"/>
    <w:rsid w:val="00790ADA"/>
    <w:rsid w:val="007D2288"/>
    <w:rsid w:val="007E088F"/>
    <w:rsid w:val="007F7B32"/>
    <w:rsid w:val="00804BC2"/>
    <w:rsid w:val="0081431A"/>
    <w:rsid w:val="0083216F"/>
    <w:rsid w:val="00860000"/>
    <w:rsid w:val="008639DD"/>
    <w:rsid w:val="00863BD3"/>
    <w:rsid w:val="008641ED"/>
    <w:rsid w:val="00866D66"/>
    <w:rsid w:val="008671C6"/>
    <w:rsid w:val="00875803"/>
    <w:rsid w:val="008B459E"/>
    <w:rsid w:val="008D1CBA"/>
    <w:rsid w:val="008E13AE"/>
    <w:rsid w:val="008E1506"/>
    <w:rsid w:val="008E710C"/>
    <w:rsid w:val="008F4B03"/>
    <w:rsid w:val="008F69D6"/>
    <w:rsid w:val="00902823"/>
    <w:rsid w:val="00915CA6"/>
    <w:rsid w:val="00924682"/>
    <w:rsid w:val="00927834"/>
    <w:rsid w:val="009500A6"/>
    <w:rsid w:val="009524AC"/>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5DE"/>
    <w:rsid w:val="00AA23AD"/>
    <w:rsid w:val="00AA28B4"/>
    <w:rsid w:val="00AA4962"/>
    <w:rsid w:val="00AA6219"/>
    <w:rsid w:val="00AA69DE"/>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3FCF"/>
    <w:rsid w:val="00C70F1B"/>
    <w:rsid w:val="00C71A47"/>
    <w:rsid w:val="00C7464C"/>
    <w:rsid w:val="00C8302B"/>
    <w:rsid w:val="00C85588"/>
    <w:rsid w:val="00CD6755"/>
    <w:rsid w:val="00CD6856"/>
    <w:rsid w:val="00CE0089"/>
    <w:rsid w:val="00CE793C"/>
    <w:rsid w:val="00CF193C"/>
    <w:rsid w:val="00D173F1"/>
    <w:rsid w:val="00D47C39"/>
    <w:rsid w:val="00D74CB0"/>
    <w:rsid w:val="00D8295D"/>
    <w:rsid w:val="00DC2A65"/>
    <w:rsid w:val="00DE15F0"/>
    <w:rsid w:val="00DE5663"/>
    <w:rsid w:val="00DE78AA"/>
    <w:rsid w:val="00E053D0"/>
    <w:rsid w:val="00E15994"/>
    <w:rsid w:val="00E3114E"/>
    <w:rsid w:val="00E31A70"/>
    <w:rsid w:val="00E35B02"/>
    <w:rsid w:val="00E5667D"/>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BC60D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aliases w:val="Yadel"/>
    <w:link w:val="NoSpacingChar"/>
    <w:uiPriority w:val="1"/>
    <w:qFormat/>
    <w:rsid w:val="00924682"/>
    <w:rPr>
      <w:rFonts w:eastAsia="PMingLiU"/>
      <w:sz w:val="22"/>
      <w:szCs w:val="22"/>
      <w:lang w:val="en-PH"/>
    </w:rPr>
  </w:style>
  <w:style w:type="character" w:customStyle="1" w:styleId="NoSpacingChar">
    <w:name w:val="No Spacing Char"/>
    <w:aliases w:val="Yadel Char"/>
    <w:link w:val="NoSpacing"/>
    <w:uiPriority w:val="1"/>
    <w:qFormat/>
    <w:rsid w:val="00924682"/>
    <w:rPr>
      <w:rFonts w:eastAsia="PMingLiU"/>
      <w:sz w:val="22"/>
      <w:szCs w:val="22"/>
      <w:lang w:val="en-PH"/>
    </w:rPr>
  </w:style>
  <w:style w:type="paragraph" w:styleId="ListParagraph">
    <w:name w:val="List Paragraph"/>
    <w:basedOn w:val="Normal"/>
    <w:link w:val="ListParagraphChar"/>
    <w:uiPriority w:val="34"/>
    <w:qFormat/>
    <w:rsid w:val="009524AC"/>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524AC"/>
    <w:rPr>
      <w:sz w:val="24"/>
      <w:szCs w:val="24"/>
      <w:lang w:eastAsia="ar-SA"/>
    </w:rPr>
  </w:style>
  <w:style w:type="character" w:styleId="Strong">
    <w:name w:val="Strong"/>
    <w:uiPriority w:val="22"/>
    <w:qFormat/>
    <w:rsid w:val="00952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ric.ed.gov/?id=EJ1086377" TargetMode="External"/><Relationship Id="rId2" Type="http://schemas.openxmlformats.org/officeDocument/2006/relationships/numbering" Target="numbering.xml"/><Relationship Id="rId16" Type="http://schemas.openxmlformats.org/officeDocument/2006/relationships/hyperlink" Target="https://lahore.comsats.edu.pk/saicon2011/Management/12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oolbox.com/hr/engagementretention/articles/what-is-job-satisfactio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dpi.com/2071-1050/12/12/48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98F5-4B9E-4883-A716-009D3B6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16</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35721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2014-10-25T14:34:00Z</dcterms:created>
  <dcterms:modified xsi:type="dcterms:W3CDTF">2025-08-06T13:03:00Z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a6071648-8319-491d-aea4-6fcf1b729661</vt:lpwstr>
  </property>
</Properties>
</file>