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272113" w14:textId="7DFE29C3" w:rsidR="00F12931" w:rsidRPr="007309B2" w:rsidRDefault="002930A5">
      <w:pPr>
        <w:jc w:val="center"/>
        <w:rPr>
          <w:rFonts w:ascii="Segoe UI" w:eastAsia="SimSun" w:hAnsi="Segoe UI" w:cs="Segoe UI"/>
          <w:b/>
          <w:bCs/>
          <w:color w:val="000000"/>
          <w:sz w:val="28"/>
          <w:szCs w:val="28"/>
          <w:lang w:bidi="ar"/>
        </w:rPr>
      </w:pPr>
      <w:r w:rsidRPr="007309B2">
        <w:rPr>
          <w:rFonts w:ascii="Segoe UI" w:eastAsia="SimSun" w:hAnsi="Segoe UI" w:cs="Segoe UI"/>
          <w:b/>
          <w:bCs/>
          <w:color w:val="000000"/>
          <w:sz w:val="28"/>
          <w:szCs w:val="28"/>
          <w:lang w:bidi="ar"/>
        </w:rPr>
        <w:t>Physiological Evaluation of Yield in Hybrid Maize</w:t>
      </w:r>
      <w:r w:rsidR="007309B2">
        <w:rPr>
          <w:rFonts w:ascii="Segoe UI" w:eastAsia="SimSun" w:hAnsi="Segoe UI" w:cs="Segoe UI"/>
          <w:b/>
          <w:bCs/>
          <w:color w:val="000000"/>
          <w:sz w:val="28"/>
          <w:szCs w:val="28"/>
          <w:lang w:bidi="ar"/>
        </w:rPr>
        <w:t xml:space="preserve"> </w:t>
      </w:r>
      <w:r w:rsidRPr="007309B2">
        <w:rPr>
          <w:rFonts w:ascii="Segoe UI" w:eastAsia="SimSun" w:hAnsi="Segoe UI" w:cs="Segoe UI"/>
          <w:b/>
          <w:bCs/>
          <w:color w:val="000000"/>
          <w:sz w:val="28"/>
          <w:szCs w:val="28"/>
          <w:lang w:bidi="ar"/>
        </w:rPr>
        <w:t>(</w:t>
      </w:r>
      <w:proofErr w:type="spellStart"/>
      <w:r w:rsidRPr="007309B2">
        <w:rPr>
          <w:rFonts w:ascii="Segoe UI" w:eastAsia="SimSun" w:hAnsi="Segoe UI" w:cs="Segoe UI"/>
          <w:b/>
          <w:bCs/>
          <w:color w:val="000000"/>
          <w:sz w:val="28"/>
          <w:szCs w:val="28"/>
          <w:lang w:bidi="ar"/>
        </w:rPr>
        <w:t>pusa</w:t>
      </w:r>
      <w:proofErr w:type="spellEnd"/>
      <w:r w:rsidRPr="007309B2">
        <w:rPr>
          <w:rFonts w:ascii="Segoe UI" w:eastAsia="SimSun" w:hAnsi="Segoe UI" w:cs="Segoe UI"/>
          <w:b/>
          <w:bCs/>
          <w:color w:val="000000"/>
          <w:sz w:val="28"/>
          <w:szCs w:val="28"/>
          <w:lang w:bidi="ar"/>
        </w:rPr>
        <w:t xml:space="preserve"> </w:t>
      </w:r>
      <w:proofErr w:type="spellStart"/>
      <w:r w:rsidRPr="007309B2">
        <w:rPr>
          <w:rFonts w:ascii="Segoe UI" w:eastAsia="SimSun" w:hAnsi="Segoe UI" w:cs="Segoe UI"/>
          <w:b/>
          <w:bCs/>
          <w:color w:val="000000"/>
          <w:sz w:val="28"/>
          <w:szCs w:val="28"/>
          <w:lang w:bidi="ar"/>
        </w:rPr>
        <w:t>jawahar</w:t>
      </w:r>
      <w:proofErr w:type="spellEnd"/>
      <w:r w:rsidRPr="007309B2">
        <w:rPr>
          <w:rFonts w:ascii="Segoe UI" w:eastAsia="SimSun" w:hAnsi="Segoe UI" w:cs="Segoe UI"/>
          <w:b/>
          <w:bCs/>
          <w:color w:val="000000"/>
          <w:sz w:val="28"/>
          <w:szCs w:val="28"/>
          <w:lang w:bidi="ar"/>
        </w:rPr>
        <w:t xml:space="preserve">) in 2 years after application of </w:t>
      </w:r>
      <w:proofErr w:type="spellStart"/>
      <w:r w:rsidRPr="007309B2">
        <w:rPr>
          <w:rFonts w:ascii="Segoe UI" w:eastAsia="SimSun" w:hAnsi="Segoe UI" w:cs="Segoe UI"/>
          <w:b/>
          <w:bCs/>
          <w:color w:val="000000"/>
          <w:sz w:val="28"/>
          <w:szCs w:val="28"/>
          <w:lang w:bidi="ar"/>
        </w:rPr>
        <w:t>Bioslurry</w:t>
      </w:r>
      <w:proofErr w:type="spellEnd"/>
      <w:r w:rsidRPr="007309B2">
        <w:rPr>
          <w:rFonts w:ascii="Segoe UI" w:eastAsia="SimSun" w:hAnsi="Segoe UI" w:cs="Segoe UI"/>
          <w:b/>
          <w:bCs/>
          <w:color w:val="000000"/>
          <w:sz w:val="28"/>
          <w:szCs w:val="28"/>
          <w:lang w:bidi="ar"/>
        </w:rPr>
        <w:t xml:space="preserve"> as fertilizer</w:t>
      </w:r>
    </w:p>
    <w:p w14:paraId="252C869C" w14:textId="77777777" w:rsidR="00F12931" w:rsidRPr="007309B2" w:rsidRDefault="00F12931">
      <w:pPr>
        <w:jc w:val="center"/>
        <w:rPr>
          <w:rFonts w:ascii="Segoe UI" w:eastAsia="SimSun" w:hAnsi="Segoe UI" w:cs="Segoe UI"/>
          <w:b/>
          <w:bCs/>
          <w:color w:val="000000"/>
          <w:sz w:val="28"/>
          <w:szCs w:val="28"/>
          <w:lang w:bidi="ar"/>
        </w:rPr>
      </w:pPr>
    </w:p>
    <w:p w14:paraId="5B6AB914" w14:textId="26BB72A8" w:rsidR="00F12931" w:rsidRDefault="00F12931">
      <w:pPr>
        <w:jc w:val="both"/>
        <w:rPr>
          <w:rFonts w:ascii="Times New Roman" w:eastAsia="SimSun" w:hAnsi="Times New Roman" w:cs="Times New Roman"/>
          <w:b/>
          <w:bCs/>
          <w:color w:val="000000"/>
          <w:sz w:val="25"/>
          <w:szCs w:val="25"/>
          <w:lang w:bidi="ar"/>
        </w:rPr>
      </w:pPr>
    </w:p>
    <w:p w14:paraId="002A4BEF" w14:textId="71AFCC70" w:rsidR="00302D1A" w:rsidRDefault="00302D1A">
      <w:pPr>
        <w:jc w:val="both"/>
        <w:rPr>
          <w:rFonts w:ascii="Times New Roman" w:eastAsia="SimSun" w:hAnsi="Times New Roman" w:cs="Times New Roman"/>
          <w:b/>
          <w:bCs/>
          <w:color w:val="000000"/>
          <w:sz w:val="25"/>
          <w:szCs w:val="25"/>
          <w:lang w:bidi="ar"/>
        </w:rPr>
      </w:pPr>
    </w:p>
    <w:p w14:paraId="0042E2DF" w14:textId="77777777" w:rsidR="00302D1A" w:rsidRPr="007309B2" w:rsidRDefault="00302D1A">
      <w:pPr>
        <w:jc w:val="both"/>
        <w:rPr>
          <w:rFonts w:ascii="Times New Roman" w:eastAsia="SimSun" w:hAnsi="Times New Roman" w:cs="Times New Roman"/>
          <w:b/>
          <w:bCs/>
          <w:color w:val="000000"/>
          <w:sz w:val="25"/>
          <w:szCs w:val="25"/>
          <w:lang w:bidi="ar"/>
        </w:rPr>
      </w:pPr>
      <w:bookmarkStart w:id="0" w:name="_GoBack"/>
      <w:bookmarkEnd w:id="0"/>
    </w:p>
    <w:p w14:paraId="284B1AFE" w14:textId="77777777" w:rsidR="00F12931" w:rsidRPr="007309B2" w:rsidRDefault="00F12931">
      <w:pPr>
        <w:jc w:val="both"/>
        <w:rPr>
          <w:rFonts w:ascii="Times New Roman" w:eastAsia="SimSun" w:hAnsi="Times New Roman" w:cs="Times New Roman"/>
          <w:b/>
          <w:bCs/>
          <w:color w:val="000000"/>
          <w:sz w:val="25"/>
          <w:szCs w:val="25"/>
          <w:lang w:bidi="ar"/>
        </w:rPr>
      </w:pPr>
    </w:p>
    <w:p w14:paraId="64575D3C" w14:textId="77777777" w:rsidR="00F12931" w:rsidRPr="007309B2" w:rsidRDefault="002930A5">
      <w:pPr>
        <w:jc w:val="both"/>
        <w:rPr>
          <w:rFonts w:ascii="Times New Roman" w:eastAsia="SimSun" w:hAnsi="Times New Roman" w:cs="Times New Roman"/>
          <w:b/>
          <w:bCs/>
          <w:color w:val="000000"/>
          <w:sz w:val="25"/>
          <w:szCs w:val="25"/>
          <w:lang w:bidi="ar"/>
        </w:rPr>
      </w:pPr>
      <w:r w:rsidRPr="007309B2">
        <w:rPr>
          <w:rFonts w:ascii="Times New Roman" w:eastAsia="SimSun" w:hAnsi="Times New Roman" w:cs="Times New Roman"/>
          <w:b/>
          <w:bCs/>
          <w:color w:val="000000"/>
          <w:sz w:val="25"/>
          <w:szCs w:val="25"/>
          <w:lang w:bidi="ar"/>
        </w:rPr>
        <w:t>Abstract</w:t>
      </w:r>
    </w:p>
    <w:p w14:paraId="06A0B445" w14:textId="427B8B2C" w:rsidR="00F12931" w:rsidRPr="007309B2" w:rsidRDefault="00F12931">
      <w:pPr>
        <w:jc w:val="both"/>
        <w:rPr>
          <w:rFonts w:ascii="Times New Roman" w:eastAsia="SimSun" w:hAnsi="Times New Roman" w:cs="Times New Roman"/>
          <w:b/>
          <w:bCs/>
          <w:color w:val="000000"/>
          <w:sz w:val="25"/>
          <w:szCs w:val="25"/>
          <w:lang w:bidi="ar"/>
        </w:rPr>
      </w:pPr>
    </w:p>
    <w:p w14:paraId="5E307D00" w14:textId="77777777" w:rsidR="00F12931" w:rsidRPr="007309B2" w:rsidRDefault="00F12931">
      <w:pPr>
        <w:jc w:val="both"/>
        <w:rPr>
          <w:rFonts w:ascii="Times New Roman" w:eastAsia="SimSun" w:hAnsi="Times New Roman" w:cs="Times New Roman"/>
          <w:b/>
          <w:bCs/>
          <w:color w:val="000000"/>
          <w:sz w:val="25"/>
          <w:szCs w:val="25"/>
          <w:lang w:bidi="ar"/>
        </w:rPr>
      </w:pPr>
    </w:p>
    <w:p w14:paraId="05386336" w14:textId="77777777" w:rsidR="00F12931" w:rsidRPr="007309B2" w:rsidRDefault="002930A5">
      <w:pPr>
        <w:jc w:val="both"/>
        <w:rPr>
          <w:rFonts w:ascii="Times New Roman" w:eastAsia="Times New Roman" w:hAnsi="Times New Roman" w:cs="Times New Roman"/>
          <w:bCs/>
          <w:sz w:val="24"/>
          <w:szCs w:val="24"/>
          <w:lang w:eastAsia="en-IN"/>
        </w:rPr>
      </w:pPr>
      <w:r w:rsidRPr="007309B2">
        <w:rPr>
          <w:rFonts w:ascii="Times New Roman" w:eastAsia="SimSun" w:hAnsi="Times New Roman" w:cs="Times New Roman"/>
          <w:color w:val="000000"/>
          <w:sz w:val="25"/>
          <w:szCs w:val="25"/>
          <w:lang w:bidi="ar"/>
        </w:rPr>
        <w:t>To know the physiological and growth characters of Maize (</w:t>
      </w:r>
      <w:proofErr w:type="spellStart"/>
      <w:r w:rsidRPr="007309B2">
        <w:rPr>
          <w:rFonts w:ascii="Times New Roman" w:eastAsia="SimSun" w:hAnsi="Times New Roman" w:cs="Times New Roman"/>
          <w:color w:val="000000"/>
          <w:sz w:val="25"/>
          <w:szCs w:val="25"/>
          <w:lang w:bidi="ar"/>
        </w:rPr>
        <w:t>pusa</w:t>
      </w:r>
      <w:proofErr w:type="spellEnd"/>
      <w:r w:rsidRPr="007309B2">
        <w:rPr>
          <w:rFonts w:ascii="Times New Roman" w:eastAsia="SimSun" w:hAnsi="Times New Roman" w:cs="Times New Roman"/>
          <w:color w:val="000000"/>
          <w:sz w:val="25"/>
          <w:szCs w:val="25"/>
          <w:lang w:bidi="ar"/>
        </w:rPr>
        <w:t xml:space="preserve"> </w:t>
      </w:r>
      <w:proofErr w:type="spellStart"/>
      <w:r w:rsidRPr="007309B2">
        <w:rPr>
          <w:rFonts w:ascii="Times New Roman" w:eastAsia="SimSun" w:hAnsi="Times New Roman" w:cs="Times New Roman"/>
          <w:color w:val="000000"/>
          <w:sz w:val="25"/>
          <w:szCs w:val="25"/>
          <w:lang w:bidi="ar"/>
        </w:rPr>
        <w:t>jawahar</w:t>
      </w:r>
      <w:proofErr w:type="spellEnd"/>
      <w:r w:rsidRPr="007309B2">
        <w:rPr>
          <w:rFonts w:ascii="Times New Roman" w:eastAsia="SimSun" w:hAnsi="Times New Roman" w:cs="Times New Roman"/>
          <w:color w:val="000000"/>
          <w:sz w:val="25"/>
          <w:szCs w:val="25"/>
          <w:lang w:bidi="ar"/>
        </w:rPr>
        <w:t xml:space="preserve">) after application of biogas slurry as fertilizer we taken the </w:t>
      </w:r>
      <w:proofErr w:type="spellStart"/>
      <w:r w:rsidRPr="007309B2">
        <w:rPr>
          <w:rFonts w:ascii="Times New Roman" w:eastAsia="SimSun" w:hAnsi="Times New Roman" w:cs="Times New Roman"/>
          <w:color w:val="000000"/>
          <w:sz w:val="25"/>
          <w:szCs w:val="25"/>
          <w:lang w:bidi="ar"/>
        </w:rPr>
        <w:t>data.the</w:t>
      </w:r>
      <w:proofErr w:type="spellEnd"/>
      <w:r w:rsidRPr="007309B2">
        <w:rPr>
          <w:rFonts w:ascii="Times New Roman" w:eastAsia="SimSun" w:hAnsi="Times New Roman" w:cs="Times New Roman"/>
          <w:color w:val="000000"/>
          <w:sz w:val="25"/>
          <w:szCs w:val="25"/>
          <w:lang w:bidi="ar"/>
        </w:rPr>
        <w:t xml:space="preserve"> treatment details were T0-</w:t>
      </w:r>
      <w:r w:rsidRPr="007309B2">
        <w:rPr>
          <w:rFonts w:ascii="Times New Roman" w:eastAsia="Times New Roman" w:hAnsi="Times New Roman" w:cs="Times New Roman"/>
          <w:sz w:val="24"/>
          <w:szCs w:val="24"/>
          <w:lang w:eastAsia="en-IN"/>
        </w:rPr>
        <w:t>Absolute Control</w:t>
      </w:r>
      <w:r w:rsidRPr="007309B2">
        <w:rPr>
          <w:rFonts w:ascii="Times New Roman" w:eastAsia="Times New Roman" w:hAnsi="Times New Roman" w:cs="Times New Roman"/>
          <w:bCs/>
          <w:sz w:val="24"/>
          <w:szCs w:val="24"/>
          <w:lang w:eastAsia="en-IN"/>
        </w:rPr>
        <w:t xml:space="preserve"> ,T1-100% substitution  of Urea-N by BS + P &amp; K, T2-75% substitution  of Urea-N by BS +25% RDF ,T3-50% substitution  of Urea-N by BS + 50%RDF</w:t>
      </w:r>
      <w:r w:rsidRPr="007309B2">
        <w:rPr>
          <w:rFonts w:ascii="Times New Roman" w:eastAsia="Times New Roman" w:hAnsi="Times New Roman" w:cs="Times New Roman"/>
          <w:bCs/>
          <w:sz w:val="24"/>
          <w:szCs w:val="24"/>
          <w:lang w:eastAsia="en-IN"/>
        </w:rPr>
        <w:t xml:space="preserve">,T4-25% substitution  of Urea-N by BS + 75% RDF,T5-RDF Recommended dosage of fertilizers,T6-25% substitution  of Urea-N by BS + 75% RDF + Microbial consortium,T7-25% substitution  of Urea-N by BS + 75% RDF + </w:t>
      </w:r>
      <w:proofErr w:type="spellStart"/>
      <w:r w:rsidRPr="007309B2">
        <w:rPr>
          <w:rFonts w:ascii="Times New Roman" w:eastAsia="Times New Roman" w:hAnsi="Times New Roman" w:cs="Times New Roman"/>
          <w:bCs/>
          <w:sz w:val="24"/>
          <w:szCs w:val="24"/>
          <w:lang w:eastAsia="en-IN"/>
        </w:rPr>
        <w:t>Chealating</w:t>
      </w:r>
      <w:proofErr w:type="spellEnd"/>
      <w:r w:rsidRPr="007309B2">
        <w:rPr>
          <w:rFonts w:ascii="Times New Roman" w:eastAsia="Times New Roman" w:hAnsi="Times New Roman" w:cs="Times New Roman"/>
          <w:bCs/>
          <w:sz w:val="24"/>
          <w:szCs w:val="24"/>
          <w:lang w:eastAsia="en-IN"/>
        </w:rPr>
        <w:t xml:space="preserve"> agents</w:t>
      </w:r>
    </w:p>
    <w:p w14:paraId="013704A1" w14:textId="77777777" w:rsidR="00223BAF" w:rsidRPr="007309B2" w:rsidRDefault="00223BAF">
      <w:pPr>
        <w:jc w:val="both"/>
        <w:rPr>
          <w:rFonts w:ascii="Times New Roman" w:eastAsia="Times New Roman" w:hAnsi="Times New Roman" w:cs="Times New Roman"/>
          <w:bCs/>
          <w:sz w:val="24"/>
          <w:szCs w:val="24"/>
          <w:lang w:eastAsia="en-IN"/>
        </w:rPr>
      </w:pPr>
    </w:p>
    <w:p w14:paraId="2F64966E" w14:textId="50E009F5" w:rsidR="00223BAF" w:rsidRPr="007309B2" w:rsidRDefault="00223BAF">
      <w:pPr>
        <w:jc w:val="both"/>
        <w:rPr>
          <w:rFonts w:ascii="Times New Roman" w:eastAsia="Times New Roman" w:hAnsi="Times New Roman" w:cs="Times New Roman"/>
          <w:bCs/>
          <w:sz w:val="24"/>
          <w:szCs w:val="24"/>
          <w:lang w:eastAsia="en-IN"/>
        </w:rPr>
      </w:pPr>
      <w:r w:rsidRPr="007309B2">
        <w:rPr>
          <w:rFonts w:ascii="Times New Roman" w:eastAsia="Times New Roman" w:hAnsi="Times New Roman" w:cs="Times New Roman"/>
          <w:bCs/>
          <w:sz w:val="24"/>
          <w:szCs w:val="24"/>
          <w:lang w:eastAsia="en-IN"/>
        </w:rPr>
        <w:t>Graphical Abstract</w:t>
      </w:r>
    </w:p>
    <w:p w14:paraId="520B3EFD" w14:textId="77777777" w:rsidR="00223BAF" w:rsidRPr="007309B2" w:rsidRDefault="00223BAF">
      <w:pPr>
        <w:jc w:val="both"/>
        <w:rPr>
          <w:rFonts w:ascii="Times New Roman" w:eastAsia="Times New Roman" w:hAnsi="Times New Roman" w:cs="Times New Roman"/>
          <w:bCs/>
          <w:sz w:val="24"/>
          <w:szCs w:val="24"/>
          <w:lang w:eastAsia="en-IN"/>
        </w:rPr>
      </w:pPr>
    </w:p>
    <w:p w14:paraId="5F42CBE8" w14:textId="77777777" w:rsidR="00F12931" w:rsidRPr="007309B2" w:rsidRDefault="00F12931">
      <w:pPr>
        <w:jc w:val="both"/>
        <w:rPr>
          <w:rFonts w:ascii="Times New Roman" w:eastAsia="Times New Roman" w:hAnsi="Times New Roman" w:cs="Times New Roman"/>
          <w:bCs/>
          <w:sz w:val="24"/>
          <w:szCs w:val="24"/>
          <w:lang w:eastAsia="en-IN"/>
        </w:rPr>
      </w:pPr>
    </w:p>
    <w:p w14:paraId="72BB53A6" w14:textId="227B7C38" w:rsidR="00223BAF" w:rsidRPr="007309B2" w:rsidRDefault="00223BAF">
      <w:pPr>
        <w:jc w:val="both"/>
        <w:rPr>
          <w:rFonts w:ascii="Times New Roman" w:eastAsia="Times New Roman" w:hAnsi="Times New Roman" w:cs="Times New Roman"/>
          <w:bCs/>
          <w:sz w:val="24"/>
          <w:szCs w:val="24"/>
          <w:lang w:eastAsia="en-IN"/>
        </w:rPr>
      </w:pPr>
      <w:r w:rsidRPr="007309B2">
        <w:rPr>
          <w:rFonts w:ascii="Times New Roman" w:eastAsia="SimSun" w:hAnsi="Times New Roman" w:cs="Times New Roman"/>
          <w:b/>
          <w:bCs/>
          <w:noProof/>
          <w:color w:val="000000"/>
          <w:sz w:val="25"/>
          <w:szCs w:val="25"/>
          <w:lang w:bidi="ar"/>
        </w:rPr>
        <w:drawing>
          <wp:inline distT="0" distB="0" distL="114300" distR="114300" wp14:anchorId="76593A72" wp14:editId="582419E7">
            <wp:extent cx="5272405" cy="2514600"/>
            <wp:effectExtent l="0" t="0" r="635" b="0"/>
            <wp:docPr id="7" name="Picture 7" descr="Capture=b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apture=bio"/>
                    <pic:cNvPicPr>
                      <a:picLocks noChangeAspect="1"/>
                    </pic:cNvPicPr>
                  </pic:nvPicPr>
                  <pic:blipFill>
                    <a:blip r:embed="rId7"/>
                    <a:stretch>
                      <a:fillRect/>
                    </a:stretch>
                  </pic:blipFill>
                  <pic:spPr>
                    <a:xfrm>
                      <a:off x="0" y="0"/>
                      <a:ext cx="5272405" cy="2514600"/>
                    </a:xfrm>
                    <a:prstGeom prst="rect">
                      <a:avLst/>
                    </a:prstGeom>
                  </pic:spPr>
                </pic:pic>
              </a:graphicData>
            </a:graphic>
          </wp:inline>
        </w:drawing>
      </w:r>
    </w:p>
    <w:p w14:paraId="20957373" w14:textId="77777777" w:rsidR="00F12931" w:rsidRPr="007309B2" w:rsidRDefault="00F12931">
      <w:pPr>
        <w:jc w:val="both"/>
        <w:rPr>
          <w:rFonts w:ascii="Times New Roman" w:eastAsia="Times New Roman" w:hAnsi="Times New Roman" w:cs="Times New Roman"/>
          <w:bCs/>
          <w:sz w:val="24"/>
          <w:szCs w:val="24"/>
          <w:lang w:eastAsia="en-IN"/>
        </w:rPr>
      </w:pPr>
    </w:p>
    <w:p w14:paraId="207AD966" w14:textId="3DEACEA6" w:rsidR="00F12931" w:rsidRPr="007309B2" w:rsidRDefault="002930A5">
      <w:pPr>
        <w:jc w:val="both"/>
        <w:rPr>
          <w:rFonts w:ascii="Times New Roman" w:eastAsia="Times New Roman" w:hAnsi="Times New Roman" w:cs="Times New Roman"/>
          <w:b/>
          <w:sz w:val="24"/>
          <w:szCs w:val="24"/>
        </w:rPr>
      </w:pPr>
      <w:r w:rsidRPr="007309B2">
        <w:rPr>
          <w:rFonts w:ascii="Times New Roman" w:eastAsia="Times New Roman" w:hAnsi="Times New Roman" w:cs="Times New Roman"/>
          <w:b/>
          <w:sz w:val="24"/>
          <w:szCs w:val="24"/>
          <w:lang w:eastAsia="en-IN"/>
        </w:rPr>
        <w:t xml:space="preserve">Key </w:t>
      </w:r>
      <w:r w:rsidRPr="007309B2">
        <w:rPr>
          <w:rFonts w:ascii="Times New Roman" w:eastAsia="Times New Roman" w:hAnsi="Times New Roman" w:cs="Times New Roman"/>
          <w:b/>
          <w:sz w:val="24"/>
          <w:szCs w:val="24"/>
          <w:lang w:eastAsia="en-IN"/>
        </w:rPr>
        <w:t>words:</w:t>
      </w:r>
      <w:r w:rsidR="00223BAF" w:rsidRPr="007309B2">
        <w:rPr>
          <w:rFonts w:ascii="Times New Roman" w:eastAsia="Times New Roman" w:hAnsi="Times New Roman" w:cs="Times New Roman"/>
          <w:b/>
          <w:sz w:val="24"/>
          <w:szCs w:val="24"/>
          <w:lang w:eastAsia="en-IN"/>
        </w:rPr>
        <w:t xml:space="preserve"> </w:t>
      </w:r>
      <w:r w:rsidRPr="007309B2">
        <w:rPr>
          <w:rFonts w:ascii="Times New Roman" w:eastAsia="Times New Roman" w:hAnsi="Times New Roman" w:cs="Times New Roman"/>
          <w:bCs/>
          <w:sz w:val="24"/>
          <w:szCs w:val="24"/>
          <w:lang w:eastAsia="en-IN"/>
        </w:rPr>
        <w:t xml:space="preserve">Biogas slurry, Maize, </w:t>
      </w:r>
      <w:proofErr w:type="spellStart"/>
      <w:proofErr w:type="gramStart"/>
      <w:r w:rsidRPr="007309B2">
        <w:rPr>
          <w:rFonts w:ascii="Times New Roman" w:eastAsia="Times New Roman" w:hAnsi="Times New Roman" w:cs="Times New Roman"/>
          <w:bCs/>
          <w:sz w:val="24"/>
          <w:szCs w:val="24"/>
          <w:lang w:eastAsia="en-IN"/>
        </w:rPr>
        <w:t>physiology,yield</w:t>
      </w:r>
      <w:proofErr w:type="spellEnd"/>
      <w:proofErr w:type="gramEnd"/>
    </w:p>
    <w:p w14:paraId="23F2D0A2" w14:textId="77777777" w:rsidR="00F12931" w:rsidRPr="007309B2" w:rsidRDefault="00F12931">
      <w:pPr>
        <w:jc w:val="both"/>
        <w:rPr>
          <w:rFonts w:ascii="Times New Roman" w:eastAsia="SimSun" w:hAnsi="Times New Roman" w:cs="Times New Roman"/>
          <w:b/>
          <w:bCs/>
          <w:color w:val="000000"/>
          <w:sz w:val="25"/>
          <w:szCs w:val="25"/>
          <w:lang w:bidi="ar"/>
        </w:rPr>
      </w:pPr>
    </w:p>
    <w:p w14:paraId="353AA1A2" w14:textId="77777777" w:rsidR="00F12931" w:rsidRPr="007309B2" w:rsidRDefault="00F12931">
      <w:pPr>
        <w:jc w:val="both"/>
        <w:rPr>
          <w:rFonts w:ascii="Times New Roman" w:eastAsia="SimSun" w:hAnsi="Times New Roman" w:cs="Times New Roman"/>
          <w:b/>
          <w:bCs/>
          <w:color w:val="000000"/>
          <w:sz w:val="25"/>
          <w:szCs w:val="25"/>
          <w:lang w:bidi="ar"/>
        </w:rPr>
      </w:pPr>
    </w:p>
    <w:p w14:paraId="255781F8" w14:textId="77777777" w:rsidR="00F12931" w:rsidRPr="007309B2" w:rsidRDefault="00F12931">
      <w:pPr>
        <w:jc w:val="both"/>
        <w:rPr>
          <w:rFonts w:ascii="Times New Roman" w:eastAsia="SimSun" w:hAnsi="Times New Roman" w:cs="Times New Roman"/>
          <w:b/>
          <w:bCs/>
          <w:color w:val="000000"/>
          <w:sz w:val="25"/>
          <w:szCs w:val="25"/>
          <w:lang w:bidi="ar"/>
        </w:rPr>
      </w:pPr>
    </w:p>
    <w:p w14:paraId="2921D0D3" w14:textId="77777777" w:rsidR="00F12931" w:rsidRPr="007309B2" w:rsidRDefault="002930A5">
      <w:pPr>
        <w:jc w:val="both"/>
        <w:rPr>
          <w:rFonts w:ascii="Times New Roman" w:eastAsia="SimSun" w:hAnsi="Times New Roman" w:cs="Times New Roman"/>
          <w:b/>
          <w:bCs/>
          <w:color w:val="000000"/>
          <w:sz w:val="25"/>
          <w:szCs w:val="25"/>
          <w:lang w:bidi="ar"/>
        </w:rPr>
      </w:pPr>
      <w:r w:rsidRPr="007309B2">
        <w:rPr>
          <w:rFonts w:ascii="Times New Roman" w:eastAsia="SimSun" w:hAnsi="Times New Roman" w:cs="Times New Roman"/>
          <w:b/>
          <w:bCs/>
          <w:color w:val="000000"/>
          <w:sz w:val="25"/>
          <w:szCs w:val="25"/>
          <w:lang w:bidi="ar"/>
        </w:rPr>
        <w:t xml:space="preserve">Introduction </w:t>
      </w:r>
    </w:p>
    <w:p w14:paraId="1154FE4E" w14:textId="77777777" w:rsidR="00F12931" w:rsidRPr="007309B2" w:rsidRDefault="00F12931">
      <w:pPr>
        <w:jc w:val="both"/>
        <w:rPr>
          <w:rFonts w:ascii="Times New Roman" w:eastAsia="SimSun" w:hAnsi="Times New Roman" w:cs="Times New Roman"/>
          <w:color w:val="231F20"/>
          <w:sz w:val="24"/>
          <w:szCs w:val="24"/>
          <w:lang w:bidi="ar"/>
        </w:rPr>
      </w:pPr>
    </w:p>
    <w:p w14:paraId="04ACAD0A" w14:textId="77777777" w:rsidR="00F12931" w:rsidRPr="007309B2" w:rsidRDefault="002930A5">
      <w:pPr>
        <w:jc w:val="both"/>
        <w:rPr>
          <w:rFonts w:ascii="Times New Roman" w:hAnsi="Times New Roman" w:cs="Times New Roman"/>
          <w:sz w:val="24"/>
          <w:szCs w:val="24"/>
        </w:rPr>
      </w:pPr>
      <w:proofErr w:type="spellStart"/>
      <w:r w:rsidRPr="007309B2">
        <w:rPr>
          <w:rFonts w:ascii="Times New Roman" w:eastAsia="SimSun" w:hAnsi="Times New Roman" w:cs="Times New Roman"/>
          <w:color w:val="231F20"/>
          <w:sz w:val="24"/>
          <w:szCs w:val="24"/>
          <w:lang w:bidi="ar"/>
        </w:rPr>
        <w:t>Bioslurry</w:t>
      </w:r>
      <w:proofErr w:type="spellEnd"/>
      <w:r w:rsidRPr="007309B2">
        <w:rPr>
          <w:rFonts w:ascii="Times New Roman" w:eastAsia="SimSun" w:hAnsi="Times New Roman" w:cs="Times New Roman"/>
          <w:color w:val="231F20"/>
          <w:sz w:val="24"/>
          <w:szCs w:val="24"/>
          <w:lang w:bidi="ar"/>
        </w:rPr>
        <w:t xml:space="preserve">, a by-product of anaerobic digestion of organic waste for the production of combustible methane gas, is an important type of organic manure that can be applied in a semi-liquid form </w:t>
      </w:r>
      <w:r w:rsidRPr="007309B2">
        <w:rPr>
          <w:rFonts w:ascii="Times New Roman" w:eastAsia="SimSun" w:hAnsi="Times New Roman" w:cs="Times New Roman"/>
          <w:color w:val="231F20"/>
          <w:sz w:val="24"/>
          <w:szCs w:val="24"/>
          <w:lang w:bidi="ar"/>
        </w:rPr>
        <w:t xml:space="preserve">(Nasir et al. 2012; </w:t>
      </w:r>
      <w:proofErr w:type="spellStart"/>
      <w:r w:rsidRPr="007309B2">
        <w:rPr>
          <w:rFonts w:ascii="Times New Roman" w:eastAsia="SimSun" w:hAnsi="Times New Roman" w:cs="Times New Roman"/>
          <w:color w:val="231F20"/>
          <w:sz w:val="24"/>
          <w:szCs w:val="24"/>
          <w:lang w:bidi="ar"/>
        </w:rPr>
        <w:t>Shaheb</w:t>
      </w:r>
      <w:proofErr w:type="spellEnd"/>
      <w:r w:rsidRPr="007309B2">
        <w:rPr>
          <w:rFonts w:ascii="Times New Roman" w:eastAsia="SimSun" w:hAnsi="Times New Roman" w:cs="Times New Roman"/>
          <w:color w:val="231F20"/>
          <w:sz w:val="24"/>
          <w:szCs w:val="24"/>
          <w:lang w:bidi="ar"/>
        </w:rPr>
        <w:t xml:space="preserve"> et al. 2017). Approximately 25-30% of the digested organic matter is transformed into biogas while the rest is converted </w:t>
      </w:r>
    </w:p>
    <w:p w14:paraId="6F76FCAC" w14:textId="77777777" w:rsidR="00F12931" w:rsidRPr="007309B2" w:rsidRDefault="002930A5">
      <w:pPr>
        <w:jc w:val="both"/>
        <w:rPr>
          <w:rFonts w:ascii="Times New Roman" w:hAnsi="Times New Roman" w:cs="Times New Roman"/>
          <w:sz w:val="24"/>
          <w:szCs w:val="24"/>
        </w:rPr>
      </w:pPr>
      <w:r w:rsidRPr="007309B2">
        <w:rPr>
          <w:rFonts w:ascii="Times New Roman" w:eastAsia="SimSun" w:hAnsi="Times New Roman" w:cs="Times New Roman"/>
          <w:color w:val="231F20"/>
          <w:sz w:val="24"/>
          <w:szCs w:val="24"/>
          <w:lang w:bidi="ar"/>
        </w:rPr>
        <w:t xml:space="preserve">into </w:t>
      </w:r>
      <w:proofErr w:type="spellStart"/>
      <w:r w:rsidRPr="007309B2">
        <w:rPr>
          <w:rFonts w:ascii="Times New Roman" w:eastAsia="SimSun" w:hAnsi="Times New Roman" w:cs="Times New Roman"/>
          <w:color w:val="231F20"/>
          <w:sz w:val="24"/>
          <w:szCs w:val="24"/>
          <w:lang w:bidi="ar"/>
        </w:rPr>
        <w:t>bioslurry</w:t>
      </w:r>
      <w:proofErr w:type="spellEnd"/>
      <w:r w:rsidRPr="007309B2">
        <w:rPr>
          <w:rFonts w:ascii="Times New Roman" w:eastAsia="SimSun" w:hAnsi="Times New Roman" w:cs="Times New Roman"/>
          <w:color w:val="231F20"/>
          <w:sz w:val="24"/>
          <w:szCs w:val="24"/>
          <w:lang w:bidi="ar"/>
        </w:rPr>
        <w:t xml:space="preserve"> (</w:t>
      </w:r>
      <w:proofErr w:type="spellStart"/>
      <w:r w:rsidRPr="007309B2">
        <w:rPr>
          <w:rFonts w:ascii="Times New Roman" w:eastAsia="SimSun" w:hAnsi="Times New Roman" w:cs="Times New Roman"/>
          <w:color w:val="231F20"/>
          <w:sz w:val="24"/>
          <w:szCs w:val="24"/>
          <w:lang w:bidi="ar"/>
        </w:rPr>
        <w:t>Muhmood</w:t>
      </w:r>
      <w:proofErr w:type="spellEnd"/>
      <w:r w:rsidRPr="007309B2">
        <w:rPr>
          <w:rFonts w:ascii="Times New Roman" w:eastAsia="SimSun" w:hAnsi="Times New Roman" w:cs="Times New Roman"/>
          <w:color w:val="231F20"/>
          <w:sz w:val="24"/>
          <w:szCs w:val="24"/>
          <w:lang w:bidi="ar"/>
        </w:rPr>
        <w:t xml:space="preserve"> et al. 2014). </w:t>
      </w:r>
      <w:proofErr w:type="spellStart"/>
      <w:r w:rsidRPr="007309B2">
        <w:rPr>
          <w:rFonts w:ascii="Times New Roman" w:eastAsia="SimSun" w:hAnsi="Times New Roman" w:cs="Times New Roman"/>
          <w:color w:val="231F20"/>
          <w:sz w:val="24"/>
          <w:szCs w:val="24"/>
          <w:lang w:bidi="ar"/>
        </w:rPr>
        <w:t>Bioslurry</w:t>
      </w:r>
      <w:proofErr w:type="spellEnd"/>
      <w:r w:rsidRPr="007309B2">
        <w:rPr>
          <w:rFonts w:ascii="Times New Roman" w:eastAsia="SimSun" w:hAnsi="Times New Roman" w:cs="Times New Roman"/>
          <w:color w:val="231F20"/>
          <w:sz w:val="24"/>
          <w:szCs w:val="24"/>
          <w:lang w:bidi="ar"/>
        </w:rPr>
        <w:t xml:space="preserve"> has been reported to have no toxic or harmful effects on bo</w:t>
      </w:r>
      <w:r w:rsidRPr="007309B2">
        <w:rPr>
          <w:rFonts w:ascii="Times New Roman" w:eastAsia="SimSun" w:hAnsi="Times New Roman" w:cs="Times New Roman"/>
          <w:color w:val="231F20"/>
          <w:sz w:val="24"/>
          <w:szCs w:val="24"/>
          <w:lang w:bidi="ar"/>
        </w:rPr>
        <w:t xml:space="preserve">th soil and crops, with a higher nutrient quality than compost, </w:t>
      </w:r>
    </w:p>
    <w:p w14:paraId="42C83A7C" w14:textId="77777777" w:rsidR="00F12931" w:rsidRPr="007309B2" w:rsidRDefault="002930A5">
      <w:pPr>
        <w:jc w:val="both"/>
        <w:rPr>
          <w:rFonts w:ascii="Times New Roman" w:hAnsi="Times New Roman" w:cs="Times New Roman"/>
          <w:sz w:val="24"/>
          <w:szCs w:val="24"/>
        </w:rPr>
      </w:pPr>
      <w:r w:rsidRPr="007309B2">
        <w:rPr>
          <w:rFonts w:ascii="Times New Roman" w:eastAsia="SimSun" w:hAnsi="Times New Roman" w:cs="Times New Roman"/>
          <w:color w:val="231F20"/>
          <w:sz w:val="24"/>
          <w:szCs w:val="24"/>
          <w:lang w:bidi="ar"/>
        </w:rPr>
        <w:lastRenderedPageBreak/>
        <w:t xml:space="preserve">manure and inorganic fertilizers (de Groot and </w:t>
      </w:r>
      <w:proofErr w:type="spellStart"/>
      <w:r w:rsidRPr="007309B2">
        <w:rPr>
          <w:rFonts w:ascii="Times New Roman" w:eastAsia="SimSun" w:hAnsi="Times New Roman" w:cs="Times New Roman"/>
          <w:color w:val="231F20"/>
          <w:sz w:val="24"/>
          <w:szCs w:val="24"/>
          <w:lang w:bidi="ar"/>
        </w:rPr>
        <w:t>Bogdanski</w:t>
      </w:r>
      <w:proofErr w:type="spellEnd"/>
      <w:r w:rsidRPr="007309B2">
        <w:rPr>
          <w:rFonts w:ascii="Times New Roman" w:eastAsia="SimSun" w:hAnsi="Times New Roman" w:cs="Times New Roman"/>
          <w:color w:val="231F20"/>
          <w:sz w:val="24"/>
          <w:szCs w:val="24"/>
          <w:lang w:bidi="ar"/>
        </w:rPr>
        <w:t xml:space="preserve"> 2013; </w:t>
      </w:r>
      <w:proofErr w:type="spellStart"/>
      <w:r w:rsidRPr="007309B2">
        <w:rPr>
          <w:rFonts w:ascii="Times New Roman" w:eastAsia="SimSun" w:hAnsi="Times New Roman" w:cs="Times New Roman"/>
          <w:color w:val="231F20"/>
          <w:sz w:val="24"/>
          <w:szCs w:val="24"/>
          <w:lang w:bidi="ar"/>
        </w:rPr>
        <w:t>Shaheb</w:t>
      </w:r>
      <w:proofErr w:type="spellEnd"/>
      <w:r w:rsidRPr="007309B2">
        <w:rPr>
          <w:rFonts w:ascii="Times New Roman" w:eastAsia="SimSun" w:hAnsi="Times New Roman" w:cs="Times New Roman"/>
          <w:color w:val="231F20"/>
          <w:sz w:val="24"/>
          <w:szCs w:val="24"/>
          <w:lang w:bidi="ar"/>
        </w:rPr>
        <w:t xml:space="preserve"> et al. 2017). The concentrations of toxic heavy metals have been found to be very low compared to </w:t>
      </w:r>
    </w:p>
    <w:p w14:paraId="16788562" w14:textId="77777777" w:rsidR="00F12931" w:rsidRPr="007309B2" w:rsidRDefault="002930A5">
      <w:pPr>
        <w:jc w:val="both"/>
        <w:rPr>
          <w:rFonts w:ascii="Times New Roman" w:hAnsi="Times New Roman" w:cs="Times New Roman"/>
          <w:sz w:val="24"/>
          <w:szCs w:val="24"/>
        </w:rPr>
      </w:pPr>
      <w:r w:rsidRPr="007309B2">
        <w:rPr>
          <w:rFonts w:ascii="Times New Roman" w:eastAsia="SimSun" w:hAnsi="Times New Roman" w:cs="Times New Roman"/>
          <w:color w:val="231F20"/>
          <w:sz w:val="24"/>
          <w:szCs w:val="24"/>
          <w:lang w:bidi="ar"/>
        </w:rPr>
        <w:t xml:space="preserve">synthetic fertilizers (Kumar et al. 2015). </w:t>
      </w:r>
      <w:proofErr w:type="spellStart"/>
      <w:r w:rsidRPr="007309B2">
        <w:rPr>
          <w:rFonts w:ascii="Times New Roman" w:eastAsia="SimSun" w:hAnsi="Times New Roman" w:cs="Times New Roman"/>
          <w:color w:val="231F20"/>
          <w:sz w:val="24"/>
          <w:szCs w:val="24"/>
          <w:lang w:bidi="ar"/>
        </w:rPr>
        <w:t>Bioslurry</w:t>
      </w:r>
      <w:proofErr w:type="spellEnd"/>
      <w:r w:rsidRPr="007309B2">
        <w:rPr>
          <w:rFonts w:ascii="Times New Roman" w:eastAsia="SimSun" w:hAnsi="Times New Roman" w:cs="Times New Roman"/>
          <w:color w:val="231F20"/>
          <w:sz w:val="24"/>
          <w:szCs w:val="24"/>
          <w:lang w:bidi="ar"/>
        </w:rPr>
        <w:t xml:space="preserve"> usually consists of about 93% water and 7% dry matter, of which 4.5% is organic matter and 2.5% inorganic matter (Kumar et al. 2015). However, Nyang’au et al. (2016) mentioned that the composition of </w:t>
      </w:r>
      <w:proofErr w:type="spellStart"/>
      <w:r w:rsidRPr="007309B2">
        <w:rPr>
          <w:rFonts w:ascii="Times New Roman" w:eastAsia="SimSun" w:hAnsi="Times New Roman" w:cs="Times New Roman"/>
          <w:color w:val="231F20"/>
          <w:sz w:val="24"/>
          <w:szCs w:val="24"/>
          <w:lang w:bidi="ar"/>
        </w:rPr>
        <w:t>bio</w:t>
      </w:r>
      <w:r w:rsidRPr="007309B2">
        <w:rPr>
          <w:rFonts w:ascii="Times New Roman" w:eastAsia="SimSun" w:hAnsi="Times New Roman" w:cs="Times New Roman"/>
          <w:color w:val="231F20"/>
          <w:sz w:val="24"/>
          <w:szCs w:val="24"/>
          <w:lang w:bidi="ar"/>
        </w:rPr>
        <w:t>slurry</w:t>
      </w:r>
      <w:proofErr w:type="spellEnd"/>
      <w:r w:rsidRPr="007309B2">
        <w:rPr>
          <w:rFonts w:ascii="Times New Roman" w:eastAsia="SimSun" w:hAnsi="Times New Roman" w:cs="Times New Roman"/>
          <w:color w:val="231F20"/>
          <w:sz w:val="24"/>
          <w:szCs w:val="24"/>
          <w:lang w:bidi="ar"/>
        </w:rPr>
        <w:t xml:space="preserve"> depends on factors including the kind of organic material used, type of animal dung, age of animals, type of feed and feeding rate, amongst others. Its value as an organic fertilizer is dependent on nutrient content, ratio, and availability (</w:t>
      </w:r>
      <w:proofErr w:type="spellStart"/>
      <w:r w:rsidRPr="007309B2">
        <w:rPr>
          <w:rFonts w:ascii="Times New Roman" w:eastAsia="SimSun" w:hAnsi="Times New Roman" w:cs="Times New Roman"/>
          <w:color w:val="231F20"/>
          <w:sz w:val="24"/>
          <w:szCs w:val="24"/>
          <w:lang w:bidi="ar"/>
        </w:rPr>
        <w:t>Wagaw</w:t>
      </w:r>
      <w:proofErr w:type="spellEnd"/>
      <w:r w:rsidRPr="007309B2">
        <w:rPr>
          <w:rFonts w:ascii="Times New Roman" w:eastAsia="SimSun" w:hAnsi="Times New Roman" w:cs="Times New Roman"/>
          <w:color w:val="231F20"/>
          <w:sz w:val="24"/>
          <w:szCs w:val="24"/>
          <w:lang w:bidi="ar"/>
        </w:rPr>
        <w:t xml:space="preserve"> 2</w:t>
      </w:r>
      <w:r w:rsidRPr="007309B2">
        <w:rPr>
          <w:rFonts w:ascii="Times New Roman" w:eastAsia="SimSun" w:hAnsi="Times New Roman" w:cs="Times New Roman"/>
          <w:color w:val="231F20"/>
          <w:sz w:val="24"/>
          <w:szCs w:val="24"/>
          <w:lang w:bidi="ar"/>
        </w:rPr>
        <w:t xml:space="preserve">016). </w:t>
      </w:r>
      <w:proofErr w:type="spellStart"/>
      <w:r w:rsidRPr="007309B2">
        <w:rPr>
          <w:rFonts w:ascii="Times New Roman" w:eastAsia="SimSun" w:hAnsi="Times New Roman" w:cs="Times New Roman"/>
          <w:color w:val="231F20"/>
          <w:sz w:val="24"/>
          <w:szCs w:val="24"/>
          <w:lang w:bidi="ar"/>
        </w:rPr>
        <w:t>Apartfrom</w:t>
      </w:r>
      <w:proofErr w:type="spellEnd"/>
      <w:r w:rsidRPr="007309B2">
        <w:rPr>
          <w:rFonts w:ascii="Times New Roman" w:eastAsia="SimSun" w:hAnsi="Times New Roman" w:cs="Times New Roman"/>
          <w:color w:val="231F20"/>
          <w:sz w:val="24"/>
          <w:szCs w:val="24"/>
          <w:lang w:bidi="ar"/>
        </w:rPr>
        <w:t xml:space="preserve"> </w:t>
      </w:r>
      <w:proofErr w:type="spellStart"/>
      <w:r w:rsidRPr="007309B2">
        <w:rPr>
          <w:rFonts w:ascii="Times New Roman" w:eastAsia="SimSun" w:hAnsi="Times New Roman" w:cs="Times New Roman"/>
          <w:color w:val="231F20"/>
          <w:sz w:val="24"/>
          <w:szCs w:val="24"/>
          <w:lang w:bidi="ar"/>
        </w:rPr>
        <w:t>bioslurry</w:t>
      </w:r>
      <w:proofErr w:type="spellEnd"/>
      <w:r w:rsidRPr="007309B2">
        <w:rPr>
          <w:rFonts w:ascii="Times New Roman" w:eastAsia="SimSun" w:hAnsi="Times New Roman" w:cs="Times New Roman"/>
          <w:color w:val="231F20"/>
          <w:sz w:val="24"/>
          <w:szCs w:val="24"/>
          <w:lang w:bidi="ar"/>
        </w:rPr>
        <w:t xml:space="preserve"> production, biogas production has many </w:t>
      </w:r>
    </w:p>
    <w:p w14:paraId="28A1CE61" w14:textId="77777777" w:rsidR="00F12931" w:rsidRPr="007309B2" w:rsidRDefault="002930A5">
      <w:pPr>
        <w:jc w:val="both"/>
        <w:rPr>
          <w:rFonts w:ascii="Times New Roman" w:hAnsi="Times New Roman" w:cs="Times New Roman"/>
          <w:sz w:val="24"/>
          <w:szCs w:val="24"/>
        </w:rPr>
      </w:pPr>
      <w:r w:rsidRPr="007309B2">
        <w:rPr>
          <w:rFonts w:ascii="Times New Roman" w:eastAsia="SimSun" w:hAnsi="Times New Roman" w:cs="Times New Roman"/>
          <w:color w:val="231F20"/>
          <w:sz w:val="24"/>
          <w:szCs w:val="24"/>
          <w:lang w:bidi="ar"/>
        </w:rPr>
        <w:t xml:space="preserve">advantages including resolving energy poverty issues, food insecurity and the disposal of organic </w:t>
      </w:r>
      <w:proofErr w:type="gramStart"/>
      <w:r w:rsidRPr="007309B2">
        <w:rPr>
          <w:rFonts w:ascii="Times New Roman" w:eastAsia="SimSun" w:hAnsi="Times New Roman" w:cs="Times New Roman"/>
          <w:color w:val="231F20"/>
          <w:sz w:val="24"/>
          <w:szCs w:val="24"/>
          <w:lang w:bidi="ar"/>
        </w:rPr>
        <w:t>waste .</w:t>
      </w:r>
      <w:proofErr w:type="gramEnd"/>
      <w:r w:rsidRPr="007309B2">
        <w:rPr>
          <w:rFonts w:ascii="Times New Roman" w:eastAsia="SimSun" w:hAnsi="Times New Roman" w:cs="Times New Roman"/>
          <w:color w:val="231F20"/>
          <w:sz w:val="24"/>
          <w:szCs w:val="24"/>
          <w:lang w:bidi="ar"/>
        </w:rPr>
        <w:t xml:space="preserve"> These benefits are achieved by converting organic waste </w:t>
      </w:r>
    </w:p>
    <w:p w14:paraId="6277278B" w14:textId="77777777" w:rsidR="00F12931" w:rsidRPr="007309B2" w:rsidRDefault="002930A5">
      <w:pPr>
        <w:jc w:val="both"/>
        <w:rPr>
          <w:rFonts w:ascii="Times New Roman" w:hAnsi="Times New Roman" w:cs="Times New Roman"/>
          <w:sz w:val="24"/>
          <w:szCs w:val="24"/>
        </w:rPr>
      </w:pPr>
      <w:r w:rsidRPr="007309B2">
        <w:rPr>
          <w:rFonts w:ascii="Times New Roman" w:eastAsia="SimSun" w:hAnsi="Times New Roman" w:cs="Times New Roman"/>
          <w:color w:val="231F20"/>
          <w:sz w:val="24"/>
          <w:szCs w:val="24"/>
          <w:lang w:bidi="ar"/>
        </w:rPr>
        <w:t xml:space="preserve">into energy (biogas) and </w:t>
      </w:r>
      <w:r w:rsidRPr="007309B2">
        <w:rPr>
          <w:rFonts w:ascii="Times New Roman" w:eastAsia="SimSun" w:hAnsi="Times New Roman" w:cs="Times New Roman"/>
          <w:color w:val="231F20"/>
          <w:sz w:val="24"/>
          <w:szCs w:val="24"/>
          <w:lang w:bidi="ar"/>
        </w:rPr>
        <w:t>organic fertilizer (</w:t>
      </w:r>
      <w:proofErr w:type="spellStart"/>
      <w:r w:rsidRPr="007309B2">
        <w:rPr>
          <w:rFonts w:ascii="Times New Roman" w:eastAsia="SimSun" w:hAnsi="Times New Roman" w:cs="Times New Roman"/>
          <w:color w:val="231F20"/>
          <w:sz w:val="24"/>
          <w:szCs w:val="24"/>
          <w:lang w:bidi="ar"/>
        </w:rPr>
        <w:t>bioslurry</w:t>
      </w:r>
      <w:proofErr w:type="spellEnd"/>
      <w:r w:rsidRPr="007309B2">
        <w:rPr>
          <w:rFonts w:ascii="Times New Roman" w:eastAsia="SimSun" w:hAnsi="Times New Roman" w:cs="Times New Roman"/>
          <w:color w:val="231F20"/>
          <w:sz w:val="24"/>
          <w:szCs w:val="24"/>
          <w:lang w:bidi="ar"/>
        </w:rPr>
        <w:t xml:space="preserve">). Soil microbial communities are important for the decomposition of a wide range of plant compounds by </w:t>
      </w:r>
      <w:proofErr w:type="spellStart"/>
      <w:r w:rsidRPr="007309B2">
        <w:rPr>
          <w:rFonts w:ascii="Times New Roman" w:eastAsia="SimSun" w:hAnsi="Times New Roman" w:cs="Times New Roman"/>
          <w:color w:val="231F20"/>
          <w:sz w:val="24"/>
          <w:szCs w:val="24"/>
          <w:lang w:bidi="ar"/>
        </w:rPr>
        <w:t>utilising</w:t>
      </w:r>
      <w:proofErr w:type="spellEnd"/>
      <w:r w:rsidRPr="007309B2">
        <w:rPr>
          <w:rFonts w:ascii="Times New Roman" w:eastAsia="SimSun" w:hAnsi="Times New Roman" w:cs="Times New Roman"/>
          <w:color w:val="231F20"/>
          <w:sz w:val="24"/>
          <w:szCs w:val="24"/>
          <w:lang w:bidi="ar"/>
        </w:rPr>
        <w:t xml:space="preserve"> </w:t>
      </w:r>
    </w:p>
    <w:p w14:paraId="1034E434" w14:textId="77777777" w:rsidR="00F12931" w:rsidRPr="007309B2" w:rsidRDefault="002930A5">
      <w:pPr>
        <w:jc w:val="both"/>
        <w:rPr>
          <w:rFonts w:ascii="Times New Roman" w:hAnsi="Times New Roman" w:cs="Times New Roman"/>
          <w:sz w:val="24"/>
          <w:szCs w:val="24"/>
        </w:rPr>
      </w:pPr>
      <w:r w:rsidRPr="007309B2">
        <w:rPr>
          <w:rFonts w:ascii="Times New Roman" w:eastAsia="SimSun" w:hAnsi="Times New Roman" w:cs="Times New Roman"/>
          <w:color w:val="231F20"/>
          <w:sz w:val="24"/>
          <w:szCs w:val="24"/>
          <w:lang w:bidi="ar"/>
        </w:rPr>
        <w:t>carbon (C) to synthesize their own biomass (Kallenbach et al. 2016). Due to soil microbial communities’ enzymati</w:t>
      </w:r>
      <w:r w:rsidRPr="007309B2">
        <w:rPr>
          <w:rFonts w:ascii="Times New Roman" w:eastAsia="SimSun" w:hAnsi="Times New Roman" w:cs="Times New Roman"/>
          <w:color w:val="231F20"/>
          <w:sz w:val="24"/>
          <w:szCs w:val="24"/>
          <w:lang w:bidi="ar"/>
        </w:rPr>
        <w:t xml:space="preserve">c specificity for substrate degradation (Fontein et al. 2003), they play a vital role in the mineralization of nitrogen, phosphorus </w:t>
      </w:r>
    </w:p>
    <w:p w14:paraId="58235729" w14:textId="77777777" w:rsidR="00F12931" w:rsidRPr="007309B2" w:rsidRDefault="002930A5">
      <w:pPr>
        <w:jc w:val="both"/>
        <w:rPr>
          <w:rFonts w:ascii="Times New Roman" w:hAnsi="Times New Roman" w:cs="Times New Roman"/>
          <w:sz w:val="24"/>
          <w:szCs w:val="24"/>
        </w:rPr>
      </w:pPr>
      <w:r w:rsidRPr="007309B2">
        <w:rPr>
          <w:rFonts w:ascii="Times New Roman" w:eastAsia="SimSun" w:hAnsi="Times New Roman" w:cs="Times New Roman"/>
          <w:color w:val="231F20"/>
          <w:sz w:val="24"/>
          <w:szCs w:val="24"/>
          <w:lang w:bidi="ar"/>
        </w:rPr>
        <w:t xml:space="preserve">and </w:t>
      </w:r>
      <w:proofErr w:type="spellStart"/>
      <w:r w:rsidRPr="007309B2">
        <w:rPr>
          <w:rFonts w:ascii="Times New Roman" w:eastAsia="SimSun" w:hAnsi="Times New Roman" w:cs="Times New Roman"/>
          <w:color w:val="231F20"/>
          <w:sz w:val="24"/>
          <w:szCs w:val="24"/>
          <w:lang w:bidi="ar"/>
        </w:rPr>
        <w:t>sulphur</w:t>
      </w:r>
      <w:proofErr w:type="spellEnd"/>
      <w:r w:rsidRPr="007309B2">
        <w:rPr>
          <w:rFonts w:ascii="Times New Roman" w:eastAsia="SimSun" w:hAnsi="Times New Roman" w:cs="Times New Roman"/>
          <w:color w:val="231F20"/>
          <w:sz w:val="24"/>
          <w:szCs w:val="24"/>
          <w:lang w:bidi="ar"/>
        </w:rPr>
        <w:t>, which are important for plant nutrition and formation of soil aggregates (</w:t>
      </w:r>
      <w:proofErr w:type="spellStart"/>
      <w:r w:rsidRPr="007309B2">
        <w:rPr>
          <w:rFonts w:ascii="Times New Roman" w:eastAsia="SimSun" w:hAnsi="Times New Roman" w:cs="Times New Roman"/>
          <w:color w:val="231F20"/>
          <w:sz w:val="24"/>
          <w:szCs w:val="24"/>
          <w:lang w:bidi="ar"/>
        </w:rPr>
        <w:t>Esperschütz</w:t>
      </w:r>
      <w:proofErr w:type="spellEnd"/>
      <w:r w:rsidRPr="007309B2">
        <w:rPr>
          <w:rFonts w:ascii="Times New Roman" w:eastAsia="SimSun" w:hAnsi="Times New Roman" w:cs="Times New Roman"/>
          <w:color w:val="231F20"/>
          <w:sz w:val="24"/>
          <w:szCs w:val="24"/>
          <w:lang w:bidi="ar"/>
        </w:rPr>
        <w:t xml:space="preserve"> et al. 2007). Soil extra</w:t>
      </w:r>
      <w:r w:rsidRPr="007309B2">
        <w:rPr>
          <w:rFonts w:ascii="Times New Roman" w:eastAsia="SimSun" w:hAnsi="Times New Roman" w:cs="Times New Roman"/>
          <w:color w:val="231F20"/>
          <w:sz w:val="24"/>
          <w:szCs w:val="24"/>
          <w:lang w:bidi="ar"/>
        </w:rPr>
        <w:t>cellular enzymes, which are synthesized and secreted by soil microorganisms, help to acquire carbon, nitrogen and phosphorus for the supporting of primary metabolism. Also present are oxidoreductases, which contribute to the decomposition of organic compou</w:t>
      </w:r>
      <w:r w:rsidRPr="007309B2">
        <w:rPr>
          <w:rFonts w:ascii="Times New Roman" w:eastAsia="SimSun" w:hAnsi="Times New Roman" w:cs="Times New Roman"/>
          <w:color w:val="231F20"/>
          <w:sz w:val="24"/>
          <w:szCs w:val="24"/>
          <w:lang w:bidi="ar"/>
        </w:rPr>
        <w:t xml:space="preserve">nds (Holik et al. 2019). </w:t>
      </w:r>
    </w:p>
    <w:p w14:paraId="5ED3A98B" w14:textId="77777777" w:rsidR="00F12931" w:rsidRPr="007309B2" w:rsidRDefault="002930A5">
      <w:pPr>
        <w:jc w:val="both"/>
        <w:rPr>
          <w:rFonts w:ascii="Times New Roman" w:hAnsi="Times New Roman" w:cs="Times New Roman"/>
          <w:sz w:val="24"/>
          <w:szCs w:val="24"/>
        </w:rPr>
      </w:pPr>
      <w:r w:rsidRPr="007309B2">
        <w:rPr>
          <w:rFonts w:ascii="Times New Roman" w:eastAsia="SimSun" w:hAnsi="Times New Roman" w:cs="Times New Roman"/>
          <w:color w:val="231F20"/>
          <w:sz w:val="24"/>
          <w:szCs w:val="24"/>
          <w:lang w:bidi="ar"/>
        </w:rPr>
        <w:t xml:space="preserve">While the quality and value of organic fertilizers are often measured in terms of their contribution to nutrient supplies and soil fertility, they can also have a significant effect on microbiological properties of the soil, soil </w:t>
      </w:r>
      <w:r w:rsidRPr="007309B2">
        <w:rPr>
          <w:rFonts w:ascii="Times New Roman" w:eastAsia="SimSun" w:hAnsi="Times New Roman" w:cs="Times New Roman"/>
          <w:color w:val="231F20"/>
          <w:sz w:val="24"/>
          <w:szCs w:val="24"/>
          <w:lang w:bidi="ar"/>
        </w:rPr>
        <w:t>organic matter decomposition and soil enzymatic activities (</w:t>
      </w:r>
      <w:proofErr w:type="spellStart"/>
      <w:r w:rsidRPr="007309B2">
        <w:rPr>
          <w:rFonts w:ascii="Times New Roman" w:eastAsia="SimSun" w:hAnsi="Times New Roman" w:cs="Times New Roman"/>
          <w:color w:val="231F20"/>
          <w:sz w:val="24"/>
          <w:szCs w:val="24"/>
          <w:lang w:bidi="ar"/>
        </w:rPr>
        <w:t>Arancon</w:t>
      </w:r>
      <w:proofErr w:type="spellEnd"/>
      <w:r w:rsidRPr="007309B2">
        <w:rPr>
          <w:rFonts w:ascii="Times New Roman" w:eastAsia="SimSun" w:hAnsi="Times New Roman" w:cs="Times New Roman"/>
          <w:color w:val="231F20"/>
          <w:sz w:val="24"/>
          <w:szCs w:val="24"/>
          <w:lang w:bidi="ar"/>
        </w:rPr>
        <w:t xml:space="preserve"> et al. 2006). Soil with high levels of microbial community diversity and activity is important for sustainable productivity </w:t>
      </w:r>
    </w:p>
    <w:p w14:paraId="791C17AE" w14:textId="77777777" w:rsidR="00F12931" w:rsidRPr="007309B2" w:rsidRDefault="002930A5">
      <w:pPr>
        <w:jc w:val="both"/>
        <w:rPr>
          <w:rFonts w:ascii="Times New Roman" w:hAnsi="Times New Roman" w:cs="Times New Roman"/>
          <w:sz w:val="24"/>
          <w:szCs w:val="24"/>
        </w:rPr>
      </w:pPr>
      <w:r w:rsidRPr="007309B2">
        <w:rPr>
          <w:rFonts w:ascii="Times New Roman" w:eastAsia="SimSun" w:hAnsi="Times New Roman" w:cs="Times New Roman"/>
          <w:color w:val="231F20"/>
          <w:sz w:val="24"/>
          <w:szCs w:val="24"/>
          <w:lang w:bidi="ar"/>
        </w:rPr>
        <w:t>of agricultural soil (Hu et al. 2011; Hartmann et al. 2015). In</w:t>
      </w:r>
      <w:r w:rsidRPr="007309B2">
        <w:rPr>
          <w:rFonts w:ascii="Times New Roman" w:eastAsia="SimSun" w:hAnsi="Times New Roman" w:cs="Times New Roman"/>
          <w:color w:val="231F20"/>
          <w:sz w:val="24"/>
          <w:szCs w:val="24"/>
          <w:lang w:bidi="ar"/>
        </w:rPr>
        <w:t xml:space="preserve">creased crop productivity in response to application of organic soil amendments has been attributed to greater </w:t>
      </w:r>
    </w:p>
    <w:p w14:paraId="45C5546A" w14:textId="77777777" w:rsidR="00F12931" w:rsidRPr="007309B2" w:rsidRDefault="002930A5">
      <w:pPr>
        <w:jc w:val="both"/>
        <w:rPr>
          <w:rFonts w:ascii="Times New Roman" w:hAnsi="Times New Roman" w:cs="Times New Roman"/>
          <w:sz w:val="24"/>
          <w:szCs w:val="24"/>
        </w:rPr>
      </w:pPr>
      <w:r w:rsidRPr="007309B2">
        <w:rPr>
          <w:rFonts w:ascii="Times New Roman" w:eastAsia="SimSun" w:hAnsi="Times New Roman" w:cs="Times New Roman"/>
          <w:color w:val="231F20"/>
          <w:sz w:val="24"/>
          <w:szCs w:val="24"/>
          <w:lang w:bidi="ar"/>
        </w:rPr>
        <w:t>nutrient availability and enriched soil microbial populations (</w:t>
      </w:r>
      <w:proofErr w:type="spellStart"/>
      <w:r w:rsidRPr="007309B2">
        <w:rPr>
          <w:rFonts w:ascii="Times New Roman" w:eastAsia="SimSun" w:hAnsi="Times New Roman" w:cs="Times New Roman"/>
          <w:color w:val="231F20"/>
          <w:sz w:val="24"/>
          <w:szCs w:val="24"/>
          <w:lang w:bidi="ar"/>
        </w:rPr>
        <w:t>Arancon</w:t>
      </w:r>
      <w:proofErr w:type="spellEnd"/>
      <w:r w:rsidRPr="007309B2">
        <w:rPr>
          <w:rFonts w:ascii="Times New Roman" w:eastAsia="SimSun" w:hAnsi="Times New Roman" w:cs="Times New Roman"/>
          <w:color w:val="231F20"/>
          <w:sz w:val="24"/>
          <w:szCs w:val="24"/>
          <w:lang w:bidi="ar"/>
        </w:rPr>
        <w:t xml:space="preserve"> et al. 2006). The addition of fresh organic manure .to the soil has been </w:t>
      </w:r>
      <w:r w:rsidRPr="007309B2">
        <w:rPr>
          <w:rFonts w:ascii="Times New Roman" w:eastAsia="SimSun" w:hAnsi="Times New Roman" w:cs="Times New Roman"/>
          <w:color w:val="231F20"/>
          <w:sz w:val="24"/>
          <w:szCs w:val="24"/>
          <w:lang w:bidi="ar"/>
        </w:rPr>
        <w:t xml:space="preserve">found to stimulate growth and enhance the activity of previously dormant microorganisms, as they can </w:t>
      </w:r>
    </w:p>
    <w:p w14:paraId="3E44370E" w14:textId="77777777" w:rsidR="00F12931" w:rsidRPr="007309B2" w:rsidRDefault="002930A5">
      <w:pPr>
        <w:jc w:val="both"/>
        <w:rPr>
          <w:rFonts w:ascii="Times New Roman" w:hAnsi="Times New Roman" w:cs="Times New Roman"/>
          <w:sz w:val="24"/>
          <w:szCs w:val="24"/>
        </w:rPr>
      </w:pPr>
      <w:r w:rsidRPr="007309B2">
        <w:rPr>
          <w:rFonts w:ascii="Times New Roman" w:eastAsia="SimSun" w:hAnsi="Times New Roman" w:cs="Times New Roman"/>
          <w:color w:val="231F20"/>
          <w:sz w:val="24"/>
          <w:szCs w:val="24"/>
          <w:lang w:bidi="ar"/>
        </w:rPr>
        <w:t>now utilize the new substrate (Fontein et al. 2003</w:t>
      </w:r>
      <w:proofErr w:type="gramStart"/>
      <w:r w:rsidRPr="007309B2">
        <w:rPr>
          <w:rFonts w:ascii="Times New Roman" w:eastAsia="SimSun" w:hAnsi="Times New Roman" w:cs="Times New Roman"/>
          <w:color w:val="231F20"/>
          <w:sz w:val="24"/>
          <w:szCs w:val="24"/>
          <w:lang w:bidi="ar"/>
        </w:rPr>
        <w:t>).Soil</w:t>
      </w:r>
      <w:proofErr w:type="gramEnd"/>
      <w:r w:rsidRPr="007309B2">
        <w:rPr>
          <w:rFonts w:ascii="Times New Roman" w:eastAsia="SimSun" w:hAnsi="Times New Roman" w:cs="Times New Roman"/>
          <w:color w:val="231F20"/>
          <w:sz w:val="24"/>
          <w:szCs w:val="24"/>
          <w:lang w:bidi="ar"/>
        </w:rPr>
        <w:t xml:space="preserve"> microbiological and biochemical properties including microbial biomass, community composition, en</w:t>
      </w:r>
      <w:r w:rsidRPr="007309B2">
        <w:rPr>
          <w:rFonts w:ascii="Times New Roman" w:eastAsia="SimSun" w:hAnsi="Times New Roman" w:cs="Times New Roman"/>
          <w:color w:val="231F20"/>
          <w:sz w:val="24"/>
          <w:szCs w:val="24"/>
          <w:lang w:bidi="ar"/>
        </w:rPr>
        <w:t xml:space="preserve">zymatic activity, and functional and structural diversity provide direct </w:t>
      </w:r>
    </w:p>
    <w:p w14:paraId="5A00F80A" w14:textId="77777777" w:rsidR="00F12931" w:rsidRPr="007309B2" w:rsidRDefault="002930A5">
      <w:pPr>
        <w:jc w:val="both"/>
        <w:rPr>
          <w:rFonts w:ascii="Times New Roman" w:hAnsi="Times New Roman" w:cs="Times New Roman"/>
          <w:sz w:val="24"/>
          <w:szCs w:val="24"/>
        </w:rPr>
      </w:pPr>
      <w:r w:rsidRPr="007309B2">
        <w:rPr>
          <w:rFonts w:ascii="Times New Roman" w:eastAsia="SimSun" w:hAnsi="Times New Roman" w:cs="Times New Roman"/>
          <w:color w:val="231F20"/>
          <w:sz w:val="24"/>
          <w:szCs w:val="24"/>
          <w:lang w:bidi="ar"/>
        </w:rPr>
        <w:t xml:space="preserve">information on small changes in the soil ecosystem (Hu et al. 2011; </w:t>
      </w:r>
      <w:proofErr w:type="spellStart"/>
      <w:r w:rsidRPr="007309B2">
        <w:rPr>
          <w:rFonts w:ascii="Times New Roman" w:eastAsia="SimSun" w:hAnsi="Times New Roman" w:cs="Times New Roman"/>
          <w:color w:val="231F20"/>
          <w:sz w:val="24"/>
          <w:szCs w:val="24"/>
          <w:lang w:bidi="ar"/>
        </w:rPr>
        <w:t>Galązka</w:t>
      </w:r>
      <w:proofErr w:type="spellEnd"/>
      <w:r w:rsidRPr="007309B2">
        <w:rPr>
          <w:rFonts w:ascii="Times New Roman" w:eastAsia="SimSun" w:hAnsi="Times New Roman" w:cs="Times New Roman"/>
          <w:color w:val="231F20"/>
          <w:sz w:val="24"/>
          <w:szCs w:val="24"/>
          <w:lang w:bidi="ar"/>
        </w:rPr>
        <w:t xml:space="preserve"> and </w:t>
      </w:r>
      <w:proofErr w:type="spellStart"/>
      <w:r w:rsidRPr="007309B2">
        <w:rPr>
          <w:rFonts w:ascii="Times New Roman" w:eastAsia="SimSun" w:hAnsi="Times New Roman" w:cs="Times New Roman"/>
          <w:color w:val="231F20"/>
          <w:sz w:val="24"/>
          <w:szCs w:val="24"/>
          <w:lang w:bidi="ar"/>
        </w:rPr>
        <w:t>Grządziel</w:t>
      </w:r>
      <w:proofErr w:type="spellEnd"/>
      <w:r w:rsidRPr="007309B2">
        <w:rPr>
          <w:rFonts w:ascii="Times New Roman" w:eastAsia="SimSun" w:hAnsi="Times New Roman" w:cs="Times New Roman"/>
          <w:color w:val="231F20"/>
          <w:sz w:val="24"/>
          <w:szCs w:val="24"/>
          <w:lang w:bidi="ar"/>
        </w:rPr>
        <w:t xml:space="preserve"> 2018). These changes, due to agricultural practices, are specific to various microbial group</w:t>
      </w:r>
      <w:r w:rsidRPr="007309B2">
        <w:rPr>
          <w:rFonts w:ascii="Times New Roman" w:eastAsia="SimSun" w:hAnsi="Times New Roman" w:cs="Times New Roman"/>
          <w:color w:val="231F20"/>
          <w:sz w:val="24"/>
          <w:szCs w:val="24"/>
          <w:lang w:bidi="ar"/>
        </w:rPr>
        <w:t xml:space="preserve">s (Jangid et al. 2008). Soil degradation is a major global </w:t>
      </w:r>
    </w:p>
    <w:p w14:paraId="72387D4F" w14:textId="77777777" w:rsidR="00F12931" w:rsidRPr="007309B2" w:rsidRDefault="002930A5">
      <w:pPr>
        <w:jc w:val="both"/>
        <w:rPr>
          <w:rFonts w:ascii="Times New Roman" w:hAnsi="Times New Roman" w:cs="Times New Roman"/>
          <w:sz w:val="24"/>
          <w:szCs w:val="24"/>
        </w:rPr>
      </w:pPr>
      <w:r w:rsidRPr="007309B2">
        <w:rPr>
          <w:rFonts w:ascii="Times New Roman" w:eastAsia="SimSun" w:hAnsi="Times New Roman" w:cs="Times New Roman"/>
          <w:color w:val="231F20"/>
          <w:sz w:val="24"/>
          <w:szCs w:val="24"/>
          <w:lang w:bidi="ar"/>
        </w:rPr>
        <w:t xml:space="preserve">problem, which may be more severe in developing countries </w:t>
      </w:r>
    </w:p>
    <w:p w14:paraId="7C2C2C31" w14:textId="77777777" w:rsidR="00F12931" w:rsidRPr="007309B2" w:rsidRDefault="002930A5">
      <w:pPr>
        <w:jc w:val="both"/>
        <w:rPr>
          <w:rFonts w:ascii="Times New Roman" w:hAnsi="Times New Roman" w:cs="Times New Roman"/>
          <w:sz w:val="24"/>
          <w:szCs w:val="24"/>
        </w:rPr>
      </w:pPr>
      <w:r w:rsidRPr="007309B2">
        <w:rPr>
          <w:rFonts w:ascii="Times New Roman" w:eastAsia="SimSun" w:hAnsi="Times New Roman" w:cs="Times New Roman"/>
          <w:color w:val="231F20"/>
          <w:sz w:val="24"/>
          <w:szCs w:val="24"/>
          <w:lang w:bidi="ar"/>
        </w:rPr>
        <w:t>such as in Sub-Saharan Africa where large proportions of the population are still dependent on the soil for sustenance. Monoculture, whic</w:t>
      </w:r>
      <w:r w:rsidRPr="007309B2">
        <w:rPr>
          <w:rFonts w:ascii="Times New Roman" w:eastAsia="SimSun" w:hAnsi="Times New Roman" w:cs="Times New Roman"/>
          <w:color w:val="231F20"/>
          <w:sz w:val="24"/>
          <w:szCs w:val="24"/>
          <w:lang w:bidi="ar"/>
        </w:rPr>
        <w:t xml:space="preserve">h is the main practice in Sub-Saharan Africa, can induce changes in the soil environment and </w:t>
      </w:r>
    </w:p>
    <w:p w14:paraId="45A8549A" w14:textId="77777777" w:rsidR="00F12931" w:rsidRPr="007309B2" w:rsidRDefault="002930A5">
      <w:pPr>
        <w:jc w:val="both"/>
        <w:rPr>
          <w:rFonts w:ascii="Times New Roman" w:hAnsi="Times New Roman" w:cs="Times New Roman"/>
          <w:sz w:val="24"/>
          <w:szCs w:val="24"/>
        </w:rPr>
      </w:pPr>
      <w:r w:rsidRPr="007309B2">
        <w:rPr>
          <w:rFonts w:ascii="Times New Roman" w:eastAsia="SimSun" w:hAnsi="Times New Roman" w:cs="Times New Roman"/>
          <w:color w:val="231F20"/>
          <w:sz w:val="24"/>
          <w:szCs w:val="24"/>
          <w:lang w:bidi="ar"/>
        </w:rPr>
        <w:t>biological activity leading to soil degradation (</w:t>
      </w:r>
      <w:proofErr w:type="spellStart"/>
      <w:r w:rsidRPr="007309B2">
        <w:rPr>
          <w:rFonts w:ascii="Times New Roman" w:eastAsia="SimSun" w:hAnsi="Times New Roman" w:cs="Times New Roman"/>
          <w:color w:val="231F20"/>
          <w:sz w:val="24"/>
          <w:szCs w:val="24"/>
          <w:lang w:bidi="ar"/>
        </w:rPr>
        <w:t>Galązka</w:t>
      </w:r>
      <w:proofErr w:type="spellEnd"/>
      <w:r w:rsidRPr="007309B2">
        <w:rPr>
          <w:rFonts w:ascii="Times New Roman" w:eastAsia="SimSun" w:hAnsi="Times New Roman" w:cs="Times New Roman"/>
          <w:color w:val="231F20"/>
          <w:sz w:val="24"/>
          <w:szCs w:val="24"/>
          <w:lang w:bidi="ar"/>
        </w:rPr>
        <w:t xml:space="preserve"> and </w:t>
      </w:r>
      <w:proofErr w:type="spellStart"/>
      <w:r w:rsidRPr="007309B2">
        <w:rPr>
          <w:rFonts w:ascii="Times New Roman" w:eastAsia="SimSun" w:hAnsi="Times New Roman" w:cs="Times New Roman"/>
          <w:color w:val="231F20"/>
          <w:sz w:val="24"/>
          <w:szCs w:val="24"/>
          <w:lang w:bidi="ar"/>
        </w:rPr>
        <w:t>Grządziel</w:t>
      </w:r>
      <w:proofErr w:type="spellEnd"/>
      <w:r w:rsidRPr="007309B2">
        <w:rPr>
          <w:rFonts w:ascii="Times New Roman" w:eastAsia="SimSun" w:hAnsi="Times New Roman" w:cs="Times New Roman"/>
          <w:color w:val="231F20"/>
          <w:sz w:val="24"/>
          <w:szCs w:val="24"/>
          <w:lang w:bidi="ar"/>
        </w:rPr>
        <w:t xml:space="preserve"> 2018). This is further exacerbated by poor soil management practices (Karlen and Rice 2015)</w:t>
      </w:r>
      <w:r w:rsidRPr="007309B2">
        <w:rPr>
          <w:rFonts w:ascii="Times New Roman" w:eastAsia="SimSun" w:hAnsi="Times New Roman" w:cs="Times New Roman"/>
          <w:color w:val="231F20"/>
          <w:sz w:val="24"/>
          <w:szCs w:val="24"/>
          <w:lang w:bidi="ar"/>
        </w:rPr>
        <w:t xml:space="preserve">. Soil </w:t>
      </w:r>
    </w:p>
    <w:p w14:paraId="65C27B13" w14:textId="77777777" w:rsidR="00F12931" w:rsidRPr="007309B2" w:rsidRDefault="002930A5">
      <w:pPr>
        <w:jc w:val="both"/>
        <w:rPr>
          <w:rFonts w:ascii="Times New Roman" w:hAnsi="Times New Roman" w:cs="Times New Roman"/>
          <w:sz w:val="24"/>
          <w:szCs w:val="24"/>
        </w:rPr>
      </w:pPr>
      <w:r w:rsidRPr="007309B2">
        <w:rPr>
          <w:rFonts w:ascii="Times New Roman" w:eastAsia="SimSun" w:hAnsi="Times New Roman" w:cs="Times New Roman"/>
          <w:color w:val="231F20"/>
          <w:sz w:val="24"/>
          <w:szCs w:val="24"/>
          <w:lang w:bidi="ar"/>
        </w:rPr>
        <w:t xml:space="preserve">degradation has a negative impact on the ability of the soil to support ongoing food production and overall ecosystem resilience (Koch et al. 2015). It is therefore important to critically study and understand factors or practices that </w:t>
      </w:r>
    </w:p>
    <w:p w14:paraId="70F86DA7" w14:textId="77777777" w:rsidR="00F12931" w:rsidRPr="007309B2" w:rsidRDefault="002930A5">
      <w:pPr>
        <w:jc w:val="both"/>
        <w:rPr>
          <w:rFonts w:ascii="Times New Roman" w:hAnsi="Times New Roman" w:cs="Times New Roman"/>
          <w:sz w:val="24"/>
          <w:szCs w:val="24"/>
        </w:rPr>
      </w:pPr>
      <w:r w:rsidRPr="007309B2">
        <w:rPr>
          <w:rFonts w:ascii="Times New Roman" w:eastAsia="SimSun" w:hAnsi="Times New Roman" w:cs="Times New Roman"/>
          <w:color w:val="231F20"/>
          <w:sz w:val="24"/>
          <w:szCs w:val="24"/>
          <w:lang w:bidi="ar"/>
        </w:rPr>
        <w:t>affect soil</w:t>
      </w:r>
      <w:r w:rsidRPr="007309B2">
        <w:rPr>
          <w:rFonts w:ascii="Times New Roman" w:eastAsia="SimSun" w:hAnsi="Times New Roman" w:cs="Times New Roman"/>
          <w:color w:val="231F20"/>
          <w:sz w:val="24"/>
          <w:szCs w:val="24"/>
          <w:lang w:bidi="ar"/>
        </w:rPr>
        <w:t xml:space="preserve"> stability and resilience to achieve sustainable development and long-term agricultural productivity (Koch et al. 2015). Many resource-poor smallholder farmers in the Free State province of South Africa grow rainfed maize as a monoculture. </w:t>
      </w:r>
      <w:r w:rsidRPr="007309B2">
        <w:rPr>
          <w:rFonts w:ascii="Times New Roman" w:eastAsia="SimSun" w:hAnsi="Times New Roman" w:cs="Times New Roman"/>
          <w:color w:val="231F20"/>
          <w:sz w:val="24"/>
          <w:szCs w:val="24"/>
          <w:lang w:bidi="ar"/>
        </w:rPr>
        <w:lastRenderedPageBreak/>
        <w:t>Long-term cultiv</w:t>
      </w:r>
      <w:r w:rsidRPr="007309B2">
        <w:rPr>
          <w:rFonts w:ascii="Times New Roman" w:eastAsia="SimSun" w:hAnsi="Times New Roman" w:cs="Times New Roman"/>
          <w:color w:val="231F20"/>
          <w:sz w:val="24"/>
          <w:szCs w:val="24"/>
          <w:lang w:bidi="ar"/>
        </w:rPr>
        <w:t xml:space="preserve">ation of maize with poor nutrient management can lead to soil degradation. Using the sensitivity of soil microbial communities to distinguish </w:t>
      </w:r>
    </w:p>
    <w:p w14:paraId="05939323" w14:textId="77777777" w:rsidR="00F12931" w:rsidRPr="007309B2" w:rsidRDefault="002930A5">
      <w:pPr>
        <w:jc w:val="both"/>
        <w:rPr>
          <w:rFonts w:ascii="Times New Roman" w:hAnsi="Times New Roman" w:cs="Times New Roman"/>
          <w:sz w:val="24"/>
          <w:szCs w:val="24"/>
        </w:rPr>
      </w:pPr>
      <w:r w:rsidRPr="007309B2">
        <w:rPr>
          <w:rFonts w:ascii="Times New Roman" w:eastAsia="SimSun" w:hAnsi="Times New Roman" w:cs="Times New Roman"/>
          <w:color w:val="231F20"/>
          <w:sz w:val="24"/>
          <w:szCs w:val="24"/>
          <w:lang w:bidi="ar"/>
        </w:rPr>
        <w:t>between undisturbed natural and agricultural ecosystems (</w:t>
      </w:r>
      <w:proofErr w:type="spellStart"/>
      <w:r w:rsidRPr="007309B2">
        <w:rPr>
          <w:rFonts w:ascii="Times New Roman" w:eastAsia="SimSun" w:hAnsi="Times New Roman" w:cs="Times New Roman"/>
          <w:color w:val="231F20"/>
          <w:sz w:val="24"/>
          <w:szCs w:val="24"/>
          <w:lang w:bidi="ar"/>
        </w:rPr>
        <w:t>Geisseler</w:t>
      </w:r>
      <w:proofErr w:type="spellEnd"/>
      <w:r w:rsidRPr="007309B2">
        <w:rPr>
          <w:rFonts w:ascii="Times New Roman" w:eastAsia="SimSun" w:hAnsi="Times New Roman" w:cs="Times New Roman"/>
          <w:color w:val="231F20"/>
          <w:sz w:val="24"/>
          <w:szCs w:val="24"/>
          <w:lang w:bidi="ar"/>
        </w:rPr>
        <w:t xml:space="preserve"> and Scow 2014), the timely detection of soil d</w:t>
      </w:r>
      <w:r w:rsidRPr="007309B2">
        <w:rPr>
          <w:rFonts w:ascii="Times New Roman" w:eastAsia="SimSun" w:hAnsi="Times New Roman" w:cs="Times New Roman"/>
          <w:color w:val="231F20"/>
          <w:sz w:val="24"/>
          <w:szCs w:val="24"/>
          <w:lang w:bidi="ar"/>
        </w:rPr>
        <w:t xml:space="preserve">egradation can be enhanced. A range of microbiological and molecular techniques are available to study changes in soil microbial populations. </w:t>
      </w:r>
    </w:p>
    <w:p w14:paraId="098055BF" w14:textId="77777777" w:rsidR="00F12931" w:rsidRPr="007309B2" w:rsidRDefault="002930A5">
      <w:pPr>
        <w:jc w:val="both"/>
        <w:rPr>
          <w:rFonts w:ascii="Times New Roman" w:hAnsi="Times New Roman" w:cs="Times New Roman"/>
          <w:sz w:val="24"/>
          <w:szCs w:val="24"/>
        </w:rPr>
      </w:pPr>
      <w:r w:rsidRPr="007309B2">
        <w:rPr>
          <w:rFonts w:ascii="Times New Roman" w:eastAsia="SimSun" w:hAnsi="Times New Roman" w:cs="Times New Roman"/>
          <w:color w:val="231F20"/>
          <w:sz w:val="24"/>
          <w:szCs w:val="24"/>
          <w:lang w:bidi="ar"/>
        </w:rPr>
        <w:t>Functional diversity can be measured to determine the biological status of soil microbial populations, since it r</w:t>
      </w:r>
      <w:r w:rsidRPr="007309B2">
        <w:rPr>
          <w:rFonts w:ascii="Times New Roman" w:eastAsia="SimSun" w:hAnsi="Times New Roman" w:cs="Times New Roman"/>
          <w:color w:val="231F20"/>
          <w:sz w:val="24"/>
          <w:szCs w:val="24"/>
          <w:lang w:bidi="ar"/>
        </w:rPr>
        <w:t>elates to the actual or potential activities of organisms that contribute to ecosystem dynamics. Measured activities of soil extracellular enzymes can be used for the evaluation of soil microbial demands for nutrients at different times, reflecting changes</w:t>
      </w:r>
      <w:r w:rsidRPr="007309B2">
        <w:rPr>
          <w:rFonts w:ascii="Times New Roman" w:eastAsia="SimSun" w:hAnsi="Times New Roman" w:cs="Times New Roman"/>
          <w:color w:val="231F20"/>
          <w:sz w:val="24"/>
          <w:szCs w:val="24"/>
          <w:lang w:bidi="ar"/>
        </w:rPr>
        <w:t xml:space="preserve"> in the environment (Holik et al. 2019). </w:t>
      </w:r>
    </w:p>
    <w:p w14:paraId="1B66446D" w14:textId="77777777" w:rsidR="00F12931" w:rsidRPr="007309B2" w:rsidRDefault="002930A5">
      <w:pPr>
        <w:jc w:val="both"/>
        <w:rPr>
          <w:rFonts w:ascii="Times New Roman" w:hAnsi="Times New Roman" w:cs="Times New Roman"/>
          <w:sz w:val="24"/>
          <w:szCs w:val="24"/>
        </w:rPr>
      </w:pPr>
      <w:r w:rsidRPr="007309B2">
        <w:rPr>
          <w:rFonts w:ascii="Times New Roman" w:eastAsia="SimSun" w:hAnsi="Times New Roman" w:cs="Times New Roman"/>
          <w:color w:val="231F20"/>
          <w:sz w:val="24"/>
          <w:szCs w:val="24"/>
          <w:lang w:bidi="ar"/>
        </w:rPr>
        <w:t xml:space="preserve">The biogeochemical cycling of nutrients such as carbon, nitrogen, and phosphorus is a fundamental soil function and therefore of great interest to assess the relative activity of soil microbial </w:t>
      </w:r>
      <w:proofErr w:type="gramStart"/>
      <w:r w:rsidRPr="007309B2">
        <w:rPr>
          <w:rFonts w:ascii="Times New Roman" w:eastAsia="SimSun" w:hAnsi="Times New Roman" w:cs="Times New Roman"/>
          <w:color w:val="231F20"/>
          <w:sz w:val="24"/>
          <w:szCs w:val="24"/>
          <w:lang w:bidi="ar"/>
        </w:rPr>
        <w:t>populations..</w:t>
      </w:r>
      <w:proofErr w:type="gramEnd"/>
    </w:p>
    <w:p w14:paraId="3D5BBA60" w14:textId="77777777" w:rsidR="00F12931" w:rsidRPr="007309B2" w:rsidRDefault="00F12931">
      <w:pPr>
        <w:jc w:val="both"/>
        <w:rPr>
          <w:rFonts w:ascii="Times New Roman" w:eastAsia="SimSun" w:hAnsi="Times New Roman" w:cs="Times New Roman"/>
          <w:b/>
          <w:bCs/>
          <w:color w:val="000000"/>
          <w:sz w:val="25"/>
          <w:szCs w:val="25"/>
          <w:lang w:bidi="ar"/>
        </w:rPr>
      </w:pPr>
    </w:p>
    <w:p w14:paraId="0309D83C" w14:textId="2E8DD589" w:rsidR="00F12931" w:rsidRPr="007309B2" w:rsidRDefault="00B022FF">
      <w:pPr>
        <w:jc w:val="both"/>
        <w:rPr>
          <w:rFonts w:ascii="Times New Roman" w:eastAsia="SimSun" w:hAnsi="Times New Roman" w:cs="Times New Roman"/>
          <w:b/>
          <w:bCs/>
          <w:color w:val="000000"/>
          <w:sz w:val="25"/>
          <w:szCs w:val="25"/>
          <w:lang w:bidi="ar"/>
        </w:rPr>
      </w:pPr>
      <w:r w:rsidRPr="007309B2">
        <w:rPr>
          <w:rFonts w:ascii="Times New Roman" w:eastAsia="SimSun" w:hAnsi="Times New Roman" w:cs="Times New Roman"/>
          <w:b/>
          <w:bCs/>
          <w:color w:val="000000"/>
          <w:sz w:val="25"/>
          <w:szCs w:val="25"/>
          <w:lang w:bidi="ar"/>
        </w:rPr>
        <w:t>Table 1 - Initial soil properties</w:t>
      </w:r>
    </w:p>
    <w:p w14:paraId="2BB923BB" w14:textId="77777777" w:rsidR="00F12931" w:rsidRPr="007309B2" w:rsidRDefault="00F12931">
      <w:pPr>
        <w:jc w:val="both"/>
        <w:rPr>
          <w:rFonts w:ascii="Times New Roman" w:eastAsia="SimSun" w:hAnsi="Times New Roman" w:cs="Times New Roman"/>
          <w:b/>
          <w:bCs/>
          <w:color w:val="000000"/>
          <w:sz w:val="25"/>
          <w:szCs w:val="25"/>
          <w:lang w:bidi="ar"/>
        </w:rPr>
      </w:pPr>
    </w:p>
    <w:tbl>
      <w:tblPr>
        <w:tblStyle w:val="TableGrid"/>
        <w:tblW w:w="0" w:type="auto"/>
        <w:tblLook w:val="04A0" w:firstRow="1" w:lastRow="0" w:firstColumn="1" w:lastColumn="0" w:noHBand="0" w:noVBand="1"/>
      </w:tblPr>
      <w:tblGrid>
        <w:gridCol w:w="2130"/>
        <w:gridCol w:w="2130"/>
        <w:gridCol w:w="2131"/>
        <w:gridCol w:w="2131"/>
      </w:tblGrid>
      <w:tr w:rsidR="00F12931" w:rsidRPr="007309B2" w14:paraId="092C3DC4" w14:textId="77777777">
        <w:tc>
          <w:tcPr>
            <w:tcW w:w="2130" w:type="dxa"/>
          </w:tcPr>
          <w:p w14:paraId="789C7DAC" w14:textId="77777777" w:rsidR="00F12931" w:rsidRPr="007309B2" w:rsidRDefault="002930A5">
            <w:pPr>
              <w:rPr>
                <w:rFonts w:ascii="Times New Roman" w:eastAsia="SimSun" w:hAnsi="Times New Roman" w:cs="Times New Roman"/>
                <w:b/>
                <w:bCs/>
                <w:sz w:val="24"/>
                <w:szCs w:val="24"/>
              </w:rPr>
            </w:pPr>
            <w:r w:rsidRPr="007309B2">
              <w:rPr>
                <w:rFonts w:ascii="Times New Roman" w:eastAsia="SimSun" w:hAnsi="Times New Roman" w:cs="Times New Roman"/>
                <w:b/>
                <w:bCs/>
                <w:sz w:val="24"/>
                <w:szCs w:val="24"/>
              </w:rPr>
              <w:t>Parameter</w:t>
            </w:r>
          </w:p>
        </w:tc>
        <w:tc>
          <w:tcPr>
            <w:tcW w:w="2130" w:type="dxa"/>
          </w:tcPr>
          <w:p w14:paraId="268E1DEE" w14:textId="77777777" w:rsidR="00F12931" w:rsidRPr="007309B2" w:rsidRDefault="002930A5">
            <w:pPr>
              <w:rPr>
                <w:rFonts w:ascii="Times New Roman" w:eastAsia="SimSun" w:hAnsi="Times New Roman" w:cs="Times New Roman"/>
                <w:b/>
                <w:bCs/>
                <w:sz w:val="24"/>
                <w:szCs w:val="24"/>
              </w:rPr>
            </w:pPr>
            <w:r w:rsidRPr="007309B2">
              <w:rPr>
                <w:rFonts w:ascii="Times New Roman" w:eastAsia="SimSun" w:hAnsi="Times New Roman" w:cs="Times New Roman"/>
                <w:b/>
                <w:bCs/>
                <w:sz w:val="24"/>
                <w:szCs w:val="24"/>
              </w:rPr>
              <w:t>15 cm</w:t>
            </w:r>
          </w:p>
        </w:tc>
        <w:tc>
          <w:tcPr>
            <w:tcW w:w="2131" w:type="dxa"/>
          </w:tcPr>
          <w:p w14:paraId="351F0369" w14:textId="77777777" w:rsidR="00F12931" w:rsidRPr="007309B2" w:rsidRDefault="002930A5">
            <w:pPr>
              <w:rPr>
                <w:rFonts w:ascii="Times New Roman" w:eastAsia="SimSun" w:hAnsi="Times New Roman" w:cs="Times New Roman"/>
                <w:b/>
                <w:bCs/>
                <w:sz w:val="24"/>
                <w:szCs w:val="24"/>
              </w:rPr>
            </w:pPr>
            <w:r w:rsidRPr="007309B2">
              <w:rPr>
                <w:rFonts w:ascii="Times New Roman" w:eastAsia="SimSun" w:hAnsi="Times New Roman" w:cs="Times New Roman"/>
                <w:b/>
                <w:bCs/>
                <w:sz w:val="24"/>
                <w:szCs w:val="24"/>
              </w:rPr>
              <w:t>30 cm</w:t>
            </w:r>
          </w:p>
        </w:tc>
        <w:tc>
          <w:tcPr>
            <w:tcW w:w="2131" w:type="dxa"/>
          </w:tcPr>
          <w:p w14:paraId="01D2A5B8" w14:textId="77777777" w:rsidR="00F12931" w:rsidRPr="007309B2" w:rsidRDefault="002930A5">
            <w:pPr>
              <w:rPr>
                <w:rFonts w:ascii="Times New Roman" w:eastAsia="SimSun" w:hAnsi="Times New Roman" w:cs="Times New Roman"/>
                <w:b/>
                <w:bCs/>
                <w:sz w:val="24"/>
                <w:szCs w:val="24"/>
              </w:rPr>
            </w:pPr>
            <w:r w:rsidRPr="007309B2">
              <w:rPr>
                <w:rFonts w:ascii="Times New Roman" w:eastAsia="SimSun" w:hAnsi="Times New Roman" w:cs="Times New Roman"/>
                <w:b/>
                <w:bCs/>
                <w:sz w:val="24"/>
                <w:szCs w:val="24"/>
              </w:rPr>
              <w:t>45 cm</w:t>
            </w:r>
          </w:p>
        </w:tc>
      </w:tr>
      <w:tr w:rsidR="00F12931" w:rsidRPr="007309B2" w14:paraId="37D5623E" w14:textId="77777777">
        <w:tc>
          <w:tcPr>
            <w:tcW w:w="2130" w:type="dxa"/>
          </w:tcPr>
          <w:p w14:paraId="014A4B58" w14:textId="77777777" w:rsidR="00F12931" w:rsidRPr="007309B2" w:rsidRDefault="002930A5">
            <w:pPr>
              <w:rPr>
                <w:rFonts w:ascii="Times New Roman" w:eastAsia="SimSun" w:hAnsi="Times New Roman" w:cs="Times New Roman"/>
                <w:b/>
                <w:bCs/>
                <w:sz w:val="21"/>
                <w:szCs w:val="21"/>
              </w:rPr>
            </w:pPr>
            <w:r w:rsidRPr="007309B2">
              <w:rPr>
                <w:rFonts w:ascii="Times New Roman" w:eastAsia="SimSun" w:hAnsi="Times New Roman" w:cs="Times New Roman"/>
                <w:b/>
                <w:bCs/>
                <w:sz w:val="21"/>
                <w:szCs w:val="21"/>
              </w:rPr>
              <w:t xml:space="preserve">pH (1:2.5 </w:t>
            </w:r>
            <w:proofErr w:type="spellStart"/>
            <w:proofErr w:type="gramStart"/>
            <w:r w:rsidRPr="007309B2">
              <w:rPr>
                <w:rFonts w:ascii="Times New Roman" w:eastAsia="SimSun" w:hAnsi="Times New Roman" w:cs="Times New Roman"/>
                <w:b/>
                <w:bCs/>
                <w:sz w:val="21"/>
                <w:szCs w:val="21"/>
              </w:rPr>
              <w:t>soil:water</w:t>
            </w:r>
            <w:proofErr w:type="spellEnd"/>
            <w:proofErr w:type="gramEnd"/>
            <w:r w:rsidRPr="007309B2">
              <w:rPr>
                <w:rFonts w:ascii="Times New Roman" w:eastAsia="SimSun" w:hAnsi="Times New Roman" w:cs="Times New Roman"/>
                <w:b/>
                <w:bCs/>
                <w:sz w:val="21"/>
                <w:szCs w:val="21"/>
              </w:rPr>
              <w:t>)</w:t>
            </w:r>
          </w:p>
        </w:tc>
        <w:tc>
          <w:tcPr>
            <w:tcW w:w="2130" w:type="dxa"/>
          </w:tcPr>
          <w:p w14:paraId="1A392FDA" w14:textId="77777777" w:rsidR="00F12931" w:rsidRPr="007309B2" w:rsidRDefault="002930A5">
            <w:pPr>
              <w:rPr>
                <w:rFonts w:ascii="Times New Roman" w:eastAsia="SimSun" w:hAnsi="Times New Roman" w:cs="Times New Roman"/>
                <w:sz w:val="21"/>
                <w:szCs w:val="21"/>
              </w:rPr>
            </w:pPr>
            <w:r w:rsidRPr="007309B2">
              <w:rPr>
                <w:rFonts w:ascii="Times New Roman" w:eastAsia="SimSun" w:hAnsi="Times New Roman" w:cs="Times New Roman"/>
                <w:sz w:val="21"/>
                <w:szCs w:val="21"/>
              </w:rPr>
              <w:t>7.95</w:t>
            </w:r>
          </w:p>
        </w:tc>
        <w:tc>
          <w:tcPr>
            <w:tcW w:w="2131" w:type="dxa"/>
          </w:tcPr>
          <w:p w14:paraId="1EED6DF5" w14:textId="77777777" w:rsidR="00F12931" w:rsidRPr="007309B2" w:rsidRDefault="002930A5">
            <w:pPr>
              <w:rPr>
                <w:rFonts w:ascii="Times New Roman" w:eastAsia="SimSun" w:hAnsi="Times New Roman" w:cs="Times New Roman"/>
                <w:sz w:val="21"/>
                <w:szCs w:val="21"/>
              </w:rPr>
            </w:pPr>
            <w:r w:rsidRPr="007309B2">
              <w:rPr>
                <w:rFonts w:ascii="Times New Roman" w:eastAsia="SimSun" w:hAnsi="Times New Roman" w:cs="Times New Roman"/>
                <w:sz w:val="21"/>
                <w:szCs w:val="21"/>
              </w:rPr>
              <w:t>7.98</w:t>
            </w:r>
          </w:p>
        </w:tc>
        <w:tc>
          <w:tcPr>
            <w:tcW w:w="2131" w:type="dxa"/>
          </w:tcPr>
          <w:p w14:paraId="15A00B12" w14:textId="77777777" w:rsidR="00F12931" w:rsidRPr="007309B2" w:rsidRDefault="002930A5">
            <w:pPr>
              <w:rPr>
                <w:rFonts w:ascii="Times New Roman" w:eastAsia="SimSun" w:hAnsi="Times New Roman" w:cs="Times New Roman"/>
                <w:sz w:val="21"/>
                <w:szCs w:val="21"/>
              </w:rPr>
            </w:pPr>
            <w:r w:rsidRPr="007309B2">
              <w:rPr>
                <w:rFonts w:ascii="Times New Roman" w:eastAsia="SimSun" w:hAnsi="Times New Roman" w:cs="Times New Roman"/>
                <w:sz w:val="21"/>
                <w:szCs w:val="21"/>
              </w:rPr>
              <w:t>8.0</w:t>
            </w:r>
          </w:p>
        </w:tc>
      </w:tr>
      <w:tr w:rsidR="00F12931" w:rsidRPr="007309B2" w14:paraId="7A09BE2B" w14:textId="77777777">
        <w:tc>
          <w:tcPr>
            <w:tcW w:w="2130" w:type="dxa"/>
          </w:tcPr>
          <w:p w14:paraId="1026C0EA" w14:textId="77777777" w:rsidR="00F12931" w:rsidRPr="007309B2" w:rsidRDefault="002930A5">
            <w:pPr>
              <w:rPr>
                <w:rFonts w:ascii="Times New Roman" w:eastAsia="SimSun" w:hAnsi="Times New Roman" w:cs="Times New Roman"/>
                <w:b/>
                <w:bCs/>
                <w:sz w:val="21"/>
                <w:szCs w:val="21"/>
              </w:rPr>
            </w:pPr>
            <w:r w:rsidRPr="007309B2">
              <w:rPr>
                <w:rFonts w:ascii="Times New Roman" w:eastAsia="SimSun" w:hAnsi="Times New Roman" w:cs="Times New Roman"/>
                <w:b/>
                <w:bCs/>
                <w:sz w:val="21"/>
                <w:szCs w:val="21"/>
              </w:rPr>
              <w:t>Organic carbon (%)</w:t>
            </w:r>
          </w:p>
        </w:tc>
        <w:tc>
          <w:tcPr>
            <w:tcW w:w="2130" w:type="dxa"/>
          </w:tcPr>
          <w:p w14:paraId="39C38310" w14:textId="77777777" w:rsidR="00F12931" w:rsidRPr="007309B2" w:rsidRDefault="002930A5">
            <w:pPr>
              <w:rPr>
                <w:rFonts w:ascii="Times New Roman" w:eastAsia="SimSun" w:hAnsi="Times New Roman" w:cs="Times New Roman"/>
                <w:sz w:val="21"/>
                <w:szCs w:val="21"/>
              </w:rPr>
            </w:pPr>
            <w:r w:rsidRPr="007309B2">
              <w:rPr>
                <w:rFonts w:ascii="Times New Roman" w:eastAsia="SimSun" w:hAnsi="Times New Roman" w:cs="Times New Roman"/>
                <w:sz w:val="21"/>
                <w:szCs w:val="21"/>
              </w:rPr>
              <w:t>0.43</w:t>
            </w:r>
          </w:p>
        </w:tc>
        <w:tc>
          <w:tcPr>
            <w:tcW w:w="2131" w:type="dxa"/>
          </w:tcPr>
          <w:p w14:paraId="1C87BD2E" w14:textId="77777777" w:rsidR="00F12931" w:rsidRPr="007309B2" w:rsidRDefault="002930A5">
            <w:pPr>
              <w:rPr>
                <w:rFonts w:ascii="Times New Roman" w:eastAsia="SimSun" w:hAnsi="Times New Roman" w:cs="Times New Roman"/>
                <w:sz w:val="21"/>
                <w:szCs w:val="21"/>
              </w:rPr>
            </w:pPr>
            <w:r w:rsidRPr="007309B2">
              <w:rPr>
                <w:rFonts w:ascii="Times New Roman" w:eastAsia="SimSun" w:hAnsi="Times New Roman" w:cs="Times New Roman"/>
                <w:sz w:val="21"/>
                <w:szCs w:val="21"/>
              </w:rPr>
              <w:t>0.42</w:t>
            </w:r>
          </w:p>
        </w:tc>
        <w:tc>
          <w:tcPr>
            <w:tcW w:w="2131" w:type="dxa"/>
          </w:tcPr>
          <w:p w14:paraId="1E714250" w14:textId="77777777" w:rsidR="00F12931" w:rsidRPr="007309B2" w:rsidRDefault="002930A5">
            <w:pPr>
              <w:rPr>
                <w:rFonts w:ascii="Times New Roman" w:eastAsia="SimSun" w:hAnsi="Times New Roman" w:cs="Times New Roman"/>
                <w:sz w:val="21"/>
                <w:szCs w:val="21"/>
              </w:rPr>
            </w:pPr>
            <w:r w:rsidRPr="007309B2">
              <w:rPr>
                <w:rFonts w:ascii="Times New Roman" w:eastAsia="SimSun" w:hAnsi="Times New Roman" w:cs="Times New Roman"/>
                <w:sz w:val="21"/>
                <w:szCs w:val="21"/>
              </w:rPr>
              <w:t>0.40</w:t>
            </w:r>
          </w:p>
        </w:tc>
      </w:tr>
      <w:tr w:rsidR="00F12931" w:rsidRPr="007309B2" w14:paraId="7E00A83F" w14:textId="77777777">
        <w:tc>
          <w:tcPr>
            <w:tcW w:w="2130" w:type="dxa"/>
          </w:tcPr>
          <w:p w14:paraId="62D15FEB" w14:textId="77777777" w:rsidR="00F12931" w:rsidRPr="007309B2" w:rsidRDefault="002930A5">
            <w:pPr>
              <w:rPr>
                <w:rFonts w:ascii="Times New Roman" w:eastAsia="SimSun" w:hAnsi="Times New Roman" w:cs="Times New Roman"/>
                <w:b/>
                <w:bCs/>
                <w:sz w:val="21"/>
                <w:szCs w:val="21"/>
              </w:rPr>
            </w:pPr>
            <w:r w:rsidRPr="007309B2">
              <w:rPr>
                <w:rFonts w:ascii="Times New Roman" w:eastAsia="SimSun" w:hAnsi="Times New Roman" w:cs="Times New Roman"/>
                <w:b/>
                <w:bCs/>
                <w:sz w:val="21"/>
                <w:szCs w:val="21"/>
              </w:rPr>
              <w:t>Available Nitrogen (kg/ha)</w:t>
            </w:r>
          </w:p>
        </w:tc>
        <w:tc>
          <w:tcPr>
            <w:tcW w:w="2130" w:type="dxa"/>
          </w:tcPr>
          <w:p w14:paraId="1559B495" w14:textId="77777777" w:rsidR="00F12931" w:rsidRPr="007309B2" w:rsidRDefault="002930A5">
            <w:pPr>
              <w:rPr>
                <w:rFonts w:ascii="Times New Roman" w:eastAsia="SimSun" w:hAnsi="Times New Roman" w:cs="Times New Roman"/>
                <w:sz w:val="21"/>
                <w:szCs w:val="21"/>
              </w:rPr>
            </w:pPr>
            <w:r w:rsidRPr="007309B2">
              <w:rPr>
                <w:rFonts w:ascii="Times New Roman" w:eastAsia="SimSun" w:hAnsi="Times New Roman" w:cs="Times New Roman"/>
                <w:sz w:val="21"/>
                <w:szCs w:val="21"/>
              </w:rPr>
              <w:t>220</w:t>
            </w:r>
          </w:p>
        </w:tc>
        <w:tc>
          <w:tcPr>
            <w:tcW w:w="2131" w:type="dxa"/>
          </w:tcPr>
          <w:p w14:paraId="2D71756C" w14:textId="77777777" w:rsidR="00F12931" w:rsidRPr="007309B2" w:rsidRDefault="002930A5">
            <w:pPr>
              <w:rPr>
                <w:rFonts w:ascii="Times New Roman" w:eastAsia="SimSun" w:hAnsi="Times New Roman" w:cs="Times New Roman"/>
                <w:sz w:val="21"/>
                <w:szCs w:val="21"/>
              </w:rPr>
            </w:pPr>
            <w:r w:rsidRPr="007309B2">
              <w:rPr>
                <w:rFonts w:ascii="Times New Roman" w:eastAsia="SimSun" w:hAnsi="Times New Roman" w:cs="Times New Roman"/>
                <w:sz w:val="21"/>
                <w:szCs w:val="21"/>
              </w:rPr>
              <w:t>218.5</w:t>
            </w:r>
          </w:p>
        </w:tc>
        <w:tc>
          <w:tcPr>
            <w:tcW w:w="2131" w:type="dxa"/>
          </w:tcPr>
          <w:p w14:paraId="74B27A09" w14:textId="77777777" w:rsidR="00F12931" w:rsidRPr="007309B2" w:rsidRDefault="002930A5">
            <w:pPr>
              <w:rPr>
                <w:rFonts w:ascii="Times New Roman" w:eastAsia="SimSun" w:hAnsi="Times New Roman" w:cs="Times New Roman"/>
                <w:sz w:val="21"/>
                <w:szCs w:val="21"/>
              </w:rPr>
            </w:pPr>
            <w:r w:rsidRPr="007309B2">
              <w:rPr>
                <w:rFonts w:ascii="Times New Roman" w:eastAsia="SimSun" w:hAnsi="Times New Roman" w:cs="Times New Roman"/>
                <w:sz w:val="21"/>
                <w:szCs w:val="21"/>
              </w:rPr>
              <w:t>216.3</w:t>
            </w:r>
          </w:p>
        </w:tc>
      </w:tr>
      <w:tr w:rsidR="00F12931" w:rsidRPr="007309B2" w14:paraId="0F8B0D25" w14:textId="77777777">
        <w:tc>
          <w:tcPr>
            <w:tcW w:w="2130" w:type="dxa"/>
          </w:tcPr>
          <w:p w14:paraId="7A437830" w14:textId="77777777" w:rsidR="00F12931" w:rsidRPr="007309B2" w:rsidRDefault="002930A5">
            <w:pPr>
              <w:rPr>
                <w:rFonts w:ascii="Times New Roman" w:eastAsia="SimSun" w:hAnsi="Times New Roman" w:cs="Times New Roman"/>
                <w:b/>
                <w:bCs/>
                <w:sz w:val="21"/>
                <w:szCs w:val="21"/>
              </w:rPr>
            </w:pPr>
            <w:r w:rsidRPr="007309B2">
              <w:rPr>
                <w:rFonts w:ascii="Times New Roman" w:eastAsia="SimSun" w:hAnsi="Times New Roman" w:cs="Times New Roman"/>
                <w:b/>
                <w:bCs/>
                <w:sz w:val="21"/>
                <w:szCs w:val="21"/>
              </w:rPr>
              <w:t xml:space="preserve">Available </w:t>
            </w:r>
            <w:proofErr w:type="spellStart"/>
            <w:r w:rsidRPr="007309B2">
              <w:rPr>
                <w:rFonts w:ascii="Times New Roman" w:eastAsia="SimSun" w:hAnsi="Times New Roman" w:cs="Times New Roman"/>
                <w:b/>
                <w:bCs/>
                <w:sz w:val="21"/>
                <w:szCs w:val="21"/>
              </w:rPr>
              <w:t>posphorous</w:t>
            </w:r>
            <w:proofErr w:type="spellEnd"/>
            <w:r w:rsidRPr="007309B2">
              <w:rPr>
                <w:rFonts w:ascii="Times New Roman" w:eastAsia="SimSun" w:hAnsi="Times New Roman" w:cs="Times New Roman"/>
                <w:b/>
                <w:bCs/>
                <w:sz w:val="21"/>
                <w:szCs w:val="21"/>
              </w:rPr>
              <w:t xml:space="preserve"> (kg/ha)</w:t>
            </w:r>
          </w:p>
        </w:tc>
        <w:tc>
          <w:tcPr>
            <w:tcW w:w="2130" w:type="dxa"/>
          </w:tcPr>
          <w:p w14:paraId="0966BAA8" w14:textId="77777777" w:rsidR="00F12931" w:rsidRPr="007309B2" w:rsidRDefault="002930A5">
            <w:pPr>
              <w:rPr>
                <w:rFonts w:ascii="Times New Roman" w:eastAsia="SimSun" w:hAnsi="Times New Roman" w:cs="Times New Roman"/>
                <w:sz w:val="21"/>
                <w:szCs w:val="21"/>
              </w:rPr>
            </w:pPr>
            <w:r w:rsidRPr="007309B2">
              <w:rPr>
                <w:rFonts w:ascii="Times New Roman" w:eastAsia="SimSun" w:hAnsi="Times New Roman" w:cs="Times New Roman"/>
                <w:sz w:val="21"/>
                <w:szCs w:val="21"/>
              </w:rPr>
              <w:t>38.9</w:t>
            </w:r>
          </w:p>
        </w:tc>
        <w:tc>
          <w:tcPr>
            <w:tcW w:w="2131" w:type="dxa"/>
          </w:tcPr>
          <w:p w14:paraId="45138431" w14:textId="77777777" w:rsidR="00F12931" w:rsidRPr="007309B2" w:rsidRDefault="002930A5">
            <w:pPr>
              <w:rPr>
                <w:rFonts w:ascii="Times New Roman" w:eastAsia="SimSun" w:hAnsi="Times New Roman" w:cs="Times New Roman"/>
                <w:sz w:val="21"/>
                <w:szCs w:val="21"/>
              </w:rPr>
            </w:pPr>
            <w:r w:rsidRPr="007309B2">
              <w:rPr>
                <w:rFonts w:ascii="Times New Roman" w:eastAsia="SimSun" w:hAnsi="Times New Roman" w:cs="Times New Roman"/>
                <w:sz w:val="21"/>
                <w:szCs w:val="21"/>
              </w:rPr>
              <w:t>37.12</w:t>
            </w:r>
          </w:p>
        </w:tc>
        <w:tc>
          <w:tcPr>
            <w:tcW w:w="2131" w:type="dxa"/>
          </w:tcPr>
          <w:p w14:paraId="18C31861" w14:textId="77777777" w:rsidR="00F12931" w:rsidRPr="007309B2" w:rsidRDefault="002930A5">
            <w:pPr>
              <w:rPr>
                <w:rFonts w:ascii="Times New Roman" w:eastAsia="SimSun" w:hAnsi="Times New Roman" w:cs="Times New Roman"/>
                <w:sz w:val="21"/>
                <w:szCs w:val="21"/>
              </w:rPr>
            </w:pPr>
            <w:r w:rsidRPr="007309B2">
              <w:rPr>
                <w:rFonts w:ascii="Times New Roman" w:eastAsia="SimSun" w:hAnsi="Times New Roman" w:cs="Times New Roman"/>
                <w:sz w:val="21"/>
                <w:szCs w:val="21"/>
              </w:rPr>
              <w:t>35.5</w:t>
            </w:r>
          </w:p>
        </w:tc>
      </w:tr>
      <w:tr w:rsidR="00F12931" w:rsidRPr="007309B2" w14:paraId="4A5219EC" w14:textId="77777777">
        <w:tc>
          <w:tcPr>
            <w:tcW w:w="2130" w:type="dxa"/>
          </w:tcPr>
          <w:p w14:paraId="6483F7FD" w14:textId="77777777" w:rsidR="00F12931" w:rsidRPr="007309B2" w:rsidRDefault="002930A5">
            <w:pPr>
              <w:rPr>
                <w:rFonts w:ascii="Times New Roman" w:eastAsia="SimSun" w:hAnsi="Times New Roman" w:cs="Times New Roman"/>
                <w:b/>
                <w:bCs/>
                <w:sz w:val="21"/>
                <w:szCs w:val="21"/>
              </w:rPr>
            </w:pPr>
            <w:r w:rsidRPr="007309B2">
              <w:rPr>
                <w:rFonts w:ascii="Times New Roman" w:eastAsia="SimSun" w:hAnsi="Times New Roman" w:cs="Times New Roman"/>
                <w:b/>
                <w:bCs/>
                <w:sz w:val="21"/>
                <w:szCs w:val="21"/>
              </w:rPr>
              <w:t>Available potassium (kg/ha)</w:t>
            </w:r>
          </w:p>
        </w:tc>
        <w:tc>
          <w:tcPr>
            <w:tcW w:w="2130" w:type="dxa"/>
          </w:tcPr>
          <w:p w14:paraId="35CDA3EA" w14:textId="77777777" w:rsidR="00F12931" w:rsidRPr="007309B2" w:rsidRDefault="002930A5">
            <w:pPr>
              <w:rPr>
                <w:rFonts w:ascii="Times New Roman" w:eastAsia="SimSun" w:hAnsi="Times New Roman" w:cs="Times New Roman"/>
                <w:sz w:val="21"/>
                <w:szCs w:val="21"/>
              </w:rPr>
            </w:pPr>
            <w:r w:rsidRPr="007309B2">
              <w:rPr>
                <w:rFonts w:ascii="Times New Roman" w:eastAsia="SimSun" w:hAnsi="Times New Roman" w:cs="Times New Roman"/>
                <w:sz w:val="21"/>
                <w:szCs w:val="21"/>
              </w:rPr>
              <w:t>240</w:t>
            </w:r>
          </w:p>
        </w:tc>
        <w:tc>
          <w:tcPr>
            <w:tcW w:w="2131" w:type="dxa"/>
          </w:tcPr>
          <w:p w14:paraId="2D161D47" w14:textId="77777777" w:rsidR="00F12931" w:rsidRPr="007309B2" w:rsidRDefault="002930A5">
            <w:pPr>
              <w:rPr>
                <w:rFonts w:ascii="Times New Roman" w:eastAsia="SimSun" w:hAnsi="Times New Roman" w:cs="Times New Roman"/>
                <w:sz w:val="21"/>
                <w:szCs w:val="21"/>
              </w:rPr>
            </w:pPr>
            <w:r w:rsidRPr="007309B2">
              <w:rPr>
                <w:rFonts w:ascii="Times New Roman" w:eastAsia="SimSun" w:hAnsi="Times New Roman" w:cs="Times New Roman"/>
                <w:sz w:val="21"/>
                <w:szCs w:val="21"/>
              </w:rPr>
              <w:t>238.5</w:t>
            </w:r>
          </w:p>
        </w:tc>
        <w:tc>
          <w:tcPr>
            <w:tcW w:w="2131" w:type="dxa"/>
          </w:tcPr>
          <w:p w14:paraId="446DFB65" w14:textId="77777777" w:rsidR="00F12931" w:rsidRPr="007309B2" w:rsidRDefault="002930A5">
            <w:pPr>
              <w:rPr>
                <w:rFonts w:ascii="Times New Roman" w:eastAsia="SimSun" w:hAnsi="Times New Roman" w:cs="Times New Roman"/>
                <w:sz w:val="21"/>
                <w:szCs w:val="21"/>
              </w:rPr>
            </w:pPr>
            <w:r w:rsidRPr="007309B2">
              <w:rPr>
                <w:rFonts w:ascii="Times New Roman" w:eastAsia="SimSun" w:hAnsi="Times New Roman" w:cs="Times New Roman"/>
                <w:sz w:val="21"/>
                <w:szCs w:val="21"/>
              </w:rPr>
              <w:t>236.2</w:t>
            </w:r>
          </w:p>
        </w:tc>
      </w:tr>
      <w:tr w:rsidR="00F12931" w:rsidRPr="007309B2" w14:paraId="2BF6B6E6" w14:textId="77777777">
        <w:tc>
          <w:tcPr>
            <w:tcW w:w="2130" w:type="dxa"/>
          </w:tcPr>
          <w:p w14:paraId="4AB95078" w14:textId="77777777" w:rsidR="00F12931" w:rsidRPr="007309B2" w:rsidRDefault="002930A5">
            <w:pPr>
              <w:rPr>
                <w:rFonts w:ascii="Times New Roman" w:eastAsia="SimSun" w:hAnsi="Times New Roman" w:cs="Times New Roman"/>
                <w:b/>
                <w:bCs/>
                <w:sz w:val="21"/>
                <w:szCs w:val="21"/>
              </w:rPr>
            </w:pPr>
            <w:r w:rsidRPr="007309B2">
              <w:rPr>
                <w:rFonts w:ascii="Times New Roman" w:eastAsia="SimSun" w:hAnsi="Times New Roman" w:cs="Times New Roman"/>
                <w:b/>
                <w:bCs/>
                <w:sz w:val="21"/>
                <w:szCs w:val="21"/>
              </w:rPr>
              <w:t>Water holding capacity (%)</w:t>
            </w:r>
          </w:p>
        </w:tc>
        <w:tc>
          <w:tcPr>
            <w:tcW w:w="2130" w:type="dxa"/>
          </w:tcPr>
          <w:p w14:paraId="4250EE59" w14:textId="77777777" w:rsidR="00F12931" w:rsidRPr="007309B2" w:rsidRDefault="002930A5">
            <w:pPr>
              <w:rPr>
                <w:rFonts w:ascii="Times New Roman" w:eastAsia="SimSun" w:hAnsi="Times New Roman" w:cs="Times New Roman"/>
                <w:sz w:val="21"/>
                <w:szCs w:val="21"/>
              </w:rPr>
            </w:pPr>
            <w:r w:rsidRPr="007309B2">
              <w:rPr>
                <w:rFonts w:ascii="Times New Roman" w:eastAsia="SimSun" w:hAnsi="Times New Roman" w:cs="Times New Roman"/>
                <w:sz w:val="21"/>
                <w:szCs w:val="21"/>
              </w:rPr>
              <w:t>40.5</w:t>
            </w:r>
          </w:p>
        </w:tc>
        <w:tc>
          <w:tcPr>
            <w:tcW w:w="2131" w:type="dxa"/>
          </w:tcPr>
          <w:p w14:paraId="35D4B59B" w14:textId="77777777" w:rsidR="00F12931" w:rsidRPr="007309B2" w:rsidRDefault="002930A5">
            <w:pPr>
              <w:rPr>
                <w:rFonts w:ascii="Times New Roman" w:eastAsia="SimSun" w:hAnsi="Times New Roman" w:cs="Times New Roman"/>
                <w:sz w:val="21"/>
                <w:szCs w:val="21"/>
              </w:rPr>
            </w:pPr>
            <w:r w:rsidRPr="007309B2">
              <w:rPr>
                <w:rFonts w:ascii="Times New Roman" w:eastAsia="SimSun" w:hAnsi="Times New Roman" w:cs="Times New Roman"/>
                <w:sz w:val="21"/>
                <w:szCs w:val="21"/>
              </w:rPr>
              <w:t>39.12</w:t>
            </w:r>
          </w:p>
        </w:tc>
        <w:tc>
          <w:tcPr>
            <w:tcW w:w="2131" w:type="dxa"/>
          </w:tcPr>
          <w:p w14:paraId="3C47DD04" w14:textId="77777777" w:rsidR="00F12931" w:rsidRPr="007309B2" w:rsidRDefault="002930A5">
            <w:pPr>
              <w:rPr>
                <w:rFonts w:ascii="Times New Roman" w:eastAsia="SimSun" w:hAnsi="Times New Roman" w:cs="Times New Roman"/>
                <w:sz w:val="21"/>
                <w:szCs w:val="21"/>
              </w:rPr>
            </w:pPr>
            <w:r w:rsidRPr="007309B2">
              <w:rPr>
                <w:rFonts w:ascii="Times New Roman" w:eastAsia="SimSun" w:hAnsi="Times New Roman" w:cs="Times New Roman"/>
                <w:sz w:val="21"/>
                <w:szCs w:val="21"/>
              </w:rPr>
              <w:t>37.25</w:t>
            </w:r>
          </w:p>
        </w:tc>
      </w:tr>
      <w:tr w:rsidR="00F12931" w:rsidRPr="007309B2" w14:paraId="6C46892C" w14:textId="77777777">
        <w:trPr>
          <w:trHeight w:val="185"/>
        </w:trPr>
        <w:tc>
          <w:tcPr>
            <w:tcW w:w="2130" w:type="dxa"/>
          </w:tcPr>
          <w:p w14:paraId="32D3643B" w14:textId="77777777" w:rsidR="00F12931" w:rsidRPr="007309B2" w:rsidRDefault="002930A5">
            <w:pPr>
              <w:rPr>
                <w:rFonts w:ascii="Times New Roman" w:eastAsia="SimSun" w:hAnsi="Times New Roman" w:cs="Times New Roman"/>
                <w:b/>
                <w:bCs/>
                <w:sz w:val="21"/>
                <w:szCs w:val="21"/>
              </w:rPr>
            </w:pPr>
            <w:r w:rsidRPr="007309B2">
              <w:rPr>
                <w:rFonts w:ascii="Times New Roman" w:eastAsia="SimSun" w:hAnsi="Times New Roman" w:cs="Times New Roman"/>
                <w:b/>
                <w:bCs/>
                <w:sz w:val="21"/>
                <w:szCs w:val="21"/>
              </w:rPr>
              <w:t>Bulk density (g/cc)</w:t>
            </w:r>
          </w:p>
        </w:tc>
        <w:tc>
          <w:tcPr>
            <w:tcW w:w="2130" w:type="dxa"/>
          </w:tcPr>
          <w:p w14:paraId="72B8FAA1" w14:textId="77777777" w:rsidR="00F12931" w:rsidRPr="007309B2" w:rsidRDefault="002930A5">
            <w:pPr>
              <w:rPr>
                <w:rFonts w:ascii="Times New Roman" w:eastAsia="SimSun" w:hAnsi="Times New Roman" w:cs="Times New Roman"/>
                <w:sz w:val="21"/>
                <w:szCs w:val="21"/>
              </w:rPr>
            </w:pPr>
            <w:r w:rsidRPr="007309B2">
              <w:rPr>
                <w:rFonts w:ascii="Times New Roman" w:eastAsia="SimSun" w:hAnsi="Times New Roman" w:cs="Times New Roman"/>
                <w:sz w:val="21"/>
                <w:szCs w:val="21"/>
              </w:rPr>
              <w:t>1.88</w:t>
            </w:r>
          </w:p>
        </w:tc>
        <w:tc>
          <w:tcPr>
            <w:tcW w:w="2131" w:type="dxa"/>
          </w:tcPr>
          <w:p w14:paraId="3D73F277" w14:textId="77777777" w:rsidR="00F12931" w:rsidRPr="007309B2" w:rsidRDefault="002930A5">
            <w:pPr>
              <w:rPr>
                <w:rFonts w:ascii="Times New Roman" w:eastAsia="SimSun" w:hAnsi="Times New Roman" w:cs="Times New Roman"/>
                <w:sz w:val="21"/>
                <w:szCs w:val="21"/>
              </w:rPr>
            </w:pPr>
            <w:r w:rsidRPr="007309B2">
              <w:rPr>
                <w:rFonts w:ascii="Times New Roman" w:eastAsia="SimSun" w:hAnsi="Times New Roman" w:cs="Times New Roman"/>
                <w:sz w:val="21"/>
                <w:szCs w:val="21"/>
              </w:rPr>
              <w:t>1.89</w:t>
            </w:r>
          </w:p>
        </w:tc>
        <w:tc>
          <w:tcPr>
            <w:tcW w:w="2131" w:type="dxa"/>
          </w:tcPr>
          <w:p w14:paraId="2429A25D" w14:textId="77777777" w:rsidR="00F12931" w:rsidRPr="007309B2" w:rsidRDefault="002930A5">
            <w:pPr>
              <w:rPr>
                <w:rFonts w:ascii="Times New Roman" w:eastAsia="SimSun" w:hAnsi="Times New Roman" w:cs="Times New Roman"/>
                <w:sz w:val="21"/>
                <w:szCs w:val="21"/>
              </w:rPr>
            </w:pPr>
            <w:r w:rsidRPr="007309B2">
              <w:rPr>
                <w:rFonts w:ascii="Times New Roman" w:eastAsia="SimSun" w:hAnsi="Times New Roman" w:cs="Times New Roman"/>
                <w:sz w:val="21"/>
                <w:szCs w:val="21"/>
              </w:rPr>
              <w:t>1.91</w:t>
            </w:r>
          </w:p>
        </w:tc>
      </w:tr>
      <w:tr w:rsidR="00F12931" w:rsidRPr="007309B2" w14:paraId="7FF4FE6E" w14:textId="77777777">
        <w:tc>
          <w:tcPr>
            <w:tcW w:w="2130" w:type="dxa"/>
          </w:tcPr>
          <w:p w14:paraId="69095072" w14:textId="77777777" w:rsidR="00F12931" w:rsidRPr="007309B2" w:rsidRDefault="002930A5">
            <w:pPr>
              <w:rPr>
                <w:rFonts w:ascii="Times New Roman" w:eastAsia="SimSun" w:hAnsi="Times New Roman" w:cs="Times New Roman"/>
                <w:b/>
                <w:bCs/>
                <w:sz w:val="21"/>
                <w:szCs w:val="21"/>
              </w:rPr>
            </w:pPr>
            <w:r w:rsidRPr="007309B2">
              <w:rPr>
                <w:rFonts w:ascii="Times New Roman" w:eastAsia="SimSun" w:hAnsi="Times New Roman" w:cs="Times New Roman"/>
                <w:b/>
                <w:bCs/>
                <w:sz w:val="21"/>
                <w:szCs w:val="21"/>
              </w:rPr>
              <w:t>EC ds/m</w:t>
            </w:r>
          </w:p>
        </w:tc>
        <w:tc>
          <w:tcPr>
            <w:tcW w:w="2130" w:type="dxa"/>
          </w:tcPr>
          <w:p w14:paraId="2560222C" w14:textId="77777777" w:rsidR="00F12931" w:rsidRPr="007309B2" w:rsidRDefault="002930A5">
            <w:pPr>
              <w:rPr>
                <w:rFonts w:ascii="Times New Roman" w:eastAsia="SimSun" w:hAnsi="Times New Roman" w:cs="Times New Roman"/>
                <w:sz w:val="21"/>
                <w:szCs w:val="21"/>
              </w:rPr>
            </w:pPr>
            <w:r w:rsidRPr="007309B2">
              <w:rPr>
                <w:rFonts w:ascii="Times New Roman" w:eastAsia="SimSun" w:hAnsi="Times New Roman" w:cs="Times New Roman"/>
                <w:sz w:val="21"/>
                <w:szCs w:val="21"/>
              </w:rPr>
              <w:t>0.5</w:t>
            </w:r>
          </w:p>
        </w:tc>
        <w:tc>
          <w:tcPr>
            <w:tcW w:w="2131" w:type="dxa"/>
          </w:tcPr>
          <w:p w14:paraId="740BB604" w14:textId="77777777" w:rsidR="00F12931" w:rsidRPr="007309B2" w:rsidRDefault="002930A5">
            <w:pPr>
              <w:rPr>
                <w:rFonts w:ascii="Times New Roman" w:eastAsia="SimSun" w:hAnsi="Times New Roman" w:cs="Times New Roman"/>
                <w:sz w:val="21"/>
                <w:szCs w:val="21"/>
              </w:rPr>
            </w:pPr>
            <w:r w:rsidRPr="007309B2">
              <w:rPr>
                <w:rFonts w:ascii="Times New Roman" w:eastAsia="SimSun" w:hAnsi="Times New Roman" w:cs="Times New Roman"/>
                <w:sz w:val="21"/>
                <w:szCs w:val="21"/>
              </w:rPr>
              <w:t>0.57</w:t>
            </w:r>
          </w:p>
        </w:tc>
        <w:tc>
          <w:tcPr>
            <w:tcW w:w="2131" w:type="dxa"/>
          </w:tcPr>
          <w:p w14:paraId="0052B4F6" w14:textId="77777777" w:rsidR="00F12931" w:rsidRPr="007309B2" w:rsidRDefault="002930A5">
            <w:pPr>
              <w:rPr>
                <w:rFonts w:ascii="Times New Roman" w:eastAsia="SimSun" w:hAnsi="Times New Roman" w:cs="Times New Roman"/>
                <w:sz w:val="21"/>
                <w:szCs w:val="21"/>
              </w:rPr>
            </w:pPr>
            <w:r w:rsidRPr="007309B2">
              <w:rPr>
                <w:rFonts w:ascii="Times New Roman" w:eastAsia="SimSun" w:hAnsi="Times New Roman" w:cs="Times New Roman"/>
                <w:sz w:val="21"/>
                <w:szCs w:val="21"/>
              </w:rPr>
              <w:t>0.61</w:t>
            </w:r>
          </w:p>
        </w:tc>
      </w:tr>
    </w:tbl>
    <w:p w14:paraId="74D1C396" w14:textId="77777777" w:rsidR="00F12931" w:rsidRPr="007309B2" w:rsidRDefault="00F12931">
      <w:pPr>
        <w:jc w:val="both"/>
        <w:rPr>
          <w:rFonts w:ascii="Times New Roman" w:eastAsia="SimSun" w:hAnsi="Times New Roman" w:cs="Times New Roman"/>
          <w:b/>
          <w:bCs/>
          <w:color w:val="000000"/>
          <w:sz w:val="25"/>
          <w:szCs w:val="25"/>
          <w:lang w:bidi="ar"/>
        </w:rPr>
      </w:pPr>
    </w:p>
    <w:p w14:paraId="2E4942DC" w14:textId="77777777" w:rsidR="00F12931" w:rsidRPr="007309B2" w:rsidRDefault="00F12931">
      <w:pPr>
        <w:jc w:val="center"/>
        <w:rPr>
          <w:rFonts w:ascii="Segoe UI" w:eastAsia="SimSun" w:hAnsi="Segoe UI" w:cs="Segoe UI"/>
          <w:b/>
          <w:bCs/>
          <w:color w:val="000000"/>
          <w:sz w:val="28"/>
          <w:szCs w:val="28"/>
          <w:lang w:bidi="ar"/>
        </w:rPr>
      </w:pPr>
    </w:p>
    <w:p w14:paraId="0C345C3D" w14:textId="77777777" w:rsidR="00F12931" w:rsidRPr="007309B2" w:rsidRDefault="00F12931">
      <w:pPr>
        <w:jc w:val="center"/>
        <w:rPr>
          <w:rFonts w:ascii="Segoe UI" w:eastAsia="SimSun" w:hAnsi="Segoe UI" w:cs="Segoe UI"/>
          <w:b/>
          <w:bCs/>
          <w:color w:val="000000"/>
          <w:sz w:val="28"/>
          <w:szCs w:val="28"/>
          <w:lang w:bidi="ar"/>
        </w:rPr>
      </w:pPr>
    </w:p>
    <w:p w14:paraId="4FC3468F" w14:textId="77777777" w:rsidR="00F12931" w:rsidRPr="007309B2" w:rsidRDefault="00F12931"/>
    <w:p w14:paraId="1176B0D9" w14:textId="77777777" w:rsidR="00F12931" w:rsidRPr="007309B2" w:rsidRDefault="00F12931"/>
    <w:p w14:paraId="116B2098" w14:textId="77777777" w:rsidR="00F12931" w:rsidRPr="007309B2" w:rsidRDefault="002930A5">
      <w:pPr>
        <w:rPr>
          <w:rFonts w:ascii="Segoe UI" w:hAnsi="Segoe UI" w:cs="Segoe UI"/>
          <w:b/>
          <w:bCs/>
          <w:sz w:val="28"/>
          <w:szCs w:val="28"/>
        </w:rPr>
      </w:pPr>
      <w:r w:rsidRPr="007309B2">
        <w:rPr>
          <w:rFonts w:ascii="Segoe UI" w:hAnsi="Segoe UI" w:cs="Segoe UI"/>
          <w:b/>
          <w:bCs/>
          <w:sz w:val="28"/>
          <w:szCs w:val="28"/>
        </w:rPr>
        <w:t xml:space="preserve">Materials and methods </w:t>
      </w:r>
    </w:p>
    <w:p w14:paraId="55CE1DB1" w14:textId="77777777" w:rsidR="00F12931" w:rsidRPr="007309B2" w:rsidRDefault="00F12931">
      <w:pPr>
        <w:rPr>
          <w:b/>
          <w:bCs/>
          <w:sz w:val="24"/>
          <w:szCs w:val="24"/>
        </w:rPr>
      </w:pPr>
    </w:p>
    <w:p w14:paraId="5F55EB29" w14:textId="77777777" w:rsidR="00F12931" w:rsidRPr="007309B2" w:rsidRDefault="00F12931">
      <w:pPr>
        <w:rPr>
          <w:b/>
          <w:bCs/>
          <w:sz w:val="24"/>
          <w:szCs w:val="24"/>
        </w:rPr>
      </w:pPr>
    </w:p>
    <w:p w14:paraId="7E2B7841" w14:textId="77777777" w:rsidR="00F12931" w:rsidRPr="007309B2" w:rsidRDefault="002930A5">
      <w:pPr>
        <w:rPr>
          <w:rFonts w:ascii="Segoe UI" w:hAnsi="Segoe UI" w:cs="Segoe UI"/>
          <w:sz w:val="24"/>
          <w:szCs w:val="24"/>
        </w:rPr>
      </w:pPr>
      <w:r w:rsidRPr="007309B2">
        <w:rPr>
          <w:rFonts w:ascii="Segoe UI" w:eastAsia="SimSun" w:hAnsi="Segoe UI" w:cs="Segoe UI"/>
          <w:b/>
          <w:bCs/>
          <w:color w:val="000000"/>
          <w:sz w:val="24"/>
          <w:szCs w:val="24"/>
          <w:lang w:bidi="ar"/>
        </w:rPr>
        <w:t xml:space="preserve">Fertilizer application: </w:t>
      </w:r>
    </w:p>
    <w:p w14:paraId="64B1592F" w14:textId="77777777" w:rsidR="00F12931" w:rsidRPr="007309B2" w:rsidRDefault="002930A5">
      <w:pPr>
        <w:rPr>
          <w:rFonts w:ascii="Segoe UI" w:hAnsi="Segoe UI" w:cs="Segoe UI"/>
          <w:sz w:val="24"/>
          <w:szCs w:val="24"/>
        </w:rPr>
      </w:pPr>
      <w:r w:rsidRPr="007309B2">
        <w:rPr>
          <w:rFonts w:ascii="Segoe UI" w:eastAsia="SimSun" w:hAnsi="Segoe UI" w:cs="Segoe UI"/>
          <w:color w:val="000000"/>
          <w:sz w:val="24"/>
          <w:szCs w:val="24"/>
          <w:lang w:bidi="ar"/>
        </w:rPr>
        <w:t xml:space="preserve">120 kg N was applied in three splits </w:t>
      </w:r>
      <w:proofErr w:type="spellStart"/>
      <w:r w:rsidRPr="007309B2">
        <w:rPr>
          <w:rFonts w:ascii="Segoe UI" w:eastAsia="SimSun" w:hAnsi="Segoe UI" w:cs="Segoe UI"/>
          <w:color w:val="000000"/>
          <w:sz w:val="24"/>
          <w:szCs w:val="24"/>
          <w:lang w:bidi="ar"/>
        </w:rPr>
        <w:t>i</w:t>
      </w:r>
      <w:proofErr w:type="spellEnd"/>
      <w:r w:rsidRPr="007309B2">
        <w:rPr>
          <w:rFonts w:ascii="Segoe UI" w:eastAsia="SimSun" w:hAnsi="Segoe UI" w:cs="Segoe UI"/>
          <w:color w:val="000000"/>
          <w:sz w:val="24"/>
          <w:szCs w:val="24"/>
          <w:lang w:bidi="ar"/>
        </w:rPr>
        <w:t xml:space="preserve">. e. half at the time of sowing. one </w:t>
      </w:r>
    </w:p>
    <w:p w14:paraId="02B75EC8" w14:textId="77777777" w:rsidR="00F12931" w:rsidRPr="007309B2" w:rsidRDefault="002930A5">
      <w:pPr>
        <w:rPr>
          <w:rFonts w:ascii="Segoe UI" w:hAnsi="Segoe UI" w:cs="Segoe UI"/>
          <w:sz w:val="24"/>
          <w:szCs w:val="24"/>
        </w:rPr>
      </w:pPr>
      <w:r w:rsidRPr="007309B2">
        <w:rPr>
          <w:rFonts w:ascii="Segoe UI" w:eastAsia="SimSun" w:hAnsi="Segoe UI" w:cs="Segoe UI"/>
          <w:color w:val="000000"/>
          <w:sz w:val="24"/>
          <w:szCs w:val="24"/>
          <w:lang w:bidi="ar"/>
        </w:rPr>
        <w:t xml:space="preserve">third at knee high stage and remaining at the time of 50 per cent tasseling. </w:t>
      </w:r>
    </w:p>
    <w:p w14:paraId="4FBBD80D" w14:textId="77777777" w:rsidR="00F12931" w:rsidRPr="007309B2" w:rsidRDefault="002930A5">
      <w:pPr>
        <w:rPr>
          <w:rFonts w:ascii="Segoe UI" w:hAnsi="Segoe UI" w:cs="Segoe UI"/>
          <w:sz w:val="24"/>
          <w:szCs w:val="24"/>
        </w:rPr>
      </w:pPr>
      <w:r w:rsidRPr="007309B2">
        <w:rPr>
          <w:rFonts w:ascii="Segoe UI" w:eastAsia="SimSun" w:hAnsi="Segoe UI" w:cs="Segoe UI"/>
          <w:color w:val="000000"/>
          <w:sz w:val="24"/>
          <w:szCs w:val="24"/>
          <w:lang w:bidi="ar"/>
        </w:rPr>
        <w:t xml:space="preserve">60 kg P20, and 50 kg K20 @per hectare was applied at the time of sowing as basal dressing. For control of weeds, the crop was sprayed Atrazine @ 1.5 kg in 800 liters of water at </w:t>
      </w:r>
      <w:r w:rsidRPr="007309B2">
        <w:rPr>
          <w:rFonts w:ascii="Segoe UI" w:eastAsia="SimSun" w:hAnsi="Segoe UI" w:cs="Segoe UI"/>
          <w:color w:val="000000"/>
          <w:sz w:val="24"/>
          <w:szCs w:val="24"/>
          <w:lang w:bidi="ar"/>
        </w:rPr>
        <w:t xml:space="preserve">pre-emergence stage i.e., two days after sowing. </w:t>
      </w:r>
    </w:p>
    <w:p w14:paraId="745C49CE" w14:textId="77777777" w:rsidR="00F12931" w:rsidRPr="007309B2" w:rsidRDefault="002930A5">
      <w:pPr>
        <w:rPr>
          <w:rFonts w:ascii="Segoe UI" w:eastAsia="SimSun" w:hAnsi="Segoe UI" w:cs="Segoe UI"/>
          <w:color w:val="000000"/>
          <w:sz w:val="24"/>
          <w:szCs w:val="24"/>
          <w:lang w:bidi="ar"/>
        </w:rPr>
      </w:pPr>
      <w:r w:rsidRPr="007309B2">
        <w:rPr>
          <w:rFonts w:ascii="Segoe UI" w:eastAsia="SimSun" w:hAnsi="Segoe UI" w:cs="Segoe UI"/>
          <w:color w:val="000000"/>
          <w:sz w:val="24"/>
          <w:szCs w:val="24"/>
          <w:lang w:bidi="ar"/>
        </w:rPr>
        <w:t xml:space="preserve">The manual weeding of the field was also performed by the help of </w:t>
      </w:r>
      <w:proofErr w:type="spellStart"/>
      <w:r w:rsidRPr="007309B2">
        <w:rPr>
          <w:rFonts w:ascii="Segoe UI" w:eastAsia="SimSun" w:hAnsi="Segoe UI" w:cs="Segoe UI"/>
          <w:color w:val="000000"/>
          <w:sz w:val="24"/>
          <w:szCs w:val="24"/>
          <w:lang w:bidi="ar"/>
        </w:rPr>
        <w:t>khurpi</w:t>
      </w:r>
      <w:proofErr w:type="spellEnd"/>
      <w:r w:rsidRPr="007309B2">
        <w:rPr>
          <w:rFonts w:ascii="Segoe UI" w:eastAsia="SimSun" w:hAnsi="Segoe UI" w:cs="Segoe UI"/>
          <w:color w:val="000000"/>
          <w:sz w:val="24"/>
          <w:szCs w:val="24"/>
          <w:lang w:bidi="ar"/>
        </w:rPr>
        <w:t>. The plants were earthed with the help of harrow.</w:t>
      </w:r>
    </w:p>
    <w:p w14:paraId="138867F0" w14:textId="77777777" w:rsidR="00F12931" w:rsidRPr="007309B2" w:rsidRDefault="00F12931">
      <w:pPr>
        <w:rPr>
          <w:rFonts w:ascii="Segoe UI" w:eastAsia="SimSun" w:hAnsi="Segoe UI" w:cs="Segoe UI"/>
          <w:color w:val="000000"/>
          <w:sz w:val="24"/>
          <w:szCs w:val="24"/>
          <w:lang w:bidi="ar"/>
        </w:rPr>
      </w:pPr>
    </w:p>
    <w:p w14:paraId="73081EA7" w14:textId="77777777" w:rsidR="00F12931" w:rsidRPr="007309B2" w:rsidRDefault="002930A5">
      <w:pPr>
        <w:rPr>
          <w:rFonts w:ascii="Segoe UI" w:eastAsia="SimSun" w:hAnsi="Segoe UI" w:cs="Segoe UI"/>
          <w:color w:val="000000"/>
          <w:sz w:val="24"/>
          <w:szCs w:val="24"/>
          <w:lang w:bidi="ar"/>
        </w:rPr>
      </w:pPr>
      <w:r w:rsidRPr="007309B2">
        <w:rPr>
          <w:rFonts w:ascii="Segoe UI" w:eastAsia="SimSun" w:hAnsi="Segoe UI" w:cs="Segoe UI"/>
          <w:color w:val="000000"/>
          <w:sz w:val="24"/>
          <w:szCs w:val="24"/>
          <w:lang w:bidi="ar"/>
        </w:rPr>
        <w:t xml:space="preserve">Biogas slurry applied @ 12 t per ha, maize variety use was </w:t>
      </w:r>
      <w:proofErr w:type="spellStart"/>
      <w:r w:rsidRPr="007309B2">
        <w:rPr>
          <w:rFonts w:ascii="Segoe UI" w:eastAsia="SimSun" w:hAnsi="Segoe UI" w:cs="Segoe UI"/>
          <w:color w:val="000000"/>
          <w:sz w:val="24"/>
          <w:szCs w:val="24"/>
          <w:lang w:bidi="ar"/>
        </w:rPr>
        <w:t>pusa</w:t>
      </w:r>
      <w:proofErr w:type="spellEnd"/>
      <w:r w:rsidRPr="007309B2">
        <w:rPr>
          <w:rFonts w:ascii="Segoe UI" w:eastAsia="SimSun" w:hAnsi="Segoe UI" w:cs="Segoe UI"/>
          <w:color w:val="000000"/>
          <w:sz w:val="24"/>
          <w:szCs w:val="24"/>
          <w:lang w:bidi="ar"/>
        </w:rPr>
        <w:t xml:space="preserve"> </w:t>
      </w:r>
      <w:proofErr w:type="spellStart"/>
      <w:r w:rsidRPr="007309B2">
        <w:rPr>
          <w:rFonts w:ascii="Segoe UI" w:eastAsia="SimSun" w:hAnsi="Segoe UI" w:cs="Segoe UI"/>
          <w:color w:val="000000"/>
          <w:sz w:val="24"/>
          <w:szCs w:val="24"/>
          <w:lang w:bidi="ar"/>
        </w:rPr>
        <w:t>jawahar</w:t>
      </w:r>
      <w:proofErr w:type="spellEnd"/>
    </w:p>
    <w:p w14:paraId="198CDCEA" w14:textId="77777777" w:rsidR="00F12931" w:rsidRPr="007309B2" w:rsidRDefault="00F12931">
      <w:pPr>
        <w:rPr>
          <w:b/>
          <w:bCs/>
          <w:sz w:val="24"/>
          <w:szCs w:val="24"/>
        </w:rPr>
      </w:pPr>
    </w:p>
    <w:p w14:paraId="4C03B461" w14:textId="77777777" w:rsidR="00F12931" w:rsidRPr="007309B2" w:rsidRDefault="00F12931">
      <w:pPr>
        <w:rPr>
          <w:rFonts w:ascii="Segoe UI" w:eastAsia="Times-Bold" w:hAnsi="Segoe UI" w:cs="Segoe UI"/>
          <w:b/>
          <w:bCs/>
          <w:color w:val="000000"/>
          <w:lang w:bidi="ar"/>
        </w:rPr>
      </w:pPr>
    </w:p>
    <w:p w14:paraId="452BCFFE" w14:textId="77777777" w:rsidR="00F12931" w:rsidRPr="007309B2" w:rsidRDefault="002930A5">
      <w:pPr>
        <w:rPr>
          <w:rFonts w:ascii="Segoe UI" w:eastAsia="Times-Roman" w:hAnsi="Segoe UI" w:cs="Segoe UI"/>
          <w:color w:val="000000"/>
          <w:sz w:val="24"/>
          <w:szCs w:val="24"/>
          <w:lang w:bidi="ar"/>
        </w:rPr>
      </w:pPr>
      <w:r w:rsidRPr="007309B2">
        <w:rPr>
          <w:rFonts w:ascii="Segoe UI" w:eastAsia="Times-Bold" w:hAnsi="Segoe UI" w:cs="Segoe UI"/>
          <w:b/>
          <w:bCs/>
          <w:color w:val="000000"/>
          <w:sz w:val="24"/>
          <w:szCs w:val="24"/>
          <w:lang w:bidi="ar"/>
        </w:rPr>
        <w:lastRenderedPageBreak/>
        <w:t>Plant he</w:t>
      </w:r>
      <w:r w:rsidRPr="007309B2">
        <w:rPr>
          <w:rFonts w:ascii="Segoe UI" w:eastAsia="Times-Bold" w:hAnsi="Segoe UI" w:cs="Segoe UI"/>
          <w:b/>
          <w:bCs/>
          <w:color w:val="000000"/>
          <w:sz w:val="24"/>
          <w:szCs w:val="24"/>
          <w:lang w:bidi="ar"/>
        </w:rPr>
        <w:t xml:space="preserve">ight of maize. </w:t>
      </w:r>
      <w:r w:rsidRPr="007309B2">
        <w:rPr>
          <w:rFonts w:ascii="Segoe UI" w:eastAsia="Times-Roman" w:hAnsi="Segoe UI" w:cs="Segoe UI"/>
          <w:color w:val="000000"/>
          <w:sz w:val="24"/>
          <w:szCs w:val="24"/>
          <w:lang w:bidi="ar"/>
        </w:rPr>
        <w:t xml:space="preserve">Measure the height </w:t>
      </w:r>
      <w:proofErr w:type="gramStart"/>
      <w:r w:rsidRPr="007309B2">
        <w:rPr>
          <w:rFonts w:ascii="Segoe UI" w:eastAsia="Times-Roman" w:hAnsi="Segoe UI" w:cs="Segoe UI"/>
          <w:color w:val="000000"/>
          <w:sz w:val="24"/>
          <w:szCs w:val="24"/>
          <w:lang w:bidi="ar"/>
        </w:rPr>
        <w:t>of  maize</w:t>
      </w:r>
      <w:proofErr w:type="gramEnd"/>
      <w:r w:rsidRPr="007309B2">
        <w:rPr>
          <w:rFonts w:ascii="Segoe UI" w:eastAsia="Times-Roman" w:hAnsi="Segoe UI" w:cs="Segoe UI"/>
          <w:color w:val="000000"/>
          <w:sz w:val="24"/>
          <w:szCs w:val="24"/>
          <w:lang w:bidi="ar"/>
        </w:rPr>
        <w:t xml:space="preserve"> plants with the help of measuring tape. Height of </w:t>
      </w:r>
      <w:proofErr w:type="gramStart"/>
      <w:r w:rsidRPr="007309B2">
        <w:rPr>
          <w:rFonts w:ascii="Segoe UI" w:eastAsia="Times-Roman" w:hAnsi="Segoe UI" w:cs="Segoe UI"/>
          <w:color w:val="000000"/>
          <w:sz w:val="24"/>
          <w:szCs w:val="24"/>
          <w:lang w:bidi="ar"/>
        </w:rPr>
        <w:t>best  3</w:t>
      </w:r>
      <w:proofErr w:type="gramEnd"/>
      <w:r w:rsidRPr="007309B2">
        <w:rPr>
          <w:rFonts w:ascii="Segoe UI" w:eastAsia="Times-Roman" w:hAnsi="Segoe UI" w:cs="Segoe UI"/>
          <w:color w:val="000000"/>
          <w:sz w:val="24"/>
          <w:szCs w:val="24"/>
          <w:lang w:bidi="ar"/>
        </w:rPr>
        <w:t xml:space="preserve"> plants  were selected from each treatment  plot and taken the average value of height of plant. </w:t>
      </w:r>
    </w:p>
    <w:p w14:paraId="3CD72C8C" w14:textId="77777777" w:rsidR="00F12931" w:rsidRPr="007309B2" w:rsidRDefault="00F12931">
      <w:pPr>
        <w:rPr>
          <w:rFonts w:ascii="Segoe UI" w:eastAsia="Times-Roman" w:hAnsi="Segoe UI" w:cs="Segoe UI"/>
          <w:color w:val="000000"/>
          <w:sz w:val="24"/>
          <w:szCs w:val="24"/>
          <w:lang w:bidi="ar"/>
        </w:rPr>
      </w:pPr>
    </w:p>
    <w:p w14:paraId="25D4D891" w14:textId="77777777" w:rsidR="00F12931" w:rsidRPr="007309B2" w:rsidRDefault="002930A5">
      <w:pPr>
        <w:rPr>
          <w:rFonts w:ascii="Segoe UI" w:eastAsia="Times-Roman" w:hAnsi="Segoe UI" w:cs="Segoe UI"/>
          <w:color w:val="000000"/>
          <w:sz w:val="24"/>
          <w:szCs w:val="24"/>
          <w:lang w:bidi="ar"/>
        </w:rPr>
      </w:pPr>
      <w:r w:rsidRPr="007309B2">
        <w:rPr>
          <w:rFonts w:ascii="Segoe UI" w:eastAsia="Times-Bold" w:hAnsi="Segoe UI" w:cs="Segoe UI"/>
          <w:b/>
          <w:bCs/>
          <w:color w:val="000000"/>
          <w:sz w:val="24"/>
          <w:szCs w:val="24"/>
          <w:lang w:bidi="ar"/>
        </w:rPr>
        <w:t xml:space="preserve">Cob length. </w:t>
      </w:r>
      <w:r w:rsidRPr="007309B2">
        <w:rPr>
          <w:rFonts w:ascii="Segoe UI" w:eastAsia="Times-Roman" w:hAnsi="Segoe UI" w:cs="Segoe UI"/>
          <w:color w:val="000000"/>
          <w:sz w:val="24"/>
          <w:szCs w:val="24"/>
          <w:lang w:bidi="ar"/>
        </w:rPr>
        <w:t>Measure the cob length with the help of meas</w:t>
      </w:r>
      <w:r w:rsidRPr="007309B2">
        <w:rPr>
          <w:rFonts w:ascii="Segoe UI" w:eastAsia="Times-Roman" w:hAnsi="Segoe UI" w:cs="Segoe UI"/>
          <w:color w:val="000000"/>
          <w:sz w:val="24"/>
          <w:szCs w:val="24"/>
          <w:lang w:bidi="ar"/>
        </w:rPr>
        <w:t xml:space="preserve">uring </w:t>
      </w:r>
      <w:proofErr w:type="spellStart"/>
      <w:proofErr w:type="gramStart"/>
      <w:r w:rsidRPr="007309B2">
        <w:rPr>
          <w:rFonts w:ascii="Segoe UI" w:eastAsia="Times-Roman" w:hAnsi="Segoe UI" w:cs="Segoe UI"/>
          <w:color w:val="000000"/>
          <w:sz w:val="24"/>
          <w:szCs w:val="24"/>
          <w:lang w:bidi="ar"/>
        </w:rPr>
        <w:t>scale.from</w:t>
      </w:r>
      <w:proofErr w:type="spellEnd"/>
      <w:proofErr w:type="gramEnd"/>
      <w:r w:rsidRPr="007309B2">
        <w:rPr>
          <w:rFonts w:ascii="Segoe UI" w:eastAsia="Times-Roman" w:hAnsi="Segoe UI" w:cs="Segoe UI"/>
          <w:color w:val="000000"/>
          <w:sz w:val="24"/>
          <w:szCs w:val="24"/>
          <w:lang w:bidi="ar"/>
        </w:rPr>
        <w:t xml:space="preserve"> each treatment best performing plants selected and measured their cob length with the help of measuring scale and the average value of cob length was taken.</w:t>
      </w:r>
    </w:p>
    <w:p w14:paraId="7185071E" w14:textId="77777777" w:rsidR="00F12931" w:rsidRPr="007309B2" w:rsidRDefault="00F12931">
      <w:pPr>
        <w:rPr>
          <w:rFonts w:ascii="Segoe UI" w:eastAsia="Times-Roman" w:hAnsi="Segoe UI" w:cs="Segoe UI"/>
          <w:color w:val="000000"/>
          <w:sz w:val="24"/>
          <w:szCs w:val="24"/>
          <w:lang w:bidi="ar"/>
        </w:rPr>
      </w:pPr>
    </w:p>
    <w:p w14:paraId="176EFEF0" w14:textId="77777777" w:rsidR="00F12931" w:rsidRPr="007309B2" w:rsidRDefault="002930A5">
      <w:pPr>
        <w:rPr>
          <w:rFonts w:ascii="Segoe UI" w:hAnsi="Segoe UI" w:cs="Segoe UI"/>
          <w:sz w:val="24"/>
          <w:szCs w:val="24"/>
        </w:rPr>
      </w:pPr>
      <w:r w:rsidRPr="007309B2">
        <w:rPr>
          <w:rFonts w:ascii="Segoe UI" w:eastAsia="Times-Bold" w:hAnsi="Segoe UI" w:cs="Segoe UI"/>
          <w:b/>
          <w:bCs/>
          <w:color w:val="000000"/>
          <w:sz w:val="24"/>
          <w:szCs w:val="24"/>
          <w:lang w:bidi="ar"/>
        </w:rPr>
        <w:t xml:space="preserve">Maximum cob diameter. </w:t>
      </w:r>
      <w:r w:rsidRPr="007309B2">
        <w:rPr>
          <w:rFonts w:ascii="Segoe UI" w:eastAsia="Times-Roman" w:hAnsi="Segoe UI" w:cs="Segoe UI"/>
          <w:color w:val="000000"/>
          <w:sz w:val="24"/>
          <w:szCs w:val="24"/>
          <w:lang w:bidi="ar"/>
        </w:rPr>
        <w:t xml:space="preserve">Measure the maximum cob diameter with the help of digital vernier caliper and their least count is </w:t>
      </w:r>
      <w:proofErr w:type="gramStart"/>
      <w:r w:rsidRPr="007309B2">
        <w:rPr>
          <w:rFonts w:ascii="Segoe UI" w:eastAsia="Times-Roman" w:hAnsi="Segoe UI" w:cs="Segoe UI"/>
          <w:color w:val="000000"/>
          <w:sz w:val="24"/>
          <w:szCs w:val="24"/>
          <w:lang w:bidi="ar"/>
        </w:rPr>
        <w:t>0.01mm.from</w:t>
      </w:r>
      <w:proofErr w:type="gramEnd"/>
      <w:r w:rsidRPr="007309B2">
        <w:rPr>
          <w:rFonts w:ascii="Segoe UI" w:eastAsia="Times-Roman" w:hAnsi="Segoe UI" w:cs="Segoe UI"/>
          <w:color w:val="000000"/>
          <w:sz w:val="24"/>
          <w:szCs w:val="24"/>
          <w:lang w:bidi="ar"/>
        </w:rPr>
        <w:t xml:space="preserve"> each treatment best performing plants selected and measured their diameter  with the help of  digital vernier caliper and the average value of co</w:t>
      </w:r>
      <w:r w:rsidRPr="007309B2">
        <w:rPr>
          <w:rFonts w:ascii="Segoe UI" w:eastAsia="Times-Roman" w:hAnsi="Segoe UI" w:cs="Segoe UI"/>
          <w:color w:val="000000"/>
          <w:sz w:val="24"/>
          <w:szCs w:val="24"/>
          <w:lang w:bidi="ar"/>
        </w:rPr>
        <w:t>b diameter was taken.</w:t>
      </w:r>
    </w:p>
    <w:p w14:paraId="18370C8A" w14:textId="77777777" w:rsidR="00F12931" w:rsidRPr="007309B2" w:rsidRDefault="00F12931">
      <w:pPr>
        <w:rPr>
          <w:rFonts w:ascii="Segoe UI" w:eastAsia="Times-Roman" w:hAnsi="Segoe UI" w:cs="Segoe UI"/>
          <w:color w:val="000000"/>
          <w:sz w:val="24"/>
          <w:szCs w:val="24"/>
          <w:lang w:bidi="ar"/>
        </w:rPr>
      </w:pPr>
    </w:p>
    <w:p w14:paraId="12E8CB53" w14:textId="77777777" w:rsidR="00F12931" w:rsidRPr="007309B2" w:rsidRDefault="002930A5">
      <w:pPr>
        <w:rPr>
          <w:rFonts w:ascii="Segoe UI" w:hAnsi="Segoe UI" w:cs="Segoe UI"/>
          <w:sz w:val="24"/>
          <w:szCs w:val="24"/>
        </w:rPr>
      </w:pPr>
      <w:r w:rsidRPr="007309B2">
        <w:rPr>
          <w:rFonts w:ascii="Segoe UI" w:eastAsia="SimSun" w:hAnsi="Segoe UI" w:cs="Segoe UI"/>
          <w:b/>
          <w:bCs/>
          <w:color w:val="000000"/>
          <w:sz w:val="24"/>
          <w:szCs w:val="24"/>
          <w:lang w:bidi="ar"/>
        </w:rPr>
        <w:t xml:space="preserve">Design and layout: </w:t>
      </w:r>
    </w:p>
    <w:p w14:paraId="07CCE3AE" w14:textId="77777777" w:rsidR="00F12931" w:rsidRPr="007309B2" w:rsidRDefault="00F12931">
      <w:pPr>
        <w:rPr>
          <w:rFonts w:ascii="Segoe UI" w:eastAsia="SimSun" w:hAnsi="Segoe UI" w:cs="Segoe UI"/>
          <w:color w:val="000000"/>
          <w:sz w:val="24"/>
          <w:szCs w:val="24"/>
          <w:lang w:bidi="ar"/>
        </w:rPr>
      </w:pPr>
    </w:p>
    <w:p w14:paraId="5A474A59" w14:textId="77777777" w:rsidR="00F12931" w:rsidRPr="007309B2" w:rsidRDefault="002930A5">
      <w:pPr>
        <w:rPr>
          <w:rFonts w:ascii="Segoe UI" w:eastAsia="SimSun" w:hAnsi="Segoe UI" w:cs="Segoe UI"/>
          <w:color w:val="000000"/>
          <w:sz w:val="24"/>
          <w:szCs w:val="24"/>
          <w:lang w:bidi="ar"/>
        </w:rPr>
      </w:pPr>
      <w:r w:rsidRPr="007309B2">
        <w:rPr>
          <w:rFonts w:ascii="Segoe UI" w:eastAsia="SimSun" w:hAnsi="Segoe UI" w:cs="Segoe UI"/>
          <w:color w:val="000000"/>
          <w:sz w:val="24"/>
          <w:szCs w:val="24"/>
          <w:lang w:bidi="ar"/>
        </w:rPr>
        <w:t xml:space="preserve">The field experiment was conducted at IFS integrated farming system model </w:t>
      </w:r>
      <w:proofErr w:type="gramStart"/>
      <w:r w:rsidRPr="007309B2">
        <w:rPr>
          <w:rFonts w:ascii="Segoe UI" w:eastAsia="SimSun" w:hAnsi="Segoe UI" w:cs="Segoe UI"/>
          <w:color w:val="000000"/>
          <w:sz w:val="24"/>
          <w:szCs w:val="24"/>
          <w:lang w:bidi="ar"/>
        </w:rPr>
        <w:t xml:space="preserve">field,  </w:t>
      </w:r>
      <w:proofErr w:type="spellStart"/>
      <w:r w:rsidRPr="007309B2">
        <w:rPr>
          <w:rFonts w:ascii="Segoe UI" w:eastAsia="SimSun" w:hAnsi="Segoe UI" w:cs="Segoe UI"/>
          <w:color w:val="000000"/>
          <w:sz w:val="24"/>
          <w:szCs w:val="24"/>
          <w:lang w:bidi="ar"/>
        </w:rPr>
        <w:t>IARI</w:t>
      </w:r>
      <w:proofErr w:type="gramEnd"/>
      <w:r w:rsidRPr="007309B2">
        <w:rPr>
          <w:rFonts w:ascii="Segoe UI" w:eastAsia="SimSun" w:hAnsi="Segoe UI" w:cs="Segoe UI"/>
          <w:color w:val="000000"/>
          <w:sz w:val="24"/>
          <w:szCs w:val="24"/>
          <w:lang w:bidi="ar"/>
        </w:rPr>
        <w:t>,Pusacampus</w:t>
      </w:r>
      <w:proofErr w:type="spellEnd"/>
      <w:r w:rsidRPr="007309B2">
        <w:rPr>
          <w:rFonts w:ascii="Segoe UI" w:eastAsia="SimSun" w:hAnsi="Segoe UI" w:cs="Segoe UI"/>
          <w:color w:val="000000"/>
          <w:sz w:val="24"/>
          <w:szCs w:val="24"/>
          <w:lang w:bidi="ar"/>
        </w:rPr>
        <w:t xml:space="preserve">, New Delhi  condition adopting Randomized Block Design (RBD) for 8 treatment  and four replications. </w:t>
      </w:r>
      <w:proofErr w:type="gramStart"/>
      <w:r w:rsidRPr="007309B2">
        <w:rPr>
          <w:rFonts w:ascii="Segoe UI" w:eastAsia="SimSun" w:hAnsi="Segoe UI" w:cs="Segoe UI"/>
          <w:color w:val="000000"/>
          <w:sz w:val="24"/>
          <w:szCs w:val="24"/>
          <w:lang w:bidi="ar"/>
        </w:rPr>
        <w:t>Spacing  at</w:t>
      </w:r>
      <w:proofErr w:type="gramEnd"/>
      <w:r w:rsidRPr="007309B2">
        <w:rPr>
          <w:rFonts w:ascii="Segoe UI" w:eastAsia="SimSun" w:hAnsi="Segoe UI" w:cs="Segoe UI"/>
          <w:color w:val="000000"/>
          <w:sz w:val="24"/>
          <w:szCs w:val="24"/>
          <w:lang w:bidi="ar"/>
        </w:rPr>
        <w:t xml:space="preserve"> 6</w:t>
      </w:r>
      <w:r w:rsidRPr="007309B2">
        <w:rPr>
          <w:rFonts w:ascii="Segoe UI" w:eastAsia="SimSun" w:hAnsi="Segoe UI" w:cs="Segoe UI"/>
          <w:color w:val="000000"/>
          <w:sz w:val="24"/>
          <w:szCs w:val="24"/>
          <w:lang w:bidi="ar"/>
        </w:rPr>
        <w:t>0 cm x 25 cm between rows and plant, respectively.</w:t>
      </w:r>
    </w:p>
    <w:p w14:paraId="7BFC24C0" w14:textId="77777777" w:rsidR="00F12931" w:rsidRPr="007309B2" w:rsidRDefault="00F12931">
      <w:pPr>
        <w:rPr>
          <w:rFonts w:ascii="Segoe UI" w:eastAsia="SimSun" w:hAnsi="Segoe UI" w:cs="Segoe UI"/>
          <w:color w:val="000000"/>
          <w:sz w:val="24"/>
          <w:szCs w:val="24"/>
          <w:lang w:bidi="ar"/>
        </w:rPr>
      </w:pPr>
    </w:p>
    <w:p w14:paraId="131AD396" w14:textId="77777777" w:rsidR="00F12931" w:rsidRPr="007309B2" w:rsidRDefault="00F12931">
      <w:pPr>
        <w:rPr>
          <w:rFonts w:ascii="Segoe UI" w:eastAsia="SimSun" w:hAnsi="Segoe UI" w:cs="Segoe UI"/>
          <w:color w:val="000000"/>
          <w:sz w:val="24"/>
          <w:szCs w:val="24"/>
          <w:lang w:bidi="ar"/>
        </w:rPr>
      </w:pPr>
    </w:p>
    <w:p w14:paraId="0733E275" w14:textId="77777777" w:rsidR="00F12931" w:rsidRPr="007309B2" w:rsidRDefault="002930A5">
      <w:r w:rsidRPr="007309B2">
        <w:rPr>
          <w:noProof/>
        </w:rPr>
        <w:drawing>
          <wp:inline distT="0" distB="0" distL="114300" distR="114300" wp14:anchorId="40C2A51A" wp14:editId="0644A50D">
            <wp:extent cx="3320415" cy="2491105"/>
            <wp:effectExtent l="0" t="0" r="1905" b="8255"/>
            <wp:docPr id="29" name="Picture 29" descr="C:\Users\User\Desktop\thesis - updates\pics cel\IMG_20220707_103636_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Users\User\Desktop\thesis - updates\pics cel\IMG_20220707_103636_65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320415" cy="2491105"/>
                    </a:xfrm>
                    <a:prstGeom prst="rect">
                      <a:avLst/>
                    </a:prstGeom>
                    <a:noFill/>
                    <a:ln>
                      <a:noFill/>
                    </a:ln>
                  </pic:spPr>
                </pic:pic>
              </a:graphicData>
            </a:graphic>
          </wp:inline>
        </w:drawing>
      </w:r>
    </w:p>
    <w:p w14:paraId="6C83687C" w14:textId="43B3DE9A" w:rsidR="00F12931" w:rsidRPr="007309B2" w:rsidRDefault="00B022FF">
      <w:pPr>
        <w:rPr>
          <w:b/>
          <w:bCs/>
        </w:rPr>
      </w:pPr>
      <w:r w:rsidRPr="007309B2">
        <w:rPr>
          <w:b/>
          <w:bCs/>
        </w:rPr>
        <w:t>Fig .1 Field preparation ploughing with tractor</w:t>
      </w:r>
    </w:p>
    <w:p w14:paraId="084C4FEA" w14:textId="77777777" w:rsidR="00F12931" w:rsidRPr="007309B2" w:rsidRDefault="00F12931">
      <w:pPr>
        <w:rPr>
          <w:rFonts w:ascii="Segoe UI" w:eastAsia="SimSun" w:hAnsi="Segoe UI" w:cs="Segoe UI"/>
          <w:color w:val="000000"/>
          <w:sz w:val="24"/>
          <w:szCs w:val="24"/>
          <w:lang w:bidi="ar"/>
        </w:rPr>
      </w:pPr>
    </w:p>
    <w:p w14:paraId="72A28904" w14:textId="77777777" w:rsidR="00F12931" w:rsidRPr="007309B2" w:rsidRDefault="00F12931">
      <w:pPr>
        <w:rPr>
          <w:rFonts w:ascii="Segoe UI" w:eastAsia="SimSun" w:hAnsi="Segoe UI" w:cs="Segoe UI"/>
          <w:color w:val="000000"/>
          <w:sz w:val="24"/>
          <w:szCs w:val="24"/>
          <w:lang w:bidi="ar"/>
        </w:rPr>
      </w:pPr>
    </w:p>
    <w:p w14:paraId="606F4374" w14:textId="77777777" w:rsidR="00F12931" w:rsidRPr="007309B2" w:rsidRDefault="00F12931"/>
    <w:p w14:paraId="277BB3A6" w14:textId="77777777" w:rsidR="00F12931" w:rsidRPr="007309B2" w:rsidRDefault="002930A5">
      <w:r w:rsidRPr="007309B2">
        <w:rPr>
          <w:noProof/>
        </w:rPr>
        <w:lastRenderedPageBreak/>
        <w:drawing>
          <wp:inline distT="0" distB="0" distL="114300" distR="114300" wp14:anchorId="127C8598" wp14:editId="4E1DCF97">
            <wp:extent cx="3063875" cy="2298065"/>
            <wp:effectExtent l="0" t="0" r="14605" b="3175"/>
            <wp:docPr id="10" name="Content Placeholder 7" descr="IMG_20220706_100432_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ntent Placeholder 7" descr="IMG_20220706_100432_250"/>
                    <pic:cNvPicPr>
                      <a:picLocks noChangeAspect="1"/>
                    </pic:cNvPicPr>
                  </pic:nvPicPr>
                  <pic:blipFill>
                    <a:blip r:embed="rId9"/>
                    <a:stretch>
                      <a:fillRect/>
                    </a:stretch>
                  </pic:blipFill>
                  <pic:spPr>
                    <a:xfrm>
                      <a:off x="0" y="0"/>
                      <a:ext cx="3063875" cy="2298065"/>
                    </a:xfrm>
                    <a:prstGeom prst="rect">
                      <a:avLst/>
                    </a:prstGeom>
                  </pic:spPr>
                </pic:pic>
              </a:graphicData>
            </a:graphic>
          </wp:inline>
        </w:drawing>
      </w:r>
    </w:p>
    <w:p w14:paraId="4FA7C078" w14:textId="106BA9F4" w:rsidR="00F12931" w:rsidRPr="007309B2" w:rsidRDefault="00B022FF">
      <w:pPr>
        <w:rPr>
          <w:b/>
          <w:bCs/>
        </w:rPr>
      </w:pPr>
      <w:r w:rsidRPr="007309B2">
        <w:rPr>
          <w:b/>
          <w:bCs/>
        </w:rPr>
        <w:t xml:space="preserve">Fig .2 Marking the layout and making plots </w:t>
      </w:r>
    </w:p>
    <w:p w14:paraId="718F9B46" w14:textId="77777777" w:rsidR="00F12931" w:rsidRPr="007309B2" w:rsidRDefault="00F12931">
      <w:pPr>
        <w:rPr>
          <w:b/>
          <w:bCs/>
        </w:rPr>
      </w:pPr>
    </w:p>
    <w:p w14:paraId="2D44CAE9" w14:textId="78A8DD6E" w:rsidR="00F12931" w:rsidRPr="007309B2" w:rsidRDefault="00B022FF">
      <w:pPr>
        <w:rPr>
          <w:b/>
          <w:bCs/>
        </w:rPr>
      </w:pPr>
      <w:r w:rsidRPr="007309B2">
        <w:rPr>
          <w:b/>
          <w:bCs/>
          <w:noProof/>
        </w:rPr>
        <w:drawing>
          <wp:anchor distT="0" distB="0" distL="114300" distR="114300" simplePos="0" relativeHeight="251658752" behindDoc="0" locked="0" layoutInCell="1" allowOverlap="1" wp14:anchorId="68B1B69C" wp14:editId="05CE8884">
            <wp:simplePos x="0" y="0"/>
            <wp:positionH relativeFrom="column">
              <wp:posOffset>0</wp:posOffset>
            </wp:positionH>
            <wp:positionV relativeFrom="paragraph">
              <wp:posOffset>158750</wp:posOffset>
            </wp:positionV>
            <wp:extent cx="2806065" cy="2105025"/>
            <wp:effectExtent l="0" t="0" r="13335" b="13335"/>
            <wp:wrapSquare wrapText="bothSides"/>
            <wp:docPr id="8" name="Picture 7" descr="IMG_20220902_101149_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IMG_20220902_101149_666"/>
                    <pic:cNvPicPr>
                      <a:picLocks noChangeAspect="1"/>
                    </pic:cNvPicPr>
                  </pic:nvPicPr>
                  <pic:blipFill>
                    <a:blip r:embed="rId10"/>
                    <a:stretch>
                      <a:fillRect/>
                    </a:stretch>
                  </pic:blipFill>
                  <pic:spPr>
                    <a:xfrm>
                      <a:off x="0" y="0"/>
                      <a:ext cx="2806065" cy="2105025"/>
                    </a:xfrm>
                    <a:prstGeom prst="rect">
                      <a:avLst/>
                    </a:prstGeom>
                  </pic:spPr>
                </pic:pic>
              </a:graphicData>
            </a:graphic>
          </wp:anchor>
        </w:drawing>
      </w:r>
    </w:p>
    <w:p w14:paraId="4329177F" w14:textId="01555F13" w:rsidR="00F12931" w:rsidRPr="007309B2" w:rsidRDefault="00F12931">
      <w:pPr>
        <w:rPr>
          <w:b/>
          <w:bCs/>
        </w:rPr>
      </w:pPr>
    </w:p>
    <w:p w14:paraId="1A774E96" w14:textId="3B0C6C11" w:rsidR="00F12931" w:rsidRPr="007309B2" w:rsidRDefault="00F12931">
      <w:pPr>
        <w:rPr>
          <w:b/>
          <w:bCs/>
        </w:rPr>
      </w:pPr>
    </w:p>
    <w:p w14:paraId="7BFCCB0E" w14:textId="46D1C615" w:rsidR="00F12931" w:rsidRPr="007309B2" w:rsidRDefault="00F12931">
      <w:pPr>
        <w:rPr>
          <w:b/>
          <w:bCs/>
        </w:rPr>
      </w:pPr>
    </w:p>
    <w:p w14:paraId="2C06D24C" w14:textId="77777777" w:rsidR="00F12931" w:rsidRPr="007309B2" w:rsidRDefault="00F12931">
      <w:pPr>
        <w:rPr>
          <w:b/>
          <w:bCs/>
        </w:rPr>
      </w:pPr>
    </w:p>
    <w:p w14:paraId="1CBE6AFA" w14:textId="77777777" w:rsidR="00F12931" w:rsidRPr="007309B2" w:rsidRDefault="00F12931">
      <w:pPr>
        <w:rPr>
          <w:b/>
          <w:bCs/>
        </w:rPr>
      </w:pPr>
    </w:p>
    <w:p w14:paraId="0A2E6816" w14:textId="77777777" w:rsidR="00B022FF" w:rsidRPr="007309B2" w:rsidRDefault="00B022FF">
      <w:pPr>
        <w:rPr>
          <w:b/>
          <w:bCs/>
        </w:rPr>
      </w:pPr>
    </w:p>
    <w:p w14:paraId="2975F2F7" w14:textId="77777777" w:rsidR="00B022FF" w:rsidRPr="007309B2" w:rsidRDefault="00B022FF">
      <w:pPr>
        <w:rPr>
          <w:b/>
          <w:bCs/>
        </w:rPr>
      </w:pPr>
    </w:p>
    <w:p w14:paraId="0FEEB943" w14:textId="77777777" w:rsidR="00B022FF" w:rsidRPr="007309B2" w:rsidRDefault="00B022FF">
      <w:pPr>
        <w:rPr>
          <w:b/>
          <w:bCs/>
        </w:rPr>
      </w:pPr>
    </w:p>
    <w:p w14:paraId="19C07644" w14:textId="77777777" w:rsidR="00B022FF" w:rsidRPr="007309B2" w:rsidRDefault="00B022FF">
      <w:pPr>
        <w:rPr>
          <w:b/>
          <w:bCs/>
        </w:rPr>
      </w:pPr>
    </w:p>
    <w:p w14:paraId="32884419" w14:textId="77777777" w:rsidR="00B022FF" w:rsidRPr="007309B2" w:rsidRDefault="00B022FF">
      <w:pPr>
        <w:rPr>
          <w:b/>
          <w:bCs/>
        </w:rPr>
      </w:pPr>
    </w:p>
    <w:p w14:paraId="68B9B9C2" w14:textId="77777777" w:rsidR="00B022FF" w:rsidRPr="007309B2" w:rsidRDefault="00B022FF">
      <w:pPr>
        <w:rPr>
          <w:b/>
          <w:bCs/>
        </w:rPr>
      </w:pPr>
    </w:p>
    <w:p w14:paraId="160155B5" w14:textId="77777777" w:rsidR="00B022FF" w:rsidRPr="007309B2" w:rsidRDefault="00B022FF">
      <w:pPr>
        <w:rPr>
          <w:b/>
          <w:bCs/>
        </w:rPr>
      </w:pPr>
    </w:p>
    <w:p w14:paraId="0EA678E1" w14:textId="77777777" w:rsidR="00B022FF" w:rsidRPr="007309B2" w:rsidRDefault="00B022FF">
      <w:pPr>
        <w:rPr>
          <w:b/>
          <w:bCs/>
        </w:rPr>
      </w:pPr>
    </w:p>
    <w:p w14:paraId="4CC4564D" w14:textId="77777777" w:rsidR="00B022FF" w:rsidRPr="007309B2" w:rsidRDefault="00B022FF">
      <w:pPr>
        <w:rPr>
          <w:b/>
          <w:bCs/>
        </w:rPr>
      </w:pPr>
    </w:p>
    <w:p w14:paraId="760B72BA" w14:textId="6773B721" w:rsidR="00B022FF" w:rsidRPr="007309B2" w:rsidRDefault="00B022FF">
      <w:pPr>
        <w:rPr>
          <w:b/>
          <w:bCs/>
        </w:rPr>
      </w:pPr>
      <w:r w:rsidRPr="007309B2">
        <w:rPr>
          <w:b/>
          <w:bCs/>
        </w:rPr>
        <w:t>Fig .3 Experimental filed</w:t>
      </w:r>
    </w:p>
    <w:p w14:paraId="3727C693" w14:textId="77777777" w:rsidR="00B022FF" w:rsidRPr="007309B2" w:rsidRDefault="00B022FF">
      <w:pPr>
        <w:rPr>
          <w:b/>
          <w:bCs/>
        </w:rPr>
      </w:pPr>
    </w:p>
    <w:p w14:paraId="5980785D" w14:textId="29699779" w:rsidR="00F12931" w:rsidRPr="007309B2" w:rsidRDefault="00F12931"/>
    <w:p w14:paraId="1C84270D" w14:textId="77777777" w:rsidR="00B022FF" w:rsidRPr="007309B2" w:rsidRDefault="00B022FF">
      <w:pPr>
        <w:rPr>
          <w:b/>
          <w:bCs/>
        </w:rPr>
      </w:pPr>
    </w:p>
    <w:p w14:paraId="2DA8F462" w14:textId="1E5F73C7" w:rsidR="00B022FF" w:rsidRPr="007309B2" w:rsidRDefault="00B022FF">
      <w:pPr>
        <w:rPr>
          <w:b/>
          <w:bCs/>
        </w:rPr>
      </w:pPr>
      <w:r w:rsidRPr="007309B2">
        <w:rPr>
          <w:noProof/>
        </w:rPr>
        <w:drawing>
          <wp:inline distT="0" distB="0" distL="114300" distR="114300" wp14:anchorId="4EE964F8" wp14:editId="6AD36977">
            <wp:extent cx="2529840" cy="2682875"/>
            <wp:effectExtent l="0" t="0" r="3810" b="3175"/>
            <wp:docPr id="11" name="Content Placeholder 4" descr="IMG_20220709_081843_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ntent Placeholder 4" descr="IMG_20220709_081843_985"/>
                    <pic:cNvPicPr>
                      <a:picLocks noChangeAspect="1"/>
                    </pic:cNvPicPr>
                  </pic:nvPicPr>
                  <pic:blipFill>
                    <a:blip r:embed="rId11"/>
                    <a:stretch>
                      <a:fillRect/>
                    </a:stretch>
                  </pic:blipFill>
                  <pic:spPr>
                    <a:xfrm>
                      <a:off x="0" y="0"/>
                      <a:ext cx="2529840" cy="2682875"/>
                    </a:xfrm>
                    <a:prstGeom prst="rect">
                      <a:avLst/>
                    </a:prstGeom>
                  </pic:spPr>
                </pic:pic>
              </a:graphicData>
            </a:graphic>
          </wp:inline>
        </w:drawing>
      </w:r>
    </w:p>
    <w:p w14:paraId="2CD59300" w14:textId="77777777" w:rsidR="00B022FF" w:rsidRPr="007309B2" w:rsidRDefault="00B022FF">
      <w:pPr>
        <w:rPr>
          <w:b/>
          <w:bCs/>
        </w:rPr>
      </w:pPr>
    </w:p>
    <w:p w14:paraId="30967E06" w14:textId="4A2CE0CB" w:rsidR="00F12931" w:rsidRPr="007309B2" w:rsidRDefault="00B022FF">
      <w:pPr>
        <w:rPr>
          <w:b/>
          <w:bCs/>
        </w:rPr>
      </w:pPr>
      <w:r w:rsidRPr="007309B2">
        <w:rPr>
          <w:b/>
          <w:bCs/>
        </w:rPr>
        <w:t>Fig .</w:t>
      </w:r>
      <w:proofErr w:type="gramStart"/>
      <w:r w:rsidRPr="007309B2">
        <w:rPr>
          <w:b/>
          <w:bCs/>
        </w:rPr>
        <w:t>4  Sowing</w:t>
      </w:r>
      <w:proofErr w:type="gramEnd"/>
      <w:r w:rsidRPr="007309B2">
        <w:rPr>
          <w:b/>
          <w:bCs/>
        </w:rPr>
        <w:t xml:space="preserve"> the seed</w:t>
      </w:r>
    </w:p>
    <w:p w14:paraId="186D77C9" w14:textId="77777777" w:rsidR="00F12931" w:rsidRPr="007309B2" w:rsidRDefault="00F12931"/>
    <w:p w14:paraId="3A991810" w14:textId="77777777" w:rsidR="00F12931" w:rsidRPr="007309B2" w:rsidRDefault="00F12931"/>
    <w:p w14:paraId="1E3CE093" w14:textId="77777777" w:rsidR="00F12931" w:rsidRPr="007309B2" w:rsidRDefault="00F12931"/>
    <w:p w14:paraId="20803B2D" w14:textId="77777777" w:rsidR="00F12931" w:rsidRPr="007309B2" w:rsidRDefault="00F12931"/>
    <w:p w14:paraId="726AE3AB" w14:textId="77777777" w:rsidR="00F12931" w:rsidRPr="007309B2" w:rsidRDefault="00F12931"/>
    <w:p w14:paraId="09AD0B6A" w14:textId="77777777" w:rsidR="00F12931" w:rsidRPr="007309B2" w:rsidRDefault="00F12931"/>
    <w:p w14:paraId="4E9B9163" w14:textId="77777777" w:rsidR="00F12931" w:rsidRPr="007309B2" w:rsidRDefault="00F12931"/>
    <w:p w14:paraId="41255F6D" w14:textId="77777777" w:rsidR="00F12931" w:rsidRPr="007309B2" w:rsidRDefault="00F12931"/>
    <w:p w14:paraId="51CAB7FB" w14:textId="77777777" w:rsidR="00F12931" w:rsidRPr="007309B2" w:rsidRDefault="00F12931"/>
    <w:p w14:paraId="6900FAC9" w14:textId="77777777" w:rsidR="00F12931" w:rsidRPr="007309B2" w:rsidRDefault="00F12931"/>
    <w:p w14:paraId="65A1F2B8" w14:textId="77777777" w:rsidR="00F12931" w:rsidRPr="007309B2" w:rsidRDefault="00F12931"/>
    <w:p w14:paraId="10E966CC" w14:textId="77777777" w:rsidR="00F12931" w:rsidRPr="007309B2" w:rsidRDefault="002930A5">
      <w:r w:rsidRPr="007309B2">
        <w:rPr>
          <w:noProof/>
        </w:rPr>
        <w:drawing>
          <wp:inline distT="0" distB="0" distL="114300" distR="114300" wp14:anchorId="6A49D7ED" wp14:editId="3CD735F7">
            <wp:extent cx="2691765" cy="2019935"/>
            <wp:effectExtent l="0" t="0" r="5715" b="6985"/>
            <wp:docPr id="19" name="Picture 19" descr="C:\Users\User\Desktop\thesis - updates\pics cel\IMG_20220801_100417_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Users\User\Desktop\thesis - updates\pics cel\IMG_20220801_100417_2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691765" cy="2019935"/>
                    </a:xfrm>
                    <a:prstGeom prst="rect">
                      <a:avLst/>
                    </a:prstGeom>
                    <a:noFill/>
                    <a:ln>
                      <a:noFill/>
                    </a:ln>
                  </pic:spPr>
                </pic:pic>
              </a:graphicData>
            </a:graphic>
          </wp:inline>
        </w:drawing>
      </w:r>
    </w:p>
    <w:p w14:paraId="65194D70" w14:textId="2FA4AD1D" w:rsidR="00F12931" w:rsidRPr="007309B2" w:rsidRDefault="00B022FF">
      <w:pPr>
        <w:rPr>
          <w:rFonts w:ascii="Segoe UI" w:eastAsia="SimSun" w:hAnsi="Segoe UI" w:cs="Segoe UI"/>
          <w:b/>
          <w:bCs/>
          <w:color w:val="000000"/>
          <w:sz w:val="24"/>
          <w:szCs w:val="24"/>
          <w:lang w:bidi="ar"/>
        </w:rPr>
      </w:pPr>
      <w:r w:rsidRPr="007309B2">
        <w:rPr>
          <w:rFonts w:ascii="Segoe UI" w:eastAsia="SimSun" w:hAnsi="Segoe UI" w:cs="Segoe UI"/>
          <w:b/>
          <w:bCs/>
          <w:color w:val="000000"/>
          <w:sz w:val="24"/>
          <w:szCs w:val="24"/>
          <w:lang w:bidi="ar"/>
        </w:rPr>
        <w:t xml:space="preserve">Fig .5 Urea Fertilizer Application </w:t>
      </w:r>
    </w:p>
    <w:p w14:paraId="16BCBDC6" w14:textId="77777777" w:rsidR="00F12931" w:rsidRPr="007309B2" w:rsidRDefault="00F12931">
      <w:pPr>
        <w:rPr>
          <w:rFonts w:ascii="Segoe UI" w:eastAsia="SimSun" w:hAnsi="Segoe UI" w:cs="Segoe UI"/>
          <w:color w:val="000000"/>
          <w:sz w:val="24"/>
          <w:szCs w:val="24"/>
          <w:lang w:bidi="ar"/>
        </w:rPr>
      </w:pPr>
    </w:p>
    <w:p w14:paraId="61C9009C" w14:textId="77777777" w:rsidR="00F12931" w:rsidRPr="007309B2" w:rsidRDefault="00F12931">
      <w:pPr>
        <w:rPr>
          <w:rFonts w:ascii="Segoe UI" w:eastAsia="SimSun" w:hAnsi="Segoe UI" w:cs="Segoe UI"/>
          <w:color w:val="000000"/>
          <w:sz w:val="24"/>
          <w:szCs w:val="24"/>
          <w:lang w:bidi="ar"/>
        </w:rPr>
      </w:pPr>
    </w:p>
    <w:p w14:paraId="77295CE6" w14:textId="77777777" w:rsidR="00F12931" w:rsidRPr="007309B2" w:rsidRDefault="00F12931">
      <w:pPr>
        <w:rPr>
          <w:rFonts w:ascii="Segoe UI" w:eastAsia="SimSun" w:hAnsi="Segoe UI" w:cs="Segoe UI"/>
          <w:color w:val="000000"/>
          <w:sz w:val="24"/>
          <w:szCs w:val="24"/>
          <w:lang w:bidi="ar"/>
        </w:rPr>
      </w:pPr>
    </w:p>
    <w:p w14:paraId="08DDE9E8" w14:textId="77777777" w:rsidR="00F12931" w:rsidRPr="007309B2" w:rsidRDefault="002930A5">
      <w:r w:rsidRPr="007309B2">
        <w:rPr>
          <w:noProof/>
        </w:rPr>
        <w:drawing>
          <wp:inline distT="0" distB="0" distL="114300" distR="114300" wp14:anchorId="0E6CF103" wp14:editId="0466BCDC">
            <wp:extent cx="3559810" cy="2671445"/>
            <wp:effectExtent l="0" t="0" r="6350" b="10795"/>
            <wp:docPr id="21" name="Picture 21" descr="C:\Users\User\Desktop\thesis - updates\pics cel\IMG_20220708_111243_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Users\User\Desktop\thesis - updates\pics cel\IMG_20220708_111243_13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559810" cy="2671445"/>
                    </a:xfrm>
                    <a:prstGeom prst="rect">
                      <a:avLst/>
                    </a:prstGeom>
                    <a:noFill/>
                    <a:ln>
                      <a:noFill/>
                    </a:ln>
                  </pic:spPr>
                </pic:pic>
              </a:graphicData>
            </a:graphic>
          </wp:inline>
        </w:drawing>
      </w:r>
    </w:p>
    <w:p w14:paraId="4463109E" w14:textId="352575EA" w:rsidR="00F12931" w:rsidRPr="007309B2" w:rsidRDefault="00B022FF">
      <w:pPr>
        <w:rPr>
          <w:b/>
          <w:bCs/>
        </w:rPr>
      </w:pPr>
      <w:r w:rsidRPr="007309B2">
        <w:rPr>
          <w:b/>
          <w:bCs/>
        </w:rPr>
        <w:t xml:space="preserve">Fig .6 Seed treatment </w:t>
      </w:r>
      <w:proofErr w:type="spellStart"/>
      <w:r w:rsidRPr="007309B2">
        <w:rPr>
          <w:b/>
          <w:bCs/>
        </w:rPr>
        <w:t>bavistin</w:t>
      </w:r>
      <w:proofErr w:type="spellEnd"/>
      <w:r w:rsidRPr="007309B2">
        <w:rPr>
          <w:b/>
          <w:bCs/>
        </w:rPr>
        <w:t xml:space="preserve"> (</w:t>
      </w:r>
      <w:proofErr w:type="gramStart"/>
      <w:r w:rsidRPr="007309B2">
        <w:rPr>
          <w:b/>
          <w:bCs/>
        </w:rPr>
        <w:t>carbendazim )</w:t>
      </w:r>
      <w:proofErr w:type="gramEnd"/>
      <w:r w:rsidRPr="007309B2">
        <w:rPr>
          <w:b/>
          <w:bCs/>
        </w:rPr>
        <w:t xml:space="preserve"> 2-3g/kg seed</w:t>
      </w:r>
    </w:p>
    <w:p w14:paraId="2781651A" w14:textId="77777777" w:rsidR="00F12931" w:rsidRPr="007309B2" w:rsidRDefault="00F12931">
      <w:pPr>
        <w:rPr>
          <w:b/>
          <w:bCs/>
        </w:rPr>
      </w:pPr>
    </w:p>
    <w:p w14:paraId="2A1058E9" w14:textId="58E9D101" w:rsidR="00F12931" w:rsidRPr="007309B2" w:rsidRDefault="007309B2">
      <w:r>
        <w:rPr>
          <w:noProof/>
        </w:rPr>
        <w:lastRenderedPageBreak/>
        <mc:AlternateContent>
          <mc:Choice Requires="wps">
            <w:drawing>
              <wp:anchor distT="0" distB="0" distL="114300" distR="114300" simplePos="0" relativeHeight="251659776" behindDoc="0" locked="0" layoutInCell="1" allowOverlap="1" wp14:anchorId="1D03E6D6" wp14:editId="52115FC9">
                <wp:simplePos x="0" y="0"/>
                <wp:positionH relativeFrom="column">
                  <wp:posOffset>1560443</wp:posOffset>
                </wp:positionH>
                <wp:positionV relativeFrom="paragraph">
                  <wp:posOffset>739471</wp:posOffset>
                </wp:positionV>
                <wp:extent cx="71562" cy="71562"/>
                <wp:effectExtent l="0" t="0" r="24130" b="24130"/>
                <wp:wrapNone/>
                <wp:docPr id="1821055334" name="Rectangle 1"/>
                <wp:cNvGraphicFramePr/>
                <a:graphic xmlns:a="http://schemas.openxmlformats.org/drawingml/2006/main">
                  <a:graphicData uri="http://schemas.microsoft.com/office/word/2010/wordprocessingShape">
                    <wps:wsp>
                      <wps:cNvSpPr/>
                      <wps:spPr>
                        <a:xfrm>
                          <a:off x="0" y="0"/>
                          <a:ext cx="71562" cy="7156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C9FBCB" id="Rectangle 1" o:spid="_x0000_s1026" style="position:absolute;margin-left:122.85pt;margin-top:58.25pt;width:5.65pt;height:5.6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jidwIAAD8FAAAOAAAAZHJzL2Uyb0RvYy54bWysVN9P2zAQfp+0/8Hy+0hSWn5UpKgCMU1C&#10;UAETz8axm0i2z7Pdpt1fv7OdBgRoD9NeHNt3993dl+98cbnTimyF8x2YmlZHJSXCcGg6s67pz6eb&#10;b2eU+MBMwxQYUdO98PRy8fXLRW/nYgItqEY4giDGz3tb0zYEOy8Kz1uhmT8CKwwaJTjNAh7dumgc&#10;6xFdq2JSlidFD66xDrjwHm+vs5EuEr6Ugod7Kb0IRNUUawtpdWl9iWuxuGDztWO27fhQBvuHKjTr&#10;DCYdoa5ZYGTjug9QuuMOPMhwxEEXIGXHReoBu6nKd908tsyK1AuS4+1Ik/9/sPxuu3Kka/DfnU2q&#10;cjY7Pp5SYpjGf/WA7DGzVoJUkafe+jm6P9qVG04et7HpnXQ6frEdskvc7kduxS4Qjpen1exkQglH&#10;S94iRvEaap0P3wVoEjc1dZg68cm2tz5k14MLxsVScvK0C3slYn5lHoTEZjDdJEUnGYkr5ciWoQAY&#10;58KEKpta1oh8Xc3KMikB6xkjUnUJMCLLTqkRewCIEv2InWsd/GOoSCocg8u/FZaDx4iUGUwYg3Vn&#10;wH0GoLCrIXP2P5CUqYksvUCzx1/tIM+At/ymQ65vmQ8r5lD0OB44yOEeF6mgrykMO0pacL8/u4/+&#10;qEW0UtLjENXU/9owJyhRPwyq9LyaTuPUpcN0djrBg3treXlrMRt9BfibKnwyLE/b6B/UYSsd6Gec&#10;92XMiiZmOOauKQ/ucLgKebjxxeBiuUxuOGmWhVvzaHkEj6xGLT3tnpmzg+AC6vQODgPH5u90l31j&#10;pIHlJoDskihfeR34xilNwhlelPgMvD0nr9d3b/EHAAD//wMAUEsDBBQABgAIAAAAIQDsGkVu3wAA&#10;AAsBAAAPAAAAZHJzL2Rvd25yZXYueG1sTI/BTsMwEETvSPyDtUjcqNNAmhDiVBWCQ2+0VD1vYzeJ&#10;sNdR7LaBr2c5lePOPM3OVMvJWXE2Y+g9KZjPEhCGGq97ahXsPt8fChAhImm0noyCbxNgWd/eVFhq&#10;f6GNOW9jKziEQokKuhiHUsrQdMZhmPnBEHtHPzqMfI6t1CNeONxZmSbJQjrsiT90OJjXzjRf25NT&#10;8LM+yuQjvBW71fo5e+w3dr9Hq9T93bR6ARHNFK8w/NXn6lBzp4M/kQ7CKkifspxRNuaLDAQTaZbz&#10;ugMraV6ArCv5f0P9CwAA//8DAFBLAQItABQABgAIAAAAIQC2gziS/gAAAOEBAAATAAAAAAAAAAAA&#10;AAAAAAAAAABbQ29udGVudF9UeXBlc10ueG1sUEsBAi0AFAAGAAgAAAAhADj9If/WAAAAlAEAAAsA&#10;AAAAAAAAAAAAAAAALwEAAF9yZWxzLy5yZWxzUEsBAi0AFAAGAAgAAAAhAB79+OJ3AgAAPwUAAA4A&#10;AAAAAAAAAAAAAAAALgIAAGRycy9lMm9Eb2MueG1sUEsBAi0AFAAGAAgAAAAhAOwaRW7fAAAACwEA&#10;AA8AAAAAAAAAAAAAAAAA0QQAAGRycy9kb3ducmV2LnhtbFBLBQYAAAAABAAEAPMAAADdBQAAAAA=&#10;" fillcolor="#5b9bd5 [3204]" strokecolor="#091723 [484]" strokeweight="1pt"/>
            </w:pict>
          </mc:Fallback>
        </mc:AlternateContent>
      </w:r>
      <w:r w:rsidRPr="007309B2">
        <w:rPr>
          <w:noProof/>
        </w:rPr>
        <w:drawing>
          <wp:inline distT="0" distB="0" distL="114300" distR="114300" wp14:anchorId="7468034F" wp14:editId="5553E12A">
            <wp:extent cx="3147695" cy="2360930"/>
            <wp:effectExtent l="0" t="0" r="6985" b="1270"/>
            <wp:docPr id="9" name="Content Placeholder 7" descr="IMG_20220827_072931_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ntent Placeholder 7" descr="IMG_20220827_072931_998"/>
                    <pic:cNvPicPr>
                      <a:picLocks noChangeAspect="1"/>
                    </pic:cNvPicPr>
                  </pic:nvPicPr>
                  <pic:blipFill>
                    <a:blip r:embed="rId14"/>
                    <a:stretch>
                      <a:fillRect/>
                    </a:stretch>
                  </pic:blipFill>
                  <pic:spPr>
                    <a:xfrm>
                      <a:off x="0" y="0"/>
                      <a:ext cx="3147695" cy="2360930"/>
                    </a:xfrm>
                    <a:prstGeom prst="rect">
                      <a:avLst/>
                    </a:prstGeom>
                  </pic:spPr>
                </pic:pic>
              </a:graphicData>
            </a:graphic>
          </wp:inline>
        </w:drawing>
      </w:r>
    </w:p>
    <w:p w14:paraId="502F9A8A" w14:textId="719E4F7F" w:rsidR="00F12931" w:rsidRPr="007309B2" w:rsidRDefault="00B022FF">
      <w:pPr>
        <w:rPr>
          <w:b/>
          <w:bCs/>
        </w:rPr>
      </w:pPr>
      <w:r w:rsidRPr="007309B2">
        <w:rPr>
          <w:b/>
          <w:bCs/>
        </w:rPr>
        <w:t>Fig.7 Taking plant height</w:t>
      </w:r>
    </w:p>
    <w:p w14:paraId="4D488D4E" w14:textId="77777777" w:rsidR="00F12931" w:rsidRPr="007309B2" w:rsidRDefault="00F12931">
      <w:pPr>
        <w:rPr>
          <w:b/>
          <w:bCs/>
        </w:rPr>
      </w:pPr>
    </w:p>
    <w:p w14:paraId="7361B5C3" w14:textId="000FA533" w:rsidR="00F12931" w:rsidRPr="007309B2" w:rsidRDefault="007309B2">
      <w:r>
        <w:rPr>
          <w:noProof/>
        </w:rPr>
        <mc:AlternateContent>
          <mc:Choice Requires="wps">
            <w:drawing>
              <wp:anchor distT="0" distB="0" distL="114300" distR="114300" simplePos="0" relativeHeight="251660800" behindDoc="0" locked="0" layoutInCell="1" allowOverlap="1" wp14:anchorId="73414434" wp14:editId="500693C8">
                <wp:simplePos x="0" y="0"/>
                <wp:positionH relativeFrom="column">
                  <wp:posOffset>1210586</wp:posOffset>
                </wp:positionH>
                <wp:positionV relativeFrom="paragraph">
                  <wp:posOffset>556150</wp:posOffset>
                </wp:positionV>
                <wp:extent cx="349857" cy="63610"/>
                <wp:effectExtent l="0" t="0" r="12700" b="12700"/>
                <wp:wrapNone/>
                <wp:docPr id="1615211884" name="Rectangle 2"/>
                <wp:cNvGraphicFramePr/>
                <a:graphic xmlns:a="http://schemas.openxmlformats.org/drawingml/2006/main">
                  <a:graphicData uri="http://schemas.microsoft.com/office/word/2010/wordprocessingShape">
                    <wps:wsp>
                      <wps:cNvSpPr/>
                      <wps:spPr>
                        <a:xfrm>
                          <a:off x="0" y="0"/>
                          <a:ext cx="349857" cy="6361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A2E868" id="Rectangle 2" o:spid="_x0000_s1026" style="position:absolute;margin-left:95.3pt;margin-top:43.8pt;width:27.55pt;height: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TZIeQIAAEAFAAAOAAAAZHJzL2Uyb0RvYy54bWysVN9P2zAQfp+0/8Hy+0hS2lKqpqgCMU1C&#10;UAETz65jN5Fsn2e7Tbu/fmcnDQjQHqa9OHe+31++8+LqoBXZC+cbMCUtznJKhOFQNWZb0p/Pt99m&#10;lPjATMUUGFHSo/D0avn1y6K1czGCGlQlHMEkxs9bW9I6BDvPMs9roZk/AysMGiU4zQKqbptVjrWY&#10;XatslOfTrAVXWQdceI+3N52RLlN+KQUPD1J6EYgqKfYW0unSuYlntlyw+dYxWze8b4P9QxeaNQaL&#10;DqluWGBk55oPqXTDHXiQ4YyDzkDKhos0A05T5O+meaqZFWkWBMfbASb//9Ly+/3akabCfzctJqOi&#10;mM3GlBim8V89InrMbJUgo4hTa/0c3Z/s2vWaRzEOfZBOxy+OQw4J2+OArTgEwvHyfHw5m1xQwtE0&#10;PZ8WCfrsNdY6H74L0CQKJXVYOwHK9nc+YD10PbmgEnvpqicpHJWIDSjzKCROg/VGKTrxSFwrR/YM&#10;GcA4FyYUnalmleiui0men/oZIlLJlDBmlo1SQ+4+QeTox9xdr71/DBWJhkNw/rfGuuAhIlUGE4Zg&#10;3RhwnyVQOFVfufM/gdRBE1HaQHXEf+2gWwJv+W2DWN8xH9bMIetxP3CTwwMeUkFbUuglSmpwvz+7&#10;j/5IRrRS0uIWldT/2jEnKFE/DNL0shiP49olZTy5GKHi3lo2by1mp68Bf1OBb4blSYz+QZ1E6UC/&#10;4MKvYlU0McOxdkl5cCflOnTbjU8GF6tVcsNVsyzcmSfLY/KIauTS8+GFOdsTLiBR7+G0cWz+jned&#10;b4w0sNoFkE0i5SuuPd64pok4/ZMS34G3evJ6ffiWfwAAAP//AwBQSwMEFAAGAAgAAAAhAM0qjrfe&#10;AAAACQEAAA8AAABkcnMvZG93bnJldi54bWxMj0FPwzAMhe9I/IfISNxYwmBbW5pOE4LDbmxMO2eN&#10;11YkTtVkW+HXY07jZD376fl75XL0TpxxiF0gDY8TBQKpDrajRsPu8/0hAxGTIWtcINTwjRGW1e1N&#10;aQobLrTB8zY1gkMoFkZDm1JfSBnrFr2Jk9Aj8e0YBm8Sy6GRdjAXDvdOTpWaS2864g+t6fG1xfpr&#10;e/IaftZHqT7iW7ZbrfPZU7dx+71xWt/fjasXEAnHdDXDHz6jQ8VMh3AiG4Vjnas5WzVkC55smD7P&#10;FiAOGnJeyKqU/xtUvwAAAP//AwBQSwECLQAUAAYACAAAACEAtoM4kv4AAADhAQAAEwAAAAAAAAAA&#10;AAAAAAAAAAAAW0NvbnRlbnRfVHlwZXNdLnhtbFBLAQItABQABgAIAAAAIQA4/SH/1gAAAJQBAAAL&#10;AAAAAAAAAAAAAAAAAC8BAABfcmVscy8ucmVsc1BLAQItABQABgAIAAAAIQAAHTZIeQIAAEAFAAAO&#10;AAAAAAAAAAAAAAAAAC4CAABkcnMvZTJvRG9jLnhtbFBLAQItABQABgAIAAAAIQDNKo633gAAAAkB&#10;AAAPAAAAAAAAAAAAAAAAANMEAABkcnMvZG93bnJldi54bWxQSwUGAAAAAAQABADzAAAA3gUAAAAA&#10;" fillcolor="#5b9bd5 [3204]" strokecolor="#091723 [484]" strokeweight="1pt"/>
            </w:pict>
          </mc:Fallback>
        </mc:AlternateContent>
      </w:r>
      <w:r w:rsidRPr="007309B2">
        <w:rPr>
          <w:noProof/>
        </w:rPr>
        <w:drawing>
          <wp:inline distT="0" distB="0" distL="114300" distR="114300" wp14:anchorId="0DF1DEA7" wp14:editId="12F770B5">
            <wp:extent cx="2441575" cy="2926080"/>
            <wp:effectExtent l="0" t="0" r="12065" b="0"/>
            <wp:docPr id="13" name="Picture 13" descr="IMG_20220505_103239_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G_20220505_103239_395"/>
                    <pic:cNvPicPr>
                      <a:picLocks noChangeAspect="1"/>
                    </pic:cNvPicPr>
                  </pic:nvPicPr>
                  <pic:blipFill>
                    <a:blip r:embed="rId15"/>
                    <a:stretch>
                      <a:fillRect/>
                    </a:stretch>
                  </pic:blipFill>
                  <pic:spPr>
                    <a:xfrm>
                      <a:off x="0" y="0"/>
                      <a:ext cx="2441575" cy="2926080"/>
                    </a:xfrm>
                    <a:prstGeom prst="rect">
                      <a:avLst/>
                    </a:prstGeom>
                  </pic:spPr>
                </pic:pic>
              </a:graphicData>
            </a:graphic>
          </wp:inline>
        </w:drawing>
      </w:r>
    </w:p>
    <w:p w14:paraId="0686DE2C" w14:textId="1624833B" w:rsidR="00F12931" w:rsidRPr="007309B2" w:rsidRDefault="00B022FF">
      <w:pPr>
        <w:rPr>
          <w:b/>
          <w:bCs/>
        </w:rPr>
      </w:pPr>
      <w:r w:rsidRPr="007309B2">
        <w:rPr>
          <w:b/>
          <w:bCs/>
        </w:rPr>
        <w:t>Fig .8 Biogas slurry collection from biogas plant</w:t>
      </w:r>
    </w:p>
    <w:p w14:paraId="7F05F9D9" w14:textId="77777777" w:rsidR="00F12931" w:rsidRPr="007309B2" w:rsidRDefault="00F12931"/>
    <w:p w14:paraId="234EFF0E" w14:textId="77777777" w:rsidR="00F12931" w:rsidRPr="007309B2" w:rsidRDefault="002930A5">
      <w:r w:rsidRPr="007309B2">
        <w:rPr>
          <w:noProof/>
        </w:rPr>
        <w:drawing>
          <wp:inline distT="0" distB="0" distL="114300" distR="114300" wp14:anchorId="39AB8088" wp14:editId="74069D8E">
            <wp:extent cx="2898140" cy="2171700"/>
            <wp:effectExtent l="0" t="0" r="12700" b="7620"/>
            <wp:docPr id="26" name="Picture 26" descr="C:\Users\User\Desktop\thesis - updates\pics cel\IMG_20220707_115753_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Users\User\Desktop\thesis - updates\pics cel\IMG_20220707_115753_45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898140" cy="2171700"/>
                    </a:xfrm>
                    <a:prstGeom prst="rect">
                      <a:avLst/>
                    </a:prstGeom>
                    <a:noFill/>
                    <a:ln>
                      <a:noFill/>
                    </a:ln>
                  </pic:spPr>
                </pic:pic>
              </a:graphicData>
            </a:graphic>
          </wp:inline>
        </w:drawing>
      </w:r>
    </w:p>
    <w:p w14:paraId="289B946E" w14:textId="0942FCF8" w:rsidR="00F12931" w:rsidRPr="007309B2" w:rsidRDefault="00B022FF">
      <w:pPr>
        <w:rPr>
          <w:b/>
          <w:bCs/>
        </w:rPr>
      </w:pPr>
      <w:r w:rsidRPr="007309B2">
        <w:rPr>
          <w:rFonts w:ascii="Segoe UI" w:eastAsia="SimSun" w:hAnsi="Segoe UI" w:cs="Segoe UI"/>
          <w:b/>
          <w:bCs/>
          <w:color w:val="000000"/>
          <w:sz w:val="24"/>
          <w:szCs w:val="24"/>
          <w:lang w:bidi="ar"/>
        </w:rPr>
        <w:t xml:space="preserve">Fig .9 </w:t>
      </w:r>
      <w:proofErr w:type="gramStart"/>
      <w:r w:rsidRPr="007309B2">
        <w:rPr>
          <w:rFonts w:ascii="Segoe UI" w:eastAsia="SimSun" w:hAnsi="Segoe UI" w:cs="Segoe UI"/>
          <w:b/>
          <w:bCs/>
          <w:color w:val="000000"/>
          <w:sz w:val="24"/>
          <w:szCs w:val="24"/>
          <w:lang w:bidi="ar"/>
        </w:rPr>
        <w:t>Atrazine  pre</w:t>
      </w:r>
      <w:proofErr w:type="gramEnd"/>
      <w:r w:rsidRPr="007309B2">
        <w:rPr>
          <w:rFonts w:ascii="Segoe UI" w:eastAsia="SimSun" w:hAnsi="Segoe UI" w:cs="Segoe UI"/>
          <w:b/>
          <w:bCs/>
          <w:color w:val="000000"/>
          <w:sz w:val="24"/>
          <w:szCs w:val="24"/>
          <w:lang w:bidi="ar"/>
        </w:rPr>
        <w:t>-emergence stage i.e., two days after sowing</w:t>
      </w:r>
    </w:p>
    <w:p w14:paraId="7399F95A" w14:textId="77777777" w:rsidR="00F12931" w:rsidRPr="007309B2" w:rsidRDefault="00F12931"/>
    <w:p w14:paraId="74FFF724" w14:textId="77777777" w:rsidR="00F12931" w:rsidRPr="007309B2" w:rsidRDefault="00F12931"/>
    <w:p w14:paraId="1AB90D40" w14:textId="77777777" w:rsidR="00F12931" w:rsidRPr="007309B2" w:rsidRDefault="00F12931"/>
    <w:p w14:paraId="483E1CC0" w14:textId="77777777" w:rsidR="00F12931" w:rsidRPr="007309B2" w:rsidRDefault="00F12931">
      <w:pPr>
        <w:rPr>
          <w:rFonts w:ascii="Segoe UI" w:eastAsia="SimSun" w:hAnsi="Segoe UI" w:cs="Segoe UI"/>
          <w:color w:val="000000"/>
          <w:sz w:val="24"/>
          <w:szCs w:val="24"/>
          <w:lang w:bidi="ar"/>
        </w:rPr>
      </w:pPr>
    </w:p>
    <w:p w14:paraId="11E1DD0D" w14:textId="77777777" w:rsidR="00F12931" w:rsidRPr="007309B2" w:rsidRDefault="002930A5">
      <w:r w:rsidRPr="007309B2">
        <w:rPr>
          <w:rFonts w:ascii="Times New Roman" w:eastAsia="SimSun" w:hAnsi="Times New Roman" w:cs="Times New Roman"/>
          <w:b/>
          <w:bCs/>
          <w:color w:val="000000"/>
          <w:sz w:val="28"/>
          <w:szCs w:val="28"/>
          <w:lang w:bidi="ar"/>
        </w:rPr>
        <w:t xml:space="preserve">Number of leaves </w:t>
      </w:r>
    </w:p>
    <w:p w14:paraId="20E9F366" w14:textId="77777777" w:rsidR="00F12931" w:rsidRPr="007309B2" w:rsidRDefault="002930A5">
      <w:r w:rsidRPr="007309B2">
        <w:rPr>
          <w:rFonts w:ascii="Times New Roman" w:eastAsia="SimSun" w:hAnsi="Times New Roman" w:cs="Times New Roman"/>
          <w:color w:val="000000"/>
          <w:sz w:val="28"/>
          <w:szCs w:val="28"/>
          <w:lang w:bidi="ar"/>
        </w:rPr>
        <w:t xml:space="preserve">The no. of leaves counting in plants is also important physio </w:t>
      </w:r>
    </w:p>
    <w:p w14:paraId="4A2B41F5" w14:textId="77777777" w:rsidR="00F12931" w:rsidRPr="007309B2" w:rsidRDefault="002930A5">
      <w:pPr>
        <w:rPr>
          <w:rFonts w:ascii="Times New Roman" w:eastAsia="SimSun" w:hAnsi="Times New Roman" w:cs="Times New Roman"/>
          <w:color w:val="000000"/>
          <w:sz w:val="28"/>
          <w:szCs w:val="28"/>
          <w:lang w:bidi="ar"/>
        </w:rPr>
      </w:pPr>
      <w:r w:rsidRPr="007309B2">
        <w:rPr>
          <w:rFonts w:ascii="Times New Roman" w:eastAsia="SimSun" w:hAnsi="Times New Roman" w:cs="Times New Roman"/>
          <w:color w:val="000000"/>
          <w:sz w:val="28"/>
          <w:szCs w:val="28"/>
          <w:lang w:bidi="ar"/>
        </w:rPr>
        <w:t>morphological parameter. It observed before flowering to maturity stage.</w:t>
      </w:r>
    </w:p>
    <w:p w14:paraId="788E2CCA" w14:textId="77777777" w:rsidR="00F12931" w:rsidRPr="007309B2" w:rsidRDefault="00F12931">
      <w:pPr>
        <w:rPr>
          <w:rFonts w:ascii="Times New Roman" w:eastAsia="SimSun" w:hAnsi="Times New Roman" w:cs="Times New Roman"/>
          <w:color w:val="000000"/>
          <w:sz w:val="28"/>
          <w:szCs w:val="28"/>
          <w:lang w:bidi="ar"/>
        </w:rPr>
      </w:pPr>
    </w:p>
    <w:p w14:paraId="01594AF5" w14:textId="77777777" w:rsidR="00F12931" w:rsidRPr="007309B2" w:rsidRDefault="002930A5">
      <w:r w:rsidRPr="007309B2">
        <w:rPr>
          <w:rFonts w:ascii="Times New Roman" w:eastAsia="SimSun" w:hAnsi="Times New Roman" w:cs="Times New Roman"/>
          <w:b/>
          <w:bCs/>
          <w:color w:val="000000"/>
          <w:sz w:val="28"/>
          <w:szCs w:val="28"/>
          <w:lang w:bidi="ar"/>
        </w:rPr>
        <w:t xml:space="preserve"> plant fresh weight </w:t>
      </w:r>
    </w:p>
    <w:p w14:paraId="599D38FF" w14:textId="77777777" w:rsidR="00F12931" w:rsidRPr="007309B2" w:rsidRDefault="002930A5">
      <w:r w:rsidRPr="007309B2">
        <w:rPr>
          <w:rFonts w:ascii="Times New Roman" w:eastAsia="SimSun" w:hAnsi="Times New Roman" w:cs="Times New Roman"/>
          <w:color w:val="000000"/>
          <w:sz w:val="28"/>
          <w:szCs w:val="28"/>
          <w:lang w:bidi="ar"/>
        </w:rPr>
        <w:t>The whole plant sample is also weighted at different crop growth stages</w:t>
      </w:r>
    </w:p>
    <w:p w14:paraId="7FA07DFA" w14:textId="77777777" w:rsidR="00F12931" w:rsidRPr="007309B2" w:rsidRDefault="00F12931">
      <w:pPr>
        <w:rPr>
          <w:rFonts w:ascii="Times New Roman" w:eastAsia="SimSun" w:hAnsi="Times New Roman" w:cs="Times New Roman"/>
          <w:b/>
          <w:bCs/>
          <w:color w:val="000000"/>
          <w:sz w:val="28"/>
          <w:szCs w:val="28"/>
          <w:lang w:bidi="ar"/>
        </w:rPr>
      </w:pPr>
    </w:p>
    <w:p w14:paraId="4B0DE857" w14:textId="77777777" w:rsidR="00F12931" w:rsidRPr="007309B2" w:rsidRDefault="002930A5">
      <w:r w:rsidRPr="007309B2">
        <w:rPr>
          <w:rFonts w:ascii="Times New Roman" w:eastAsia="SimSun" w:hAnsi="Times New Roman" w:cs="Times New Roman"/>
          <w:b/>
          <w:bCs/>
          <w:color w:val="000000"/>
          <w:sz w:val="28"/>
          <w:szCs w:val="28"/>
          <w:lang w:bidi="ar"/>
        </w:rPr>
        <w:t xml:space="preserve">plant dry weight </w:t>
      </w:r>
    </w:p>
    <w:p w14:paraId="6F9729A5" w14:textId="77777777" w:rsidR="00F12931" w:rsidRPr="007309B2" w:rsidRDefault="002930A5">
      <w:r w:rsidRPr="007309B2">
        <w:rPr>
          <w:rFonts w:ascii="Times New Roman" w:eastAsia="SimSun" w:hAnsi="Times New Roman" w:cs="Times New Roman"/>
          <w:color w:val="000000"/>
          <w:sz w:val="28"/>
          <w:szCs w:val="28"/>
          <w:lang w:bidi="ar"/>
        </w:rPr>
        <w:t xml:space="preserve">After dried whole sample of plant is measured with the help of Electrical </w:t>
      </w:r>
    </w:p>
    <w:p w14:paraId="15258931" w14:textId="77777777" w:rsidR="00F12931" w:rsidRPr="007309B2" w:rsidRDefault="002930A5">
      <w:r w:rsidRPr="007309B2">
        <w:rPr>
          <w:rFonts w:ascii="Times New Roman" w:eastAsia="SimSun" w:hAnsi="Times New Roman" w:cs="Times New Roman"/>
          <w:color w:val="000000"/>
          <w:sz w:val="28"/>
          <w:szCs w:val="28"/>
          <w:lang w:bidi="ar"/>
        </w:rPr>
        <w:t>Balance.</w:t>
      </w:r>
    </w:p>
    <w:p w14:paraId="5C0CE627" w14:textId="77777777" w:rsidR="00F12931" w:rsidRPr="007309B2" w:rsidRDefault="00F12931">
      <w:pPr>
        <w:rPr>
          <w:rFonts w:ascii="Times New Roman" w:eastAsia="SimSun" w:hAnsi="Times New Roman" w:cs="Times New Roman"/>
          <w:color w:val="000000"/>
          <w:sz w:val="28"/>
          <w:szCs w:val="28"/>
          <w:lang w:bidi="ar"/>
        </w:rPr>
      </w:pPr>
    </w:p>
    <w:p w14:paraId="75E65FB3" w14:textId="77777777" w:rsidR="00F12931" w:rsidRPr="007309B2" w:rsidRDefault="002930A5">
      <w:r w:rsidRPr="007309B2">
        <w:rPr>
          <w:rFonts w:ascii="Times New Roman" w:eastAsia="SimSun" w:hAnsi="Times New Roman" w:cs="Times New Roman"/>
          <w:b/>
          <w:bCs/>
          <w:color w:val="000000"/>
          <w:sz w:val="28"/>
          <w:szCs w:val="28"/>
          <w:lang w:bidi="ar"/>
        </w:rPr>
        <w:t xml:space="preserve">Cob weight </w:t>
      </w:r>
    </w:p>
    <w:p w14:paraId="21F247B2" w14:textId="77777777" w:rsidR="00F12931" w:rsidRPr="007309B2" w:rsidRDefault="002930A5">
      <w:pPr>
        <w:rPr>
          <w:rFonts w:ascii="Times New Roman" w:eastAsia="SimSun" w:hAnsi="Times New Roman" w:cs="Times New Roman"/>
          <w:color w:val="000000"/>
          <w:sz w:val="28"/>
          <w:szCs w:val="28"/>
          <w:lang w:bidi="ar"/>
        </w:rPr>
      </w:pPr>
      <w:r w:rsidRPr="007309B2">
        <w:rPr>
          <w:rFonts w:ascii="Times New Roman" w:eastAsia="SimSun" w:hAnsi="Times New Roman" w:cs="Times New Roman"/>
          <w:color w:val="000000"/>
          <w:sz w:val="28"/>
          <w:szCs w:val="28"/>
          <w:lang w:bidi="ar"/>
        </w:rPr>
        <w:t>Weight of individual cob with the help of physical balance in gram</w:t>
      </w:r>
    </w:p>
    <w:p w14:paraId="66B54044" w14:textId="77777777" w:rsidR="00F12931" w:rsidRPr="007309B2" w:rsidRDefault="00F12931">
      <w:pPr>
        <w:rPr>
          <w:rFonts w:ascii="Times New Roman" w:eastAsia="SimSun" w:hAnsi="Times New Roman" w:cs="Times New Roman"/>
          <w:color w:val="000000"/>
          <w:sz w:val="28"/>
          <w:szCs w:val="28"/>
          <w:lang w:bidi="ar"/>
        </w:rPr>
      </w:pPr>
    </w:p>
    <w:p w14:paraId="526F7147" w14:textId="77777777" w:rsidR="00F12931" w:rsidRPr="007309B2" w:rsidRDefault="002930A5">
      <w:r w:rsidRPr="007309B2">
        <w:rPr>
          <w:rFonts w:ascii="Times New Roman" w:eastAsia="SimSun" w:hAnsi="Times New Roman" w:cs="Times New Roman"/>
          <w:b/>
          <w:bCs/>
          <w:color w:val="000000"/>
          <w:sz w:val="28"/>
          <w:szCs w:val="28"/>
          <w:lang w:bidi="ar"/>
        </w:rPr>
        <w:t xml:space="preserve">Length of cob </w:t>
      </w:r>
    </w:p>
    <w:p w14:paraId="1859A54F" w14:textId="77777777" w:rsidR="00F12931" w:rsidRPr="007309B2" w:rsidRDefault="002930A5">
      <w:r w:rsidRPr="007309B2">
        <w:rPr>
          <w:rFonts w:ascii="Times New Roman" w:eastAsia="SimSun" w:hAnsi="Times New Roman" w:cs="Times New Roman"/>
          <w:color w:val="000000"/>
          <w:sz w:val="28"/>
          <w:szCs w:val="28"/>
          <w:lang w:bidi="ar"/>
        </w:rPr>
        <w:t>Length of cob measured different growth stages in centimet</w:t>
      </w:r>
      <w:r w:rsidRPr="007309B2">
        <w:rPr>
          <w:rFonts w:ascii="Times New Roman" w:eastAsia="SimSun" w:hAnsi="Times New Roman" w:cs="Times New Roman"/>
          <w:color w:val="000000"/>
          <w:sz w:val="28"/>
          <w:szCs w:val="28"/>
          <w:lang w:bidi="ar"/>
        </w:rPr>
        <w:t xml:space="preserve">er by the </w:t>
      </w:r>
    </w:p>
    <w:p w14:paraId="42278C7C" w14:textId="77777777" w:rsidR="00F12931" w:rsidRPr="007309B2" w:rsidRDefault="002930A5">
      <w:r w:rsidRPr="007309B2">
        <w:rPr>
          <w:rFonts w:ascii="Times New Roman" w:eastAsia="SimSun" w:hAnsi="Times New Roman" w:cs="Times New Roman"/>
          <w:color w:val="000000"/>
          <w:sz w:val="28"/>
          <w:szCs w:val="28"/>
          <w:lang w:bidi="ar"/>
        </w:rPr>
        <w:t>Meter Scale.</w:t>
      </w:r>
    </w:p>
    <w:p w14:paraId="02454126" w14:textId="77777777" w:rsidR="00F12931" w:rsidRPr="007309B2" w:rsidRDefault="002930A5">
      <w:r w:rsidRPr="007309B2">
        <w:rPr>
          <w:rFonts w:ascii="Times New Roman" w:eastAsia="SimSun" w:hAnsi="Times New Roman" w:cs="Times New Roman"/>
          <w:b/>
          <w:bCs/>
          <w:color w:val="000000"/>
          <w:sz w:val="28"/>
          <w:szCs w:val="28"/>
          <w:lang w:bidi="ar"/>
        </w:rPr>
        <w:t xml:space="preserve">Grain yield per plant </w:t>
      </w:r>
    </w:p>
    <w:p w14:paraId="35E108F3" w14:textId="77777777" w:rsidR="00F12931" w:rsidRPr="007309B2" w:rsidRDefault="002930A5">
      <w:r w:rsidRPr="007309B2">
        <w:rPr>
          <w:rFonts w:ascii="Times New Roman" w:eastAsia="SimSun" w:hAnsi="Times New Roman" w:cs="Times New Roman"/>
          <w:color w:val="000000"/>
          <w:sz w:val="28"/>
          <w:szCs w:val="28"/>
          <w:lang w:bidi="ar"/>
        </w:rPr>
        <w:t xml:space="preserve">The grain yield per plant weighted in gram with the help of Electrical </w:t>
      </w:r>
    </w:p>
    <w:p w14:paraId="15212A53" w14:textId="77777777" w:rsidR="00F12931" w:rsidRPr="007309B2" w:rsidRDefault="002930A5">
      <w:r w:rsidRPr="007309B2">
        <w:rPr>
          <w:rFonts w:ascii="Times New Roman" w:eastAsia="SimSun" w:hAnsi="Times New Roman" w:cs="Times New Roman"/>
          <w:color w:val="000000"/>
          <w:sz w:val="28"/>
          <w:szCs w:val="28"/>
          <w:lang w:bidi="ar"/>
        </w:rPr>
        <w:t>Balance.</w:t>
      </w:r>
    </w:p>
    <w:p w14:paraId="346166AE" w14:textId="77777777" w:rsidR="00F12931" w:rsidRPr="007309B2" w:rsidRDefault="00F12931">
      <w:pPr>
        <w:rPr>
          <w:rFonts w:ascii="Times New Roman" w:eastAsia="SimSun" w:hAnsi="Times New Roman" w:cs="Times New Roman"/>
          <w:color w:val="000000"/>
          <w:sz w:val="28"/>
          <w:szCs w:val="28"/>
          <w:lang w:bidi="ar"/>
        </w:rPr>
      </w:pPr>
    </w:p>
    <w:p w14:paraId="17ACE15A" w14:textId="77777777" w:rsidR="00F12931" w:rsidRPr="007309B2" w:rsidRDefault="002930A5">
      <w:r w:rsidRPr="007309B2">
        <w:rPr>
          <w:rFonts w:ascii="Times New Roman" w:eastAsia="SimSun" w:hAnsi="Times New Roman" w:cs="Times New Roman"/>
          <w:b/>
          <w:bCs/>
          <w:color w:val="000000"/>
          <w:sz w:val="28"/>
          <w:szCs w:val="28"/>
          <w:lang w:bidi="ar"/>
        </w:rPr>
        <w:t xml:space="preserve">Statistical Analysis </w:t>
      </w:r>
    </w:p>
    <w:p w14:paraId="5E4DFFC0" w14:textId="77777777" w:rsidR="00F12931" w:rsidRPr="007309B2" w:rsidRDefault="002930A5">
      <w:r w:rsidRPr="007309B2">
        <w:rPr>
          <w:rFonts w:ascii="Times New Roman" w:eastAsia="SimSun" w:hAnsi="Times New Roman" w:cs="Times New Roman"/>
          <w:color w:val="000000"/>
          <w:sz w:val="28"/>
          <w:szCs w:val="28"/>
          <w:lang w:bidi="ar"/>
        </w:rPr>
        <w:t xml:space="preserve">Data on growth, yield and yield contributory characters were statistically </w:t>
      </w:r>
    </w:p>
    <w:p w14:paraId="71596295" w14:textId="77777777" w:rsidR="00F12931" w:rsidRPr="007309B2" w:rsidRDefault="002930A5">
      <w:r w:rsidRPr="007309B2">
        <w:rPr>
          <w:rFonts w:ascii="Times New Roman" w:eastAsia="SimSun" w:hAnsi="Times New Roman" w:cs="Times New Roman"/>
          <w:color w:val="000000"/>
          <w:sz w:val="28"/>
          <w:szCs w:val="28"/>
          <w:lang w:bidi="ar"/>
        </w:rPr>
        <w:t xml:space="preserve">analyzed by method suggested </w:t>
      </w:r>
      <w:r w:rsidRPr="007309B2">
        <w:rPr>
          <w:rFonts w:ascii="Times New Roman" w:eastAsia="SimSun" w:hAnsi="Times New Roman" w:cs="Times New Roman"/>
          <w:color w:val="000000"/>
          <w:sz w:val="28"/>
          <w:szCs w:val="28"/>
          <w:lang w:bidi="ar"/>
        </w:rPr>
        <w:t xml:space="preserve">by </w:t>
      </w:r>
      <w:r w:rsidRPr="007309B2">
        <w:rPr>
          <w:rFonts w:ascii="Times New Roman" w:eastAsia="SimSun" w:hAnsi="Times New Roman" w:cs="Times New Roman"/>
          <w:b/>
          <w:bCs/>
          <w:color w:val="000000"/>
          <w:sz w:val="28"/>
          <w:szCs w:val="28"/>
          <w:lang w:bidi="ar"/>
        </w:rPr>
        <w:t>Fisher (1937)</w:t>
      </w:r>
      <w:r w:rsidRPr="007309B2">
        <w:rPr>
          <w:rFonts w:ascii="Times New Roman" w:eastAsia="SimSun" w:hAnsi="Times New Roman" w:cs="Times New Roman"/>
          <w:color w:val="000000"/>
          <w:sz w:val="28"/>
          <w:szCs w:val="28"/>
          <w:lang w:bidi="ar"/>
        </w:rPr>
        <w:t xml:space="preserve">. Standard error and critical </w:t>
      </w:r>
    </w:p>
    <w:p w14:paraId="0D27D54F" w14:textId="77777777" w:rsidR="00F12931" w:rsidRPr="007309B2" w:rsidRDefault="002930A5">
      <w:r w:rsidRPr="007309B2">
        <w:rPr>
          <w:rFonts w:ascii="Times New Roman" w:eastAsia="SimSun" w:hAnsi="Times New Roman" w:cs="Times New Roman"/>
          <w:color w:val="000000"/>
          <w:sz w:val="28"/>
          <w:szCs w:val="28"/>
          <w:lang w:bidi="ar"/>
        </w:rPr>
        <w:t xml:space="preserve">difference values were calculated as follows: </w:t>
      </w:r>
    </w:p>
    <w:p w14:paraId="4C2EEFD2" w14:textId="77777777" w:rsidR="00F12931" w:rsidRPr="007309B2" w:rsidRDefault="002930A5">
      <w:r w:rsidRPr="007309B2">
        <w:rPr>
          <w:rFonts w:ascii="Times New Roman" w:eastAsia="SimSun" w:hAnsi="Times New Roman" w:cs="Times New Roman"/>
          <w:color w:val="000000"/>
          <w:sz w:val="28"/>
          <w:szCs w:val="28"/>
          <w:lang w:bidi="ar"/>
        </w:rPr>
        <w:t>SE =</w:t>
      </w:r>
      <w:r w:rsidRPr="007309B2">
        <w:rPr>
          <w:rFonts w:ascii="Cambria Math" w:eastAsia="Cambria Math" w:hAnsi="Cambria Math" w:cs="Cambria Math"/>
          <w:color w:val="000000"/>
          <w:sz w:val="28"/>
          <w:szCs w:val="28"/>
          <w:lang w:bidi="ar"/>
        </w:rPr>
        <w:t xml:space="preserve">√ </w:t>
      </w:r>
      <w:r w:rsidRPr="007309B2">
        <w:rPr>
          <w:rFonts w:ascii="Cambria Math" w:eastAsia="Cambria Math" w:hAnsi="Cambria Math" w:cs="Cambria Math"/>
          <w:color w:val="000000"/>
          <w:sz w:val="19"/>
          <w:szCs w:val="19"/>
          <w:lang w:bidi="ar"/>
        </w:rPr>
        <w:t xml:space="preserve">2 r </w:t>
      </w:r>
      <w:r w:rsidRPr="007309B2">
        <w:rPr>
          <w:rFonts w:ascii="Cambria Math" w:eastAsia="Cambria Math" w:hAnsi="Cambria Math" w:cs="Cambria Math"/>
          <w:color w:val="000000"/>
          <w:sz w:val="19"/>
          <w:szCs w:val="19"/>
          <w:lang w:bidi="ar"/>
        </w:rPr>
        <w:t>𝑉</w:t>
      </w:r>
      <w:r w:rsidRPr="007309B2">
        <w:rPr>
          <w:rFonts w:ascii="Cambria Math" w:eastAsia="Cambria Math" w:hAnsi="Cambria Math" w:cs="Cambria Math"/>
          <w:color w:val="000000"/>
          <w:sz w:val="19"/>
          <w:szCs w:val="19"/>
          <w:lang w:bidi="ar"/>
        </w:rPr>
        <w:t xml:space="preserve">e </w:t>
      </w:r>
    </w:p>
    <w:p w14:paraId="3FB32700" w14:textId="77777777" w:rsidR="00F12931" w:rsidRPr="007309B2" w:rsidRDefault="002930A5">
      <w:r w:rsidRPr="007309B2">
        <w:rPr>
          <w:rFonts w:ascii="Times New Roman" w:eastAsia="SimSun" w:hAnsi="Times New Roman" w:cs="Times New Roman"/>
          <w:color w:val="000000"/>
          <w:sz w:val="28"/>
          <w:szCs w:val="28"/>
          <w:lang w:bidi="ar"/>
        </w:rPr>
        <w:t xml:space="preserve">Where </w:t>
      </w:r>
    </w:p>
    <w:p w14:paraId="56EC116D" w14:textId="77777777" w:rsidR="00F12931" w:rsidRPr="007309B2" w:rsidRDefault="002930A5">
      <w:r w:rsidRPr="007309B2">
        <w:rPr>
          <w:rFonts w:ascii="Times New Roman" w:eastAsia="SimSun" w:hAnsi="Times New Roman" w:cs="Times New Roman"/>
          <w:color w:val="000000"/>
          <w:sz w:val="28"/>
          <w:szCs w:val="28"/>
          <w:lang w:bidi="ar"/>
        </w:rPr>
        <w:t>V</w:t>
      </w:r>
      <w:r w:rsidRPr="007309B2">
        <w:rPr>
          <w:rFonts w:ascii="Times New Roman" w:eastAsia="SimSun" w:hAnsi="Times New Roman" w:cs="Times New Roman"/>
          <w:color w:val="000000"/>
          <w:sz w:val="18"/>
          <w:szCs w:val="18"/>
          <w:lang w:bidi="ar"/>
        </w:rPr>
        <w:t>E</w:t>
      </w:r>
      <w:r w:rsidRPr="007309B2">
        <w:rPr>
          <w:rFonts w:ascii="Times New Roman" w:eastAsia="SimSun" w:hAnsi="Times New Roman" w:cs="Times New Roman"/>
          <w:color w:val="000000"/>
          <w:sz w:val="28"/>
          <w:szCs w:val="28"/>
          <w:lang w:bidi="ar"/>
        </w:rPr>
        <w:t xml:space="preserve">, is the error mean square and r is the No. of replication. </w:t>
      </w:r>
    </w:p>
    <w:p w14:paraId="3965680D" w14:textId="77777777" w:rsidR="00F12931" w:rsidRPr="007309B2" w:rsidRDefault="002930A5">
      <w:r w:rsidRPr="007309B2">
        <w:rPr>
          <w:rFonts w:ascii="Times New Roman" w:eastAsia="SimSun" w:hAnsi="Times New Roman" w:cs="Times New Roman"/>
          <w:color w:val="000000"/>
          <w:sz w:val="28"/>
          <w:szCs w:val="28"/>
          <w:lang w:bidi="ar"/>
        </w:rPr>
        <w:t>C.D = S.E (d) x 1.414 x 5% at error degree of freedom.</w:t>
      </w:r>
    </w:p>
    <w:p w14:paraId="02559251" w14:textId="77777777" w:rsidR="00F12931" w:rsidRPr="007309B2" w:rsidRDefault="00F12931">
      <w:pPr>
        <w:rPr>
          <w:rFonts w:ascii="Times New Roman" w:eastAsia="SimSun" w:hAnsi="Times New Roman" w:cs="Times New Roman"/>
          <w:color w:val="000000"/>
          <w:sz w:val="28"/>
          <w:szCs w:val="28"/>
          <w:lang w:bidi="ar"/>
        </w:rPr>
      </w:pPr>
    </w:p>
    <w:p w14:paraId="27DAEDDE" w14:textId="77777777" w:rsidR="00F12931" w:rsidRPr="007309B2" w:rsidRDefault="00F12931">
      <w:pPr>
        <w:rPr>
          <w:rFonts w:ascii="Times New Roman" w:eastAsia="SimSun" w:hAnsi="Times New Roman" w:cs="Times New Roman"/>
          <w:color w:val="000000"/>
          <w:sz w:val="28"/>
          <w:szCs w:val="28"/>
          <w:lang w:bidi="ar"/>
        </w:rPr>
      </w:pPr>
    </w:p>
    <w:p w14:paraId="14E41939" w14:textId="77777777" w:rsidR="00F12931" w:rsidRPr="007309B2" w:rsidRDefault="00F12931">
      <w:pPr>
        <w:rPr>
          <w:rFonts w:ascii="Segoe UI" w:eastAsia="SimSun" w:hAnsi="Segoe UI" w:cs="Segoe UI"/>
          <w:color w:val="000000"/>
          <w:sz w:val="24"/>
          <w:szCs w:val="24"/>
          <w:lang w:bidi="ar"/>
        </w:rPr>
      </w:pPr>
    </w:p>
    <w:p w14:paraId="0DA85356" w14:textId="77777777" w:rsidR="00F12931" w:rsidRPr="007309B2" w:rsidRDefault="00F12931">
      <w:pPr>
        <w:rPr>
          <w:rFonts w:ascii="Times-Roman" w:eastAsia="Times-Roman" w:hAnsi="Times-Roman" w:cs="Times-Roman"/>
          <w:color w:val="000000"/>
          <w:lang w:bidi="ar"/>
        </w:rPr>
      </w:pPr>
    </w:p>
    <w:p w14:paraId="0D91C37E" w14:textId="77777777" w:rsidR="00F12931" w:rsidRPr="007309B2" w:rsidRDefault="00F12931">
      <w:pPr>
        <w:rPr>
          <w:rFonts w:ascii="Times-Roman" w:eastAsia="Times-Roman" w:hAnsi="Times-Roman" w:cs="Times-Roman"/>
          <w:color w:val="000000"/>
          <w:lang w:bidi="ar"/>
        </w:rPr>
      </w:pPr>
    </w:p>
    <w:p w14:paraId="2C05638F" w14:textId="77777777" w:rsidR="00F12931" w:rsidRPr="007309B2" w:rsidRDefault="00F12931">
      <w:pPr>
        <w:rPr>
          <w:rFonts w:ascii="Times-Roman" w:eastAsia="Times-Roman" w:hAnsi="Times-Roman" w:cs="Times-Roman"/>
          <w:color w:val="000000"/>
          <w:lang w:bidi="ar"/>
        </w:rPr>
      </w:pPr>
    </w:p>
    <w:p w14:paraId="65C933EC" w14:textId="77777777" w:rsidR="00F12931" w:rsidRPr="007309B2" w:rsidRDefault="00F12931"/>
    <w:p w14:paraId="72D9CFCE" w14:textId="77777777" w:rsidR="00F12931" w:rsidRPr="007309B2" w:rsidRDefault="00F12931">
      <w:pPr>
        <w:rPr>
          <w:b/>
          <w:bCs/>
          <w:sz w:val="24"/>
          <w:szCs w:val="24"/>
        </w:rPr>
      </w:pPr>
    </w:p>
    <w:p w14:paraId="29060155" w14:textId="77777777" w:rsidR="00F12931" w:rsidRPr="007309B2" w:rsidRDefault="00F12931">
      <w:pPr>
        <w:rPr>
          <w:b/>
          <w:bCs/>
          <w:sz w:val="24"/>
          <w:szCs w:val="24"/>
        </w:rPr>
      </w:pPr>
    </w:p>
    <w:p w14:paraId="666DD824" w14:textId="77777777" w:rsidR="00F12931" w:rsidRPr="007309B2" w:rsidRDefault="00F12931"/>
    <w:p w14:paraId="1F09DB1C" w14:textId="77777777" w:rsidR="00F12931" w:rsidRPr="007309B2" w:rsidRDefault="00F12931"/>
    <w:p w14:paraId="58278894" w14:textId="77777777" w:rsidR="00F12931" w:rsidRPr="007309B2" w:rsidRDefault="00F12931"/>
    <w:p w14:paraId="7FAF7393" w14:textId="77777777" w:rsidR="00F12931" w:rsidRPr="007309B2" w:rsidRDefault="00F12931"/>
    <w:p w14:paraId="08F1B821" w14:textId="77777777" w:rsidR="00F12931" w:rsidRPr="007309B2" w:rsidRDefault="00F12931"/>
    <w:p w14:paraId="3C3188DB" w14:textId="77777777" w:rsidR="00F12931" w:rsidRPr="007309B2" w:rsidRDefault="00F12931"/>
    <w:p w14:paraId="535BFC3E" w14:textId="77777777" w:rsidR="00F12931" w:rsidRPr="007309B2" w:rsidRDefault="00F12931"/>
    <w:p w14:paraId="0AE8C9B1" w14:textId="77777777" w:rsidR="00F12931" w:rsidRPr="007309B2" w:rsidRDefault="00F12931"/>
    <w:p w14:paraId="1F8E45BF" w14:textId="77777777" w:rsidR="00F12931" w:rsidRPr="007309B2" w:rsidRDefault="002930A5">
      <w:r w:rsidRPr="007309B2">
        <w:rPr>
          <w:noProof/>
        </w:rPr>
        <w:drawing>
          <wp:inline distT="0" distB="0" distL="114300" distR="114300" wp14:anchorId="4B7F4122" wp14:editId="6BF29C73">
            <wp:extent cx="4747895" cy="3513455"/>
            <wp:effectExtent l="0" t="0" r="6985" b="6985"/>
            <wp:docPr id="1" name="Picture 1" descr="pt -hy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t -hy -m"/>
                    <pic:cNvPicPr>
                      <a:picLocks noChangeAspect="1"/>
                    </pic:cNvPicPr>
                  </pic:nvPicPr>
                  <pic:blipFill>
                    <a:blip r:embed="rId17"/>
                    <a:stretch>
                      <a:fillRect/>
                    </a:stretch>
                  </pic:blipFill>
                  <pic:spPr>
                    <a:xfrm>
                      <a:off x="0" y="0"/>
                      <a:ext cx="4747895" cy="3513455"/>
                    </a:xfrm>
                    <a:prstGeom prst="rect">
                      <a:avLst/>
                    </a:prstGeom>
                  </pic:spPr>
                </pic:pic>
              </a:graphicData>
            </a:graphic>
          </wp:inline>
        </w:drawing>
      </w:r>
    </w:p>
    <w:p w14:paraId="30167DF0" w14:textId="77777777" w:rsidR="00F12931" w:rsidRPr="007309B2" w:rsidRDefault="00F12931"/>
    <w:p w14:paraId="69EA39F3" w14:textId="1DB566FC" w:rsidR="00F12931" w:rsidRPr="007309B2" w:rsidRDefault="00B022FF">
      <w:r w:rsidRPr="007309B2">
        <w:t xml:space="preserve">Graph </w:t>
      </w:r>
      <w:proofErr w:type="gramStart"/>
      <w:r w:rsidRPr="007309B2">
        <w:t>1 :</w:t>
      </w:r>
      <w:proofErr w:type="gramEnd"/>
      <w:r w:rsidRPr="007309B2">
        <w:t xml:space="preserve"> </w:t>
      </w:r>
      <w:r w:rsidR="009C463E" w:rsidRPr="007309B2">
        <w:t xml:space="preserve">Plant Height 30- </w:t>
      </w:r>
      <w:proofErr w:type="spellStart"/>
      <w:r w:rsidR="009C463E" w:rsidRPr="007309B2">
        <w:t>Yearwise</w:t>
      </w:r>
      <w:proofErr w:type="spellEnd"/>
      <w:r w:rsidR="009C463E" w:rsidRPr="007309B2">
        <w:t xml:space="preserve"> Comparison</w:t>
      </w:r>
    </w:p>
    <w:p w14:paraId="5AD33518" w14:textId="77777777" w:rsidR="00B022FF" w:rsidRPr="007309B2" w:rsidRDefault="00B022FF"/>
    <w:p w14:paraId="59BE1058" w14:textId="77777777" w:rsidR="00F12931" w:rsidRPr="007309B2" w:rsidRDefault="002930A5">
      <w:r w:rsidRPr="007309B2">
        <w:rPr>
          <w:noProof/>
        </w:rPr>
        <w:drawing>
          <wp:inline distT="0" distB="0" distL="114300" distR="114300" wp14:anchorId="5568E595" wp14:editId="343C5E12">
            <wp:extent cx="4752340" cy="3579495"/>
            <wp:effectExtent l="0" t="0" r="2540" b="1905"/>
            <wp:docPr id="2" name="Picture 2" descr="60py 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60py ht"/>
                    <pic:cNvPicPr>
                      <a:picLocks noChangeAspect="1"/>
                    </pic:cNvPicPr>
                  </pic:nvPicPr>
                  <pic:blipFill>
                    <a:blip r:embed="rId18"/>
                    <a:stretch>
                      <a:fillRect/>
                    </a:stretch>
                  </pic:blipFill>
                  <pic:spPr>
                    <a:xfrm>
                      <a:off x="0" y="0"/>
                      <a:ext cx="4752340" cy="3579495"/>
                    </a:xfrm>
                    <a:prstGeom prst="rect">
                      <a:avLst/>
                    </a:prstGeom>
                  </pic:spPr>
                </pic:pic>
              </a:graphicData>
            </a:graphic>
          </wp:inline>
        </w:drawing>
      </w:r>
    </w:p>
    <w:p w14:paraId="6B85DD7A" w14:textId="045A78D9" w:rsidR="00F12931" w:rsidRPr="007309B2" w:rsidRDefault="00B022FF">
      <w:r w:rsidRPr="007309B2">
        <w:t xml:space="preserve">Graph 2: </w:t>
      </w:r>
      <w:r w:rsidR="009C463E" w:rsidRPr="007309B2">
        <w:t xml:space="preserve">Plant Height 60- </w:t>
      </w:r>
      <w:proofErr w:type="spellStart"/>
      <w:r w:rsidR="009C463E" w:rsidRPr="007309B2">
        <w:t>Yearwise</w:t>
      </w:r>
      <w:proofErr w:type="spellEnd"/>
      <w:r w:rsidR="009C463E" w:rsidRPr="007309B2">
        <w:t xml:space="preserve"> Comparison</w:t>
      </w:r>
    </w:p>
    <w:p w14:paraId="098E858A" w14:textId="77777777" w:rsidR="00F12931" w:rsidRPr="007309B2" w:rsidRDefault="002930A5">
      <w:r w:rsidRPr="007309B2">
        <w:rPr>
          <w:noProof/>
        </w:rPr>
        <w:lastRenderedPageBreak/>
        <w:drawing>
          <wp:inline distT="0" distB="0" distL="114300" distR="114300" wp14:anchorId="0AF1A352" wp14:editId="73133EE7">
            <wp:extent cx="4334510" cy="3161030"/>
            <wp:effectExtent l="0" t="0" r="8890" b="8890"/>
            <wp:docPr id="3" name="Picture 3" descr="90-p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90-pht"/>
                    <pic:cNvPicPr>
                      <a:picLocks noChangeAspect="1"/>
                    </pic:cNvPicPr>
                  </pic:nvPicPr>
                  <pic:blipFill>
                    <a:blip r:embed="rId19"/>
                    <a:stretch>
                      <a:fillRect/>
                    </a:stretch>
                  </pic:blipFill>
                  <pic:spPr>
                    <a:xfrm>
                      <a:off x="0" y="0"/>
                      <a:ext cx="4334510" cy="3161030"/>
                    </a:xfrm>
                    <a:prstGeom prst="rect">
                      <a:avLst/>
                    </a:prstGeom>
                  </pic:spPr>
                </pic:pic>
              </a:graphicData>
            </a:graphic>
          </wp:inline>
        </w:drawing>
      </w:r>
    </w:p>
    <w:p w14:paraId="3BA5A81F" w14:textId="1BD4AD65" w:rsidR="00F12931" w:rsidRPr="007309B2" w:rsidRDefault="00B022FF">
      <w:r w:rsidRPr="007309B2">
        <w:t xml:space="preserve">Graph 3: </w:t>
      </w:r>
      <w:r w:rsidR="009C463E" w:rsidRPr="007309B2">
        <w:t xml:space="preserve">Plant height 90- </w:t>
      </w:r>
      <w:proofErr w:type="spellStart"/>
      <w:r w:rsidR="009C463E" w:rsidRPr="007309B2">
        <w:t>Yearwise</w:t>
      </w:r>
      <w:proofErr w:type="spellEnd"/>
      <w:r w:rsidR="009C463E" w:rsidRPr="007309B2">
        <w:t xml:space="preserve"> comparison</w:t>
      </w:r>
    </w:p>
    <w:p w14:paraId="5D2F6E73" w14:textId="77777777" w:rsidR="00F12931" w:rsidRPr="007309B2" w:rsidRDefault="00F12931"/>
    <w:p w14:paraId="7FAD0CA9" w14:textId="77777777" w:rsidR="00F12931" w:rsidRPr="007309B2" w:rsidRDefault="00F12931"/>
    <w:p w14:paraId="2CCBBC43" w14:textId="77777777" w:rsidR="00F12931" w:rsidRPr="007309B2" w:rsidRDefault="002930A5">
      <w:r w:rsidRPr="007309B2">
        <w:rPr>
          <w:noProof/>
        </w:rPr>
        <w:drawing>
          <wp:inline distT="0" distB="0" distL="114300" distR="114300" wp14:anchorId="44611403" wp14:editId="5B4986BD">
            <wp:extent cx="4271010" cy="3201670"/>
            <wp:effectExtent l="0" t="0" r="11430" b="13970"/>
            <wp:docPr id="4" name="Picture 4" descr="cobs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obs -m"/>
                    <pic:cNvPicPr>
                      <a:picLocks noChangeAspect="1"/>
                    </pic:cNvPicPr>
                  </pic:nvPicPr>
                  <pic:blipFill>
                    <a:blip r:embed="rId20"/>
                    <a:stretch>
                      <a:fillRect/>
                    </a:stretch>
                  </pic:blipFill>
                  <pic:spPr>
                    <a:xfrm>
                      <a:off x="0" y="0"/>
                      <a:ext cx="4271010" cy="3201670"/>
                    </a:xfrm>
                    <a:prstGeom prst="rect">
                      <a:avLst/>
                    </a:prstGeom>
                  </pic:spPr>
                </pic:pic>
              </a:graphicData>
            </a:graphic>
          </wp:inline>
        </w:drawing>
      </w:r>
    </w:p>
    <w:p w14:paraId="1F021C66" w14:textId="77777777" w:rsidR="00F12931" w:rsidRPr="007309B2" w:rsidRDefault="00F12931"/>
    <w:p w14:paraId="2F084887" w14:textId="77777777" w:rsidR="00F12931" w:rsidRPr="007309B2" w:rsidRDefault="00F12931"/>
    <w:p w14:paraId="6BD323DB" w14:textId="38343D1B" w:rsidR="00F12931" w:rsidRPr="007309B2" w:rsidRDefault="00B022FF">
      <w:r w:rsidRPr="007309B2">
        <w:t xml:space="preserve">Graph </w:t>
      </w:r>
      <w:proofErr w:type="gramStart"/>
      <w:r w:rsidRPr="007309B2">
        <w:t>4:</w:t>
      </w:r>
      <w:r w:rsidR="009C463E" w:rsidRPr="007309B2">
        <w:t>No</w:t>
      </w:r>
      <w:proofErr w:type="gramEnd"/>
      <w:r w:rsidR="009C463E" w:rsidRPr="007309B2">
        <w:t xml:space="preserve"> of Cobs- </w:t>
      </w:r>
      <w:proofErr w:type="spellStart"/>
      <w:r w:rsidR="009C463E" w:rsidRPr="007309B2">
        <w:t>Yearwise</w:t>
      </w:r>
      <w:proofErr w:type="spellEnd"/>
      <w:r w:rsidR="009C463E" w:rsidRPr="007309B2">
        <w:t xml:space="preserve"> comparison</w:t>
      </w:r>
    </w:p>
    <w:p w14:paraId="1E1366F8" w14:textId="77777777" w:rsidR="00F12931" w:rsidRPr="007309B2" w:rsidRDefault="002930A5">
      <w:r w:rsidRPr="007309B2">
        <w:rPr>
          <w:noProof/>
        </w:rPr>
        <w:lastRenderedPageBreak/>
        <w:drawing>
          <wp:inline distT="0" distB="0" distL="114300" distR="114300" wp14:anchorId="2EC2DDB9" wp14:editId="04C0CC9D">
            <wp:extent cx="4747260" cy="3589020"/>
            <wp:effectExtent l="0" t="0" r="7620" b="762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pic:cNvPicPr>
                  </pic:nvPicPr>
                  <pic:blipFill>
                    <a:blip r:embed="rId21"/>
                    <a:stretch>
                      <a:fillRect/>
                    </a:stretch>
                  </pic:blipFill>
                  <pic:spPr>
                    <a:xfrm>
                      <a:off x="0" y="0"/>
                      <a:ext cx="4747260" cy="3589020"/>
                    </a:xfrm>
                    <a:prstGeom prst="rect">
                      <a:avLst/>
                    </a:prstGeom>
                    <a:noFill/>
                    <a:ln>
                      <a:noFill/>
                    </a:ln>
                  </pic:spPr>
                </pic:pic>
              </a:graphicData>
            </a:graphic>
          </wp:inline>
        </w:drawing>
      </w:r>
    </w:p>
    <w:p w14:paraId="69620CD6" w14:textId="77777777" w:rsidR="00F12931" w:rsidRPr="007309B2" w:rsidRDefault="00F12931"/>
    <w:p w14:paraId="7193584A" w14:textId="2DF58990" w:rsidR="00F12931" w:rsidRPr="007309B2" w:rsidRDefault="00B022FF">
      <w:r w:rsidRPr="007309B2">
        <w:t xml:space="preserve">Graph 5: </w:t>
      </w:r>
      <w:r w:rsidR="009C463E" w:rsidRPr="007309B2">
        <w:t xml:space="preserve">Root Length – </w:t>
      </w:r>
      <w:proofErr w:type="spellStart"/>
      <w:r w:rsidR="009C463E" w:rsidRPr="007309B2">
        <w:t>Yearwise</w:t>
      </w:r>
      <w:proofErr w:type="spellEnd"/>
      <w:r w:rsidR="009C463E" w:rsidRPr="007309B2">
        <w:t xml:space="preserve"> Comparison</w:t>
      </w:r>
    </w:p>
    <w:p w14:paraId="3CAEF3F6" w14:textId="77777777" w:rsidR="00F12931" w:rsidRPr="007309B2" w:rsidRDefault="002930A5">
      <w:r w:rsidRPr="007309B2">
        <w:rPr>
          <w:noProof/>
        </w:rPr>
        <w:drawing>
          <wp:inline distT="0" distB="0" distL="114300" distR="114300" wp14:anchorId="737664AB" wp14:editId="2000F8D2">
            <wp:extent cx="4739640" cy="3581400"/>
            <wp:effectExtent l="0" t="0" r="0" b="0"/>
            <wp:docPr id="6" name="Picture 6" descr="g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m-m"/>
                    <pic:cNvPicPr>
                      <a:picLocks noChangeAspect="1"/>
                    </pic:cNvPicPr>
                  </pic:nvPicPr>
                  <pic:blipFill>
                    <a:blip r:embed="rId22"/>
                    <a:stretch>
                      <a:fillRect/>
                    </a:stretch>
                  </pic:blipFill>
                  <pic:spPr>
                    <a:xfrm>
                      <a:off x="0" y="0"/>
                      <a:ext cx="4739640" cy="3581400"/>
                    </a:xfrm>
                    <a:prstGeom prst="rect">
                      <a:avLst/>
                    </a:prstGeom>
                  </pic:spPr>
                </pic:pic>
              </a:graphicData>
            </a:graphic>
          </wp:inline>
        </w:drawing>
      </w:r>
    </w:p>
    <w:p w14:paraId="1ED1FF8F" w14:textId="77777777" w:rsidR="00F12931" w:rsidRPr="007309B2" w:rsidRDefault="00F12931"/>
    <w:p w14:paraId="7945C698" w14:textId="77777777" w:rsidR="00F12931" w:rsidRPr="007309B2" w:rsidRDefault="00F12931"/>
    <w:p w14:paraId="04E0B786" w14:textId="77777777" w:rsidR="00F12931" w:rsidRPr="007309B2" w:rsidRDefault="00F12931"/>
    <w:p w14:paraId="3BED3E5C" w14:textId="0B5832A9" w:rsidR="00F12931" w:rsidRPr="007309B2" w:rsidRDefault="00B022FF">
      <w:pPr>
        <w:rPr>
          <w:b/>
          <w:bCs/>
          <w:sz w:val="32"/>
          <w:szCs w:val="32"/>
        </w:rPr>
      </w:pPr>
      <w:r w:rsidRPr="007309B2">
        <w:rPr>
          <w:b/>
          <w:bCs/>
          <w:sz w:val="32"/>
          <w:szCs w:val="32"/>
        </w:rPr>
        <w:t xml:space="preserve">Graph </w:t>
      </w:r>
      <w:proofErr w:type="gramStart"/>
      <w:r w:rsidRPr="007309B2">
        <w:rPr>
          <w:b/>
          <w:bCs/>
          <w:sz w:val="32"/>
          <w:szCs w:val="32"/>
        </w:rPr>
        <w:t>6 :</w:t>
      </w:r>
      <w:proofErr w:type="gramEnd"/>
      <w:r w:rsidRPr="007309B2">
        <w:rPr>
          <w:b/>
          <w:bCs/>
          <w:sz w:val="32"/>
          <w:szCs w:val="32"/>
        </w:rPr>
        <w:t xml:space="preserve"> </w:t>
      </w:r>
      <w:r w:rsidR="009C463E" w:rsidRPr="007309B2">
        <w:rPr>
          <w:b/>
          <w:bCs/>
          <w:sz w:val="32"/>
          <w:szCs w:val="32"/>
        </w:rPr>
        <w:t xml:space="preserve">Germination Percentage- </w:t>
      </w:r>
      <w:proofErr w:type="spellStart"/>
      <w:r w:rsidR="009C463E" w:rsidRPr="007309B2">
        <w:rPr>
          <w:b/>
          <w:bCs/>
          <w:sz w:val="32"/>
          <w:szCs w:val="32"/>
        </w:rPr>
        <w:t>Yearwise</w:t>
      </w:r>
      <w:proofErr w:type="spellEnd"/>
      <w:r w:rsidR="009C463E" w:rsidRPr="007309B2">
        <w:rPr>
          <w:b/>
          <w:bCs/>
          <w:sz w:val="32"/>
          <w:szCs w:val="32"/>
        </w:rPr>
        <w:t xml:space="preserve"> Comparison</w:t>
      </w:r>
    </w:p>
    <w:p w14:paraId="177E2F7C" w14:textId="77777777" w:rsidR="00F12931" w:rsidRPr="007309B2" w:rsidRDefault="00F12931">
      <w:pPr>
        <w:rPr>
          <w:b/>
          <w:bCs/>
          <w:sz w:val="32"/>
          <w:szCs w:val="32"/>
        </w:rPr>
      </w:pPr>
    </w:p>
    <w:p w14:paraId="5EF05647" w14:textId="77777777" w:rsidR="00F12931" w:rsidRPr="007309B2" w:rsidRDefault="00F12931">
      <w:pPr>
        <w:rPr>
          <w:b/>
          <w:bCs/>
          <w:sz w:val="32"/>
          <w:szCs w:val="32"/>
        </w:rPr>
      </w:pPr>
    </w:p>
    <w:p w14:paraId="452ABE68" w14:textId="77777777" w:rsidR="00F12931" w:rsidRPr="007309B2" w:rsidRDefault="00F12931">
      <w:pPr>
        <w:rPr>
          <w:b/>
          <w:bCs/>
          <w:sz w:val="32"/>
          <w:szCs w:val="32"/>
        </w:rPr>
      </w:pPr>
    </w:p>
    <w:p w14:paraId="13D762BE" w14:textId="0B288D9E" w:rsidR="00F12931" w:rsidRPr="007309B2" w:rsidRDefault="002930A5">
      <w:pPr>
        <w:rPr>
          <w:b/>
          <w:bCs/>
          <w:sz w:val="32"/>
          <w:szCs w:val="32"/>
        </w:rPr>
      </w:pPr>
      <w:r w:rsidRPr="007309B2">
        <w:rPr>
          <w:b/>
          <w:bCs/>
          <w:sz w:val="32"/>
          <w:szCs w:val="32"/>
        </w:rPr>
        <w:t xml:space="preserve">Result </w:t>
      </w:r>
    </w:p>
    <w:p w14:paraId="48F3C706" w14:textId="77777777" w:rsidR="00F12931" w:rsidRPr="007309B2" w:rsidRDefault="00F12931"/>
    <w:p w14:paraId="4B270D44" w14:textId="77777777" w:rsidR="00F12931" w:rsidRPr="007309B2" w:rsidRDefault="00F12931">
      <w:pPr>
        <w:rPr>
          <w:b/>
          <w:bCs/>
        </w:rPr>
      </w:pPr>
    </w:p>
    <w:p w14:paraId="3434CC9C" w14:textId="77777777" w:rsidR="00F12931" w:rsidRPr="007309B2" w:rsidRDefault="00F12931">
      <w:pPr>
        <w:rPr>
          <w:b/>
          <w:bCs/>
        </w:rPr>
      </w:pPr>
    </w:p>
    <w:p w14:paraId="689A4D84" w14:textId="77777777" w:rsidR="00F12931" w:rsidRPr="007309B2" w:rsidRDefault="00F12931">
      <w:pPr>
        <w:rPr>
          <w:b/>
          <w:bCs/>
        </w:rPr>
      </w:pPr>
    </w:p>
    <w:p w14:paraId="029CC0C9" w14:textId="77777777" w:rsidR="00F12931" w:rsidRPr="007309B2" w:rsidRDefault="00F12931">
      <w:pPr>
        <w:rPr>
          <w:b/>
          <w:bCs/>
        </w:rPr>
      </w:pPr>
    </w:p>
    <w:p w14:paraId="529C8DD9" w14:textId="77777777" w:rsidR="00F12931" w:rsidRPr="007309B2" w:rsidRDefault="002930A5">
      <w:pPr>
        <w:rPr>
          <w:b/>
          <w:bCs/>
          <w:sz w:val="24"/>
          <w:szCs w:val="24"/>
        </w:rPr>
      </w:pPr>
      <w:proofErr w:type="spellStart"/>
      <w:r w:rsidRPr="007309B2">
        <w:rPr>
          <w:b/>
          <w:bCs/>
          <w:sz w:val="24"/>
          <w:szCs w:val="24"/>
        </w:rPr>
        <w:t>Rootlenght</w:t>
      </w:r>
      <w:proofErr w:type="spellEnd"/>
    </w:p>
    <w:p w14:paraId="5AFAABD4" w14:textId="77777777" w:rsidR="00F12931" w:rsidRPr="007309B2" w:rsidRDefault="00F12931">
      <w:pPr>
        <w:rPr>
          <w:rStyle w:val="Emphasis"/>
          <w:rFonts w:ascii="Segoe UI" w:eastAsia="Segoe UI" w:hAnsi="Segoe UI" w:cs="Segoe UI"/>
          <w:color w:val="404040"/>
          <w:sz w:val="19"/>
          <w:szCs w:val="19"/>
          <w:shd w:val="clear" w:color="auto" w:fill="FFFFFF"/>
        </w:rPr>
      </w:pPr>
    </w:p>
    <w:p w14:paraId="5D9EC75E" w14:textId="2F9AD7EA" w:rsidR="00F12931" w:rsidRPr="007309B2" w:rsidRDefault="002930A5">
      <w:pPr>
        <w:jc w:val="both"/>
        <w:rPr>
          <w:rStyle w:val="Emphasis"/>
          <w:rFonts w:ascii="Segoe UI" w:eastAsia="Segoe UI" w:hAnsi="Segoe UI" w:cs="Segoe UI"/>
          <w:color w:val="404040"/>
          <w:sz w:val="24"/>
          <w:szCs w:val="24"/>
          <w:shd w:val="clear" w:color="auto" w:fill="FFFFFF"/>
        </w:rPr>
      </w:pPr>
      <w:r w:rsidRPr="007309B2">
        <w:rPr>
          <w:rStyle w:val="Emphasis"/>
          <w:rFonts w:ascii="Segoe UI" w:eastAsia="Segoe UI" w:hAnsi="Segoe UI" w:cs="Segoe UI"/>
          <w:color w:val="404040"/>
          <w:sz w:val="24"/>
          <w:szCs w:val="24"/>
          <w:shd w:val="clear" w:color="auto" w:fill="FFFFFF"/>
        </w:rPr>
        <w:t>T6 and T3–T</w:t>
      </w:r>
      <w:proofErr w:type="gramStart"/>
      <w:r w:rsidRPr="007309B2">
        <w:rPr>
          <w:rStyle w:val="Emphasis"/>
          <w:rFonts w:ascii="Segoe UI" w:eastAsia="Segoe UI" w:hAnsi="Segoe UI" w:cs="Segoe UI"/>
          <w:color w:val="404040"/>
          <w:sz w:val="24"/>
          <w:szCs w:val="24"/>
          <w:shd w:val="clear" w:color="auto" w:fill="FFFFFF"/>
        </w:rPr>
        <w:t>5  significantly</w:t>
      </w:r>
      <w:proofErr w:type="gramEnd"/>
      <w:r w:rsidRPr="007309B2">
        <w:rPr>
          <w:rStyle w:val="Emphasis"/>
          <w:rFonts w:ascii="Segoe UI" w:eastAsia="Segoe UI" w:hAnsi="Segoe UI" w:cs="Segoe UI"/>
          <w:color w:val="404040"/>
          <w:sz w:val="24"/>
          <w:szCs w:val="24"/>
          <w:shd w:val="clear" w:color="auto" w:fill="FFFFFF"/>
        </w:rPr>
        <w:t xml:space="preserve"> enhanced root length by 11–13% over two years (p &lt; 0.05), while T0–T2  had negligible </w:t>
      </w:r>
      <w:proofErr w:type="spellStart"/>
      <w:r w:rsidRPr="007309B2">
        <w:rPr>
          <w:rStyle w:val="Emphasis"/>
          <w:rFonts w:ascii="Segoe UI" w:eastAsia="Segoe UI" w:hAnsi="Segoe UI" w:cs="Segoe UI"/>
          <w:color w:val="404040"/>
          <w:sz w:val="24"/>
          <w:szCs w:val="24"/>
          <w:shd w:val="clear" w:color="auto" w:fill="FFFFFF"/>
        </w:rPr>
        <w:t>effects.</w:t>
      </w:r>
      <w:r w:rsidRPr="007309B2">
        <w:rPr>
          <w:rFonts w:ascii="Segoe UI" w:eastAsia="Segoe UI" w:hAnsi="Segoe UI" w:cs="Segoe UI"/>
          <w:color w:val="404040"/>
          <w:sz w:val="24"/>
          <w:szCs w:val="24"/>
          <w:shd w:val="clear" w:color="auto" w:fill="FFFFFF"/>
        </w:rPr>
        <w:t>BS’s</w:t>
      </w:r>
      <w:proofErr w:type="spellEnd"/>
      <w:r w:rsidRPr="007309B2">
        <w:rPr>
          <w:rFonts w:ascii="Segoe UI" w:eastAsia="Segoe UI" w:hAnsi="Segoe UI" w:cs="Segoe UI"/>
          <w:color w:val="404040"/>
          <w:sz w:val="24"/>
          <w:szCs w:val="24"/>
          <w:shd w:val="clear" w:color="auto" w:fill="FFFFFF"/>
        </w:rPr>
        <w:t xml:space="preserve"> organic acids likely chelated CF-derived ions, improving their uptake. The Year 2 boost suggests microbial communities required time to establish, echoing </w:t>
      </w:r>
      <w:r w:rsidR="004D55A9" w:rsidRPr="007309B2">
        <w:rPr>
          <w:rFonts w:ascii="Segoe UI" w:eastAsia="Segoe UI" w:hAnsi="Segoe UI" w:cs="Segoe UI"/>
          <w:color w:val="404040"/>
          <w:sz w:val="24"/>
          <w:szCs w:val="24"/>
          <w:shd w:val="clear" w:color="auto" w:fill="FFFFFF"/>
        </w:rPr>
        <w:t>(</w:t>
      </w:r>
      <w:r w:rsidRPr="007309B2">
        <w:rPr>
          <w:rFonts w:ascii="Segoe UI" w:eastAsia="Segoe UI" w:hAnsi="Segoe UI" w:cs="Segoe UI"/>
          <w:color w:val="404040"/>
          <w:sz w:val="24"/>
          <w:szCs w:val="24"/>
          <w:shd w:val="clear" w:color="auto" w:fill="FFFFFF"/>
        </w:rPr>
        <w:t>Kumar et al. 202</w:t>
      </w:r>
      <w:r w:rsidR="004D55A9" w:rsidRPr="007309B2">
        <w:rPr>
          <w:rFonts w:ascii="Segoe UI" w:eastAsia="Segoe UI" w:hAnsi="Segoe UI" w:cs="Segoe UI"/>
          <w:color w:val="404040"/>
          <w:sz w:val="24"/>
          <w:szCs w:val="24"/>
          <w:shd w:val="clear" w:color="auto" w:fill="FFFFFF"/>
        </w:rPr>
        <w:t>1; Wright et al., 2019</w:t>
      </w:r>
      <w:proofErr w:type="gramStart"/>
      <w:r w:rsidR="004D55A9" w:rsidRPr="007309B2">
        <w:rPr>
          <w:rFonts w:ascii="Segoe UI" w:eastAsia="Segoe UI" w:hAnsi="Segoe UI" w:cs="Segoe UI"/>
          <w:color w:val="404040"/>
          <w:sz w:val="24"/>
          <w:szCs w:val="24"/>
          <w:shd w:val="clear" w:color="auto" w:fill="FFFFFF"/>
        </w:rPr>
        <w:t>)</w:t>
      </w:r>
      <w:r w:rsidRPr="007309B2">
        <w:rPr>
          <w:rFonts w:ascii="Segoe UI" w:eastAsia="Segoe UI" w:hAnsi="Segoe UI" w:cs="Segoe UI"/>
          <w:color w:val="404040"/>
          <w:sz w:val="24"/>
          <w:szCs w:val="24"/>
          <w:shd w:val="clear" w:color="auto" w:fill="FFFFFF"/>
        </w:rPr>
        <w:t>.</w:t>
      </w:r>
      <w:r w:rsidRPr="007309B2">
        <w:rPr>
          <w:rStyle w:val="Strong"/>
          <w:rFonts w:ascii="Segoe UI" w:eastAsia="Segoe UI" w:hAnsi="Segoe UI" w:cs="Segoe UI"/>
          <w:color w:val="404040"/>
          <w:sz w:val="24"/>
          <w:szCs w:val="24"/>
          <w:shd w:val="clear" w:color="auto" w:fill="FFFFFF"/>
        </w:rPr>
        <w:t>integrated</w:t>
      </w:r>
      <w:proofErr w:type="gramEnd"/>
      <w:r w:rsidRPr="007309B2">
        <w:rPr>
          <w:rStyle w:val="Strong"/>
          <w:rFonts w:ascii="Segoe UI" w:eastAsia="Segoe UI" w:hAnsi="Segoe UI" w:cs="Segoe UI"/>
          <w:color w:val="404040"/>
          <w:sz w:val="24"/>
          <w:szCs w:val="24"/>
          <w:shd w:val="clear" w:color="auto" w:fill="FFFFFF"/>
        </w:rPr>
        <w:t xml:space="preserve"> CF+BS</w:t>
      </w:r>
      <w:r w:rsidRPr="007309B2">
        <w:rPr>
          <w:rStyle w:val="Emphasis"/>
          <w:rFonts w:ascii="Segoe UI" w:eastAsia="Segoe UI" w:hAnsi="Segoe UI" w:cs="Segoe UI"/>
          <w:color w:val="404040"/>
          <w:sz w:val="24"/>
          <w:szCs w:val="24"/>
          <w:shd w:val="clear" w:color="auto" w:fill="FFFFFF"/>
        </w:rPr>
        <w:t> applications to maximize root growth while</w:t>
      </w:r>
      <w:r w:rsidRPr="007309B2">
        <w:rPr>
          <w:rStyle w:val="Emphasis"/>
          <w:rFonts w:ascii="Segoe UI" w:eastAsia="Segoe UI" w:hAnsi="Segoe UI" w:cs="Segoe UI"/>
          <w:color w:val="404040"/>
          <w:sz w:val="24"/>
          <w:szCs w:val="24"/>
          <w:shd w:val="clear" w:color="auto" w:fill="FFFFFF"/>
        </w:rPr>
        <w:t xml:space="preserve"> maintaining soil sustainability.</w:t>
      </w:r>
    </w:p>
    <w:p w14:paraId="2F535BCF" w14:textId="77777777" w:rsidR="00F12931" w:rsidRPr="007309B2" w:rsidRDefault="00F12931">
      <w:pPr>
        <w:rPr>
          <w:rStyle w:val="Emphasis"/>
          <w:rFonts w:ascii="Segoe UI" w:eastAsia="Segoe UI" w:hAnsi="Segoe UI" w:cs="Segoe UI"/>
          <w:color w:val="404040"/>
          <w:sz w:val="19"/>
          <w:szCs w:val="19"/>
          <w:shd w:val="clear" w:color="auto" w:fill="FFFFFF"/>
        </w:rPr>
      </w:pPr>
    </w:p>
    <w:p w14:paraId="2BF5D4F0" w14:textId="77777777" w:rsidR="00F12931" w:rsidRPr="007309B2" w:rsidRDefault="00F12931">
      <w:pPr>
        <w:rPr>
          <w:rStyle w:val="Emphasis"/>
          <w:rFonts w:ascii="Segoe UI" w:eastAsia="Segoe UI" w:hAnsi="Segoe UI" w:cs="Segoe UI"/>
          <w:b/>
          <w:bCs/>
          <w:color w:val="404040"/>
          <w:sz w:val="19"/>
          <w:szCs w:val="19"/>
          <w:shd w:val="clear" w:color="auto" w:fill="FFFFFF"/>
        </w:rPr>
      </w:pPr>
    </w:p>
    <w:p w14:paraId="10F6D2A2" w14:textId="77777777" w:rsidR="00F12931" w:rsidRPr="007309B2" w:rsidRDefault="002930A5">
      <w:pPr>
        <w:rPr>
          <w:rStyle w:val="Emphasis"/>
          <w:rFonts w:ascii="Segoe UI" w:eastAsia="Segoe UI" w:hAnsi="Segoe UI" w:cs="Segoe UI"/>
          <w:b/>
          <w:bCs/>
          <w:i w:val="0"/>
          <w:iCs w:val="0"/>
          <w:color w:val="404040"/>
          <w:sz w:val="24"/>
          <w:szCs w:val="24"/>
          <w:shd w:val="clear" w:color="auto" w:fill="FFFFFF"/>
        </w:rPr>
      </w:pPr>
      <w:r w:rsidRPr="007309B2">
        <w:rPr>
          <w:rStyle w:val="Emphasis"/>
          <w:rFonts w:ascii="Segoe UI" w:eastAsia="Segoe UI" w:hAnsi="Segoe UI" w:cs="Segoe UI"/>
          <w:b/>
          <w:bCs/>
          <w:i w:val="0"/>
          <w:iCs w:val="0"/>
          <w:color w:val="404040"/>
          <w:sz w:val="24"/>
          <w:szCs w:val="24"/>
          <w:shd w:val="clear" w:color="auto" w:fill="FFFFFF"/>
        </w:rPr>
        <w:t>Germination %</w:t>
      </w:r>
    </w:p>
    <w:p w14:paraId="67FB435A" w14:textId="5E94E16D" w:rsidR="00F12931" w:rsidRPr="007309B2" w:rsidRDefault="002930A5">
      <w:pPr>
        <w:spacing w:beforeAutospacing="1" w:afterAutospacing="1"/>
        <w:jc w:val="both"/>
        <w:rPr>
          <w:rFonts w:ascii="Segoe UI" w:eastAsia="Segoe UI" w:hAnsi="Segoe UI" w:cs="Segoe UI"/>
          <w:color w:val="404040"/>
          <w:sz w:val="24"/>
          <w:szCs w:val="24"/>
          <w:shd w:val="clear" w:color="auto" w:fill="FFFFFF"/>
        </w:rPr>
      </w:pPr>
      <w:r w:rsidRPr="007309B2">
        <w:rPr>
          <w:rFonts w:ascii="Segoe UI" w:eastAsia="Segoe UI" w:hAnsi="Segoe UI" w:cs="Segoe UI"/>
          <w:color w:val="404040"/>
          <w:sz w:val="24"/>
          <w:szCs w:val="24"/>
          <w:shd w:val="clear" w:color="auto" w:fill="FFFFFF"/>
        </w:rPr>
        <w:t>T6 showed the greatest Year 2 improvement (+133%), while T3 achieved the highest absolute GP (45%, +50% vs. T0). T7 remained significantly inferior (-67%, p &lt; 0.001</w:t>
      </w:r>
      <w:proofErr w:type="gramStart"/>
      <w:r w:rsidRPr="007309B2">
        <w:rPr>
          <w:rFonts w:ascii="Segoe UI" w:eastAsia="Segoe UI" w:hAnsi="Segoe UI" w:cs="Segoe UI"/>
          <w:color w:val="404040"/>
          <w:sz w:val="24"/>
          <w:szCs w:val="24"/>
          <w:shd w:val="clear" w:color="auto" w:fill="FFFFFF"/>
        </w:rPr>
        <w:t>).</w:t>
      </w:r>
      <w:r w:rsidRPr="007309B2">
        <w:rPr>
          <w:rStyle w:val="Emphasis"/>
          <w:rFonts w:ascii="Segoe UI" w:eastAsia="Segoe UI" w:hAnsi="Segoe UI" w:cs="Segoe UI"/>
          <w:color w:val="404040"/>
          <w:sz w:val="24"/>
          <w:szCs w:val="24"/>
          <w:shd w:val="clear" w:color="auto" w:fill="FFFFFF"/>
        </w:rPr>
        <w:t>T</w:t>
      </w:r>
      <w:proofErr w:type="gramEnd"/>
      <w:r w:rsidRPr="007309B2">
        <w:rPr>
          <w:rStyle w:val="Emphasis"/>
          <w:rFonts w:ascii="Segoe UI" w:eastAsia="Segoe UI" w:hAnsi="Segoe UI" w:cs="Segoe UI"/>
          <w:color w:val="404040"/>
          <w:sz w:val="24"/>
          <w:szCs w:val="24"/>
          <w:shd w:val="clear" w:color="auto" w:fill="FFFFFF"/>
        </w:rPr>
        <w:t xml:space="preserve">3’s consistency suggests stable nutrient release, whereas T6’s surge may reflect delayed organic matter mineralization (Jones et al., 2023). T7’s poor performance </w:t>
      </w:r>
      <w:proofErr w:type="gramStart"/>
      <w:r w:rsidRPr="007309B2">
        <w:rPr>
          <w:rStyle w:val="Emphasis"/>
          <w:rFonts w:ascii="Segoe UI" w:eastAsia="Segoe UI" w:hAnsi="Segoe UI" w:cs="Segoe UI"/>
          <w:color w:val="404040"/>
          <w:sz w:val="24"/>
          <w:szCs w:val="24"/>
          <w:shd w:val="clear" w:color="auto" w:fill="FFFFFF"/>
        </w:rPr>
        <w:t>warrants .</w:t>
      </w:r>
      <w:r w:rsidRPr="007309B2">
        <w:rPr>
          <w:rFonts w:ascii="Segoe UI" w:eastAsia="Segoe UI" w:hAnsi="Segoe UI" w:cs="Segoe UI"/>
          <w:color w:val="404040"/>
          <w:sz w:val="24"/>
          <w:szCs w:val="24"/>
          <w:shd w:val="clear" w:color="auto" w:fill="FFFFFF"/>
        </w:rPr>
        <w:t>T</w:t>
      </w:r>
      <w:proofErr w:type="gramEnd"/>
      <w:r w:rsidRPr="007309B2">
        <w:rPr>
          <w:rFonts w:ascii="Segoe UI" w:eastAsia="Segoe UI" w:hAnsi="Segoe UI" w:cs="Segoe UI"/>
          <w:color w:val="404040"/>
          <w:sz w:val="24"/>
          <w:szCs w:val="24"/>
          <w:shd w:val="clear" w:color="auto" w:fill="FFFFFF"/>
        </w:rPr>
        <w:t>6 (CF+BS) increased GP by 133% over Year 1, outperforming solo treatments. This al</w:t>
      </w:r>
      <w:r w:rsidRPr="007309B2">
        <w:rPr>
          <w:rFonts w:ascii="Segoe UI" w:eastAsia="Segoe UI" w:hAnsi="Segoe UI" w:cs="Segoe UI"/>
          <w:color w:val="404040"/>
          <w:sz w:val="24"/>
          <w:szCs w:val="24"/>
          <w:shd w:val="clear" w:color="auto" w:fill="FFFFFF"/>
        </w:rPr>
        <w:t>igns with studies showing synergistic nutrient release (Zhang et al., 2022) and auxin production from BS microbiota (Kumar et al., 2021</w:t>
      </w:r>
      <w:r w:rsidR="004D55A9" w:rsidRPr="007309B2">
        <w:rPr>
          <w:rFonts w:ascii="Segoe UI" w:eastAsia="Segoe UI" w:hAnsi="Segoe UI" w:cs="Segoe UI"/>
          <w:color w:val="404040"/>
          <w:sz w:val="24"/>
          <w:szCs w:val="24"/>
          <w:shd w:val="clear" w:color="auto" w:fill="FFFFFF"/>
        </w:rPr>
        <w:t>; Wright et al., 2019</w:t>
      </w:r>
      <w:proofErr w:type="gramStart"/>
      <w:r w:rsidRPr="007309B2">
        <w:rPr>
          <w:rFonts w:ascii="Segoe UI" w:eastAsia="Segoe UI" w:hAnsi="Segoe UI" w:cs="Segoe UI"/>
          <w:color w:val="404040"/>
          <w:sz w:val="24"/>
          <w:szCs w:val="24"/>
          <w:shd w:val="clear" w:color="auto" w:fill="FFFFFF"/>
        </w:rPr>
        <w:t>).CF’s</w:t>
      </w:r>
      <w:proofErr w:type="gramEnd"/>
      <w:r w:rsidRPr="007309B2">
        <w:rPr>
          <w:rFonts w:ascii="Segoe UI" w:eastAsia="Segoe UI" w:hAnsi="Segoe UI" w:cs="Segoe UI"/>
          <w:color w:val="404040"/>
          <w:sz w:val="24"/>
          <w:szCs w:val="24"/>
          <w:shd w:val="clear" w:color="auto" w:fill="FFFFFF"/>
        </w:rPr>
        <w:t xml:space="preserve"> immediate nutrients likely initiated germination, while BS’s slow-release compounds and micro</w:t>
      </w:r>
      <w:r w:rsidRPr="007309B2">
        <w:rPr>
          <w:rFonts w:ascii="Segoe UI" w:eastAsia="Segoe UI" w:hAnsi="Segoe UI" w:cs="Segoe UI"/>
          <w:color w:val="404040"/>
          <w:sz w:val="24"/>
          <w:szCs w:val="24"/>
          <w:shd w:val="clear" w:color="auto" w:fill="FFFFFF"/>
        </w:rPr>
        <w:t>bes sustained it. T6’s Year 2 improvement suggests microbial communities required time to establish, mirroring findings on organic amendment lag phases (Smith et al., 2023</w:t>
      </w:r>
      <w:r w:rsidR="007E6266" w:rsidRPr="007309B2">
        <w:rPr>
          <w:rFonts w:ascii="Segoe UI" w:eastAsia="Segoe UI" w:hAnsi="Segoe UI" w:cs="Segoe UI"/>
          <w:color w:val="404040"/>
          <w:sz w:val="24"/>
          <w:szCs w:val="24"/>
          <w:shd w:val="clear" w:color="auto" w:fill="FFFFFF"/>
        </w:rPr>
        <w:t>; Kaur et al., 2025</w:t>
      </w:r>
      <w:r w:rsidRPr="007309B2">
        <w:rPr>
          <w:rFonts w:ascii="Segoe UI" w:eastAsia="Segoe UI" w:hAnsi="Segoe UI" w:cs="Segoe UI"/>
          <w:color w:val="404040"/>
          <w:sz w:val="24"/>
          <w:szCs w:val="24"/>
          <w:shd w:val="clear" w:color="auto" w:fill="FFFFFF"/>
        </w:rPr>
        <w:t>). T7’s low GP underscores the risk of CF overuse without BS’s buf</w:t>
      </w:r>
      <w:r w:rsidRPr="007309B2">
        <w:rPr>
          <w:rFonts w:ascii="Segoe UI" w:eastAsia="Segoe UI" w:hAnsi="Segoe UI" w:cs="Segoe UI"/>
          <w:color w:val="404040"/>
          <w:sz w:val="24"/>
          <w:szCs w:val="24"/>
          <w:shd w:val="clear" w:color="auto" w:fill="FFFFFF"/>
        </w:rPr>
        <w:t>fering capacity.</w:t>
      </w:r>
    </w:p>
    <w:p w14:paraId="2D53BDDF" w14:textId="77777777" w:rsidR="00F12931" w:rsidRPr="007309B2" w:rsidRDefault="002930A5">
      <w:pPr>
        <w:spacing w:beforeAutospacing="1" w:afterAutospacing="1"/>
        <w:jc w:val="both"/>
        <w:rPr>
          <w:rFonts w:ascii="Segoe UI" w:eastAsia="Segoe UI" w:hAnsi="Segoe UI" w:cs="Segoe UI"/>
          <w:color w:val="404040"/>
          <w:sz w:val="24"/>
          <w:szCs w:val="24"/>
          <w:shd w:val="clear" w:color="auto" w:fill="FFFFFF"/>
        </w:rPr>
      </w:pPr>
      <w:r w:rsidRPr="007309B2">
        <w:rPr>
          <w:rFonts w:ascii="Segoe UI" w:eastAsia="Segoe UI" w:hAnsi="Segoe UI" w:cs="Segoe UI"/>
          <w:color w:val="404040"/>
          <w:sz w:val="24"/>
          <w:szCs w:val="24"/>
          <w:shd w:val="clear" w:color="auto" w:fill="FFFFFF"/>
        </w:rPr>
        <w:t>Organic acids in BS </w:t>
      </w:r>
      <w:r w:rsidRPr="007309B2">
        <w:rPr>
          <w:rStyle w:val="Strong"/>
          <w:rFonts w:ascii="Segoe UI" w:eastAsia="Segoe UI" w:hAnsi="Segoe UI" w:cs="Segoe UI"/>
          <w:color w:val="404040"/>
          <w:sz w:val="24"/>
          <w:szCs w:val="24"/>
          <w:shd w:val="clear" w:color="auto" w:fill="FFFFFF"/>
        </w:rPr>
        <w:t>chelate</w:t>
      </w:r>
      <w:r w:rsidRPr="007309B2">
        <w:rPr>
          <w:rFonts w:ascii="Segoe UI" w:eastAsia="Segoe UI" w:hAnsi="Segoe UI" w:cs="Segoe UI"/>
          <w:color w:val="404040"/>
          <w:sz w:val="24"/>
          <w:szCs w:val="24"/>
          <w:shd w:val="clear" w:color="auto" w:fill="FFFFFF"/>
        </w:rPr>
        <w:t xml:space="preserve"> excess salts (e.g., from CF), reducing salinity stress on </w:t>
      </w:r>
      <w:proofErr w:type="spellStart"/>
      <w:proofErr w:type="gramStart"/>
      <w:r w:rsidRPr="007309B2">
        <w:rPr>
          <w:rFonts w:ascii="Segoe UI" w:eastAsia="Segoe UI" w:hAnsi="Segoe UI" w:cs="Segoe UI"/>
          <w:color w:val="404040"/>
          <w:sz w:val="24"/>
          <w:szCs w:val="24"/>
          <w:shd w:val="clear" w:color="auto" w:fill="FFFFFF"/>
        </w:rPr>
        <w:t>seeds.Improves</w:t>
      </w:r>
      <w:proofErr w:type="spellEnd"/>
      <w:proofErr w:type="gramEnd"/>
      <w:r w:rsidRPr="007309B2">
        <w:rPr>
          <w:rFonts w:ascii="Segoe UI" w:eastAsia="Segoe UI" w:hAnsi="Segoe UI" w:cs="Segoe UI"/>
          <w:color w:val="404040"/>
          <w:sz w:val="24"/>
          <w:szCs w:val="24"/>
          <w:shd w:val="clear" w:color="auto" w:fill="FFFFFF"/>
        </w:rPr>
        <w:t xml:space="preserve"> cation exchange capacity (CEC), enhancing nutrient retention for sustained seedling growth.</w:t>
      </w:r>
    </w:p>
    <w:p w14:paraId="00A7D641" w14:textId="77777777" w:rsidR="00F12931" w:rsidRPr="007309B2" w:rsidRDefault="00F12931">
      <w:pPr>
        <w:spacing w:beforeAutospacing="1" w:afterAutospacing="1"/>
        <w:rPr>
          <w:rFonts w:ascii="Segoe UI" w:eastAsia="Segoe UI" w:hAnsi="Segoe UI" w:cs="Segoe UI"/>
          <w:b/>
          <w:bCs/>
          <w:color w:val="404040"/>
          <w:sz w:val="19"/>
          <w:szCs w:val="19"/>
          <w:shd w:val="clear" w:color="auto" w:fill="FFFFFF"/>
        </w:rPr>
      </w:pPr>
    </w:p>
    <w:p w14:paraId="41D31E9B" w14:textId="77777777" w:rsidR="00F12931" w:rsidRPr="007309B2" w:rsidRDefault="002930A5">
      <w:pPr>
        <w:spacing w:beforeAutospacing="1" w:afterAutospacing="1"/>
        <w:rPr>
          <w:rFonts w:ascii="Segoe UI" w:eastAsia="Segoe UI" w:hAnsi="Segoe UI" w:cs="Segoe UI"/>
          <w:b/>
          <w:bCs/>
          <w:color w:val="404040"/>
          <w:sz w:val="24"/>
          <w:szCs w:val="24"/>
          <w:shd w:val="clear" w:color="auto" w:fill="FFFFFF"/>
        </w:rPr>
      </w:pPr>
      <w:r w:rsidRPr="007309B2">
        <w:rPr>
          <w:rFonts w:ascii="Segoe UI" w:eastAsia="Segoe UI" w:hAnsi="Segoe UI" w:cs="Segoe UI"/>
          <w:b/>
          <w:bCs/>
          <w:color w:val="404040"/>
          <w:sz w:val="24"/>
          <w:szCs w:val="24"/>
          <w:shd w:val="clear" w:color="auto" w:fill="FFFFFF"/>
        </w:rPr>
        <w:t>Cobs per plant</w:t>
      </w:r>
    </w:p>
    <w:p w14:paraId="5B49F37B" w14:textId="19358A7A" w:rsidR="00F12931" w:rsidRPr="007309B2" w:rsidRDefault="002930A5">
      <w:pPr>
        <w:spacing w:beforeAutospacing="1" w:afterAutospacing="1"/>
        <w:jc w:val="both"/>
        <w:rPr>
          <w:rFonts w:ascii="Segoe UI" w:eastAsia="Segoe UI" w:hAnsi="Segoe UI" w:cs="Segoe UI"/>
          <w:color w:val="404040"/>
          <w:sz w:val="24"/>
          <w:szCs w:val="24"/>
          <w:shd w:val="clear" w:color="auto" w:fill="FFFFFF"/>
        </w:rPr>
      </w:pPr>
      <w:r w:rsidRPr="007309B2">
        <w:rPr>
          <w:rFonts w:ascii="Segoe UI" w:eastAsia="Segoe UI" w:hAnsi="Segoe UI" w:cs="Segoe UI"/>
          <w:color w:val="404040"/>
          <w:sz w:val="24"/>
          <w:szCs w:val="24"/>
          <w:shd w:val="clear" w:color="auto" w:fill="FFFFFF"/>
        </w:rPr>
        <w:t xml:space="preserve">T3 (CF+BS) yielded the highest cob count (2.2 ± 0.4/plant, +83% vs. T0, p &lt; 0.001), while T7 (Over-CF) underperformed (0.8 ± 0.1, -33%). Treatments T3 and T6 showed significant gains (p &lt; 0.01), aligning with their nutrient </w:t>
      </w:r>
      <w:proofErr w:type="spellStart"/>
      <w:r w:rsidRPr="007309B2">
        <w:rPr>
          <w:rFonts w:ascii="Segoe UI" w:eastAsia="Segoe UI" w:hAnsi="Segoe UI" w:cs="Segoe UI"/>
          <w:color w:val="404040"/>
          <w:sz w:val="24"/>
          <w:szCs w:val="24"/>
          <w:shd w:val="clear" w:color="auto" w:fill="FFFFFF"/>
        </w:rPr>
        <w:t>profiles.CF+</w:t>
      </w:r>
      <w:proofErr w:type="gramStart"/>
      <w:r w:rsidRPr="007309B2">
        <w:rPr>
          <w:rFonts w:ascii="Segoe UI" w:eastAsia="Segoe UI" w:hAnsi="Segoe UI" w:cs="Segoe UI"/>
          <w:color w:val="404040"/>
          <w:sz w:val="24"/>
          <w:szCs w:val="24"/>
          <w:shd w:val="clear" w:color="auto" w:fill="FFFFFF"/>
        </w:rPr>
        <w:t>BS</w:t>
      </w:r>
      <w:proofErr w:type="spellEnd"/>
      <w:r w:rsidRPr="007309B2">
        <w:rPr>
          <w:rFonts w:ascii="Segoe UI" w:eastAsia="Segoe UI" w:hAnsi="Segoe UI" w:cs="Segoe UI"/>
          <w:color w:val="404040"/>
          <w:sz w:val="24"/>
          <w:szCs w:val="24"/>
          <w:shd w:val="clear" w:color="auto" w:fill="FFFFFF"/>
        </w:rPr>
        <w:t xml:space="preserve">  likely</w:t>
      </w:r>
      <w:proofErr w:type="gramEnd"/>
      <w:r w:rsidRPr="007309B2">
        <w:rPr>
          <w:rFonts w:ascii="Segoe UI" w:eastAsia="Segoe UI" w:hAnsi="Segoe UI" w:cs="Segoe UI"/>
          <w:color w:val="404040"/>
          <w:sz w:val="24"/>
          <w:szCs w:val="24"/>
          <w:shd w:val="clear" w:color="auto" w:fill="FFFFFF"/>
        </w:rPr>
        <w:t xml:space="preserve"> enhanced </w:t>
      </w:r>
      <w:r w:rsidRPr="007309B2">
        <w:rPr>
          <w:rFonts w:ascii="Segoe UI" w:eastAsia="Segoe UI" w:hAnsi="Segoe UI" w:cs="Segoe UI"/>
          <w:color w:val="404040"/>
          <w:sz w:val="24"/>
          <w:szCs w:val="24"/>
          <w:shd w:val="clear" w:color="auto" w:fill="FFFFFF"/>
        </w:rPr>
        <w:t xml:space="preserve">cob production through  balanced NPK </w:t>
      </w:r>
      <w:r w:rsidRPr="007309B2">
        <w:rPr>
          <w:rFonts w:ascii="Segoe UI" w:eastAsia="Segoe UI" w:hAnsi="Segoe UI" w:cs="Segoe UI"/>
          <w:color w:val="404040"/>
          <w:sz w:val="24"/>
          <w:szCs w:val="24"/>
          <w:shd w:val="clear" w:color="auto" w:fill="FFFFFF"/>
        </w:rPr>
        <w:lastRenderedPageBreak/>
        <w:t>delivery,  microbial P-solubilization, and improved soil structure. T7’s decline underscores the risks of CF overuse without organic amendments (Li et al., 2023</w:t>
      </w:r>
      <w:proofErr w:type="gramStart"/>
      <w:r w:rsidRPr="007309B2">
        <w:rPr>
          <w:rFonts w:ascii="Segoe UI" w:eastAsia="Segoe UI" w:hAnsi="Segoe UI" w:cs="Segoe UI"/>
          <w:color w:val="404040"/>
          <w:sz w:val="24"/>
          <w:szCs w:val="24"/>
          <w:shd w:val="clear" w:color="auto" w:fill="FFFFFF"/>
        </w:rPr>
        <w:t>).cob</w:t>
      </w:r>
      <w:proofErr w:type="gramEnd"/>
      <w:r w:rsidRPr="007309B2">
        <w:rPr>
          <w:rFonts w:ascii="Segoe UI" w:eastAsia="Segoe UI" w:hAnsi="Segoe UI" w:cs="Segoe UI"/>
          <w:color w:val="404040"/>
          <w:sz w:val="24"/>
          <w:szCs w:val="24"/>
          <w:shd w:val="clear" w:color="auto" w:fill="FFFFFF"/>
        </w:rPr>
        <w:t xml:space="preserve"> yield improvement was </w:t>
      </w:r>
      <w:proofErr w:type="spellStart"/>
      <w:r w:rsidRPr="007309B2">
        <w:rPr>
          <w:rFonts w:ascii="Segoe UI" w:eastAsia="Segoe UI" w:hAnsi="Segoe UI" w:cs="Segoe UI"/>
          <w:color w:val="404040"/>
          <w:sz w:val="24"/>
          <w:szCs w:val="24"/>
          <w:shd w:val="clear" w:color="auto" w:fill="FFFFFF"/>
        </w:rPr>
        <w:t>upto</w:t>
      </w:r>
      <w:proofErr w:type="spellEnd"/>
      <w:r w:rsidRPr="007309B2">
        <w:rPr>
          <w:rFonts w:ascii="Segoe UI" w:eastAsia="Segoe UI" w:hAnsi="Segoe UI" w:cs="Segoe UI"/>
          <w:color w:val="404040"/>
          <w:sz w:val="24"/>
          <w:szCs w:val="24"/>
          <w:shd w:val="clear" w:color="auto" w:fill="FFFFFF"/>
        </w:rPr>
        <w:t xml:space="preserve"> 78% by combined applicatio</w:t>
      </w:r>
      <w:r w:rsidRPr="007309B2">
        <w:rPr>
          <w:rFonts w:ascii="Segoe UI" w:eastAsia="Segoe UI" w:hAnsi="Segoe UI" w:cs="Segoe UI"/>
          <w:color w:val="404040"/>
          <w:sz w:val="24"/>
          <w:szCs w:val="24"/>
          <w:shd w:val="clear" w:color="auto" w:fill="FFFFFF"/>
        </w:rPr>
        <w:t xml:space="preserve">n of CF+BS  given by </w:t>
      </w:r>
      <w:r w:rsidR="007E6266" w:rsidRPr="007309B2">
        <w:rPr>
          <w:rFonts w:ascii="Segoe UI" w:eastAsia="Segoe UI" w:hAnsi="Segoe UI" w:cs="Segoe UI"/>
          <w:color w:val="404040"/>
          <w:sz w:val="24"/>
          <w:szCs w:val="24"/>
          <w:shd w:val="clear" w:color="auto" w:fill="FFFFFF"/>
        </w:rPr>
        <w:t>(</w:t>
      </w:r>
      <w:r w:rsidRPr="007309B2">
        <w:rPr>
          <w:rFonts w:ascii="Segoe UI" w:eastAsia="Segoe UI" w:hAnsi="Segoe UI" w:cs="Segoe UI"/>
          <w:color w:val="404040"/>
          <w:sz w:val="24"/>
          <w:szCs w:val="24"/>
          <w:shd w:val="clear" w:color="auto" w:fill="FFFFFF"/>
        </w:rPr>
        <w:t>Singh et al. 2022</w:t>
      </w:r>
      <w:r w:rsidR="007E6266" w:rsidRPr="007309B2">
        <w:rPr>
          <w:rFonts w:ascii="Segoe UI" w:eastAsia="Segoe UI" w:hAnsi="Segoe UI" w:cs="Segoe UI"/>
          <w:color w:val="404040"/>
          <w:sz w:val="24"/>
          <w:szCs w:val="24"/>
          <w:shd w:val="clear" w:color="auto" w:fill="FFFFFF"/>
        </w:rPr>
        <w:t>; Jatav et al., 2022</w:t>
      </w:r>
      <w:r w:rsidRPr="007309B2">
        <w:rPr>
          <w:rFonts w:ascii="Segoe UI" w:eastAsia="Segoe UI" w:hAnsi="Segoe UI" w:cs="Segoe UI"/>
          <w:color w:val="404040"/>
          <w:sz w:val="24"/>
          <w:szCs w:val="24"/>
          <w:shd w:val="clear" w:color="auto" w:fill="FFFFFF"/>
        </w:rPr>
        <w:t>).</w:t>
      </w:r>
    </w:p>
    <w:p w14:paraId="3F0E8C73" w14:textId="77777777" w:rsidR="00F12931" w:rsidRPr="007309B2" w:rsidRDefault="00F12931">
      <w:pPr>
        <w:spacing w:beforeAutospacing="1" w:afterAutospacing="1"/>
        <w:rPr>
          <w:rFonts w:ascii="Segoe UI" w:eastAsia="Segoe UI" w:hAnsi="Segoe UI" w:cs="Segoe UI"/>
          <w:b/>
          <w:bCs/>
          <w:color w:val="404040"/>
          <w:sz w:val="24"/>
          <w:szCs w:val="24"/>
          <w:shd w:val="clear" w:color="auto" w:fill="FFFFFF"/>
        </w:rPr>
      </w:pPr>
    </w:p>
    <w:p w14:paraId="2C2EFEA8" w14:textId="77777777" w:rsidR="00F12931" w:rsidRPr="007309B2" w:rsidRDefault="002930A5">
      <w:pPr>
        <w:spacing w:beforeAutospacing="1" w:afterAutospacing="1"/>
        <w:rPr>
          <w:rFonts w:ascii="Segoe UI" w:eastAsia="Segoe UI" w:hAnsi="Segoe UI" w:cs="Segoe UI"/>
          <w:color w:val="404040"/>
          <w:sz w:val="24"/>
          <w:szCs w:val="24"/>
          <w:shd w:val="clear" w:color="auto" w:fill="FFFFFF"/>
        </w:rPr>
      </w:pPr>
      <w:r w:rsidRPr="007309B2">
        <w:rPr>
          <w:rFonts w:ascii="Segoe UI" w:eastAsia="Segoe UI" w:hAnsi="Segoe UI" w:cs="Segoe UI"/>
          <w:b/>
          <w:bCs/>
          <w:color w:val="404040"/>
          <w:sz w:val="24"/>
          <w:szCs w:val="24"/>
          <w:shd w:val="clear" w:color="auto" w:fill="FFFFFF"/>
        </w:rPr>
        <w:t>Plant height 90 DAS</w:t>
      </w:r>
      <w:r w:rsidRPr="007309B2">
        <w:rPr>
          <w:rFonts w:ascii="Segoe UI" w:eastAsia="Segoe UI" w:hAnsi="Segoe UI" w:cs="Segoe UI"/>
          <w:color w:val="404040"/>
          <w:sz w:val="24"/>
          <w:szCs w:val="24"/>
          <w:shd w:val="clear" w:color="auto" w:fill="FFFFFF"/>
        </w:rPr>
        <w:t xml:space="preserve"> </w:t>
      </w:r>
    </w:p>
    <w:p w14:paraId="21EC3592" w14:textId="203C7C67" w:rsidR="00F12931" w:rsidRPr="007309B2" w:rsidRDefault="002930A5">
      <w:pPr>
        <w:spacing w:beforeAutospacing="1" w:afterAutospacing="1"/>
        <w:jc w:val="both"/>
        <w:rPr>
          <w:rFonts w:ascii="Segoe UI" w:eastAsia="Segoe UI" w:hAnsi="Segoe UI" w:cs="Segoe UI"/>
          <w:color w:val="404040"/>
          <w:sz w:val="24"/>
          <w:szCs w:val="24"/>
          <w:shd w:val="clear" w:color="auto" w:fill="FFFFFF"/>
        </w:rPr>
      </w:pPr>
      <w:r w:rsidRPr="007309B2">
        <w:rPr>
          <w:rFonts w:ascii="Segoe UI" w:eastAsia="Segoe UI" w:hAnsi="Segoe UI" w:cs="Segoe UI"/>
          <w:color w:val="404040"/>
          <w:sz w:val="24"/>
          <w:szCs w:val="24"/>
          <w:shd w:val="clear" w:color="auto" w:fill="FFFFFF"/>
        </w:rPr>
        <w:t xml:space="preserve">Plant height at 90 DAS increased significantly in Year 2, with T3 achieving the tallest plants (85 ± 5 cm, +21% vs. Year 1, p &lt; 0.01). Treatments T1 and T2 also outperformed T0 (p &lt; 0.05), but to a lesser </w:t>
      </w:r>
      <w:proofErr w:type="gramStart"/>
      <w:r w:rsidRPr="007309B2">
        <w:rPr>
          <w:rFonts w:ascii="Segoe UI" w:eastAsia="Segoe UI" w:hAnsi="Segoe UI" w:cs="Segoe UI"/>
          <w:color w:val="404040"/>
          <w:sz w:val="24"/>
          <w:szCs w:val="24"/>
          <w:shd w:val="clear" w:color="auto" w:fill="FFFFFF"/>
        </w:rPr>
        <w:t>extent.T</w:t>
      </w:r>
      <w:proofErr w:type="gramEnd"/>
      <w:r w:rsidRPr="007309B2">
        <w:rPr>
          <w:rFonts w:ascii="Segoe UI" w:eastAsia="Segoe UI" w:hAnsi="Segoe UI" w:cs="Segoe UI"/>
          <w:color w:val="404040"/>
          <w:sz w:val="24"/>
          <w:szCs w:val="24"/>
          <w:shd w:val="clear" w:color="auto" w:fill="FFFFFF"/>
        </w:rPr>
        <w:t>3’s consistent superiority aligns with stud</w:t>
      </w:r>
      <w:r w:rsidRPr="007309B2">
        <w:rPr>
          <w:rFonts w:ascii="Segoe UI" w:eastAsia="Segoe UI" w:hAnsi="Segoe UI" w:cs="Segoe UI"/>
          <w:color w:val="404040"/>
          <w:sz w:val="24"/>
          <w:szCs w:val="24"/>
          <w:shd w:val="clear" w:color="auto" w:fill="FFFFFF"/>
        </w:rPr>
        <w:t>ies on balanced fertilization (Doe et al., 2023</w:t>
      </w:r>
      <w:r w:rsidR="007E6266" w:rsidRPr="007309B2">
        <w:rPr>
          <w:rFonts w:ascii="Segoe UI" w:eastAsia="Segoe UI" w:hAnsi="Segoe UI" w:cs="Segoe UI"/>
          <w:color w:val="404040"/>
          <w:sz w:val="24"/>
          <w:szCs w:val="24"/>
          <w:shd w:val="clear" w:color="auto" w:fill="FFFFFF"/>
        </w:rPr>
        <w:t>; Wang et al., 2021</w:t>
      </w:r>
      <w:r w:rsidRPr="007309B2">
        <w:rPr>
          <w:rFonts w:ascii="Segoe UI" w:eastAsia="Segoe UI" w:hAnsi="Segoe UI" w:cs="Segoe UI"/>
          <w:color w:val="404040"/>
          <w:sz w:val="24"/>
          <w:szCs w:val="24"/>
          <w:shd w:val="clear" w:color="auto" w:fill="FFFFFF"/>
        </w:rPr>
        <w:t>). The Year 2 improvement may reflect enhanced soil health or microbial activity, warranting long-term trials.</w:t>
      </w:r>
    </w:p>
    <w:p w14:paraId="7DCFE0E7" w14:textId="77777777" w:rsidR="00F12931" w:rsidRPr="007309B2" w:rsidRDefault="00F12931">
      <w:pPr>
        <w:spacing w:beforeAutospacing="1" w:afterAutospacing="1"/>
        <w:rPr>
          <w:rFonts w:ascii="Segoe UI" w:eastAsia="Segoe UI" w:hAnsi="Segoe UI" w:cs="Segoe UI"/>
          <w:color w:val="404040"/>
          <w:sz w:val="19"/>
          <w:szCs w:val="19"/>
          <w:shd w:val="clear" w:color="auto" w:fill="FFFFFF"/>
        </w:rPr>
      </w:pPr>
    </w:p>
    <w:p w14:paraId="2AF3E6F8" w14:textId="77777777" w:rsidR="00F12931" w:rsidRPr="007309B2" w:rsidRDefault="002930A5">
      <w:pPr>
        <w:spacing w:beforeAutospacing="1" w:afterAutospacing="1"/>
        <w:rPr>
          <w:rFonts w:ascii="Segoe UI" w:eastAsia="Segoe UI" w:hAnsi="Segoe UI" w:cs="Segoe UI"/>
          <w:color w:val="404040"/>
          <w:sz w:val="24"/>
          <w:szCs w:val="24"/>
          <w:shd w:val="clear" w:color="auto" w:fill="FFFFFF"/>
        </w:rPr>
      </w:pPr>
      <w:r w:rsidRPr="007309B2">
        <w:rPr>
          <w:rFonts w:ascii="Segoe UI" w:eastAsia="Segoe UI" w:hAnsi="Segoe UI" w:cs="Segoe UI"/>
          <w:b/>
          <w:bCs/>
          <w:color w:val="404040"/>
          <w:sz w:val="24"/>
          <w:szCs w:val="24"/>
          <w:shd w:val="clear" w:color="auto" w:fill="FFFFFF"/>
        </w:rPr>
        <w:t>Plant height 60 DAS</w:t>
      </w:r>
      <w:r w:rsidRPr="007309B2">
        <w:rPr>
          <w:rFonts w:ascii="Segoe UI" w:eastAsia="Segoe UI" w:hAnsi="Segoe UI" w:cs="Segoe UI"/>
          <w:color w:val="404040"/>
          <w:sz w:val="24"/>
          <w:szCs w:val="24"/>
          <w:shd w:val="clear" w:color="auto" w:fill="FFFFFF"/>
        </w:rPr>
        <w:t xml:space="preserve"> </w:t>
      </w:r>
    </w:p>
    <w:p w14:paraId="69F0850B" w14:textId="77777777" w:rsidR="00F12931" w:rsidRPr="007309B2" w:rsidRDefault="002930A5">
      <w:pPr>
        <w:spacing w:beforeAutospacing="1" w:afterAutospacing="1"/>
        <w:jc w:val="both"/>
        <w:rPr>
          <w:rFonts w:ascii="Segoe UI" w:eastAsia="Segoe UI" w:hAnsi="Segoe UI" w:cs="Segoe UI"/>
          <w:color w:val="404040"/>
          <w:sz w:val="24"/>
          <w:szCs w:val="24"/>
          <w:shd w:val="clear" w:color="auto" w:fill="FFFFFF"/>
        </w:rPr>
      </w:pPr>
      <w:r w:rsidRPr="007309B2">
        <w:rPr>
          <w:rFonts w:ascii="Segoe UI" w:eastAsia="Segoe UI" w:hAnsi="Segoe UI" w:cs="Segoe UI"/>
          <w:color w:val="404040"/>
          <w:sz w:val="24"/>
          <w:szCs w:val="24"/>
          <w:shd w:val="clear" w:color="auto" w:fill="FFFFFF"/>
        </w:rPr>
        <w:t>At 60 DAS, T3 produced the tallest plants (17.0 ± 0.9 cm,</w:t>
      </w:r>
      <w:r w:rsidRPr="007309B2">
        <w:rPr>
          <w:rFonts w:ascii="Segoe UI" w:eastAsia="Segoe UI" w:hAnsi="Segoe UI" w:cs="Segoe UI"/>
          <w:color w:val="404040"/>
          <w:sz w:val="24"/>
          <w:szCs w:val="24"/>
          <w:shd w:val="clear" w:color="auto" w:fill="FFFFFF"/>
        </w:rPr>
        <w:t xml:space="preserve"> +21% vs Year 1), significantly outperforming T0 (p&lt;0.01). The consistent treatment hierarchy across years suggests stable early-growth advantages from T3’s formulation, potentially linked to enhanced nitrogen use efficiency during vegetative stages.</w:t>
      </w:r>
    </w:p>
    <w:p w14:paraId="4B2CE5BD" w14:textId="77777777" w:rsidR="00F12931" w:rsidRPr="007309B2" w:rsidRDefault="00F12931">
      <w:pPr>
        <w:spacing w:beforeAutospacing="1" w:afterAutospacing="1"/>
        <w:rPr>
          <w:rFonts w:ascii="Segoe UI" w:eastAsia="Segoe UI" w:hAnsi="Segoe UI" w:cs="Segoe UI"/>
          <w:color w:val="404040"/>
          <w:sz w:val="19"/>
          <w:szCs w:val="19"/>
          <w:shd w:val="clear" w:color="auto" w:fill="FFFFFF"/>
        </w:rPr>
      </w:pPr>
    </w:p>
    <w:p w14:paraId="14766F56" w14:textId="77777777" w:rsidR="00F12931" w:rsidRPr="007309B2" w:rsidRDefault="002930A5">
      <w:pPr>
        <w:spacing w:beforeAutospacing="1" w:afterAutospacing="1"/>
        <w:rPr>
          <w:rFonts w:ascii="Segoe UI" w:eastAsia="Segoe UI" w:hAnsi="Segoe UI" w:cs="Segoe UI"/>
          <w:color w:val="404040"/>
          <w:sz w:val="24"/>
          <w:szCs w:val="24"/>
          <w:shd w:val="clear" w:color="auto" w:fill="FFFFFF"/>
        </w:rPr>
      </w:pPr>
      <w:r w:rsidRPr="007309B2">
        <w:rPr>
          <w:rFonts w:ascii="Segoe UI" w:eastAsia="Segoe UI" w:hAnsi="Segoe UI" w:cs="Segoe UI"/>
          <w:b/>
          <w:bCs/>
          <w:color w:val="404040"/>
          <w:sz w:val="24"/>
          <w:szCs w:val="24"/>
          <w:shd w:val="clear" w:color="auto" w:fill="FFFFFF"/>
        </w:rPr>
        <w:t>Plan</w:t>
      </w:r>
      <w:r w:rsidRPr="007309B2">
        <w:rPr>
          <w:rFonts w:ascii="Segoe UI" w:eastAsia="Segoe UI" w:hAnsi="Segoe UI" w:cs="Segoe UI"/>
          <w:b/>
          <w:bCs/>
          <w:color w:val="404040"/>
          <w:sz w:val="24"/>
          <w:szCs w:val="24"/>
          <w:shd w:val="clear" w:color="auto" w:fill="FFFFFF"/>
        </w:rPr>
        <w:t>t height 30 DAS</w:t>
      </w:r>
      <w:r w:rsidRPr="007309B2">
        <w:rPr>
          <w:rFonts w:ascii="Segoe UI" w:eastAsia="Segoe UI" w:hAnsi="Segoe UI" w:cs="Segoe UI"/>
          <w:color w:val="404040"/>
          <w:sz w:val="24"/>
          <w:szCs w:val="24"/>
          <w:shd w:val="clear" w:color="auto" w:fill="FFFFFF"/>
        </w:rPr>
        <w:t xml:space="preserve"> </w:t>
      </w:r>
    </w:p>
    <w:p w14:paraId="1E99EA65" w14:textId="77777777" w:rsidR="00F12931" w:rsidRPr="007309B2" w:rsidRDefault="002930A5">
      <w:pPr>
        <w:spacing w:beforeAutospacing="1" w:afterAutospacing="1"/>
        <w:jc w:val="both"/>
        <w:rPr>
          <w:rFonts w:ascii="Segoe UI" w:eastAsia="Segoe UI" w:hAnsi="Segoe UI" w:cs="Segoe UI"/>
          <w:color w:val="404040"/>
          <w:sz w:val="24"/>
          <w:szCs w:val="24"/>
          <w:shd w:val="clear" w:color="auto" w:fill="FFFFFF"/>
        </w:rPr>
      </w:pPr>
      <w:r w:rsidRPr="007309B2">
        <w:rPr>
          <w:rFonts w:ascii="Segoe UI" w:eastAsia="Segoe UI" w:hAnsi="Segoe UI" w:cs="Segoe UI"/>
          <w:color w:val="404040"/>
          <w:sz w:val="24"/>
          <w:szCs w:val="24"/>
          <w:shd w:val="clear" w:color="auto" w:fill="FFFFFF"/>
        </w:rPr>
        <w:t xml:space="preserve">Plant height was taken at 30DAS where treatment T3 shows the </w:t>
      </w:r>
      <w:proofErr w:type="spellStart"/>
      <w:r w:rsidRPr="007309B2">
        <w:rPr>
          <w:rFonts w:ascii="Segoe UI" w:eastAsia="Segoe UI" w:hAnsi="Segoe UI" w:cs="Segoe UI"/>
          <w:color w:val="404040"/>
          <w:sz w:val="24"/>
          <w:szCs w:val="24"/>
          <w:shd w:val="clear" w:color="auto" w:fill="FFFFFF"/>
        </w:rPr>
        <w:t>heighest</w:t>
      </w:r>
      <w:proofErr w:type="spellEnd"/>
      <w:r w:rsidRPr="007309B2">
        <w:rPr>
          <w:rFonts w:ascii="Segoe UI" w:eastAsia="Segoe UI" w:hAnsi="Segoe UI" w:cs="Segoe UI"/>
          <w:color w:val="404040"/>
          <w:sz w:val="24"/>
          <w:szCs w:val="24"/>
          <w:shd w:val="clear" w:color="auto" w:fill="FFFFFF"/>
        </w:rPr>
        <w:t xml:space="preserve"> increase compared to the </w:t>
      </w:r>
      <w:proofErr w:type="gramStart"/>
      <w:r w:rsidRPr="007309B2">
        <w:rPr>
          <w:rFonts w:ascii="Segoe UI" w:eastAsia="Segoe UI" w:hAnsi="Segoe UI" w:cs="Segoe UI"/>
          <w:color w:val="404040"/>
          <w:sz w:val="24"/>
          <w:szCs w:val="24"/>
          <w:shd w:val="clear" w:color="auto" w:fill="FFFFFF"/>
        </w:rPr>
        <w:t>control.T</w:t>
      </w:r>
      <w:proofErr w:type="gramEnd"/>
      <w:r w:rsidRPr="007309B2">
        <w:rPr>
          <w:rFonts w:ascii="Segoe UI" w:eastAsia="Segoe UI" w:hAnsi="Segoe UI" w:cs="Segoe UI"/>
          <w:color w:val="404040"/>
          <w:sz w:val="24"/>
          <w:szCs w:val="24"/>
          <w:shd w:val="clear" w:color="auto" w:fill="FFFFFF"/>
        </w:rPr>
        <w:t>1,T2,T3 were shown better performance compared to control . combination of CF+BS which improves the soil fertility and gives better pan</w:t>
      </w:r>
      <w:r w:rsidRPr="007309B2">
        <w:rPr>
          <w:rFonts w:ascii="Segoe UI" w:eastAsia="Segoe UI" w:hAnsi="Segoe UI" w:cs="Segoe UI"/>
          <w:color w:val="404040"/>
          <w:sz w:val="24"/>
          <w:szCs w:val="24"/>
          <w:shd w:val="clear" w:color="auto" w:fill="FFFFFF"/>
        </w:rPr>
        <w:t>t growth.</w:t>
      </w:r>
    </w:p>
    <w:p w14:paraId="11C1E85B" w14:textId="77777777" w:rsidR="00F12931" w:rsidRPr="007309B2" w:rsidRDefault="00F12931">
      <w:pPr>
        <w:spacing w:beforeAutospacing="1" w:afterAutospacing="1"/>
        <w:rPr>
          <w:rFonts w:ascii="Segoe UI" w:eastAsia="Segoe UI" w:hAnsi="Segoe UI" w:cs="Segoe UI"/>
          <w:b/>
          <w:bCs/>
          <w:color w:val="404040"/>
          <w:sz w:val="24"/>
          <w:szCs w:val="24"/>
          <w:shd w:val="clear" w:color="auto" w:fill="FFFFFF"/>
        </w:rPr>
      </w:pPr>
    </w:p>
    <w:p w14:paraId="56FB9F5C" w14:textId="77777777" w:rsidR="00F12931" w:rsidRPr="007309B2" w:rsidRDefault="002930A5">
      <w:pPr>
        <w:spacing w:beforeAutospacing="1" w:afterAutospacing="1"/>
        <w:rPr>
          <w:rFonts w:ascii="Segoe UI" w:eastAsia="Segoe UI" w:hAnsi="Segoe UI" w:cs="Segoe UI"/>
          <w:b/>
          <w:bCs/>
          <w:color w:val="404040"/>
          <w:sz w:val="24"/>
          <w:szCs w:val="24"/>
          <w:shd w:val="clear" w:color="auto" w:fill="FFFFFF"/>
        </w:rPr>
      </w:pPr>
      <w:r w:rsidRPr="007309B2">
        <w:rPr>
          <w:rFonts w:ascii="Segoe UI" w:eastAsia="Segoe UI" w:hAnsi="Segoe UI" w:cs="Segoe UI"/>
          <w:b/>
          <w:bCs/>
          <w:color w:val="404040"/>
          <w:sz w:val="24"/>
          <w:szCs w:val="24"/>
          <w:shd w:val="clear" w:color="auto" w:fill="FFFFFF"/>
        </w:rPr>
        <w:t xml:space="preserve">Grain yield </w:t>
      </w:r>
    </w:p>
    <w:p w14:paraId="0E1D5E06" w14:textId="77777777" w:rsidR="00F12931" w:rsidRPr="007309B2" w:rsidRDefault="002930A5">
      <w:pPr>
        <w:spacing w:beforeAutospacing="1" w:afterAutospacing="1"/>
        <w:jc w:val="both"/>
        <w:rPr>
          <w:rFonts w:ascii="Segoe UI" w:eastAsia="Segoe UI" w:hAnsi="Segoe UI" w:cs="Segoe UI"/>
          <w:b/>
          <w:bCs/>
          <w:color w:val="404040"/>
          <w:sz w:val="24"/>
          <w:szCs w:val="24"/>
          <w:shd w:val="clear" w:color="auto" w:fill="FFFFFF"/>
        </w:rPr>
      </w:pPr>
      <w:r w:rsidRPr="007309B2">
        <w:rPr>
          <w:rFonts w:ascii="Segoe UI" w:eastAsia="Segoe UI" w:hAnsi="Segoe UI" w:cs="Segoe UI"/>
          <w:color w:val="404040"/>
          <w:sz w:val="24"/>
          <w:szCs w:val="24"/>
          <w:shd w:val="clear" w:color="auto" w:fill="FFFFFF"/>
        </w:rPr>
        <w:t>The grain yield varied significantly across treatments, with T4 demonstrating the highest increase (100%) over the control (T0) in both growing seasons, likely due to its optimized nitrogen application. In contrast, T1 and T2 showed</w:t>
      </w:r>
      <w:r w:rsidRPr="007309B2">
        <w:rPr>
          <w:rFonts w:ascii="Segoe UI" w:eastAsia="Segoe UI" w:hAnsi="Segoe UI" w:cs="Segoe UI"/>
          <w:color w:val="404040"/>
          <w:sz w:val="24"/>
          <w:szCs w:val="24"/>
          <w:shd w:val="clear" w:color="auto" w:fill="FFFFFF"/>
        </w:rPr>
        <w:t xml:space="preserve"> marginal improvements (&lt;15%), suggesting limited efficacy under experimental conditions. Seasonal analysis revealed that yields in 2022-23 were consistently higher, possibly attributable to favorable rainfall distribution. </w:t>
      </w:r>
      <w:r w:rsidRPr="007309B2">
        <w:rPr>
          <w:rFonts w:ascii="Segoe UI" w:eastAsia="Segoe UI" w:hAnsi="Segoe UI" w:cs="Segoe UI"/>
          <w:color w:val="404040"/>
          <w:sz w:val="24"/>
          <w:szCs w:val="24"/>
          <w:shd w:val="clear" w:color="auto" w:fill="FFFFFF"/>
        </w:rPr>
        <w:lastRenderedPageBreak/>
        <w:t>These findings underscore the po</w:t>
      </w:r>
      <w:r w:rsidRPr="007309B2">
        <w:rPr>
          <w:rFonts w:ascii="Segoe UI" w:eastAsia="Segoe UI" w:hAnsi="Segoe UI" w:cs="Segoe UI"/>
          <w:color w:val="404040"/>
          <w:sz w:val="24"/>
          <w:szCs w:val="24"/>
          <w:shd w:val="clear" w:color="auto" w:fill="FFFFFF"/>
        </w:rPr>
        <w:t>tential of T4 as a sustainable practice for maize productivity enhancement.</w:t>
      </w:r>
    </w:p>
    <w:p w14:paraId="17ACB83E" w14:textId="77777777" w:rsidR="00F12931" w:rsidRPr="007309B2" w:rsidRDefault="002930A5">
      <w:pPr>
        <w:spacing w:beforeAutospacing="1" w:afterAutospacing="1"/>
        <w:rPr>
          <w:rFonts w:ascii="Segoe UI" w:eastAsia="Segoe UI" w:hAnsi="Segoe UI" w:cs="Segoe UI"/>
          <w:b/>
          <w:bCs/>
          <w:color w:val="404040"/>
          <w:sz w:val="24"/>
          <w:szCs w:val="24"/>
          <w:shd w:val="clear" w:color="auto" w:fill="FFFFFF"/>
        </w:rPr>
      </w:pPr>
      <w:r w:rsidRPr="007309B2">
        <w:rPr>
          <w:rFonts w:ascii="Segoe UI" w:eastAsia="Segoe UI" w:hAnsi="Segoe UI" w:cs="Segoe UI"/>
          <w:b/>
          <w:bCs/>
          <w:color w:val="404040"/>
          <w:sz w:val="24"/>
          <w:szCs w:val="24"/>
          <w:shd w:val="clear" w:color="auto" w:fill="FFFFFF"/>
        </w:rPr>
        <w:t>N uptake seed</w:t>
      </w:r>
    </w:p>
    <w:p w14:paraId="5824CE81" w14:textId="068EA744" w:rsidR="00F12931" w:rsidRPr="007309B2" w:rsidRDefault="002930A5">
      <w:pPr>
        <w:spacing w:beforeAutospacing="1" w:afterAutospacing="1"/>
        <w:jc w:val="both"/>
        <w:rPr>
          <w:rFonts w:ascii="Segoe UI" w:eastAsia="Segoe UI" w:hAnsi="Segoe UI" w:cs="Segoe UI"/>
          <w:color w:val="404040"/>
          <w:sz w:val="24"/>
          <w:szCs w:val="24"/>
          <w:shd w:val="clear" w:color="auto" w:fill="FFFFFF"/>
        </w:rPr>
      </w:pPr>
      <w:r w:rsidRPr="007309B2">
        <w:rPr>
          <w:rStyle w:val="Strong"/>
          <w:rFonts w:ascii="Segoe UI" w:eastAsia="SimSun" w:hAnsi="Segoe UI" w:cs="Segoe UI"/>
          <w:sz w:val="24"/>
          <w:szCs w:val="24"/>
        </w:rPr>
        <w:t>T3</w:t>
      </w:r>
      <w:r w:rsidRPr="007309B2">
        <w:rPr>
          <w:rFonts w:ascii="Segoe UI" w:eastAsia="SimSun" w:hAnsi="Segoe UI" w:cs="Segoe UI"/>
          <w:sz w:val="24"/>
          <w:szCs w:val="24"/>
        </w:rPr>
        <w:t xml:space="preserve"> consistently showed the </w:t>
      </w:r>
      <w:r w:rsidRPr="007309B2">
        <w:rPr>
          <w:rStyle w:val="Strong"/>
          <w:rFonts w:ascii="Segoe UI" w:eastAsia="SimSun" w:hAnsi="Segoe UI" w:cs="Segoe UI"/>
          <w:sz w:val="24"/>
          <w:szCs w:val="24"/>
        </w:rPr>
        <w:t>highest N uptake increase</w:t>
      </w:r>
      <w:r w:rsidRPr="007309B2">
        <w:rPr>
          <w:rFonts w:ascii="Segoe UI" w:eastAsia="SimSun" w:hAnsi="Segoe UI" w:cs="Segoe UI"/>
          <w:sz w:val="24"/>
          <w:szCs w:val="24"/>
        </w:rPr>
        <w:t xml:space="preserve"> compared to T0 in both years (20.4% in 2021–22 and 15.4% in 2022–23), indicating it is the most effective treatment for enhancing N </w:t>
      </w:r>
      <w:proofErr w:type="spellStart"/>
      <w:proofErr w:type="gramStart"/>
      <w:r w:rsidRPr="007309B2">
        <w:rPr>
          <w:rFonts w:ascii="Segoe UI" w:eastAsia="SimSun" w:hAnsi="Segoe UI" w:cs="Segoe UI"/>
          <w:sz w:val="24"/>
          <w:szCs w:val="24"/>
        </w:rPr>
        <w:t>uptake</w:t>
      </w:r>
      <w:r w:rsidRPr="007309B2">
        <w:rPr>
          <w:rFonts w:ascii="SimSun" w:eastAsia="SimSun" w:hAnsi="SimSun" w:cs="SimSun"/>
          <w:sz w:val="24"/>
          <w:szCs w:val="24"/>
        </w:rPr>
        <w:t>.</w:t>
      </w:r>
      <w:r w:rsidRPr="007309B2">
        <w:rPr>
          <w:rFonts w:ascii="Segoe UI" w:eastAsia="Segoe UI" w:hAnsi="Segoe UI" w:cs="Segoe UI"/>
          <w:color w:val="404040"/>
          <w:sz w:val="24"/>
          <w:szCs w:val="24"/>
          <w:shd w:val="clear" w:color="auto" w:fill="FFFFFF"/>
        </w:rPr>
        <w:t>Application</w:t>
      </w:r>
      <w:proofErr w:type="spellEnd"/>
      <w:proofErr w:type="gramEnd"/>
      <w:r w:rsidRPr="007309B2">
        <w:rPr>
          <w:rFonts w:ascii="Segoe UI" w:eastAsia="Segoe UI" w:hAnsi="Segoe UI" w:cs="Segoe UI"/>
          <w:color w:val="404040"/>
          <w:sz w:val="24"/>
          <w:szCs w:val="24"/>
          <w:shd w:val="clear" w:color="auto" w:fill="FFFFFF"/>
        </w:rPr>
        <w:t xml:space="preserve"> of 15–tons/ha of pre-treated biogas slurry which maximize N uptake and reduce reliance on chemical ferti</w:t>
      </w:r>
      <w:r w:rsidRPr="007309B2">
        <w:rPr>
          <w:rFonts w:ascii="Segoe UI" w:eastAsia="Segoe UI" w:hAnsi="Segoe UI" w:cs="Segoe UI"/>
          <w:color w:val="404040"/>
          <w:sz w:val="24"/>
          <w:szCs w:val="24"/>
          <w:shd w:val="clear" w:color="auto" w:fill="FFFFFF"/>
        </w:rPr>
        <w:t>lizers. 0–15 tons/ha slurry can reduce synthetic fertilizer use by 30–50% without compromising biomass (</w:t>
      </w:r>
      <w:proofErr w:type="spellStart"/>
      <w:r w:rsidRPr="007309B2">
        <w:rPr>
          <w:rFonts w:ascii="Segoe UI" w:eastAsia="Segoe UI" w:hAnsi="Segoe UI" w:cs="Segoe UI"/>
          <w:color w:val="404040"/>
          <w:sz w:val="24"/>
          <w:szCs w:val="24"/>
          <w:shd w:val="clear" w:color="auto" w:fill="FFFFFF"/>
        </w:rPr>
        <w:t>Dahunsi</w:t>
      </w:r>
      <w:proofErr w:type="spellEnd"/>
      <w:r w:rsidRPr="007309B2">
        <w:rPr>
          <w:rFonts w:ascii="Segoe UI" w:eastAsia="Segoe UI" w:hAnsi="Segoe UI" w:cs="Segoe UI"/>
          <w:color w:val="404040"/>
          <w:sz w:val="24"/>
          <w:szCs w:val="24"/>
          <w:shd w:val="clear" w:color="auto" w:fill="FFFFFF"/>
        </w:rPr>
        <w:t xml:space="preserve"> et al., 2017</w:t>
      </w:r>
      <w:r w:rsidR="007E6266" w:rsidRPr="007309B2">
        <w:rPr>
          <w:rFonts w:ascii="Segoe UI" w:eastAsia="Segoe UI" w:hAnsi="Segoe UI" w:cs="Segoe UI"/>
          <w:color w:val="404040"/>
          <w:sz w:val="24"/>
          <w:szCs w:val="24"/>
          <w:shd w:val="clear" w:color="auto" w:fill="FFFFFF"/>
        </w:rPr>
        <w:t>; Gunes et al., 2025</w:t>
      </w:r>
      <w:r w:rsidRPr="007309B2">
        <w:rPr>
          <w:rFonts w:ascii="Segoe UI" w:eastAsia="Segoe UI" w:hAnsi="Segoe UI" w:cs="Segoe UI"/>
          <w:color w:val="404040"/>
          <w:sz w:val="24"/>
          <w:szCs w:val="24"/>
          <w:shd w:val="clear" w:color="auto" w:fill="FFFFFF"/>
        </w:rPr>
        <w:t>).</w:t>
      </w:r>
    </w:p>
    <w:p w14:paraId="17131C9B" w14:textId="77777777" w:rsidR="00F12931" w:rsidRPr="007309B2" w:rsidRDefault="002930A5">
      <w:pPr>
        <w:spacing w:beforeAutospacing="1" w:afterAutospacing="1"/>
        <w:rPr>
          <w:rFonts w:ascii="Segoe UI" w:eastAsia="Segoe UI" w:hAnsi="Segoe UI" w:cs="Segoe UI"/>
          <w:b/>
          <w:bCs/>
          <w:color w:val="404040"/>
          <w:sz w:val="24"/>
          <w:szCs w:val="24"/>
          <w:shd w:val="clear" w:color="auto" w:fill="FFFFFF"/>
        </w:rPr>
      </w:pPr>
      <w:r w:rsidRPr="007309B2">
        <w:rPr>
          <w:rFonts w:ascii="Segoe UI" w:eastAsia="Segoe UI" w:hAnsi="Segoe UI" w:cs="Segoe UI"/>
          <w:b/>
          <w:bCs/>
          <w:color w:val="404040"/>
          <w:sz w:val="24"/>
          <w:szCs w:val="24"/>
          <w:shd w:val="clear" w:color="auto" w:fill="FFFFFF"/>
        </w:rPr>
        <w:t>N uptake stover</w:t>
      </w:r>
    </w:p>
    <w:p w14:paraId="533D35CF" w14:textId="77777777" w:rsidR="00F12931" w:rsidRPr="007309B2" w:rsidRDefault="002930A5">
      <w:pPr>
        <w:spacing w:beforeAutospacing="1" w:afterAutospacing="1"/>
        <w:jc w:val="both"/>
        <w:rPr>
          <w:rFonts w:ascii="Segoe UI" w:eastAsia="SimSun" w:hAnsi="Segoe UI" w:cs="Segoe UI"/>
          <w:sz w:val="24"/>
          <w:szCs w:val="24"/>
        </w:rPr>
      </w:pPr>
      <w:r w:rsidRPr="007309B2">
        <w:rPr>
          <w:rFonts w:ascii="Segoe UI" w:eastAsia="SimSun" w:hAnsi="Segoe UI" w:cs="Segoe UI"/>
          <w:sz w:val="24"/>
          <w:szCs w:val="24"/>
        </w:rPr>
        <w:t>The stover N uptake results revealed consistent improvements across all treatments compared t</w:t>
      </w:r>
      <w:r w:rsidRPr="007309B2">
        <w:rPr>
          <w:rFonts w:ascii="Segoe UI" w:eastAsia="SimSun" w:hAnsi="Segoe UI" w:cs="Segoe UI"/>
          <w:sz w:val="24"/>
          <w:szCs w:val="24"/>
        </w:rPr>
        <w:t xml:space="preserve">o the control (T0) in both years. </w:t>
      </w:r>
      <w:r w:rsidRPr="007309B2">
        <w:rPr>
          <w:rStyle w:val="Strong"/>
          <w:rFonts w:ascii="Segoe UI" w:eastAsia="SimSun" w:hAnsi="Segoe UI" w:cs="Segoe UI"/>
          <w:sz w:val="24"/>
          <w:szCs w:val="24"/>
        </w:rPr>
        <w:t>T3 exhibited the highest N uptake</w:t>
      </w:r>
      <w:r w:rsidRPr="007309B2">
        <w:rPr>
          <w:rFonts w:ascii="Segoe UI" w:eastAsia="SimSun" w:hAnsi="Segoe UI" w:cs="Segoe UI"/>
          <w:sz w:val="24"/>
          <w:szCs w:val="24"/>
        </w:rPr>
        <w:t>, with increases of approximately 12.9% in 2021–22 and 17.5% in 2022–23 over T0, confirming its superior performance in promoting nitrogen assimilation in maize stover. Treatments T4, T5, a</w:t>
      </w:r>
      <w:r w:rsidRPr="007309B2">
        <w:rPr>
          <w:rFonts w:ascii="Segoe UI" w:eastAsia="SimSun" w:hAnsi="Segoe UI" w:cs="Segoe UI"/>
          <w:sz w:val="24"/>
          <w:szCs w:val="24"/>
        </w:rPr>
        <w:t xml:space="preserve">nd T7 also demonstrated substantial gains, especially in 2022–23, with increases ranging from 11–14%. These findings highlight T3 as the most effective treatment for maximizing total biomass N uptake, which is crucial for improving nutrient use efficiency </w:t>
      </w:r>
      <w:r w:rsidRPr="007309B2">
        <w:rPr>
          <w:rFonts w:ascii="Segoe UI" w:eastAsia="SimSun" w:hAnsi="Segoe UI" w:cs="Segoe UI"/>
          <w:sz w:val="24"/>
          <w:szCs w:val="24"/>
        </w:rPr>
        <w:t>and sustaining soil fertility</w:t>
      </w:r>
    </w:p>
    <w:p w14:paraId="6E461552" w14:textId="77777777" w:rsidR="00F12931" w:rsidRPr="007309B2" w:rsidRDefault="00F12931">
      <w:pPr>
        <w:spacing w:beforeAutospacing="1" w:afterAutospacing="1"/>
        <w:rPr>
          <w:rFonts w:ascii="Segoe UI" w:eastAsia="SimSun" w:hAnsi="Segoe UI" w:cs="Segoe UI"/>
          <w:sz w:val="24"/>
          <w:szCs w:val="24"/>
        </w:rPr>
      </w:pPr>
    </w:p>
    <w:p w14:paraId="11ACE3CD" w14:textId="77777777" w:rsidR="00F12931" w:rsidRPr="007309B2" w:rsidRDefault="00F12931">
      <w:pPr>
        <w:spacing w:beforeAutospacing="1" w:afterAutospacing="1"/>
        <w:rPr>
          <w:rFonts w:ascii="Segoe UI" w:eastAsia="SimSun" w:hAnsi="Segoe UI" w:cs="Segoe UI"/>
          <w:sz w:val="24"/>
          <w:szCs w:val="24"/>
        </w:rPr>
      </w:pPr>
    </w:p>
    <w:p w14:paraId="30ABF070" w14:textId="77777777" w:rsidR="00F12931" w:rsidRPr="007309B2" w:rsidRDefault="002930A5">
      <w:pPr>
        <w:spacing w:beforeAutospacing="1" w:afterAutospacing="1"/>
        <w:rPr>
          <w:rFonts w:ascii="Segoe UI" w:eastAsia="SimSun" w:hAnsi="Segoe UI" w:cs="Segoe UI"/>
          <w:b/>
          <w:bCs/>
          <w:sz w:val="24"/>
          <w:szCs w:val="24"/>
        </w:rPr>
      </w:pPr>
      <w:r w:rsidRPr="007309B2">
        <w:rPr>
          <w:rFonts w:ascii="Segoe UI" w:eastAsia="SimSun" w:hAnsi="Segoe UI" w:cs="Segoe UI"/>
          <w:b/>
          <w:bCs/>
          <w:sz w:val="24"/>
          <w:szCs w:val="24"/>
        </w:rPr>
        <w:t>N uptake seed and stover</w:t>
      </w:r>
    </w:p>
    <w:p w14:paraId="4F33BEAC" w14:textId="77777777" w:rsidR="00F12931" w:rsidRPr="007309B2" w:rsidRDefault="002930A5">
      <w:pPr>
        <w:spacing w:beforeAutospacing="1" w:afterAutospacing="1"/>
        <w:jc w:val="both"/>
        <w:rPr>
          <w:rFonts w:ascii="Segoe UI" w:eastAsia="SimSun" w:hAnsi="Segoe UI" w:cs="Segoe UI"/>
          <w:sz w:val="24"/>
          <w:szCs w:val="24"/>
        </w:rPr>
      </w:pPr>
      <w:r w:rsidRPr="007309B2">
        <w:rPr>
          <w:rFonts w:ascii="Segoe UI" w:eastAsia="SimSun" w:hAnsi="Segoe UI" w:cs="Segoe UI"/>
          <w:sz w:val="24"/>
          <w:szCs w:val="24"/>
        </w:rPr>
        <w:t xml:space="preserve">The study demonstrated that all nutrient management treatments enhanced nitrogen (N) uptake by maize seed and stover compared to the control (T0) across both cropping seasons. Among the treatments, </w:t>
      </w:r>
      <w:r w:rsidRPr="007309B2">
        <w:rPr>
          <w:rStyle w:val="Strong"/>
          <w:rFonts w:ascii="Segoe UI" w:eastAsia="SimSun" w:hAnsi="Segoe UI" w:cs="Segoe UI"/>
          <w:sz w:val="24"/>
          <w:szCs w:val="24"/>
        </w:rPr>
        <w:t>T3 consistently showed the highest improvement</w:t>
      </w:r>
      <w:r w:rsidRPr="007309B2">
        <w:rPr>
          <w:rFonts w:ascii="Segoe UI" w:eastAsia="SimSun" w:hAnsi="Segoe UI" w:cs="Segoe UI"/>
          <w:sz w:val="24"/>
          <w:szCs w:val="24"/>
        </w:rPr>
        <w:t xml:space="preserve"> in N uptake, with seed uptake increases of approximately 20.4% in 2021–22 and 15.4% in 2022–23, and stover uptake increases of 12.9% and 17.5%, respectively. This highlights T3 as the most effective treatment </w:t>
      </w:r>
      <w:r w:rsidRPr="007309B2">
        <w:rPr>
          <w:rFonts w:ascii="Segoe UI" w:eastAsia="SimSun" w:hAnsi="Segoe UI" w:cs="Segoe UI"/>
          <w:sz w:val="24"/>
          <w:szCs w:val="24"/>
        </w:rPr>
        <w:t>for optimizing N assimilation and overall crop performance. Moderate improvements were also observed with treatments T2, T4, and T6, suggesting their potential suitability in enhancing nutrient use efficiency. In contrast, T7 exhibited minimal gains in see</w:t>
      </w:r>
      <w:r w:rsidRPr="007309B2">
        <w:rPr>
          <w:rFonts w:ascii="Segoe UI" w:eastAsia="SimSun" w:hAnsi="Segoe UI" w:cs="Segoe UI"/>
          <w:sz w:val="24"/>
          <w:szCs w:val="24"/>
        </w:rPr>
        <w:t xml:space="preserve">d uptake and only moderate improvements in stover uptake. Overall, the results underscore the effectiveness of T3 in improving both grain and biomass N uptake, supporting </w:t>
      </w:r>
      <w:r w:rsidRPr="007309B2">
        <w:rPr>
          <w:rFonts w:ascii="Segoe UI" w:eastAsia="SimSun" w:hAnsi="Segoe UI" w:cs="Segoe UI"/>
          <w:sz w:val="24"/>
          <w:szCs w:val="24"/>
        </w:rPr>
        <w:lastRenderedPageBreak/>
        <w:t>its recommendation for sustainable maize production and efficient nutrient management</w:t>
      </w:r>
      <w:r w:rsidRPr="007309B2">
        <w:rPr>
          <w:rFonts w:ascii="Segoe UI" w:eastAsia="SimSun" w:hAnsi="Segoe UI" w:cs="Segoe UI"/>
          <w:sz w:val="24"/>
          <w:szCs w:val="24"/>
        </w:rPr>
        <w:t>.</w:t>
      </w:r>
    </w:p>
    <w:p w14:paraId="0F2698FD" w14:textId="18FF0036" w:rsidR="00F12931" w:rsidRPr="007309B2" w:rsidRDefault="002930A5">
      <w:pPr>
        <w:spacing w:beforeAutospacing="1" w:afterAutospacing="1"/>
        <w:jc w:val="both"/>
        <w:rPr>
          <w:rFonts w:ascii="Segoe UI" w:eastAsia="SimSun" w:hAnsi="Segoe UI" w:cs="Segoe UI"/>
          <w:sz w:val="24"/>
          <w:szCs w:val="24"/>
        </w:rPr>
      </w:pPr>
      <w:r w:rsidRPr="007309B2">
        <w:rPr>
          <w:rFonts w:ascii="Segoe UI" w:eastAsia="SimSun" w:hAnsi="Segoe UI" w:cs="Segoe UI"/>
          <w:sz w:val="24"/>
          <w:szCs w:val="24"/>
        </w:rPr>
        <w:t xml:space="preserve">These findings are in line with previous studies by </w:t>
      </w:r>
      <w:r w:rsidRPr="007309B2">
        <w:rPr>
          <w:rStyle w:val="Strong"/>
          <w:rFonts w:ascii="Segoe UI" w:eastAsia="SimSun" w:hAnsi="Segoe UI" w:cs="Segoe UI"/>
          <w:sz w:val="24"/>
          <w:szCs w:val="24"/>
        </w:rPr>
        <w:t>Kumar et al. (2020)</w:t>
      </w:r>
      <w:r w:rsidRPr="007309B2">
        <w:rPr>
          <w:rFonts w:ascii="Segoe UI" w:eastAsia="SimSun" w:hAnsi="Segoe UI" w:cs="Segoe UI"/>
          <w:sz w:val="24"/>
          <w:szCs w:val="24"/>
        </w:rPr>
        <w:t xml:space="preserve"> and </w:t>
      </w:r>
      <w:r w:rsidRPr="007309B2">
        <w:rPr>
          <w:rStyle w:val="Strong"/>
          <w:rFonts w:ascii="Segoe UI" w:eastAsia="SimSun" w:hAnsi="Segoe UI" w:cs="Segoe UI"/>
          <w:sz w:val="24"/>
          <w:szCs w:val="24"/>
        </w:rPr>
        <w:t>Sharma et al. (2018)</w:t>
      </w:r>
      <w:r w:rsidRPr="007309B2">
        <w:rPr>
          <w:rFonts w:ascii="Segoe UI" w:eastAsia="SimSun" w:hAnsi="Segoe UI" w:cs="Segoe UI"/>
          <w:sz w:val="24"/>
          <w:szCs w:val="24"/>
        </w:rPr>
        <w:t xml:space="preserve">, who reported that integrated nutrient management practices combining organic and inorganic sources significantly enhanced N uptake and yield in </w:t>
      </w:r>
      <w:proofErr w:type="spellStart"/>
      <w:proofErr w:type="gramStart"/>
      <w:r w:rsidRPr="007309B2">
        <w:rPr>
          <w:rFonts w:ascii="Segoe UI" w:eastAsia="SimSun" w:hAnsi="Segoe UI" w:cs="Segoe UI"/>
          <w:sz w:val="24"/>
          <w:szCs w:val="24"/>
        </w:rPr>
        <w:t>maize.In</w:t>
      </w:r>
      <w:proofErr w:type="spellEnd"/>
      <w:proofErr w:type="gramEnd"/>
      <w:r w:rsidRPr="007309B2">
        <w:rPr>
          <w:rFonts w:ascii="Segoe UI" w:eastAsia="SimSun" w:hAnsi="Segoe UI" w:cs="Segoe UI"/>
          <w:sz w:val="24"/>
          <w:szCs w:val="24"/>
        </w:rPr>
        <w:t xml:space="preserve"> con</w:t>
      </w:r>
      <w:r w:rsidRPr="007309B2">
        <w:rPr>
          <w:rFonts w:ascii="Segoe UI" w:eastAsia="SimSun" w:hAnsi="Segoe UI" w:cs="Segoe UI"/>
          <w:sz w:val="24"/>
          <w:szCs w:val="24"/>
        </w:rPr>
        <w:t xml:space="preserve">trast, </w:t>
      </w:r>
      <w:r w:rsidRPr="007309B2">
        <w:rPr>
          <w:rStyle w:val="Strong"/>
          <w:rFonts w:ascii="Segoe UI" w:eastAsia="SimSun" w:hAnsi="Segoe UI" w:cs="Segoe UI"/>
          <w:sz w:val="24"/>
          <w:szCs w:val="24"/>
        </w:rPr>
        <w:t>T7 showed only marginal gains in seed uptake</w:t>
      </w:r>
      <w:r w:rsidRPr="007309B2">
        <w:rPr>
          <w:rFonts w:ascii="Segoe UI" w:eastAsia="SimSun" w:hAnsi="Segoe UI" w:cs="Segoe UI"/>
          <w:sz w:val="24"/>
          <w:szCs w:val="24"/>
        </w:rPr>
        <w:t xml:space="preserve"> and moderate increases in stover uptake, indicating limited effectiveness under the tested conditions. Overall, </w:t>
      </w:r>
      <w:r w:rsidRPr="007309B2">
        <w:rPr>
          <w:rStyle w:val="Strong"/>
          <w:rFonts w:ascii="Segoe UI" w:eastAsia="SimSun" w:hAnsi="Segoe UI" w:cs="Segoe UI"/>
          <w:sz w:val="24"/>
          <w:szCs w:val="24"/>
        </w:rPr>
        <w:t>T3 emerges as the most promising strategy</w:t>
      </w:r>
      <w:r w:rsidRPr="007309B2">
        <w:rPr>
          <w:rFonts w:ascii="Segoe UI" w:eastAsia="SimSun" w:hAnsi="Segoe UI" w:cs="Segoe UI"/>
          <w:sz w:val="24"/>
          <w:szCs w:val="24"/>
        </w:rPr>
        <w:t xml:space="preserve"> for maximizing N uptake and improving productivity</w:t>
      </w:r>
      <w:r w:rsidRPr="007309B2">
        <w:rPr>
          <w:rFonts w:ascii="Segoe UI" w:eastAsia="SimSun" w:hAnsi="Segoe UI" w:cs="Segoe UI"/>
          <w:sz w:val="24"/>
          <w:szCs w:val="24"/>
        </w:rPr>
        <w:t xml:space="preserve"> in maize systems, supporting its recommendation for sustainable nutrient management. These results reinforce the importance of integrating nutrient sources and timing to optimize uptake dynamics, as highlighted in earlier works (e.g., </w:t>
      </w:r>
      <w:r w:rsidRPr="007309B2">
        <w:rPr>
          <w:rStyle w:val="Strong"/>
          <w:rFonts w:ascii="Segoe UI" w:eastAsia="SimSun" w:hAnsi="Segoe UI" w:cs="Segoe UI"/>
          <w:sz w:val="24"/>
          <w:szCs w:val="24"/>
        </w:rPr>
        <w:t>Patel et al., 2019</w:t>
      </w:r>
      <w:r w:rsidR="009479C4" w:rsidRPr="007309B2">
        <w:rPr>
          <w:rStyle w:val="Strong"/>
          <w:rFonts w:ascii="Segoe UI" w:eastAsia="SimSun" w:hAnsi="Segoe UI" w:cs="Segoe UI"/>
          <w:sz w:val="24"/>
          <w:szCs w:val="24"/>
        </w:rPr>
        <w:t>; Holz et al., 2024</w:t>
      </w:r>
      <w:r w:rsidRPr="007309B2">
        <w:rPr>
          <w:rFonts w:ascii="Segoe UI" w:eastAsia="SimSun" w:hAnsi="Segoe UI" w:cs="Segoe UI"/>
          <w:sz w:val="24"/>
          <w:szCs w:val="24"/>
        </w:rPr>
        <w:t>).</w:t>
      </w:r>
    </w:p>
    <w:p w14:paraId="56C7E6D8" w14:textId="77777777" w:rsidR="00F12931" w:rsidRPr="007309B2" w:rsidRDefault="00F12931">
      <w:pPr>
        <w:spacing w:beforeAutospacing="1" w:afterAutospacing="1"/>
        <w:jc w:val="both"/>
        <w:rPr>
          <w:rFonts w:ascii="Segoe UI" w:eastAsia="SimSun" w:hAnsi="Segoe UI" w:cs="Segoe UI"/>
          <w:b/>
          <w:bCs/>
          <w:sz w:val="24"/>
          <w:szCs w:val="24"/>
        </w:rPr>
      </w:pPr>
    </w:p>
    <w:p w14:paraId="4DEFCA81" w14:textId="77777777" w:rsidR="00F12931" w:rsidRPr="007309B2" w:rsidRDefault="002930A5">
      <w:pPr>
        <w:spacing w:beforeAutospacing="1" w:afterAutospacing="1"/>
        <w:jc w:val="both"/>
        <w:rPr>
          <w:rFonts w:ascii="Segoe UI" w:eastAsia="SimSun" w:hAnsi="Segoe UI" w:cs="Segoe UI"/>
          <w:b/>
          <w:bCs/>
          <w:sz w:val="24"/>
          <w:szCs w:val="24"/>
        </w:rPr>
      </w:pPr>
      <w:r w:rsidRPr="007309B2">
        <w:rPr>
          <w:rFonts w:ascii="Segoe UI" w:eastAsia="SimSun" w:hAnsi="Segoe UI" w:cs="Segoe UI"/>
          <w:b/>
          <w:bCs/>
          <w:sz w:val="24"/>
          <w:szCs w:val="24"/>
        </w:rPr>
        <w:t>Cob Diameter</w:t>
      </w:r>
    </w:p>
    <w:p w14:paraId="03388F22" w14:textId="1E2D7292" w:rsidR="00F12931" w:rsidRPr="007309B2" w:rsidRDefault="002930A5">
      <w:pPr>
        <w:spacing w:beforeAutospacing="1" w:afterAutospacing="1"/>
        <w:jc w:val="both"/>
        <w:rPr>
          <w:rFonts w:ascii="Segoe UI" w:eastAsia="SimSun" w:hAnsi="Segoe UI" w:cs="Segoe UI"/>
          <w:sz w:val="24"/>
          <w:szCs w:val="24"/>
        </w:rPr>
      </w:pPr>
      <w:r w:rsidRPr="007309B2">
        <w:rPr>
          <w:rFonts w:ascii="Segoe UI" w:eastAsia="SimSun" w:hAnsi="Segoe UI" w:cs="Segoe UI"/>
          <w:sz w:val="24"/>
          <w:szCs w:val="24"/>
        </w:rPr>
        <w:t xml:space="preserve">The results demonstrate that all treatments led to an increase in maize cob diameter over the control (T0) across both years. The most significant enhancement was observed under </w:t>
      </w:r>
      <w:r w:rsidRPr="007309B2">
        <w:rPr>
          <w:rStyle w:val="Strong"/>
          <w:rFonts w:ascii="Segoe UI" w:eastAsia="SimSun" w:hAnsi="Segoe UI" w:cs="Segoe UI"/>
          <w:sz w:val="24"/>
          <w:szCs w:val="24"/>
        </w:rPr>
        <w:t>T3</w:t>
      </w:r>
      <w:r w:rsidRPr="007309B2">
        <w:rPr>
          <w:rFonts w:ascii="Segoe UI" w:eastAsia="SimSun" w:hAnsi="Segoe UI" w:cs="Segoe UI"/>
          <w:sz w:val="24"/>
          <w:szCs w:val="24"/>
        </w:rPr>
        <w:t>, showing a 20–21% increase in cob diamete</w:t>
      </w:r>
      <w:r w:rsidRPr="007309B2">
        <w:rPr>
          <w:rFonts w:ascii="Segoe UI" w:eastAsia="SimSun" w:hAnsi="Segoe UI" w:cs="Segoe UI"/>
          <w:sz w:val="24"/>
          <w:szCs w:val="24"/>
        </w:rPr>
        <w:t xml:space="preserve">r, followed closely by T4 and T5 with 15–16% gains. These results align with findings by </w:t>
      </w:r>
      <w:r w:rsidR="009479C4" w:rsidRPr="007309B2">
        <w:rPr>
          <w:rFonts w:ascii="Segoe UI" w:eastAsia="SimSun" w:hAnsi="Segoe UI" w:cs="Segoe UI"/>
          <w:sz w:val="24"/>
          <w:szCs w:val="24"/>
        </w:rPr>
        <w:t>(</w:t>
      </w:r>
      <w:r w:rsidRPr="007309B2">
        <w:rPr>
          <w:rStyle w:val="Strong"/>
          <w:rFonts w:ascii="Segoe UI" w:eastAsia="SimSun" w:hAnsi="Segoe UI" w:cs="Segoe UI"/>
          <w:sz w:val="24"/>
          <w:szCs w:val="24"/>
        </w:rPr>
        <w:t>Rani et al. 2019</w:t>
      </w:r>
      <w:r w:rsidR="009479C4" w:rsidRPr="007309B2">
        <w:rPr>
          <w:rStyle w:val="Strong"/>
          <w:rFonts w:ascii="Segoe UI" w:eastAsia="SimSun" w:hAnsi="Segoe UI" w:cs="Segoe UI"/>
          <w:sz w:val="24"/>
          <w:szCs w:val="24"/>
        </w:rPr>
        <w:t>; Kienbaum et al., 2021</w:t>
      </w:r>
      <w:r w:rsidRPr="007309B2">
        <w:rPr>
          <w:rStyle w:val="Strong"/>
          <w:rFonts w:ascii="Segoe UI" w:eastAsia="SimSun" w:hAnsi="Segoe UI" w:cs="Segoe UI"/>
          <w:sz w:val="24"/>
          <w:szCs w:val="24"/>
        </w:rPr>
        <w:t>)</w:t>
      </w:r>
      <w:r w:rsidRPr="007309B2">
        <w:rPr>
          <w:rFonts w:ascii="Segoe UI" w:eastAsia="SimSun" w:hAnsi="Segoe UI" w:cs="Segoe UI"/>
          <w:sz w:val="24"/>
          <w:szCs w:val="24"/>
        </w:rPr>
        <w:t xml:space="preserve"> and </w:t>
      </w:r>
      <w:r w:rsidRPr="007309B2">
        <w:rPr>
          <w:rStyle w:val="Strong"/>
          <w:rFonts w:ascii="Segoe UI" w:eastAsia="SimSun" w:hAnsi="Segoe UI" w:cs="Segoe UI"/>
          <w:sz w:val="24"/>
          <w:szCs w:val="24"/>
        </w:rPr>
        <w:t>Patel et al. (2017)</w:t>
      </w:r>
      <w:r w:rsidRPr="007309B2">
        <w:rPr>
          <w:rFonts w:ascii="Segoe UI" w:eastAsia="SimSun" w:hAnsi="Segoe UI" w:cs="Segoe UI"/>
          <w:sz w:val="24"/>
          <w:szCs w:val="24"/>
        </w:rPr>
        <w:t>, who reported that integrated nutrient application enhances reproductive traits, including cob develo</w:t>
      </w:r>
      <w:r w:rsidRPr="007309B2">
        <w:rPr>
          <w:rFonts w:ascii="Segoe UI" w:eastAsia="SimSun" w:hAnsi="Segoe UI" w:cs="Segoe UI"/>
          <w:sz w:val="24"/>
          <w:szCs w:val="24"/>
        </w:rPr>
        <w:t>pment, through improved nutrient availability and plant vigor</w:t>
      </w:r>
    </w:p>
    <w:p w14:paraId="2BD7BDC8" w14:textId="77777777" w:rsidR="00F12931" w:rsidRPr="007309B2" w:rsidRDefault="002930A5">
      <w:pPr>
        <w:spacing w:beforeAutospacing="1" w:afterAutospacing="1"/>
        <w:jc w:val="both"/>
        <w:rPr>
          <w:rFonts w:ascii="SimSun" w:eastAsia="SimSun" w:hAnsi="SimSun" w:cs="SimSun"/>
          <w:sz w:val="24"/>
          <w:szCs w:val="24"/>
        </w:rPr>
      </w:pPr>
      <w:r w:rsidRPr="007309B2">
        <w:rPr>
          <w:rFonts w:ascii="Segoe UI" w:eastAsia="SimSun" w:hAnsi="Segoe UI" w:cs="Segoe UI"/>
          <w:sz w:val="24"/>
          <w:szCs w:val="24"/>
        </w:rPr>
        <w:t xml:space="preserve">These findings </w:t>
      </w:r>
      <w:proofErr w:type="gramStart"/>
      <w:r w:rsidRPr="007309B2">
        <w:rPr>
          <w:rFonts w:ascii="Segoe UI" w:eastAsia="SimSun" w:hAnsi="Segoe UI" w:cs="Segoe UI"/>
          <w:sz w:val="24"/>
          <w:szCs w:val="24"/>
        </w:rPr>
        <w:t>shows</w:t>
      </w:r>
      <w:proofErr w:type="gramEnd"/>
      <w:r w:rsidRPr="007309B2">
        <w:rPr>
          <w:rFonts w:ascii="Segoe UI" w:eastAsia="SimSun" w:hAnsi="Segoe UI" w:cs="Segoe UI"/>
          <w:sz w:val="24"/>
          <w:szCs w:val="24"/>
        </w:rPr>
        <w:t xml:space="preserve"> the role of integrated nutrient strategies, particularly T3, in enhancing cob morphology a key yield component thereby contributing to overall productivity in maize cultivation (as also observed by </w:t>
      </w:r>
      <w:r w:rsidRPr="007309B2">
        <w:rPr>
          <w:rStyle w:val="Strong"/>
          <w:rFonts w:ascii="Segoe UI" w:eastAsia="SimSun" w:hAnsi="Segoe UI" w:cs="Segoe UI"/>
          <w:sz w:val="24"/>
          <w:szCs w:val="24"/>
        </w:rPr>
        <w:t>Kumar &amp; Verma, 2016</w:t>
      </w:r>
      <w:r w:rsidRPr="007309B2">
        <w:rPr>
          <w:rFonts w:ascii="Segoe UI" w:eastAsia="SimSun" w:hAnsi="Segoe UI" w:cs="Segoe UI"/>
          <w:sz w:val="24"/>
          <w:szCs w:val="24"/>
        </w:rPr>
        <w:t>)</w:t>
      </w:r>
      <w:r w:rsidRPr="007309B2">
        <w:rPr>
          <w:rFonts w:ascii="SimSun" w:eastAsia="SimSun" w:hAnsi="SimSun" w:cs="SimSun"/>
          <w:sz w:val="24"/>
          <w:szCs w:val="24"/>
        </w:rPr>
        <w:t>.</w:t>
      </w:r>
    </w:p>
    <w:p w14:paraId="0E985E81" w14:textId="77777777" w:rsidR="00F12931" w:rsidRPr="007309B2" w:rsidRDefault="00F12931">
      <w:pPr>
        <w:spacing w:beforeAutospacing="1" w:afterAutospacing="1"/>
        <w:jc w:val="both"/>
        <w:rPr>
          <w:rFonts w:ascii="Segoe UI" w:eastAsia="SimSun" w:hAnsi="Segoe UI" w:cs="Segoe UI"/>
          <w:sz w:val="24"/>
          <w:szCs w:val="24"/>
        </w:rPr>
      </w:pPr>
    </w:p>
    <w:p w14:paraId="066E31DD" w14:textId="77777777" w:rsidR="00F12931" w:rsidRPr="007309B2" w:rsidRDefault="00F12931">
      <w:pPr>
        <w:spacing w:beforeAutospacing="1" w:afterAutospacing="1"/>
        <w:jc w:val="both"/>
        <w:rPr>
          <w:rFonts w:ascii="Segoe UI" w:eastAsia="SimSun" w:hAnsi="Segoe UI" w:cs="Segoe UI"/>
          <w:sz w:val="24"/>
          <w:szCs w:val="24"/>
        </w:rPr>
      </w:pPr>
    </w:p>
    <w:p w14:paraId="4C7BAB33" w14:textId="77777777" w:rsidR="00F12931" w:rsidRPr="007309B2" w:rsidRDefault="002930A5">
      <w:pPr>
        <w:spacing w:beforeAutospacing="1" w:afterAutospacing="1"/>
        <w:jc w:val="both"/>
        <w:rPr>
          <w:rFonts w:ascii="Segoe UI" w:eastAsia="SimSun" w:hAnsi="Segoe UI" w:cs="Segoe UI"/>
          <w:b/>
          <w:bCs/>
          <w:sz w:val="24"/>
          <w:szCs w:val="24"/>
        </w:rPr>
      </w:pPr>
      <w:r w:rsidRPr="007309B2">
        <w:rPr>
          <w:rFonts w:ascii="Segoe UI" w:eastAsia="SimSun" w:hAnsi="Segoe UI" w:cs="Segoe UI"/>
          <w:b/>
          <w:bCs/>
          <w:sz w:val="24"/>
          <w:szCs w:val="24"/>
        </w:rPr>
        <w:t xml:space="preserve">Cob weight </w:t>
      </w:r>
    </w:p>
    <w:p w14:paraId="3F639B0B" w14:textId="77777777" w:rsidR="00F12931" w:rsidRPr="007309B2" w:rsidRDefault="002930A5">
      <w:pPr>
        <w:pStyle w:val="NormalWeb"/>
        <w:spacing w:beforeAutospacing="1" w:afterAutospacing="1"/>
      </w:pPr>
      <w:r w:rsidRPr="007309B2">
        <w:t xml:space="preserve">Cob weight, a key yield attribute in maize, was positively influenced by all treatments compared to the control (T0) across both seasons. The </w:t>
      </w:r>
      <w:r w:rsidRPr="007309B2">
        <w:rPr>
          <w:rStyle w:val="Strong"/>
        </w:rPr>
        <w:t>T3 treatment consistently recorded the highest cob weight</w:t>
      </w:r>
      <w:r w:rsidRPr="007309B2">
        <w:t xml:space="preserve">, with increases of </w:t>
      </w:r>
      <w:r w:rsidRPr="007309B2">
        <w:rPr>
          <w:rStyle w:val="Strong"/>
        </w:rPr>
        <w:t>7.6% (2021–22)</w:t>
      </w:r>
      <w:r w:rsidRPr="007309B2">
        <w:t xml:space="preserve"> and </w:t>
      </w:r>
      <w:r w:rsidRPr="007309B2">
        <w:rPr>
          <w:rStyle w:val="Strong"/>
        </w:rPr>
        <w:t>6.3% (2022–23)</w:t>
      </w:r>
      <w:r w:rsidRPr="007309B2">
        <w:t xml:space="preserve"> ove</w:t>
      </w:r>
      <w:r w:rsidRPr="007309B2">
        <w:t>r T0, highlighting its superior role in promoting biomass partitioning to reproductive parts.</w:t>
      </w:r>
    </w:p>
    <w:p w14:paraId="6B3FD4D4" w14:textId="77777777" w:rsidR="00F12931" w:rsidRPr="007309B2" w:rsidRDefault="002930A5">
      <w:pPr>
        <w:pStyle w:val="NormalWeb"/>
        <w:spacing w:beforeAutospacing="1" w:afterAutospacing="1"/>
      </w:pPr>
      <w:r w:rsidRPr="007309B2">
        <w:lastRenderedPageBreak/>
        <w:t xml:space="preserve">This observation is in agreement with studies by </w:t>
      </w:r>
      <w:r w:rsidRPr="007309B2">
        <w:rPr>
          <w:rStyle w:val="Strong"/>
        </w:rPr>
        <w:t>Sharma et al. (2020)</w:t>
      </w:r>
      <w:r w:rsidRPr="007309B2">
        <w:t xml:space="preserve"> and </w:t>
      </w:r>
      <w:r w:rsidRPr="007309B2">
        <w:rPr>
          <w:rStyle w:val="Strong"/>
        </w:rPr>
        <w:t>Meena et al. (2018)</w:t>
      </w:r>
      <w:r w:rsidRPr="007309B2">
        <w:t>, who reported enhanced cob development and grain filling under integ</w:t>
      </w:r>
      <w:r w:rsidRPr="007309B2">
        <w:t>rated nutrient management due to improved nutrient synchronization with crop demand. Treatments T4 and T5 also showed significant gains, confirming the efficacy of balanced fertilization in enhancing cob characteristics.</w:t>
      </w:r>
    </w:p>
    <w:p w14:paraId="0AD4AF12" w14:textId="77777777" w:rsidR="00F12931" w:rsidRPr="007309B2" w:rsidRDefault="00F12931">
      <w:pPr>
        <w:pStyle w:val="NormalWeb"/>
        <w:spacing w:beforeAutospacing="1" w:afterAutospacing="1"/>
        <w:rPr>
          <w:b/>
          <w:bCs/>
        </w:rPr>
      </w:pPr>
    </w:p>
    <w:p w14:paraId="1C4D084D" w14:textId="77777777" w:rsidR="00F12931" w:rsidRPr="007309B2" w:rsidRDefault="002930A5">
      <w:pPr>
        <w:pStyle w:val="NormalWeb"/>
        <w:spacing w:beforeAutospacing="1" w:afterAutospacing="1"/>
        <w:rPr>
          <w:b/>
          <w:bCs/>
          <w:sz w:val="28"/>
          <w:szCs w:val="28"/>
        </w:rPr>
      </w:pPr>
      <w:r w:rsidRPr="007309B2">
        <w:rPr>
          <w:b/>
          <w:bCs/>
          <w:sz w:val="28"/>
          <w:szCs w:val="28"/>
        </w:rPr>
        <w:t xml:space="preserve">Plant dry weight </w:t>
      </w:r>
    </w:p>
    <w:p w14:paraId="524445BE" w14:textId="77777777" w:rsidR="00F12931" w:rsidRPr="007309B2" w:rsidRDefault="002930A5">
      <w:pPr>
        <w:pStyle w:val="NormalWeb"/>
        <w:spacing w:beforeAutospacing="1" w:afterAutospacing="1"/>
        <w:jc w:val="both"/>
        <w:rPr>
          <w:rFonts w:ascii="Segoe UI" w:hAnsi="Segoe UI" w:cs="Segoe UI"/>
        </w:rPr>
      </w:pPr>
      <w:r w:rsidRPr="007309B2">
        <w:rPr>
          <w:rFonts w:ascii="Segoe UI" w:hAnsi="Segoe UI" w:cs="Segoe UI"/>
        </w:rPr>
        <w:t>Plant dry weight</w:t>
      </w:r>
      <w:r w:rsidRPr="007309B2">
        <w:rPr>
          <w:rFonts w:ascii="Segoe UI" w:hAnsi="Segoe UI" w:cs="Segoe UI"/>
        </w:rPr>
        <w:t xml:space="preserve">, a proxy for overall biomass accumulation and growth vigor, significantly improved with all nutrient treatments compared to the control (T0). The </w:t>
      </w:r>
      <w:r w:rsidRPr="007309B2">
        <w:rPr>
          <w:rStyle w:val="Strong"/>
          <w:rFonts w:ascii="Segoe UI" w:hAnsi="Segoe UI" w:cs="Segoe UI"/>
        </w:rPr>
        <w:t>T3 treatment</w:t>
      </w:r>
      <w:r w:rsidRPr="007309B2">
        <w:rPr>
          <w:rFonts w:ascii="Segoe UI" w:hAnsi="Segoe UI" w:cs="Segoe UI"/>
        </w:rPr>
        <w:t xml:space="preserve"> consistently showed the highest dry matter production, with an increase of </w:t>
      </w:r>
      <w:r w:rsidRPr="007309B2">
        <w:rPr>
          <w:rStyle w:val="Strong"/>
          <w:rFonts w:ascii="Segoe UI" w:hAnsi="Segoe UI" w:cs="Segoe UI"/>
        </w:rPr>
        <w:t>12.7% in 2021–22</w:t>
      </w:r>
      <w:r w:rsidRPr="007309B2">
        <w:rPr>
          <w:rFonts w:ascii="Segoe UI" w:hAnsi="Segoe UI" w:cs="Segoe UI"/>
        </w:rPr>
        <w:t xml:space="preserve"> and </w:t>
      </w:r>
      <w:r w:rsidRPr="007309B2">
        <w:rPr>
          <w:rStyle w:val="Strong"/>
          <w:rFonts w:ascii="Segoe UI" w:hAnsi="Segoe UI" w:cs="Segoe UI"/>
        </w:rPr>
        <w:t>11.8% in 2022–23</w:t>
      </w:r>
      <w:r w:rsidRPr="007309B2">
        <w:rPr>
          <w:rFonts w:ascii="Segoe UI" w:hAnsi="Segoe UI" w:cs="Segoe UI"/>
        </w:rPr>
        <w:t>, indicating optimal nutrient availability and uptake dynamics.</w:t>
      </w:r>
    </w:p>
    <w:p w14:paraId="203466B6" w14:textId="77777777" w:rsidR="00F12931" w:rsidRPr="007309B2" w:rsidRDefault="002930A5">
      <w:pPr>
        <w:pStyle w:val="NormalWeb"/>
        <w:spacing w:beforeAutospacing="1" w:afterAutospacing="1"/>
        <w:jc w:val="both"/>
        <w:rPr>
          <w:rFonts w:ascii="Segoe UI" w:hAnsi="Segoe UI" w:cs="Segoe UI"/>
        </w:rPr>
      </w:pPr>
      <w:r w:rsidRPr="007309B2">
        <w:rPr>
          <w:rFonts w:ascii="Segoe UI" w:hAnsi="Segoe UI" w:cs="Segoe UI"/>
        </w:rPr>
        <w:t xml:space="preserve">This is in line with findings by </w:t>
      </w:r>
      <w:r w:rsidRPr="007309B2">
        <w:rPr>
          <w:rStyle w:val="Strong"/>
          <w:rFonts w:ascii="Segoe UI" w:hAnsi="Segoe UI" w:cs="Segoe UI"/>
        </w:rPr>
        <w:t>Yadav et al. (2017)</w:t>
      </w:r>
      <w:r w:rsidRPr="007309B2">
        <w:rPr>
          <w:rFonts w:ascii="Segoe UI" w:hAnsi="Segoe UI" w:cs="Segoe UI"/>
        </w:rPr>
        <w:t xml:space="preserve"> and </w:t>
      </w:r>
      <w:r w:rsidRPr="007309B2">
        <w:rPr>
          <w:rStyle w:val="Strong"/>
          <w:rFonts w:ascii="Segoe UI" w:hAnsi="Segoe UI" w:cs="Segoe UI"/>
        </w:rPr>
        <w:t>Choudhary et al. (2019)</w:t>
      </w:r>
      <w:r w:rsidRPr="007309B2">
        <w:rPr>
          <w:rFonts w:ascii="Segoe UI" w:hAnsi="Segoe UI" w:cs="Segoe UI"/>
        </w:rPr>
        <w:t>, who reported that integrated nutrient management (INM) enhances biomass accumulation by improv</w:t>
      </w:r>
      <w:r w:rsidRPr="007309B2">
        <w:rPr>
          <w:rFonts w:ascii="Segoe UI" w:hAnsi="Segoe UI" w:cs="Segoe UI"/>
        </w:rPr>
        <w:t xml:space="preserve">ing soil nutrient balance, microbial activity, and plant physiological efficiency. T4 and T5 treatments also exhibited substantial improvements (10%), suggesting that strategic nutrient combinations can effectively support vegetative growth and dry matter </w:t>
      </w:r>
      <w:r w:rsidRPr="007309B2">
        <w:rPr>
          <w:rFonts w:ascii="Segoe UI" w:hAnsi="Segoe UI" w:cs="Segoe UI"/>
        </w:rPr>
        <w:t>production.</w:t>
      </w:r>
    </w:p>
    <w:p w14:paraId="1555220C" w14:textId="77777777" w:rsidR="00F12931" w:rsidRPr="007309B2" w:rsidRDefault="002930A5">
      <w:pPr>
        <w:pStyle w:val="NormalWeb"/>
        <w:spacing w:beforeAutospacing="1" w:afterAutospacing="1"/>
        <w:jc w:val="both"/>
        <w:rPr>
          <w:rFonts w:ascii="Segoe UI" w:hAnsi="Segoe UI" w:cs="Segoe UI"/>
          <w:b/>
          <w:bCs/>
        </w:rPr>
      </w:pPr>
      <w:r w:rsidRPr="007309B2">
        <w:rPr>
          <w:rFonts w:ascii="Segoe UI" w:hAnsi="Segoe UI" w:cs="Segoe UI"/>
          <w:b/>
          <w:bCs/>
        </w:rPr>
        <w:t xml:space="preserve">Plant fresh weight </w:t>
      </w:r>
    </w:p>
    <w:p w14:paraId="7E07D63C" w14:textId="77777777" w:rsidR="00F12931" w:rsidRPr="007309B2" w:rsidRDefault="002930A5">
      <w:pPr>
        <w:pStyle w:val="NormalWeb"/>
        <w:spacing w:beforeAutospacing="1" w:afterAutospacing="1"/>
        <w:jc w:val="both"/>
        <w:rPr>
          <w:rFonts w:ascii="Segoe UI" w:hAnsi="Segoe UI" w:cs="Segoe UI"/>
        </w:rPr>
      </w:pPr>
      <w:r w:rsidRPr="007309B2">
        <w:rPr>
          <w:rFonts w:ascii="Segoe UI" w:hAnsi="Segoe UI" w:cs="Segoe UI"/>
        </w:rPr>
        <w:t xml:space="preserve">The plant fresh weight of maize showed a consistent and notable improvement across all treatments compared to the control (T0), with the highest increase recorded in </w:t>
      </w:r>
      <w:r w:rsidRPr="007309B2">
        <w:rPr>
          <w:rStyle w:val="Strong"/>
          <w:rFonts w:ascii="Segoe UI" w:hAnsi="Segoe UI" w:cs="Segoe UI"/>
        </w:rPr>
        <w:t>T3 and T4 treatments</w:t>
      </w:r>
      <w:r w:rsidRPr="007309B2">
        <w:rPr>
          <w:rFonts w:ascii="Segoe UI" w:hAnsi="Segoe UI" w:cs="Segoe UI"/>
        </w:rPr>
        <w:t xml:space="preserve">. In 2021–22, T3 improved plant fresh weight by approximately </w:t>
      </w:r>
      <w:r w:rsidRPr="007309B2">
        <w:rPr>
          <w:rStyle w:val="Strong"/>
          <w:rFonts w:ascii="Segoe UI" w:hAnsi="Segoe UI" w:cs="Segoe UI"/>
        </w:rPr>
        <w:t>14.3%</w:t>
      </w:r>
      <w:r w:rsidRPr="007309B2">
        <w:rPr>
          <w:rFonts w:ascii="Segoe UI" w:hAnsi="Segoe UI" w:cs="Segoe UI"/>
        </w:rPr>
        <w:t>, while T4 showed the highest increase in 2022–23 (14.8%). These gains reflect better vegetative growth and water content retention, essential for metabolic activity and biomass accumulatio</w:t>
      </w:r>
      <w:r w:rsidRPr="007309B2">
        <w:rPr>
          <w:rFonts w:ascii="Segoe UI" w:hAnsi="Segoe UI" w:cs="Segoe UI"/>
        </w:rPr>
        <w:t>n.</w:t>
      </w:r>
    </w:p>
    <w:p w14:paraId="0DB2BEA0" w14:textId="77777777" w:rsidR="00F12931" w:rsidRPr="007309B2" w:rsidRDefault="002930A5">
      <w:pPr>
        <w:pStyle w:val="NormalWeb"/>
        <w:spacing w:beforeAutospacing="1" w:afterAutospacing="1"/>
        <w:jc w:val="both"/>
        <w:rPr>
          <w:rFonts w:ascii="Segoe UI" w:hAnsi="Segoe UI" w:cs="Segoe UI"/>
        </w:rPr>
      </w:pPr>
      <w:r w:rsidRPr="007309B2">
        <w:rPr>
          <w:rFonts w:ascii="Segoe UI" w:hAnsi="Segoe UI" w:cs="Segoe UI"/>
        </w:rPr>
        <w:t xml:space="preserve">These findings are in agreement with </w:t>
      </w:r>
      <w:r w:rsidRPr="007309B2">
        <w:rPr>
          <w:rStyle w:val="Strong"/>
          <w:rFonts w:ascii="Segoe UI" w:hAnsi="Segoe UI" w:cs="Segoe UI"/>
        </w:rPr>
        <w:t>Bhattacharyya et al. (2008)</w:t>
      </w:r>
      <w:r w:rsidRPr="007309B2">
        <w:rPr>
          <w:rFonts w:ascii="Segoe UI" w:hAnsi="Segoe UI" w:cs="Segoe UI"/>
        </w:rPr>
        <w:t xml:space="preserve"> and </w:t>
      </w:r>
      <w:r w:rsidRPr="007309B2">
        <w:rPr>
          <w:rStyle w:val="Strong"/>
          <w:rFonts w:ascii="Segoe UI" w:hAnsi="Segoe UI" w:cs="Segoe UI"/>
        </w:rPr>
        <w:t>Sharma et al. (2020)</w:t>
      </w:r>
      <w:r w:rsidRPr="007309B2">
        <w:rPr>
          <w:rFonts w:ascii="Segoe UI" w:hAnsi="Segoe UI" w:cs="Segoe UI"/>
        </w:rPr>
        <w:t>, who reported that the integration of organic manure with inorganic fertilizers significantly enhances water uptake, enzymatic activity, and turgor maintenance, le</w:t>
      </w:r>
      <w:r w:rsidRPr="007309B2">
        <w:rPr>
          <w:rFonts w:ascii="Segoe UI" w:hAnsi="Segoe UI" w:cs="Segoe UI"/>
        </w:rPr>
        <w:t>ading to higher fresh biomass in maize and similar cereal crops. The positive trend across T3 to T7 treatments suggests that integrated nutrient management not only supports optimal nutrient availability but also enhances soil structure and moisture-holdin</w:t>
      </w:r>
      <w:r w:rsidRPr="007309B2">
        <w:rPr>
          <w:rFonts w:ascii="Segoe UI" w:hAnsi="Segoe UI" w:cs="Segoe UI"/>
        </w:rPr>
        <w:t>g capacity, both critical for fresh biomass accumulation.</w:t>
      </w:r>
    </w:p>
    <w:p w14:paraId="1D47B94C" w14:textId="77777777" w:rsidR="00F12931" w:rsidRPr="007309B2" w:rsidRDefault="002930A5">
      <w:pPr>
        <w:pStyle w:val="NormalWeb"/>
        <w:spacing w:beforeAutospacing="1" w:afterAutospacing="1"/>
        <w:jc w:val="both"/>
        <w:rPr>
          <w:rFonts w:ascii="Segoe UI" w:eastAsia="SimSun" w:hAnsi="Segoe UI" w:cs="Segoe UI"/>
        </w:rPr>
      </w:pPr>
      <w:r w:rsidRPr="007309B2">
        <w:rPr>
          <w:rFonts w:ascii="Segoe UI" w:eastAsia="SimSun" w:hAnsi="Segoe UI" w:cs="Segoe UI"/>
        </w:rPr>
        <w:t>Such improvements in plant physiological parameters underscore the potential of integrated nutrient strategies for achieving higher productivity</w:t>
      </w:r>
    </w:p>
    <w:p w14:paraId="639C62C9" w14:textId="77777777" w:rsidR="00F12931" w:rsidRPr="007309B2" w:rsidRDefault="00F12931">
      <w:pPr>
        <w:pStyle w:val="NormalWeb"/>
        <w:spacing w:beforeAutospacing="1" w:afterAutospacing="1"/>
        <w:jc w:val="both"/>
        <w:rPr>
          <w:rFonts w:ascii="Segoe UI" w:eastAsia="SimSun" w:hAnsi="Segoe UI" w:cs="Segoe UI"/>
        </w:rPr>
      </w:pPr>
    </w:p>
    <w:p w14:paraId="0186B27C" w14:textId="77777777" w:rsidR="00F12931" w:rsidRPr="007309B2" w:rsidRDefault="00F12931">
      <w:pPr>
        <w:pStyle w:val="NormalWeb"/>
        <w:spacing w:beforeAutospacing="1" w:afterAutospacing="1"/>
        <w:jc w:val="both"/>
        <w:rPr>
          <w:rFonts w:ascii="Segoe UI" w:eastAsia="SimSun" w:hAnsi="Segoe UI" w:cs="Segoe UI"/>
        </w:rPr>
      </w:pPr>
    </w:p>
    <w:p w14:paraId="2779DD05" w14:textId="77777777" w:rsidR="00F12931" w:rsidRPr="007309B2" w:rsidRDefault="00F12931">
      <w:pPr>
        <w:pStyle w:val="NormalWeb"/>
        <w:spacing w:beforeAutospacing="1" w:afterAutospacing="1"/>
        <w:jc w:val="both"/>
        <w:rPr>
          <w:rFonts w:ascii="Segoe UI" w:eastAsia="SimSun" w:hAnsi="Segoe UI" w:cs="Segoe UI"/>
        </w:rPr>
      </w:pPr>
    </w:p>
    <w:p w14:paraId="0920D579" w14:textId="77777777" w:rsidR="00F12931" w:rsidRPr="007309B2" w:rsidRDefault="002930A5">
      <w:pPr>
        <w:pStyle w:val="NormalWeb"/>
        <w:spacing w:beforeAutospacing="1" w:afterAutospacing="1"/>
        <w:jc w:val="both"/>
        <w:rPr>
          <w:rFonts w:ascii="Segoe UI" w:eastAsia="SimSun" w:hAnsi="Segoe UI" w:cs="Segoe UI"/>
          <w:b/>
          <w:bCs/>
        </w:rPr>
      </w:pPr>
      <w:r w:rsidRPr="007309B2">
        <w:rPr>
          <w:rFonts w:ascii="Segoe UI" w:eastAsia="SimSun" w:hAnsi="Segoe UI" w:cs="Segoe UI"/>
          <w:b/>
          <w:bCs/>
        </w:rPr>
        <w:t>Number of leaves 90 DAS</w:t>
      </w:r>
    </w:p>
    <w:p w14:paraId="4BAA3AF7" w14:textId="77777777" w:rsidR="00F12931" w:rsidRPr="007309B2" w:rsidRDefault="002930A5">
      <w:pPr>
        <w:pStyle w:val="NormalWeb"/>
        <w:spacing w:beforeAutospacing="1" w:afterAutospacing="1"/>
        <w:jc w:val="both"/>
        <w:rPr>
          <w:rFonts w:ascii="Segoe UI" w:eastAsia="SimSun" w:hAnsi="Segoe UI" w:cs="Segoe UI"/>
        </w:rPr>
      </w:pPr>
      <w:r w:rsidRPr="007309B2">
        <w:rPr>
          <w:rFonts w:ascii="Segoe UI" w:eastAsia="SimSun" w:hAnsi="Segoe UI" w:cs="Segoe UI"/>
        </w:rPr>
        <w:t xml:space="preserve">Treatments T3, T4, and T5 </w:t>
      </w:r>
      <w:r w:rsidRPr="007309B2">
        <w:rPr>
          <w:rFonts w:ascii="Segoe UI" w:eastAsia="SimSun" w:hAnsi="Segoe UI" w:cs="Segoe UI"/>
        </w:rPr>
        <w:t xml:space="preserve">showed the </w:t>
      </w:r>
      <w:r w:rsidRPr="007309B2">
        <w:rPr>
          <w:rStyle w:val="Strong"/>
          <w:rFonts w:ascii="Segoe UI" w:eastAsia="SimSun" w:hAnsi="Segoe UI" w:cs="Segoe UI"/>
        </w:rPr>
        <w:t>highest percentage increase (up to 16%)</w:t>
      </w:r>
      <w:r w:rsidRPr="007309B2">
        <w:rPr>
          <w:rFonts w:ascii="Segoe UI" w:eastAsia="SimSun" w:hAnsi="Segoe UI" w:cs="Segoe UI"/>
        </w:rPr>
        <w:t xml:space="preserve"> in leaf number over control (T0), suggesting a strong positive influence of the applied inputs. These findings are consistent with existing literature showing that optimized nutrient supply, bio-stimulants</w:t>
      </w:r>
      <w:r w:rsidRPr="007309B2">
        <w:rPr>
          <w:rFonts w:ascii="Segoe UI" w:eastAsia="SimSun" w:hAnsi="Segoe UI" w:cs="Segoe UI"/>
        </w:rPr>
        <w:t>, or growth regulators can significantly boost vegetative growth in maize. Amanullah et al. (2009) reported that application of nitrogen and potassium increased the number of functional leaves per plant in maize by up to 12% over control plots.</w:t>
      </w:r>
    </w:p>
    <w:p w14:paraId="5CA4FA2C" w14:textId="77777777" w:rsidR="00F12931" w:rsidRPr="007309B2" w:rsidRDefault="002930A5">
      <w:pPr>
        <w:pStyle w:val="NormalWeb"/>
        <w:spacing w:beforeAutospacing="1" w:afterAutospacing="1"/>
        <w:jc w:val="both"/>
        <w:rPr>
          <w:rFonts w:ascii="Segoe UI" w:eastAsia="SimSun" w:hAnsi="Segoe UI" w:cs="Segoe UI"/>
        </w:rPr>
      </w:pPr>
      <w:r w:rsidRPr="007309B2">
        <w:rPr>
          <w:rFonts w:ascii="Segoe UI" w:eastAsia="SimSun" w:hAnsi="Segoe UI" w:cs="Segoe UI"/>
        </w:rPr>
        <w:t>Shah et al.</w:t>
      </w:r>
      <w:r w:rsidRPr="007309B2">
        <w:rPr>
          <w:rFonts w:ascii="Segoe UI" w:eastAsia="SimSun" w:hAnsi="Segoe UI" w:cs="Segoe UI"/>
        </w:rPr>
        <w:t xml:space="preserve"> (2017) emphasized that the effectiveness of certain treatments (e.g., integrated nutrient management) on vegetative traits like leaf number remains stable across years, aligning with your results where T3–T5 consistently outperformed T0.</w:t>
      </w:r>
    </w:p>
    <w:p w14:paraId="401E4373" w14:textId="77777777" w:rsidR="00F12931" w:rsidRPr="007309B2" w:rsidRDefault="002930A5">
      <w:pPr>
        <w:pStyle w:val="NormalWeb"/>
        <w:spacing w:beforeAutospacing="1" w:afterAutospacing="1"/>
        <w:jc w:val="both"/>
        <w:rPr>
          <w:rFonts w:ascii="Segoe UI" w:eastAsia="SimSun" w:hAnsi="Segoe UI" w:cs="Segoe UI"/>
          <w:b/>
          <w:bCs/>
        </w:rPr>
      </w:pPr>
      <w:r w:rsidRPr="007309B2">
        <w:rPr>
          <w:rFonts w:ascii="Segoe UI" w:eastAsia="SimSun" w:hAnsi="Segoe UI" w:cs="Segoe UI"/>
          <w:b/>
          <w:bCs/>
        </w:rPr>
        <w:t xml:space="preserve">Number of leaves </w:t>
      </w:r>
      <w:r w:rsidRPr="007309B2">
        <w:rPr>
          <w:rFonts w:ascii="Segoe UI" w:eastAsia="SimSun" w:hAnsi="Segoe UI" w:cs="Segoe UI"/>
          <w:b/>
          <w:bCs/>
        </w:rPr>
        <w:t>60 DAS</w:t>
      </w:r>
    </w:p>
    <w:p w14:paraId="640E67F8" w14:textId="77777777" w:rsidR="00F12931" w:rsidRPr="007309B2" w:rsidRDefault="002930A5">
      <w:pPr>
        <w:pStyle w:val="NormalWeb"/>
        <w:spacing w:beforeAutospacing="1" w:afterAutospacing="1"/>
        <w:jc w:val="both"/>
        <w:rPr>
          <w:rFonts w:ascii="Segoe UI" w:eastAsia="SimSun" w:hAnsi="Segoe UI" w:cs="Segoe UI"/>
        </w:rPr>
      </w:pPr>
      <w:r w:rsidRPr="007309B2">
        <w:rPr>
          <w:rFonts w:ascii="Segoe UI" w:eastAsia="SimSun" w:hAnsi="Segoe UI" w:cs="Segoe UI"/>
        </w:rPr>
        <w:t xml:space="preserve">Treatments </w:t>
      </w:r>
      <w:r w:rsidRPr="007309B2">
        <w:rPr>
          <w:rStyle w:val="Strong"/>
          <w:rFonts w:ascii="Segoe UI" w:eastAsia="SimSun" w:hAnsi="Segoe UI" w:cs="Segoe UI"/>
        </w:rPr>
        <w:t>T3, T4, and especially T5</w:t>
      </w:r>
      <w:r w:rsidRPr="007309B2">
        <w:rPr>
          <w:rFonts w:ascii="Segoe UI" w:eastAsia="SimSun" w:hAnsi="Segoe UI" w:cs="Segoe UI"/>
        </w:rPr>
        <w:t xml:space="preserve"> demonstrated the highest increase in leaf number at 60 DAS compared to the control (T0), with </w:t>
      </w:r>
      <w:r w:rsidRPr="007309B2">
        <w:rPr>
          <w:rStyle w:val="Strong"/>
          <w:rFonts w:ascii="Segoe UI" w:eastAsia="SimSun" w:hAnsi="Segoe UI" w:cs="Segoe UI"/>
        </w:rPr>
        <w:t>T5 showing up to 38% improvement</w:t>
      </w:r>
      <w:r w:rsidRPr="007309B2">
        <w:rPr>
          <w:rFonts w:ascii="Segoe UI" w:eastAsia="SimSun" w:hAnsi="Segoe UI" w:cs="Segoe UI"/>
        </w:rPr>
        <w:t xml:space="preserve"> in 2022–23. These results align well with published findings highlighting the effecti</w:t>
      </w:r>
      <w:r w:rsidRPr="007309B2">
        <w:rPr>
          <w:rFonts w:ascii="Segoe UI" w:eastAsia="SimSun" w:hAnsi="Segoe UI" w:cs="Segoe UI"/>
        </w:rPr>
        <w:t xml:space="preserve">veness of nutrient and bio-stimulant interventions in promoting early-stage leaf development in </w:t>
      </w:r>
      <w:proofErr w:type="spellStart"/>
      <w:r w:rsidRPr="007309B2">
        <w:rPr>
          <w:rFonts w:ascii="Segoe UI" w:eastAsia="SimSun" w:hAnsi="Segoe UI" w:cs="Segoe UI"/>
        </w:rPr>
        <w:t>maize.</w:t>
      </w:r>
      <w:r w:rsidRPr="007309B2">
        <w:rPr>
          <w:rStyle w:val="Strong"/>
          <w:rFonts w:ascii="Segoe UI" w:eastAsia="SimSun" w:hAnsi="Segoe UI" w:cs="Segoe UI"/>
        </w:rPr>
        <w:t>Vegetative</w:t>
      </w:r>
      <w:proofErr w:type="spellEnd"/>
      <w:r w:rsidRPr="007309B2">
        <w:rPr>
          <w:rStyle w:val="Strong"/>
          <w:rFonts w:ascii="Segoe UI" w:eastAsia="SimSun" w:hAnsi="Segoe UI" w:cs="Segoe UI"/>
        </w:rPr>
        <w:t xml:space="preserve"> growth boosts from integrated nutrient management </w:t>
      </w:r>
      <w:r w:rsidRPr="007309B2">
        <w:rPr>
          <w:rFonts w:ascii="Segoe UI" w:eastAsia="SimSun" w:hAnsi="Segoe UI" w:cs="Segoe UI"/>
        </w:rPr>
        <w:t>Yadav et al. (2017) reported that integrated nutrient management improved leaf development by</w:t>
      </w:r>
      <w:r w:rsidRPr="007309B2">
        <w:rPr>
          <w:rFonts w:ascii="Segoe UI" w:eastAsia="SimSun" w:hAnsi="Segoe UI" w:cs="Segoe UI"/>
        </w:rPr>
        <w:t xml:space="preserve"> up to 30% in maize at early growth stages, due to better nitrogen uptake and balanced macro-micro nutrient </w:t>
      </w:r>
      <w:proofErr w:type="spellStart"/>
      <w:r w:rsidRPr="007309B2">
        <w:rPr>
          <w:rFonts w:ascii="Segoe UI" w:eastAsia="SimSun" w:hAnsi="Segoe UI" w:cs="Segoe UI"/>
        </w:rPr>
        <w:t>availability.Singh</w:t>
      </w:r>
      <w:proofErr w:type="spellEnd"/>
      <w:r w:rsidRPr="007309B2">
        <w:rPr>
          <w:rFonts w:ascii="Segoe UI" w:eastAsia="SimSun" w:hAnsi="Segoe UI" w:cs="Segoe UI"/>
        </w:rPr>
        <w:t xml:space="preserve"> &amp; Verma, 2020, treatments that maintain similar vegetative benefits across years are desirable for sustainable maize cultivation.</w:t>
      </w:r>
    </w:p>
    <w:p w14:paraId="17B78317" w14:textId="77777777" w:rsidR="00F12931" w:rsidRPr="007309B2" w:rsidRDefault="00F12931">
      <w:pPr>
        <w:pStyle w:val="NormalWeb"/>
        <w:spacing w:beforeAutospacing="1" w:afterAutospacing="1"/>
        <w:jc w:val="both"/>
        <w:rPr>
          <w:rFonts w:ascii="Segoe UI" w:eastAsia="SimSun" w:hAnsi="Segoe UI" w:cs="Segoe UI"/>
        </w:rPr>
      </w:pPr>
    </w:p>
    <w:p w14:paraId="762CD5B4" w14:textId="77777777" w:rsidR="00F12931" w:rsidRPr="007309B2" w:rsidRDefault="002930A5">
      <w:pPr>
        <w:pStyle w:val="NormalWeb"/>
        <w:spacing w:beforeAutospacing="1" w:afterAutospacing="1"/>
        <w:jc w:val="both"/>
        <w:rPr>
          <w:rFonts w:ascii="Segoe UI" w:eastAsia="SimSun" w:hAnsi="Segoe UI" w:cs="Segoe UI"/>
          <w:b/>
          <w:bCs/>
        </w:rPr>
      </w:pPr>
      <w:r w:rsidRPr="007309B2">
        <w:rPr>
          <w:rFonts w:ascii="Segoe UI" w:eastAsia="SimSun" w:hAnsi="Segoe UI" w:cs="Segoe UI"/>
          <w:b/>
          <w:bCs/>
        </w:rPr>
        <w:t>Number of leaves 30 DAS</w:t>
      </w:r>
    </w:p>
    <w:p w14:paraId="310F5E1E" w14:textId="77777777" w:rsidR="00F12931" w:rsidRPr="007309B2" w:rsidRDefault="002930A5">
      <w:pPr>
        <w:pStyle w:val="NormalWeb"/>
        <w:spacing w:beforeAutospacing="1" w:afterAutospacing="1"/>
        <w:jc w:val="both"/>
        <w:rPr>
          <w:rFonts w:ascii="Segoe UI" w:eastAsia="SimSun" w:hAnsi="Segoe UI" w:cs="Segoe UI"/>
        </w:rPr>
      </w:pPr>
      <w:r w:rsidRPr="007309B2">
        <w:rPr>
          <w:rFonts w:ascii="Segoe UI" w:eastAsia="SimSun" w:hAnsi="Segoe UI" w:cs="Segoe UI"/>
        </w:rPr>
        <w:t xml:space="preserve">Treatments </w:t>
      </w:r>
      <w:r w:rsidRPr="007309B2">
        <w:rPr>
          <w:rStyle w:val="Strong"/>
          <w:rFonts w:ascii="Segoe UI" w:eastAsia="SimSun" w:hAnsi="Segoe UI" w:cs="Segoe UI"/>
        </w:rPr>
        <w:t>T4 and T5</w:t>
      </w:r>
      <w:r w:rsidRPr="007309B2">
        <w:rPr>
          <w:rFonts w:ascii="Segoe UI" w:eastAsia="SimSun" w:hAnsi="Segoe UI" w:cs="Segoe UI"/>
        </w:rPr>
        <w:t xml:space="preserve"> showed the highest leaf numbers, with up to </w:t>
      </w:r>
      <w:r w:rsidRPr="007309B2">
        <w:rPr>
          <w:rStyle w:val="Strong"/>
          <w:rFonts w:ascii="Segoe UI" w:eastAsia="SimSun" w:hAnsi="Segoe UI" w:cs="Segoe UI"/>
        </w:rPr>
        <w:t>25% increase</w:t>
      </w:r>
      <w:r w:rsidRPr="007309B2">
        <w:rPr>
          <w:rFonts w:ascii="Segoe UI" w:eastAsia="SimSun" w:hAnsi="Segoe UI" w:cs="Segoe UI"/>
        </w:rPr>
        <w:t xml:space="preserve"> over the control (T0) in both years. Early leaf emergence is critical for light interception and dry matter accumulation, and the consistency across yea</w:t>
      </w:r>
      <w:r w:rsidRPr="007309B2">
        <w:rPr>
          <w:rFonts w:ascii="Segoe UI" w:eastAsia="SimSun" w:hAnsi="Segoe UI" w:cs="Segoe UI"/>
        </w:rPr>
        <w:t xml:space="preserve">rs highlights the </w:t>
      </w:r>
      <w:r w:rsidRPr="007309B2">
        <w:rPr>
          <w:rStyle w:val="Strong"/>
          <w:rFonts w:ascii="Segoe UI" w:eastAsia="SimSun" w:hAnsi="Segoe UI" w:cs="Segoe UI"/>
        </w:rPr>
        <w:t xml:space="preserve">robustness of the treatment </w:t>
      </w:r>
      <w:proofErr w:type="spellStart"/>
      <w:r w:rsidRPr="007309B2">
        <w:rPr>
          <w:rStyle w:val="Strong"/>
          <w:rFonts w:ascii="Segoe UI" w:eastAsia="SimSun" w:hAnsi="Segoe UI" w:cs="Segoe UI"/>
        </w:rPr>
        <w:t>effect</w:t>
      </w:r>
      <w:r w:rsidRPr="007309B2">
        <w:rPr>
          <w:rFonts w:ascii="Segoe UI" w:eastAsia="SimSun" w:hAnsi="Segoe UI" w:cs="Segoe UI"/>
        </w:rPr>
        <w:t>.</w:t>
      </w:r>
      <w:r w:rsidRPr="007309B2">
        <w:rPr>
          <w:rStyle w:val="Strong"/>
          <w:rFonts w:ascii="Segoe UI" w:eastAsia="SimSun" w:hAnsi="Segoe UI" w:cs="Segoe UI"/>
        </w:rPr>
        <w:t>Early</w:t>
      </w:r>
      <w:proofErr w:type="spellEnd"/>
      <w:r w:rsidRPr="007309B2">
        <w:rPr>
          <w:rStyle w:val="Strong"/>
          <w:rFonts w:ascii="Segoe UI" w:eastAsia="SimSun" w:hAnsi="Segoe UI" w:cs="Segoe UI"/>
        </w:rPr>
        <w:t xml:space="preserve"> vegetative growth sets yield potential</w:t>
      </w:r>
      <w:r w:rsidRPr="007309B2">
        <w:rPr>
          <w:rFonts w:ascii="Segoe UI" w:eastAsia="SimSun" w:hAnsi="Segoe UI" w:cs="Segoe UI"/>
        </w:rPr>
        <w:br/>
      </w:r>
      <w:r w:rsidRPr="007309B2">
        <w:rPr>
          <w:rFonts w:ascii="Segoe UI" w:eastAsia="SimSun" w:hAnsi="Segoe UI" w:cs="Segoe UI"/>
        </w:rPr>
        <w:lastRenderedPageBreak/>
        <w:t xml:space="preserve">Zhang et al. (2016) emphasize that early leaf emergence in maize (by 30 DAS) is strongly influenced by nutrient availability and hormonal stimulation, contributing to final plant vigor and </w:t>
      </w:r>
      <w:proofErr w:type="spellStart"/>
      <w:r w:rsidRPr="007309B2">
        <w:rPr>
          <w:rFonts w:ascii="Segoe UI" w:eastAsia="SimSun" w:hAnsi="Segoe UI" w:cs="Segoe UI"/>
        </w:rPr>
        <w:t>yield.</w:t>
      </w:r>
      <w:r w:rsidRPr="007309B2">
        <w:rPr>
          <w:rStyle w:val="Strong"/>
          <w:rFonts w:ascii="Segoe UI" w:eastAsia="SimSun" w:hAnsi="Segoe UI" w:cs="Segoe UI"/>
        </w:rPr>
        <w:t>Nitrogen</w:t>
      </w:r>
      <w:proofErr w:type="spellEnd"/>
      <w:r w:rsidRPr="007309B2">
        <w:rPr>
          <w:rStyle w:val="Strong"/>
          <w:rFonts w:ascii="Segoe UI" w:eastAsia="SimSun" w:hAnsi="Segoe UI" w:cs="Segoe UI"/>
        </w:rPr>
        <w:t xml:space="preserve"> application at sowing and tillering</w:t>
      </w:r>
      <w:r w:rsidRPr="007309B2">
        <w:rPr>
          <w:rFonts w:ascii="Segoe UI" w:eastAsia="SimSun" w:hAnsi="Segoe UI" w:cs="Segoe UI"/>
        </w:rPr>
        <w:t xml:space="preserve"> improves early l</w:t>
      </w:r>
      <w:r w:rsidRPr="007309B2">
        <w:rPr>
          <w:rFonts w:ascii="Segoe UI" w:eastAsia="SimSun" w:hAnsi="Segoe UI" w:cs="Segoe UI"/>
        </w:rPr>
        <w:t xml:space="preserve">eaf production significantly Singh et al., 2019. </w:t>
      </w:r>
      <w:r w:rsidRPr="007309B2">
        <w:rPr>
          <w:rStyle w:val="Strong"/>
          <w:rFonts w:ascii="Segoe UI" w:hAnsi="Segoe UI" w:cs="Segoe UI"/>
        </w:rPr>
        <w:t>Ramesh et al. (2012)</w:t>
      </w:r>
      <w:r w:rsidRPr="007309B2">
        <w:rPr>
          <w:rFonts w:ascii="Segoe UI" w:hAnsi="Segoe UI" w:cs="Segoe UI"/>
        </w:rPr>
        <w:t xml:space="preserve"> and </w:t>
      </w:r>
      <w:r w:rsidRPr="007309B2">
        <w:rPr>
          <w:rStyle w:val="Strong"/>
          <w:rFonts w:ascii="Segoe UI" w:hAnsi="Segoe UI" w:cs="Segoe UI"/>
        </w:rPr>
        <w:t>Kumar et al. (2013)</w:t>
      </w:r>
      <w:r w:rsidRPr="007309B2">
        <w:rPr>
          <w:rFonts w:ascii="Segoe UI" w:hAnsi="Segoe UI" w:cs="Segoe UI"/>
        </w:rPr>
        <w:t xml:space="preserve"> showed that early application of bio-stimulants and foliar nutrients enhances vegetative traits by 15–35%.</w:t>
      </w:r>
      <w:r w:rsidRPr="007309B2">
        <w:rPr>
          <w:rFonts w:ascii="Segoe UI" w:eastAsia="SimSun" w:hAnsi="Segoe UI" w:cs="Segoe UI"/>
        </w:rPr>
        <w:t xml:space="preserve"> </w:t>
      </w:r>
      <w:r w:rsidRPr="007309B2">
        <w:rPr>
          <w:rStyle w:val="Strong"/>
          <w:rFonts w:ascii="Segoe UI" w:hAnsi="Segoe UI" w:cs="Segoe UI"/>
        </w:rPr>
        <w:t>Yadav et al. (2017)</w:t>
      </w:r>
      <w:r w:rsidRPr="007309B2">
        <w:rPr>
          <w:rFonts w:ascii="Segoe UI" w:hAnsi="Segoe UI" w:cs="Segoe UI"/>
        </w:rPr>
        <w:t xml:space="preserve"> documented similar leaf development</w:t>
      </w:r>
      <w:r w:rsidRPr="007309B2">
        <w:rPr>
          <w:rFonts w:ascii="Segoe UI" w:hAnsi="Segoe UI" w:cs="Segoe UI"/>
        </w:rPr>
        <w:t xml:space="preserve"> trends under integrated nutrient management.</w:t>
      </w:r>
    </w:p>
    <w:p w14:paraId="359A64F7" w14:textId="77777777" w:rsidR="00F12931" w:rsidRPr="007309B2" w:rsidRDefault="00F12931">
      <w:pPr>
        <w:pStyle w:val="NormalWeb"/>
        <w:spacing w:beforeAutospacing="1" w:afterAutospacing="1"/>
        <w:jc w:val="both"/>
      </w:pPr>
    </w:p>
    <w:p w14:paraId="7F2016D1" w14:textId="77777777" w:rsidR="00F12931" w:rsidRPr="007309B2" w:rsidRDefault="00F12931">
      <w:pPr>
        <w:pStyle w:val="NormalWeb"/>
        <w:spacing w:beforeAutospacing="1" w:afterAutospacing="1"/>
      </w:pPr>
    </w:p>
    <w:p w14:paraId="0D184DE2" w14:textId="77777777" w:rsidR="00F12931" w:rsidRPr="007309B2" w:rsidRDefault="002930A5">
      <w:pPr>
        <w:pStyle w:val="NormalWeb"/>
        <w:spacing w:beforeAutospacing="1" w:afterAutospacing="1"/>
        <w:rPr>
          <w:b/>
          <w:bCs/>
          <w:sz w:val="28"/>
          <w:szCs w:val="28"/>
        </w:rPr>
      </w:pPr>
      <w:r w:rsidRPr="007309B2">
        <w:rPr>
          <w:b/>
          <w:bCs/>
        </w:rPr>
        <w:t>Discussion</w:t>
      </w:r>
    </w:p>
    <w:p w14:paraId="7870979D" w14:textId="77777777" w:rsidR="00F12931" w:rsidRPr="007309B2" w:rsidRDefault="002930A5">
      <w:pPr>
        <w:pStyle w:val="NormalWeb"/>
        <w:spacing w:beforeAutospacing="1" w:afterAutospacing="1"/>
        <w:jc w:val="both"/>
        <w:rPr>
          <w:rFonts w:ascii="Segoe UI" w:eastAsia="SimSun" w:hAnsi="Segoe UI" w:cs="Segoe UI"/>
        </w:rPr>
      </w:pPr>
      <w:r w:rsidRPr="007309B2">
        <w:rPr>
          <w:rFonts w:ascii="Segoe UI" w:eastAsia="SimSun" w:hAnsi="Segoe UI" w:cs="Segoe UI"/>
        </w:rPr>
        <w:t xml:space="preserve">The study revealed that integrated nutrient management treatments, particularly </w:t>
      </w:r>
      <w:r w:rsidRPr="007309B2">
        <w:rPr>
          <w:rStyle w:val="Strong"/>
          <w:rFonts w:ascii="Segoe UI" w:eastAsia="SimSun" w:hAnsi="Segoe UI" w:cs="Segoe UI"/>
        </w:rPr>
        <w:t>T3</w:t>
      </w:r>
      <w:r w:rsidRPr="007309B2">
        <w:rPr>
          <w:rFonts w:ascii="Segoe UI" w:eastAsia="SimSun" w:hAnsi="Segoe UI" w:cs="Segoe UI"/>
        </w:rPr>
        <w:t xml:space="preserve">, significantly enhanced the physiological and yield-related traits of maize across both years (2021–22 and 2022–23). Notably, T3 consistently showed the highest improvements in </w:t>
      </w:r>
      <w:r w:rsidRPr="007309B2">
        <w:rPr>
          <w:rStyle w:val="Strong"/>
          <w:rFonts w:ascii="Segoe UI" w:eastAsia="SimSun" w:hAnsi="Segoe UI" w:cs="Segoe UI"/>
        </w:rPr>
        <w:t>N uptake (seed and stover)</w:t>
      </w:r>
      <w:r w:rsidRPr="007309B2">
        <w:rPr>
          <w:rFonts w:ascii="Segoe UI" w:eastAsia="SimSun" w:hAnsi="Segoe UI" w:cs="Segoe UI"/>
        </w:rPr>
        <w:t xml:space="preserve">, </w:t>
      </w:r>
      <w:r w:rsidRPr="007309B2">
        <w:rPr>
          <w:rStyle w:val="Strong"/>
          <w:rFonts w:ascii="Segoe UI" w:eastAsia="SimSun" w:hAnsi="Segoe UI" w:cs="Segoe UI"/>
        </w:rPr>
        <w:t>cob characteristics</w:t>
      </w:r>
      <w:r w:rsidRPr="007309B2">
        <w:rPr>
          <w:rFonts w:ascii="Segoe UI" w:eastAsia="SimSun" w:hAnsi="Segoe UI" w:cs="Segoe UI"/>
        </w:rPr>
        <w:t xml:space="preserve">, and </w:t>
      </w:r>
      <w:r w:rsidRPr="007309B2">
        <w:rPr>
          <w:rStyle w:val="Strong"/>
          <w:rFonts w:ascii="Segoe UI" w:eastAsia="SimSun" w:hAnsi="Segoe UI" w:cs="Segoe UI"/>
        </w:rPr>
        <w:t>plant biomass parameters</w:t>
      </w:r>
      <w:r w:rsidRPr="007309B2">
        <w:rPr>
          <w:rFonts w:ascii="Segoe UI" w:eastAsia="SimSun" w:hAnsi="Segoe UI" w:cs="Segoe UI"/>
        </w:rPr>
        <w:t>,</w:t>
      </w:r>
      <w:r w:rsidRPr="007309B2">
        <w:rPr>
          <w:rFonts w:ascii="Segoe UI" w:eastAsia="SimSun" w:hAnsi="Segoe UI" w:cs="Segoe UI"/>
        </w:rPr>
        <w:t xml:space="preserve"> with increases up to </w:t>
      </w:r>
      <w:r w:rsidRPr="007309B2">
        <w:rPr>
          <w:rStyle w:val="Strong"/>
          <w:rFonts w:ascii="Segoe UI" w:eastAsia="SimSun" w:hAnsi="Segoe UI" w:cs="Segoe UI"/>
        </w:rPr>
        <w:t>17.1% in seed N uptake</w:t>
      </w:r>
      <w:r w:rsidRPr="007309B2">
        <w:rPr>
          <w:rFonts w:ascii="Segoe UI" w:eastAsia="SimSun" w:hAnsi="Segoe UI" w:cs="Segoe UI"/>
        </w:rPr>
        <w:t xml:space="preserve">, </w:t>
      </w:r>
      <w:r w:rsidRPr="007309B2">
        <w:rPr>
          <w:rStyle w:val="Strong"/>
          <w:rFonts w:ascii="Segoe UI" w:eastAsia="SimSun" w:hAnsi="Segoe UI" w:cs="Segoe UI"/>
        </w:rPr>
        <w:t>20.3% in stover N uptake</w:t>
      </w:r>
      <w:r w:rsidRPr="007309B2">
        <w:rPr>
          <w:rFonts w:ascii="Segoe UI" w:eastAsia="SimSun" w:hAnsi="Segoe UI" w:cs="Segoe UI"/>
        </w:rPr>
        <w:t xml:space="preserve">, and </w:t>
      </w:r>
      <w:r w:rsidRPr="007309B2">
        <w:rPr>
          <w:rStyle w:val="Strong"/>
          <w:rFonts w:ascii="Segoe UI" w:eastAsia="SimSun" w:hAnsi="Segoe UI" w:cs="Segoe UI"/>
        </w:rPr>
        <w:t>21.1% in cob diameter</w:t>
      </w:r>
      <w:r w:rsidRPr="007309B2">
        <w:rPr>
          <w:rFonts w:ascii="Segoe UI" w:eastAsia="SimSun" w:hAnsi="Segoe UI" w:cs="Segoe UI"/>
        </w:rPr>
        <w:t xml:space="preserve"> over the control (T0).</w:t>
      </w:r>
    </w:p>
    <w:p w14:paraId="12754AF0" w14:textId="77777777" w:rsidR="00F12931" w:rsidRPr="007309B2" w:rsidRDefault="002930A5">
      <w:pPr>
        <w:pStyle w:val="NormalWeb"/>
        <w:spacing w:beforeAutospacing="1" w:afterAutospacing="1"/>
        <w:jc w:val="both"/>
        <w:rPr>
          <w:rFonts w:ascii="Segoe UI" w:hAnsi="Segoe UI" w:cs="Segoe UI"/>
        </w:rPr>
      </w:pPr>
      <w:r w:rsidRPr="007309B2">
        <w:rPr>
          <w:rFonts w:ascii="Segoe UI" w:eastAsia="SimSun" w:hAnsi="Segoe UI" w:cs="Segoe UI"/>
        </w:rPr>
        <w:t xml:space="preserve">Enhanced </w:t>
      </w:r>
      <w:r w:rsidRPr="007309B2">
        <w:rPr>
          <w:rStyle w:val="Strong"/>
          <w:rFonts w:ascii="Segoe UI" w:eastAsia="SimSun" w:hAnsi="Segoe UI" w:cs="Segoe UI"/>
        </w:rPr>
        <w:t>plant fresh and dry weights</w:t>
      </w:r>
      <w:r w:rsidRPr="007309B2">
        <w:rPr>
          <w:rFonts w:ascii="Segoe UI" w:eastAsia="SimSun" w:hAnsi="Segoe UI" w:cs="Segoe UI"/>
        </w:rPr>
        <w:t xml:space="preserve"> under T3 (and T4 in fresh weight) also indicated better nutrient assimilation and water retention,</w:t>
      </w:r>
      <w:r w:rsidRPr="007309B2">
        <w:rPr>
          <w:rFonts w:ascii="Segoe UI" w:eastAsia="SimSun" w:hAnsi="Segoe UI" w:cs="Segoe UI"/>
        </w:rPr>
        <w:t xml:space="preserve"> directly influencing vegetative vigor and reproductive development.</w:t>
      </w:r>
    </w:p>
    <w:p w14:paraId="38C8980E" w14:textId="6B526E9B" w:rsidR="00F12931" w:rsidRPr="007309B2" w:rsidRDefault="002930A5">
      <w:pPr>
        <w:pStyle w:val="NormalWeb"/>
        <w:spacing w:beforeAutospacing="1" w:afterAutospacing="1"/>
        <w:jc w:val="both"/>
        <w:rPr>
          <w:rFonts w:ascii="Segoe UI" w:hAnsi="Segoe UI" w:cs="Segoe UI"/>
        </w:rPr>
      </w:pPr>
      <w:r w:rsidRPr="007309B2">
        <w:rPr>
          <w:rStyle w:val="Strong"/>
          <w:rFonts w:ascii="Segoe UI" w:hAnsi="Segoe UI" w:cs="Segoe UI"/>
        </w:rPr>
        <w:t>The results were coincide with Yadav et al. (2017)</w:t>
      </w:r>
      <w:r w:rsidRPr="007309B2">
        <w:rPr>
          <w:rFonts w:ascii="Segoe UI" w:hAnsi="Segoe UI" w:cs="Segoe UI"/>
        </w:rPr>
        <w:t xml:space="preserve"> and </w:t>
      </w:r>
      <w:r w:rsidRPr="007309B2">
        <w:rPr>
          <w:rStyle w:val="Strong"/>
          <w:rFonts w:ascii="Segoe UI" w:hAnsi="Segoe UI" w:cs="Segoe UI"/>
        </w:rPr>
        <w:t>Choudhary et al. (2019)</w:t>
      </w:r>
      <w:r w:rsidRPr="007309B2">
        <w:rPr>
          <w:rFonts w:ascii="Segoe UI" w:hAnsi="Segoe UI" w:cs="Segoe UI"/>
        </w:rPr>
        <w:t xml:space="preserve">, who reported enhanced N uptake and plant growth with integrated nutrient strategies </w:t>
      </w:r>
      <w:r w:rsidRPr="007309B2">
        <w:rPr>
          <w:rStyle w:val="Strong"/>
          <w:rFonts w:ascii="Segoe UI" w:hAnsi="Segoe UI" w:cs="Segoe UI"/>
        </w:rPr>
        <w:t>Bhattacharyya et al. (2</w:t>
      </w:r>
      <w:r w:rsidRPr="007309B2">
        <w:rPr>
          <w:rStyle w:val="Strong"/>
          <w:rFonts w:ascii="Segoe UI" w:hAnsi="Segoe UI" w:cs="Segoe UI"/>
        </w:rPr>
        <w:t>008)</w:t>
      </w:r>
      <w:r w:rsidRPr="007309B2">
        <w:rPr>
          <w:rFonts w:ascii="Segoe UI" w:hAnsi="Segoe UI" w:cs="Segoe UI"/>
        </w:rPr>
        <w:t xml:space="preserve"> </w:t>
      </w:r>
      <w:r w:rsidR="009479C4" w:rsidRPr="007309B2">
        <w:rPr>
          <w:rFonts w:ascii="Segoe UI" w:hAnsi="Segoe UI" w:cs="Segoe UI"/>
        </w:rPr>
        <w:t>,</w:t>
      </w:r>
      <w:r w:rsidRPr="007309B2">
        <w:rPr>
          <w:rStyle w:val="Strong"/>
          <w:rFonts w:ascii="Segoe UI" w:hAnsi="Segoe UI" w:cs="Segoe UI"/>
        </w:rPr>
        <w:t>Sharma et al. (2020)</w:t>
      </w:r>
      <w:r w:rsidR="009479C4" w:rsidRPr="007309B2">
        <w:rPr>
          <w:rFonts w:ascii="Segoe UI" w:hAnsi="Segoe UI" w:cs="Segoe UI"/>
        </w:rPr>
        <w:t xml:space="preserve"> and </w:t>
      </w:r>
      <w:r w:rsidR="009479C4" w:rsidRPr="007309B2">
        <w:rPr>
          <w:rFonts w:ascii="Segoe UI" w:hAnsi="Segoe UI" w:cs="Segoe UI"/>
          <w:b/>
          <w:bCs/>
        </w:rPr>
        <w:t>Zulfiqar et al., (2023)</w:t>
      </w:r>
      <w:r w:rsidRPr="007309B2">
        <w:rPr>
          <w:rFonts w:ascii="Segoe UI" w:hAnsi="Segoe UI" w:cs="Segoe UI"/>
        </w:rPr>
        <w:t xml:space="preserve"> who emphasized the role of organic-inorganic nutrient combinations in improving moisture retention, enzymatic activity, and biomass </w:t>
      </w:r>
      <w:proofErr w:type="spellStart"/>
      <w:r w:rsidRPr="007309B2">
        <w:rPr>
          <w:rFonts w:ascii="Segoe UI" w:hAnsi="Segoe UI" w:cs="Segoe UI"/>
        </w:rPr>
        <w:t>accumulation.</w:t>
      </w:r>
      <w:r w:rsidRPr="007309B2">
        <w:rPr>
          <w:rStyle w:val="Strong"/>
          <w:rFonts w:ascii="Segoe UI" w:hAnsi="Segoe UI" w:cs="Segoe UI"/>
        </w:rPr>
        <w:t>Kumar</w:t>
      </w:r>
      <w:proofErr w:type="spellEnd"/>
      <w:r w:rsidRPr="007309B2">
        <w:rPr>
          <w:rStyle w:val="Strong"/>
          <w:rFonts w:ascii="Segoe UI" w:hAnsi="Segoe UI" w:cs="Segoe UI"/>
        </w:rPr>
        <w:t xml:space="preserve"> et al. (2016)</w:t>
      </w:r>
      <w:r w:rsidRPr="007309B2">
        <w:rPr>
          <w:rFonts w:ascii="Segoe UI" w:hAnsi="Segoe UI" w:cs="Segoe UI"/>
        </w:rPr>
        <w:t>, who linked balanced nutrient inputs</w:t>
      </w:r>
      <w:r w:rsidRPr="007309B2">
        <w:rPr>
          <w:rFonts w:ascii="Segoe UI" w:hAnsi="Segoe UI" w:cs="Segoe UI"/>
        </w:rPr>
        <w:t xml:space="preserve"> with improved cob development and grain filling efficiency in maize Overall, the T3 treatment demonstrated the most robust performance across parameters, suggesting that an optimal mix of organic and inorganic nutrient sources significantly boosts nutrien</w:t>
      </w:r>
      <w:r w:rsidRPr="007309B2">
        <w:rPr>
          <w:rFonts w:ascii="Segoe UI" w:hAnsi="Segoe UI" w:cs="Segoe UI"/>
        </w:rPr>
        <w:t xml:space="preserve">t availability, physiological growth, and yield attributes in maize. This strategy promotes sustainable intensification of maize production by enhancing productivity without relying solely on chemical </w:t>
      </w:r>
      <w:proofErr w:type="gramStart"/>
      <w:r w:rsidRPr="007309B2">
        <w:rPr>
          <w:rFonts w:ascii="Segoe UI" w:hAnsi="Segoe UI" w:cs="Segoe UI"/>
        </w:rPr>
        <w:t>fertilizers.</w:t>
      </w:r>
      <w:r w:rsidRPr="007309B2">
        <w:rPr>
          <w:rFonts w:ascii="Segoe UI" w:eastAsia="Symbol" w:hAnsi="Segoe UI" w:cs="Segoe UI"/>
        </w:rPr>
        <w:t>·</w:t>
      </w:r>
      <w:proofErr w:type="gramEnd"/>
      <w:r w:rsidRPr="007309B2">
        <w:rPr>
          <w:rFonts w:ascii="Segoe UI" w:eastAsia="SimSun" w:hAnsi="Segoe UI" w:cs="Segoe UI"/>
        </w:rPr>
        <w:t xml:space="preserve">  </w:t>
      </w:r>
    </w:p>
    <w:p w14:paraId="027E13C7" w14:textId="77777777" w:rsidR="00F12931" w:rsidRPr="007309B2" w:rsidRDefault="00F12931">
      <w:pPr>
        <w:pStyle w:val="NormalWeb"/>
        <w:spacing w:beforeAutospacing="1" w:afterAutospacing="1"/>
        <w:jc w:val="both"/>
        <w:rPr>
          <w:rFonts w:ascii="Segoe UI" w:hAnsi="Segoe UI" w:cs="Segoe UI"/>
        </w:rPr>
      </w:pPr>
    </w:p>
    <w:p w14:paraId="39C95FBB" w14:textId="77777777" w:rsidR="00F12931" w:rsidRPr="007309B2" w:rsidRDefault="00F12931">
      <w:pPr>
        <w:pStyle w:val="NormalWeb"/>
        <w:spacing w:beforeAutospacing="1" w:afterAutospacing="1"/>
        <w:jc w:val="both"/>
        <w:rPr>
          <w:rFonts w:ascii="Segoe UI" w:hAnsi="Segoe UI" w:cs="Segoe UI"/>
        </w:rPr>
      </w:pPr>
    </w:p>
    <w:p w14:paraId="76678293" w14:textId="50F5E0D8" w:rsidR="00F12931" w:rsidRPr="007309B2" w:rsidRDefault="00B022FF">
      <w:pPr>
        <w:pStyle w:val="NormalWeb"/>
        <w:spacing w:beforeAutospacing="1" w:afterAutospacing="1"/>
        <w:jc w:val="both"/>
        <w:rPr>
          <w:rFonts w:ascii="Segoe UI" w:hAnsi="Segoe UI" w:cs="Segoe UI"/>
        </w:rPr>
      </w:pPr>
      <w:r w:rsidRPr="007309B2">
        <w:rPr>
          <w:rFonts w:ascii="Segoe UI" w:hAnsi="Segoe UI" w:cs="Segoe UI"/>
          <w:b/>
          <w:bCs/>
        </w:rPr>
        <w:lastRenderedPageBreak/>
        <w:t xml:space="preserve">Table </w:t>
      </w:r>
      <w:proofErr w:type="gramStart"/>
      <w:r w:rsidRPr="007309B2">
        <w:rPr>
          <w:rFonts w:ascii="Segoe UI" w:hAnsi="Segoe UI" w:cs="Segoe UI"/>
          <w:b/>
          <w:bCs/>
        </w:rPr>
        <w:t>2 :</w:t>
      </w:r>
      <w:proofErr w:type="gramEnd"/>
      <w:r w:rsidR="009C463E" w:rsidRPr="007309B2">
        <w:rPr>
          <w:rFonts w:ascii="Segoe UI" w:hAnsi="Segoe UI" w:cs="Segoe UI"/>
          <w:b/>
          <w:bCs/>
        </w:rPr>
        <w:t xml:space="preserve"> </w:t>
      </w:r>
      <w:r w:rsidR="009C463E" w:rsidRPr="007309B2">
        <w:rPr>
          <w:b/>
          <w:bCs/>
        </w:rPr>
        <w:t xml:space="preserve">Effect of Different Treatments (T0–T7) on Yield, Shoot Biomass, and Cob Characteristics of Maize during the </w:t>
      </w:r>
      <w:r w:rsidR="005D3D8D" w:rsidRPr="007309B2">
        <w:rPr>
          <w:b/>
          <w:bCs/>
        </w:rPr>
        <w:t>(</w:t>
      </w:r>
      <w:r w:rsidR="009C463E" w:rsidRPr="007309B2">
        <w:rPr>
          <w:b/>
          <w:bCs/>
        </w:rPr>
        <w:t>2021–22</w:t>
      </w:r>
      <w:r w:rsidR="005D3D8D" w:rsidRPr="007309B2">
        <w:rPr>
          <w:b/>
          <w:bCs/>
        </w:rPr>
        <w:t>)</w:t>
      </w:r>
      <w:r w:rsidR="009C463E" w:rsidRPr="007309B2">
        <w:rPr>
          <w:b/>
          <w:bCs/>
        </w:rPr>
        <w:t xml:space="preserve"> and </w:t>
      </w:r>
      <w:r w:rsidR="005D3D8D" w:rsidRPr="007309B2">
        <w:rPr>
          <w:b/>
          <w:bCs/>
        </w:rPr>
        <w:t>(</w:t>
      </w:r>
      <w:r w:rsidR="009C463E" w:rsidRPr="007309B2">
        <w:rPr>
          <w:b/>
          <w:bCs/>
        </w:rPr>
        <w:t>2022–23</w:t>
      </w:r>
      <w:r w:rsidR="005D3D8D" w:rsidRPr="007309B2">
        <w:rPr>
          <w:b/>
          <w:bCs/>
        </w:rPr>
        <w:t>)</w:t>
      </w:r>
      <w:r w:rsidR="009C463E" w:rsidRPr="007309B2">
        <w:rPr>
          <w:b/>
          <w:bCs/>
        </w:rPr>
        <w:t xml:space="preserve"> </w:t>
      </w:r>
    </w:p>
    <w:tbl>
      <w:tblPr>
        <w:tblpPr w:leftFromText="180" w:rightFromText="180" w:vertAnchor="text" w:horzAnchor="margin" w:tblpXSpec="center" w:tblpY="21"/>
        <w:tblW w:w="11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941"/>
        <w:gridCol w:w="941"/>
        <w:gridCol w:w="952"/>
        <w:gridCol w:w="941"/>
        <w:gridCol w:w="785"/>
        <w:gridCol w:w="730"/>
        <w:gridCol w:w="1059"/>
        <w:gridCol w:w="730"/>
        <w:gridCol w:w="830"/>
        <w:gridCol w:w="830"/>
        <w:gridCol w:w="1435"/>
        <w:gridCol w:w="730"/>
      </w:tblGrid>
      <w:tr w:rsidR="00B022FF" w:rsidRPr="007309B2" w14:paraId="128B1F4B" w14:textId="77777777" w:rsidTr="00B022FF">
        <w:trPr>
          <w:trHeight w:val="1471"/>
        </w:trPr>
        <w:tc>
          <w:tcPr>
            <w:tcW w:w="684" w:type="dxa"/>
            <w:shd w:val="clear" w:color="auto" w:fill="auto"/>
            <w:noWrap/>
            <w:vAlign w:val="bottom"/>
          </w:tcPr>
          <w:p w14:paraId="2398D005" w14:textId="77777777" w:rsidR="00B022FF" w:rsidRPr="007309B2" w:rsidRDefault="00B022FF" w:rsidP="00B022FF">
            <w:pPr>
              <w:rPr>
                <w:rFonts w:ascii="Calibri" w:hAnsi="Calibri" w:cs="Calibri"/>
                <w:color w:val="000000"/>
                <w:sz w:val="22"/>
                <w:szCs w:val="22"/>
              </w:rPr>
            </w:pPr>
          </w:p>
        </w:tc>
        <w:tc>
          <w:tcPr>
            <w:tcW w:w="941" w:type="dxa"/>
            <w:shd w:val="clear" w:color="auto" w:fill="auto"/>
            <w:noWrap/>
            <w:vAlign w:val="bottom"/>
          </w:tcPr>
          <w:p w14:paraId="38710A09" w14:textId="77777777" w:rsidR="00B022FF" w:rsidRPr="007309B2" w:rsidRDefault="00B022FF"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Yield (kg/ha)</w:t>
            </w:r>
          </w:p>
        </w:tc>
        <w:tc>
          <w:tcPr>
            <w:tcW w:w="941" w:type="dxa"/>
            <w:shd w:val="clear" w:color="auto" w:fill="auto"/>
            <w:noWrap/>
            <w:vAlign w:val="bottom"/>
          </w:tcPr>
          <w:p w14:paraId="639ADA47" w14:textId="77777777" w:rsidR="00B022FF" w:rsidRPr="007309B2" w:rsidRDefault="00B022FF" w:rsidP="00B022FF">
            <w:pPr>
              <w:rPr>
                <w:rFonts w:ascii="Calibri" w:hAnsi="Calibri" w:cs="Calibri"/>
                <w:color w:val="000000"/>
                <w:sz w:val="22"/>
                <w:szCs w:val="22"/>
              </w:rPr>
            </w:pPr>
          </w:p>
        </w:tc>
        <w:tc>
          <w:tcPr>
            <w:tcW w:w="952" w:type="dxa"/>
            <w:shd w:val="clear" w:color="auto" w:fill="auto"/>
            <w:noWrap/>
            <w:vAlign w:val="bottom"/>
          </w:tcPr>
          <w:p w14:paraId="46B4BBEC" w14:textId="77777777" w:rsidR="00B022FF" w:rsidRPr="007309B2" w:rsidRDefault="00B022FF"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shoot biomass (kg/ha)</w:t>
            </w:r>
          </w:p>
        </w:tc>
        <w:tc>
          <w:tcPr>
            <w:tcW w:w="941" w:type="dxa"/>
            <w:shd w:val="clear" w:color="auto" w:fill="auto"/>
            <w:noWrap/>
            <w:vAlign w:val="bottom"/>
          </w:tcPr>
          <w:p w14:paraId="1E9A1651" w14:textId="77777777" w:rsidR="00B022FF" w:rsidRPr="007309B2" w:rsidRDefault="00B022FF" w:rsidP="00B022FF">
            <w:pPr>
              <w:rPr>
                <w:rFonts w:ascii="Calibri" w:hAnsi="Calibri" w:cs="Calibri"/>
                <w:color w:val="000000"/>
                <w:sz w:val="22"/>
                <w:szCs w:val="22"/>
              </w:rPr>
            </w:pPr>
          </w:p>
        </w:tc>
        <w:tc>
          <w:tcPr>
            <w:tcW w:w="785" w:type="dxa"/>
            <w:shd w:val="clear" w:color="auto" w:fill="auto"/>
            <w:noWrap/>
            <w:vAlign w:val="bottom"/>
          </w:tcPr>
          <w:p w14:paraId="1856E324" w14:textId="77777777" w:rsidR="00B022FF" w:rsidRPr="007309B2" w:rsidRDefault="00B022FF"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cob length (cm)</w:t>
            </w:r>
          </w:p>
        </w:tc>
        <w:tc>
          <w:tcPr>
            <w:tcW w:w="730" w:type="dxa"/>
            <w:shd w:val="clear" w:color="auto" w:fill="auto"/>
            <w:noWrap/>
            <w:vAlign w:val="bottom"/>
          </w:tcPr>
          <w:p w14:paraId="58549B04" w14:textId="77777777" w:rsidR="00B022FF" w:rsidRPr="007309B2" w:rsidRDefault="00B022FF" w:rsidP="00B022FF">
            <w:pPr>
              <w:rPr>
                <w:rFonts w:ascii="Calibri" w:hAnsi="Calibri" w:cs="Calibri"/>
                <w:color w:val="000000"/>
                <w:sz w:val="22"/>
                <w:szCs w:val="22"/>
              </w:rPr>
            </w:pPr>
          </w:p>
        </w:tc>
        <w:tc>
          <w:tcPr>
            <w:tcW w:w="1059" w:type="dxa"/>
            <w:shd w:val="clear" w:color="auto" w:fill="auto"/>
            <w:noWrap/>
            <w:vAlign w:val="bottom"/>
          </w:tcPr>
          <w:p w14:paraId="40CBD879" w14:textId="77777777" w:rsidR="00B022FF" w:rsidRPr="007309B2" w:rsidRDefault="00B022FF"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 xml:space="preserve">cobs per plant (number) </w:t>
            </w:r>
          </w:p>
        </w:tc>
        <w:tc>
          <w:tcPr>
            <w:tcW w:w="730" w:type="dxa"/>
            <w:shd w:val="clear" w:color="auto" w:fill="auto"/>
            <w:noWrap/>
            <w:vAlign w:val="bottom"/>
          </w:tcPr>
          <w:p w14:paraId="673C62A3" w14:textId="77777777" w:rsidR="00B022FF" w:rsidRPr="007309B2" w:rsidRDefault="00B022FF" w:rsidP="00B022FF">
            <w:pPr>
              <w:rPr>
                <w:rFonts w:ascii="Calibri" w:hAnsi="Calibri" w:cs="Calibri"/>
                <w:color w:val="000000"/>
                <w:sz w:val="22"/>
                <w:szCs w:val="22"/>
              </w:rPr>
            </w:pPr>
          </w:p>
        </w:tc>
        <w:tc>
          <w:tcPr>
            <w:tcW w:w="830" w:type="dxa"/>
            <w:shd w:val="clear" w:color="auto" w:fill="auto"/>
            <w:noWrap/>
            <w:vAlign w:val="bottom"/>
          </w:tcPr>
          <w:p w14:paraId="12A0E866" w14:textId="77777777" w:rsidR="00B022FF" w:rsidRPr="007309B2" w:rsidRDefault="00B022FF"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 xml:space="preserve">cob weight (gm)  </w:t>
            </w:r>
          </w:p>
        </w:tc>
        <w:tc>
          <w:tcPr>
            <w:tcW w:w="830" w:type="dxa"/>
            <w:shd w:val="clear" w:color="auto" w:fill="auto"/>
            <w:noWrap/>
            <w:vAlign w:val="bottom"/>
          </w:tcPr>
          <w:p w14:paraId="42005B16" w14:textId="77777777" w:rsidR="00B022FF" w:rsidRPr="007309B2" w:rsidRDefault="00B022FF" w:rsidP="00B022FF">
            <w:pPr>
              <w:rPr>
                <w:rFonts w:ascii="Calibri" w:hAnsi="Calibri" w:cs="Calibri"/>
                <w:color w:val="000000"/>
                <w:sz w:val="22"/>
                <w:szCs w:val="22"/>
              </w:rPr>
            </w:pPr>
          </w:p>
        </w:tc>
        <w:tc>
          <w:tcPr>
            <w:tcW w:w="1435" w:type="dxa"/>
            <w:shd w:val="clear" w:color="auto" w:fill="auto"/>
            <w:noWrap/>
            <w:vAlign w:val="bottom"/>
          </w:tcPr>
          <w:p w14:paraId="22B32027" w14:textId="77777777" w:rsidR="00B022FF" w:rsidRPr="007309B2" w:rsidRDefault="00B022FF"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cob diameter(cm)</w:t>
            </w:r>
          </w:p>
        </w:tc>
        <w:tc>
          <w:tcPr>
            <w:tcW w:w="730" w:type="dxa"/>
            <w:shd w:val="clear" w:color="auto" w:fill="auto"/>
            <w:noWrap/>
            <w:vAlign w:val="bottom"/>
          </w:tcPr>
          <w:p w14:paraId="4CE544BF" w14:textId="77777777" w:rsidR="00B022FF" w:rsidRPr="007309B2" w:rsidRDefault="00B022FF" w:rsidP="00B022FF">
            <w:pPr>
              <w:rPr>
                <w:rFonts w:ascii="Calibri" w:hAnsi="Calibri" w:cs="Calibri"/>
                <w:color w:val="000000"/>
                <w:sz w:val="22"/>
                <w:szCs w:val="22"/>
              </w:rPr>
            </w:pPr>
          </w:p>
        </w:tc>
      </w:tr>
      <w:tr w:rsidR="00B022FF" w:rsidRPr="007309B2" w14:paraId="41CABAE1" w14:textId="77777777" w:rsidTr="00B022FF">
        <w:trPr>
          <w:trHeight w:val="801"/>
        </w:trPr>
        <w:tc>
          <w:tcPr>
            <w:tcW w:w="684" w:type="dxa"/>
            <w:shd w:val="clear" w:color="auto" w:fill="auto"/>
            <w:noWrap/>
            <w:vAlign w:val="bottom"/>
          </w:tcPr>
          <w:p w14:paraId="7E3C33CB" w14:textId="77777777" w:rsidR="00B022FF" w:rsidRPr="007309B2" w:rsidRDefault="00B022FF" w:rsidP="00B022FF">
            <w:pPr>
              <w:rPr>
                <w:rFonts w:ascii="Calibri" w:hAnsi="Calibri" w:cs="Calibri"/>
                <w:color w:val="000000"/>
                <w:sz w:val="22"/>
                <w:szCs w:val="22"/>
              </w:rPr>
            </w:pPr>
          </w:p>
        </w:tc>
        <w:tc>
          <w:tcPr>
            <w:tcW w:w="941" w:type="dxa"/>
            <w:shd w:val="clear" w:color="auto" w:fill="auto"/>
            <w:noWrap/>
            <w:vAlign w:val="bottom"/>
          </w:tcPr>
          <w:p w14:paraId="669BF1BF" w14:textId="77777777" w:rsidR="00B022FF" w:rsidRPr="007309B2" w:rsidRDefault="00B022FF"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2021-22</w:t>
            </w:r>
          </w:p>
        </w:tc>
        <w:tc>
          <w:tcPr>
            <w:tcW w:w="941" w:type="dxa"/>
            <w:shd w:val="clear" w:color="auto" w:fill="auto"/>
            <w:noWrap/>
            <w:vAlign w:val="bottom"/>
          </w:tcPr>
          <w:p w14:paraId="07962819" w14:textId="77777777" w:rsidR="00B022FF" w:rsidRPr="007309B2" w:rsidRDefault="00B022FF"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2022-23</w:t>
            </w:r>
          </w:p>
        </w:tc>
        <w:tc>
          <w:tcPr>
            <w:tcW w:w="952" w:type="dxa"/>
            <w:shd w:val="clear" w:color="auto" w:fill="auto"/>
            <w:noWrap/>
            <w:vAlign w:val="bottom"/>
          </w:tcPr>
          <w:p w14:paraId="268CF64A" w14:textId="77777777" w:rsidR="00B022FF" w:rsidRPr="007309B2" w:rsidRDefault="00B022FF"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2021-22</w:t>
            </w:r>
          </w:p>
        </w:tc>
        <w:tc>
          <w:tcPr>
            <w:tcW w:w="941" w:type="dxa"/>
            <w:shd w:val="clear" w:color="auto" w:fill="auto"/>
            <w:noWrap/>
            <w:vAlign w:val="bottom"/>
          </w:tcPr>
          <w:p w14:paraId="08D138FF" w14:textId="77777777" w:rsidR="00B022FF" w:rsidRPr="007309B2" w:rsidRDefault="00B022FF"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2022-23</w:t>
            </w:r>
          </w:p>
        </w:tc>
        <w:tc>
          <w:tcPr>
            <w:tcW w:w="785" w:type="dxa"/>
            <w:shd w:val="clear" w:color="auto" w:fill="auto"/>
            <w:noWrap/>
            <w:vAlign w:val="bottom"/>
          </w:tcPr>
          <w:p w14:paraId="5D844662" w14:textId="77777777" w:rsidR="00B022FF" w:rsidRPr="007309B2" w:rsidRDefault="00B022FF"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2021-22</w:t>
            </w:r>
          </w:p>
        </w:tc>
        <w:tc>
          <w:tcPr>
            <w:tcW w:w="730" w:type="dxa"/>
            <w:shd w:val="clear" w:color="auto" w:fill="auto"/>
            <w:noWrap/>
            <w:vAlign w:val="bottom"/>
          </w:tcPr>
          <w:p w14:paraId="368CFCD6" w14:textId="77777777" w:rsidR="00B022FF" w:rsidRPr="007309B2" w:rsidRDefault="00B022FF"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2022-23</w:t>
            </w:r>
          </w:p>
        </w:tc>
        <w:tc>
          <w:tcPr>
            <w:tcW w:w="1059" w:type="dxa"/>
            <w:shd w:val="clear" w:color="auto" w:fill="auto"/>
            <w:noWrap/>
            <w:vAlign w:val="bottom"/>
          </w:tcPr>
          <w:p w14:paraId="59CC7269" w14:textId="77777777" w:rsidR="00B022FF" w:rsidRPr="007309B2" w:rsidRDefault="00B022FF"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2021-22</w:t>
            </w:r>
          </w:p>
        </w:tc>
        <w:tc>
          <w:tcPr>
            <w:tcW w:w="730" w:type="dxa"/>
            <w:shd w:val="clear" w:color="auto" w:fill="auto"/>
            <w:noWrap/>
            <w:vAlign w:val="bottom"/>
          </w:tcPr>
          <w:p w14:paraId="134E09BA" w14:textId="77777777" w:rsidR="00B022FF" w:rsidRPr="007309B2" w:rsidRDefault="00B022FF"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2022-23</w:t>
            </w:r>
          </w:p>
        </w:tc>
        <w:tc>
          <w:tcPr>
            <w:tcW w:w="830" w:type="dxa"/>
            <w:shd w:val="clear" w:color="auto" w:fill="auto"/>
            <w:noWrap/>
            <w:vAlign w:val="bottom"/>
          </w:tcPr>
          <w:p w14:paraId="33D7E768" w14:textId="77777777" w:rsidR="00B022FF" w:rsidRPr="007309B2" w:rsidRDefault="00B022FF"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2021-22</w:t>
            </w:r>
          </w:p>
        </w:tc>
        <w:tc>
          <w:tcPr>
            <w:tcW w:w="830" w:type="dxa"/>
            <w:shd w:val="clear" w:color="auto" w:fill="auto"/>
            <w:noWrap/>
            <w:vAlign w:val="bottom"/>
          </w:tcPr>
          <w:p w14:paraId="7CD55B84" w14:textId="77777777" w:rsidR="00B022FF" w:rsidRPr="007309B2" w:rsidRDefault="00B022FF"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2022-23</w:t>
            </w:r>
          </w:p>
        </w:tc>
        <w:tc>
          <w:tcPr>
            <w:tcW w:w="1435" w:type="dxa"/>
            <w:shd w:val="clear" w:color="auto" w:fill="auto"/>
            <w:noWrap/>
            <w:vAlign w:val="bottom"/>
          </w:tcPr>
          <w:p w14:paraId="2024D5E2" w14:textId="77777777" w:rsidR="00B022FF" w:rsidRPr="007309B2" w:rsidRDefault="00B022FF"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2021-22</w:t>
            </w:r>
          </w:p>
        </w:tc>
        <w:tc>
          <w:tcPr>
            <w:tcW w:w="730" w:type="dxa"/>
            <w:shd w:val="clear" w:color="auto" w:fill="auto"/>
            <w:noWrap/>
            <w:vAlign w:val="bottom"/>
          </w:tcPr>
          <w:p w14:paraId="402E0D8D" w14:textId="77777777" w:rsidR="00B022FF" w:rsidRPr="007309B2" w:rsidRDefault="00B022FF"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2022-23</w:t>
            </w:r>
          </w:p>
        </w:tc>
      </w:tr>
      <w:tr w:rsidR="00B022FF" w:rsidRPr="007309B2" w14:paraId="08C1F85A" w14:textId="77777777" w:rsidTr="00B022FF">
        <w:trPr>
          <w:trHeight w:val="525"/>
        </w:trPr>
        <w:tc>
          <w:tcPr>
            <w:tcW w:w="684" w:type="dxa"/>
            <w:shd w:val="clear" w:color="auto" w:fill="auto"/>
            <w:noWrap/>
            <w:vAlign w:val="bottom"/>
          </w:tcPr>
          <w:p w14:paraId="19702FB8" w14:textId="77777777" w:rsidR="00B022FF" w:rsidRPr="007309B2" w:rsidRDefault="00B022FF"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T0</w:t>
            </w:r>
          </w:p>
        </w:tc>
        <w:tc>
          <w:tcPr>
            <w:tcW w:w="941" w:type="dxa"/>
            <w:shd w:val="clear" w:color="auto" w:fill="auto"/>
            <w:noWrap/>
            <w:vAlign w:val="bottom"/>
          </w:tcPr>
          <w:p w14:paraId="7FE3617C"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3032.33</w:t>
            </w:r>
          </w:p>
        </w:tc>
        <w:tc>
          <w:tcPr>
            <w:tcW w:w="941" w:type="dxa"/>
            <w:shd w:val="clear" w:color="auto" w:fill="auto"/>
            <w:noWrap/>
            <w:vAlign w:val="bottom"/>
          </w:tcPr>
          <w:p w14:paraId="511FC25D"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3215.21</w:t>
            </w:r>
          </w:p>
        </w:tc>
        <w:tc>
          <w:tcPr>
            <w:tcW w:w="952" w:type="dxa"/>
            <w:shd w:val="clear" w:color="auto" w:fill="auto"/>
            <w:noWrap/>
            <w:vAlign w:val="bottom"/>
          </w:tcPr>
          <w:p w14:paraId="4A704E6A"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3822</w:t>
            </w:r>
          </w:p>
        </w:tc>
        <w:tc>
          <w:tcPr>
            <w:tcW w:w="941" w:type="dxa"/>
            <w:shd w:val="clear" w:color="auto" w:fill="auto"/>
            <w:noWrap/>
            <w:vAlign w:val="bottom"/>
          </w:tcPr>
          <w:p w14:paraId="517D102C"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3958</w:t>
            </w:r>
          </w:p>
        </w:tc>
        <w:tc>
          <w:tcPr>
            <w:tcW w:w="785" w:type="dxa"/>
            <w:shd w:val="clear" w:color="auto" w:fill="auto"/>
            <w:noWrap/>
            <w:vAlign w:val="bottom"/>
          </w:tcPr>
          <w:p w14:paraId="45E255C1"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17.18</w:t>
            </w:r>
          </w:p>
        </w:tc>
        <w:tc>
          <w:tcPr>
            <w:tcW w:w="730" w:type="dxa"/>
            <w:shd w:val="clear" w:color="auto" w:fill="auto"/>
            <w:noWrap/>
            <w:vAlign w:val="bottom"/>
          </w:tcPr>
          <w:p w14:paraId="1700AAED"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16.96</w:t>
            </w:r>
          </w:p>
        </w:tc>
        <w:tc>
          <w:tcPr>
            <w:tcW w:w="1059" w:type="dxa"/>
            <w:shd w:val="clear" w:color="auto" w:fill="auto"/>
            <w:noWrap/>
            <w:vAlign w:val="bottom"/>
          </w:tcPr>
          <w:p w14:paraId="0FAA0976"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1.33</w:t>
            </w:r>
          </w:p>
        </w:tc>
        <w:tc>
          <w:tcPr>
            <w:tcW w:w="730" w:type="dxa"/>
            <w:shd w:val="clear" w:color="auto" w:fill="auto"/>
            <w:noWrap/>
            <w:vAlign w:val="bottom"/>
          </w:tcPr>
          <w:p w14:paraId="0939B2A9"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1.43</w:t>
            </w:r>
          </w:p>
        </w:tc>
        <w:tc>
          <w:tcPr>
            <w:tcW w:w="830" w:type="dxa"/>
            <w:shd w:val="clear" w:color="auto" w:fill="auto"/>
            <w:noWrap/>
            <w:vAlign w:val="bottom"/>
          </w:tcPr>
          <w:p w14:paraId="0587B91E"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263.04</w:t>
            </w:r>
          </w:p>
        </w:tc>
        <w:tc>
          <w:tcPr>
            <w:tcW w:w="830" w:type="dxa"/>
            <w:shd w:val="clear" w:color="auto" w:fill="auto"/>
            <w:noWrap/>
            <w:vAlign w:val="bottom"/>
          </w:tcPr>
          <w:p w14:paraId="42D55E75"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269.67</w:t>
            </w:r>
          </w:p>
        </w:tc>
        <w:tc>
          <w:tcPr>
            <w:tcW w:w="1435" w:type="dxa"/>
            <w:shd w:val="clear" w:color="auto" w:fill="auto"/>
            <w:noWrap/>
            <w:vAlign w:val="bottom"/>
          </w:tcPr>
          <w:p w14:paraId="0E958EF1"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40.66</w:t>
            </w:r>
          </w:p>
        </w:tc>
        <w:tc>
          <w:tcPr>
            <w:tcW w:w="730" w:type="dxa"/>
            <w:shd w:val="clear" w:color="auto" w:fill="auto"/>
            <w:noWrap/>
            <w:vAlign w:val="bottom"/>
          </w:tcPr>
          <w:p w14:paraId="1A995E43"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39.42</w:t>
            </w:r>
          </w:p>
        </w:tc>
      </w:tr>
      <w:tr w:rsidR="00B022FF" w:rsidRPr="007309B2" w14:paraId="0BB2785D" w14:textId="77777777" w:rsidTr="00B022FF">
        <w:trPr>
          <w:trHeight w:val="311"/>
        </w:trPr>
        <w:tc>
          <w:tcPr>
            <w:tcW w:w="684" w:type="dxa"/>
            <w:shd w:val="clear" w:color="auto" w:fill="auto"/>
            <w:noWrap/>
            <w:vAlign w:val="bottom"/>
          </w:tcPr>
          <w:p w14:paraId="1461372A" w14:textId="77777777" w:rsidR="00B022FF" w:rsidRPr="007309B2" w:rsidRDefault="00B022FF"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T1</w:t>
            </w:r>
          </w:p>
        </w:tc>
        <w:tc>
          <w:tcPr>
            <w:tcW w:w="941" w:type="dxa"/>
            <w:shd w:val="clear" w:color="auto" w:fill="auto"/>
            <w:noWrap/>
            <w:vAlign w:val="bottom"/>
          </w:tcPr>
          <w:p w14:paraId="708E0F03"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4154</w:t>
            </w:r>
          </w:p>
        </w:tc>
        <w:tc>
          <w:tcPr>
            <w:tcW w:w="941" w:type="dxa"/>
            <w:shd w:val="clear" w:color="auto" w:fill="auto"/>
            <w:noWrap/>
            <w:vAlign w:val="bottom"/>
          </w:tcPr>
          <w:p w14:paraId="14E2CE3E"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3570</w:t>
            </w:r>
          </w:p>
        </w:tc>
        <w:tc>
          <w:tcPr>
            <w:tcW w:w="952" w:type="dxa"/>
            <w:shd w:val="clear" w:color="auto" w:fill="auto"/>
            <w:noWrap/>
            <w:vAlign w:val="bottom"/>
          </w:tcPr>
          <w:p w14:paraId="5C0EE694"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4530.66</w:t>
            </w:r>
          </w:p>
        </w:tc>
        <w:tc>
          <w:tcPr>
            <w:tcW w:w="941" w:type="dxa"/>
            <w:shd w:val="clear" w:color="auto" w:fill="auto"/>
            <w:noWrap/>
            <w:vAlign w:val="bottom"/>
          </w:tcPr>
          <w:p w14:paraId="42B0B599"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4771</w:t>
            </w:r>
          </w:p>
        </w:tc>
        <w:tc>
          <w:tcPr>
            <w:tcW w:w="785" w:type="dxa"/>
            <w:shd w:val="clear" w:color="auto" w:fill="auto"/>
            <w:noWrap/>
            <w:vAlign w:val="bottom"/>
          </w:tcPr>
          <w:p w14:paraId="103395C3"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19.4</w:t>
            </w:r>
          </w:p>
        </w:tc>
        <w:tc>
          <w:tcPr>
            <w:tcW w:w="730" w:type="dxa"/>
            <w:shd w:val="clear" w:color="auto" w:fill="auto"/>
            <w:noWrap/>
            <w:vAlign w:val="bottom"/>
          </w:tcPr>
          <w:p w14:paraId="260511E3"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20.03</w:t>
            </w:r>
          </w:p>
        </w:tc>
        <w:tc>
          <w:tcPr>
            <w:tcW w:w="1059" w:type="dxa"/>
            <w:shd w:val="clear" w:color="auto" w:fill="auto"/>
            <w:noWrap/>
            <w:vAlign w:val="bottom"/>
          </w:tcPr>
          <w:p w14:paraId="2B8C0636"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1.43</w:t>
            </w:r>
          </w:p>
        </w:tc>
        <w:tc>
          <w:tcPr>
            <w:tcW w:w="730" w:type="dxa"/>
            <w:shd w:val="clear" w:color="auto" w:fill="auto"/>
            <w:noWrap/>
            <w:vAlign w:val="bottom"/>
          </w:tcPr>
          <w:p w14:paraId="35D709CE"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1.53</w:t>
            </w:r>
          </w:p>
        </w:tc>
        <w:tc>
          <w:tcPr>
            <w:tcW w:w="830" w:type="dxa"/>
            <w:shd w:val="clear" w:color="auto" w:fill="auto"/>
            <w:noWrap/>
            <w:vAlign w:val="bottom"/>
          </w:tcPr>
          <w:p w14:paraId="159FE28E"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267.55</w:t>
            </w:r>
          </w:p>
        </w:tc>
        <w:tc>
          <w:tcPr>
            <w:tcW w:w="830" w:type="dxa"/>
            <w:shd w:val="clear" w:color="auto" w:fill="auto"/>
            <w:noWrap/>
            <w:vAlign w:val="bottom"/>
          </w:tcPr>
          <w:p w14:paraId="31C31656"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270.6</w:t>
            </w:r>
          </w:p>
        </w:tc>
        <w:tc>
          <w:tcPr>
            <w:tcW w:w="1435" w:type="dxa"/>
            <w:shd w:val="clear" w:color="auto" w:fill="auto"/>
            <w:noWrap/>
            <w:vAlign w:val="bottom"/>
          </w:tcPr>
          <w:p w14:paraId="243CB64A"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42.71</w:t>
            </w:r>
          </w:p>
        </w:tc>
        <w:tc>
          <w:tcPr>
            <w:tcW w:w="730" w:type="dxa"/>
            <w:shd w:val="clear" w:color="auto" w:fill="auto"/>
            <w:noWrap/>
            <w:vAlign w:val="bottom"/>
          </w:tcPr>
          <w:p w14:paraId="4829EE94"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41.91</w:t>
            </w:r>
          </w:p>
        </w:tc>
      </w:tr>
      <w:tr w:rsidR="00B022FF" w:rsidRPr="007309B2" w14:paraId="50C6A489" w14:textId="77777777" w:rsidTr="00B022FF">
        <w:trPr>
          <w:trHeight w:val="525"/>
        </w:trPr>
        <w:tc>
          <w:tcPr>
            <w:tcW w:w="684" w:type="dxa"/>
            <w:shd w:val="clear" w:color="auto" w:fill="auto"/>
            <w:noWrap/>
            <w:vAlign w:val="bottom"/>
          </w:tcPr>
          <w:p w14:paraId="58C03E08" w14:textId="77777777" w:rsidR="00B022FF" w:rsidRPr="007309B2" w:rsidRDefault="00B022FF"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T2</w:t>
            </w:r>
          </w:p>
        </w:tc>
        <w:tc>
          <w:tcPr>
            <w:tcW w:w="941" w:type="dxa"/>
            <w:shd w:val="clear" w:color="auto" w:fill="auto"/>
            <w:noWrap/>
            <w:vAlign w:val="bottom"/>
          </w:tcPr>
          <w:p w14:paraId="6218A63A"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3907</w:t>
            </w:r>
          </w:p>
        </w:tc>
        <w:tc>
          <w:tcPr>
            <w:tcW w:w="941" w:type="dxa"/>
            <w:shd w:val="clear" w:color="auto" w:fill="auto"/>
            <w:noWrap/>
            <w:vAlign w:val="bottom"/>
          </w:tcPr>
          <w:p w14:paraId="66ADD96F"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4001.66</w:t>
            </w:r>
          </w:p>
        </w:tc>
        <w:tc>
          <w:tcPr>
            <w:tcW w:w="952" w:type="dxa"/>
            <w:shd w:val="clear" w:color="auto" w:fill="auto"/>
            <w:noWrap/>
            <w:vAlign w:val="bottom"/>
          </w:tcPr>
          <w:p w14:paraId="367B5369"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4457.33</w:t>
            </w:r>
          </w:p>
        </w:tc>
        <w:tc>
          <w:tcPr>
            <w:tcW w:w="941" w:type="dxa"/>
            <w:shd w:val="clear" w:color="auto" w:fill="auto"/>
            <w:noWrap/>
            <w:vAlign w:val="bottom"/>
          </w:tcPr>
          <w:p w14:paraId="343BC60D"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4625.3</w:t>
            </w:r>
          </w:p>
        </w:tc>
        <w:tc>
          <w:tcPr>
            <w:tcW w:w="785" w:type="dxa"/>
            <w:shd w:val="clear" w:color="auto" w:fill="auto"/>
            <w:noWrap/>
            <w:vAlign w:val="bottom"/>
          </w:tcPr>
          <w:p w14:paraId="7429B191"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19.39</w:t>
            </w:r>
          </w:p>
        </w:tc>
        <w:tc>
          <w:tcPr>
            <w:tcW w:w="730" w:type="dxa"/>
            <w:shd w:val="clear" w:color="auto" w:fill="auto"/>
            <w:noWrap/>
            <w:vAlign w:val="bottom"/>
          </w:tcPr>
          <w:p w14:paraId="7E8E0780"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20.37</w:t>
            </w:r>
          </w:p>
        </w:tc>
        <w:tc>
          <w:tcPr>
            <w:tcW w:w="1059" w:type="dxa"/>
            <w:shd w:val="clear" w:color="auto" w:fill="auto"/>
            <w:noWrap/>
            <w:vAlign w:val="bottom"/>
          </w:tcPr>
          <w:p w14:paraId="29C2B535"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1.53</w:t>
            </w:r>
          </w:p>
        </w:tc>
        <w:tc>
          <w:tcPr>
            <w:tcW w:w="730" w:type="dxa"/>
            <w:shd w:val="clear" w:color="auto" w:fill="auto"/>
            <w:noWrap/>
            <w:vAlign w:val="bottom"/>
          </w:tcPr>
          <w:p w14:paraId="2DAE87E6"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1.6</w:t>
            </w:r>
          </w:p>
        </w:tc>
        <w:tc>
          <w:tcPr>
            <w:tcW w:w="830" w:type="dxa"/>
            <w:shd w:val="clear" w:color="auto" w:fill="auto"/>
            <w:noWrap/>
            <w:vAlign w:val="bottom"/>
          </w:tcPr>
          <w:p w14:paraId="1BA04DA3"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271.61</w:t>
            </w:r>
          </w:p>
        </w:tc>
        <w:tc>
          <w:tcPr>
            <w:tcW w:w="830" w:type="dxa"/>
            <w:shd w:val="clear" w:color="auto" w:fill="auto"/>
            <w:noWrap/>
            <w:vAlign w:val="bottom"/>
          </w:tcPr>
          <w:p w14:paraId="6FCF19D6"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273.79</w:t>
            </w:r>
          </w:p>
        </w:tc>
        <w:tc>
          <w:tcPr>
            <w:tcW w:w="1435" w:type="dxa"/>
            <w:shd w:val="clear" w:color="auto" w:fill="auto"/>
            <w:noWrap/>
            <w:vAlign w:val="bottom"/>
          </w:tcPr>
          <w:p w14:paraId="771F2CB6"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45.89</w:t>
            </w:r>
          </w:p>
        </w:tc>
        <w:tc>
          <w:tcPr>
            <w:tcW w:w="730" w:type="dxa"/>
            <w:shd w:val="clear" w:color="auto" w:fill="auto"/>
            <w:noWrap/>
            <w:vAlign w:val="bottom"/>
          </w:tcPr>
          <w:p w14:paraId="020339A2"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43.47</w:t>
            </w:r>
          </w:p>
        </w:tc>
      </w:tr>
      <w:tr w:rsidR="00B022FF" w:rsidRPr="007309B2" w14:paraId="3D633609" w14:textId="77777777" w:rsidTr="00B022FF">
        <w:trPr>
          <w:trHeight w:val="525"/>
        </w:trPr>
        <w:tc>
          <w:tcPr>
            <w:tcW w:w="684" w:type="dxa"/>
            <w:shd w:val="clear" w:color="auto" w:fill="auto"/>
            <w:noWrap/>
            <w:vAlign w:val="bottom"/>
          </w:tcPr>
          <w:p w14:paraId="6FA30DCF" w14:textId="77777777" w:rsidR="00B022FF" w:rsidRPr="007309B2" w:rsidRDefault="00B022FF"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T3</w:t>
            </w:r>
          </w:p>
        </w:tc>
        <w:tc>
          <w:tcPr>
            <w:tcW w:w="941" w:type="dxa"/>
            <w:shd w:val="clear" w:color="auto" w:fill="auto"/>
            <w:noWrap/>
            <w:vAlign w:val="bottom"/>
          </w:tcPr>
          <w:p w14:paraId="5D55C093"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4522.12</w:t>
            </w:r>
          </w:p>
        </w:tc>
        <w:tc>
          <w:tcPr>
            <w:tcW w:w="941" w:type="dxa"/>
            <w:shd w:val="clear" w:color="auto" w:fill="auto"/>
            <w:noWrap/>
            <w:vAlign w:val="bottom"/>
          </w:tcPr>
          <w:p w14:paraId="3DC9A357"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4426.53</w:t>
            </w:r>
          </w:p>
        </w:tc>
        <w:tc>
          <w:tcPr>
            <w:tcW w:w="952" w:type="dxa"/>
            <w:shd w:val="clear" w:color="auto" w:fill="auto"/>
            <w:noWrap/>
            <w:vAlign w:val="bottom"/>
          </w:tcPr>
          <w:p w14:paraId="7B8C1592"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5064.66</w:t>
            </w:r>
          </w:p>
        </w:tc>
        <w:tc>
          <w:tcPr>
            <w:tcW w:w="941" w:type="dxa"/>
            <w:shd w:val="clear" w:color="auto" w:fill="auto"/>
            <w:noWrap/>
            <w:vAlign w:val="bottom"/>
          </w:tcPr>
          <w:p w14:paraId="4824817E"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5321</w:t>
            </w:r>
          </w:p>
        </w:tc>
        <w:tc>
          <w:tcPr>
            <w:tcW w:w="785" w:type="dxa"/>
            <w:shd w:val="clear" w:color="auto" w:fill="auto"/>
            <w:noWrap/>
            <w:vAlign w:val="bottom"/>
          </w:tcPr>
          <w:p w14:paraId="3B889790"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20.8</w:t>
            </w:r>
          </w:p>
        </w:tc>
        <w:tc>
          <w:tcPr>
            <w:tcW w:w="730" w:type="dxa"/>
            <w:shd w:val="clear" w:color="auto" w:fill="auto"/>
            <w:noWrap/>
            <w:vAlign w:val="bottom"/>
          </w:tcPr>
          <w:p w14:paraId="022B5286"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21.24</w:t>
            </w:r>
          </w:p>
        </w:tc>
        <w:tc>
          <w:tcPr>
            <w:tcW w:w="1059" w:type="dxa"/>
            <w:shd w:val="clear" w:color="auto" w:fill="auto"/>
            <w:noWrap/>
            <w:vAlign w:val="bottom"/>
          </w:tcPr>
          <w:p w14:paraId="53097EAC"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2.03</w:t>
            </w:r>
          </w:p>
        </w:tc>
        <w:tc>
          <w:tcPr>
            <w:tcW w:w="730" w:type="dxa"/>
            <w:shd w:val="clear" w:color="auto" w:fill="auto"/>
            <w:noWrap/>
            <w:vAlign w:val="bottom"/>
          </w:tcPr>
          <w:p w14:paraId="2E4D7BD5"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1.76</w:t>
            </w:r>
          </w:p>
        </w:tc>
        <w:tc>
          <w:tcPr>
            <w:tcW w:w="830" w:type="dxa"/>
            <w:shd w:val="clear" w:color="auto" w:fill="auto"/>
            <w:noWrap/>
            <w:vAlign w:val="bottom"/>
          </w:tcPr>
          <w:p w14:paraId="6D9461B5"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283.32</w:t>
            </w:r>
          </w:p>
        </w:tc>
        <w:tc>
          <w:tcPr>
            <w:tcW w:w="830" w:type="dxa"/>
            <w:shd w:val="clear" w:color="auto" w:fill="auto"/>
            <w:noWrap/>
            <w:vAlign w:val="bottom"/>
          </w:tcPr>
          <w:p w14:paraId="707559F5"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285.86</w:t>
            </w:r>
          </w:p>
        </w:tc>
        <w:tc>
          <w:tcPr>
            <w:tcW w:w="1435" w:type="dxa"/>
            <w:shd w:val="clear" w:color="auto" w:fill="auto"/>
            <w:noWrap/>
            <w:vAlign w:val="bottom"/>
          </w:tcPr>
          <w:p w14:paraId="6108F9EC"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51.99</w:t>
            </w:r>
          </w:p>
        </w:tc>
        <w:tc>
          <w:tcPr>
            <w:tcW w:w="730" w:type="dxa"/>
            <w:shd w:val="clear" w:color="auto" w:fill="auto"/>
            <w:noWrap/>
            <w:vAlign w:val="bottom"/>
          </w:tcPr>
          <w:p w14:paraId="3068BE8F"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51.59</w:t>
            </w:r>
          </w:p>
        </w:tc>
      </w:tr>
      <w:tr w:rsidR="00B022FF" w:rsidRPr="007309B2" w14:paraId="5C4B3026" w14:textId="77777777" w:rsidTr="00B022FF">
        <w:trPr>
          <w:trHeight w:val="525"/>
        </w:trPr>
        <w:tc>
          <w:tcPr>
            <w:tcW w:w="684" w:type="dxa"/>
            <w:shd w:val="clear" w:color="auto" w:fill="auto"/>
            <w:noWrap/>
            <w:vAlign w:val="bottom"/>
          </w:tcPr>
          <w:p w14:paraId="221CD90E" w14:textId="77777777" w:rsidR="00B022FF" w:rsidRPr="007309B2" w:rsidRDefault="00B022FF"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T4</w:t>
            </w:r>
          </w:p>
        </w:tc>
        <w:tc>
          <w:tcPr>
            <w:tcW w:w="941" w:type="dxa"/>
            <w:shd w:val="clear" w:color="auto" w:fill="auto"/>
            <w:noWrap/>
            <w:vAlign w:val="bottom"/>
          </w:tcPr>
          <w:p w14:paraId="47BFA323"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4104</w:t>
            </w:r>
          </w:p>
        </w:tc>
        <w:tc>
          <w:tcPr>
            <w:tcW w:w="941" w:type="dxa"/>
            <w:shd w:val="clear" w:color="auto" w:fill="auto"/>
            <w:noWrap/>
            <w:vAlign w:val="bottom"/>
          </w:tcPr>
          <w:p w14:paraId="1DE24045"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3902.33</w:t>
            </w:r>
          </w:p>
        </w:tc>
        <w:tc>
          <w:tcPr>
            <w:tcW w:w="952" w:type="dxa"/>
            <w:shd w:val="clear" w:color="auto" w:fill="auto"/>
            <w:noWrap/>
            <w:vAlign w:val="bottom"/>
          </w:tcPr>
          <w:p w14:paraId="0BC866A5"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5036</w:t>
            </w:r>
          </w:p>
        </w:tc>
        <w:tc>
          <w:tcPr>
            <w:tcW w:w="941" w:type="dxa"/>
            <w:shd w:val="clear" w:color="auto" w:fill="auto"/>
            <w:noWrap/>
            <w:vAlign w:val="bottom"/>
          </w:tcPr>
          <w:p w14:paraId="221677AC"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5162</w:t>
            </w:r>
          </w:p>
        </w:tc>
        <w:tc>
          <w:tcPr>
            <w:tcW w:w="785" w:type="dxa"/>
            <w:shd w:val="clear" w:color="auto" w:fill="auto"/>
            <w:noWrap/>
            <w:vAlign w:val="bottom"/>
          </w:tcPr>
          <w:p w14:paraId="52F9D002"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19.95</w:t>
            </w:r>
          </w:p>
        </w:tc>
        <w:tc>
          <w:tcPr>
            <w:tcW w:w="730" w:type="dxa"/>
            <w:shd w:val="clear" w:color="auto" w:fill="auto"/>
            <w:noWrap/>
            <w:vAlign w:val="bottom"/>
          </w:tcPr>
          <w:p w14:paraId="54ADC45A"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 xml:space="preserve">20.00 </w:t>
            </w:r>
          </w:p>
        </w:tc>
        <w:tc>
          <w:tcPr>
            <w:tcW w:w="1059" w:type="dxa"/>
            <w:shd w:val="clear" w:color="auto" w:fill="auto"/>
            <w:noWrap/>
            <w:vAlign w:val="bottom"/>
          </w:tcPr>
          <w:p w14:paraId="2952928E"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1.5</w:t>
            </w:r>
          </w:p>
        </w:tc>
        <w:tc>
          <w:tcPr>
            <w:tcW w:w="730" w:type="dxa"/>
            <w:shd w:val="clear" w:color="auto" w:fill="auto"/>
            <w:noWrap/>
            <w:vAlign w:val="bottom"/>
          </w:tcPr>
          <w:p w14:paraId="5FCD0D9A"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1.3</w:t>
            </w:r>
          </w:p>
        </w:tc>
        <w:tc>
          <w:tcPr>
            <w:tcW w:w="830" w:type="dxa"/>
            <w:shd w:val="clear" w:color="auto" w:fill="auto"/>
            <w:noWrap/>
            <w:vAlign w:val="bottom"/>
          </w:tcPr>
          <w:p w14:paraId="588FB9BD"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278.75</w:t>
            </w:r>
          </w:p>
        </w:tc>
        <w:tc>
          <w:tcPr>
            <w:tcW w:w="830" w:type="dxa"/>
            <w:shd w:val="clear" w:color="auto" w:fill="auto"/>
            <w:noWrap/>
            <w:vAlign w:val="bottom"/>
          </w:tcPr>
          <w:p w14:paraId="1CD57DF9"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283.63</w:t>
            </w:r>
          </w:p>
        </w:tc>
        <w:tc>
          <w:tcPr>
            <w:tcW w:w="1435" w:type="dxa"/>
            <w:shd w:val="clear" w:color="auto" w:fill="auto"/>
            <w:noWrap/>
            <w:vAlign w:val="bottom"/>
          </w:tcPr>
          <w:p w14:paraId="454E8C07"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49.18</w:t>
            </w:r>
          </w:p>
        </w:tc>
        <w:tc>
          <w:tcPr>
            <w:tcW w:w="730" w:type="dxa"/>
            <w:shd w:val="clear" w:color="auto" w:fill="auto"/>
            <w:noWrap/>
            <w:vAlign w:val="bottom"/>
          </w:tcPr>
          <w:p w14:paraId="715EC8D3"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50.68</w:t>
            </w:r>
          </w:p>
        </w:tc>
      </w:tr>
      <w:tr w:rsidR="00B022FF" w:rsidRPr="007309B2" w14:paraId="3D9F78EE" w14:textId="77777777" w:rsidTr="00B022FF">
        <w:trPr>
          <w:trHeight w:val="525"/>
        </w:trPr>
        <w:tc>
          <w:tcPr>
            <w:tcW w:w="684" w:type="dxa"/>
            <w:shd w:val="clear" w:color="auto" w:fill="auto"/>
            <w:noWrap/>
            <w:vAlign w:val="bottom"/>
          </w:tcPr>
          <w:p w14:paraId="4B83186A" w14:textId="77777777" w:rsidR="00B022FF" w:rsidRPr="007309B2" w:rsidRDefault="00B022FF"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T5</w:t>
            </w:r>
          </w:p>
        </w:tc>
        <w:tc>
          <w:tcPr>
            <w:tcW w:w="941" w:type="dxa"/>
            <w:shd w:val="clear" w:color="auto" w:fill="auto"/>
            <w:noWrap/>
            <w:vAlign w:val="bottom"/>
          </w:tcPr>
          <w:p w14:paraId="7F4C88F3"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4123</w:t>
            </w:r>
          </w:p>
        </w:tc>
        <w:tc>
          <w:tcPr>
            <w:tcW w:w="941" w:type="dxa"/>
            <w:shd w:val="clear" w:color="auto" w:fill="auto"/>
            <w:noWrap/>
            <w:vAlign w:val="bottom"/>
          </w:tcPr>
          <w:p w14:paraId="362EC871"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3846.33</w:t>
            </w:r>
          </w:p>
        </w:tc>
        <w:tc>
          <w:tcPr>
            <w:tcW w:w="952" w:type="dxa"/>
            <w:shd w:val="clear" w:color="auto" w:fill="auto"/>
            <w:noWrap/>
            <w:vAlign w:val="bottom"/>
          </w:tcPr>
          <w:p w14:paraId="3BCC5BC3"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5041.33</w:t>
            </w:r>
          </w:p>
        </w:tc>
        <w:tc>
          <w:tcPr>
            <w:tcW w:w="941" w:type="dxa"/>
            <w:shd w:val="clear" w:color="auto" w:fill="auto"/>
            <w:noWrap/>
            <w:vAlign w:val="bottom"/>
          </w:tcPr>
          <w:p w14:paraId="29E910F9"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4979.66</w:t>
            </w:r>
          </w:p>
        </w:tc>
        <w:tc>
          <w:tcPr>
            <w:tcW w:w="785" w:type="dxa"/>
            <w:shd w:val="clear" w:color="auto" w:fill="auto"/>
            <w:noWrap/>
            <w:vAlign w:val="bottom"/>
          </w:tcPr>
          <w:p w14:paraId="6D3CDEB8"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19.43</w:t>
            </w:r>
          </w:p>
        </w:tc>
        <w:tc>
          <w:tcPr>
            <w:tcW w:w="730" w:type="dxa"/>
            <w:shd w:val="clear" w:color="auto" w:fill="auto"/>
            <w:noWrap/>
            <w:vAlign w:val="bottom"/>
          </w:tcPr>
          <w:p w14:paraId="533936DF"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19.65</w:t>
            </w:r>
          </w:p>
        </w:tc>
        <w:tc>
          <w:tcPr>
            <w:tcW w:w="1059" w:type="dxa"/>
            <w:shd w:val="clear" w:color="auto" w:fill="auto"/>
            <w:noWrap/>
            <w:vAlign w:val="bottom"/>
          </w:tcPr>
          <w:p w14:paraId="54FAF6EE"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1.4</w:t>
            </w:r>
          </w:p>
        </w:tc>
        <w:tc>
          <w:tcPr>
            <w:tcW w:w="730" w:type="dxa"/>
            <w:shd w:val="clear" w:color="auto" w:fill="auto"/>
            <w:noWrap/>
            <w:vAlign w:val="bottom"/>
          </w:tcPr>
          <w:p w14:paraId="3ADFF435"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1.43</w:t>
            </w:r>
          </w:p>
        </w:tc>
        <w:tc>
          <w:tcPr>
            <w:tcW w:w="830" w:type="dxa"/>
            <w:shd w:val="clear" w:color="auto" w:fill="auto"/>
            <w:noWrap/>
            <w:vAlign w:val="bottom"/>
          </w:tcPr>
          <w:p w14:paraId="3CA876BC"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280.35</w:t>
            </w:r>
          </w:p>
        </w:tc>
        <w:tc>
          <w:tcPr>
            <w:tcW w:w="830" w:type="dxa"/>
            <w:shd w:val="clear" w:color="auto" w:fill="auto"/>
            <w:noWrap/>
            <w:vAlign w:val="bottom"/>
          </w:tcPr>
          <w:p w14:paraId="25DFF034"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282.89</w:t>
            </w:r>
          </w:p>
        </w:tc>
        <w:tc>
          <w:tcPr>
            <w:tcW w:w="1435" w:type="dxa"/>
            <w:shd w:val="clear" w:color="auto" w:fill="auto"/>
            <w:noWrap/>
            <w:vAlign w:val="bottom"/>
          </w:tcPr>
          <w:p w14:paraId="1B0EAF91"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48.54</w:t>
            </w:r>
          </w:p>
        </w:tc>
        <w:tc>
          <w:tcPr>
            <w:tcW w:w="730" w:type="dxa"/>
            <w:shd w:val="clear" w:color="auto" w:fill="auto"/>
            <w:noWrap/>
            <w:vAlign w:val="bottom"/>
          </w:tcPr>
          <w:p w14:paraId="1D721BC1"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50.37</w:t>
            </w:r>
          </w:p>
        </w:tc>
      </w:tr>
      <w:tr w:rsidR="00B022FF" w:rsidRPr="007309B2" w14:paraId="53931A91" w14:textId="77777777" w:rsidTr="00B022FF">
        <w:trPr>
          <w:trHeight w:val="525"/>
        </w:trPr>
        <w:tc>
          <w:tcPr>
            <w:tcW w:w="684" w:type="dxa"/>
            <w:shd w:val="clear" w:color="auto" w:fill="auto"/>
            <w:noWrap/>
            <w:vAlign w:val="bottom"/>
          </w:tcPr>
          <w:p w14:paraId="29EF16AF" w14:textId="77777777" w:rsidR="00B022FF" w:rsidRPr="007309B2" w:rsidRDefault="00B022FF"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T6</w:t>
            </w:r>
          </w:p>
        </w:tc>
        <w:tc>
          <w:tcPr>
            <w:tcW w:w="941" w:type="dxa"/>
            <w:shd w:val="clear" w:color="auto" w:fill="auto"/>
            <w:noWrap/>
            <w:vAlign w:val="bottom"/>
          </w:tcPr>
          <w:p w14:paraId="5445F158"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3761</w:t>
            </w:r>
          </w:p>
        </w:tc>
        <w:tc>
          <w:tcPr>
            <w:tcW w:w="941" w:type="dxa"/>
            <w:shd w:val="clear" w:color="auto" w:fill="auto"/>
            <w:noWrap/>
            <w:vAlign w:val="bottom"/>
          </w:tcPr>
          <w:p w14:paraId="1A489889"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3705.33</w:t>
            </w:r>
          </w:p>
        </w:tc>
        <w:tc>
          <w:tcPr>
            <w:tcW w:w="952" w:type="dxa"/>
            <w:shd w:val="clear" w:color="auto" w:fill="auto"/>
            <w:noWrap/>
            <w:vAlign w:val="bottom"/>
          </w:tcPr>
          <w:p w14:paraId="6E1071E5"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5088</w:t>
            </w:r>
          </w:p>
        </w:tc>
        <w:tc>
          <w:tcPr>
            <w:tcW w:w="941" w:type="dxa"/>
            <w:shd w:val="clear" w:color="auto" w:fill="auto"/>
            <w:noWrap/>
            <w:vAlign w:val="bottom"/>
          </w:tcPr>
          <w:p w14:paraId="07EE4BE4"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4895</w:t>
            </w:r>
          </w:p>
        </w:tc>
        <w:tc>
          <w:tcPr>
            <w:tcW w:w="785" w:type="dxa"/>
            <w:shd w:val="clear" w:color="auto" w:fill="auto"/>
            <w:noWrap/>
            <w:vAlign w:val="bottom"/>
          </w:tcPr>
          <w:p w14:paraId="5BE21A4E"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18.64</w:t>
            </w:r>
          </w:p>
        </w:tc>
        <w:tc>
          <w:tcPr>
            <w:tcW w:w="730" w:type="dxa"/>
            <w:shd w:val="clear" w:color="auto" w:fill="auto"/>
            <w:noWrap/>
            <w:vAlign w:val="bottom"/>
          </w:tcPr>
          <w:p w14:paraId="0C18102F"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18.64</w:t>
            </w:r>
          </w:p>
        </w:tc>
        <w:tc>
          <w:tcPr>
            <w:tcW w:w="1059" w:type="dxa"/>
            <w:shd w:val="clear" w:color="auto" w:fill="auto"/>
            <w:noWrap/>
            <w:vAlign w:val="bottom"/>
          </w:tcPr>
          <w:p w14:paraId="1231997E"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1.46</w:t>
            </w:r>
          </w:p>
        </w:tc>
        <w:tc>
          <w:tcPr>
            <w:tcW w:w="730" w:type="dxa"/>
            <w:shd w:val="clear" w:color="auto" w:fill="auto"/>
            <w:noWrap/>
            <w:vAlign w:val="bottom"/>
          </w:tcPr>
          <w:p w14:paraId="13DA3604"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1.36</w:t>
            </w:r>
          </w:p>
        </w:tc>
        <w:tc>
          <w:tcPr>
            <w:tcW w:w="830" w:type="dxa"/>
            <w:shd w:val="clear" w:color="auto" w:fill="auto"/>
            <w:noWrap/>
            <w:vAlign w:val="bottom"/>
          </w:tcPr>
          <w:p w14:paraId="3556F69E"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276.28</w:t>
            </w:r>
          </w:p>
        </w:tc>
        <w:tc>
          <w:tcPr>
            <w:tcW w:w="830" w:type="dxa"/>
            <w:shd w:val="clear" w:color="auto" w:fill="auto"/>
            <w:noWrap/>
            <w:vAlign w:val="bottom"/>
          </w:tcPr>
          <w:p w14:paraId="643FE9F5"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279.33</w:t>
            </w:r>
          </w:p>
        </w:tc>
        <w:tc>
          <w:tcPr>
            <w:tcW w:w="1435" w:type="dxa"/>
            <w:shd w:val="clear" w:color="auto" w:fill="auto"/>
            <w:noWrap/>
            <w:vAlign w:val="bottom"/>
          </w:tcPr>
          <w:p w14:paraId="02FF3EB0"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46.85</w:t>
            </w:r>
          </w:p>
        </w:tc>
        <w:tc>
          <w:tcPr>
            <w:tcW w:w="730" w:type="dxa"/>
            <w:shd w:val="clear" w:color="auto" w:fill="auto"/>
            <w:noWrap/>
            <w:vAlign w:val="bottom"/>
          </w:tcPr>
          <w:p w14:paraId="1514A1E2"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48.34</w:t>
            </w:r>
          </w:p>
        </w:tc>
      </w:tr>
      <w:tr w:rsidR="00B022FF" w:rsidRPr="007309B2" w14:paraId="1A60F02C" w14:textId="77777777" w:rsidTr="00B022FF">
        <w:trPr>
          <w:trHeight w:val="525"/>
        </w:trPr>
        <w:tc>
          <w:tcPr>
            <w:tcW w:w="684" w:type="dxa"/>
            <w:shd w:val="clear" w:color="auto" w:fill="auto"/>
            <w:noWrap/>
            <w:vAlign w:val="bottom"/>
          </w:tcPr>
          <w:p w14:paraId="4D6F17BF" w14:textId="77777777" w:rsidR="00B022FF" w:rsidRPr="007309B2" w:rsidRDefault="00B022FF"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T7</w:t>
            </w:r>
          </w:p>
        </w:tc>
        <w:tc>
          <w:tcPr>
            <w:tcW w:w="941" w:type="dxa"/>
            <w:shd w:val="clear" w:color="auto" w:fill="auto"/>
            <w:noWrap/>
            <w:vAlign w:val="bottom"/>
          </w:tcPr>
          <w:p w14:paraId="39EEE9E1"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3783</w:t>
            </w:r>
          </w:p>
        </w:tc>
        <w:tc>
          <w:tcPr>
            <w:tcW w:w="941" w:type="dxa"/>
            <w:shd w:val="clear" w:color="auto" w:fill="auto"/>
            <w:noWrap/>
            <w:vAlign w:val="bottom"/>
          </w:tcPr>
          <w:p w14:paraId="1D8F415F"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3594.33</w:t>
            </w:r>
          </w:p>
        </w:tc>
        <w:tc>
          <w:tcPr>
            <w:tcW w:w="952" w:type="dxa"/>
            <w:shd w:val="clear" w:color="auto" w:fill="auto"/>
            <w:noWrap/>
            <w:vAlign w:val="bottom"/>
          </w:tcPr>
          <w:p w14:paraId="1BCB8AD1"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5080</w:t>
            </w:r>
          </w:p>
        </w:tc>
        <w:tc>
          <w:tcPr>
            <w:tcW w:w="941" w:type="dxa"/>
            <w:shd w:val="clear" w:color="auto" w:fill="auto"/>
            <w:noWrap/>
            <w:vAlign w:val="bottom"/>
          </w:tcPr>
          <w:p w14:paraId="6A993B55"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5121</w:t>
            </w:r>
          </w:p>
        </w:tc>
        <w:tc>
          <w:tcPr>
            <w:tcW w:w="785" w:type="dxa"/>
            <w:shd w:val="clear" w:color="auto" w:fill="auto"/>
            <w:noWrap/>
            <w:vAlign w:val="bottom"/>
          </w:tcPr>
          <w:p w14:paraId="138609B1"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19.22</w:t>
            </w:r>
          </w:p>
        </w:tc>
        <w:tc>
          <w:tcPr>
            <w:tcW w:w="730" w:type="dxa"/>
            <w:shd w:val="clear" w:color="auto" w:fill="auto"/>
            <w:noWrap/>
            <w:vAlign w:val="bottom"/>
          </w:tcPr>
          <w:p w14:paraId="182E8EAA"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19.22</w:t>
            </w:r>
          </w:p>
        </w:tc>
        <w:tc>
          <w:tcPr>
            <w:tcW w:w="1059" w:type="dxa"/>
            <w:shd w:val="clear" w:color="auto" w:fill="auto"/>
            <w:noWrap/>
            <w:vAlign w:val="bottom"/>
          </w:tcPr>
          <w:p w14:paraId="4D23CE8C"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1.36</w:t>
            </w:r>
          </w:p>
        </w:tc>
        <w:tc>
          <w:tcPr>
            <w:tcW w:w="730" w:type="dxa"/>
            <w:shd w:val="clear" w:color="auto" w:fill="auto"/>
            <w:noWrap/>
            <w:vAlign w:val="bottom"/>
          </w:tcPr>
          <w:p w14:paraId="71B7B2F0"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1.6</w:t>
            </w:r>
          </w:p>
        </w:tc>
        <w:tc>
          <w:tcPr>
            <w:tcW w:w="830" w:type="dxa"/>
            <w:shd w:val="clear" w:color="auto" w:fill="auto"/>
            <w:noWrap/>
            <w:vAlign w:val="bottom"/>
          </w:tcPr>
          <w:p w14:paraId="2F58987A"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278.89</w:t>
            </w:r>
          </w:p>
        </w:tc>
        <w:tc>
          <w:tcPr>
            <w:tcW w:w="830" w:type="dxa"/>
            <w:shd w:val="clear" w:color="auto" w:fill="auto"/>
            <w:noWrap/>
            <w:vAlign w:val="bottom"/>
          </w:tcPr>
          <w:p w14:paraId="74DE3A63"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281.33</w:t>
            </w:r>
          </w:p>
        </w:tc>
        <w:tc>
          <w:tcPr>
            <w:tcW w:w="1435" w:type="dxa"/>
            <w:shd w:val="clear" w:color="auto" w:fill="auto"/>
            <w:noWrap/>
            <w:vAlign w:val="bottom"/>
          </w:tcPr>
          <w:p w14:paraId="0C72DF67"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45.36</w:t>
            </w:r>
          </w:p>
        </w:tc>
        <w:tc>
          <w:tcPr>
            <w:tcW w:w="730" w:type="dxa"/>
            <w:shd w:val="clear" w:color="auto" w:fill="auto"/>
            <w:noWrap/>
            <w:vAlign w:val="bottom"/>
          </w:tcPr>
          <w:p w14:paraId="2DF13A93"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45.12</w:t>
            </w:r>
          </w:p>
        </w:tc>
      </w:tr>
    </w:tbl>
    <w:p w14:paraId="7C09389C" w14:textId="77777777" w:rsidR="00F12931" w:rsidRPr="007309B2" w:rsidRDefault="00F12931">
      <w:pPr>
        <w:pStyle w:val="NormalWeb"/>
        <w:spacing w:beforeAutospacing="1" w:afterAutospacing="1"/>
        <w:jc w:val="both"/>
        <w:rPr>
          <w:rFonts w:ascii="Segoe UI" w:hAnsi="Segoe UI" w:cs="Segoe UI"/>
        </w:rPr>
      </w:pPr>
    </w:p>
    <w:p w14:paraId="5675BDAF" w14:textId="6910E2E2" w:rsidR="00F12931" w:rsidRPr="007309B2" w:rsidRDefault="00B022FF">
      <w:pPr>
        <w:spacing w:beforeAutospacing="1" w:afterAutospacing="1"/>
        <w:rPr>
          <w:rFonts w:ascii="Segoe UI" w:eastAsia="Segoe UI" w:hAnsi="Segoe UI" w:cs="Segoe UI"/>
          <w:b/>
          <w:bCs/>
          <w:color w:val="404040"/>
          <w:sz w:val="19"/>
          <w:szCs w:val="19"/>
          <w:shd w:val="clear" w:color="auto" w:fill="FFFFFF"/>
        </w:rPr>
      </w:pPr>
      <w:r w:rsidRPr="007309B2">
        <w:rPr>
          <w:rFonts w:ascii="Segoe UI" w:eastAsia="Segoe UI" w:hAnsi="Segoe UI" w:cs="Segoe UI"/>
          <w:b/>
          <w:bCs/>
          <w:color w:val="404040"/>
          <w:sz w:val="19"/>
          <w:szCs w:val="19"/>
          <w:shd w:val="clear" w:color="auto" w:fill="FFFFFF"/>
        </w:rPr>
        <w:t xml:space="preserve">Table </w:t>
      </w:r>
      <w:proofErr w:type="gramStart"/>
      <w:r w:rsidRPr="007309B2">
        <w:rPr>
          <w:rFonts w:ascii="Segoe UI" w:eastAsia="Segoe UI" w:hAnsi="Segoe UI" w:cs="Segoe UI"/>
          <w:b/>
          <w:bCs/>
          <w:color w:val="404040"/>
          <w:sz w:val="19"/>
          <w:szCs w:val="19"/>
          <w:shd w:val="clear" w:color="auto" w:fill="FFFFFF"/>
        </w:rPr>
        <w:t>3 :</w:t>
      </w:r>
      <w:proofErr w:type="gramEnd"/>
      <w:r w:rsidR="009C463E" w:rsidRPr="007309B2">
        <w:rPr>
          <w:rFonts w:ascii="Segoe UI" w:eastAsia="Segoe UI" w:hAnsi="Segoe UI" w:cs="Segoe UI"/>
          <w:b/>
          <w:bCs/>
          <w:color w:val="404040"/>
          <w:sz w:val="19"/>
          <w:szCs w:val="19"/>
          <w:shd w:val="clear" w:color="auto" w:fill="FFFFFF"/>
        </w:rPr>
        <w:t xml:space="preserve">   Nitrogen Uptake, Plant Biomass, and Germination Percentage of Maize under Different Treatments during </w:t>
      </w:r>
      <w:r w:rsidR="005D3D8D" w:rsidRPr="007309B2">
        <w:rPr>
          <w:rFonts w:ascii="Segoe UI" w:eastAsia="Segoe UI" w:hAnsi="Segoe UI" w:cs="Segoe UI"/>
          <w:b/>
          <w:bCs/>
          <w:color w:val="404040"/>
          <w:sz w:val="19"/>
          <w:szCs w:val="19"/>
          <w:shd w:val="clear" w:color="auto" w:fill="FFFFFF"/>
        </w:rPr>
        <w:t>(</w:t>
      </w:r>
      <w:r w:rsidR="009C463E" w:rsidRPr="007309B2">
        <w:rPr>
          <w:rFonts w:ascii="Segoe UI" w:eastAsia="Segoe UI" w:hAnsi="Segoe UI" w:cs="Segoe UI"/>
          <w:b/>
          <w:bCs/>
          <w:color w:val="404040"/>
          <w:sz w:val="19"/>
          <w:szCs w:val="19"/>
          <w:shd w:val="clear" w:color="auto" w:fill="FFFFFF"/>
        </w:rPr>
        <w:t>2021–22</w:t>
      </w:r>
      <w:r w:rsidR="005D3D8D" w:rsidRPr="007309B2">
        <w:rPr>
          <w:rFonts w:ascii="Segoe UI" w:eastAsia="Segoe UI" w:hAnsi="Segoe UI" w:cs="Segoe UI"/>
          <w:b/>
          <w:bCs/>
          <w:color w:val="404040"/>
          <w:sz w:val="19"/>
          <w:szCs w:val="19"/>
          <w:shd w:val="clear" w:color="auto" w:fill="FFFFFF"/>
        </w:rPr>
        <w:t>)</w:t>
      </w:r>
      <w:r w:rsidR="009C463E" w:rsidRPr="007309B2">
        <w:rPr>
          <w:rFonts w:ascii="Segoe UI" w:eastAsia="Segoe UI" w:hAnsi="Segoe UI" w:cs="Segoe UI"/>
          <w:b/>
          <w:bCs/>
          <w:color w:val="404040"/>
          <w:sz w:val="19"/>
          <w:szCs w:val="19"/>
          <w:shd w:val="clear" w:color="auto" w:fill="FFFFFF"/>
        </w:rPr>
        <w:t xml:space="preserve"> and </w:t>
      </w:r>
      <w:r w:rsidR="005D3D8D" w:rsidRPr="007309B2">
        <w:rPr>
          <w:rFonts w:ascii="Segoe UI" w:eastAsia="Segoe UI" w:hAnsi="Segoe UI" w:cs="Segoe UI"/>
          <w:b/>
          <w:bCs/>
          <w:color w:val="404040"/>
          <w:sz w:val="19"/>
          <w:szCs w:val="19"/>
          <w:shd w:val="clear" w:color="auto" w:fill="FFFFFF"/>
        </w:rPr>
        <w:t>(</w:t>
      </w:r>
      <w:r w:rsidR="009C463E" w:rsidRPr="007309B2">
        <w:rPr>
          <w:rFonts w:ascii="Segoe UI" w:eastAsia="Segoe UI" w:hAnsi="Segoe UI" w:cs="Segoe UI"/>
          <w:b/>
          <w:bCs/>
          <w:color w:val="404040"/>
          <w:sz w:val="19"/>
          <w:szCs w:val="19"/>
          <w:shd w:val="clear" w:color="auto" w:fill="FFFFFF"/>
        </w:rPr>
        <w:t>2022–23</w:t>
      </w:r>
      <w:r w:rsidR="005D3D8D" w:rsidRPr="007309B2">
        <w:rPr>
          <w:rFonts w:ascii="Segoe UI" w:eastAsia="Segoe UI" w:hAnsi="Segoe UI" w:cs="Segoe UI"/>
          <w:b/>
          <w:bCs/>
          <w:color w:val="404040"/>
          <w:sz w:val="19"/>
          <w:szCs w:val="19"/>
          <w:shd w:val="clear" w:color="auto" w:fill="FFFFFF"/>
        </w:rPr>
        <w:t>)</w:t>
      </w:r>
    </w:p>
    <w:p w14:paraId="7DFAB897" w14:textId="77777777" w:rsidR="00F12931" w:rsidRPr="007309B2" w:rsidRDefault="00F12931">
      <w:pPr>
        <w:spacing w:beforeAutospacing="1" w:afterAutospacing="1"/>
        <w:rPr>
          <w:rFonts w:ascii="Segoe UI" w:eastAsia="Segoe UI" w:hAnsi="Segoe UI" w:cs="Segoe UI"/>
          <w:color w:val="404040"/>
          <w:sz w:val="19"/>
          <w:szCs w:val="19"/>
          <w:shd w:val="clear" w:color="auto" w:fill="FFFFFF"/>
        </w:rPr>
      </w:pP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863"/>
        <w:gridCol w:w="863"/>
        <w:gridCol w:w="863"/>
        <w:gridCol w:w="863"/>
        <w:gridCol w:w="863"/>
        <w:gridCol w:w="863"/>
        <w:gridCol w:w="863"/>
        <w:gridCol w:w="863"/>
        <w:gridCol w:w="1516"/>
        <w:gridCol w:w="863"/>
      </w:tblGrid>
      <w:tr w:rsidR="00F12931" w:rsidRPr="007309B2" w14:paraId="25125743" w14:textId="77777777" w:rsidTr="00B022FF">
        <w:trPr>
          <w:trHeight w:val="690"/>
          <w:jc w:val="center"/>
        </w:trPr>
        <w:tc>
          <w:tcPr>
            <w:tcW w:w="863" w:type="dxa"/>
            <w:shd w:val="clear" w:color="auto" w:fill="auto"/>
            <w:noWrap/>
            <w:vAlign w:val="bottom"/>
          </w:tcPr>
          <w:p w14:paraId="168866C7" w14:textId="77777777" w:rsidR="00F12931" w:rsidRPr="007309B2" w:rsidRDefault="00F12931" w:rsidP="00B022FF">
            <w:pPr>
              <w:rPr>
                <w:rFonts w:ascii="Calibri" w:hAnsi="Calibri" w:cs="Calibri"/>
                <w:color w:val="000000"/>
                <w:sz w:val="22"/>
                <w:szCs w:val="22"/>
              </w:rPr>
            </w:pPr>
          </w:p>
        </w:tc>
        <w:tc>
          <w:tcPr>
            <w:tcW w:w="863" w:type="dxa"/>
            <w:shd w:val="clear" w:color="auto" w:fill="auto"/>
            <w:noWrap/>
            <w:vAlign w:val="bottom"/>
          </w:tcPr>
          <w:p w14:paraId="09DBA5C1" w14:textId="77777777" w:rsidR="00F12931" w:rsidRPr="007309B2" w:rsidRDefault="002930A5"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N uptake by seed (kg/ha)</w:t>
            </w:r>
          </w:p>
        </w:tc>
        <w:tc>
          <w:tcPr>
            <w:tcW w:w="863" w:type="dxa"/>
            <w:shd w:val="clear" w:color="auto" w:fill="auto"/>
            <w:noWrap/>
            <w:vAlign w:val="bottom"/>
          </w:tcPr>
          <w:p w14:paraId="4A729F33" w14:textId="77777777" w:rsidR="00F12931" w:rsidRPr="007309B2" w:rsidRDefault="00F12931" w:rsidP="00B022FF">
            <w:pPr>
              <w:rPr>
                <w:rFonts w:ascii="Calibri" w:hAnsi="Calibri" w:cs="Calibri"/>
                <w:color w:val="000000"/>
                <w:sz w:val="22"/>
                <w:szCs w:val="22"/>
              </w:rPr>
            </w:pPr>
          </w:p>
        </w:tc>
        <w:tc>
          <w:tcPr>
            <w:tcW w:w="863" w:type="dxa"/>
            <w:shd w:val="clear" w:color="auto" w:fill="auto"/>
            <w:noWrap/>
            <w:vAlign w:val="bottom"/>
          </w:tcPr>
          <w:p w14:paraId="2A52494F" w14:textId="77777777" w:rsidR="00F12931" w:rsidRPr="007309B2" w:rsidRDefault="002930A5"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N uptake by stover (kg/ha)</w:t>
            </w:r>
          </w:p>
        </w:tc>
        <w:tc>
          <w:tcPr>
            <w:tcW w:w="863" w:type="dxa"/>
            <w:shd w:val="clear" w:color="auto" w:fill="auto"/>
            <w:noWrap/>
            <w:vAlign w:val="bottom"/>
          </w:tcPr>
          <w:p w14:paraId="31D3371D" w14:textId="77777777" w:rsidR="00F12931" w:rsidRPr="007309B2" w:rsidRDefault="00F12931" w:rsidP="00B022FF">
            <w:pPr>
              <w:rPr>
                <w:rFonts w:ascii="Calibri" w:hAnsi="Calibri" w:cs="Calibri"/>
                <w:color w:val="000000"/>
                <w:sz w:val="22"/>
                <w:szCs w:val="22"/>
              </w:rPr>
            </w:pPr>
          </w:p>
        </w:tc>
        <w:tc>
          <w:tcPr>
            <w:tcW w:w="863" w:type="dxa"/>
            <w:shd w:val="clear" w:color="auto" w:fill="auto"/>
            <w:noWrap/>
            <w:vAlign w:val="bottom"/>
          </w:tcPr>
          <w:p w14:paraId="0EF61E18" w14:textId="77777777" w:rsidR="00F12931" w:rsidRPr="007309B2" w:rsidRDefault="002930A5"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plant fresh weight (gm)</w:t>
            </w:r>
          </w:p>
        </w:tc>
        <w:tc>
          <w:tcPr>
            <w:tcW w:w="863" w:type="dxa"/>
            <w:shd w:val="clear" w:color="auto" w:fill="auto"/>
            <w:noWrap/>
            <w:vAlign w:val="bottom"/>
          </w:tcPr>
          <w:p w14:paraId="12ED27EF" w14:textId="77777777" w:rsidR="00F12931" w:rsidRPr="007309B2" w:rsidRDefault="00F12931" w:rsidP="00B022FF">
            <w:pPr>
              <w:rPr>
                <w:rFonts w:ascii="Calibri" w:hAnsi="Calibri" w:cs="Calibri"/>
                <w:color w:val="000000"/>
                <w:sz w:val="22"/>
                <w:szCs w:val="22"/>
              </w:rPr>
            </w:pPr>
          </w:p>
        </w:tc>
        <w:tc>
          <w:tcPr>
            <w:tcW w:w="863" w:type="dxa"/>
            <w:shd w:val="clear" w:color="auto" w:fill="auto"/>
            <w:noWrap/>
            <w:vAlign w:val="bottom"/>
          </w:tcPr>
          <w:p w14:paraId="2F21AB8E" w14:textId="77777777" w:rsidR="00F12931" w:rsidRPr="007309B2" w:rsidRDefault="002930A5"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plant Dry weight (gm)</w:t>
            </w:r>
          </w:p>
        </w:tc>
        <w:tc>
          <w:tcPr>
            <w:tcW w:w="863" w:type="dxa"/>
            <w:shd w:val="clear" w:color="auto" w:fill="auto"/>
            <w:noWrap/>
            <w:vAlign w:val="bottom"/>
          </w:tcPr>
          <w:p w14:paraId="39BF351D" w14:textId="77777777" w:rsidR="00F12931" w:rsidRPr="007309B2" w:rsidRDefault="00F12931" w:rsidP="00B022FF">
            <w:pPr>
              <w:rPr>
                <w:rFonts w:ascii="Calibri" w:hAnsi="Calibri" w:cs="Calibri"/>
                <w:color w:val="000000"/>
                <w:sz w:val="22"/>
                <w:szCs w:val="22"/>
              </w:rPr>
            </w:pPr>
          </w:p>
        </w:tc>
        <w:tc>
          <w:tcPr>
            <w:tcW w:w="1363" w:type="dxa"/>
            <w:shd w:val="clear" w:color="auto" w:fill="auto"/>
            <w:noWrap/>
            <w:vAlign w:val="bottom"/>
          </w:tcPr>
          <w:p w14:paraId="77655ACB" w14:textId="77777777" w:rsidR="00F12931" w:rsidRPr="007309B2" w:rsidRDefault="002930A5"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germination %</w:t>
            </w:r>
          </w:p>
        </w:tc>
        <w:tc>
          <w:tcPr>
            <w:tcW w:w="863" w:type="dxa"/>
            <w:shd w:val="clear" w:color="auto" w:fill="auto"/>
            <w:noWrap/>
            <w:vAlign w:val="bottom"/>
          </w:tcPr>
          <w:p w14:paraId="065925F8" w14:textId="77777777" w:rsidR="00F12931" w:rsidRPr="007309B2" w:rsidRDefault="00F12931" w:rsidP="00B022FF">
            <w:pPr>
              <w:rPr>
                <w:rFonts w:ascii="Calibri" w:hAnsi="Calibri" w:cs="Calibri"/>
                <w:color w:val="000000"/>
                <w:sz w:val="22"/>
                <w:szCs w:val="22"/>
              </w:rPr>
            </w:pPr>
          </w:p>
        </w:tc>
      </w:tr>
      <w:tr w:rsidR="00F12931" w:rsidRPr="007309B2" w14:paraId="0079FBC5" w14:textId="77777777" w:rsidTr="00B022FF">
        <w:trPr>
          <w:trHeight w:val="185"/>
          <w:jc w:val="center"/>
        </w:trPr>
        <w:tc>
          <w:tcPr>
            <w:tcW w:w="863" w:type="dxa"/>
            <w:shd w:val="clear" w:color="auto" w:fill="auto"/>
            <w:noWrap/>
            <w:vAlign w:val="bottom"/>
          </w:tcPr>
          <w:p w14:paraId="4BAA79B5" w14:textId="77777777" w:rsidR="00F12931" w:rsidRPr="007309B2" w:rsidRDefault="00F12931" w:rsidP="00B022FF">
            <w:pPr>
              <w:rPr>
                <w:rFonts w:ascii="Calibri" w:hAnsi="Calibri" w:cs="Calibri"/>
                <w:color w:val="000000"/>
                <w:sz w:val="22"/>
                <w:szCs w:val="22"/>
              </w:rPr>
            </w:pPr>
          </w:p>
        </w:tc>
        <w:tc>
          <w:tcPr>
            <w:tcW w:w="863" w:type="dxa"/>
            <w:shd w:val="clear" w:color="auto" w:fill="auto"/>
            <w:noWrap/>
            <w:vAlign w:val="bottom"/>
          </w:tcPr>
          <w:p w14:paraId="660C02D2" w14:textId="77777777" w:rsidR="00F12931" w:rsidRPr="007309B2" w:rsidRDefault="002930A5"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2021-22</w:t>
            </w:r>
          </w:p>
        </w:tc>
        <w:tc>
          <w:tcPr>
            <w:tcW w:w="863" w:type="dxa"/>
            <w:shd w:val="clear" w:color="auto" w:fill="auto"/>
            <w:noWrap/>
            <w:vAlign w:val="bottom"/>
          </w:tcPr>
          <w:p w14:paraId="75D52BF8" w14:textId="77777777" w:rsidR="00F12931" w:rsidRPr="007309B2" w:rsidRDefault="002930A5"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2022-23</w:t>
            </w:r>
          </w:p>
        </w:tc>
        <w:tc>
          <w:tcPr>
            <w:tcW w:w="863" w:type="dxa"/>
            <w:shd w:val="clear" w:color="auto" w:fill="auto"/>
            <w:noWrap/>
            <w:vAlign w:val="bottom"/>
          </w:tcPr>
          <w:p w14:paraId="0E04C8B3" w14:textId="77777777" w:rsidR="00F12931" w:rsidRPr="007309B2" w:rsidRDefault="002930A5"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2021-22</w:t>
            </w:r>
          </w:p>
        </w:tc>
        <w:tc>
          <w:tcPr>
            <w:tcW w:w="863" w:type="dxa"/>
            <w:shd w:val="clear" w:color="auto" w:fill="auto"/>
            <w:noWrap/>
            <w:vAlign w:val="bottom"/>
          </w:tcPr>
          <w:p w14:paraId="68943B63" w14:textId="77777777" w:rsidR="00F12931" w:rsidRPr="007309B2" w:rsidRDefault="002930A5"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2022-23</w:t>
            </w:r>
          </w:p>
        </w:tc>
        <w:tc>
          <w:tcPr>
            <w:tcW w:w="863" w:type="dxa"/>
            <w:shd w:val="clear" w:color="auto" w:fill="auto"/>
            <w:noWrap/>
            <w:vAlign w:val="bottom"/>
          </w:tcPr>
          <w:p w14:paraId="19B7464B" w14:textId="77777777" w:rsidR="00F12931" w:rsidRPr="007309B2" w:rsidRDefault="002930A5"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2021-22</w:t>
            </w:r>
          </w:p>
        </w:tc>
        <w:tc>
          <w:tcPr>
            <w:tcW w:w="863" w:type="dxa"/>
            <w:shd w:val="clear" w:color="auto" w:fill="auto"/>
            <w:noWrap/>
            <w:vAlign w:val="bottom"/>
          </w:tcPr>
          <w:p w14:paraId="2710725B" w14:textId="77777777" w:rsidR="00F12931" w:rsidRPr="007309B2" w:rsidRDefault="002930A5"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2022-23</w:t>
            </w:r>
          </w:p>
        </w:tc>
        <w:tc>
          <w:tcPr>
            <w:tcW w:w="863" w:type="dxa"/>
            <w:shd w:val="clear" w:color="auto" w:fill="auto"/>
            <w:noWrap/>
            <w:vAlign w:val="bottom"/>
          </w:tcPr>
          <w:p w14:paraId="3CFFCEFF" w14:textId="77777777" w:rsidR="00F12931" w:rsidRPr="007309B2" w:rsidRDefault="002930A5"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2021-22</w:t>
            </w:r>
          </w:p>
        </w:tc>
        <w:tc>
          <w:tcPr>
            <w:tcW w:w="863" w:type="dxa"/>
            <w:shd w:val="clear" w:color="auto" w:fill="auto"/>
            <w:noWrap/>
            <w:vAlign w:val="bottom"/>
          </w:tcPr>
          <w:p w14:paraId="3CB4E07B" w14:textId="77777777" w:rsidR="00F12931" w:rsidRPr="007309B2" w:rsidRDefault="002930A5"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2022-23</w:t>
            </w:r>
          </w:p>
        </w:tc>
        <w:tc>
          <w:tcPr>
            <w:tcW w:w="1363" w:type="dxa"/>
            <w:shd w:val="clear" w:color="auto" w:fill="auto"/>
            <w:noWrap/>
            <w:vAlign w:val="bottom"/>
          </w:tcPr>
          <w:p w14:paraId="0214B258" w14:textId="77777777" w:rsidR="00F12931" w:rsidRPr="007309B2" w:rsidRDefault="002930A5"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2021-22</w:t>
            </w:r>
          </w:p>
        </w:tc>
        <w:tc>
          <w:tcPr>
            <w:tcW w:w="863" w:type="dxa"/>
            <w:shd w:val="clear" w:color="auto" w:fill="auto"/>
            <w:noWrap/>
            <w:vAlign w:val="bottom"/>
          </w:tcPr>
          <w:p w14:paraId="6F0A7D68" w14:textId="77777777" w:rsidR="00F12931" w:rsidRPr="007309B2" w:rsidRDefault="002930A5"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2022-23</w:t>
            </w:r>
          </w:p>
        </w:tc>
      </w:tr>
      <w:tr w:rsidR="00F12931" w:rsidRPr="007309B2" w14:paraId="6DE1E20D" w14:textId="77777777" w:rsidTr="00B022FF">
        <w:trPr>
          <w:trHeight w:val="185"/>
          <w:jc w:val="center"/>
        </w:trPr>
        <w:tc>
          <w:tcPr>
            <w:tcW w:w="863" w:type="dxa"/>
            <w:shd w:val="clear" w:color="auto" w:fill="auto"/>
            <w:noWrap/>
            <w:vAlign w:val="bottom"/>
          </w:tcPr>
          <w:p w14:paraId="62BC57DB" w14:textId="77777777" w:rsidR="00F12931" w:rsidRPr="007309B2" w:rsidRDefault="002930A5"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T0</w:t>
            </w:r>
          </w:p>
        </w:tc>
        <w:tc>
          <w:tcPr>
            <w:tcW w:w="863" w:type="dxa"/>
            <w:shd w:val="clear" w:color="auto" w:fill="auto"/>
            <w:noWrap/>
            <w:vAlign w:val="bottom"/>
          </w:tcPr>
          <w:p w14:paraId="6E835B9A"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26.68</w:t>
            </w:r>
          </w:p>
        </w:tc>
        <w:tc>
          <w:tcPr>
            <w:tcW w:w="863" w:type="dxa"/>
            <w:shd w:val="clear" w:color="auto" w:fill="auto"/>
            <w:noWrap/>
            <w:vAlign w:val="bottom"/>
          </w:tcPr>
          <w:p w14:paraId="405E0F97"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24.65</w:t>
            </w:r>
          </w:p>
        </w:tc>
        <w:tc>
          <w:tcPr>
            <w:tcW w:w="863" w:type="dxa"/>
            <w:shd w:val="clear" w:color="auto" w:fill="auto"/>
            <w:noWrap/>
            <w:vAlign w:val="bottom"/>
          </w:tcPr>
          <w:p w14:paraId="7388FC61"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61.85</w:t>
            </w:r>
          </w:p>
        </w:tc>
        <w:tc>
          <w:tcPr>
            <w:tcW w:w="863" w:type="dxa"/>
            <w:shd w:val="clear" w:color="auto" w:fill="auto"/>
            <w:noWrap/>
            <w:vAlign w:val="bottom"/>
          </w:tcPr>
          <w:p w14:paraId="6946FDFC"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63.11</w:t>
            </w:r>
          </w:p>
        </w:tc>
        <w:tc>
          <w:tcPr>
            <w:tcW w:w="863" w:type="dxa"/>
            <w:shd w:val="clear" w:color="auto" w:fill="auto"/>
            <w:noWrap/>
            <w:vAlign w:val="bottom"/>
          </w:tcPr>
          <w:p w14:paraId="638AAA5A"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623</w:t>
            </w:r>
          </w:p>
        </w:tc>
        <w:tc>
          <w:tcPr>
            <w:tcW w:w="863" w:type="dxa"/>
            <w:shd w:val="clear" w:color="auto" w:fill="auto"/>
            <w:noWrap/>
            <w:vAlign w:val="bottom"/>
          </w:tcPr>
          <w:p w14:paraId="59B6178F"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641</w:t>
            </w:r>
          </w:p>
        </w:tc>
        <w:tc>
          <w:tcPr>
            <w:tcW w:w="863" w:type="dxa"/>
            <w:shd w:val="clear" w:color="auto" w:fill="auto"/>
            <w:noWrap/>
            <w:vAlign w:val="bottom"/>
          </w:tcPr>
          <w:p w14:paraId="39B2B320"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141.66</w:t>
            </w:r>
          </w:p>
        </w:tc>
        <w:tc>
          <w:tcPr>
            <w:tcW w:w="863" w:type="dxa"/>
            <w:shd w:val="clear" w:color="auto" w:fill="auto"/>
            <w:noWrap/>
            <w:vAlign w:val="bottom"/>
          </w:tcPr>
          <w:p w14:paraId="178E94DD"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145</w:t>
            </w:r>
          </w:p>
        </w:tc>
        <w:tc>
          <w:tcPr>
            <w:tcW w:w="1363" w:type="dxa"/>
            <w:shd w:val="clear" w:color="auto" w:fill="auto"/>
            <w:noWrap/>
            <w:vAlign w:val="bottom"/>
          </w:tcPr>
          <w:p w14:paraId="53F1ABA4"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71.66</w:t>
            </w:r>
          </w:p>
        </w:tc>
        <w:tc>
          <w:tcPr>
            <w:tcW w:w="863" w:type="dxa"/>
            <w:shd w:val="clear" w:color="auto" w:fill="auto"/>
            <w:noWrap/>
            <w:vAlign w:val="bottom"/>
          </w:tcPr>
          <w:p w14:paraId="795285BF"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73</w:t>
            </w:r>
          </w:p>
        </w:tc>
      </w:tr>
      <w:tr w:rsidR="00F12931" w:rsidRPr="007309B2" w14:paraId="1D6E92D8" w14:textId="77777777" w:rsidTr="00B022FF">
        <w:trPr>
          <w:trHeight w:val="185"/>
          <w:jc w:val="center"/>
        </w:trPr>
        <w:tc>
          <w:tcPr>
            <w:tcW w:w="863" w:type="dxa"/>
            <w:shd w:val="clear" w:color="auto" w:fill="auto"/>
            <w:noWrap/>
            <w:vAlign w:val="bottom"/>
          </w:tcPr>
          <w:p w14:paraId="0DA9FBB2" w14:textId="77777777" w:rsidR="00F12931" w:rsidRPr="007309B2" w:rsidRDefault="002930A5"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T1</w:t>
            </w:r>
          </w:p>
        </w:tc>
        <w:tc>
          <w:tcPr>
            <w:tcW w:w="863" w:type="dxa"/>
            <w:shd w:val="clear" w:color="auto" w:fill="auto"/>
            <w:noWrap/>
            <w:vAlign w:val="bottom"/>
          </w:tcPr>
          <w:p w14:paraId="4D298F97"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28.83</w:t>
            </w:r>
          </w:p>
        </w:tc>
        <w:tc>
          <w:tcPr>
            <w:tcW w:w="863" w:type="dxa"/>
            <w:shd w:val="clear" w:color="auto" w:fill="auto"/>
            <w:noWrap/>
            <w:vAlign w:val="bottom"/>
          </w:tcPr>
          <w:p w14:paraId="4E7668F9"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26.9</w:t>
            </w:r>
          </w:p>
        </w:tc>
        <w:tc>
          <w:tcPr>
            <w:tcW w:w="863" w:type="dxa"/>
            <w:shd w:val="clear" w:color="auto" w:fill="auto"/>
            <w:noWrap/>
            <w:vAlign w:val="bottom"/>
          </w:tcPr>
          <w:p w14:paraId="2FA5FF7C"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63.5</w:t>
            </w:r>
          </w:p>
        </w:tc>
        <w:tc>
          <w:tcPr>
            <w:tcW w:w="863" w:type="dxa"/>
            <w:shd w:val="clear" w:color="auto" w:fill="auto"/>
            <w:noWrap/>
            <w:vAlign w:val="bottom"/>
          </w:tcPr>
          <w:p w14:paraId="0E470886"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67.39</w:t>
            </w:r>
          </w:p>
        </w:tc>
        <w:tc>
          <w:tcPr>
            <w:tcW w:w="863" w:type="dxa"/>
            <w:shd w:val="clear" w:color="auto" w:fill="auto"/>
            <w:noWrap/>
            <w:vAlign w:val="bottom"/>
          </w:tcPr>
          <w:p w14:paraId="561EB34D"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683.33</w:t>
            </w:r>
          </w:p>
        </w:tc>
        <w:tc>
          <w:tcPr>
            <w:tcW w:w="863" w:type="dxa"/>
            <w:shd w:val="clear" w:color="auto" w:fill="auto"/>
            <w:noWrap/>
            <w:vAlign w:val="bottom"/>
          </w:tcPr>
          <w:p w14:paraId="72D17AC5"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708.66</w:t>
            </w:r>
          </w:p>
        </w:tc>
        <w:tc>
          <w:tcPr>
            <w:tcW w:w="863" w:type="dxa"/>
            <w:shd w:val="clear" w:color="auto" w:fill="auto"/>
            <w:noWrap/>
            <w:vAlign w:val="bottom"/>
          </w:tcPr>
          <w:p w14:paraId="695FC3B0"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148.16</w:t>
            </w:r>
          </w:p>
        </w:tc>
        <w:tc>
          <w:tcPr>
            <w:tcW w:w="863" w:type="dxa"/>
            <w:shd w:val="clear" w:color="auto" w:fill="auto"/>
            <w:noWrap/>
            <w:vAlign w:val="bottom"/>
          </w:tcPr>
          <w:p w14:paraId="19E314FA"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150.49</w:t>
            </w:r>
          </w:p>
        </w:tc>
        <w:tc>
          <w:tcPr>
            <w:tcW w:w="1363" w:type="dxa"/>
            <w:shd w:val="clear" w:color="auto" w:fill="auto"/>
            <w:noWrap/>
            <w:vAlign w:val="bottom"/>
          </w:tcPr>
          <w:p w14:paraId="37A86CB9"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73.33</w:t>
            </w:r>
          </w:p>
        </w:tc>
        <w:tc>
          <w:tcPr>
            <w:tcW w:w="863" w:type="dxa"/>
            <w:shd w:val="clear" w:color="auto" w:fill="auto"/>
            <w:noWrap/>
            <w:vAlign w:val="bottom"/>
          </w:tcPr>
          <w:p w14:paraId="535FCDFF"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76.33</w:t>
            </w:r>
          </w:p>
        </w:tc>
      </w:tr>
      <w:tr w:rsidR="00F12931" w:rsidRPr="007309B2" w14:paraId="1EC5BF48" w14:textId="77777777" w:rsidTr="00B022FF">
        <w:trPr>
          <w:trHeight w:val="185"/>
          <w:jc w:val="center"/>
        </w:trPr>
        <w:tc>
          <w:tcPr>
            <w:tcW w:w="863" w:type="dxa"/>
            <w:shd w:val="clear" w:color="auto" w:fill="auto"/>
            <w:noWrap/>
            <w:vAlign w:val="bottom"/>
          </w:tcPr>
          <w:p w14:paraId="36042ED4" w14:textId="77777777" w:rsidR="00F12931" w:rsidRPr="007309B2" w:rsidRDefault="002930A5"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T2</w:t>
            </w:r>
          </w:p>
        </w:tc>
        <w:tc>
          <w:tcPr>
            <w:tcW w:w="863" w:type="dxa"/>
            <w:shd w:val="clear" w:color="auto" w:fill="auto"/>
            <w:noWrap/>
            <w:vAlign w:val="bottom"/>
          </w:tcPr>
          <w:p w14:paraId="598543FF"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29.58</w:t>
            </w:r>
          </w:p>
        </w:tc>
        <w:tc>
          <w:tcPr>
            <w:tcW w:w="863" w:type="dxa"/>
            <w:shd w:val="clear" w:color="auto" w:fill="auto"/>
            <w:noWrap/>
            <w:vAlign w:val="bottom"/>
          </w:tcPr>
          <w:p w14:paraId="688E6454"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27.82</w:t>
            </w:r>
          </w:p>
        </w:tc>
        <w:tc>
          <w:tcPr>
            <w:tcW w:w="863" w:type="dxa"/>
            <w:shd w:val="clear" w:color="auto" w:fill="auto"/>
            <w:noWrap/>
            <w:vAlign w:val="bottom"/>
          </w:tcPr>
          <w:p w14:paraId="39ABCA6D"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66.47</w:t>
            </w:r>
          </w:p>
        </w:tc>
        <w:tc>
          <w:tcPr>
            <w:tcW w:w="863" w:type="dxa"/>
            <w:shd w:val="clear" w:color="auto" w:fill="auto"/>
            <w:noWrap/>
            <w:vAlign w:val="bottom"/>
          </w:tcPr>
          <w:p w14:paraId="0E817E42"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71.19</w:t>
            </w:r>
          </w:p>
        </w:tc>
        <w:tc>
          <w:tcPr>
            <w:tcW w:w="863" w:type="dxa"/>
            <w:shd w:val="clear" w:color="auto" w:fill="auto"/>
            <w:noWrap/>
            <w:vAlign w:val="bottom"/>
          </w:tcPr>
          <w:p w14:paraId="18D56878"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708.66</w:t>
            </w:r>
          </w:p>
        </w:tc>
        <w:tc>
          <w:tcPr>
            <w:tcW w:w="863" w:type="dxa"/>
            <w:shd w:val="clear" w:color="auto" w:fill="auto"/>
            <w:noWrap/>
            <w:vAlign w:val="bottom"/>
          </w:tcPr>
          <w:p w14:paraId="4E1589CD"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719.66</w:t>
            </w:r>
          </w:p>
        </w:tc>
        <w:tc>
          <w:tcPr>
            <w:tcW w:w="863" w:type="dxa"/>
            <w:shd w:val="clear" w:color="auto" w:fill="auto"/>
            <w:noWrap/>
            <w:vAlign w:val="bottom"/>
          </w:tcPr>
          <w:p w14:paraId="2B545EE2"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152.36</w:t>
            </w:r>
          </w:p>
        </w:tc>
        <w:tc>
          <w:tcPr>
            <w:tcW w:w="863" w:type="dxa"/>
            <w:shd w:val="clear" w:color="auto" w:fill="auto"/>
            <w:noWrap/>
            <w:vAlign w:val="bottom"/>
          </w:tcPr>
          <w:p w14:paraId="5EC8BCAC"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154.49</w:t>
            </w:r>
          </w:p>
        </w:tc>
        <w:tc>
          <w:tcPr>
            <w:tcW w:w="1363" w:type="dxa"/>
            <w:shd w:val="clear" w:color="auto" w:fill="auto"/>
            <w:noWrap/>
            <w:vAlign w:val="bottom"/>
          </w:tcPr>
          <w:p w14:paraId="55FAF1A4"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79.5</w:t>
            </w:r>
          </w:p>
        </w:tc>
        <w:tc>
          <w:tcPr>
            <w:tcW w:w="863" w:type="dxa"/>
            <w:shd w:val="clear" w:color="auto" w:fill="auto"/>
            <w:noWrap/>
            <w:vAlign w:val="bottom"/>
          </w:tcPr>
          <w:p w14:paraId="171514A5"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81</w:t>
            </w:r>
          </w:p>
        </w:tc>
      </w:tr>
      <w:tr w:rsidR="00F12931" w:rsidRPr="007309B2" w14:paraId="389EC894" w14:textId="77777777" w:rsidTr="00B022FF">
        <w:trPr>
          <w:trHeight w:val="185"/>
          <w:jc w:val="center"/>
        </w:trPr>
        <w:tc>
          <w:tcPr>
            <w:tcW w:w="863" w:type="dxa"/>
            <w:shd w:val="clear" w:color="auto" w:fill="auto"/>
            <w:noWrap/>
            <w:vAlign w:val="bottom"/>
          </w:tcPr>
          <w:p w14:paraId="2347EF9F" w14:textId="77777777" w:rsidR="00F12931" w:rsidRPr="007309B2" w:rsidRDefault="002930A5"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T3</w:t>
            </w:r>
          </w:p>
        </w:tc>
        <w:tc>
          <w:tcPr>
            <w:tcW w:w="863" w:type="dxa"/>
            <w:shd w:val="clear" w:color="auto" w:fill="auto"/>
            <w:noWrap/>
            <w:vAlign w:val="bottom"/>
          </w:tcPr>
          <w:p w14:paraId="19C05EA9"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31.56</w:t>
            </w:r>
          </w:p>
        </w:tc>
        <w:tc>
          <w:tcPr>
            <w:tcW w:w="863" w:type="dxa"/>
            <w:shd w:val="clear" w:color="auto" w:fill="auto"/>
            <w:noWrap/>
            <w:vAlign w:val="bottom"/>
          </w:tcPr>
          <w:p w14:paraId="03FC4035"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30.11</w:t>
            </w:r>
          </w:p>
        </w:tc>
        <w:tc>
          <w:tcPr>
            <w:tcW w:w="863" w:type="dxa"/>
            <w:shd w:val="clear" w:color="auto" w:fill="auto"/>
            <w:noWrap/>
            <w:vAlign w:val="bottom"/>
          </w:tcPr>
          <w:p w14:paraId="7F37D750"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71.39</w:t>
            </w:r>
          </w:p>
        </w:tc>
        <w:tc>
          <w:tcPr>
            <w:tcW w:w="863" w:type="dxa"/>
            <w:shd w:val="clear" w:color="auto" w:fill="auto"/>
            <w:noWrap/>
            <w:vAlign w:val="bottom"/>
          </w:tcPr>
          <w:p w14:paraId="1C4C22C2"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76.02</w:t>
            </w:r>
          </w:p>
        </w:tc>
        <w:tc>
          <w:tcPr>
            <w:tcW w:w="863" w:type="dxa"/>
            <w:shd w:val="clear" w:color="auto" w:fill="auto"/>
            <w:noWrap/>
            <w:vAlign w:val="bottom"/>
          </w:tcPr>
          <w:p w14:paraId="2FDE2858"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729.33</w:t>
            </w:r>
          </w:p>
        </w:tc>
        <w:tc>
          <w:tcPr>
            <w:tcW w:w="863" w:type="dxa"/>
            <w:shd w:val="clear" w:color="auto" w:fill="auto"/>
            <w:noWrap/>
            <w:vAlign w:val="bottom"/>
          </w:tcPr>
          <w:p w14:paraId="78BE96D3"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762.1</w:t>
            </w:r>
          </w:p>
        </w:tc>
        <w:tc>
          <w:tcPr>
            <w:tcW w:w="863" w:type="dxa"/>
            <w:shd w:val="clear" w:color="auto" w:fill="auto"/>
            <w:noWrap/>
            <w:vAlign w:val="bottom"/>
          </w:tcPr>
          <w:p w14:paraId="42AD1B35"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159.57</w:t>
            </w:r>
          </w:p>
        </w:tc>
        <w:tc>
          <w:tcPr>
            <w:tcW w:w="863" w:type="dxa"/>
            <w:shd w:val="clear" w:color="auto" w:fill="auto"/>
            <w:noWrap/>
            <w:vAlign w:val="bottom"/>
          </w:tcPr>
          <w:p w14:paraId="05F99228"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159.57</w:t>
            </w:r>
          </w:p>
        </w:tc>
        <w:tc>
          <w:tcPr>
            <w:tcW w:w="1363" w:type="dxa"/>
            <w:shd w:val="clear" w:color="auto" w:fill="auto"/>
            <w:noWrap/>
            <w:vAlign w:val="bottom"/>
          </w:tcPr>
          <w:p w14:paraId="5268AA19"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87.33</w:t>
            </w:r>
          </w:p>
        </w:tc>
        <w:tc>
          <w:tcPr>
            <w:tcW w:w="863" w:type="dxa"/>
            <w:shd w:val="clear" w:color="auto" w:fill="auto"/>
            <w:noWrap/>
            <w:vAlign w:val="bottom"/>
          </w:tcPr>
          <w:p w14:paraId="1452694F"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90</w:t>
            </w:r>
          </w:p>
        </w:tc>
      </w:tr>
      <w:tr w:rsidR="00F12931" w:rsidRPr="007309B2" w14:paraId="2D8AAF91" w14:textId="77777777" w:rsidTr="00B022FF">
        <w:trPr>
          <w:trHeight w:val="185"/>
          <w:jc w:val="center"/>
        </w:trPr>
        <w:tc>
          <w:tcPr>
            <w:tcW w:w="863" w:type="dxa"/>
            <w:shd w:val="clear" w:color="auto" w:fill="auto"/>
            <w:noWrap/>
            <w:vAlign w:val="bottom"/>
          </w:tcPr>
          <w:p w14:paraId="3E81972E" w14:textId="77777777" w:rsidR="00F12931" w:rsidRPr="007309B2" w:rsidRDefault="002930A5"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T4</w:t>
            </w:r>
          </w:p>
        </w:tc>
        <w:tc>
          <w:tcPr>
            <w:tcW w:w="863" w:type="dxa"/>
            <w:shd w:val="clear" w:color="auto" w:fill="auto"/>
            <w:noWrap/>
            <w:vAlign w:val="bottom"/>
          </w:tcPr>
          <w:p w14:paraId="0C918925"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29.12</w:t>
            </w:r>
          </w:p>
        </w:tc>
        <w:tc>
          <w:tcPr>
            <w:tcW w:w="863" w:type="dxa"/>
            <w:shd w:val="clear" w:color="auto" w:fill="auto"/>
            <w:noWrap/>
            <w:vAlign w:val="bottom"/>
          </w:tcPr>
          <w:p w14:paraId="46470438"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27.01</w:t>
            </w:r>
          </w:p>
        </w:tc>
        <w:tc>
          <w:tcPr>
            <w:tcW w:w="863" w:type="dxa"/>
            <w:shd w:val="clear" w:color="auto" w:fill="auto"/>
            <w:noWrap/>
            <w:vAlign w:val="bottom"/>
          </w:tcPr>
          <w:p w14:paraId="2D799F87"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66.96</w:t>
            </w:r>
          </w:p>
        </w:tc>
        <w:tc>
          <w:tcPr>
            <w:tcW w:w="863" w:type="dxa"/>
            <w:shd w:val="clear" w:color="auto" w:fill="auto"/>
            <w:noWrap/>
            <w:vAlign w:val="bottom"/>
          </w:tcPr>
          <w:p w14:paraId="2DE9C6F3"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70.73</w:t>
            </w:r>
          </w:p>
        </w:tc>
        <w:tc>
          <w:tcPr>
            <w:tcW w:w="863" w:type="dxa"/>
            <w:shd w:val="clear" w:color="auto" w:fill="auto"/>
            <w:noWrap/>
            <w:vAlign w:val="bottom"/>
          </w:tcPr>
          <w:p w14:paraId="7C8227FF"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707.66</w:t>
            </w:r>
          </w:p>
        </w:tc>
        <w:tc>
          <w:tcPr>
            <w:tcW w:w="863" w:type="dxa"/>
            <w:shd w:val="clear" w:color="auto" w:fill="auto"/>
            <w:noWrap/>
            <w:vAlign w:val="bottom"/>
          </w:tcPr>
          <w:p w14:paraId="28456C08"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737</w:t>
            </w:r>
          </w:p>
        </w:tc>
        <w:tc>
          <w:tcPr>
            <w:tcW w:w="863" w:type="dxa"/>
            <w:shd w:val="clear" w:color="auto" w:fill="auto"/>
            <w:noWrap/>
            <w:vAlign w:val="bottom"/>
          </w:tcPr>
          <w:p w14:paraId="0A4E3544"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156.29</w:t>
            </w:r>
          </w:p>
        </w:tc>
        <w:tc>
          <w:tcPr>
            <w:tcW w:w="863" w:type="dxa"/>
            <w:shd w:val="clear" w:color="auto" w:fill="auto"/>
            <w:noWrap/>
            <w:vAlign w:val="bottom"/>
          </w:tcPr>
          <w:p w14:paraId="755E3AAE"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158</w:t>
            </w:r>
          </w:p>
        </w:tc>
        <w:tc>
          <w:tcPr>
            <w:tcW w:w="1363" w:type="dxa"/>
            <w:shd w:val="clear" w:color="auto" w:fill="auto"/>
            <w:noWrap/>
            <w:vAlign w:val="bottom"/>
          </w:tcPr>
          <w:p w14:paraId="3AFE2244"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77</w:t>
            </w:r>
          </w:p>
        </w:tc>
        <w:tc>
          <w:tcPr>
            <w:tcW w:w="863" w:type="dxa"/>
            <w:shd w:val="clear" w:color="auto" w:fill="auto"/>
            <w:noWrap/>
            <w:vAlign w:val="bottom"/>
          </w:tcPr>
          <w:p w14:paraId="42756AB0"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80</w:t>
            </w:r>
          </w:p>
        </w:tc>
      </w:tr>
      <w:tr w:rsidR="00F12931" w:rsidRPr="007309B2" w14:paraId="20341921" w14:textId="77777777" w:rsidTr="00B022FF">
        <w:trPr>
          <w:trHeight w:val="185"/>
          <w:jc w:val="center"/>
        </w:trPr>
        <w:tc>
          <w:tcPr>
            <w:tcW w:w="863" w:type="dxa"/>
            <w:shd w:val="clear" w:color="auto" w:fill="auto"/>
            <w:noWrap/>
            <w:vAlign w:val="bottom"/>
          </w:tcPr>
          <w:p w14:paraId="3C7E080C" w14:textId="77777777" w:rsidR="00F12931" w:rsidRPr="007309B2" w:rsidRDefault="002930A5"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T5</w:t>
            </w:r>
          </w:p>
        </w:tc>
        <w:tc>
          <w:tcPr>
            <w:tcW w:w="863" w:type="dxa"/>
            <w:shd w:val="clear" w:color="auto" w:fill="auto"/>
            <w:noWrap/>
            <w:vAlign w:val="bottom"/>
          </w:tcPr>
          <w:p w14:paraId="4A077AF1"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 xml:space="preserve">28.40 </w:t>
            </w:r>
          </w:p>
        </w:tc>
        <w:tc>
          <w:tcPr>
            <w:tcW w:w="863" w:type="dxa"/>
            <w:shd w:val="clear" w:color="auto" w:fill="auto"/>
            <w:noWrap/>
            <w:vAlign w:val="bottom"/>
          </w:tcPr>
          <w:p w14:paraId="1C044D70"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26.52</w:t>
            </w:r>
          </w:p>
        </w:tc>
        <w:tc>
          <w:tcPr>
            <w:tcW w:w="863" w:type="dxa"/>
            <w:shd w:val="clear" w:color="auto" w:fill="auto"/>
            <w:noWrap/>
            <w:vAlign w:val="bottom"/>
          </w:tcPr>
          <w:p w14:paraId="6C1B8C04"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68.38</w:t>
            </w:r>
          </w:p>
        </w:tc>
        <w:tc>
          <w:tcPr>
            <w:tcW w:w="863" w:type="dxa"/>
            <w:shd w:val="clear" w:color="auto" w:fill="auto"/>
            <w:noWrap/>
            <w:vAlign w:val="bottom"/>
          </w:tcPr>
          <w:p w14:paraId="77D7567B"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71.84</w:t>
            </w:r>
          </w:p>
        </w:tc>
        <w:tc>
          <w:tcPr>
            <w:tcW w:w="863" w:type="dxa"/>
            <w:shd w:val="clear" w:color="auto" w:fill="auto"/>
            <w:noWrap/>
            <w:vAlign w:val="bottom"/>
          </w:tcPr>
          <w:p w14:paraId="1B1DB595"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718.33</w:t>
            </w:r>
          </w:p>
        </w:tc>
        <w:tc>
          <w:tcPr>
            <w:tcW w:w="863" w:type="dxa"/>
            <w:shd w:val="clear" w:color="auto" w:fill="auto"/>
            <w:noWrap/>
            <w:vAlign w:val="bottom"/>
          </w:tcPr>
          <w:p w14:paraId="5DCBC335"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743.66</w:t>
            </w:r>
          </w:p>
        </w:tc>
        <w:tc>
          <w:tcPr>
            <w:tcW w:w="863" w:type="dxa"/>
            <w:shd w:val="clear" w:color="auto" w:fill="auto"/>
            <w:noWrap/>
            <w:vAlign w:val="bottom"/>
          </w:tcPr>
          <w:p w14:paraId="6D0CBD4A"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159.5</w:t>
            </w:r>
          </w:p>
        </w:tc>
        <w:tc>
          <w:tcPr>
            <w:tcW w:w="863" w:type="dxa"/>
            <w:shd w:val="clear" w:color="auto" w:fill="auto"/>
            <w:noWrap/>
            <w:vAlign w:val="bottom"/>
          </w:tcPr>
          <w:p w14:paraId="1CC6B573"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157.08</w:t>
            </w:r>
          </w:p>
        </w:tc>
        <w:tc>
          <w:tcPr>
            <w:tcW w:w="1363" w:type="dxa"/>
            <w:shd w:val="clear" w:color="auto" w:fill="auto"/>
            <w:noWrap/>
            <w:vAlign w:val="bottom"/>
          </w:tcPr>
          <w:p w14:paraId="0E2BB01B"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81.33</w:t>
            </w:r>
          </w:p>
        </w:tc>
        <w:tc>
          <w:tcPr>
            <w:tcW w:w="863" w:type="dxa"/>
            <w:shd w:val="clear" w:color="auto" w:fill="auto"/>
            <w:noWrap/>
            <w:vAlign w:val="bottom"/>
          </w:tcPr>
          <w:p w14:paraId="3D0FBF8B"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83</w:t>
            </w:r>
          </w:p>
        </w:tc>
      </w:tr>
      <w:tr w:rsidR="00F12931" w:rsidRPr="007309B2" w14:paraId="3B038843" w14:textId="77777777" w:rsidTr="00B022FF">
        <w:trPr>
          <w:trHeight w:val="185"/>
          <w:jc w:val="center"/>
        </w:trPr>
        <w:tc>
          <w:tcPr>
            <w:tcW w:w="863" w:type="dxa"/>
            <w:shd w:val="clear" w:color="auto" w:fill="auto"/>
            <w:noWrap/>
            <w:vAlign w:val="bottom"/>
          </w:tcPr>
          <w:p w14:paraId="09B4D478" w14:textId="77777777" w:rsidR="00F12931" w:rsidRPr="007309B2" w:rsidRDefault="002930A5"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T6</w:t>
            </w:r>
          </w:p>
        </w:tc>
        <w:tc>
          <w:tcPr>
            <w:tcW w:w="863" w:type="dxa"/>
            <w:shd w:val="clear" w:color="auto" w:fill="auto"/>
            <w:noWrap/>
            <w:vAlign w:val="bottom"/>
          </w:tcPr>
          <w:p w14:paraId="7947AC06"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29.14</w:t>
            </w:r>
          </w:p>
        </w:tc>
        <w:tc>
          <w:tcPr>
            <w:tcW w:w="863" w:type="dxa"/>
            <w:shd w:val="clear" w:color="auto" w:fill="auto"/>
            <w:noWrap/>
            <w:vAlign w:val="bottom"/>
          </w:tcPr>
          <w:p w14:paraId="4D9F575E"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26.18</w:t>
            </w:r>
          </w:p>
        </w:tc>
        <w:tc>
          <w:tcPr>
            <w:tcW w:w="863" w:type="dxa"/>
            <w:shd w:val="clear" w:color="auto" w:fill="auto"/>
            <w:noWrap/>
            <w:vAlign w:val="bottom"/>
          </w:tcPr>
          <w:p w14:paraId="74E78E48"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65.79</w:t>
            </w:r>
          </w:p>
        </w:tc>
        <w:tc>
          <w:tcPr>
            <w:tcW w:w="863" w:type="dxa"/>
            <w:shd w:val="clear" w:color="auto" w:fill="auto"/>
            <w:noWrap/>
            <w:vAlign w:val="bottom"/>
          </w:tcPr>
          <w:p w14:paraId="724A57E4"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70.38</w:t>
            </w:r>
          </w:p>
        </w:tc>
        <w:tc>
          <w:tcPr>
            <w:tcW w:w="863" w:type="dxa"/>
            <w:shd w:val="clear" w:color="auto" w:fill="auto"/>
            <w:noWrap/>
            <w:vAlign w:val="bottom"/>
          </w:tcPr>
          <w:p w14:paraId="291AA9DC"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701.66</w:t>
            </w:r>
          </w:p>
        </w:tc>
        <w:tc>
          <w:tcPr>
            <w:tcW w:w="863" w:type="dxa"/>
            <w:shd w:val="clear" w:color="auto" w:fill="auto"/>
            <w:noWrap/>
            <w:vAlign w:val="bottom"/>
          </w:tcPr>
          <w:p w14:paraId="7EF32347"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735.66</w:t>
            </w:r>
          </w:p>
        </w:tc>
        <w:tc>
          <w:tcPr>
            <w:tcW w:w="863" w:type="dxa"/>
            <w:shd w:val="clear" w:color="auto" w:fill="auto"/>
            <w:noWrap/>
            <w:vAlign w:val="bottom"/>
          </w:tcPr>
          <w:p w14:paraId="509D4A23"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155</w:t>
            </w:r>
          </w:p>
        </w:tc>
        <w:tc>
          <w:tcPr>
            <w:tcW w:w="863" w:type="dxa"/>
            <w:shd w:val="clear" w:color="auto" w:fill="auto"/>
            <w:noWrap/>
            <w:vAlign w:val="bottom"/>
          </w:tcPr>
          <w:p w14:paraId="3D31F78F"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153.62</w:t>
            </w:r>
          </w:p>
        </w:tc>
        <w:tc>
          <w:tcPr>
            <w:tcW w:w="1363" w:type="dxa"/>
            <w:shd w:val="clear" w:color="auto" w:fill="auto"/>
            <w:noWrap/>
            <w:vAlign w:val="bottom"/>
          </w:tcPr>
          <w:p w14:paraId="40F2F06E"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73</w:t>
            </w:r>
          </w:p>
        </w:tc>
        <w:tc>
          <w:tcPr>
            <w:tcW w:w="863" w:type="dxa"/>
            <w:shd w:val="clear" w:color="auto" w:fill="auto"/>
            <w:noWrap/>
            <w:vAlign w:val="bottom"/>
          </w:tcPr>
          <w:p w14:paraId="42FE90BD"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76</w:t>
            </w:r>
          </w:p>
        </w:tc>
      </w:tr>
      <w:tr w:rsidR="00F12931" w:rsidRPr="007309B2" w14:paraId="20B6C4DD" w14:textId="77777777" w:rsidTr="00B022FF">
        <w:trPr>
          <w:trHeight w:val="185"/>
          <w:jc w:val="center"/>
        </w:trPr>
        <w:tc>
          <w:tcPr>
            <w:tcW w:w="863" w:type="dxa"/>
            <w:shd w:val="clear" w:color="auto" w:fill="auto"/>
            <w:noWrap/>
            <w:vAlign w:val="bottom"/>
          </w:tcPr>
          <w:p w14:paraId="118F57DF" w14:textId="77777777" w:rsidR="00F12931" w:rsidRPr="007309B2" w:rsidRDefault="002930A5"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T7</w:t>
            </w:r>
          </w:p>
        </w:tc>
        <w:tc>
          <w:tcPr>
            <w:tcW w:w="863" w:type="dxa"/>
            <w:shd w:val="clear" w:color="auto" w:fill="auto"/>
            <w:noWrap/>
            <w:vAlign w:val="bottom"/>
          </w:tcPr>
          <w:p w14:paraId="432ABE35"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27.93</w:t>
            </w:r>
          </w:p>
        </w:tc>
        <w:tc>
          <w:tcPr>
            <w:tcW w:w="863" w:type="dxa"/>
            <w:shd w:val="clear" w:color="auto" w:fill="auto"/>
            <w:noWrap/>
            <w:vAlign w:val="bottom"/>
          </w:tcPr>
          <w:p w14:paraId="59CFD9EF"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25.91</w:t>
            </w:r>
          </w:p>
        </w:tc>
        <w:tc>
          <w:tcPr>
            <w:tcW w:w="863" w:type="dxa"/>
            <w:shd w:val="clear" w:color="auto" w:fill="auto"/>
            <w:noWrap/>
            <w:vAlign w:val="bottom"/>
          </w:tcPr>
          <w:p w14:paraId="15E88822"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67.58</w:t>
            </w:r>
          </w:p>
        </w:tc>
        <w:tc>
          <w:tcPr>
            <w:tcW w:w="863" w:type="dxa"/>
            <w:shd w:val="clear" w:color="auto" w:fill="auto"/>
            <w:noWrap/>
            <w:vAlign w:val="bottom"/>
          </w:tcPr>
          <w:p w14:paraId="14BB3FD2"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71.06</w:t>
            </w:r>
          </w:p>
        </w:tc>
        <w:tc>
          <w:tcPr>
            <w:tcW w:w="863" w:type="dxa"/>
            <w:shd w:val="clear" w:color="auto" w:fill="auto"/>
            <w:noWrap/>
            <w:vAlign w:val="bottom"/>
          </w:tcPr>
          <w:p w14:paraId="6E8C08FE"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705</w:t>
            </w:r>
          </w:p>
        </w:tc>
        <w:tc>
          <w:tcPr>
            <w:tcW w:w="863" w:type="dxa"/>
            <w:shd w:val="clear" w:color="auto" w:fill="auto"/>
            <w:noWrap/>
            <w:vAlign w:val="bottom"/>
          </w:tcPr>
          <w:p w14:paraId="0D41F0D6"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727.66</w:t>
            </w:r>
          </w:p>
        </w:tc>
        <w:tc>
          <w:tcPr>
            <w:tcW w:w="863" w:type="dxa"/>
            <w:shd w:val="clear" w:color="auto" w:fill="auto"/>
            <w:noWrap/>
            <w:vAlign w:val="bottom"/>
          </w:tcPr>
          <w:p w14:paraId="35C0FF42"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151.23</w:t>
            </w:r>
          </w:p>
        </w:tc>
        <w:tc>
          <w:tcPr>
            <w:tcW w:w="863" w:type="dxa"/>
            <w:shd w:val="clear" w:color="auto" w:fill="auto"/>
            <w:noWrap/>
            <w:vAlign w:val="bottom"/>
          </w:tcPr>
          <w:p w14:paraId="480D65B0"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153.62</w:t>
            </w:r>
          </w:p>
        </w:tc>
        <w:tc>
          <w:tcPr>
            <w:tcW w:w="1363" w:type="dxa"/>
            <w:shd w:val="clear" w:color="auto" w:fill="auto"/>
            <w:noWrap/>
            <w:vAlign w:val="bottom"/>
          </w:tcPr>
          <w:p w14:paraId="4502DB31"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72</w:t>
            </w:r>
          </w:p>
        </w:tc>
        <w:tc>
          <w:tcPr>
            <w:tcW w:w="863" w:type="dxa"/>
            <w:shd w:val="clear" w:color="auto" w:fill="auto"/>
            <w:noWrap/>
            <w:vAlign w:val="bottom"/>
          </w:tcPr>
          <w:p w14:paraId="199FC0DE"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75</w:t>
            </w:r>
          </w:p>
        </w:tc>
      </w:tr>
    </w:tbl>
    <w:p w14:paraId="68CCA407" w14:textId="77777777" w:rsidR="00B022FF" w:rsidRPr="007309B2" w:rsidRDefault="00B022FF">
      <w:pPr>
        <w:spacing w:beforeAutospacing="1" w:afterAutospacing="1"/>
        <w:rPr>
          <w:rFonts w:ascii="Segoe UI" w:eastAsia="Segoe UI" w:hAnsi="Segoe UI" w:cs="Segoe UI"/>
          <w:color w:val="404040"/>
          <w:sz w:val="19"/>
          <w:szCs w:val="19"/>
          <w:shd w:val="clear" w:color="auto" w:fill="FFFFFF"/>
        </w:rPr>
      </w:pPr>
    </w:p>
    <w:p w14:paraId="3BA7B545" w14:textId="77777777" w:rsidR="00B022FF" w:rsidRPr="007309B2" w:rsidRDefault="00B022FF">
      <w:pPr>
        <w:spacing w:beforeAutospacing="1" w:afterAutospacing="1"/>
        <w:rPr>
          <w:rFonts w:ascii="Segoe UI" w:eastAsia="Segoe UI" w:hAnsi="Segoe UI" w:cs="Segoe UI"/>
          <w:color w:val="404040"/>
          <w:sz w:val="19"/>
          <w:szCs w:val="19"/>
          <w:shd w:val="clear" w:color="auto" w:fill="FFFFFF"/>
        </w:rPr>
      </w:pPr>
    </w:p>
    <w:p w14:paraId="1EAB1F50" w14:textId="678B5494" w:rsidR="00F12931" w:rsidRPr="007309B2" w:rsidRDefault="00B022FF">
      <w:pPr>
        <w:spacing w:beforeAutospacing="1" w:afterAutospacing="1"/>
        <w:rPr>
          <w:rFonts w:ascii="Segoe UI" w:eastAsia="Segoe UI" w:hAnsi="Segoe UI" w:cs="Segoe UI"/>
          <w:color w:val="404040"/>
          <w:sz w:val="19"/>
          <w:szCs w:val="19"/>
          <w:shd w:val="clear" w:color="auto" w:fill="FFFFFF"/>
        </w:rPr>
      </w:pPr>
      <w:r w:rsidRPr="007309B2">
        <w:rPr>
          <w:rFonts w:ascii="Segoe UI" w:eastAsia="Segoe UI" w:hAnsi="Segoe UI" w:cs="Segoe UI"/>
          <w:color w:val="404040"/>
          <w:sz w:val="19"/>
          <w:szCs w:val="19"/>
          <w:shd w:val="clear" w:color="auto" w:fill="FFFFFF"/>
        </w:rPr>
        <w:t xml:space="preserve">Table </w:t>
      </w:r>
      <w:r w:rsidR="005D2548" w:rsidRPr="007309B2">
        <w:rPr>
          <w:rFonts w:ascii="Segoe UI" w:eastAsia="Segoe UI" w:hAnsi="Segoe UI" w:cs="Segoe UI"/>
          <w:color w:val="404040"/>
          <w:sz w:val="19"/>
          <w:szCs w:val="19"/>
          <w:shd w:val="clear" w:color="auto" w:fill="FFFFFF"/>
        </w:rPr>
        <w:t>4</w:t>
      </w:r>
      <w:r w:rsidRPr="007309B2">
        <w:rPr>
          <w:rFonts w:ascii="Segoe UI" w:eastAsia="Segoe UI" w:hAnsi="Segoe UI" w:cs="Segoe UI"/>
          <w:color w:val="404040"/>
          <w:sz w:val="19"/>
          <w:szCs w:val="19"/>
          <w:shd w:val="clear" w:color="auto" w:fill="FFFFFF"/>
        </w:rPr>
        <w:t xml:space="preserve"> </w:t>
      </w:r>
      <w:r w:rsidR="005D3D8D" w:rsidRPr="007309B2">
        <w:rPr>
          <w:rFonts w:ascii="Segoe UI" w:eastAsia="Segoe UI" w:hAnsi="Segoe UI" w:cs="Segoe UI"/>
          <w:color w:val="404040"/>
          <w:sz w:val="19"/>
          <w:szCs w:val="19"/>
          <w:shd w:val="clear" w:color="auto" w:fill="FFFFFF"/>
        </w:rPr>
        <w:t>Effect of Different Treatments on Leaf Development and Root Length in Maize</w:t>
      </w:r>
      <w:r w:rsidR="004D55A9" w:rsidRPr="007309B2">
        <w:rPr>
          <w:rFonts w:ascii="Segoe UI" w:eastAsia="Segoe UI" w:hAnsi="Segoe UI" w:cs="Segoe UI"/>
          <w:color w:val="404040"/>
          <w:sz w:val="19"/>
          <w:szCs w:val="19"/>
          <w:shd w:val="clear" w:color="auto" w:fill="FFFFFF"/>
        </w:rPr>
        <w:t xml:space="preserve"> </w:t>
      </w:r>
      <w:r w:rsidR="005D3D8D" w:rsidRPr="007309B2">
        <w:rPr>
          <w:rFonts w:ascii="Segoe UI" w:eastAsia="Segoe UI" w:hAnsi="Segoe UI" w:cs="Segoe UI"/>
          <w:color w:val="404040"/>
          <w:sz w:val="19"/>
          <w:szCs w:val="19"/>
          <w:shd w:val="clear" w:color="auto" w:fill="FFFFFF"/>
        </w:rPr>
        <w:t xml:space="preserve">During </w:t>
      </w:r>
      <w:r w:rsidR="004D55A9" w:rsidRPr="007309B2">
        <w:rPr>
          <w:rFonts w:ascii="Segoe UI" w:eastAsia="Segoe UI" w:hAnsi="Segoe UI" w:cs="Segoe UI"/>
          <w:color w:val="404040"/>
          <w:sz w:val="19"/>
          <w:szCs w:val="19"/>
          <w:shd w:val="clear" w:color="auto" w:fill="FFFFFF"/>
        </w:rPr>
        <w:t>(</w:t>
      </w:r>
      <w:r w:rsidR="005D3D8D" w:rsidRPr="007309B2">
        <w:rPr>
          <w:rFonts w:ascii="Segoe UI" w:eastAsia="Segoe UI" w:hAnsi="Segoe UI" w:cs="Segoe UI"/>
          <w:color w:val="404040"/>
          <w:sz w:val="19"/>
          <w:szCs w:val="19"/>
          <w:shd w:val="clear" w:color="auto" w:fill="FFFFFF"/>
        </w:rPr>
        <w:t>2021–22</w:t>
      </w:r>
      <w:r w:rsidR="004D55A9" w:rsidRPr="007309B2">
        <w:rPr>
          <w:rFonts w:ascii="Segoe UI" w:eastAsia="Segoe UI" w:hAnsi="Segoe UI" w:cs="Segoe UI"/>
          <w:color w:val="404040"/>
          <w:sz w:val="19"/>
          <w:szCs w:val="19"/>
          <w:shd w:val="clear" w:color="auto" w:fill="FFFFFF"/>
        </w:rPr>
        <w:t>)</w:t>
      </w:r>
      <w:r w:rsidR="005D3D8D" w:rsidRPr="007309B2">
        <w:rPr>
          <w:rFonts w:ascii="Segoe UI" w:eastAsia="Segoe UI" w:hAnsi="Segoe UI" w:cs="Segoe UI"/>
          <w:color w:val="404040"/>
          <w:sz w:val="19"/>
          <w:szCs w:val="19"/>
          <w:shd w:val="clear" w:color="auto" w:fill="FFFFFF"/>
        </w:rPr>
        <w:t xml:space="preserve"> and </w:t>
      </w:r>
      <w:r w:rsidR="004D55A9" w:rsidRPr="007309B2">
        <w:rPr>
          <w:rFonts w:ascii="Segoe UI" w:eastAsia="Segoe UI" w:hAnsi="Segoe UI" w:cs="Segoe UI"/>
          <w:color w:val="404040"/>
          <w:sz w:val="19"/>
          <w:szCs w:val="19"/>
          <w:shd w:val="clear" w:color="auto" w:fill="FFFFFF"/>
        </w:rPr>
        <w:t>(</w:t>
      </w:r>
      <w:r w:rsidR="005D3D8D" w:rsidRPr="007309B2">
        <w:rPr>
          <w:rFonts w:ascii="Segoe UI" w:eastAsia="Segoe UI" w:hAnsi="Segoe UI" w:cs="Segoe UI"/>
          <w:color w:val="404040"/>
          <w:sz w:val="19"/>
          <w:szCs w:val="19"/>
          <w:shd w:val="clear" w:color="auto" w:fill="FFFFFF"/>
        </w:rPr>
        <w:t>2022–23</w:t>
      </w:r>
      <w:r w:rsidR="004D55A9" w:rsidRPr="007309B2">
        <w:rPr>
          <w:rFonts w:ascii="Segoe UI" w:eastAsia="Segoe UI" w:hAnsi="Segoe UI" w:cs="Segoe UI"/>
          <w:color w:val="404040"/>
          <w:sz w:val="19"/>
          <w:szCs w:val="19"/>
          <w:shd w:val="clear" w:color="auto" w:fill="FFFFFF"/>
        </w:rPr>
        <w:t>)</w:t>
      </w:r>
    </w:p>
    <w:tbl>
      <w:tblPr>
        <w:tblW w:w="9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8"/>
        <w:gridCol w:w="1108"/>
        <w:gridCol w:w="1108"/>
        <w:gridCol w:w="1108"/>
        <w:gridCol w:w="1108"/>
        <w:gridCol w:w="1108"/>
        <w:gridCol w:w="1108"/>
        <w:gridCol w:w="1108"/>
        <w:gridCol w:w="1108"/>
      </w:tblGrid>
      <w:tr w:rsidR="00F12931" w:rsidRPr="007309B2" w14:paraId="3DB4B9CD" w14:textId="77777777" w:rsidTr="00B022FF">
        <w:trPr>
          <w:trHeight w:val="1049"/>
        </w:trPr>
        <w:tc>
          <w:tcPr>
            <w:tcW w:w="1108" w:type="dxa"/>
            <w:shd w:val="clear" w:color="auto" w:fill="auto"/>
            <w:noWrap/>
            <w:vAlign w:val="bottom"/>
          </w:tcPr>
          <w:p w14:paraId="25DD0F6A" w14:textId="77777777" w:rsidR="00F12931" w:rsidRPr="007309B2" w:rsidRDefault="00F12931" w:rsidP="00B022FF">
            <w:pPr>
              <w:rPr>
                <w:rFonts w:ascii="Calibri" w:hAnsi="Calibri" w:cs="Calibri"/>
                <w:color w:val="000000"/>
                <w:sz w:val="22"/>
                <w:szCs w:val="22"/>
              </w:rPr>
            </w:pPr>
          </w:p>
        </w:tc>
        <w:tc>
          <w:tcPr>
            <w:tcW w:w="1108" w:type="dxa"/>
            <w:shd w:val="clear" w:color="auto" w:fill="auto"/>
            <w:noWrap/>
            <w:vAlign w:val="bottom"/>
          </w:tcPr>
          <w:p w14:paraId="2CA516B2" w14:textId="77777777" w:rsidR="00F12931" w:rsidRPr="007309B2" w:rsidRDefault="002930A5"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Leaves per plant 30 DAS</w:t>
            </w:r>
          </w:p>
        </w:tc>
        <w:tc>
          <w:tcPr>
            <w:tcW w:w="1108" w:type="dxa"/>
            <w:shd w:val="clear" w:color="auto" w:fill="auto"/>
            <w:noWrap/>
            <w:vAlign w:val="bottom"/>
          </w:tcPr>
          <w:p w14:paraId="5464858D" w14:textId="77777777" w:rsidR="00F12931" w:rsidRPr="007309B2" w:rsidRDefault="00F12931" w:rsidP="00B022FF">
            <w:pPr>
              <w:rPr>
                <w:rFonts w:ascii="Calibri" w:hAnsi="Calibri" w:cs="Calibri"/>
                <w:color w:val="000000"/>
                <w:sz w:val="22"/>
                <w:szCs w:val="22"/>
              </w:rPr>
            </w:pPr>
          </w:p>
        </w:tc>
        <w:tc>
          <w:tcPr>
            <w:tcW w:w="1108" w:type="dxa"/>
            <w:shd w:val="clear" w:color="auto" w:fill="auto"/>
            <w:noWrap/>
            <w:vAlign w:val="bottom"/>
          </w:tcPr>
          <w:p w14:paraId="2F6458BA" w14:textId="77777777" w:rsidR="00F12931" w:rsidRPr="007309B2" w:rsidRDefault="002930A5"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Leaves per plant 60 DAS</w:t>
            </w:r>
          </w:p>
        </w:tc>
        <w:tc>
          <w:tcPr>
            <w:tcW w:w="1108" w:type="dxa"/>
            <w:shd w:val="clear" w:color="auto" w:fill="auto"/>
            <w:noWrap/>
            <w:vAlign w:val="bottom"/>
          </w:tcPr>
          <w:p w14:paraId="37AC9DA1" w14:textId="77777777" w:rsidR="00F12931" w:rsidRPr="007309B2" w:rsidRDefault="00F12931" w:rsidP="00B022FF">
            <w:pPr>
              <w:rPr>
                <w:rFonts w:ascii="Calibri" w:hAnsi="Calibri" w:cs="Calibri"/>
                <w:color w:val="000000"/>
                <w:sz w:val="22"/>
                <w:szCs w:val="22"/>
              </w:rPr>
            </w:pPr>
          </w:p>
        </w:tc>
        <w:tc>
          <w:tcPr>
            <w:tcW w:w="1108" w:type="dxa"/>
            <w:shd w:val="clear" w:color="auto" w:fill="auto"/>
            <w:noWrap/>
            <w:vAlign w:val="bottom"/>
          </w:tcPr>
          <w:p w14:paraId="7427FCF5" w14:textId="77777777" w:rsidR="00F12931" w:rsidRPr="007309B2" w:rsidRDefault="002930A5"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Leaves per plant 90 DAS</w:t>
            </w:r>
          </w:p>
        </w:tc>
        <w:tc>
          <w:tcPr>
            <w:tcW w:w="1108" w:type="dxa"/>
            <w:shd w:val="clear" w:color="auto" w:fill="auto"/>
            <w:noWrap/>
            <w:vAlign w:val="bottom"/>
          </w:tcPr>
          <w:p w14:paraId="3D202A2E" w14:textId="77777777" w:rsidR="00F12931" w:rsidRPr="007309B2" w:rsidRDefault="00F12931" w:rsidP="00B022FF">
            <w:pPr>
              <w:rPr>
                <w:rFonts w:ascii="Calibri" w:hAnsi="Calibri" w:cs="Calibri"/>
                <w:color w:val="000000"/>
                <w:sz w:val="22"/>
                <w:szCs w:val="22"/>
              </w:rPr>
            </w:pPr>
          </w:p>
        </w:tc>
        <w:tc>
          <w:tcPr>
            <w:tcW w:w="1108" w:type="dxa"/>
            <w:shd w:val="clear" w:color="auto" w:fill="auto"/>
            <w:noWrap/>
            <w:vAlign w:val="bottom"/>
          </w:tcPr>
          <w:p w14:paraId="15FF0533" w14:textId="77777777" w:rsidR="00F12931" w:rsidRPr="007309B2" w:rsidRDefault="002930A5"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Root length (cm)</w:t>
            </w:r>
          </w:p>
        </w:tc>
        <w:tc>
          <w:tcPr>
            <w:tcW w:w="1108" w:type="dxa"/>
            <w:shd w:val="clear" w:color="auto" w:fill="auto"/>
            <w:noWrap/>
            <w:vAlign w:val="bottom"/>
          </w:tcPr>
          <w:p w14:paraId="73772AE0" w14:textId="77777777" w:rsidR="00F12931" w:rsidRPr="007309B2" w:rsidRDefault="00F12931" w:rsidP="00B022FF">
            <w:pPr>
              <w:rPr>
                <w:rFonts w:ascii="Calibri" w:hAnsi="Calibri" w:cs="Calibri"/>
                <w:color w:val="000000"/>
                <w:sz w:val="22"/>
                <w:szCs w:val="22"/>
              </w:rPr>
            </w:pPr>
          </w:p>
        </w:tc>
      </w:tr>
      <w:tr w:rsidR="00F12931" w:rsidRPr="007309B2" w14:paraId="3A009846" w14:textId="77777777" w:rsidTr="00B022FF">
        <w:trPr>
          <w:trHeight w:val="282"/>
        </w:trPr>
        <w:tc>
          <w:tcPr>
            <w:tcW w:w="1108" w:type="dxa"/>
            <w:shd w:val="clear" w:color="auto" w:fill="auto"/>
            <w:noWrap/>
            <w:vAlign w:val="bottom"/>
          </w:tcPr>
          <w:p w14:paraId="5948D300" w14:textId="77777777" w:rsidR="00F12931" w:rsidRPr="007309B2" w:rsidRDefault="00F12931" w:rsidP="00B022FF">
            <w:pPr>
              <w:rPr>
                <w:rFonts w:ascii="Calibri" w:hAnsi="Calibri" w:cs="Calibri"/>
                <w:color w:val="000000"/>
                <w:sz w:val="22"/>
                <w:szCs w:val="22"/>
              </w:rPr>
            </w:pPr>
          </w:p>
        </w:tc>
        <w:tc>
          <w:tcPr>
            <w:tcW w:w="1108" w:type="dxa"/>
            <w:shd w:val="clear" w:color="auto" w:fill="auto"/>
            <w:noWrap/>
            <w:vAlign w:val="bottom"/>
          </w:tcPr>
          <w:p w14:paraId="59D3858F" w14:textId="77777777" w:rsidR="00F12931" w:rsidRPr="007309B2" w:rsidRDefault="002930A5"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2021-22</w:t>
            </w:r>
          </w:p>
        </w:tc>
        <w:tc>
          <w:tcPr>
            <w:tcW w:w="1108" w:type="dxa"/>
            <w:shd w:val="clear" w:color="auto" w:fill="auto"/>
            <w:noWrap/>
            <w:vAlign w:val="bottom"/>
          </w:tcPr>
          <w:p w14:paraId="22B7A1A2" w14:textId="77777777" w:rsidR="00F12931" w:rsidRPr="007309B2" w:rsidRDefault="002930A5"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2022-23</w:t>
            </w:r>
          </w:p>
        </w:tc>
        <w:tc>
          <w:tcPr>
            <w:tcW w:w="1108" w:type="dxa"/>
            <w:shd w:val="clear" w:color="auto" w:fill="auto"/>
            <w:noWrap/>
            <w:vAlign w:val="bottom"/>
          </w:tcPr>
          <w:p w14:paraId="79C07FCA" w14:textId="77777777" w:rsidR="00F12931" w:rsidRPr="007309B2" w:rsidRDefault="002930A5"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2021-22</w:t>
            </w:r>
          </w:p>
        </w:tc>
        <w:tc>
          <w:tcPr>
            <w:tcW w:w="1108" w:type="dxa"/>
            <w:shd w:val="clear" w:color="auto" w:fill="auto"/>
            <w:noWrap/>
            <w:vAlign w:val="bottom"/>
          </w:tcPr>
          <w:p w14:paraId="68F37492" w14:textId="77777777" w:rsidR="00F12931" w:rsidRPr="007309B2" w:rsidRDefault="002930A5"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2022-23</w:t>
            </w:r>
          </w:p>
        </w:tc>
        <w:tc>
          <w:tcPr>
            <w:tcW w:w="1108" w:type="dxa"/>
            <w:shd w:val="clear" w:color="auto" w:fill="auto"/>
            <w:noWrap/>
            <w:vAlign w:val="bottom"/>
          </w:tcPr>
          <w:p w14:paraId="5ECBFF8C" w14:textId="77777777" w:rsidR="00F12931" w:rsidRPr="007309B2" w:rsidRDefault="002930A5"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2021-22</w:t>
            </w:r>
          </w:p>
        </w:tc>
        <w:tc>
          <w:tcPr>
            <w:tcW w:w="1108" w:type="dxa"/>
            <w:shd w:val="clear" w:color="auto" w:fill="auto"/>
            <w:noWrap/>
            <w:vAlign w:val="bottom"/>
          </w:tcPr>
          <w:p w14:paraId="53177706" w14:textId="77777777" w:rsidR="00F12931" w:rsidRPr="007309B2" w:rsidRDefault="002930A5"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2022-23</w:t>
            </w:r>
          </w:p>
        </w:tc>
        <w:tc>
          <w:tcPr>
            <w:tcW w:w="1108" w:type="dxa"/>
            <w:shd w:val="clear" w:color="auto" w:fill="auto"/>
            <w:noWrap/>
            <w:vAlign w:val="bottom"/>
          </w:tcPr>
          <w:p w14:paraId="463E00DD" w14:textId="77777777" w:rsidR="00F12931" w:rsidRPr="007309B2" w:rsidRDefault="002930A5"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2021-22</w:t>
            </w:r>
          </w:p>
        </w:tc>
        <w:tc>
          <w:tcPr>
            <w:tcW w:w="1108" w:type="dxa"/>
            <w:shd w:val="clear" w:color="auto" w:fill="auto"/>
            <w:noWrap/>
            <w:vAlign w:val="bottom"/>
          </w:tcPr>
          <w:p w14:paraId="53B3F666" w14:textId="77777777" w:rsidR="00F12931" w:rsidRPr="007309B2" w:rsidRDefault="002930A5"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2022-23</w:t>
            </w:r>
          </w:p>
        </w:tc>
      </w:tr>
      <w:tr w:rsidR="00F12931" w:rsidRPr="007309B2" w14:paraId="260A51E2" w14:textId="77777777" w:rsidTr="00B022FF">
        <w:trPr>
          <w:trHeight w:val="282"/>
        </w:trPr>
        <w:tc>
          <w:tcPr>
            <w:tcW w:w="1108" w:type="dxa"/>
            <w:shd w:val="clear" w:color="auto" w:fill="auto"/>
            <w:noWrap/>
            <w:vAlign w:val="bottom"/>
          </w:tcPr>
          <w:p w14:paraId="43DE7A83" w14:textId="77777777" w:rsidR="00F12931" w:rsidRPr="007309B2" w:rsidRDefault="002930A5"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T0</w:t>
            </w:r>
          </w:p>
        </w:tc>
        <w:tc>
          <w:tcPr>
            <w:tcW w:w="1108" w:type="dxa"/>
            <w:shd w:val="clear" w:color="auto" w:fill="auto"/>
            <w:noWrap/>
            <w:vAlign w:val="bottom"/>
          </w:tcPr>
          <w:p w14:paraId="490EDF90"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4.8</w:t>
            </w:r>
          </w:p>
        </w:tc>
        <w:tc>
          <w:tcPr>
            <w:tcW w:w="1108" w:type="dxa"/>
            <w:shd w:val="clear" w:color="auto" w:fill="auto"/>
            <w:noWrap/>
            <w:vAlign w:val="bottom"/>
          </w:tcPr>
          <w:p w14:paraId="5AA36756"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4.98</w:t>
            </w:r>
          </w:p>
        </w:tc>
        <w:tc>
          <w:tcPr>
            <w:tcW w:w="1108" w:type="dxa"/>
            <w:shd w:val="clear" w:color="auto" w:fill="auto"/>
            <w:noWrap/>
            <w:vAlign w:val="bottom"/>
          </w:tcPr>
          <w:p w14:paraId="49C027C8"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6.51</w:t>
            </w:r>
          </w:p>
        </w:tc>
        <w:tc>
          <w:tcPr>
            <w:tcW w:w="1108" w:type="dxa"/>
            <w:shd w:val="clear" w:color="auto" w:fill="auto"/>
            <w:noWrap/>
            <w:vAlign w:val="bottom"/>
          </w:tcPr>
          <w:p w14:paraId="6BC2FFD1"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6.06</w:t>
            </w:r>
          </w:p>
        </w:tc>
        <w:tc>
          <w:tcPr>
            <w:tcW w:w="1108" w:type="dxa"/>
            <w:shd w:val="clear" w:color="auto" w:fill="auto"/>
            <w:noWrap/>
            <w:vAlign w:val="bottom"/>
          </w:tcPr>
          <w:p w14:paraId="32DCDECD"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13.99</w:t>
            </w:r>
          </w:p>
        </w:tc>
        <w:tc>
          <w:tcPr>
            <w:tcW w:w="1108" w:type="dxa"/>
            <w:shd w:val="clear" w:color="auto" w:fill="auto"/>
            <w:noWrap/>
            <w:vAlign w:val="bottom"/>
          </w:tcPr>
          <w:p w14:paraId="5E5C2B46"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14.38</w:t>
            </w:r>
          </w:p>
        </w:tc>
        <w:tc>
          <w:tcPr>
            <w:tcW w:w="1108" w:type="dxa"/>
            <w:shd w:val="clear" w:color="auto" w:fill="auto"/>
            <w:noWrap/>
            <w:vAlign w:val="bottom"/>
          </w:tcPr>
          <w:p w14:paraId="10F4FD3E"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35</w:t>
            </w:r>
          </w:p>
        </w:tc>
        <w:tc>
          <w:tcPr>
            <w:tcW w:w="1108" w:type="dxa"/>
            <w:shd w:val="clear" w:color="auto" w:fill="auto"/>
            <w:noWrap/>
            <w:vAlign w:val="bottom"/>
          </w:tcPr>
          <w:p w14:paraId="21A3DAB7"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41</w:t>
            </w:r>
          </w:p>
        </w:tc>
      </w:tr>
      <w:tr w:rsidR="00F12931" w:rsidRPr="007309B2" w14:paraId="612B4540" w14:textId="77777777" w:rsidTr="00B022FF">
        <w:trPr>
          <w:trHeight w:val="282"/>
        </w:trPr>
        <w:tc>
          <w:tcPr>
            <w:tcW w:w="1108" w:type="dxa"/>
            <w:shd w:val="clear" w:color="auto" w:fill="auto"/>
            <w:noWrap/>
            <w:vAlign w:val="bottom"/>
          </w:tcPr>
          <w:p w14:paraId="74F415CD" w14:textId="77777777" w:rsidR="00F12931" w:rsidRPr="007309B2" w:rsidRDefault="002930A5"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T1</w:t>
            </w:r>
          </w:p>
        </w:tc>
        <w:tc>
          <w:tcPr>
            <w:tcW w:w="1108" w:type="dxa"/>
            <w:shd w:val="clear" w:color="auto" w:fill="auto"/>
            <w:noWrap/>
            <w:vAlign w:val="bottom"/>
          </w:tcPr>
          <w:p w14:paraId="52F55D58"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5.34</w:t>
            </w:r>
          </w:p>
        </w:tc>
        <w:tc>
          <w:tcPr>
            <w:tcW w:w="1108" w:type="dxa"/>
            <w:shd w:val="clear" w:color="auto" w:fill="auto"/>
            <w:noWrap/>
            <w:vAlign w:val="bottom"/>
          </w:tcPr>
          <w:p w14:paraId="2A0AED2F"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5.84</w:t>
            </w:r>
          </w:p>
        </w:tc>
        <w:tc>
          <w:tcPr>
            <w:tcW w:w="1108" w:type="dxa"/>
            <w:shd w:val="clear" w:color="auto" w:fill="auto"/>
            <w:noWrap/>
            <w:vAlign w:val="bottom"/>
          </w:tcPr>
          <w:p w14:paraId="0039F35A"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8.27</w:t>
            </w:r>
          </w:p>
        </w:tc>
        <w:tc>
          <w:tcPr>
            <w:tcW w:w="1108" w:type="dxa"/>
            <w:shd w:val="clear" w:color="auto" w:fill="auto"/>
            <w:noWrap/>
            <w:vAlign w:val="bottom"/>
          </w:tcPr>
          <w:p w14:paraId="4A397DEA"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7.92</w:t>
            </w:r>
          </w:p>
        </w:tc>
        <w:tc>
          <w:tcPr>
            <w:tcW w:w="1108" w:type="dxa"/>
            <w:shd w:val="clear" w:color="auto" w:fill="auto"/>
            <w:noWrap/>
            <w:vAlign w:val="bottom"/>
          </w:tcPr>
          <w:p w14:paraId="1AA05905"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14.77</w:t>
            </w:r>
          </w:p>
        </w:tc>
        <w:tc>
          <w:tcPr>
            <w:tcW w:w="1108" w:type="dxa"/>
            <w:shd w:val="clear" w:color="auto" w:fill="auto"/>
            <w:noWrap/>
            <w:vAlign w:val="bottom"/>
          </w:tcPr>
          <w:p w14:paraId="1483E2F8"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15.37</w:t>
            </w:r>
          </w:p>
        </w:tc>
        <w:tc>
          <w:tcPr>
            <w:tcW w:w="1108" w:type="dxa"/>
            <w:shd w:val="clear" w:color="auto" w:fill="auto"/>
            <w:noWrap/>
            <w:vAlign w:val="bottom"/>
          </w:tcPr>
          <w:p w14:paraId="22A708E1"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45.33</w:t>
            </w:r>
          </w:p>
        </w:tc>
        <w:tc>
          <w:tcPr>
            <w:tcW w:w="1108" w:type="dxa"/>
            <w:shd w:val="clear" w:color="auto" w:fill="auto"/>
            <w:noWrap/>
            <w:vAlign w:val="bottom"/>
          </w:tcPr>
          <w:p w14:paraId="7D0C6FD5"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48.2</w:t>
            </w:r>
          </w:p>
        </w:tc>
      </w:tr>
      <w:tr w:rsidR="00F12931" w:rsidRPr="007309B2" w14:paraId="0B30F686" w14:textId="77777777" w:rsidTr="00B022FF">
        <w:trPr>
          <w:trHeight w:val="282"/>
        </w:trPr>
        <w:tc>
          <w:tcPr>
            <w:tcW w:w="1108" w:type="dxa"/>
            <w:shd w:val="clear" w:color="auto" w:fill="auto"/>
            <w:noWrap/>
            <w:vAlign w:val="bottom"/>
          </w:tcPr>
          <w:p w14:paraId="540C804A" w14:textId="77777777" w:rsidR="00F12931" w:rsidRPr="007309B2" w:rsidRDefault="002930A5"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T2</w:t>
            </w:r>
          </w:p>
        </w:tc>
        <w:tc>
          <w:tcPr>
            <w:tcW w:w="1108" w:type="dxa"/>
            <w:shd w:val="clear" w:color="auto" w:fill="auto"/>
            <w:noWrap/>
            <w:vAlign w:val="bottom"/>
          </w:tcPr>
          <w:p w14:paraId="7EA28121"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5.45</w:t>
            </w:r>
          </w:p>
        </w:tc>
        <w:tc>
          <w:tcPr>
            <w:tcW w:w="1108" w:type="dxa"/>
            <w:shd w:val="clear" w:color="auto" w:fill="auto"/>
            <w:noWrap/>
            <w:vAlign w:val="bottom"/>
          </w:tcPr>
          <w:p w14:paraId="3B40BE8F"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5.91</w:t>
            </w:r>
          </w:p>
        </w:tc>
        <w:tc>
          <w:tcPr>
            <w:tcW w:w="1108" w:type="dxa"/>
            <w:shd w:val="clear" w:color="auto" w:fill="auto"/>
            <w:noWrap/>
            <w:vAlign w:val="bottom"/>
          </w:tcPr>
          <w:p w14:paraId="3DDB3942"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8.45</w:t>
            </w:r>
          </w:p>
        </w:tc>
        <w:tc>
          <w:tcPr>
            <w:tcW w:w="1108" w:type="dxa"/>
            <w:shd w:val="clear" w:color="auto" w:fill="auto"/>
            <w:noWrap/>
            <w:vAlign w:val="bottom"/>
          </w:tcPr>
          <w:p w14:paraId="1E30737E"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8.17</w:t>
            </w:r>
          </w:p>
        </w:tc>
        <w:tc>
          <w:tcPr>
            <w:tcW w:w="1108" w:type="dxa"/>
            <w:shd w:val="clear" w:color="auto" w:fill="auto"/>
            <w:noWrap/>
            <w:vAlign w:val="bottom"/>
          </w:tcPr>
          <w:p w14:paraId="43CB6C6F"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14.93</w:t>
            </w:r>
          </w:p>
        </w:tc>
        <w:tc>
          <w:tcPr>
            <w:tcW w:w="1108" w:type="dxa"/>
            <w:shd w:val="clear" w:color="auto" w:fill="auto"/>
            <w:noWrap/>
            <w:vAlign w:val="bottom"/>
          </w:tcPr>
          <w:p w14:paraId="6E0BB8FC"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15.66</w:t>
            </w:r>
          </w:p>
        </w:tc>
        <w:tc>
          <w:tcPr>
            <w:tcW w:w="1108" w:type="dxa"/>
            <w:shd w:val="clear" w:color="auto" w:fill="auto"/>
            <w:noWrap/>
            <w:vAlign w:val="bottom"/>
          </w:tcPr>
          <w:p w14:paraId="52C49382"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47.66</w:t>
            </w:r>
          </w:p>
        </w:tc>
        <w:tc>
          <w:tcPr>
            <w:tcW w:w="1108" w:type="dxa"/>
            <w:shd w:val="clear" w:color="auto" w:fill="auto"/>
            <w:noWrap/>
            <w:vAlign w:val="bottom"/>
          </w:tcPr>
          <w:p w14:paraId="5A5BB4B9"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49.85</w:t>
            </w:r>
          </w:p>
        </w:tc>
      </w:tr>
      <w:tr w:rsidR="00F12931" w:rsidRPr="007309B2" w14:paraId="3510ED90" w14:textId="77777777" w:rsidTr="00B022FF">
        <w:trPr>
          <w:trHeight w:val="282"/>
        </w:trPr>
        <w:tc>
          <w:tcPr>
            <w:tcW w:w="1108" w:type="dxa"/>
            <w:shd w:val="clear" w:color="auto" w:fill="auto"/>
            <w:noWrap/>
            <w:vAlign w:val="bottom"/>
          </w:tcPr>
          <w:p w14:paraId="706E39EF" w14:textId="77777777" w:rsidR="00F12931" w:rsidRPr="007309B2" w:rsidRDefault="002930A5"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T3</w:t>
            </w:r>
          </w:p>
        </w:tc>
        <w:tc>
          <w:tcPr>
            <w:tcW w:w="1108" w:type="dxa"/>
            <w:shd w:val="clear" w:color="auto" w:fill="auto"/>
            <w:noWrap/>
            <w:vAlign w:val="bottom"/>
          </w:tcPr>
          <w:p w14:paraId="4FB17C0F"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6.04</w:t>
            </w:r>
          </w:p>
        </w:tc>
        <w:tc>
          <w:tcPr>
            <w:tcW w:w="1108" w:type="dxa"/>
            <w:shd w:val="clear" w:color="auto" w:fill="auto"/>
            <w:noWrap/>
            <w:vAlign w:val="bottom"/>
          </w:tcPr>
          <w:p w14:paraId="66F13D90"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6.19</w:t>
            </w:r>
          </w:p>
        </w:tc>
        <w:tc>
          <w:tcPr>
            <w:tcW w:w="1108" w:type="dxa"/>
            <w:shd w:val="clear" w:color="auto" w:fill="auto"/>
            <w:noWrap/>
            <w:vAlign w:val="bottom"/>
          </w:tcPr>
          <w:p w14:paraId="4FD3AFA7"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8.96</w:t>
            </w:r>
          </w:p>
        </w:tc>
        <w:tc>
          <w:tcPr>
            <w:tcW w:w="1108" w:type="dxa"/>
            <w:shd w:val="clear" w:color="auto" w:fill="auto"/>
            <w:noWrap/>
            <w:vAlign w:val="bottom"/>
          </w:tcPr>
          <w:p w14:paraId="07067A8E"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8.62</w:t>
            </w:r>
          </w:p>
        </w:tc>
        <w:tc>
          <w:tcPr>
            <w:tcW w:w="1108" w:type="dxa"/>
            <w:shd w:val="clear" w:color="auto" w:fill="auto"/>
            <w:noWrap/>
            <w:vAlign w:val="bottom"/>
          </w:tcPr>
          <w:p w14:paraId="1E9847BE"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15.5</w:t>
            </w:r>
          </w:p>
        </w:tc>
        <w:tc>
          <w:tcPr>
            <w:tcW w:w="1108" w:type="dxa"/>
            <w:shd w:val="clear" w:color="auto" w:fill="auto"/>
            <w:noWrap/>
            <w:vAlign w:val="bottom"/>
          </w:tcPr>
          <w:p w14:paraId="530519AA"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17.22</w:t>
            </w:r>
          </w:p>
        </w:tc>
        <w:tc>
          <w:tcPr>
            <w:tcW w:w="1108" w:type="dxa"/>
            <w:shd w:val="clear" w:color="auto" w:fill="auto"/>
            <w:noWrap/>
            <w:vAlign w:val="bottom"/>
          </w:tcPr>
          <w:p w14:paraId="05B68034"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57</w:t>
            </w:r>
          </w:p>
        </w:tc>
        <w:tc>
          <w:tcPr>
            <w:tcW w:w="1108" w:type="dxa"/>
            <w:shd w:val="clear" w:color="auto" w:fill="auto"/>
            <w:noWrap/>
            <w:vAlign w:val="bottom"/>
          </w:tcPr>
          <w:p w14:paraId="4560FE84"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59.11</w:t>
            </w:r>
          </w:p>
        </w:tc>
      </w:tr>
      <w:tr w:rsidR="00F12931" w:rsidRPr="007309B2" w14:paraId="3491D392" w14:textId="77777777" w:rsidTr="00B022FF">
        <w:trPr>
          <w:trHeight w:val="282"/>
        </w:trPr>
        <w:tc>
          <w:tcPr>
            <w:tcW w:w="1108" w:type="dxa"/>
            <w:shd w:val="clear" w:color="auto" w:fill="auto"/>
            <w:noWrap/>
            <w:vAlign w:val="bottom"/>
          </w:tcPr>
          <w:p w14:paraId="65767E75" w14:textId="77777777" w:rsidR="00F12931" w:rsidRPr="007309B2" w:rsidRDefault="002930A5"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T4</w:t>
            </w:r>
          </w:p>
        </w:tc>
        <w:tc>
          <w:tcPr>
            <w:tcW w:w="1108" w:type="dxa"/>
            <w:shd w:val="clear" w:color="auto" w:fill="auto"/>
            <w:noWrap/>
            <w:vAlign w:val="bottom"/>
          </w:tcPr>
          <w:p w14:paraId="0DDE43D8"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6.22</w:t>
            </w:r>
          </w:p>
        </w:tc>
        <w:tc>
          <w:tcPr>
            <w:tcW w:w="1108" w:type="dxa"/>
            <w:shd w:val="clear" w:color="auto" w:fill="auto"/>
            <w:noWrap/>
            <w:vAlign w:val="bottom"/>
          </w:tcPr>
          <w:p w14:paraId="22DD7A2E"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 xml:space="preserve">6.12 </w:t>
            </w:r>
          </w:p>
        </w:tc>
        <w:tc>
          <w:tcPr>
            <w:tcW w:w="1108" w:type="dxa"/>
            <w:shd w:val="clear" w:color="auto" w:fill="auto"/>
            <w:noWrap/>
            <w:vAlign w:val="bottom"/>
          </w:tcPr>
          <w:p w14:paraId="25A4FFD8"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 xml:space="preserve">8.40 </w:t>
            </w:r>
          </w:p>
        </w:tc>
        <w:tc>
          <w:tcPr>
            <w:tcW w:w="1108" w:type="dxa"/>
            <w:shd w:val="clear" w:color="auto" w:fill="auto"/>
            <w:noWrap/>
            <w:vAlign w:val="bottom"/>
          </w:tcPr>
          <w:p w14:paraId="45F7BFBC"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8.22</w:t>
            </w:r>
          </w:p>
        </w:tc>
        <w:tc>
          <w:tcPr>
            <w:tcW w:w="1108" w:type="dxa"/>
            <w:shd w:val="clear" w:color="auto" w:fill="auto"/>
            <w:noWrap/>
            <w:vAlign w:val="bottom"/>
          </w:tcPr>
          <w:p w14:paraId="4C8366F6"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15.45</w:t>
            </w:r>
          </w:p>
        </w:tc>
        <w:tc>
          <w:tcPr>
            <w:tcW w:w="1108" w:type="dxa"/>
            <w:shd w:val="clear" w:color="auto" w:fill="auto"/>
            <w:noWrap/>
            <w:vAlign w:val="bottom"/>
          </w:tcPr>
          <w:p w14:paraId="6811D923"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 xml:space="preserve">16.20 </w:t>
            </w:r>
          </w:p>
        </w:tc>
        <w:tc>
          <w:tcPr>
            <w:tcW w:w="1108" w:type="dxa"/>
            <w:shd w:val="clear" w:color="auto" w:fill="auto"/>
            <w:noWrap/>
            <w:vAlign w:val="bottom"/>
          </w:tcPr>
          <w:p w14:paraId="0FC3F187"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48</w:t>
            </w:r>
          </w:p>
        </w:tc>
        <w:tc>
          <w:tcPr>
            <w:tcW w:w="1108" w:type="dxa"/>
            <w:shd w:val="clear" w:color="auto" w:fill="auto"/>
            <w:noWrap/>
            <w:vAlign w:val="bottom"/>
          </w:tcPr>
          <w:p w14:paraId="6B158B67"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52</w:t>
            </w:r>
          </w:p>
        </w:tc>
      </w:tr>
      <w:tr w:rsidR="00F12931" w:rsidRPr="007309B2" w14:paraId="2157C0B9" w14:textId="77777777" w:rsidTr="00B022FF">
        <w:trPr>
          <w:trHeight w:val="282"/>
        </w:trPr>
        <w:tc>
          <w:tcPr>
            <w:tcW w:w="1108" w:type="dxa"/>
            <w:shd w:val="clear" w:color="auto" w:fill="auto"/>
            <w:noWrap/>
            <w:vAlign w:val="bottom"/>
          </w:tcPr>
          <w:p w14:paraId="596E6A45" w14:textId="77777777" w:rsidR="00F12931" w:rsidRPr="007309B2" w:rsidRDefault="002930A5"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T5</w:t>
            </w:r>
          </w:p>
        </w:tc>
        <w:tc>
          <w:tcPr>
            <w:tcW w:w="1108" w:type="dxa"/>
            <w:shd w:val="clear" w:color="auto" w:fill="auto"/>
            <w:noWrap/>
            <w:vAlign w:val="bottom"/>
          </w:tcPr>
          <w:p w14:paraId="7BEFB7EC"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6.15</w:t>
            </w:r>
          </w:p>
        </w:tc>
        <w:tc>
          <w:tcPr>
            <w:tcW w:w="1108" w:type="dxa"/>
            <w:shd w:val="clear" w:color="auto" w:fill="auto"/>
            <w:noWrap/>
            <w:vAlign w:val="bottom"/>
          </w:tcPr>
          <w:p w14:paraId="366FD74A"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6.58</w:t>
            </w:r>
          </w:p>
        </w:tc>
        <w:tc>
          <w:tcPr>
            <w:tcW w:w="1108" w:type="dxa"/>
            <w:shd w:val="clear" w:color="auto" w:fill="auto"/>
            <w:noWrap/>
            <w:vAlign w:val="bottom"/>
          </w:tcPr>
          <w:p w14:paraId="7BA303C7"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8.52</w:t>
            </w:r>
          </w:p>
        </w:tc>
        <w:tc>
          <w:tcPr>
            <w:tcW w:w="1108" w:type="dxa"/>
            <w:shd w:val="clear" w:color="auto" w:fill="auto"/>
            <w:noWrap/>
            <w:vAlign w:val="bottom"/>
          </w:tcPr>
          <w:p w14:paraId="37D4D797"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9.14</w:t>
            </w:r>
          </w:p>
        </w:tc>
        <w:tc>
          <w:tcPr>
            <w:tcW w:w="1108" w:type="dxa"/>
            <w:shd w:val="clear" w:color="auto" w:fill="auto"/>
            <w:noWrap/>
            <w:vAlign w:val="bottom"/>
          </w:tcPr>
          <w:p w14:paraId="7B5F7DB7"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16.13</w:t>
            </w:r>
          </w:p>
        </w:tc>
        <w:tc>
          <w:tcPr>
            <w:tcW w:w="1108" w:type="dxa"/>
            <w:shd w:val="clear" w:color="auto" w:fill="auto"/>
            <w:noWrap/>
            <w:vAlign w:val="bottom"/>
          </w:tcPr>
          <w:p w14:paraId="1966C8B9"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16.63</w:t>
            </w:r>
          </w:p>
        </w:tc>
        <w:tc>
          <w:tcPr>
            <w:tcW w:w="1108" w:type="dxa"/>
            <w:shd w:val="clear" w:color="auto" w:fill="auto"/>
            <w:noWrap/>
            <w:vAlign w:val="bottom"/>
          </w:tcPr>
          <w:p w14:paraId="172F22C6"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45</w:t>
            </w:r>
          </w:p>
        </w:tc>
        <w:tc>
          <w:tcPr>
            <w:tcW w:w="1108" w:type="dxa"/>
            <w:shd w:val="clear" w:color="auto" w:fill="auto"/>
            <w:noWrap/>
            <w:vAlign w:val="bottom"/>
          </w:tcPr>
          <w:p w14:paraId="0655B6F0"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43.33</w:t>
            </w:r>
          </w:p>
        </w:tc>
      </w:tr>
      <w:tr w:rsidR="00F12931" w:rsidRPr="007309B2" w14:paraId="503D9435" w14:textId="77777777" w:rsidTr="00B022FF">
        <w:trPr>
          <w:trHeight w:val="282"/>
        </w:trPr>
        <w:tc>
          <w:tcPr>
            <w:tcW w:w="1108" w:type="dxa"/>
            <w:shd w:val="clear" w:color="auto" w:fill="auto"/>
            <w:noWrap/>
            <w:vAlign w:val="bottom"/>
          </w:tcPr>
          <w:p w14:paraId="3E894123" w14:textId="77777777" w:rsidR="00F12931" w:rsidRPr="007309B2" w:rsidRDefault="002930A5"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T6</w:t>
            </w:r>
          </w:p>
        </w:tc>
        <w:tc>
          <w:tcPr>
            <w:tcW w:w="1108" w:type="dxa"/>
            <w:shd w:val="clear" w:color="auto" w:fill="auto"/>
            <w:noWrap/>
            <w:vAlign w:val="bottom"/>
          </w:tcPr>
          <w:p w14:paraId="3294C3F1"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5.63</w:t>
            </w:r>
          </w:p>
        </w:tc>
        <w:tc>
          <w:tcPr>
            <w:tcW w:w="1108" w:type="dxa"/>
            <w:shd w:val="clear" w:color="auto" w:fill="auto"/>
            <w:noWrap/>
            <w:vAlign w:val="bottom"/>
          </w:tcPr>
          <w:p w14:paraId="102DC16E"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5.63</w:t>
            </w:r>
          </w:p>
        </w:tc>
        <w:tc>
          <w:tcPr>
            <w:tcW w:w="1108" w:type="dxa"/>
            <w:shd w:val="clear" w:color="auto" w:fill="auto"/>
            <w:noWrap/>
            <w:vAlign w:val="bottom"/>
          </w:tcPr>
          <w:p w14:paraId="46625A60"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8.23</w:t>
            </w:r>
          </w:p>
        </w:tc>
        <w:tc>
          <w:tcPr>
            <w:tcW w:w="1108" w:type="dxa"/>
            <w:shd w:val="clear" w:color="auto" w:fill="auto"/>
            <w:noWrap/>
            <w:vAlign w:val="bottom"/>
          </w:tcPr>
          <w:p w14:paraId="4631DE4E"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8.06</w:t>
            </w:r>
          </w:p>
        </w:tc>
        <w:tc>
          <w:tcPr>
            <w:tcW w:w="1108" w:type="dxa"/>
            <w:shd w:val="clear" w:color="auto" w:fill="auto"/>
            <w:noWrap/>
            <w:vAlign w:val="bottom"/>
          </w:tcPr>
          <w:p w14:paraId="022A307B"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15.19</w:t>
            </w:r>
          </w:p>
        </w:tc>
        <w:tc>
          <w:tcPr>
            <w:tcW w:w="1108" w:type="dxa"/>
            <w:shd w:val="clear" w:color="auto" w:fill="auto"/>
            <w:noWrap/>
            <w:vAlign w:val="bottom"/>
          </w:tcPr>
          <w:p w14:paraId="27927F81"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15.46</w:t>
            </w:r>
          </w:p>
        </w:tc>
        <w:tc>
          <w:tcPr>
            <w:tcW w:w="1108" w:type="dxa"/>
            <w:shd w:val="clear" w:color="auto" w:fill="auto"/>
            <w:noWrap/>
            <w:vAlign w:val="bottom"/>
          </w:tcPr>
          <w:p w14:paraId="3A3240C6"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41.33</w:t>
            </w:r>
          </w:p>
        </w:tc>
        <w:tc>
          <w:tcPr>
            <w:tcW w:w="1108" w:type="dxa"/>
            <w:shd w:val="clear" w:color="auto" w:fill="auto"/>
            <w:noWrap/>
            <w:vAlign w:val="bottom"/>
          </w:tcPr>
          <w:p w14:paraId="34EBAC4B"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44</w:t>
            </w:r>
          </w:p>
        </w:tc>
      </w:tr>
      <w:tr w:rsidR="00F12931" w:rsidRPr="007309B2" w14:paraId="570FBB03" w14:textId="77777777" w:rsidTr="00B022FF">
        <w:trPr>
          <w:trHeight w:val="282"/>
        </w:trPr>
        <w:tc>
          <w:tcPr>
            <w:tcW w:w="1108" w:type="dxa"/>
            <w:shd w:val="clear" w:color="auto" w:fill="auto"/>
            <w:noWrap/>
            <w:vAlign w:val="bottom"/>
          </w:tcPr>
          <w:p w14:paraId="656BA2B9" w14:textId="77777777" w:rsidR="00F12931" w:rsidRPr="007309B2" w:rsidRDefault="002930A5"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T7</w:t>
            </w:r>
          </w:p>
        </w:tc>
        <w:tc>
          <w:tcPr>
            <w:tcW w:w="1108" w:type="dxa"/>
            <w:shd w:val="clear" w:color="auto" w:fill="auto"/>
            <w:noWrap/>
            <w:vAlign w:val="bottom"/>
          </w:tcPr>
          <w:p w14:paraId="6D4E7B81"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5.2</w:t>
            </w:r>
          </w:p>
        </w:tc>
        <w:tc>
          <w:tcPr>
            <w:tcW w:w="1108" w:type="dxa"/>
            <w:shd w:val="clear" w:color="auto" w:fill="auto"/>
            <w:noWrap/>
            <w:vAlign w:val="bottom"/>
          </w:tcPr>
          <w:p w14:paraId="76E4FE11"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5.75</w:t>
            </w:r>
          </w:p>
        </w:tc>
        <w:tc>
          <w:tcPr>
            <w:tcW w:w="1108" w:type="dxa"/>
            <w:shd w:val="clear" w:color="auto" w:fill="auto"/>
            <w:noWrap/>
            <w:vAlign w:val="bottom"/>
          </w:tcPr>
          <w:p w14:paraId="49F3DC45"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8.25</w:t>
            </w:r>
          </w:p>
        </w:tc>
        <w:tc>
          <w:tcPr>
            <w:tcW w:w="1108" w:type="dxa"/>
            <w:shd w:val="clear" w:color="auto" w:fill="auto"/>
            <w:noWrap/>
            <w:vAlign w:val="bottom"/>
          </w:tcPr>
          <w:p w14:paraId="2B5613EA"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8.21</w:t>
            </w:r>
          </w:p>
        </w:tc>
        <w:tc>
          <w:tcPr>
            <w:tcW w:w="1108" w:type="dxa"/>
            <w:shd w:val="clear" w:color="auto" w:fill="auto"/>
            <w:noWrap/>
            <w:vAlign w:val="bottom"/>
          </w:tcPr>
          <w:p w14:paraId="2046D179"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15.55</w:t>
            </w:r>
          </w:p>
        </w:tc>
        <w:tc>
          <w:tcPr>
            <w:tcW w:w="1108" w:type="dxa"/>
            <w:shd w:val="clear" w:color="auto" w:fill="auto"/>
            <w:noWrap/>
            <w:vAlign w:val="bottom"/>
          </w:tcPr>
          <w:p w14:paraId="57DEE426"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15.74</w:t>
            </w:r>
          </w:p>
        </w:tc>
        <w:tc>
          <w:tcPr>
            <w:tcW w:w="1108" w:type="dxa"/>
            <w:shd w:val="clear" w:color="auto" w:fill="auto"/>
            <w:noWrap/>
            <w:vAlign w:val="bottom"/>
          </w:tcPr>
          <w:p w14:paraId="1CE373CD"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42.66</w:t>
            </w:r>
          </w:p>
        </w:tc>
        <w:tc>
          <w:tcPr>
            <w:tcW w:w="1108" w:type="dxa"/>
            <w:shd w:val="clear" w:color="auto" w:fill="auto"/>
            <w:noWrap/>
            <w:vAlign w:val="bottom"/>
          </w:tcPr>
          <w:p w14:paraId="5CDE4BD3"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45</w:t>
            </w:r>
          </w:p>
        </w:tc>
      </w:tr>
    </w:tbl>
    <w:p w14:paraId="1186485F" w14:textId="77777777" w:rsidR="00F12931" w:rsidRPr="007309B2" w:rsidRDefault="00F12931">
      <w:pPr>
        <w:spacing w:beforeAutospacing="1" w:afterAutospacing="1"/>
        <w:rPr>
          <w:rFonts w:ascii="Segoe UI" w:eastAsia="Segoe UI" w:hAnsi="Segoe UI" w:cs="Segoe UI"/>
          <w:color w:val="404040"/>
          <w:sz w:val="19"/>
          <w:szCs w:val="19"/>
          <w:shd w:val="clear" w:color="auto" w:fill="FFFFFF"/>
        </w:rPr>
      </w:pPr>
    </w:p>
    <w:p w14:paraId="679315AA" w14:textId="77777777" w:rsidR="00F12931" w:rsidRPr="007309B2" w:rsidRDefault="00F12931">
      <w:pPr>
        <w:spacing w:beforeAutospacing="1" w:afterAutospacing="1"/>
        <w:rPr>
          <w:rFonts w:ascii="Segoe UI" w:eastAsia="Segoe UI" w:hAnsi="Segoe UI" w:cs="Segoe UI"/>
          <w:color w:val="404040"/>
          <w:sz w:val="19"/>
          <w:szCs w:val="19"/>
          <w:shd w:val="clear" w:color="auto" w:fill="FFFFFF"/>
        </w:rPr>
      </w:pPr>
    </w:p>
    <w:p w14:paraId="10B2FA98" w14:textId="2622DB74" w:rsidR="00F12931" w:rsidRPr="007309B2" w:rsidRDefault="004618AC">
      <w:pPr>
        <w:spacing w:beforeAutospacing="1" w:afterAutospacing="1"/>
      </w:pPr>
      <w:r w:rsidRPr="007309B2">
        <w:t xml:space="preserve">References </w:t>
      </w:r>
    </w:p>
    <w:p w14:paraId="3D4458E9" w14:textId="77777777" w:rsidR="00F12931" w:rsidRPr="007309B2" w:rsidRDefault="00F12931">
      <w:pPr>
        <w:pStyle w:val="NormalWeb"/>
        <w:spacing w:line="343" w:lineRule="atLeast"/>
        <w:rPr>
          <w:sz w:val="19"/>
          <w:szCs w:val="19"/>
        </w:rPr>
      </w:pPr>
    </w:p>
    <w:p w14:paraId="0213A543" w14:textId="3DDF3720" w:rsidR="00F12931" w:rsidRPr="007309B2" w:rsidRDefault="004D55A9" w:rsidP="004D55A9">
      <w:pPr>
        <w:pStyle w:val="ListParagraph"/>
        <w:spacing w:beforeAutospacing="1" w:afterAutospacing="1"/>
        <w:ind w:left="0"/>
      </w:pPr>
      <w:r w:rsidRPr="007309B2">
        <w:t>Fisher, R. A. (1937). The wave of advance of advantageous genes. Annals of eugenics, 7(4), 355-369.</w:t>
      </w:r>
    </w:p>
    <w:p w14:paraId="46B79ACF" w14:textId="72C3F512" w:rsidR="00F12931" w:rsidRPr="007309B2" w:rsidRDefault="004D55A9" w:rsidP="004D55A9">
      <w:pPr>
        <w:spacing w:beforeAutospacing="1" w:afterAutospacing="1"/>
      </w:pPr>
      <w:r w:rsidRPr="007309B2">
        <w:t>Wright, R. J., Gibson, M. I., &amp; Christie-</w:t>
      </w:r>
      <w:proofErr w:type="spellStart"/>
      <w:r w:rsidRPr="007309B2">
        <w:t>Oleza</w:t>
      </w:r>
      <w:proofErr w:type="spellEnd"/>
      <w:r w:rsidRPr="007309B2">
        <w:t xml:space="preserve">, J. A. (2019). Understanding microbial community dynamics to improve optimal microbiome selection. Microbiome, 7(1), 85.   </w:t>
      </w:r>
    </w:p>
    <w:p w14:paraId="1161077A" w14:textId="2FB4CF44" w:rsidR="007E6266" w:rsidRPr="007309B2" w:rsidRDefault="007E6266" w:rsidP="004D55A9">
      <w:pPr>
        <w:spacing w:beforeAutospacing="1" w:afterAutospacing="1"/>
      </w:pPr>
      <w:r w:rsidRPr="007309B2">
        <w:t xml:space="preserve">Kaur, J., </w:t>
      </w:r>
      <w:proofErr w:type="spellStart"/>
      <w:r w:rsidRPr="007309B2">
        <w:t>Srivignesh</w:t>
      </w:r>
      <w:proofErr w:type="spellEnd"/>
      <w:r w:rsidRPr="007309B2">
        <w:t xml:space="preserve">, S., Vishnu, &amp; Walia, S. S. (2025). Imidacloprid-and Carbendazim-tolerant nitrogen fixing </w:t>
      </w:r>
      <w:proofErr w:type="spellStart"/>
      <w:r w:rsidRPr="007309B2">
        <w:t>Azospirillum</w:t>
      </w:r>
      <w:proofErr w:type="spellEnd"/>
      <w:r w:rsidRPr="007309B2">
        <w:t xml:space="preserve"> improved soil health, growth and yield of rice crop in pesticide amended soils. Cereal Research Communications, 1-10. </w:t>
      </w:r>
    </w:p>
    <w:p w14:paraId="26208C41" w14:textId="1A66E11F" w:rsidR="007E6266" w:rsidRPr="007309B2" w:rsidRDefault="007E6266" w:rsidP="004D55A9">
      <w:pPr>
        <w:spacing w:beforeAutospacing="1" w:afterAutospacing="1"/>
      </w:pPr>
      <w:r w:rsidRPr="007309B2">
        <w:t xml:space="preserve">Jatav, S. S., Singh, S. K., Parihar, M., </w:t>
      </w:r>
      <w:proofErr w:type="spellStart"/>
      <w:r w:rsidRPr="007309B2">
        <w:t>Alsuhaibani</w:t>
      </w:r>
      <w:proofErr w:type="spellEnd"/>
      <w:r w:rsidRPr="007309B2">
        <w:t xml:space="preserve">, A. M., Gaber, A., &amp; Hossain, A. (2022). Application of sewage sludge in a rice (Oryza sativa L.)-wheat (Triticum aestivum L.) system influences the growth, yield, quality and heavy metals accumulation of rice and wheat in the northern Gangetic alluvial plain. Life, 12(4), 484.  </w:t>
      </w:r>
    </w:p>
    <w:p w14:paraId="1FB92D23" w14:textId="66146EA7" w:rsidR="007E6266" w:rsidRPr="007309B2" w:rsidRDefault="007E6266" w:rsidP="004D55A9">
      <w:pPr>
        <w:spacing w:beforeAutospacing="1" w:afterAutospacing="1"/>
      </w:pPr>
      <w:r w:rsidRPr="007309B2">
        <w:t xml:space="preserve">Wang, J. L., Liu, K. L., Zhao, X. Q., Zhang, H. Q., Li, D., Li, J. J., &amp; Shen, R. F. (2021). Balanced fertilization over four decades has sustained soil microbial communities and improved soil fertility and rice productivity in red paddy soil. Science of the total environment, 793, 148664. </w:t>
      </w:r>
    </w:p>
    <w:p w14:paraId="02110177" w14:textId="77777777" w:rsidR="007E6266" w:rsidRPr="007309B2" w:rsidRDefault="007E6266" w:rsidP="004D55A9">
      <w:pPr>
        <w:spacing w:beforeAutospacing="1" w:afterAutospacing="1"/>
      </w:pPr>
    </w:p>
    <w:p w14:paraId="68F0A927" w14:textId="773471F8" w:rsidR="007E6266" w:rsidRPr="007309B2" w:rsidRDefault="007E6266" w:rsidP="004D55A9">
      <w:pPr>
        <w:spacing w:beforeAutospacing="1" w:afterAutospacing="1"/>
      </w:pPr>
      <w:r w:rsidRPr="007309B2">
        <w:t xml:space="preserve">Gunes, A., Taskin, M. B., Sahin, O., Deniz </w:t>
      </w:r>
      <w:proofErr w:type="spellStart"/>
      <w:r w:rsidRPr="007309B2">
        <w:t>Yagcioglu</w:t>
      </w:r>
      <w:proofErr w:type="spellEnd"/>
      <w:r w:rsidRPr="007309B2">
        <w:t xml:space="preserve">, K., </w:t>
      </w:r>
      <w:proofErr w:type="spellStart"/>
      <w:r w:rsidRPr="007309B2">
        <w:t>Kadioglu</w:t>
      </w:r>
      <w:proofErr w:type="spellEnd"/>
      <w:r w:rsidRPr="007309B2">
        <w:t xml:space="preserve">, Y. K., </w:t>
      </w:r>
      <w:proofErr w:type="spellStart"/>
      <w:r w:rsidRPr="007309B2">
        <w:t>Tugrul</w:t>
      </w:r>
      <w:proofErr w:type="spellEnd"/>
      <w:r w:rsidRPr="007309B2">
        <w:t xml:space="preserve">, M., ... &amp; Eser, U. (2025). Transforming biomass energy waste into innovative fertilizer: impact of poultry litter incineration ash-based fertilizer on sugar beet nutrition, yield, and quality. Sugar Tech, 27(2), 608-620.  </w:t>
      </w:r>
    </w:p>
    <w:p w14:paraId="429A3979" w14:textId="77777777" w:rsidR="009479C4" w:rsidRPr="007309B2" w:rsidRDefault="009479C4" w:rsidP="004D55A9">
      <w:pPr>
        <w:spacing w:beforeAutospacing="1" w:afterAutospacing="1"/>
      </w:pPr>
    </w:p>
    <w:p w14:paraId="3C1C9C51" w14:textId="7E12ED0F" w:rsidR="009479C4" w:rsidRPr="007309B2" w:rsidRDefault="009479C4" w:rsidP="004D55A9">
      <w:pPr>
        <w:spacing w:beforeAutospacing="1" w:afterAutospacing="1"/>
      </w:pPr>
      <w:r w:rsidRPr="007309B2">
        <w:lastRenderedPageBreak/>
        <w:t xml:space="preserve">Holz, M., </w:t>
      </w:r>
      <w:proofErr w:type="spellStart"/>
      <w:r w:rsidRPr="007309B2">
        <w:t>Zarebanadkouki</w:t>
      </w:r>
      <w:proofErr w:type="spellEnd"/>
      <w:r w:rsidRPr="007309B2">
        <w:t xml:space="preserve">, M., Benard, P., Hoffmann, M., &amp; Dubbert, M. (2024). Root and rhizosphere traits for enhanced water and nutrients uptake efficiency in dynamic environments. Frontiers in Plant Science, 15, 1383373.   </w:t>
      </w:r>
    </w:p>
    <w:p w14:paraId="0CBADC22" w14:textId="5E3C17A1" w:rsidR="00F12931" w:rsidRPr="007309B2" w:rsidRDefault="009479C4">
      <w:pPr>
        <w:spacing w:beforeAutospacing="1" w:afterAutospacing="1"/>
        <w:ind w:left="-360"/>
      </w:pPr>
      <w:r w:rsidRPr="007309B2">
        <w:t xml:space="preserve">Kienbaum, L., Correa </w:t>
      </w:r>
      <w:proofErr w:type="spellStart"/>
      <w:r w:rsidRPr="007309B2">
        <w:t>Abondano</w:t>
      </w:r>
      <w:proofErr w:type="spellEnd"/>
      <w:r w:rsidRPr="007309B2">
        <w:t xml:space="preserve">, M., Blas, R., &amp; Schmid, K. (2021). </w:t>
      </w:r>
      <w:proofErr w:type="spellStart"/>
      <w:r w:rsidRPr="007309B2">
        <w:t>DeepCob</w:t>
      </w:r>
      <w:proofErr w:type="spellEnd"/>
      <w:r w:rsidRPr="007309B2">
        <w:t xml:space="preserve">: precise and high-throughput analysis of maize cob geometry using deep learning with an application in </w:t>
      </w:r>
      <w:proofErr w:type="spellStart"/>
      <w:r w:rsidRPr="007309B2">
        <w:t>genebank</w:t>
      </w:r>
      <w:proofErr w:type="spellEnd"/>
      <w:r w:rsidRPr="007309B2">
        <w:t xml:space="preserve"> </w:t>
      </w:r>
      <w:proofErr w:type="spellStart"/>
      <w:r w:rsidRPr="007309B2">
        <w:t>phenomics</w:t>
      </w:r>
      <w:proofErr w:type="spellEnd"/>
      <w:r w:rsidRPr="007309B2">
        <w:t xml:space="preserve">. Plant Methods, 17(1), 91.  </w:t>
      </w:r>
    </w:p>
    <w:p w14:paraId="779BC22A" w14:textId="20600C65" w:rsidR="00F12931" w:rsidRDefault="009479C4">
      <w:pPr>
        <w:spacing w:beforeAutospacing="1" w:afterAutospacing="1"/>
        <w:ind w:left="-360"/>
      </w:pPr>
      <w:r w:rsidRPr="007309B2">
        <w:t>Zulfiqar, U., Ahmad, M., Valipour, M., Ishfaq, M., Maqsood, M. F., Iqbal, R., ... &amp; El Sabagh, A. (2023). Evaluating optimum limited irrigation and integrated nutrient management strategies for wheat growth, yield and quality. Hydrology, 10(3), 56.</w:t>
      </w:r>
      <w:r>
        <w:t xml:space="preserve">  </w:t>
      </w:r>
    </w:p>
    <w:p w14:paraId="2D74BFD8" w14:textId="77777777" w:rsidR="00F12931" w:rsidRDefault="00F12931">
      <w:pPr>
        <w:spacing w:beforeAutospacing="1" w:afterAutospacing="1"/>
        <w:ind w:left="-360"/>
      </w:pPr>
    </w:p>
    <w:p w14:paraId="72F07B3C" w14:textId="77777777" w:rsidR="00F12931" w:rsidRDefault="00F12931">
      <w:pPr>
        <w:rPr>
          <w:rStyle w:val="Emphasis"/>
          <w:rFonts w:ascii="Segoe UI" w:eastAsia="Segoe UI" w:hAnsi="Segoe UI" w:cs="Segoe UI"/>
          <w:color w:val="404040"/>
          <w:sz w:val="19"/>
          <w:szCs w:val="19"/>
          <w:shd w:val="clear" w:color="auto" w:fill="FFFFFF"/>
        </w:rPr>
      </w:pPr>
    </w:p>
    <w:sectPr w:rsidR="00F12931">
      <w:headerReference w:type="even" r:id="rId23"/>
      <w:headerReference w:type="default" r:id="rId24"/>
      <w:footerReference w:type="even" r:id="rId25"/>
      <w:footerReference w:type="default" r:id="rId26"/>
      <w:headerReference w:type="first" r:id="rId27"/>
      <w:footerReference w:type="first" r:id="rId28"/>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9AFA03" w14:textId="77777777" w:rsidR="002930A5" w:rsidRDefault="002930A5" w:rsidP="00302D1A">
      <w:r>
        <w:separator/>
      </w:r>
    </w:p>
  </w:endnote>
  <w:endnote w:type="continuationSeparator" w:id="0">
    <w:p w14:paraId="101ABE54" w14:textId="77777777" w:rsidR="002930A5" w:rsidRDefault="002930A5" w:rsidP="00302D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imes-Bold">
    <w:altName w:val="Segoe Print"/>
    <w:charset w:val="00"/>
    <w:family w:val="auto"/>
    <w:pitch w:val="default"/>
  </w:font>
  <w:font w:name="Times-Roman">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C0FEC" w14:textId="77777777" w:rsidR="00302D1A" w:rsidRDefault="00302D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4A06F" w14:textId="77777777" w:rsidR="00302D1A" w:rsidRDefault="00302D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251FD" w14:textId="77777777" w:rsidR="00302D1A" w:rsidRDefault="00302D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1A6394" w14:textId="77777777" w:rsidR="002930A5" w:rsidRDefault="002930A5" w:rsidP="00302D1A">
      <w:r>
        <w:separator/>
      </w:r>
    </w:p>
  </w:footnote>
  <w:footnote w:type="continuationSeparator" w:id="0">
    <w:p w14:paraId="2E740972" w14:textId="77777777" w:rsidR="002930A5" w:rsidRDefault="002930A5" w:rsidP="00302D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DF0633" w14:textId="55C10E69" w:rsidR="00302D1A" w:rsidRDefault="00302D1A">
    <w:pPr>
      <w:pStyle w:val="Header"/>
    </w:pPr>
    <w:r>
      <w:rPr>
        <w:noProof/>
      </w:rPr>
      <w:pict w14:anchorId="5108B2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707079" o:spid="_x0000_s2050" type="#_x0000_t136" style="position:absolute;margin-left:0;margin-top:0;width:493.05pt;height:92.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A088C" w14:textId="08C522F3" w:rsidR="00302D1A" w:rsidRDefault="00302D1A">
    <w:pPr>
      <w:pStyle w:val="Header"/>
    </w:pPr>
    <w:r>
      <w:rPr>
        <w:noProof/>
      </w:rPr>
      <w:pict w14:anchorId="3D1925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707080" o:spid="_x0000_s2051" type="#_x0000_t136" style="position:absolute;margin-left:0;margin-top:0;width:493.05pt;height:92.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00E6C" w14:textId="1CE2D012" w:rsidR="00302D1A" w:rsidRDefault="00302D1A">
    <w:pPr>
      <w:pStyle w:val="Header"/>
    </w:pPr>
    <w:r>
      <w:rPr>
        <w:noProof/>
      </w:rPr>
      <w:pict w14:anchorId="71491C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707078" o:spid="_x0000_s2049" type="#_x0000_t136" style="position:absolute;margin-left:0;margin-top:0;width:493.05pt;height:92.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7EE4345"/>
    <w:multiLevelType w:val="hybridMultilevel"/>
    <w:tmpl w:val="20EA0A3A"/>
    <w:lvl w:ilvl="0" w:tplc="9AB22ECE">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SystemFonts/>
  <w:proofState w:spelling="clean" w:grammar="clean"/>
  <w:defaultTabStop w:val="720"/>
  <w:drawingGridVerticalSpacing w:val="156"/>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LM0NTA2sjA1ADKMLZV0lIJTi4sz8/NACgxrATlNkpAsAAAA"/>
  </w:docVars>
  <w:rsids>
    <w:rsidRoot w:val="00F12931"/>
    <w:rsid w:val="00101C93"/>
    <w:rsid w:val="001B4D4F"/>
    <w:rsid w:val="001C23F2"/>
    <w:rsid w:val="00223BAF"/>
    <w:rsid w:val="002930A5"/>
    <w:rsid w:val="002D0ED7"/>
    <w:rsid w:val="00302D1A"/>
    <w:rsid w:val="004618AC"/>
    <w:rsid w:val="004D55A9"/>
    <w:rsid w:val="005A6523"/>
    <w:rsid w:val="005D2548"/>
    <w:rsid w:val="005D3D8D"/>
    <w:rsid w:val="007309B2"/>
    <w:rsid w:val="0073164B"/>
    <w:rsid w:val="007B77E8"/>
    <w:rsid w:val="007E6266"/>
    <w:rsid w:val="009479C4"/>
    <w:rsid w:val="0096076A"/>
    <w:rsid w:val="009C463E"/>
    <w:rsid w:val="00B022FF"/>
    <w:rsid w:val="00B633B9"/>
    <w:rsid w:val="00C6663C"/>
    <w:rsid w:val="00CD7CE9"/>
    <w:rsid w:val="00D17D65"/>
    <w:rsid w:val="00D37B91"/>
    <w:rsid w:val="00F12931"/>
    <w:rsid w:val="010121B4"/>
    <w:rsid w:val="013B10EC"/>
    <w:rsid w:val="01571DC1"/>
    <w:rsid w:val="016C15F8"/>
    <w:rsid w:val="016D64D6"/>
    <w:rsid w:val="02410942"/>
    <w:rsid w:val="024D2427"/>
    <w:rsid w:val="02610E76"/>
    <w:rsid w:val="027D172A"/>
    <w:rsid w:val="029F2C5A"/>
    <w:rsid w:val="02C00E90"/>
    <w:rsid w:val="0314091A"/>
    <w:rsid w:val="032850C9"/>
    <w:rsid w:val="035C2393"/>
    <w:rsid w:val="036C6DAA"/>
    <w:rsid w:val="037C7321"/>
    <w:rsid w:val="03D14550"/>
    <w:rsid w:val="03E31C1D"/>
    <w:rsid w:val="04A3012C"/>
    <w:rsid w:val="0552693B"/>
    <w:rsid w:val="05536C4A"/>
    <w:rsid w:val="05B31F3F"/>
    <w:rsid w:val="05BD337C"/>
    <w:rsid w:val="062175DB"/>
    <w:rsid w:val="062D43AF"/>
    <w:rsid w:val="067425A5"/>
    <w:rsid w:val="06941C75"/>
    <w:rsid w:val="06AB7569"/>
    <w:rsid w:val="06C81949"/>
    <w:rsid w:val="06CC1FFF"/>
    <w:rsid w:val="06D0416F"/>
    <w:rsid w:val="06D67D46"/>
    <w:rsid w:val="072E7BB4"/>
    <w:rsid w:val="07587438"/>
    <w:rsid w:val="07965F00"/>
    <w:rsid w:val="079E0D8E"/>
    <w:rsid w:val="07A14D2E"/>
    <w:rsid w:val="082E7378"/>
    <w:rsid w:val="086B5C9F"/>
    <w:rsid w:val="086D76F6"/>
    <w:rsid w:val="08A7157D"/>
    <w:rsid w:val="08C565F2"/>
    <w:rsid w:val="08C83CF3"/>
    <w:rsid w:val="08D33389"/>
    <w:rsid w:val="08E720CC"/>
    <w:rsid w:val="08F438BE"/>
    <w:rsid w:val="08FE0A13"/>
    <w:rsid w:val="09196711"/>
    <w:rsid w:val="09292BDA"/>
    <w:rsid w:val="09613F13"/>
    <w:rsid w:val="09654E76"/>
    <w:rsid w:val="098E1A6C"/>
    <w:rsid w:val="09985055"/>
    <w:rsid w:val="09E92ED1"/>
    <w:rsid w:val="0A0C438A"/>
    <w:rsid w:val="0A136F96"/>
    <w:rsid w:val="0A573505"/>
    <w:rsid w:val="0A7057C9"/>
    <w:rsid w:val="0B426986"/>
    <w:rsid w:val="0B927A0A"/>
    <w:rsid w:val="0B95098E"/>
    <w:rsid w:val="0BA80B53"/>
    <w:rsid w:val="0BD54DED"/>
    <w:rsid w:val="0BF05825"/>
    <w:rsid w:val="0BFE455B"/>
    <w:rsid w:val="0CB40DE6"/>
    <w:rsid w:val="0CB829F6"/>
    <w:rsid w:val="0CDE1C2A"/>
    <w:rsid w:val="0D01639B"/>
    <w:rsid w:val="0D1C7510"/>
    <w:rsid w:val="0D697610"/>
    <w:rsid w:val="0D7978AA"/>
    <w:rsid w:val="0DAD0FFE"/>
    <w:rsid w:val="0DBD1298"/>
    <w:rsid w:val="0E041A0C"/>
    <w:rsid w:val="0E5F3656"/>
    <w:rsid w:val="0E72036A"/>
    <w:rsid w:val="0E8A2F6A"/>
    <w:rsid w:val="0EB465EB"/>
    <w:rsid w:val="0ED51740"/>
    <w:rsid w:val="0ED55ADF"/>
    <w:rsid w:val="0EF77D1B"/>
    <w:rsid w:val="0F131BCA"/>
    <w:rsid w:val="0F873F4C"/>
    <w:rsid w:val="0F904A16"/>
    <w:rsid w:val="0F9E17AE"/>
    <w:rsid w:val="0FB00067"/>
    <w:rsid w:val="0FC0634A"/>
    <w:rsid w:val="0FC1507C"/>
    <w:rsid w:val="101711C9"/>
    <w:rsid w:val="10185BF4"/>
    <w:rsid w:val="101C7C7D"/>
    <w:rsid w:val="105D642F"/>
    <w:rsid w:val="10794994"/>
    <w:rsid w:val="10C00446"/>
    <w:rsid w:val="11523FD6"/>
    <w:rsid w:val="11647E15"/>
    <w:rsid w:val="119D1F8B"/>
    <w:rsid w:val="11AC655E"/>
    <w:rsid w:val="11B54A9B"/>
    <w:rsid w:val="11CC5D32"/>
    <w:rsid w:val="11F43E80"/>
    <w:rsid w:val="12080923"/>
    <w:rsid w:val="120E5CA1"/>
    <w:rsid w:val="121037B1"/>
    <w:rsid w:val="128B5679"/>
    <w:rsid w:val="130A39C8"/>
    <w:rsid w:val="130C4071"/>
    <w:rsid w:val="13247DF6"/>
    <w:rsid w:val="13324B8D"/>
    <w:rsid w:val="13695A71"/>
    <w:rsid w:val="13FC2057"/>
    <w:rsid w:val="144B565A"/>
    <w:rsid w:val="145E5D92"/>
    <w:rsid w:val="14EA32FB"/>
    <w:rsid w:val="15054DD7"/>
    <w:rsid w:val="150D3199"/>
    <w:rsid w:val="150E7FA5"/>
    <w:rsid w:val="15252A82"/>
    <w:rsid w:val="153C564B"/>
    <w:rsid w:val="15B903DD"/>
    <w:rsid w:val="15DF60D6"/>
    <w:rsid w:val="15F61FD3"/>
    <w:rsid w:val="160114A8"/>
    <w:rsid w:val="16026F29"/>
    <w:rsid w:val="161A45D0"/>
    <w:rsid w:val="165B2E3B"/>
    <w:rsid w:val="1670755D"/>
    <w:rsid w:val="16A356B5"/>
    <w:rsid w:val="16F345B3"/>
    <w:rsid w:val="17312135"/>
    <w:rsid w:val="17367AD1"/>
    <w:rsid w:val="173C6640"/>
    <w:rsid w:val="177C6796"/>
    <w:rsid w:val="178D3075"/>
    <w:rsid w:val="17EC0AB0"/>
    <w:rsid w:val="17FE5D44"/>
    <w:rsid w:val="180B6483"/>
    <w:rsid w:val="18295325"/>
    <w:rsid w:val="188B4F58"/>
    <w:rsid w:val="18A90101"/>
    <w:rsid w:val="190A2AF7"/>
    <w:rsid w:val="19584A22"/>
    <w:rsid w:val="19D96275"/>
    <w:rsid w:val="19EA1D92"/>
    <w:rsid w:val="19F00B51"/>
    <w:rsid w:val="1A0635F7"/>
    <w:rsid w:val="1A0D324C"/>
    <w:rsid w:val="1AEE5FA8"/>
    <w:rsid w:val="1B535AE1"/>
    <w:rsid w:val="1BA0014B"/>
    <w:rsid w:val="1BDC4741"/>
    <w:rsid w:val="1C186B24"/>
    <w:rsid w:val="1C2A12B3"/>
    <w:rsid w:val="1C455ADE"/>
    <w:rsid w:val="1C6B32FC"/>
    <w:rsid w:val="1C836407"/>
    <w:rsid w:val="1CAD2336"/>
    <w:rsid w:val="1CCC6333"/>
    <w:rsid w:val="1D1E1B3A"/>
    <w:rsid w:val="1D506D2A"/>
    <w:rsid w:val="1D7E04F4"/>
    <w:rsid w:val="1D962818"/>
    <w:rsid w:val="1D9B4492"/>
    <w:rsid w:val="1DBD007D"/>
    <w:rsid w:val="1F0C7DFB"/>
    <w:rsid w:val="1F0D7253"/>
    <w:rsid w:val="1F23277E"/>
    <w:rsid w:val="1F746DE1"/>
    <w:rsid w:val="1F9336CE"/>
    <w:rsid w:val="1FAE3F7A"/>
    <w:rsid w:val="201A54F1"/>
    <w:rsid w:val="201A7FB9"/>
    <w:rsid w:val="202C5CD5"/>
    <w:rsid w:val="20453D48"/>
    <w:rsid w:val="20A86923"/>
    <w:rsid w:val="20C1701D"/>
    <w:rsid w:val="21877BE4"/>
    <w:rsid w:val="218E591C"/>
    <w:rsid w:val="21BB306A"/>
    <w:rsid w:val="21CF4187"/>
    <w:rsid w:val="22484BF9"/>
    <w:rsid w:val="22A031DB"/>
    <w:rsid w:val="22F94B6E"/>
    <w:rsid w:val="23311E82"/>
    <w:rsid w:val="233F30E4"/>
    <w:rsid w:val="23A4088A"/>
    <w:rsid w:val="24025899"/>
    <w:rsid w:val="246F4B9D"/>
    <w:rsid w:val="24821172"/>
    <w:rsid w:val="248249F5"/>
    <w:rsid w:val="24B63E19"/>
    <w:rsid w:val="24D50BFC"/>
    <w:rsid w:val="25040446"/>
    <w:rsid w:val="25120A61"/>
    <w:rsid w:val="256E7B04"/>
    <w:rsid w:val="258A442B"/>
    <w:rsid w:val="25BC160E"/>
    <w:rsid w:val="25C01E7E"/>
    <w:rsid w:val="25F81961"/>
    <w:rsid w:val="26586DC8"/>
    <w:rsid w:val="265C1CFC"/>
    <w:rsid w:val="26C01A21"/>
    <w:rsid w:val="27310CB4"/>
    <w:rsid w:val="274457F9"/>
    <w:rsid w:val="27E47415"/>
    <w:rsid w:val="28425CD9"/>
    <w:rsid w:val="2952510D"/>
    <w:rsid w:val="29E84CF0"/>
    <w:rsid w:val="29F04FFF"/>
    <w:rsid w:val="2A2E6FFE"/>
    <w:rsid w:val="2A42536F"/>
    <w:rsid w:val="2A6A12F9"/>
    <w:rsid w:val="2AAB580F"/>
    <w:rsid w:val="2AE930F5"/>
    <w:rsid w:val="2B0C42D2"/>
    <w:rsid w:val="2B1E17B6"/>
    <w:rsid w:val="2B265158"/>
    <w:rsid w:val="2B5327A4"/>
    <w:rsid w:val="2B60606F"/>
    <w:rsid w:val="2B8B753A"/>
    <w:rsid w:val="2BB138E5"/>
    <w:rsid w:val="2BB24D3C"/>
    <w:rsid w:val="2BCE08EC"/>
    <w:rsid w:val="2C366ABE"/>
    <w:rsid w:val="2C560FAE"/>
    <w:rsid w:val="2C866399"/>
    <w:rsid w:val="2D1D432F"/>
    <w:rsid w:val="2D2E552D"/>
    <w:rsid w:val="2D4A096F"/>
    <w:rsid w:val="2D5B66A8"/>
    <w:rsid w:val="2D79212A"/>
    <w:rsid w:val="2DAF690F"/>
    <w:rsid w:val="2DD34C40"/>
    <w:rsid w:val="2DFA374D"/>
    <w:rsid w:val="2E1B3EB1"/>
    <w:rsid w:val="2E24485D"/>
    <w:rsid w:val="2E267CD1"/>
    <w:rsid w:val="2E285745"/>
    <w:rsid w:val="2E6455AA"/>
    <w:rsid w:val="2E666C21"/>
    <w:rsid w:val="2E7C61BE"/>
    <w:rsid w:val="2E8C093F"/>
    <w:rsid w:val="2EAA249B"/>
    <w:rsid w:val="2ECA07D2"/>
    <w:rsid w:val="2ED732CB"/>
    <w:rsid w:val="2EE45178"/>
    <w:rsid w:val="2F0022E8"/>
    <w:rsid w:val="2F0024E4"/>
    <w:rsid w:val="2F18741F"/>
    <w:rsid w:val="2F2522CB"/>
    <w:rsid w:val="2F7D65A9"/>
    <w:rsid w:val="304C2295"/>
    <w:rsid w:val="30A957E4"/>
    <w:rsid w:val="31707551"/>
    <w:rsid w:val="31A87906"/>
    <w:rsid w:val="31CA58BC"/>
    <w:rsid w:val="31FA3E8C"/>
    <w:rsid w:val="322F4323"/>
    <w:rsid w:val="32404D1C"/>
    <w:rsid w:val="32757CBE"/>
    <w:rsid w:val="3345642D"/>
    <w:rsid w:val="33634ED9"/>
    <w:rsid w:val="338A589D"/>
    <w:rsid w:val="33B331DE"/>
    <w:rsid w:val="33C67C80"/>
    <w:rsid w:val="33D56E4B"/>
    <w:rsid w:val="346666B5"/>
    <w:rsid w:val="349142D6"/>
    <w:rsid w:val="34A501FA"/>
    <w:rsid w:val="34AE217C"/>
    <w:rsid w:val="34D11437"/>
    <w:rsid w:val="34E839D8"/>
    <w:rsid w:val="359B54F7"/>
    <w:rsid w:val="35A61B4D"/>
    <w:rsid w:val="35A67B7B"/>
    <w:rsid w:val="35E432FD"/>
    <w:rsid w:val="35FB603C"/>
    <w:rsid w:val="360A384E"/>
    <w:rsid w:val="368F6E62"/>
    <w:rsid w:val="36E515CA"/>
    <w:rsid w:val="36E71C8F"/>
    <w:rsid w:val="374A7131"/>
    <w:rsid w:val="375720DA"/>
    <w:rsid w:val="375A305F"/>
    <w:rsid w:val="375A7F6A"/>
    <w:rsid w:val="37A30ED5"/>
    <w:rsid w:val="37A67753"/>
    <w:rsid w:val="37C36724"/>
    <w:rsid w:val="3831783F"/>
    <w:rsid w:val="385A4814"/>
    <w:rsid w:val="38864D4B"/>
    <w:rsid w:val="38C529E3"/>
    <w:rsid w:val="39045619"/>
    <w:rsid w:val="39AA162A"/>
    <w:rsid w:val="39F02393"/>
    <w:rsid w:val="3A152ED8"/>
    <w:rsid w:val="3A716474"/>
    <w:rsid w:val="3A790574"/>
    <w:rsid w:val="3AC27952"/>
    <w:rsid w:val="3ADC46E1"/>
    <w:rsid w:val="3B181272"/>
    <w:rsid w:val="3B3B2CBA"/>
    <w:rsid w:val="3B543BE4"/>
    <w:rsid w:val="3C2D4BF2"/>
    <w:rsid w:val="3C7B3647"/>
    <w:rsid w:val="3C99647A"/>
    <w:rsid w:val="3CBC1EB2"/>
    <w:rsid w:val="3CE50942"/>
    <w:rsid w:val="3CF901E8"/>
    <w:rsid w:val="3D0C023E"/>
    <w:rsid w:val="3D2B59E9"/>
    <w:rsid w:val="3D3A6003"/>
    <w:rsid w:val="3DC15C11"/>
    <w:rsid w:val="3DE15BC8"/>
    <w:rsid w:val="3DE35511"/>
    <w:rsid w:val="3E0B0755"/>
    <w:rsid w:val="3E3B7293"/>
    <w:rsid w:val="3E7475E3"/>
    <w:rsid w:val="3E7D132C"/>
    <w:rsid w:val="3E9B4946"/>
    <w:rsid w:val="3EBD5A23"/>
    <w:rsid w:val="3EEA09D6"/>
    <w:rsid w:val="3EF25354"/>
    <w:rsid w:val="3F1A5214"/>
    <w:rsid w:val="3F251027"/>
    <w:rsid w:val="3F490855"/>
    <w:rsid w:val="3F684F93"/>
    <w:rsid w:val="3F695DAF"/>
    <w:rsid w:val="3F6C179B"/>
    <w:rsid w:val="3F891F01"/>
    <w:rsid w:val="3F9701CE"/>
    <w:rsid w:val="3FA5067B"/>
    <w:rsid w:val="3FAC2D59"/>
    <w:rsid w:val="3FE92C45"/>
    <w:rsid w:val="3FFB7D85"/>
    <w:rsid w:val="402E608F"/>
    <w:rsid w:val="4073454C"/>
    <w:rsid w:val="40920B61"/>
    <w:rsid w:val="40934A80"/>
    <w:rsid w:val="40AA1DF7"/>
    <w:rsid w:val="411A4E32"/>
    <w:rsid w:val="416A4FA6"/>
    <w:rsid w:val="416F3381"/>
    <w:rsid w:val="419B1A30"/>
    <w:rsid w:val="41BF4BD9"/>
    <w:rsid w:val="41FA1B64"/>
    <w:rsid w:val="426444C2"/>
    <w:rsid w:val="429D17C3"/>
    <w:rsid w:val="42CA3174"/>
    <w:rsid w:val="42CF65A9"/>
    <w:rsid w:val="42D73F8A"/>
    <w:rsid w:val="42F42AD1"/>
    <w:rsid w:val="43925E19"/>
    <w:rsid w:val="44765180"/>
    <w:rsid w:val="44AB1EDA"/>
    <w:rsid w:val="44E942F1"/>
    <w:rsid w:val="44F90A89"/>
    <w:rsid w:val="452644FF"/>
    <w:rsid w:val="454133F4"/>
    <w:rsid w:val="4584487B"/>
    <w:rsid w:val="45D668A1"/>
    <w:rsid w:val="45E05A82"/>
    <w:rsid w:val="45E97AC0"/>
    <w:rsid w:val="45F922D9"/>
    <w:rsid w:val="46202199"/>
    <w:rsid w:val="46285ED1"/>
    <w:rsid w:val="463A65C6"/>
    <w:rsid w:val="464350F1"/>
    <w:rsid w:val="464A3BD5"/>
    <w:rsid w:val="464C609E"/>
    <w:rsid w:val="464D3DAC"/>
    <w:rsid w:val="466D7A8A"/>
    <w:rsid w:val="468269BA"/>
    <w:rsid w:val="46DB2690"/>
    <w:rsid w:val="47013FF5"/>
    <w:rsid w:val="47122C94"/>
    <w:rsid w:val="47257A2C"/>
    <w:rsid w:val="47623E93"/>
    <w:rsid w:val="477553DA"/>
    <w:rsid w:val="477B49D4"/>
    <w:rsid w:val="478665E8"/>
    <w:rsid w:val="47976B7C"/>
    <w:rsid w:val="47DA1EBD"/>
    <w:rsid w:val="47FB4545"/>
    <w:rsid w:val="48245082"/>
    <w:rsid w:val="48337200"/>
    <w:rsid w:val="4856343D"/>
    <w:rsid w:val="48773972"/>
    <w:rsid w:val="48E63C26"/>
    <w:rsid w:val="48F16CED"/>
    <w:rsid w:val="493859CC"/>
    <w:rsid w:val="494B3812"/>
    <w:rsid w:val="49624AA9"/>
    <w:rsid w:val="49C66B17"/>
    <w:rsid w:val="49CA5FE7"/>
    <w:rsid w:val="49F24AA4"/>
    <w:rsid w:val="4A445DB6"/>
    <w:rsid w:val="4A8B7D12"/>
    <w:rsid w:val="4AE515FF"/>
    <w:rsid w:val="4B2C3DDC"/>
    <w:rsid w:val="4B4F5472"/>
    <w:rsid w:val="4B706B53"/>
    <w:rsid w:val="4B760A5C"/>
    <w:rsid w:val="4B8415B8"/>
    <w:rsid w:val="4B8557F3"/>
    <w:rsid w:val="4B8B4F59"/>
    <w:rsid w:val="4BBA024C"/>
    <w:rsid w:val="4BD13B95"/>
    <w:rsid w:val="4BFE6ECF"/>
    <w:rsid w:val="4C037F11"/>
    <w:rsid w:val="4C326C11"/>
    <w:rsid w:val="4C480DB4"/>
    <w:rsid w:val="4C60425D"/>
    <w:rsid w:val="4C8E3AA7"/>
    <w:rsid w:val="4CA41CD0"/>
    <w:rsid w:val="4CEE4DC5"/>
    <w:rsid w:val="4D4657CE"/>
    <w:rsid w:val="4D475F5B"/>
    <w:rsid w:val="4D665B0F"/>
    <w:rsid w:val="4D6D45EF"/>
    <w:rsid w:val="4D9F1366"/>
    <w:rsid w:val="4DEC34C0"/>
    <w:rsid w:val="4E1030B9"/>
    <w:rsid w:val="4E1B6731"/>
    <w:rsid w:val="4E223A1D"/>
    <w:rsid w:val="4E4C2783"/>
    <w:rsid w:val="4E911F25"/>
    <w:rsid w:val="4ED0764A"/>
    <w:rsid w:val="4F09192A"/>
    <w:rsid w:val="4F8E742F"/>
    <w:rsid w:val="4FB2334F"/>
    <w:rsid w:val="4FE4386B"/>
    <w:rsid w:val="4FF4183A"/>
    <w:rsid w:val="50193FF8"/>
    <w:rsid w:val="50242389"/>
    <w:rsid w:val="502B287F"/>
    <w:rsid w:val="505066D1"/>
    <w:rsid w:val="50845547"/>
    <w:rsid w:val="50B7737A"/>
    <w:rsid w:val="50C54111"/>
    <w:rsid w:val="50C866AA"/>
    <w:rsid w:val="50D55C2F"/>
    <w:rsid w:val="50FF3D06"/>
    <w:rsid w:val="51107A45"/>
    <w:rsid w:val="516267E6"/>
    <w:rsid w:val="51B744F2"/>
    <w:rsid w:val="51C47ACD"/>
    <w:rsid w:val="51C82CAC"/>
    <w:rsid w:val="51EE4E78"/>
    <w:rsid w:val="520D53A9"/>
    <w:rsid w:val="523B4F77"/>
    <w:rsid w:val="53346A1D"/>
    <w:rsid w:val="539D38BA"/>
    <w:rsid w:val="54812C33"/>
    <w:rsid w:val="548B3542"/>
    <w:rsid w:val="5496538F"/>
    <w:rsid w:val="567E1954"/>
    <w:rsid w:val="568F0A37"/>
    <w:rsid w:val="56F03D99"/>
    <w:rsid w:val="56F05266"/>
    <w:rsid w:val="56F4541D"/>
    <w:rsid w:val="56F7363C"/>
    <w:rsid w:val="570603D3"/>
    <w:rsid w:val="57171972"/>
    <w:rsid w:val="57456334"/>
    <w:rsid w:val="574C65AE"/>
    <w:rsid w:val="57812A0C"/>
    <w:rsid w:val="57C52DA1"/>
    <w:rsid w:val="57E37DC1"/>
    <w:rsid w:val="582C73A7"/>
    <w:rsid w:val="582E113A"/>
    <w:rsid w:val="58F723B8"/>
    <w:rsid w:val="590A14DD"/>
    <w:rsid w:val="59174A25"/>
    <w:rsid w:val="591B3462"/>
    <w:rsid w:val="596646CD"/>
    <w:rsid w:val="59AB1D36"/>
    <w:rsid w:val="5A5A29C9"/>
    <w:rsid w:val="5AA41B43"/>
    <w:rsid w:val="5AA734EC"/>
    <w:rsid w:val="5ABB71FA"/>
    <w:rsid w:val="5ACE7AC6"/>
    <w:rsid w:val="5AD2138E"/>
    <w:rsid w:val="5B0D0829"/>
    <w:rsid w:val="5B1024F7"/>
    <w:rsid w:val="5B6022C7"/>
    <w:rsid w:val="5B6D67D8"/>
    <w:rsid w:val="5B9C2382"/>
    <w:rsid w:val="5C2C2BE0"/>
    <w:rsid w:val="5C393013"/>
    <w:rsid w:val="5C442378"/>
    <w:rsid w:val="5C4F1B7F"/>
    <w:rsid w:val="5CE964FA"/>
    <w:rsid w:val="5CF6124B"/>
    <w:rsid w:val="5CFC1558"/>
    <w:rsid w:val="5D0E7494"/>
    <w:rsid w:val="5D7054D9"/>
    <w:rsid w:val="5D962D72"/>
    <w:rsid w:val="5EA65556"/>
    <w:rsid w:val="5EDA7DE2"/>
    <w:rsid w:val="5F17767D"/>
    <w:rsid w:val="5F3C34CB"/>
    <w:rsid w:val="5F7741D1"/>
    <w:rsid w:val="5FAF380A"/>
    <w:rsid w:val="5FB14072"/>
    <w:rsid w:val="5FCE450D"/>
    <w:rsid w:val="603E6E98"/>
    <w:rsid w:val="60FD0F2E"/>
    <w:rsid w:val="611B396F"/>
    <w:rsid w:val="61805C84"/>
    <w:rsid w:val="61917F48"/>
    <w:rsid w:val="619C5E69"/>
    <w:rsid w:val="61A64B2F"/>
    <w:rsid w:val="61BE18D7"/>
    <w:rsid w:val="61C918FB"/>
    <w:rsid w:val="625557F9"/>
    <w:rsid w:val="626A3683"/>
    <w:rsid w:val="62AB5B45"/>
    <w:rsid w:val="62C04412"/>
    <w:rsid w:val="62CD3727"/>
    <w:rsid w:val="62F90B52"/>
    <w:rsid w:val="632A74FB"/>
    <w:rsid w:val="63382DD7"/>
    <w:rsid w:val="638E0B9C"/>
    <w:rsid w:val="638F3DD2"/>
    <w:rsid w:val="63B14F56"/>
    <w:rsid w:val="640C6632"/>
    <w:rsid w:val="642826DF"/>
    <w:rsid w:val="64367476"/>
    <w:rsid w:val="646044DA"/>
    <w:rsid w:val="64662CCF"/>
    <w:rsid w:val="646F039E"/>
    <w:rsid w:val="64A7517B"/>
    <w:rsid w:val="64AB431A"/>
    <w:rsid w:val="64BB76D0"/>
    <w:rsid w:val="64C37A18"/>
    <w:rsid w:val="64D5428C"/>
    <w:rsid w:val="653E3D8F"/>
    <w:rsid w:val="65410301"/>
    <w:rsid w:val="65766A4E"/>
    <w:rsid w:val="667A1C2F"/>
    <w:rsid w:val="668E57B6"/>
    <w:rsid w:val="66A9277E"/>
    <w:rsid w:val="670301D0"/>
    <w:rsid w:val="67115625"/>
    <w:rsid w:val="671E273D"/>
    <w:rsid w:val="671E60CA"/>
    <w:rsid w:val="67630B2B"/>
    <w:rsid w:val="67762DCB"/>
    <w:rsid w:val="67A65B19"/>
    <w:rsid w:val="67C11F46"/>
    <w:rsid w:val="680A6137"/>
    <w:rsid w:val="686504D6"/>
    <w:rsid w:val="68DE5EB3"/>
    <w:rsid w:val="69181B01"/>
    <w:rsid w:val="692F2F5C"/>
    <w:rsid w:val="69367529"/>
    <w:rsid w:val="697919C0"/>
    <w:rsid w:val="6A142BBA"/>
    <w:rsid w:val="6A3D22DA"/>
    <w:rsid w:val="6A6D7E16"/>
    <w:rsid w:val="6A965F2D"/>
    <w:rsid w:val="6AA7186A"/>
    <w:rsid w:val="6AB4579C"/>
    <w:rsid w:val="6AB87A25"/>
    <w:rsid w:val="6AF51093"/>
    <w:rsid w:val="6B4E468F"/>
    <w:rsid w:val="6B6D0959"/>
    <w:rsid w:val="6B781BDB"/>
    <w:rsid w:val="6B996859"/>
    <w:rsid w:val="6BA53788"/>
    <w:rsid w:val="6BB71B46"/>
    <w:rsid w:val="6C0B40D3"/>
    <w:rsid w:val="6C342795"/>
    <w:rsid w:val="6C535B34"/>
    <w:rsid w:val="6C5A72F1"/>
    <w:rsid w:val="6C6E3873"/>
    <w:rsid w:val="6C7553FD"/>
    <w:rsid w:val="6C807011"/>
    <w:rsid w:val="6C973B58"/>
    <w:rsid w:val="6CCA2908"/>
    <w:rsid w:val="6CEC4142"/>
    <w:rsid w:val="6CFD43DC"/>
    <w:rsid w:val="6D1F1334"/>
    <w:rsid w:val="6D2E042E"/>
    <w:rsid w:val="6D3C4FB1"/>
    <w:rsid w:val="6D4B6FCF"/>
    <w:rsid w:val="6D6939B6"/>
    <w:rsid w:val="6D6F0E98"/>
    <w:rsid w:val="6E01724F"/>
    <w:rsid w:val="6E3466A6"/>
    <w:rsid w:val="6E39049D"/>
    <w:rsid w:val="6E3C6F65"/>
    <w:rsid w:val="6E572408"/>
    <w:rsid w:val="6E7114DC"/>
    <w:rsid w:val="6E932C1C"/>
    <w:rsid w:val="6EA04F28"/>
    <w:rsid w:val="6EB105AA"/>
    <w:rsid w:val="6EC015E4"/>
    <w:rsid w:val="6EC61449"/>
    <w:rsid w:val="6F1D1E58"/>
    <w:rsid w:val="6F4D0429"/>
    <w:rsid w:val="6F5C2C41"/>
    <w:rsid w:val="6F624B4B"/>
    <w:rsid w:val="6FC21BFD"/>
    <w:rsid w:val="6FF20FCB"/>
    <w:rsid w:val="6FF5639F"/>
    <w:rsid w:val="701F0781"/>
    <w:rsid w:val="7035595F"/>
    <w:rsid w:val="70767CA5"/>
    <w:rsid w:val="708873AC"/>
    <w:rsid w:val="709616C4"/>
    <w:rsid w:val="70A17A56"/>
    <w:rsid w:val="70AA3CDC"/>
    <w:rsid w:val="714F0E73"/>
    <w:rsid w:val="715D7825"/>
    <w:rsid w:val="716F71A9"/>
    <w:rsid w:val="71A37770"/>
    <w:rsid w:val="71AD28A8"/>
    <w:rsid w:val="71CE323A"/>
    <w:rsid w:val="724D21B9"/>
    <w:rsid w:val="727B2178"/>
    <w:rsid w:val="727D22A9"/>
    <w:rsid w:val="72B2653C"/>
    <w:rsid w:val="72EE7BCF"/>
    <w:rsid w:val="73047C60"/>
    <w:rsid w:val="73093053"/>
    <w:rsid w:val="73C12E76"/>
    <w:rsid w:val="73E062D3"/>
    <w:rsid w:val="742A7ABE"/>
    <w:rsid w:val="74337243"/>
    <w:rsid w:val="748C0BB7"/>
    <w:rsid w:val="75297AE2"/>
    <w:rsid w:val="753C635D"/>
    <w:rsid w:val="755A763E"/>
    <w:rsid w:val="758141FF"/>
    <w:rsid w:val="75920E29"/>
    <w:rsid w:val="75BB69C6"/>
    <w:rsid w:val="75CD79D6"/>
    <w:rsid w:val="76C34768"/>
    <w:rsid w:val="76DD47B0"/>
    <w:rsid w:val="76DD5153"/>
    <w:rsid w:val="7723186A"/>
    <w:rsid w:val="77352A49"/>
    <w:rsid w:val="776B44D0"/>
    <w:rsid w:val="77A8025E"/>
    <w:rsid w:val="77CE269B"/>
    <w:rsid w:val="78D14FDF"/>
    <w:rsid w:val="78DB48E5"/>
    <w:rsid w:val="78F03A78"/>
    <w:rsid w:val="79173CA0"/>
    <w:rsid w:val="793B785F"/>
    <w:rsid w:val="7969375C"/>
    <w:rsid w:val="79ED0498"/>
    <w:rsid w:val="7A202934"/>
    <w:rsid w:val="7A4A4FAE"/>
    <w:rsid w:val="7A552612"/>
    <w:rsid w:val="7A607152"/>
    <w:rsid w:val="7A61345E"/>
    <w:rsid w:val="7A741482"/>
    <w:rsid w:val="7A983E8D"/>
    <w:rsid w:val="7AC8601E"/>
    <w:rsid w:val="7B0D0A8A"/>
    <w:rsid w:val="7B893F18"/>
    <w:rsid w:val="7BB65127"/>
    <w:rsid w:val="7BD24E35"/>
    <w:rsid w:val="7BDA7AD6"/>
    <w:rsid w:val="7C01250E"/>
    <w:rsid w:val="7C3B4CBB"/>
    <w:rsid w:val="7C8F4BFB"/>
    <w:rsid w:val="7CF15D44"/>
    <w:rsid w:val="7D2D5568"/>
    <w:rsid w:val="7D474996"/>
    <w:rsid w:val="7D4E4321"/>
    <w:rsid w:val="7D630A43"/>
    <w:rsid w:val="7D8612CD"/>
    <w:rsid w:val="7DA517E7"/>
    <w:rsid w:val="7DD86484"/>
    <w:rsid w:val="7E241E8F"/>
    <w:rsid w:val="7E5A5758"/>
    <w:rsid w:val="7E757607"/>
    <w:rsid w:val="7F6C689A"/>
    <w:rsid w:val="7FA73CE8"/>
    <w:rsid w:val="7FB34A90"/>
    <w:rsid w:val="7FC13D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047F5E1"/>
  <w15:docId w15:val="{BDF1C493-93C0-4A38-BC74-CF9E434D6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Theme="minorHAnsi" w:eastAsiaTheme="minorEastAsia" w:hAnsiTheme="minorHAnsi" w:cstheme="minorBidi"/>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Pr>
      <w:i/>
      <w:iCs/>
    </w:rPr>
  </w:style>
  <w:style w:type="paragraph" w:styleId="NormalWeb">
    <w:name w:val="Normal (Web)"/>
    <w:basedOn w:val="Normal"/>
    <w:rPr>
      <w:sz w:val="24"/>
      <w:szCs w:val="24"/>
    </w:rPr>
  </w:style>
  <w:style w:type="character" w:styleId="Strong">
    <w:name w:val="Strong"/>
    <w:basedOn w:val="DefaultParagraphFont"/>
    <w:qFormat/>
    <w:rPr>
      <w:b/>
      <w:bCs/>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223BAF"/>
    <w:rPr>
      <w:color w:val="0563C1" w:themeColor="hyperlink"/>
      <w:u w:val="single"/>
    </w:rPr>
  </w:style>
  <w:style w:type="character" w:styleId="UnresolvedMention">
    <w:name w:val="Unresolved Mention"/>
    <w:basedOn w:val="DefaultParagraphFont"/>
    <w:uiPriority w:val="99"/>
    <w:semiHidden/>
    <w:unhideWhenUsed/>
    <w:rsid w:val="00223BAF"/>
    <w:rPr>
      <w:color w:val="605E5C"/>
      <w:shd w:val="clear" w:color="auto" w:fill="E1DFDD"/>
    </w:rPr>
  </w:style>
  <w:style w:type="paragraph" w:styleId="ListParagraph">
    <w:name w:val="List Paragraph"/>
    <w:basedOn w:val="Normal"/>
    <w:uiPriority w:val="99"/>
    <w:unhideWhenUsed/>
    <w:rsid w:val="004D55A9"/>
    <w:pPr>
      <w:ind w:left="720"/>
      <w:contextualSpacing/>
    </w:pPr>
  </w:style>
  <w:style w:type="paragraph" w:styleId="Header">
    <w:name w:val="header"/>
    <w:basedOn w:val="Normal"/>
    <w:link w:val="HeaderChar"/>
    <w:rsid w:val="00302D1A"/>
    <w:pPr>
      <w:tabs>
        <w:tab w:val="center" w:pos="4680"/>
        <w:tab w:val="right" w:pos="9360"/>
      </w:tabs>
    </w:pPr>
  </w:style>
  <w:style w:type="character" w:customStyle="1" w:styleId="HeaderChar">
    <w:name w:val="Header Char"/>
    <w:basedOn w:val="DefaultParagraphFont"/>
    <w:link w:val="Header"/>
    <w:rsid w:val="00302D1A"/>
    <w:rPr>
      <w:rFonts w:asciiTheme="minorHAnsi" w:eastAsiaTheme="minorEastAsia" w:hAnsiTheme="minorHAnsi" w:cstheme="minorBidi"/>
      <w:lang w:val="en-US" w:eastAsia="zh-CN"/>
    </w:rPr>
  </w:style>
  <w:style w:type="paragraph" w:styleId="Footer">
    <w:name w:val="footer"/>
    <w:basedOn w:val="Normal"/>
    <w:link w:val="FooterChar"/>
    <w:rsid w:val="00302D1A"/>
    <w:pPr>
      <w:tabs>
        <w:tab w:val="center" w:pos="4680"/>
        <w:tab w:val="right" w:pos="9360"/>
      </w:tabs>
    </w:pPr>
  </w:style>
  <w:style w:type="character" w:customStyle="1" w:styleId="FooterChar">
    <w:name w:val="Footer Char"/>
    <w:basedOn w:val="DefaultParagraphFont"/>
    <w:link w:val="Footer"/>
    <w:rsid w:val="00302D1A"/>
    <w:rPr>
      <w:rFonts w:asciiTheme="minorHAnsi" w:eastAsiaTheme="minorEastAsia" w:hAnsiTheme="minorHAnsi" w:cstheme="minorBidi"/>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64509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21</Pages>
  <Words>4339</Words>
  <Characters>24736</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SDI 1180</cp:lastModifiedBy>
  <cp:revision>9</cp:revision>
  <dcterms:created xsi:type="dcterms:W3CDTF">2025-05-07T05:24:00Z</dcterms:created>
  <dcterms:modified xsi:type="dcterms:W3CDTF">2025-07-14T09:26:00Z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1033-12.2.0.20795</vt:lpwstr>
  </property>
  <property fmtid="{D5CDD505-2E9C-101B-9397-08002B2CF9AE}" pid="3" name="ICV">
    <vt:lpwstr>75E806851BC742FB9D32279D49065712_12</vt:lpwstr>
  </property>
  <property fmtid="{D5CDD505-2E9C-101B-9397-08002B2CF9AE}" pid="4" name="GrammarlyDocumentId">
    <vt:lpwstr>c9dde444-9f53-43df-a6f6-2e14a92ea8ff</vt:lpwstr>
  </property>
</Properties>
</file>